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ED46"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B95A5B2" wp14:editId="170272EF">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5DA2D56" w14:textId="77777777" w:rsidTr="00C3429F">
        <w:tc>
          <w:tcPr>
            <w:tcW w:w="5000" w:type="pct"/>
            <w:gridSpan w:val="2"/>
          </w:tcPr>
          <w:p w14:paraId="0003779E" w14:textId="77777777" w:rsidR="00CD1845" w:rsidRPr="0010425C" w:rsidRDefault="00CD1845" w:rsidP="00CD1845">
            <w:pPr>
              <w:jc w:val="center"/>
              <w:rPr>
                <w:b/>
                <w:lang w:val="en-ZA" w:eastAsia="en-US"/>
              </w:rPr>
            </w:pPr>
            <w:r w:rsidRPr="0010425C">
              <w:rPr>
                <w:b/>
                <w:lang w:val="en-ZA" w:eastAsia="en-US"/>
              </w:rPr>
              <w:t>YOU ARE HEREBY INVITED TO BID FOR THE REQUIREMENTS OF THE</w:t>
            </w:r>
          </w:p>
          <w:p w14:paraId="20108C11" w14:textId="77777777" w:rsidR="00CD1845" w:rsidRPr="00E42D20" w:rsidRDefault="00550A62" w:rsidP="00CD1845">
            <w:pPr>
              <w:spacing w:line="276" w:lineRule="auto"/>
              <w:jc w:val="center"/>
              <w:rPr>
                <w:b/>
                <w:lang w:val="en-ZA" w:eastAsia="en-US"/>
              </w:rPr>
            </w:pPr>
            <w:r w:rsidRPr="0010425C">
              <w:rPr>
                <w:b/>
                <w:lang w:val="en-ZA" w:eastAsia="en-US"/>
              </w:rPr>
              <w:t>South African Nuclear Energy Corporation SOC Ltd</w:t>
            </w:r>
          </w:p>
        </w:tc>
      </w:tr>
      <w:tr w:rsidR="00CD1845" w14:paraId="6BC9EE7A" w14:textId="77777777" w:rsidTr="00C3429F">
        <w:tc>
          <w:tcPr>
            <w:tcW w:w="1140" w:type="pct"/>
          </w:tcPr>
          <w:p w14:paraId="0E0A16A6" w14:textId="77777777" w:rsidR="00CD1845" w:rsidRPr="00CD1845" w:rsidRDefault="00CD1845" w:rsidP="00CD1845">
            <w:pPr>
              <w:rPr>
                <w:b/>
                <w:lang w:val="en-ZA" w:eastAsia="en-US"/>
              </w:rPr>
            </w:pPr>
            <w:r w:rsidRPr="00CD1845">
              <w:rPr>
                <w:b/>
                <w:lang w:val="en-ZA" w:eastAsia="en-US"/>
              </w:rPr>
              <w:t>BID NUMBER:</w:t>
            </w:r>
          </w:p>
        </w:tc>
        <w:tc>
          <w:tcPr>
            <w:tcW w:w="3860" w:type="pct"/>
          </w:tcPr>
          <w:p w14:paraId="3413845F" w14:textId="01B3B20F" w:rsidR="00CD1845" w:rsidRDefault="00943A4D" w:rsidP="00CD1845">
            <w:pPr>
              <w:rPr>
                <w:lang w:val="en-ZA" w:eastAsia="en-US"/>
              </w:rPr>
            </w:pPr>
            <w:r w:rsidRPr="00822D69">
              <w:rPr>
                <w:color w:val="000000" w:themeColor="text1"/>
              </w:rPr>
              <w:t>FIN-SCM-TEN</w:t>
            </w:r>
            <w:r w:rsidR="00822D69" w:rsidRPr="00822D69">
              <w:rPr>
                <w:color w:val="000000" w:themeColor="text1"/>
              </w:rPr>
              <w:t>-0221</w:t>
            </w:r>
          </w:p>
        </w:tc>
      </w:tr>
      <w:tr w:rsidR="00CD1845" w14:paraId="3E84F3AC" w14:textId="77777777" w:rsidTr="009A4DBE">
        <w:trPr>
          <w:trHeight w:val="599"/>
        </w:trPr>
        <w:tc>
          <w:tcPr>
            <w:tcW w:w="1140" w:type="pct"/>
          </w:tcPr>
          <w:p w14:paraId="3CCEA07A" w14:textId="77777777" w:rsidR="00CD1845" w:rsidRPr="00CD1845" w:rsidRDefault="00CD1845" w:rsidP="00CD1845">
            <w:pPr>
              <w:rPr>
                <w:b/>
                <w:lang w:val="en-ZA" w:eastAsia="en-US"/>
              </w:rPr>
            </w:pPr>
            <w:r>
              <w:rPr>
                <w:b/>
                <w:lang w:val="en-ZA" w:eastAsia="en-US"/>
              </w:rPr>
              <w:t>BID DESCRIPTION:</w:t>
            </w:r>
          </w:p>
        </w:tc>
        <w:tc>
          <w:tcPr>
            <w:tcW w:w="3860" w:type="pct"/>
          </w:tcPr>
          <w:p w14:paraId="5DEF405C" w14:textId="7A21032E" w:rsidR="00CD1845" w:rsidRPr="00A46DEF" w:rsidRDefault="0010425C" w:rsidP="00943A4D">
            <w:pPr>
              <w:jc w:val="both"/>
              <w:rPr>
                <w:lang w:eastAsia="en-US"/>
              </w:rPr>
            </w:pPr>
            <w:r>
              <w:rPr>
                <w:lang w:eastAsia="en-US"/>
              </w:rPr>
              <w:t>Bid</w:t>
            </w:r>
            <w:r w:rsidR="008555AA" w:rsidRPr="00A46DEF">
              <w:rPr>
                <w:lang w:eastAsia="en-US"/>
              </w:rPr>
              <w:t xml:space="preserve"> </w:t>
            </w:r>
            <w:r w:rsidR="00FB586F" w:rsidRPr="00A46DEF">
              <w:rPr>
                <w:lang w:eastAsia="en-US"/>
              </w:rPr>
              <w:t xml:space="preserve">for </w:t>
            </w:r>
            <w:r w:rsidR="00E24D67" w:rsidRPr="00A46DEF">
              <w:rPr>
                <w:lang w:eastAsia="en-US"/>
              </w:rPr>
              <w:t>the</w:t>
            </w:r>
            <w:r w:rsidR="000A1423">
              <w:rPr>
                <w:lang w:eastAsia="en-US"/>
              </w:rPr>
              <w:t xml:space="preserve"> </w:t>
            </w:r>
            <w:r w:rsidR="00BC7C18">
              <w:rPr>
                <w:lang w:eastAsia="en-US"/>
              </w:rPr>
              <w:t>appointment of</w:t>
            </w:r>
            <w:r w:rsidR="000A1423">
              <w:rPr>
                <w:lang w:eastAsia="en-US"/>
              </w:rPr>
              <w:t xml:space="preserve"> </w:t>
            </w:r>
            <w:r w:rsidR="00693A54">
              <w:rPr>
                <w:lang w:eastAsia="en-US"/>
              </w:rPr>
              <w:t xml:space="preserve">professional </w:t>
            </w:r>
            <w:r w:rsidR="000A1423" w:rsidRPr="00D345EE">
              <w:rPr>
                <w:rFonts w:cstheme="minorHAnsi"/>
              </w:rPr>
              <w:t>engineering services</w:t>
            </w:r>
            <w:r w:rsidR="009A4DBE">
              <w:rPr>
                <w:rFonts w:cstheme="minorHAnsi"/>
              </w:rPr>
              <w:t xml:space="preserve"> </w:t>
            </w:r>
            <w:r w:rsidR="00877E65">
              <w:rPr>
                <w:rFonts w:cstheme="minorHAnsi"/>
              </w:rPr>
              <w:t xml:space="preserve">firm </w:t>
            </w:r>
            <w:r w:rsidR="000A1423">
              <w:rPr>
                <w:rFonts w:cstheme="minorHAnsi"/>
              </w:rPr>
              <w:t>for</w:t>
            </w:r>
            <w:r w:rsidR="0067572D">
              <w:rPr>
                <w:lang w:eastAsia="en-US"/>
              </w:rPr>
              <w:t xml:space="preserve"> the</w:t>
            </w:r>
            <w:r>
              <w:rPr>
                <w:lang w:eastAsia="en-US"/>
              </w:rPr>
              <w:t xml:space="preserve"> provision of upgrade</w:t>
            </w:r>
            <w:r w:rsidR="0067572D">
              <w:rPr>
                <w:lang w:eastAsia="en-US"/>
              </w:rPr>
              <w:t xml:space="preserve"> of the existing </w:t>
            </w:r>
            <w:r w:rsidR="000A1423">
              <w:rPr>
                <w:lang w:eastAsia="en-US"/>
              </w:rPr>
              <w:t xml:space="preserve">NovaTec-P (Tc-99m) Generator </w:t>
            </w:r>
            <w:r w:rsidR="00A14DBC">
              <w:rPr>
                <w:lang w:eastAsia="en-US"/>
              </w:rPr>
              <w:t>Production Area</w:t>
            </w:r>
            <w:r w:rsidR="000A1423">
              <w:rPr>
                <w:lang w:eastAsia="en-US"/>
              </w:rPr>
              <w:t xml:space="preserve"> and HVAC System.</w:t>
            </w:r>
          </w:p>
        </w:tc>
      </w:tr>
      <w:tr w:rsidR="00CD1845" w14:paraId="26D3A051" w14:textId="77777777" w:rsidTr="00C3429F">
        <w:tc>
          <w:tcPr>
            <w:tcW w:w="1140" w:type="pct"/>
          </w:tcPr>
          <w:p w14:paraId="0D84D6B1" w14:textId="77777777" w:rsidR="00CD1845" w:rsidRPr="00CD1845" w:rsidRDefault="00CD1845" w:rsidP="00CD1845">
            <w:pPr>
              <w:rPr>
                <w:b/>
                <w:lang w:val="en-ZA" w:eastAsia="en-US"/>
              </w:rPr>
            </w:pPr>
            <w:r w:rsidRPr="00B8305D">
              <w:rPr>
                <w:b/>
              </w:rPr>
              <w:t>CLOSING DATE:</w:t>
            </w:r>
          </w:p>
        </w:tc>
        <w:tc>
          <w:tcPr>
            <w:tcW w:w="3860" w:type="pct"/>
          </w:tcPr>
          <w:p w14:paraId="3C2D0989" w14:textId="279C3251" w:rsidR="00CD1845" w:rsidRPr="00790C22" w:rsidRDefault="00EB7721" w:rsidP="00E80070">
            <w:pPr>
              <w:rPr>
                <w:lang w:val="en-ZA" w:eastAsia="en-US"/>
              </w:rPr>
            </w:pPr>
            <w:r>
              <w:rPr>
                <w:lang w:val="en-ZA" w:eastAsia="en-US"/>
              </w:rPr>
              <w:t xml:space="preserve"> </w:t>
            </w:r>
            <w:r w:rsidR="00822D69">
              <w:rPr>
                <w:lang w:val="en-ZA" w:eastAsia="en-US"/>
              </w:rPr>
              <w:t>99</w:t>
            </w:r>
            <w:r>
              <w:rPr>
                <w:lang w:val="en-ZA" w:eastAsia="en-US"/>
              </w:rPr>
              <w:t xml:space="preserve"> </w:t>
            </w:r>
            <w:r w:rsidR="00713DC4">
              <w:rPr>
                <w:lang w:val="en-ZA" w:eastAsia="en-US"/>
              </w:rPr>
              <w:t xml:space="preserve">April </w:t>
            </w:r>
            <w:r>
              <w:rPr>
                <w:lang w:val="en-ZA" w:eastAsia="en-US"/>
              </w:rPr>
              <w:t>2026</w:t>
            </w:r>
          </w:p>
        </w:tc>
      </w:tr>
      <w:tr w:rsidR="00CD1845" w14:paraId="00030B9E" w14:textId="77777777" w:rsidTr="00C3429F">
        <w:tc>
          <w:tcPr>
            <w:tcW w:w="1140" w:type="pct"/>
          </w:tcPr>
          <w:p w14:paraId="1FBA0B36" w14:textId="77777777" w:rsidR="00CD1845" w:rsidRPr="00CD1845" w:rsidRDefault="00CD1845" w:rsidP="00CD1845">
            <w:pPr>
              <w:rPr>
                <w:b/>
                <w:lang w:val="en-ZA" w:eastAsia="en-US"/>
              </w:rPr>
            </w:pPr>
            <w:r w:rsidRPr="00B8305D">
              <w:rPr>
                <w:b/>
              </w:rPr>
              <w:t>CLOSING TIME:</w:t>
            </w:r>
          </w:p>
        </w:tc>
        <w:tc>
          <w:tcPr>
            <w:tcW w:w="3860" w:type="pct"/>
          </w:tcPr>
          <w:p w14:paraId="3F4CCA8B" w14:textId="0D820675" w:rsidR="00EB7721" w:rsidRPr="009A4DBE" w:rsidRDefault="00EE77CA" w:rsidP="00EB7721">
            <w:r w:rsidRPr="002755E2">
              <w:t>1</w:t>
            </w:r>
            <w:r w:rsidR="002755E2">
              <w:t>1h00 AM</w:t>
            </w:r>
            <w:r w:rsidR="00EB7721">
              <w:t xml:space="preserve"> </w:t>
            </w:r>
          </w:p>
        </w:tc>
      </w:tr>
      <w:tr w:rsidR="00CD1845" w14:paraId="6A1A0E54" w14:textId="77777777" w:rsidTr="0010425C">
        <w:trPr>
          <w:trHeight w:val="570"/>
        </w:trPr>
        <w:tc>
          <w:tcPr>
            <w:tcW w:w="1140" w:type="pct"/>
          </w:tcPr>
          <w:p w14:paraId="0FE16D11" w14:textId="77777777" w:rsidR="00CD1845" w:rsidRPr="00CD1845" w:rsidRDefault="00CD1845" w:rsidP="00CD1845">
            <w:pPr>
              <w:rPr>
                <w:b/>
                <w:lang w:val="en-ZA" w:eastAsia="en-US"/>
              </w:rPr>
            </w:pPr>
            <w:r w:rsidRPr="00B8305D">
              <w:rPr>
                <w:b/>
              </w:rPr>
              <w:t>BID VALIDITY PERIOD:</w:t>
            </w:r>
          </w:p>
        </w:tc>
        <w:tc>
          <w:tcPr>
            <w:tcW w:w="3860" w:type="pct"/>
          </w:tcPr>
          <w:p w14:paraId="5621CF49" w14:textId="591795D9" w:rsidR="00CD1845" w:rsidRDefault="0010425C" w:rsidP="00CD1845">
            <w:pPr>
              <w:rPr>
                <w:lang w:val="en-ZA" w:eastAsia="en-US"/>
              </w:rPr>
            </w:pPr>
            <w:r>
              <w:t>120</w:t>
            </w:r>
            <w:r w:rsidR="00263A94" w:rsidRPr="00263A94">
              <w:t xml:space="preserve"> Days (Commencing the bid Closing Date)</w:t>
            </w:r>
          </w:p>
        </w:tc>
      </w:tr>
      <w:tr w:rsidR="004412DC" w14:paraId="19220FBA" w14:textId="77777777" w:rsidTr="0010425C">
        <w:trPr>
          <w:trHeight w:val="1361"/>
        </w:trPr>
        <w:tc>
          <w:tcPr>
            <w:tcW w:w="1140" w:type="pct"/>
          </w:tcPr>
          <w:p w14:paraId="2967A7FB" w14:textId="7F261051" w:rsidR="004412DC" w:rsidRPr="00B8305D" w:rsidRDefault="004412DC" w:rsidP="00CD1845">
            <w:pPr>
              <w:rPr>
                <w:b/>
              </w:rPr>
            </w:pPr>
            <w:r>
              <w:rPr>
                <w:b/>
              </w:rPr>
              <w:t>SITE BRIEFING</w:t>
            </w:r>
          </w:p>
        </w:tc>
        <w:tc>
          <w:tcPr>
            <w:tcW w:w="3860" w:type="pct"/>
          </w:tcPr>
          <w:p w14:paraId="2DAFE811" w14:textId="5D034076" w:rsidR="000D2C54" w:rsidRPr="00AC29B5" w:rsidRDefault="000D2C54" w:rsidP="009A4DBE">
            <w:pPr>
              <w:spacing w:before="40" w:after="40"/>
              <w:outlineLvl w:val="9"/>
              <w:rPr>
                <w:b/>
                <w:bCs/>
                <w:iCs w:val="0"/>
                <w:color w:val="252424"/>
                <w:lang w:val="en-US"/>
              </w:rPr>
            </w:pPr>
            <w:r w:rsidRPr="00AC29B5">
              <w:rPr>
                <w:b/>
                <w:bCs/>
                <w:iCs w:val="0"/>
                <w:color w:val="252424"/>
                <w:lang w:val="en-US"/>
              </w:rPr>
              <w:t>Compulsory Site Briefing Meeting</w:t>
            </w:r>
          </w:p>
          <w:p w14:paraId="08A410B8" w14:textId="55CFB990" w:rsidR="000D2C54" w:rsidRPr="004412DC" w:rsidRDefault="000D2C54" w:rsidP="000D2C54">
            <w:pPr>
              <w:spacing w:before="40" w:after="40"/>
              <w:outlineLvl w:val="9"/>
              <w:rPr>
                <w:bCs/>
                <w:szCs w:val="24"/>
                <w:highlight w:val="yellow"/>
                <w:lang w:eastAsia="en-US"/>
              </w:rPr>
            </w:pPr>
            <w:r w:rsidRPr="00AC29B5">
              <w:rPr>
                <w:iCs w:val="0"/>
                <w:color w:val="252424"/>
                <w:lang w:val="en-US"/>
              </w:rPr>
              <w:t>Bidders to confirm attending Compulsory site meeting by sending ID Copies of company representatives</w:t>
            </w:r>
            <w:r>
              <w:rPr>
                <w:b/>
                <w:bCs/>
                <w:iCs w:val="0"/>
                <w:color w:val="252424"/>
                <w:lang w:val="en-US"/>
              </w:rPr>
              <w:t xml:space="preserve"> </w:t>
            </w:r>
            <w:r w:rsidRPr="00AC29B5">
              <w:rPr>
                <w:iCs w:val="0"/>
                <w:color w:val="252424"/>
                <w:lang w:val="en-US"/>
              </w:rPr>
              <w:t>to the following email address</w:t>
            </w:r>
            <w:r w:rsidR="00822D69">
              <w:rPr>
                <w:iCs w:val="0"/>
                <w:color w:val="252424"/>
                <w:lang w:val="en-US"/>
              </w:rPr>
              <w:t xml:space="preserve"> before the 2</w:t>
            </w:r>
            <w:r w:rsidR="00822D69" w:rsidRPr="00822D69">
              <w:rPr>
                <w:iCs w:val="0"/>
                <w:color w:val="252424"/>
                <w:vertAlign w:val="superscript"/>
                <w:lang w:val="en-US"/>
              </w:rPr>
              <w:t>nd</w:t>
            </w:r>
            <w:r w:rsidR="00822D69">
              <w:rPr>
                <w:iCs w:val="0"/>
                <w:color w:val="252424"/>
                <w:lang w:val="en-US"/>
              </w:rPr>
              <w:t xml:space="preserve"> of April 2026 at 16:00am</w:t>
            </w:r>
            <w:r>
              <w:rPr>
                <w:iCs w:val="0"/>
                <w:color w:val="252424"/>
                <w:lang w:val="en-US"/>
              </w:rPr>
              <w:t>:</w:t>
            </w:r>
            <w:r>
              <w:rPr>
                <w:b/>
                <w:bCs/>
                <w:iCs w:val="0"/>
                <w:color w:val="252424"/>
                <w:lang w:val="en-US"/>
              </w:rPr>
              <w:t xml:space="preserve"> </w:t>
            </w:r>
            <w:hyperlink r:id="rId9" w:history="1">
              <w:r w:rsidRPr="00A205ED">
                <w:rPr>
                  <w:rStyle w:val="Hyperlink"/>
                  <w:lang w:eastAsia="en-US"/>
                </w:rPr>
                <w:t>scm@necsa.co.za</w:t>
              </w:r>
            </w:hyperlink>
          </w:p>
        </w:tc>
      </w:tr>
      <w:tr w:rsidR="000D2C54" w14:paraId="35640708" w14:textId="77777777" w:rsidTr="009A4DBE">
        <w:trPr>
          <w:trHeight w:val="616"/>
        </w:trPr>
        <w:tc>
          <w:tcPr>
            <w:tcW w:w="1140" w:type="pct"/>
          </w:tcPr>
          <w:p w14:paraId="59194FD5" w14:textId="77777777" w:rsidR="000D2C54" w:rsidRDefault="000D2C54" w:rsidP="00745988">
            <w:pPr>
              <w:rPr>
                <w:b/>
                <w:bCs/>
              </w:rPr>
            </w:pPr>
            <w:r>
              <w:rPr>
                <w:b/>
                <w:bCs/>
              </w:rPr>
              <w:t>DATE FOR SITE MEETING</w:t>
            </w:r>
          </w:p>
        </w:tc>
        <w:tc>
          <w:tcPr>
            <w:tcW w:w="3860" w:type="pct"/>
          </w:tcPr>
          <w:p w14:paraId="3B187C44" w14:textId="2A141BA0" w:rsidR="000D2C54" w:rsidRPr="009A4DBE" w:rsidRDefault="00713DC4" w:rsidP="00745988">
            <w:pPr>
              <w:rPr>
                <w:iCs w:val="0"/>
                <w:color w:val="252424"/>
                <w:lang w:val="en-US"/>
              </w:rPr>
            </w:pPr>
            <w:r>
              <w:rPr>
                <w:iCs w:val="0"/>
                <w:color w:val="252424"/>
                <w:lang w:val="en-US"/>
              </w:rPr>
              <w:t>8</w:t>
            </w:r>
            <w:r w:rsidR="00822D69" w:rsidRPr="00822D69">
              <w:rPr>
                <w:iCs w:val="0"/>
                <w:color w:val="252424"/>
                <w:vertAlign w:val="superscript"/>
                <w:lang w:val="en-US"/>
              </w:rPr>
              <w:t>th</w:t>
            </w:r>
            <w:r w:rsidR="00822D69">
              <w:rPr>
                <w:iCs w:val="0"/>
                <w:color w:val="252424"/>
                <w:lang w:val="en-US"/>
              </w:rPr>
              <w:t xml:space="preserve"> of</w:t>
            </w:r>
            <w:r>
              <w:rPr>
                <w:iCs w:val="0"/>
                <w:color w:val="252424"/>
                <w:lang w:val="en-US"/>
              </w:rPr>
              <w:t xml:space="preserve"> April 2026</w:t>
            </w:r>
            <w:r w:rsidR="00E50F98">
              <w:rPr>
                <w:iCs w:val="0"/>
                <w:color w:val="252424"/>
                <w:lang w:val="en-US"/>
              </w:rPr>
              <w:t xml:space="preserve"> </w:t>
            </w:r>
          </w:p>
        </w:tc>
      </w:tr>
      <w:tr w:rsidR="00CD1845" w14:paraId="4BA1AB3F" w14:textId="77777777" w:rsidTr="00C3429F">
        <w:tc>
          <w:tcPr>
            <w:tcW w:w="1140" w:type="pct"/>
          </w:tcPr>
          <w:p w14:paraId="04A496C5" w14:textId="77777777" w:rsidR="00CD1845" w:rsidRPr="00CD1845" w:rsidRDefault="00CD1845" w:rsidP="00CD1845">
            <w:pPr>
              <w:rPr>
                <w:b/>
                <w:lang w:val="en-ZA" w:eastAsia="en-US"/>
              </w:rPr>
            </w:pPr>
            <w:r w:rsidRPr="00B8305D">
              <w:rPr>
                <w:b/>
              </w:rPr>
              <w:t>DELIVERY ADDRESS:</w:t>
            </w:r>
          </w:p>
        </w:tc>
        <w:tc>
          <w:tcPr>
            <w:tcW w:w="3860" w:type="pct"/>
          </w:tcPr>
          <w:p w14:paraId="3938A669" w14:textId="77777777" w:rsidR="00CD1845" w:rsidRPr="00216F92" w:rsidRDefault="00B316BC" w:rsidP="00CD1845">
            <w:pPr>
              <w:spacing w:before="40" w:after="40"/>
              <w:outlineLvl w:val="9"/>
              <w:rPr>
                <w:b/>
                <w:lang w:eastAsia="en-US"/>
              </w:rPr>
            </w:pPr>
            <w:r w:rsidRPr="008411B0">
              <w:rPr>
                <w:b/>
                <w:szCs w:val="24"/>
                <w:lang w:eastAsia="en-US"/>
              </w:rPr>
              <w:t>BID DOCUMENTS MUST</w:t>
            </w:r>
            <w:r w:rsidR="00CD1845" w:rsidRPr="008411B0">
              <w:rPr>
                <w:b/>
                <w:szCs w:val="24"/>
                <w:lang w:eastAsia="en-US"/>
              </w:rPr>
              <w:t xml:space="preserve"> BE DEPOSITED IN THE BID BOX SITUATED AT:</w:t>
            </w:r>
          </w:p>
          <w:p w14:paraId="4D54CF61" w14:textId="77777777" w:rsidR="00CD1845" w:rsidRPr="00216F92" w:rsidRDefault="00CD1845" w:rsidP="00CD1845">
            <w:pPr>
              <w:spacing w:before="40" w:after="40"/>
              <w:outlineLvl w:val="9"/>
              <w:rPr>
                <w:lang w:eastAsia="en-US"/>
              </w:rPr>
            </w:pPr>
            <w:r w:rsidRPr="00216F92">
              <w:rPr>
                <w:lang w:eastAsia="en-US"/>
              </w:rPr>
              <w:t>Necsa Gate 3</w:t>
            </w:r>
          </w:p>
          <w:p w14:paraId="49A48FC8"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492CD9CD" w14:textId="77777777" w:rsidR="00CD1845" w:rsidRPr="00216F92" w:rsidRDefault="00CD1845" w:rsidP="00CD1845">
            <w:pPr>
              <w:spacing w:before="40" w:after="40"/>
              <w:outlineLvl w:val="9"/>
              <w:rPr>
                <w:lang w:eastAsia="en-US"/>
              </w:rPr>
            </w:pPr>
            <w:r w:rsidRPr="00216F92">
              <w:rPr>
                <w:lang w:eastAsia="en-US"/>
              </w:rPr>
              <w:t>Pelindaba</w:t>
            </w:r>
          </w:p>
          <w:p w14:paraId="58AC67C3" w14:textId="77777777" w:rsidR="00CD1845" w:rsidRPr="00216F92" w:rsidRDefault="00CD1845" w:rsidP="00CD1845">
            <w:pPr>
              <w:spacing w:before="40" w:after="40"/>
              <w:outlineLvl w:val="9"/>
              <w:rPr>
                <w:lang w:eastAsia="en-US"/>
              </w:rPr>
            </w:pPr>
            <w:r w:rsidRPr="00216F92">
              <w:rPr>
                <w:lang w:eastAsia="en-US"/>
              </w:rPr>
              <w:t>Brits Magisterial District</w:t>
            </w:r>
          </w:p>
          <w:p w14:paraId="691578F5" w14:textId="77777777" w:rsidR="00CD1845" w:rsidRPr="00216F92" w:rsidRDefault="00CD1845" w:rsidP="00CD1845">
            <w:pPr>
              <w:spacing w:before="40" w:after="40"/>
              <w:outlineLvl w:val="9"/>
              <w:rPr>
                <w:lang w:eastAsia="en-US"/>
              </w:rPr>
            </w:pPr>
            <w:r w:rsidRPr="00216F92">
              <w:rPr>
                <w:lang w:eastAsia="en-US"/>
              </w:rPr>
              <w:t>Madibeng Municipality</w:t>
            </w:r>
          </w:p>
          <w:p w14:paraId="77CE3607" w14:textId="77777777" w:rsidR="00CD1845" w:rsidRPr="00216F92" w:rsidRDefault="00CD1845" w:rsidP="00CD1845">
            <w:pPr>
              <w:spacing w:before="40" w:after="40"/>
              <w:outlineLvl w:val="9"/>
              <w:rPr>
                <w:lang w:eastAsia="en-US"/>
              </w:rPr>
            </w:pPr>
            <w:r w:rsidRPr="00216F92">
              <w:rPr>
                <w:lang w:eastAsia="en-US"/>
              </w:rPr>
              <w:t>North West</w:t>
            </w:r>
          </w:p>
          <w:p w14:paraId="3CFBA161" w14:textId="77777777" w:rsidR="00CD1845" w:rsidRPr="00216F92" w:rsidRDefault="00CD1845" w:rsidP="00CD1845">
            <w:pPr>
              <w:rPr>
                <w:iCs w:val="0"/>
                <w:lang w:eastAsia="en-US"/>
              </w:rPr>
            </w:pPr>
            <w:r w:rsidRPr="00216F92">
              <w:rPr>
                <w:iCs w:val="0"/>
                <w:lang w:eastAsia="en-US"/>
              </w:rPr>
              <w:t>0240</w:t>
            </w:r>
          </w:p>
          <w:p w14:paraId="71F0CCBB" w14:textId="77777777" w:rsidR="00943A4D" w:rsidRDefault="00C041EA" w:rsidP="0067572D">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7E366527" w14:textId="77777777" w:rsidR="00943A4D" w:rsidRDefault="00943A4D" w:rsidP="0067572D">
            <w:pPr>
              <w:rPr>
                <w:lang w:val="en-ZA" w:eastAsia="en-US"/>
              </w:rPr>
            </w:pPr>
          </w:p>
          <w:p w14:paraId="1C6AE360" w14:textId="7E08D761" w:rsidR="002755E2" w:rsidRPr="00216F92" w:rsidRDefault="00943A4D" w:rsidP="0067572D">
            <w:pPr>
              <w:rPr>
                <w:lang w:val="en-ZA" w:eastAsia="en-US"/>
              </w:rPr>
            </w:pPr>
            <w:r w:rsidRPr="00943A4D">
              <w:rPr>
                <w:b/>
                <w:bCs/>
                <w:lang w:val="en-ZA" w:eastAsia="en-US"/>
              </w:rPr>
              <w:t>For international Suppliers submit your Bid / Response to:</w:t>
            </w:r>
            <w:r w:rsidRPr="00943A4D">
              <w:rPr>
                <w:lang w:val="en-ZA" w:eastAsia="en-US"/>
              </w:rPr>
              <w:t xml:space="preserve"> scm@necsa.co.za (if the file is more than 50MB please send it via OneDrive link to the same provided email address)</w:t>
            </w:r>
            <w:r w:rsidR="002755E2">
              <w:rPr>
                <w:lang w:val="en-ZA" w:eastAsia="en-US"/>
              </w:rPr>
              <w:t xml:space="preserve"> </w:t>
            </w:r>
          </w:p>
        </w:tc>
      </w:tr>
      <w:tr w:rsidR="00CD1845" w14:paraId="4E8C73BD" w14:textId="77777777" w:rsidTr="00C3429F">
        <w:tc>
          <w:tcPr>
            <w:tcW w:w="1140" w:type="pct"/>
          </w:tcPr>
          <w:p w14:paraId="143373C5" w14:textId="77777777" w:rsidR="00CD1845" w:rsidRPr="00CD1845" w:rsidRDefault="00CD1845" w:rsidP="00CD1845">
            <w:pPr>
              <w:rPr>
                <w:b/>
                <w:lang w:val="en-ZA" w:eastAsia="en-US"/>
              </w:rPr>
            </w:pPr>
            <w:r w:rsidRPr="00B8305D">
              <w:rPr>
                <w:b/>
              </w:rPr>
              <w:t>ENQUIRES:</w:t>
            </w:r>
          </w:p>
        </w:tc>
        <w:tc>
          <w:tcPr>
            <w:tcW w:w="3860" w:type="pct"/>
          </w:tcPr>
          <w:p w14:paraId="14ED04EA"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3E24F43"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C07976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A4830FF"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D40EFF9" w14:textId="500CCEE4" w:rsidR="008610B6" w:rsidRPr="0010425C" w:rsidRDefault="00CD1845" w:rsidP="00403418">
      <w:pPr>
        <w:jc w:val="both"/>
        <w:rPr>
          <w:b/>
          <w:sz w:val="18"/>
          <w:szCs w:val="18"/>
        </w:rPr>
      </w:pPr>
      <w:r w:rsidRPr="0010425C">
        <w:rPr>
          <w:b/>
          <w:sz w:val="18"/>
          <w:szCs w:val="18"/>
        </w:rPr>
        <w:t>THIS BID IS SUBJECT TO THE PREFERENTIAL PROCUREMENT POLICY FRAMEWORK ACT AND THE PREFERENTI</w:t>
      </w:r>
      <w:r w:rsidR="00EE77CA" w:rsidRPr="0010425C">
        <w:rPr>
          <w:b/>
          <w:sz w:val="18"/>
          <w:szCs w:val="18"/>
        </w:rPr>
        <w:t>AL PROCUREMENT REGULATIONS, 20</w:t>
      </w:r>
      <w:r w:rsidR="0010425C">
        <w:rPr>
          <w:b/>
          <w:sz w:val="18"/>
          <w:szCs w:val="18"/>
        </w:rPr>
        <w:t>22</w:t>
      </w:r>
      <w:r w:rsidRPr="0010425C">
        <w:rPr>
          <w:b/>
          <w:sz w:val="18"/>
          <w:szCs w:val="18"/>
        </w:rPr>
        <w:t>, THE GENERAL CONDITIONS OF CONTRACT (GCC) AND, IF APPLICABLE, ANY OTHER SPECIAL CONDITIONS OF CONTRACT.</w:t>
      </w:r>
      <w:r w:rsidR="008610B6" w:rsidRPr="0010425C">
        <w:rPr>
          <w:sz w:val="18"/>
          <w:szCs w:val="18"/>
        </w:rPr>
        <w:br w:type="page"/>
      </w:r>
    </w:p>
    <w:p w14:paraId="3F432D40" w14:textId="77777777" w:rsidR="00484FDB" w:rsidRDefault="00484FDB" w:rsidP="00FB1E06">
      <w:pPr>
        <w:pStyle w:val="Title"/>
        <w:outlineLvl w:val="9"/>
      </w:pPr>
      <w:r>
        <w:lastRenderedPageBreak/>
        <w:t>Table of Contents</w:t>
      </w:r>
    </w:p>
    <w:p w14:paraId="0F2BCB97" w14:textId="77777777" w:rsidR="00F80D24" w:rsidRPr="008610B6" w:rsidRDefault="00F80D24" w:rsidP="008610B6">
      <w:pPr>
        <w:spacing w:before="0" w:after="0" w:line="240" w:lineRule="auto"/>
        <w:rPr>
          <w:sz w:val="6"/>
          <w:lang w:val="en-ZA" w:eastAsia="en-US"/>
        </w:rPr>
      </w:pPr>
    </w:p>
    <w:p w14:paraId="0AE505F0" w14:textId="187D25A0" w:rsidR="00D87B20"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4525783" w:history="1">
        <w:r w:rsidR="00D87B20" w:rsidRPr="001D4F8B">
          <w:rPr>
            <w:rStyle w:val="Hyperlink"/>
            <w:noProof/>
          </w:rPr>
          <w:t>SECTION 1</w:t>
        </w:r>
        <w:r w:rsidR="00D87B20">
          <w:rPr>
            <w:noProof/>
            <w:webHidden/>
          </w:rPr>
          <w:tab/>
        </w:r>
        <w:r w:rsidR="00D87B20">
          <w:rPr>
            <w:noProof/>
            <w:webHidden/>
          </w:rPr>
          <w:fldChar w:fldCharType="begin"/>
        </w:r>
        <w:r w:rsidR="00D87B20">
          <w:rPr>
            <w:noProof/>
            <w:webHidden/>
          </w:rPr>
          <w:instrText xml:space="preserve"> PAGEREF _Toc214525783 \h </w:instrText>
        </w:r>
        <w:r w:rsidR="00D87B20">
          <w:rPr>
            <w:noProof/>
            <w:webHidden/>
          </w:rPr>
        </w:r>
        <w:r w:rsidR="00D87B20">
          <w:rPr>
            <w:noProof/>
            <w:webHidden/>
          </w:rPr>
          <w:fldChar w:fldCharType="separate"/>
        </w:r>
        <w:r w:rsidR="00D87B20">
          <w:rPr>
            <w:noProof/>
            <w:webHidden/>
          </w:rPr>
          <w:t>5</w:t>
        </w:r>
        <w:r w:rsidR="00D87B20">
          <w:rPr>
            <w:noProof/>
            <w:webHidden/>
          </w:rPr>
          <w:fldChar w:fldCharType="end"/>
        </w:r>
      </w:hyperlink>
    </w:p>
    <w:p w14:paraId="0F218B67" w14:textId="23C5FF76"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784" w:history="1">
        <w:r w:rsidRPr="001D4F8B">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Introduction</w:t>
        </w:r>
        <w:r>
          <w:rPr>
            <w:noProof/>
            <w:webHidden/>
          </w:rPr>
          <w:tab/>
        </w:r>
        <w:r>
          <w:rPr>
            <w:noProof/>
            <w:webHidden/>
          </w:rPr>
          <w:fldChar w:fldCharType="begin"/>
        </w:r>
        <w:r>
          <w:rPr>
            <w:noProof/>
            <w:webHidden/>
          </w:rPr>
          <w:instrText xml:space="preserve"> PAGEREF _Toc214525784 \h </w:instrText>
        </w:r>
        <w:r>
          <w:rPr>
            <w:noProof/>
            <w:webHidden/>
          </w:rPr>
        </w:r>
        <w:r>
          <w:rPr>
            <w:noProof/>
            <w:webHidden/>
          </w:rPr>
          <w:fldChar w:fldCharType="separate"/>
        </w:r>
        <w:r>
          <w:rPr>
            <w:noProof/>
            <w:webHidden/>
          </w:rPr>
          <w:t>5</w:t>
        </w:r>
        <w:r>
          <w:rPr>
            <w:noProof/>
            <w:webHidden/>
          </w:rPr>
          <w:fldChar w:fldCharType="end"/>
        </w:r>
      </w:hyperlink>
    </w:p>
    <w:p w14:paraId="14ED9F46" w14:textId="018697AC"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5" w:history="1">
        <w:r w:rsidRPr="001D4F8B">
          <w:rPr>
            <w:rStyle w:val="Hyperlink"/>
            <w:noProof/>
          </w:rPr>
          <w:t>Company Overview</w:t>
        </w:r>
        <w:r>
          <w:rPr>
            <w:noProof/>
            <w:webHidden/>
          </w:rPr>
          <w:tab/>
        </w:r>
        <w:r>
          <w:rPr>
            <w:noProof/>
            <w:webHidden/>
          </w:rPr>
          <w:fldChar w:fldCharType="begin"/>
        </w:r>
        <w:r>
          <w:rPr>
            <w:noProof/>
            <w:webHidden/>
          </w:rPr>
          <w:instrText xml:space="preserve"> PAGEREF _Toc214525785 \h </w:instrText>
        </w:r>
        <w:r>
          <w:rPr>
            <w:noProof/>
            <w:webHidden/>
          </w:rPr>
        </w:r>
        <w:r>
          <w:rPr>
            <w:noProof/>
            <w:webHidden/>
          </w:rPr>
          <w:fldChar w:fldCharType="separate"/>
        </w:r>
        <w:r>
          <w:rPr>
            <w:noProof/>
            <w:webHidden/>
          </w:rPr>
          <w:t>5</w:t>
        </w:r>
        <w:r>
          <w:rPr>
            <w:noProof/>
            <w:webHidden/>
          </w:rPr>
          <w:fldChar w:fldCharType="end"/>
        </w:r>
      </w:hyperlink>
    </w:p>
    <w:p w14:paraId="7B040463" w14:textId="6754B285"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6" w:history="1">
        <w:r w:rsidRPr="001D4F8B">
          <w:rPr>
            <w:rStyle w:val="Hyperlink"/>
            <w:noProof/>
          </w:rPr>
          <w:t>Background</w:t>
        </w:r>
        <w:r>
          <w:rPr>
            <w:noProof/>
            <w:webHidden/>
          </w:rPr>
          <w:tab/>
        </w:r>
        <w:r>
          <w:rPr>
            <w:noProof/>
            <w:webHidden/>
          </w:rPr>
          <w:fldChar w:fldCharType="begin"/>
        </w:r>
        <w:r>
          <w:rPr>
            <w:noProof/>
            <w:webHidden/>
          </w:rPr>
          <w:instrText xml:space="preserve"> PAGEREF _Toc214525786 \h </w:instrText>
        </w:r>
        <w:r>
          <w:rPr>
            <w:noProof/>
            <w:webHidden/>
          </w:rPr>
        </w:r>
        <w:r>
          <w:rPr>
            <w:noProof/>
            <w:webHidden/>
          </w:rPr>
          <w:fldChar w:fldCharType="separate"/>
        </w:r>
        <w:r>
          <w:rPr>
            <w:noProof/>
            <w:webHidden/>
          </w:rPr>
          <w:t>5</w:t>
        </w:r>
        <w:r>
          <w:rPr>
            <w:noProof/>
            <w:webHidden/>
          </w:rPr>
          <w:fldChar w:fldCharType="end"/>
        </w:r>
      </w:hyperlink>
    </w:p>
    <w:p w14:paraId="64294080" w14:textId="4F849167"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787" w:history="1">
        <w:r w:rsidRPr="001D4F8B">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Scope of Work</w:t>
        </w:r>
        <w:r>
          <w:rPr>
            <w:noProof/>
            <w:webHidden/>
          </w:rPr>
          <w:tab/>
        </w:r>
        <w:r>
          <w:rPr>
            <w:noProof/>
            <w:webHidden/>
          </w:rPr>
          <w:fldChar w:fldCharType="begin"/>
        </w:r>
        <w:r>
          <w:rPr>
            <w:noProof/>
            <w:webHidden/>
          </w:rPr>
          <w:instrText xml:space="preserve"> PAGEREF _Toc214525787 \h </w:instrText>
        </w:r>
        <w:r>
          <w:rPr>
            <w:noProof/>
            <w:webHidden/>
          </w:rPr>
        </w:r>
        <w:r>
          <w:rPr>
            <w:noProof/>
            <w:webHidden/>
          </w:rPr>
          <w:fldChar w:fldCharType="separate"/>
        </w:r>
        <w:r>
          <w:rPr>
            <w:noProof/>
            <w:webHidden/>
          </w:rPr>
          <w:t>7</w:t>
        </w:r>
        <w:r>
          <w:rPr>
            <w:noProof/>
            <w:webHidden/>
          </w:rPr>
          <w:fldChar w:fldCharType="end"/>
        </w:r>
      </w:hyperlink>
    </w:p>
    <w:p w14:paraId="1D9C5621" w14:textId="23929C72"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8" w:history="1">
        <w:r w:rsidRPr="001D4F8B">
          <w:rPr>
            <w:rStyle w:val="Hyperlink"/>
            <w:noProof/>
          </w:rPr>
          <w:t>Project Plan and Schedule</w:t>
        </w:r>
        <w:r>
          <w:rPr>
            <w:noProof/>
            <w:webHidden/>
          </w:rPr>
          <w:tab/>
        </w:r>
        <w:r>
          <w:rPr>
            <w:noProof/>
            <w:webHidden/>
          </w:rPr>
          <w:fldChar w:fldCharType="begin"/>
        </w:r>
        <w:r>
          <w:rPr>
            <w:noProof/>
            <w:webHidden/>
          </w:rPr>
          <w:instrText xml:space="preserve"> PAGEREF _Toc214525788 \h </w:instrText>
        </w:r>
        <w:r>
          <w:rPr>
            <w:noProof/>
            <w:webHidden/>
          </w:rPr>
        </w:r>
        <w:r>
          <w:rPr>
            <w:noProof/>
            <w:webHidden/>
          </w:rPr>
          <w:fldChar w:fldCharType="separate"/>
        </w:r>
        <w:r>
          <w:rPr>
            <w:noProof/>
            <w:webHidden/>
          </w:rPr>
          <w:t>13</w:t>
        </w:r>
        <w:r>
          <w:rPr>
            <w:noProof/>
            <w:webHidden/>
          </w:rPr>
          <w:fldChar w:fldCharType="end"/>
        </w:r>
      </w:hyperlink>
    </w:p>
    <w:p w14:paraId="11A0EB7C" w14:textId="71A84D19"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9" w:history="1">
        <w:r w:rsidRPr="001D4F8B">
          <w:rPr>
            <w:rStyle w:val="Hyperlink"/>
            <w:noProof/>
          </w:rPr>
          <w:t>Applicable Necsa Policies</w:t>
        </w:r>
        <w:r>
          <w:rPr>
            <w:noProof/>
            <w:webHidden/>
          </w:rPr>
          <w:tab/>
        </w:r>
        <w:r>
          <w:rPr>
            <w:noProof/>
            <w:webHidden/>
          </w:rPr>
          <w:fldChar w:fldCharType="begin"/>
        </w:r>
        <w:r>
          <w:rPr>
            <w:noProof/>
            <w:webHidden/>
          </w:rPr>
          <w:instrText xml:space="preserve"> PAGEREF _Toc214525789 \h </w:instrText>
        </w:r>
        <w:r>
          <w:rPr>
            <w:noProof/>
            <w:webHidden/>
          </w:rPr>
        </w:r>
        <w:r>
          <w:rPr>
            <w:noProof/>
            <w:webHidden/>
          </w:rPr>
          <w:fldChar w:fldCharType="separate"/>
        </w:r>
        <w:r>
          <w:rPr>
            <w:noProof/>
            <w:webHidden/>
          </w:rPr>
          <w:t>13</w:t>
        </w:r>
        <w:r>
          <w:rPr>
            <w:noProof/>
            <w:webHidden/>
          </w:rPr>
          <w:fldChar w:fldCharType="end"/>
        </w:r>
      </w:hyperlink>
    </w:p>
    <w:p w14:paraId="6576B010" w14:textId="5CCCA28B"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0" w:history="1">
        <w:r w:rsidRPr="001D4F8B">
          <w:rPr>
            <w:rStyle w:val="Hyperlink"/>
            <w:noProof/>
          </w:rPr>
          <w:t>Pricing/Billing Model</w:t>
        </w:r>
        <w:r>
          <w:rPr>
            <w:noProof/>
            <w:webHidden/>
          </w:rPr>
          <w:tab/>
        </w:r>
        <w:r>
          <w:rPr>
            <w:noProof/>
            <w:webHidden/>
          </w:rPr>
          <w:fldChar w:fldCharType="begin"/>
        </w:r>
        <w:r>
          <w:rPr>
            <w:noProof/>
            <w:webHidden/>
          </w:rPr>
          <w:instrText xml:space="preserve"> PAGEREF _Toc214525790 \h </w:instrText>
        </w:r>
        <w:r>
          <w:rPr>
            <w:noProof/>
            <w:webHidden/>
          </w:rPr>
        </w:r>
        <w:r>
          <w:rPr>
            <w:noProof/>
            <w:webHidden/>
          </w:rPr>
          <w:fldChar w:fldCharType="separate"/>
        </w:r>
        <w:r>
          <w:rPr>
            <w:noProof/>
            <w:webHidden/>
          </w:rPr>
          <w:t>13</w:t>
        </w:r>
        <w:r>
          <w:rPr>
            <w:noProof/>
            <w:webHidden/>
          </w:rPr>
          <w:fldChar w:fldCharType="end"/>
        </w:r>
      </w:hyperlink>
    </w:p>
    <w:p w14:paraId="6AF9E529" w14:textId="7F4A6FB0"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794" w:history="1">
        <w:r w:rsidRPr="001D4F8B">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Applicable Necsa Procedures</w:t>
        </w:r>
        <w:r>
          <w:rPr>
            <w:noProof/>
            <w:webHidden/>
          </w:rPr>
          <w:tab/>
        </w:r>
        <w:r>
          <w:rPr>
            <w:noProof/>
            <w:webHidden/>
          </w:rPr>
          <w:fldChar w:fldCharType="begin"/>
        </w:r>
        <w:r>
          <w:rPr>
            <w:noProof/>
            <w:webHidden/>
          </w:rPr>
          <w:instrText xml:space="preserve"> PAGEREF _Toc214525794 \h </w:instrText>
        </w:r>
        <w:r>
          <w:rPr>
            <w:noProof/>
            <w:webHidden/>
          </w:rPr>
        </w:r>
        <w:r>
          <w:rPr>
            <w:noProof/>
            <w:webHidden/>
          </w:rPr>
          <w:fldChar w:fldCharType="separate"/>
        </w:r>
        <w:r>
          <w:rPr>
            <w:noProof/>
            <w:webHidden/>
          </w:rPr>
          <w:t>15</w:t>
        </w:r>
        <w:r>
          <w:rPr>
            <w:noProof/>
            <w:webHidden/>
          </w:rPr>
          <w:fldChar w:fldCharType="end"/>
        </w:r>
      </w:hyperlink>
    </w:p>
    <w:p w14:paraId="0FD93F66" w14:textId="07B955C2"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5" w:history="1">
        <w:r w:rsidRPr="001D4F8B">
          <w:rPr>
            <w:rStyle w:val="Hyperlink"/>
            <w:noProof/>
          </w:rPr>
          <w:t>Requirements to Access Necsa Site</w:t>
        </w:r>
        <w:r>
          <w:rPr>
            <w:noProof/>
            <w:webHidden/>
          </w:rPr>
          <w:tab/>
        </w:r>
        <w:r>
          <w:rPr>
            <w:noProof/>
            <w:webHidden/>
          </w:rPr>
          <w:fldChar w:fldCharType="begin"/>
        </w:r>
        <w:r>
          <w:rPr>
            <w:noProof/>
            <w:webHidden/>
          </w:rPr>
          <w:instrText xml:space="preserve"> PAGEREF _Toc214525795 \h </w:instrText>
        </w:r>
        <w:r>
          <w:rPr>
            <w:noProof/>
            <w:webHidden/>
          </w:rPr>
        </w:r>
        <w:r>
          <w:rPr>
            <w:noProof/>
            <w:webHidden/>
          </w:rPr>
          <w:fldChar w:fldCharType="separate"/>
        </w:r>
        <w:r>
          <w:rPr>
            <w:noProof/>
            <w:webHidden/>
          </w:rPr>
          <w:t>15</w:t>
        </w:r>
        <w:r>
          <w:rPr>
            <w:noProof/>
            <w:webHidden/>
          </w:rPr>
          <w:fldChar w:fldCharType="end"/>
        </w:r>
      </w:hyperlink>
    </w:p>
    <w:p w14:paraId="1C61D5F1" w14:textId="797C6BDB"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6" w:history="1">
        <w:r w:rsidRPr="001D4F8B">
          <w:rPr>
            <w:rStyle w:val="Hyperlink"/>
            <w:noProof/>
          </w:rPr>
          <w:t>Emergencies, Incidents, Accidents</w:t>
        </w:r>
        <w:r>
          <w:rPr>
            <w:noProof/>
            <w:webHidden/>
          </w:rPr>
          <w:tab/>
        </w:r>
        <w:r>
          <w:rPr>
            <w:noProof/>
            <w:webHidden/>
          </w:rPr>
          <w:fldChar w:fldCharType="begin"/>
        </w:r>
        <w:r>
          <w:rPr>
            <w:noProof/>
            <w:webHidden/>
          </w:rPr>
          <w:instrText xml:space="preserve"> PAGEREF _Toc214525796 \h </w:instrText>
        </w:r>
        <w:r>
          <w:rPr>
            <w:noProof/>
            <w:webHidden/>
          </w:rPr>
        </w:r>
        <w:r>
          <w:rPr>
            <w:noProof/>
            <w:webHidden/>
          </w:rPr>
          <w:fldChar w:fldCharType="separate"/>
        </w:r>
        <w:r>
          <w:rPr>
            <w:noProof/>
            <w:webHidden/>
          </w:rPr>
          <w:t>15</w:t>
        </w:r>
        <w:r>
          <w:rPr>
            <w:noProof/>
            <w:webHidden/>
          </w:rPr>
          <w:fldChar w:fldCharType="end"/>
        </w:r>
      </w:hyperlink>
    </w:p>
    <w:p w14:paraId="705946A1" w14:textId="59C6431F"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7" w:history="1">
        <w:r w:rsidRPr="001D4F8B">
          <w:rPr>
            <w:rStyle w:val="Hyperlink"/>
            <w:noProof/>
          </w:rPr>
          <w:t>Necsa Health, Safety and Environmental Requirements</w:t>
        </w:r>
        <w:r>
          <w:rPr>
            <w:noProof/>
            <w:webHidden/>
          </w:rPr>
          <w:tab/>
        </w:r>
        <w:r>
          <w:rPr>
            <w:noProof/>
            <w:webHidden/>
          </w:rPr>
          <w:fldChar w:fldCharType="begin"/>
        </w:r>
        <w:r>
          <w:rPr>
            <w:noProof/>
            <w:webHidden/>
          </w:rPr>
          <w:instrText xml:space="preserve"> PAGEREF _Toc214525797 \h </w:instrText>
        </w:r>
        <w:r>
          <w:rPr>
            <w:noProof/>
            <w:webHidden/>
          </w:rPr>
        </w:r>
        <w:r>
          <w:rPr>
            <w:noProof/>
            <w:webHidden/>
          </w:rPr>
          <w:fldChar w:fldCharType="separate"/>
        </w:r>
        <w:r>
          <w:rPr>
            <w:noProof/>
            <w:webHidden/>
          </w:rPr>
          <w:t>15</w:t>
        </w:r>
        <w:r>
          <w:rPr>
            <w:noProof/>
            <w:webHidden/>
          </w:rPr>
          <w:fldChar w:fldCharType="end"/>
        </w:r>
      </w:hyperlink>
    </w:p>
    <w:p w14:paraId="2BF784A7" w14:textId="63E5C3EA"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8" w:history="1">
        <w:r w:rsidRPr="001D4F8B">
          <w:rPr>
            <w:rStyle w:val="Hyperlink"/>
            <w:noProof/>
          </w:rPr>
          <w:t>Necsa Requirements for Quality</w:t>
        </w:r>
        <w:r>
          <w:rPr>
            <w:noProof/>
            <w:webHidden/>
          </w:rPr>
          <w:tab/>
        </w:r>
        <w:r>
          <w:rPr>
            <w:noProof/>
            <w:webHidden/>
          </w:rPr>
          <w:fldChar w:fldCharType="begin"/>
        </w:r>
        <w:r>
          <w:rPr>
            <w:noProof/>
            <w:webHidden/>
          </w:rPr>
          <w:instrText xml:space="preserve"> PAGEREF _Toc214525798 \h </w:instrText>
        </w:r>
        <w:r>
          <w:rPr>
            <w:noProof/>
            <w:webHidden/>
          </w:rPr>
        </w:r>
        <w:r>
          <w:rPr>
            <w:noProof/>
            <w:webHidden/>
          </w:rPr>
          <w:fldChar w:fldCharType="separate"/>
        </w:r>
        <w:r>
          <w:rPr>
            <w:noProof/>
            <w:webHidden/>
          </w:rPr>
          <w:t>16</w:t>
        </w:r>
        <w:r>
          <w:rPr>
            <w:noProof/>
            <w:webHidden/>
          </w:rPr>
          <w:fldChar w:fldCharType="end"/>
        </w:r>
      </w:hyperlink>
    </w:p>
    <w:p w14:paraId="51A8BF60" w14:textId="29B66514"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9" w:history="1">
        <w:r w:rsidRPr="001D4F8B">
          <w:rPr>
            <w:rStyle w:val="Hyperlink"/>
            <w:noProof/>
          </w:rPr>
          <w:t>Necsa Requirements for Project SHEQ</w:t>
        </w:r>
        <w:r>
          <w:rPr>
            <w:noProof/>
            <w:webHidden/>
          </w:rPr>
          <w:tab/>
        </w:r>
        <w:r>
          <w:rPr>
            <w:noProof/>
            <w:webHidden/>
          </w:rPr>
          <w:fldChar w:fldCharType="begin"/>
        </w:r>
        <w:r>
          <w:rPr>
            <w:noProof/>
            <w:webHidden/>
          </w:rPr>
          <w:instrText xml:space="preserve"> PAGEREF _Toc214525799 \h </w:instrText>
        </w:r>
        <w:r>
          <w:rPr>
            <w:noProof/>
            <w:webHidden/>
          </w:rPr>
        </w:r>
        <w:r>
          <w:rPr>
            <w:noProof/>
            <w:webHidden/>
          </w:rPr>
          <w:fldChar w:fldCharType="separate"/>
        </w:r>
        <w:r>
          <w:rPr>
            <w:noProof/>
            <w:webHidden/>
          </w:rPr>
          <w:t>16</w:t>
        </w:r>
        <w:r>
          <w:rPr>
            <w:noProof/>
            <w:webHidden/>
          </w:rPr>
          <w:fldChar w:fldCharType="end"/>
        </w:r>
      </w:hyperlink>
    </w:p>
    <w:p w14:paraId="51C2B55E" w14:textId="0A7F1123"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0" w:history="1">
        <w:r w:rsidRPr="001D4F8B">
          <w:rPr>
            <w:rStyle w:val="Hyperlink"/>
            <w:noProof/>
          </w:rPr>
          <w:t>Confidentiality</w:t>
        </w:r>
        <w:r>
          <w:rPr>
            <w:noProof/>
            <w:webHidden/>
          </w:rPr>
          <w:tab/>
        </w:r>
        <w:r>
          <w:rPr>
            <w:noProof/>
            <w:webHidden/>
          </w:rPr>
          <w:fldChar w:fldCharType="begin"/>
        </w:r>
        <w:r>
          <w:rPr>
            <w:noProof/>
            <w:webHidden/>
          </w:rPr>
          <w:instrText xml:space="preserve"> PAGEREF _Toc214525800 \h </w:instrText>
        </w:r>
        <w:r>
          <w:rPr>
            <w:noProof/>
            <w:webHidden/>
          </w:rPr>
        </w:r>
        <w:r>
          <w:rPr>
            <w:noProof/>
            <w:webHidden/>
          </w:rPr>
          <w:fldChar w:fldCharType="separate"/>
        </w:r>
        <w:r>
          <w:rPr>
            <w:noProof/>
            <w:webHidden/>
          </w:rPr>
          <w:t>16</w:t>
        </w:r>
        <w:r>
          <w:rPr>
            <w:noProof/>
            <w:webHidden/>
          </w:rPr>
          <w:fldChar w:fldCharType="end"/>
        </w:r>
      </w:hyperlink>
    </w:p>
    <w:p w14:paraId="35B4BBC7" w14:textId="572F8876" w:rsidR="00D87B20" w:rsidRDefault="00D87B20">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4525801" w:history="1">
        <w:r w:rsidRPr="001D4F8B">
          <w:rPr>
            <w:rStyle w:val="Hyperlink"/>
            <w:noProof/>
          </w:rPr>
          <w:t>SECTION 2</w:t>
        </w:r>
        <w:r>
          <w:rPr>
            <w:noProof/>
            <w:webHidden/>
          </w:rPr>
          <w:tab/>
        </w:r>
        <w:r>
          <w:rPr>
            <w:noProof/>
            <w:webHidden/>
          </w:rPr>
          <w:fldChar w:fldCharType="begin"/>
        </w:r>
        <w:r>
          <w:rPr>
            <w:noProof/>
            <w:webHidden/>
          </w:rPr>
          <w:instrText xml:space="preserve"> PAGEREF _Toc214525801 \h </w:instrText>
        </w:r>
        <w:r>
          <w:rPr>
            <w:noProof/>
            <w:webHidden/>
          </w:rPr>
        </w:r>
        <w:r>
          <w:rPr>
            <w:noProof/>
            <w:webHidden/>
          </w:rPr>
          <w:fldChar w:fldCharType="separate"/>
        </w:r>
        <w:r>
          <w:rPr>
            <w:noProof/>
            <w:webHidden/>
          </w:rPr>
          <w:t>17</w:t>
        </w:r>
        <w:r>
          <w:rPr>
            <w:noProof/>
            <w:webHidden/>
          </w:rPr>
          <w:fldChar w:fldCharType="end"/>
        </w:r>
      </w:hyperlink>
    </w:p>
    <w:p w14:paraId="719498F5" w14:textId="04F1D5D9"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02" w:history="1">
        <w:r w:rsidRPr="001D4F8B">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lang w:val="en-ZA"/>
          </w:rPr>
          <w:t>Instruction to Bidders</w:t>
        </w:r>
        <w:r>
          <w:rPr>
            <w:noProof/>
            <w:webHidden/>
          </w:rPr>
          <w:tab/>
        </w:r>
        <w:r>
          <w:rPr>
            <w:noProof/>
            <w:webHidden/>
          </w:rPr>
          <w:fldChar w:fldCharType="begin"/>
        </w:r>
        <w:r>
          <w:rPr>
            <w:noProof/>
            <w:webHidden/>
          </w:rPr>
          <w:instrText xml:space="preserve"> PAGEREF _Toc214525802 \h </w:instrText>
        </w:r>
        <w:r>
          <w:rPr>
            <w:noProof/>
            <w:webHidden/>
          </w:rPr>
        </w:r>
        <w:r>
          <w:rPr>
            <w:noProof/>
            <w:webHidden/>
          </w:rPr>
          <w:fldChar w:fldCharType="separate"/>
        </w:r>
        <w:r>
          <w:rPr>
            <w:noProof/>
            <w:webHidden/>
          </w:rPr>
          <w:t>17</w:t>
        </w:r>
        <w:r>
          <w:rPr>
            <w:noProof/>
            <w:webHidden/>
          </w:rPr>
          <w:fldChar w:fldCharType="end"/>
        </w:r>
      </w:hyperlink>
    </w:p>
    <w:p w14:paraId="6CBCDCC5" w14:textId="06BDEB79"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3" w:history="1">
        <w:r w:rsidRPr="001D4F8B">
          <w:rPr>
            <w:rStyle w:val="Hyperlink"/>
            <w:noProof/>
          </w:rPr>
          <w:t>General</w:t>
        </w:r>
        <w:r>
          <w:rPr>
            <w:noProof/>
            <w:webHidden/>
          </w:rPr>
          <w:tab/>
        </w:r>
        <w:r>
          <w:rPr>
            <w:noProof/>
            <w:webHidden/>
          </w:rPr>
          <w:fldChar w:fldCharType="begin"/>
        </w:r>
        <w:r>
          <w:rPr>
            <w:noProof/>
            <w:webHidden/>
          </w:rPr>
          <w:instrText xml:space="preserve"> PAGEREF _Toc214525803 \h </w:instrText>
        </w:r>
        <w:r>
          <w:rPr>
            <w:noProof/>
            <w:webHidden/>
          </w:rPr>
        </w:r>
        <w:r>
          <w:rPr>
            <w:noProof/>
            <w:webHidden/>
          </w:rPr>
          <w:fldChar w:fldCharType="separate"/>
        </w:r>
        <w:r>
          <w:rPr>
            <w:noProof/>
            <w:webHidden/>
          </w:rPr>
          <w:t>17</w:t>
        </w:r>
        <w:r>
          <w:rPr>
            <w:noProof/>
            <w:webHidden/>
          </w:rPr>
          <w:fldChar w:fldCharType="end"/>
        </w:r>
      </w:hyperlink>
    </w:p>
    <w:p w14:paraId="246E75D1" w14:textId="5DCDCC0A"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4" w:history="1">
        <w:r w:rsidRPr="001D4F8B">
          <w:rPr>
            <w:rStyle w:val="Hyperlink"/>
            <w:noProof/>
          </w:rPr>
          <w:t>Bidder Information</w:t>
        </w:r>
        <w:r>
          <w:rPr>
            <w:noProof/>
            <w:webHidden/>
          </w:rPr>
          <w:tab/>
        </w:r>
        <w:r>
          <w:rPr>
            <w:noProof/>
            <w:webHidden/>
          </w:rPr>
          <w:fldChar w:fldCharType="begin"/>
        </w:r>
        <w:r>
          <w:rPr>
            <w:noProof/>
            <w:webHidden/>
          </w:rPr>
          <w:instrText xml:space="preserve"> PAGEREF _Toc214525804 \h </w:instrText>
        </w:r>
        <w:r>
          <w:rPr>
            <w:noProof/>
            <w:webHidden/>
          </w:rPr>
        </w:r>
        <w:r>
          <w:rPr>
            <w:noProof/>
            <w:webHidden/>
          </w:rPr>
          <w:fldChar w:fldCharType="separate"/>
        </w:r>
        <w:r>
          <w:rPr>
            <w:noProof/>
            <w:webHidden/>
          </w:rPr>
          <w:t>17</w:t>
        </w:r>
        <w:r>
          <w:rPr>
            <w:noProof/>
            <w:webHidden/>
          </w:rPr>
          <w:fldChar w:fldCharType="end"/>
        </w:r>
      </w:hyperlink>
    </w:p>
    <w:p w14:paraId="3CAA9D55" w14:textId="5E686A56"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5" w:history="1">
        <w:r w:rsidRPr="001D4F8B">
          <w:rPr>
            <w:rStyle w:val="Hyperlink"/>
            <w:noProof/>
          </w:rPr>
          <w:t>Consortium</w:t>
        </w:r>
        <w:r>
          <w:rPr>
            <w:noProof/>
            <w:webHidden/>
          </w:rPr>
          <w:tab/>
        </w:r>
        <w:r>
          <w:rPr>
            <w:noProof/>
            <w:webHidden/>
          </w:rPr>
          <w:fldChar w:fldCharType="begin"/>
        </w:r>
        <w:r>
          <w:rPr>
            <w:noProof/>
            <w:webHidden/>
          </w:rPr>
          <w:instrText xml:space="preserve"> PAGEREF _Toc214525805 \h </w:instrText>
        </w:r>
        <w:r>
          <w:rPr>
            <w:noProof/>
            <w:webHidden/>
          </w:rPr>
        </w:r>
        <w:r>
          <w:rPr>
            <w:noProof/>
            <w:webHidden/>
          </w:rPr>
          <w:fldChar w:fldCharType="separate"/>
        </w:r>
        <w:r>
          <w:rPr>
            <w:noProof/>
            <w:webHidden/>
          </w:rPr>
          <w:t>17</w:t>
        </w:r>
        <w:r>
          <w:rPr>
            <w:noProof/>
            <w:webHidden/>
          </w:rPr>
          <w:fldChar w:fldCharType="end"/>
        </w:r>
      </w:hyperlink>
    </w:p>
    <w:p w14:paraId="78628783" w14:textId="16A88145"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6" w:history="1">
        <w:r w:rsidRPr="001D4F8B">
          <w:rPr>
            <w:rStyle w:val="Hyperlink"/>
            <w:noProof/>
          </w:rPr>
          <w:t>Sub-contracting</w:t>
        </w:r>
        <w:r>
          <w:rPr>
            <w:noProof/>
            <w:webHidden/>
          </w:rPr>
          <w:tab/>
        </w:r>
        <w:r>
          <w:rPr>
            <w:noProof/>
            <w:webHidden/>
          </w:rPr>
          <w:fldChar w:fldCharType="begin"/>
        </w:r>
        <w:r>
          <w:rPr>
            <w:noProof/>
            <w:webHidden/>
          </w:rPr>
          <w:instrText xml:space="preserve"> PAGEREF _Toc214525806 \h </w:instrText>
        </w:r>
        <w:r>
          <w:rPr>
            <w:noProof/>
            <w:webHidden/>
          </w:rPr>
        </w:r>
        <w:r>
          <w:rPr>
            <w:noProof/>
            <w:webHidden/>
          </w:rPr>
          <w:fldChar w:fldCharType="separate"/>
        </w:r>
        <w:r>
          <w:rPr>
            <w:noProof/>
            <w:webHidden/>
          </w:rPr>
          <w:t>17</w:t>
        </w:r>
        <w:r>
          <w:rPr>
            <w:noProof/>
            <w:webHidden/>
          </w:rPr>
          <w:fldChar w:fldCharType="end"/>
        </w:r>
      </w:hyperlink>
    </w:p>
    <w:p w14:paraId="76F5B149" w14:textId="5210086E"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7" w:history="1">
        <w:r w:rsidRPr="001D4F8B">
          <w:rPr>
            <w:rStyle w:val="Hyperlink"/>
            <w:noProof/>
          </w:rPr>
          <w:t>Necsa’s Bidding Rights</w:t>
        </w:r>
        <w:r>
          <w:rPr>
            <w:noProof/>
            <w:webHidden/>
          </w:rPr>
          <w:tab/>
        </w:r>
        <w:r>
          <w:rPr>
            <w:noProof/>
            <w:webHidden/>
          </w:rPr>
          <w:fldChar w:fldCharType="begin"/>
        </w:r>
        <w:r>
          <w:rPr>
            <w:noProof/>
            <w:webHidden/>
          </w:rPr>
          <w:instrText xml:space="preserve"> PAGEREF _Toc214525807 \h </w:instrText>
        </w:r>
        <w:r>
          <w:rPr>
            <w:noProof/>
            <w:webHidden/>
          </w:rPr>
        </w:r>
        <w:r>
          <w:rPr>
            <w:noProof/>
            <w:webHidden/>
          </w:rPr>
          <w:fldChar w:fldCharType="separate"/>
        </w:r>
        <w:r>
          <w:rPr>
            <w:noProof/>
            <w:webHidden/>
          </w:rPr>
          <w:t>18</w:t>
        </w:r>
        <w:r>
          <w:rPr>
            <w:noProof/>
            <w:webHidden/>
          </w:rPr>
          <w:fldChar w:fldCharType="end"/>
        </w:r>
      </w:hyperlink>
    </w:p>
    <w:p w14:paraId="4A9F31BC" w14:textId="0CCD0931"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8" w:history="1">
        <w:r w:rsidRPr="001D4F8B">
          <w:rPr>
            <w:rStyle w:val="Hyperlink"/>
            <w:noProof/>
          </w:rPr>
          <w:t>Bidding Process</w:t>
        </w:r>
        <w:r>
          <w:rPr>
            <w:noProof/>
            <w:webHidden/>
          </w:rPr>
          <w:tab/>
        </w:r>
        <w:r>
          <w:rPr>
            <w:noProof/>
            <w:webHidden/>
          </w:rPr>
          <w:fldChar w:fldCharType="begin"/>
        </w:r>
        <w:r>
          <w:rPr>
            <w:noProof/>
            <w:webHidden/>
          </w:rPr>
          <w:instrText xml:space="preserve"> PAGEREF _Toc214525808 \h </w:instrText>
        </w:r>
        <w:r>
          <w:rPr>
            <w:noProof/>
            <w:webHidden/>
          </w:rPr>
        </w:r>
        <w:r>
          <w:rPr>
            <w:noProof/>
            <w:webHidden/>
          </w:rPr>
          <w:fldChar w:fldCharType="separate"/>
        </w:r>
        <w:r>
          <w:rPr>
            <w:noProof/>
            <w:webHidden/>
          </w:rPr>
          <w:t>19</w:t>
        </w:r>
        <w:r>
          <w:rPr>
            <w:noProof/>
            <w:webHidden/>
          </w:rPr>
          <w:fldChar w:fldCharType="end"/>
        </w:r>
      </w:hyperlink>
    </w:p>
    <w:p w14:paraId="5843C8A5" w14:textId="0D01B838"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9" w:history="1">
        <w:r w:rsidRPr="001D4F8B">
          <w:rPr>
            <w:rStyle w:val="Hyperlink"/>
            <w:noProof/>
          </w:rPr>
          <w:t>Bid Submission Requirements</w:t>
        </w:r>
        <w:r>
          <w:rPr>
            <w:noProof/>
            <w:webHidden/>
          </w:rPr>
          <w:tab/>
        </w:r>
        <w:r>
          <w:rPr>
            <w:noProof/>
            <w:webHidden/>
          </w:rPr>
          <w:fldChar w:fldCharType="begin"/>
        </w:r>
        <w:r>
          <w:rPr>
            <w:noProof/>
            <w:webHidden/>
          </w:rPr>
          <w:instrText xml:space="preserve"> PAGEREF _Toc214525809 \h </w:instrText>
        </w:r>
        <w:r>
          <w:rPr>
            <w:noProof/>
            <w:webHidden/>
          </w:rPr>
        </w:r>
        <w:r>
          <w:rPr>
            <w:noProof/>
            <w:webHidden/>
          </w:rPr>
          <w:fldChar w:fldCharType="separate"/>
        </w:r>
        <w:r>
          <w:rPr>
            <w:noProof/>
            <w:webHidden/>
          </w:rPr>
          <w:t>19</w:t>
        </w:r>
        <w:r>
          <w:rPr>
            <w:noProof/>
            <w:webHidden/>
          </w:rPr>
          <w:fldChar w:fldCharType="end"/>
        </w:r>
      </w:hyperlink>
    </w:p>
    <w:p w14:paraId="3B75497E" w14:textId="59AFD796"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10" w:history="1">
        <w:r w:rsidRPr="001D4F8B">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Eligibility Requirements</w:t>
        </w:r>
        <w:r>
          <w:rPr>
            <w:noProof/>
            <w:webHidden/>
          </w:rPr>
          <w:tab/>
        </w:r>
        <w:r>
          <w:rPr>
            <w:noProof/>
            <w:webHidden/>
          </w:rPr>
          <w:fldChar w:fldCharType="begin"/>
        </w:r>
        <w:r>
          <w:rPr>
            <w:noProof/>
            <w:webHidden/>
          </w:rPr>
          <w:instrText xml:space="preserve"> PAGEREF _Toc214525810 \h </w:instrText>
        </w:r>
        <w:r>
          <w:rPr>
            <w:noProof/>
            <w:webHidden/>
          </w:rPr>
        </w:r>
        <w:r>
          <w:rPr>
            <w:noProof/>
            <w:webHidden/>
          </w:rPr>
          <w:fldChar w:fldCharType="separate"/>
        </w:r>
        <w:r>
          <w:rPr>
            <w:noProof/>
            <w:webHidden/>
          </w:rPr>
          <w:t>20</w:t>
        </w:r>
        <w:r>
          <w:rPr>
            <w:noProof/>
            <w:webHidden/>
          </w:rPr>
          <w:fldChar w:fldCharType="end"/>
        </w:r>
      </w:hyperlink>
    </w:p>
    <w:p w14:paraId="1D9141AA" w14:textId="5ADE854D"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1" w:history="1">
        <w:r w:rsidRPr="001D4F8B">
          <w:rPr>
            <w:rStyle w:val="Hyperlink"/>
            <w:noProof/>
          </w:rPr>
          <w:t>Pre-qualification Criteria</w:t>
        </w:r>
        <w:r>
          <w:rPr>
            <w:noProof/>
            <w:webHidden/>
          </w:rPr>
          <w:tab/>
        </w:r>
        <w:r>
          <w:rPr>
            <w:noProof/>
            <w:webHidden/>
          </w:rPr>
          <w:fldChar w:fldCharType="begin"/>
        </w:r>
        <w:r>
          <w:rPr>
            <w:noProof/>
            <w:webHidden/>
          </w:rPr>
          <w:instrText xml:space="preserve"> PAGEREF _Toc214525811 \h </w:instrText>
        </w:r>
        <w:r>
          <w:rPr>
            <w:noProof/>
            <w:webHidden/>
          </w:rPr>
        </w:r>
        <w:r>
          <w:rPr>
            <w:noProof/>
            <w:webHidden/>
          </w:rPr>
          <w:fldChar w:fldCharType="separate"/>
        </w:r>
        <w:r>
          <w:rPr>
            <w:noProof/>
            <w:webHidden/>
          </w:rPr>
          <w:t>20</w:t>
        </w:r>
        <w:r>
          <w:rPr>
            <w:noProof/>
            <w:webHidden/>
          </w:rPr>
          <w:fldChar w:fldCharType="end"/>
        </w:r>
      </w:hyperlink>
    </w:p>
    <w:p w14:paraId="6890D6E5" w14:textId="6E39BA61"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2" w:history="1">
        <w:r w:rsidRPr="001D4F8B">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_Toc214525812 \h </w:instrText>
        </w:r>
        <w:r>
          <w:rPr>
            <w:noProof/>
            <w:webHidden/>
          </w:rPr>
        </w:r>
        <w:r>
          <w:rPr>
            <w:noProof/>
            <w:webHidden/>
          </w:rPr>
          <w:fldChar w:fldCharType="separate"/>
        </w:r>
        <w:r>
          <w:rPr>
            <w:noProof/>
            <w:webHidden/>
          </w:rPr>
          <w:t>22</w:t>
        </w:r>
        <w:r>
          <w:rPr>
            <w:noProof/>
            <w:webHidden/>
          </w:rPr>
          <w:fldChar w:fldCharType="end"/>
        </w:r>
      </w:hyperlink>
    </w:p>
    <w:p w14:paraId="1790FB9E" w14:textId="760BDE8E"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3" w:history="1">
        <w:r w:rsidRPr="001D4F8B">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_Toc214525813 \h </w:instrText>
        </w:r>
        <w:r>
          <w:rPr>
            <w:noProof/>
            <w:webHidden/>
          </w:rPr>
        </w:r>
        <w:r>
          <w:rPr>
            <w:noProof/>
            <w:webHidden/>
          </w:rPr>
          <w:fldChar w:fldCharType="separate"/>
        </w:r>
        <w:r>
          <w:rPr>
            <w:noProof/>
            <w:webHidden/>
          </w:rPr>
          <w:t>23</w:t>
        </w:r>
        <w:r>
          <w:rPr>
            <w:noProof/>
            <w:webHidden/>
          </w:rPr>
          <w:fldChar w:fldCharType="end"/>
        </w:r>
      </w:hyperlink>
    </w:p>
    <w:p w14:paraId="30118982" w14:textId="2220C78B"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4" w:history="1">
        <w:r w:rsidRPr="001D4F8B">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_Toc214525814 \h </w:instrText>
        </w:r>
        <w:r>
          <w:rPr>
            <w:noProof/>
            <w:webHidden/>
          </w:rPr>
        </w:r>
        <w:r>
          <w:rPr>
            <w:noProof/>
            <w:webHidden/>
          </w:rPr>
          <w:fldChar w:fldCharType="separate"/>
        </w:r>
        <w:r>
          <w:rPr>
            <w:noProof/>
            <w:webHidden/>
          </w:rPr>
          <w:t>24</w:t>
        </w:r>
        <w:r>
          <w:rPr>
            <w:noProof/>
            <w:webHidden/>
          </w:rPr>
          <w:fldChar w:fldCharType="end"/>
        </w:r>
      </w:hyperlink>
    </w:p>
    <w:p w14:paraId="2BD5010B" w14:textId="68F481E9" w:rsidR="00D87B20" w:rsidRDefault="00D87B20">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4525815" w:history="1">
        <w:r w:rsidRPr="001D4F8B">
          <w:rPr>
            <w:rStyle w:val="Hyperlink"/>
            <w:noProof/>
          </w:rPr>
          <w:t>SECTION 3</w:t>
        </w:r>
        <w:r>
          <w:rPr>
            <w:noProof/>
            <w:webHidden/>
          </w:rPr>
          <w:tab/>
        </w:r>
        <w:r>
          <w:rPr>
            <w:noProof/>
            <w:webHidden/>
          </w:rPr>
          <w:fldChar w:fldCharType="begin"/>
        </w:r>
        <w:r>
          <w:rPr>
            <w:noProof/>
            <w:webHidden/>
          </w:rPr>
          <w:instrText xml:space="preserve"> PAGEREF _Toc214525815 \h </w:instrText>
        </w:r>
        <w:r>
          <w:rPr>
            <w:noProof/>
            <w:webHidden/>
          </w:rPr>
        </w:r>
        <w:r>
          <w:rPr>
            <w:noProof/>
            <w:webHidden/>
          </w:rPr>
          <w:fldChar w:fldCharType="separate"/>
        </w:r>
        <w:r>
          <w:rPr>
            <w:noProof/>
            <w:webHidden/>
          </w:rPr>
          <w:t>25</w:t>
        </w:r>
        <w:r>
          <w:rPr>
            <w:noProof/>
            <w:webHidden/>
          </w:rPr>
          <w:fldChar w:fldCharType="end"/>
        </w:r>
      </w:hyperlink>
    </w:p>
    <w:p w14:paraId="2595BB0B" w14:textId="3FAAA27B"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16" w:history="1">
        <w:r w:rsidRPr="001D4F8B">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Returnable documents Checklist</w:t>
        </w:r>
        <w:r>
          <w:rPr>
            <w:noProof/>
            <w:webHidden/>
          </w:rPr>
          <w:tab/>
        </w:r>
        <w:r>
          <w:rPr>
            <w:noProof/>
            <w:webHidden/>
          </w:rPr>
          <w:fldChar w:fldCharType="begin"/>
        </w:r>
        <w:r>
          <w:rPr>
            <w:noProof/>
            <w:webHidden/>
          </w:rPr>
          <w:instrText xml:space="preserve"> PAGEREF _Toc214525816 \h </w:instrText>
        </w:r>
        <w:r>
          <w:rPr>
            <w:noProof/>
            <w:webHidden/>
          </w:rPr>
        </w:r>
        <w:r>
          <w:rPr>
            <w:noProof/>
            <w:webHidden/>
          </w:rPr>
          <w:fldChar w:fldCharType="separate"/>
        </w:r>
        <w:r>
          <w:rPr>
            <w:noProof/>
            <w:webHidden/>
          </w:rPr>
          <w:t>25</w:t>
        </w:r>
        <w:r>
          <w:rPr>
            <w:noProof/>
            <w:webHidden/>
          </w:rPr>
          <w:fldChar w:fldCharType="end"/>
        </w:r>
      </w:hyperlink>
    </w:p>
    <w:p w14:paraId="7C3569BD" w14:textId="70F1C721"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7" w:history="1">
        <w:r w:rsidRPr="001D4F8B">
          <w:rPr>
            <w:rStyle w:val="Hyperlink"/>
            <w:noProof/>
          </w:rPr>
          <w:t>Mandatory Documents</w:t>
        </w:r>
        <w:r>
          <w:rPr>
            <w:noProof/>
            <w:webHidden/>
          </w:rPr>
          <w:tab/>
        </w:r>
        <w:r>
          <w:rPr>
            <w:noProof/>
            <w:webHidden/>
          </w:rPr>
          <w:fldChar w:fldCharType="begin"/>
        </w:r>
        <w:r>
          <w:rPr>
            <w:noProof/>
            <w:webHidden/>
          </w:rPr>
          <w:instrText xml:space="preserve"> PAGEREF _Toc214525817 \h </w:instrText>
        </w:r>
        <w:r>
          <w:rPr>
            <w:noProof/>
            <w:webHidden/>
          </w:rPr>
        </w:r>
        <w:r>
          <w:rPr>
            <w:noProof/>
            <w:webHidden/>
          </w:rPr>
          <w:fldChar w:fldCharType="separate"/>
        </w:r>
        <w:r>
          <w:rPr>
            <w:noProof/>
            <w:webHidden/>
          </w:rPr>
          <w:t>25</w:t>
        </w:r>
        <w:r>
          <w:rPr>
            <w:noProof/>
            <w:webHidden/>
          </w:rPr>
          <w:fldChar w:fldCharType="end"/>
        </w:r>
      </w:hyperlink>
    </w:p>
    <w:p w14:paraId="28266236" w14:textId="4181AFC2"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8" w:history="1">
        <w:r w:rsidRPr="001D4F8B">
          <w:rPr>
            <w:rStyle w:val="Hyperlink"/>
            <w:noProof/>
          </w:rPr>
          <w:t>Price</w:t>
        </w:r>
        <w:r>
          <w:rPr>
            <w:noProof/>
            <w:webHidden/>
          </w:rPr>
          <w:tab/>
        </w:r>
        <w:r>
          <w:rPr>
            <w:noProof/>
            <w:webHidden/>
          </w:rPr>
          <w:fldChar w:fldCharType="begin"/>
        </w:r>
        <w:r>
          <w:rPr>
            <w:noProof/>
            <w:webHidden/>
          </w:rPr>
          <w:instrText xml:space="preserve"> PAGEREF _Toc214525818 \h </w:instrText>
        </w:r>
        <w:r>
          <w:rPr>
            <w:noProof/>
            <w:webHidden/>
          </w:rPr>
        </w:r>
        <w:r>
          <w:rPr>
            <w:noProof/>
            <w:webHidden/>
          </w:rPr>
          <w:fldChar w:fldCharType="separate"/>
        </w:r>
        <w:r>
          <w:rPr>
            <w:noProof/>
            <w:webHidden/>
          </w:rPr>
          <w:t>26</w:t>
        </w:r>
        <w:r>
          <w:rPr>
            <w:noProof/>
            <w:webHidden/>
          </w:rPr>
          <w:fldChar w:fldCharType="end"/>
        </w:r>
      </w:hyperlink>
    </w:p>
    <w:p w14:paraId="6392707B" w14:textId="6ED749D0"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9" w:history="1">
        <w:r w:rsidRPr="001D4F8B">
          <w:rPr>
            <w:rStyle w:val="Hyperlink"/>
            <w:noProof/>
          </w:rPr>
          <w:t>Compliance Documents</w:t>
        </w:r>
        <w:r>
          <w:rPr>
            <w:noProof/>
            <w:webHidden/>
          </w:rPr>
          <w:tab/>
        </w:r>
        <w:r>
          <w:rPr>
            <w:noProof/>
            <w:webHidden/>
          </w:rPr>
          <w:fldChar w:fldCharType="begin"/>
        </w:r>
        <w:r>
          <w:rPr>
            <w:noProof/>
            <w:webHidden/>
          </w:rPr>
          <w:instrText xml:space="preserve"> PAGEREF _Toc214525819 \h </w:instrText>
        </w:r>
        <w:r>
          <w:rPr>
            <w:noProof/>
            <w:webHidden/>
          </w:rPr>
        </w:r>
        <w:r>
          <w:rPr>
            <w:noProof/>
            <w:webHidden/>
          </w:rPr>
          <w:fldChar w:fldCharType="separate"/>
        </w:r>
        <w:r>
          <w:rPr>
            <w:noProof/>
            <w:webHidden/>
          </w:rPr>
          <w:t>26</w:t>
        </w:r>
        <w:r>
          <w:rPr>
            <w:noProof/>
            <w:webHidden/>
          </w:rPr>
          <w:fldChar w:fldCharType="end"/>
        </w:r>
      </w:hyperlink>
    </w:p>
    <w:p w14:paraId="03F207BD" w14:textId="75D31466"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20" w:history="1">
        <w:r w:rsidRPr="001D4F8B">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Bidder Information</w:t>
        </w:r>
        <w:r>
          <w:rPr>
            <w:noProof/>
            <w:webHidden/>
          </w:rPr>
          <w:tab/>
        </w:r>
        <w:r>
          <w:rPr>
            <w:noProof/>
            <w:webHidden/>
          </w:rPr>
          <w:fldChar w:fldCharType="begin"/>
        </w:r>
        <w:r>
          <w:rPr>
            <w:noProof/>
            <w:webHidden/>
          </w:rPr>
          <w:instrText xml:space="preserve"> PAGEREF _Toc214525820 \h </w:instrText>
        </w:r>
        <w:r>
          <w:rPr>
            <w:noProof/>
            <w:webHidden/>
          </w:rPr>
        </w:r>
        <w:r>
          <w:rPr>
            <w:noProof/>
            <w:webHidden/>
          </w:rPr>
          <w:fldChar w:fldCharType="separate"/>
        </w:r>
        <w:r>
          <w:rPr>
            <w:noProof/>
            <w:webHidden/>
          </w:rPr>
          <w:t>26</w:t>
        </w:r>
        <w:r>
          <w:rPr>
            <w:noProof/>
            <w:webHidden/>
          </w:rPr>
          <w:fldChar w:fldCharType="end"/>
        </w:r>
      </w:hyperlink>
    </w:p>
    <w:p w14:paraId="1746DD39"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4A19952" w14:textId="77777777" w:rsidR="009F2F70" w:rsidRDefault="009F2F70">
      <w:pPr>
        <w:widowControl/>
        <w:spacing w:before="0" w:after="200"/>
        <w:outlineLvl w:val="9"/>
      </w:pPr>
      <w:r>
        <w:br w:type="page"/>
      </w:r>
    </w:p>
    <w:p w14:paraId="16838874" w14:textId="77777777" w:rsidR="00D6488C" w:rsidRDefault="00D6488C" w:rsidP="00384B70">
      <w:pPr>
        <w:pStyle w:val="Index1"/>
      </w:pPr>
      <w:bookmarkStart w:id="0" w:name="_Toc214525783"/>
      <w:bookmarkEnd w:id="0"/>
    </w:p>
    <w:p w14:paraId="4F167D51" w14:textId="77777777" w:rsidR="00484FDB" w:rsidRPr="00FB1E06" w:rsidRDefault="00484FDB" w:rsidP="001A46A0">
      <w:pPr>
        <w:pStyle w:val="Index2"/>
      </w:pPr>
      <w:bookmarkStart w:id="1" w:name="_Toc214525784"/>
      <w:r w:rsidRPr="00FB1E06">
        <w:t>Introduction</w:t>
      </w:r>
      <w:bookmarkEnd w:id="1"/>
    </w:p>
    <w:p w14:paraId="2CD26897" w14:textId="77777777" w:rsidR="009D79A3" w:rsidRPr="00FB1E06" w:rsidRDefault="009D79A3" w:rsidP="00E24D67">
      <w:pPr>
        <w:pStyle w:val="Index3"/>
      </w:pPr>
      <w:bookmarkStart w:id="2" w:name="_Toc214525785"/>
      <w:r w:rsidRPr="00FB1E06">
        <w:t>Company Overview</w:t>
      </w:r>
      <w:bookmarkEnd w:id="2"/>
    </w:p>
    <w:p w14:paraId="1F032C5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57C9DEE0"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6781136"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7393CA6"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9D8AC34" w14:textId="1460BD5F" w:rsidR="00403418" w:rsidRDefault="00FB1E06" w:rsidP="00E24D67">
      <w:pPr>
        <w:pStyle w:val="Index3"/>
      </w:pPr>
      <w:bookmarkStart w:id="3" w:name="_Toc214525786"/>
      <w:r w:rsidRPr="001B5C29">
        <w:t>Backgroun</w:t>
      </w:r>
      <w:r w:rsidR="00403418" w:rsidRPr="001B5C29">
        <w:t>d</w:t>
      </w:r>
      <w:bookmarkEnd w:id="3"/>
    </w:p>
    <w:p w14:paraId="3E50C57A" w14:textId="77777777" w:rsidR="00F362AE" w:rsidRPr="00AB313A" w:rsidRDefault="00F362AE" w:rsidP="00F362AE">
      <w:pPr>
        <w:autoSpaceDE w:val="0"/>
        <w:autoSpaceDN w:val="0"/>
        <w:adjustRightInd w:val="0"/>
        <w:ind w:left="851"/>
        <w:jc w:val="both"/>
      </w:pPr>
      <w:r w:rsidRPr="00AB313A">
        <w:t>NTP Radioisotopes SOC Ltd is a subsidiary of the South African Nuclear Energy Corporation (Necsa) and is a leading manufacturer and supplier of radiation-based products and services including essential medical radioisotopes. This proudly South African corporate citizen is situated at Necsa’s nuclear facility at Pelindaba west of Pretoria, and serves customers in 50 countries around the world. NTP has strategic partners and associates ranking among the world’s leading providers of nuclear technology products, nuclear imaging services, and pharmaceutical producers and suppliers.</w:t>
      </w:r>
    </w:p>
    <w:p w14:paraId="3BB4AA65" w14:textId="77777777" w:rsidR="00F362AE" w:rsidRPr="00AB313A" w:rsidRDefault="00F362AE" w:rsidP="00F362AE">
      <w:pPr>
        <w:ind w:left="851"/>
        <w:jc w:val="both"/>
        <w:rPr>
          <w:b/>
        </w:rPr>
      </w:pPr>
      <w:r w:rsidRPr="00AB313A">
        <w:rPr>
          <w:b/>
        </w:rPr>
        <w:t>NTP’s subsidiaries</w:t>
      </w:r>
    </w:p>
    <w:p w14:paraId="1CF9ACB3" w14:textId="77777777" w:rsidR="00F362AE" w:rsidRPr="00AB313A" w:rsidRDefault="00F362AE" w:rsidP="00EA2CFB">
      <w:pPr>
        <w:pStyle w:val="ListParagraph"/>
        <w:widowControl/>
        <w:numPr>
          <w:ilvl w:val="0"/>
          <w:numId w:val="17"/>
        </w:numPr>
        <w:spacing w:before="0" w:after="200"/>
        <w:ind w:left="851" w:firstLine="0"/>
        <w:jc w:val="both"/>
        <w:outlineLvl w:val="9"/>
      </w:pPr>
      <w:r w:rsidRPr="00AB313A">
        <w:t xml:space="preserve">AEC-Amersham SOC Ltd (100% shareholding) – marketing &amp; sales of </w:t>
      </w:r>
      <w:r w:rsidRPr="00AB313A">
        <w:tab/>
        <w:t xml:space="preserve">radiopharmaceutical products and solutions </w:t>
      </w:r>
    </w:p>
    <w:p w14:paraId="316317DC" w14:textId="77777777" w:rsidR="00F362AE" w:rsidRPr="00AB313A" w:rsidRDefault="00F362AE" w:rsidP="00EA2CFB">
      <w:pPr>
        <w:pStyle w:val="ListParagraph"/>
        <w:widowControl/>
        <w:numPr>
          <w:ilvl w:val="0"/>
          <w:numId w:val="17"/>
        </w:numPr>
        <w:spacing w:before="0" w:after="200"/>
        <w:ind w:left="851" w:firstLine="0"/>
        <w:jc w:val="both"/>
        <w:outlineLvl w:val="9"/>
      </w:pPr>
      <w:r w:rsidRPr="00AB313A">
        <w:t xml:space="preserve">NTP Logistics SOC Ltd (51%) – transportation of hazardous goods world-wide </w:t>
      </w:r>
    </w:p>
    <w:p w14:paraId="41971BAD" w14:textId="77777777" w:rsidR="00F362AE" w:rsidRPr="00AB313A" w:rsidRDefault="00F362AE" w:rsidP="00EA2CFB">
      <w:pPr>
        <w:pStyle w:val="ListParagraph"/>
        <w:widowControl/>
        <w:numPr>
          <w:ilvl w:val="0"/>
          <w:numId w:val="17"/>
        </w:numPr>
        <w:spacing w:before="0" w:after="200"/>
        <w:ind w:left="851" w:firstLine="0"/>
        <w:jc w:val="both"/>
        <w:outlineLvl w:val="9"/>
      </w:pPr>
      <w:r w:rsidRPr="00AB313A">
        <w:t>Gammatec SOC Ltd (55%) – non-destructive testing (NDT)</w:t>
      </w:r>
    </w:p>
    <w:p w14:paraId="6F5959E8" w14:textId="77777777" w:rsidR="00F362AE" w:rsidRPr="00AB313A" w:rsidRDefault="00F362AE" w:rsidP="00F362AE">
      <w:pPr>
        <w:pStyle w:val="Default"/>
        <w:spacing w:line="276" w:lineRule="auto"/>
        <w:ind w:left="851"/>
        <w:jc w:val="both"/>
        <w:rPr>
          <w:rStyle w:val="Hyperlink"/>
          <w:rFonts w:ascii="Arial" w:hAnsi="Arial" w:cs="Arial"/>
          <w:sz w:val="22"/>
          <w:szCs w:val="22"/>
        </w:rPr>
      </w:pPr>
      <w:r w:rsidRPr="00AB313A">
        <w:rPr>
          <w:rFonts w:ascii="Arial" w:hAnsi="Arial" w:cs="Arial"/>
          <w:sz w:val="22"/>
          <w:szCs w:val="22"/>
        </w:rPr>
        <w:t xml:space="preserve">For more information on NTP Radioisotopes SOC Ltd visit: </w:t>
      </w:r>
      <w:hyperlink r:id="rId11" w:history="1">
        <w:r w:rsidRPr="00AB313A">
          <w:rPr>
            <w:rStyle w:val="Hyperlink"/>
            <w:rFonts w:ascii="Arial" w:hAnsi="Arial" w:cs="Arial"/>
            <w:sz w:val="22"/>
            <w:szCs w:val="22"/>
          </w:rPr>
          <w:t>www.ntp.co.za</w:t>
        </w:r>
      </w:hyperlink>
    </w:p>
    <w:p w14:paraId="51DB052D" w14:textId="77777777" w:rsidR="00F362AE" w:rsidRPr="00AB313A" w:rsidRDefault="00F362AE" w:rsidP="00F362AE">
      <w:pPr>
        <w:pStyle w:val="Default"/>
        <w:spacing w:line="276" w:lineRule="auto"/>
        <w:ind w:left="851"/>
        <w:jc w:val="both"/>
        <w:rPr>
          <w:rStyle w:val="Hyperlink"/>
          <w:rFonts w:ascii="Arial" w:hAnsi="Arial" w:cs="Arial"/>
          <w:sz w:val="22"/>
          <w:szCs w:val="22"/>
        </w:rPr>
      </w:pPr>
    </w:p>
    <w:p w14:paraId="5A627EC4" w14:textId="6E844ACE" w:rsidR="00F362AE" w:rsidRPr="00AB313A" w:rsidRDefault="00F362AE" w:rsidP="00F362AE">
      <w:pPr>
        <w:pStyle w:val="NoParagraphStyle"/>
        <w:suppressAutoHyphens/>
        <w:rPr>
          <w:rFonts w:ascii="Arial" w:hAnsi="Arial" w:cs="Arial"/>
          <w:b/>
          <w:sz w:val="22"/>
          <w:szCs w:val="22"/>
          <w:lang w:val="en-ZA"/>
        </w:rPr>
      </w:pPr>
      <w:r w:rsidRPr="00AB313A">
        <w:rPr>
          <w:rFonts w:ascii="Arial" w:hAnsi="Arial" w:cs="Arial"/>
          <w:b/>
          <w:sz w:val="22"/>
          <w:szCs w:val="22"/>
          <w:lang w:val="en-ZA"/>
        </w:rPr>
        <w:tab/>
      </w:r>
      <w:r w:rsidR="00EA2CFB">
        <w:rPr>
          <w:rFonts w:ascii="Arial" w:hAnsi="Arial" w:cs="Arial"/>
          <w:b/>
          <w:sz w:val="22"/>
          <w:szCs w:val="22"/>
          <w:lang w:val="en-ZA"/>
        </w:rPr>
        <w:t xml:space="preserve">  </w:t>
      </w:r>
      <w:r w:rsidRPr="00AB313A">
        <w:rPr>
          <w:rFonts w:ascii="Arial" w:hAnsi="Arial" w:cs="Arial"/>
          <w:b/>
          <w:sz w:val="22"/>
          <w:szCs w:val="22"/>
          <w:lang w:val="en-ZA"/>
        </w:rPr>
        <w:t>NTP Radioisotopes &amp; Nuclear Medicine</w:t>
      </w:r>
    </w:p>
    <w:p w14:paraId="0FA602DE" w14:textId="77777777" w:rsidR="00F362AE" w:rsidRPr="00AB313A" w:rsidRDefault="00F362AE" w:rsidP="00F362AE">
      <w:pPr>
        <w:spacing w:after="0" w:line="240" w:lineRule="auto"/>
        <w:ind w:left="360"/>
        <w:jc w:val="both"/>
      </w:pPr>
      <w:r w:rsidRPr="00AB313A">
        <w:rPr>
          <w:b/>
          <w:lang w:val="en-ZA"/>
        </w:rPr>
        <w:tab/>
      </w:r>
    </w:p>
    <w:p w14:paraId="6EC8B412"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NTP Radioisotopes, a subsidiary of Necsa, is a leading global manufacturer and supplier of the key medical radioisotopes used in nuclear medicine procedures, and produces these essential radioisotopes for all the nuclear medicine departments in South Africa’s public and private healthcare sector. </w:t>
      </w:r>
    </w:p>
    <w:p w14:paraId="24B103F0" w14:textId="77777777" w:rsidR="00F362AE" w:rsidRPr="00AB313A" w:rsidRDefault="00F362AE" w:rsidP="00F362AE">
      <w:pPr>
        <w:pStyle w:val="ListParagraph"/>
        <w:autoSpaceDE w:val="0"/>
        <w:autoSpaceDN w:val="0"/>
        <w:adjustRightInd w:val="0"/>
        <w:ind w:left="1530"/>
        <w:jc w:val="both"/>
      </w:pPr>
    </w:p>
    <w:p w14:paraId="35F0C928"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Nuclear medicine is a minimally invasive practice that uses small of amounts of radioactive isotopes, mostly for medical imaging procedures to allow physicians to view the structure and the function of organs or systems in the human body. Tiny amounts of labelled radioisotopes (also known as radiopharmaceuticals) are ingested or injected into the patient. The labelling (pairing the isotope with a pharmaceutical agent) allows physicians to target specific areas or systems in the body, and exclude other systems. As these doses move through the body they emit low levels of gamma rays, which can be detected by gamma cameras such as those used in SPECT (single-photon emission computerized tomography) imaging.  </w:t>
      </w:r>
    </w:p>
    <w:p w14:paraId="7161DB7F" w14:textId="77777777" w:rsidR="00F362AE" w:rsidRPr="00AB313A" w:rsidRDefault="00F362AE" w:rsidP="00EA2CFB">
      <w:pPr>
        <w:pStyle w:val="ListParagraph"/>
        <w:autoSpaceDE w:val="0"/>
        <w:autoSpaceDN w:val="0"/>
        <w:adjustRightInd w:val="0"/>
        <w:ind w:left="1530" w:hanging="409"/>
        <w:jc w:val="both"/>
      </w:pPr>
    </w:p>
    <w:p w14:paraId="522E7A6A"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Unlike X-rays and other radiological imaging, nuclear medicine allows doctors to observe the bodily functions right down to a molecular level. As a result, imaging obtained from nuclear medicine often allows a disease to be identified at a much earlier stage, before anatomical changes become visible.  The same technology also allows physicians to target and treat certain conditions using certain medical radioisotopes.  </w:t>
      </w:r>
    </w:p>
    <w:p w14:paraId="5C1B2845" w14:textId="77777777" w:rsidR="00F362AE" w:rsidRPr="00AB313A" w:rsidRDefault="00F362AE" w:rsidP="00EA2CFB">
      <w:pPr>
        <w:pStyle w:val="ListParagraph"/>
        <w:autoSpaceDE w:val="0"/>
        <w:autoSpaceDN w:val="0"/>
        <w:adjustRightInd w:val="0"/>
        <w:ind w:left="1530" w:hanging="409"/>
        <w:jc w:val="both"/>
      </w:pPr>
    </w:p>
    <w:p w14:paraId="18E4D143"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South Africa currently has the largest body of nuclear medicine practitioners and nuclear medicine centres in sub-Saharan Africa, including nuclear medicine departments at 12 tertiary and quaternary state hospitals including Steve Biko Academic Hospital in Pretoria, Charlotte Maxeke Johannesburg Academic Hospital, Tygerberg Academic Hospital in the Western Cape, and Inkosi Albert Luthuli Central Hospital in Durban. </w:t>
      </w:r>
    </w:p>
    <w:p w14:paraId="1D3CA3ED" w14:textId="77777777" w:rsidR="00F362AE" w:rsidRPr="00AB313A" w:rsidRDefault="00F362AE" w:rsidP="00EA2CFB">
      <w:pPr>
        <w:pStyle w:val="ListParagraph"/>
        <w:autoSpaceDE w:val="0"/>
        <w:autoSpaceDN w:val="0"/>
        <w:adjustRightInd w:val="0"/>
        <w:ind w:left="1530" w:hanging="409"/>
        <w:jc w:val="both"/>
      </w:pPr>
    </w:p>
    <w:p w14:paraId="3A69717F"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Globally, demand for nuclear medicine is being driven by increases in the incidence of cancers and cardiovascular disease, and by the growing number of new applications for medical radioisotopes including the study of neurological and psychiatric diseases. Medical radioisotopes are used in a number of branches of medicine including oncology, cardiology, neurology, and endocrinology specifically thyroid conditions. Around 90% of all nuclear medicine procedures performed each year are for diagnosis or evaluation. </w:t>
      </w:r>
    </w:p>
    <w:p w14:paraId="7A33EA07" w14:textId="77777777" w:rsidR="00F362AE" w:rsidRPr="00AB313A" w:rsidRDefault="00F362AE" w:rsidP="00EA2CFB">
      <w:pPr>
        <w:pStyle w:val="ListParagraph"/>
        <w:autoSpaceDE w:val="0"/>
        <w:autoSpaceDN w:val="0"/>
        <w:adjustRightInd w:val="0"/>
        <w:ind w:left="1530" w:hanging="409"/>
        <w:jc w:val="both"/>
      </w:pPr>
    </w:p>
    <w:p w14:paraId="34A60707"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Underpinning the nuclear medicine market is one key medical radioisotope: molybdenum-99 (Mo-99). The daughter product of Mo-99, technetium-99m (Tc-99m) is used in over 40 million nuclear medicine procedures every year. Tc-99m is produced in a medical device called a ‘generator’, which contains a feedstock of Mo-99 from which patient doses of Tc-99m are eluted as required.  </w:t>
      </w:r>
    </w:p>
    <w:p w14:paraId="60687461" w14:textId="77777777" w:rsidR="00F362AE" w:rsidRPr="00AB313A" w:rsidRDefault="00F362AE" w:rsidP="00EA2CFB">
      <w:pPr>
        <w:pStyle w:val="ListParagraph"/>
        <w:autoSpaceDE w:val="0"/>
        <w:autoSpaceDN w:val="0"/>
        <w:adjustRightInd w:val="0"/>
        <w:ind w:left="1530" w:hanging="409"/>
        <w:jc w:val="both"/>
      </w:pPr>
    </w:p>
    <w:p w14:paraId="2245891A" w14:textId="6B5FF530" w:rsidR="00F362AE" w:rsidRPr="00AB313A" w:rsidRDefault="00F362AE" w:rsidP="00EA2CFB">
      <w:pPr>
        <w:pStyle w:val="ListParagraph"/>
        <w:numPr>
          <w:ilvl w:val="0"/>
          <w:numId w:val="18"/>
        </w:numPr>
        <w:autoSpaceDE w:val="0"/>
        <w:autoSpaceDN w:val="0"/>
        <w:adjustRightInd w:val="0"/>
        <w:ind w:hanging="409"/>
        <w:jc w:val="both"/>
      </w:pPr>
      <w:r w:rsidRPr="00AB313A">
        <w:t xml:space="preserve">Because the isotopes have short half-lives – just 66 hours for Mo-99 and only six hours for Tc-99m – they cannot be stored or </w:t>
      </w:r>
      <w:r w:rsidR="00AB3F56" w:rsidRPr="00AB313A">
        <w:t>stockpiled and</w:t>
      </w:r>
      <w:r w:rsidRPr="00AB313A">
        <w:t xml:space="preserve"> must be produced daily in order to meet clinical demand. </w:t>
      </w:r>
    </w:p>
    <w:p w14:paraId="60A97872" w14:textId="77777777" w:rsidR="00F362AE" w:rsidRPr="00AB313A" w:rsidRDefault="00F362AE" w:rsidP="00EA2CFB">
      <w:pPr>
        <w:pStyle w:val="ListParagraph"/>
        <w:autoSpaceDE w:val="0"/>
        <w:autoSpaceDN w:val="0"/>
        <w:adjustRightInd w:val="0"/>
        <w:ind w:left="1530" w:hanging="409"/>
        <w:jc w:val="both"/>
      </w:pPr>
    </w:p>
    <w:p w14:paraId="607E8AA0" w14:textId="77777777" w:rsidR="00F362AE" w:rsidRPr="00AB313A" w:rsidRDefault="00F362AE" w:rsidP="00EA2CFB">
      <w:pPr>
        <w:pStyle w:val="ListParagraph"/>
        <w:numPr>
          <w:ilvl w:val="0"/>
          <w:numId w:val="18"/>
        </w:numPr>
        <w:autoSpaceDE w:val="0"/>
        <w:autoSpaceDN w:val="0"/>
        <w:adjustRightInd w:val="0"/>
        <w:ind w:hanging="409"/>
        <w:jc w:val="both"/>
      </w:pPr>
      <w:r w:rsidRPr="00AB313A">
        <w:t xml:space="preserve">There are currently fewer than five sites in the world capable of producing commercial volumes of Mo-99. NTP Radioisotopes is one of these; and currently, with global partnership agreements, supplies between a quarter and a third of the entire global demand of Mo-99. The group’s role has become even more significant with the 2016 exit of the Canadian NRU reactor from production.  </w:t>
      </w:r>
    </w:p>
    <w:p w14:paraId="7198F476" w14:textId="77777777" w:rsidR="00F362AE" w:rsidRPr="00AB313A" w:rsidRDefault="00F362AE" w:rsidP="00EA2CFB">
      <w:pPr>
        <w:pStyle w:val="ListParagraph"/>
        <w:autoSpaceDE w:val="0"/>
        <w:autoSpaceDN w:val="0"/>
        <w:adjustRightInd w:val="0"/>
        <w:ind w:left="1530" w:hanging="409"/>
        <w:jc w:val="both"/>
      </w:pPr>
    </w:p>
    <w:p w14:paraId="13E758FE" w14:textId="0896D27D" w:rsidR="00F362AE" w:rsidRPr="00AB313A" w:rsidRDefault="00F362AE" w:rsidP="00EA2CFB">
      <w:pPr>
        <w:pStyle w:val="ListParagraph"/>
        <w:numPr>
          <w:ilvl w:val="0"/>
          <w:numId w:val="18"/>
        </w:numPr>
        <w:autoSpaceDE w:val="0"/>
        <w:autoSpaceDN w:val="0"/>
        <w:adjustRightInd w:val="0"/>
        <w:ind w:hanging="409"/>
        <w:jc w:val="both"/>
      </w:pPr>
      <w:r w:rsidRPr="00AB313A">
        <w:t>NTP manufactures two other important medical radioisotopes, iodine-131 (I-131</w:t>
      </w:r>
      <w:r w:rsidR="008313C5">
        <w:t>) and beta-emitter lutetium-177</w:t>
      </w:r>
      <w:r w:rsidR="003A0152">
        <w:t xml:space="preserve"> </w:t>
      </w:r>
      <w:r w:rsidRPr="00AB313A">
        <w:t xml:space="preserve">n.c.a. (Lu-177), which have both diagnostic and therapeutic applications. NTP also produces a number of non-reactor based medical radioisotopes, </w:t>
      </w:r>
      <w:r w:rsidRPr="00AB313A">
        <w:lastRenderedPageBreak/>
        <w:t>and pioneered the use of cyclotron-based FDG F-18 in South Africa, which is used for cancer diagnosis.</w:t>
      </w:r>
    </w:p>
    <w:p w14:paraId="7DC1D785" w14:textId="77777777" w:rsidR="00EA2CFB" w:rsidRDefault="00EA2CFB" w:rsidP="001A46A0">
      <w:pPr>
        <w:pStyle w:val="Index2"/>
        <w:numPr>
          <w:ilvl w:val="0"/>
          <w:numId w:val="0"/>
        </w:numPr>
        <w:ind w:left="851"/>
      </w:pPr>
    </w:p>
    <w:p w14:paraId="3853497E" w14:textId="3482173A" w:rsidR="00905AE4" w:rsidRDefault="00905AE4" w:rsidP="001A46A0">
      <w:pPr>
        <w:pStyle w:val="Index2"/>
      </w:pPr>
      <w:bookmarkStart w:id="4" w:name="_Toc214525787"/>
      <w:r w:rsidRPr="00A5183C">
        <w:t>Scope of Work</w:t>
      </w:r>
      <w:bookmarkEnd w:id="4"/>
    </w:p>
    <w:p w14:paraId="220C1167" w14:textId="77777777" w:rsidR="00B93E11" w:rsidRDefault="00B93E11" w:rsidP="00B93E11">
      <w:pPr>
        <w:pStyle w:val="Index3"/>
      </w:pPr>
    </w:p>
    <w:p w14:paraId="4ACBF4A3" w14:textId="0E72F7DB" w:rsidR="00374427" w:rsidRDefault="00374427" w:rsidP="00CC4B4D">
      <w:pPr>
        <w:pStyle w:val="Index4"/>
      </w:pPr>
      <w:r>
        <w:t>Project Overview</w:t>
      </w:r>
    </w:p>
    <w:p w14:paraId="5973D034" w14:textId="6F3CDBDE" w:rsidR="008E0C0A" w:rsidRDefault="000109D4" w:rsidP="00D27A66">
      <w:pPr>
        <w:pStyle w:val="1Paragraph"/>
        <w:rPr>
          <w:rFonts w:cstheme="minorHAnsi"/>
        </w:rPr>
      </w:pPr>
      <w:r>
        <w:rPr>
          <w:rFonts w:cstheme="minorHAnsi"/>
        </w:rPr>
        <w:t>The existing NovaTec-P Production Area and associated HVAC System</w:t>
      </w:r>
      <w:r w:rsidRPr="00F23BEC">
        <w:rPr>
          <w:rFonts w:cstheme="minorHAnsi"/>
        </w:rPr>
        <w:t xml:space="preserve"> located in Building </w:t>
      </w:r>
      <w:r>
        <w:rPr>
          <w:rFonts w:cstheme="minorHAnsi"/>
        </w:rPr>
        <w:t>P3000</w:t>
      </w:r>
      <w:r w:rsidRPr="00F23BEC">
        <w:rPr>
          <w:rFonts w:cstheme="minorHAnsi"/>
        </w:rPr>
        <w:t xml:space="preserve"> </w:t>
      </w:r>
      <w:r>
        <w:rPr>
          <w:rFonts w:cstheme="minorHAnsi"/>
        </w:rPr>
        <w:t xml:space="preserve">on </w:t>
      </w:r>
      <w:r w:rsidRPr="00F23BEC">
        <w:rPr>
          <w:rFonts w:cstheme="minorHAnsi"/>
        </w:rPr>
        <w:t>the South African Nuclear Energy Corporation (NECSA) Complex [Elias Motsoaledi Street Extension (Church Street West), R104 Pelindaba, Brits Magisterial District, Madibeng Municipality, North-West Province, 0240]</w:t>
      </w:r>
      <w:r>
        <w:rPr>
          <w:rFonts w:cstheme="minorHAnsi"/>
        </w:rPr>
        <w:t xml:space="preserve"> </w:t>
      </w:r>
      <w:r w:rsidR="008E0C0A" w:rsidRPr="008E0C0A">
        <w:rPr>
          <w:rFonts w:cstheme="minorHAnsi"/>
        </w:rPr>
        <w:t xml:space="preserve">is used to produce sterile NovaTec-P (Mo-99/ Tc-99m) generators. Due to the nature of the products being manufactured the premises, services, systems, equipment, and processes must </w:t>
      </w:r>
      <w:r w:rsidR="008D641A">
        <w:rPr>
          <w:rFonts w:cstheme="minorHAnsi"/>
        </w:rPr>
        <w:t xml:space="preserve">be upgraded to </w:t>
      </w:r>
      <w:r w:rsidR="008E0C0A" w:rsidRPr="008E0C0A">
        <w:rPr>
          <w:rFonts w:cstheme="minorHAnsi"/>
        </w:rPr>
        <w:t xml:space="preserve">comply to the principles and guidelines of current Good Manufacturing Practice (cGMP), as prescribed by </w:t>
      </w:r>
      <w:r w:rsidR="00D27A66">
        <w:rPr>
          <w:rFonts w:cstheme="minorHAnsi"/>
        </w:rPr>
        <w:t>SAHPRA, PIC/S Annex 1, ISO 14644 and other national and international guidelines and standards</w:t>
      </w:r>
      <w:r w:rsidR="008E0C0A" w:rsidRPr="008E0C0A">
        <w:rPr>
          <w:rFonts w:cstheme="minorHAnsi"/>
        </w:rPr>
        <w:t>.</w:t>
      </w:r>
    </w:p>
    <w:p w14:paraId="2830D6DE" w14:textId="5A057001" w:rsidR="00D27A66" w:rsidRDefault="00D27A66" w:rsidP="00374427">
      <w:pPr>
        <w:pStyle w:val="1Paragraph"/>
        <w:rPr>
          <w:rFonts w:cstheme="minorHAnsi"/>
        </w:rPr>
      </w:pPr>
      <w:r>
        <w:rPr>
          <w:rFonts w:cstheme="minorHAnsi"/>
        </w:rPr>
        <w:t>The upgrade</w:t>
      </w:r>
      <w:r w:rsidR="008D641A">
        <w:rPr>
          <w:rFonts w:cstheme="minorHAnsi"/>
        </w:rPr>
        <w:t xml:space="preserve"> </w:t>
      </w:r>
      <w:r>
        <w:rPr>
          <w:rFonts w:cstheme="minorHAnsi"/>
        </w:rPr>
        <w:t xml:space="preserve">will provide NTP with an advanced, compliant environment for the aseptic manufacturing of </w:t>
      </w:r>
      <w:r w:rsidRPr="008E0C0A">
        <w:rPr>
          <w:rFonts w:cstheme="minorHAnsi"/>
        </w:rPr>
        <w:t>sterile NovaTec-P (Mo-99/ Tc-99m) generators.</w:t>
      </w:r>
      <w:r>
        <w:rPr>
          <w:rFonts w:cstheme="minorHAnsi"/>
        </w:rPr>
        <w:t xml:space="preserve"> The upgrade will improve workflow, contamination control, environmental monitoring capability and regulatory compliance. </w:t>
      </w:r>
    </w:p>
    <w:p w14:paraId="2DA6C8B6" w14:textId="435C5072" w:rsidR="00627AAC" w:rsidRPr="007D5F28" w:rsidRDefault="00627AAC" w:rsidP="00CC4B4D">
      <w:pPr>
        <w:pStyle w:val="Index4"/>
      </w:pPr>
      <w:r w:rsidRPr="007D5F28">
        <w:t>Project Scope overview</w:t>
      </w:r>
    </w:p>
    <w:p w14:paraId="13977984" w14:textId="580A7430" w:rsidR="00B0331F" w:rsidRDefault="00B0331F" w:rsidP="00D5609F">
      <w:pPr>
        <w:pStyle w:val="Index5"/>
      </w:pPr>
      <w:r>
        <w:t xml:space="preserve">The requirements for the proposed upgrade of the NovaTec-P Production Area and associated HVAC System are provided in RPH-SPE-3030 Rev 1 </w:t>
      </w:r>
      <w:r w:rsidRPr="00B0331F">
        <w:t>attached to this document.</w:t>
      </w:r>
    </w:p>
    <w:p w14:paraId="5A569CFC" w14:textId="3BDA2F6B" w:rsidR="00502B9A" w:rsidRDefault="00627AAC" w:rsidP="00D5609F">
      <w:pPr>
        <w:pStyle w:val="Index5"/>
      </w:pPr>
      <w:r w:rsidRPr="00627AAC">
        <w:t xml:space="preserve">The scope of this RFP covers the </w:t>
      </w:r>
      <w:r w:rsidR="00A14DBC">
        <w:rPr>
          <w:lang w:eastAsia="en-US"/>
        </w:rPr>
        <w:t xml:space="preserve">provision of </w:t>
      </w:r>
      <w:r w:rsidR="00693A54">
        <w:rPr>
          <w:lang w:eastAsia="en-US"/>
        </w:rPr>
        <w:t xml:space="preserve">professional </w:t>
      </w:r>
      <w:r w:rsidR="00A14DBC" w:rsidRPr="00D345EE">
        <w:t>engineering and project management services</w:t>
      </w:r>
      <w:r w:rsidR="00A3598A">
        <w:t xml:space="preserve"> </w:t>
      </w:r>
      <w:r w:rsidR="00A3598A" w:rsidRPr="00D345EE">
        <w:t>(Stages 1–6)</w:t>
      </w:r>
      <w:r w:rsidR="00A14DBC">
        <w:t xml:space="preserve">, as per </w:t>
      </w:r>
      <w:r w:rsidR="00A14DBC" w:rsidRPr="00D345EE">
        <w:t>the</w:t>
      </w:r>
      <w:r w:rsidR="007F37EC" w:rsidRPr="007F37EC">
        <w:rPr>
          <w:rFonts w:cs="Tahoma"/>
        </w:rPr>
        <w:t xml:space="preserve"> </w:t>
      </w:r>
      <w:r w:rsidR="007F37EC" w:rsidRPr="00A14DBC">
        <w:rPr>
          <w:rFonts w:cs="Tahoma"/>
        </w:rPr>
        <w:t>Engineering Council of South Africa (ESCA)</w:t>
      </w:r>
      <w:r w:rsidR="007F37EC">
        <w:rPr>
          <w:rFonts w:cs="Tahoma"/>
        </w:rPr>
        <w:t xml:space="preserve"> </w:t>
      </w:r>
      <w:r w:rsidR="00A14DBC" w:rsidRPr="00D345EE">
        <w:t xml:space="preserve">Professional Services </w:t>
      </w:r>
      <w:r w:rsidR="00C2601E" w:rsidRPr="00D345EE">
        <w:t xml:space="preserve">Framework </w:t>
      </w:r>
      <w:r w:rsidR="00C2601E">
        <w:t>and</w:t>
      </w:r>
      <w:r w:rsidR="00A3598A">
        <w:t xml:space="preserve"> the Framework for Infrastructure Delivery and Procurement Management (FIDPM)</w:t>
      </w:r>
      <w:r w:rsidR="00A14DBC">
        <w:t>, for</w:t>
      </w:r>
      <w:r w:rsidR="00A14DBC">
        <w:rPr>
          <w:lang w:eastAsia="en-US"/>
        </w:rPr>
        <w:t xml:space="preserve"> the upgrade of the existing NovaTec-P (Tc-99m) Generator </w:t>
      </w:r>
      <w:r w:rsidR="00A14DBC">
        <w:t xml:space="preserve">Production Area </w:t>
      </w:r>
      <w:r w:rsidR="00A14DBC">
        <w:rPr>
          <w:lang w:eastAsia="en-US"/>
        </w:rPr>
        <w:t>and HVAC System.</w:t>
      </w:r>
    </w:p>
    <w:p w14:paraId="457F1EBD" w14:textId="217CA9B4" w:rsidR="00A14DBC" w:rsidRDefault="00A349CD" w:rsidP="00D5609F">
      <w:pPr>
        <w:pStyle w:val="Index5"/>
      </w:pPr>
      <w:r>
        <w:t xml:space="preserve">The scope of this RFP excludes </w:t>
      </w:r>
      <w:r w:rsidR="00A14DBC">
        <w:t>t</w:t>
      </w:r>
      <w:r w:rsidR="00A14DBC" w:rsidRPr="00A14DBC">
        <w:t xml:space="preserve">he hot cell production line and the associated in-cell </w:t>
      </w:r>
      <w:r w:rsidR="00A14DBC">
        <w:t xml:space="preserve">equipment. </w:t>
      </w:r>
    </w:p>
    <w:p w14:paraId="11266B7C" w14:textId="386AB19C" w:rsidR="00D27A66" w:rsidRDefault="00BC13BF" w:rsidP="00D5609F">
      <w:pPr>
        <w:pStyle w:val="Index5"/>
      </w:pPr>
      <w:r w:rsidRPr="00BC13BF">
        <w:t xml:space="preserve">The professional service provider shall be responsible for developing fully compliant and detailed facility design and specification documents for construction, and for providing </w:t>
      </w:r>
      <w:r w:rsidR="00CD3129">
        <w:t xml:space="preserve">construction cost estimations, </w:t>
      </w:r>
      <w:r w:rsidRPr="00BC13BF">
        <w:t>project management and oversight</w:t>
      </w:r>
      <w:r>
        <w:t xml:space="preserve"> services</w:t>
      </w:r>
      <w:r w:rsidRPr="00BC13BF">
        <w:t xml:space="preserve"> throughout the procurement, construction, commissioning, and qualification phases</w:t>
      </w:r>
      <w:r w:rsidR="00D27A66">
        <w:t xml:space="preserve">. </w:t>
      </w:r>
    </w:p>
    <w:p w14:paraId="12689D8D" w14:textId="4E985ED8" w:rsidR="00D5609F" w:rsidRPr="00AB5A85" w:rsidRDefault="00D5609F" w:rsidP="00D5609F">
      <w:pPr>
        <w:pStyle w:val="Index5"/>
      </w:pPr>
      <w:r w:rsidRPr="001A784B">
        <w:t>The project shall be implemented in six (6) distinct, sequential stages ("Stages 1 to 6"). The Service Provider acknowledges that progression through these stages is not guaranteed and is subject to the successful completion of a "Gate" review at the end of each stage. Upon completion of each stage, NTP will hold a "Gate" meeting (control point) to evaluate the deliverables, project progress, and financial viability of the subsequent stage. NTP shall, at its sole discretion, issue a written decision which will indicate whether the Project: (a) Proceeds to the next stage; (b) Proceeds to the next stage subject to specific corrections; or (c) Is not proceeding. Should NTP decide that the project is not proceeding ("No-Go"), th</w:t>
      </w:r>
      <w:r>
        <w:t>e</w:t>
      </w:r>
      <w:r w:rsidRPr="00AB5A85">
        <w:t xml:space="preserve"> Agreement shall terminate immediately upon written notice, without penalty or further obligation for compensation (other than for accepted work delivered and accepted up to the date of the Decision) to NTP. The Service Provider expressly acknowledges that they proceed with each stage with the understanding that the Contract may be terminated at any Gate, and NTP shall not be held liable for any anticipated loss of profit, wasted costs, or damages arising from the decision not to proceed.</w:t>
      </w:r>
    </w:p>
    <w:p w14:paraId="3821EC33" w14:textId="2837042F" w:rsidR="008D641A" w:rsidRPr="008D641A" w:rsidRDefault="008D641A" w:rsidP="00D5609F">
      <w:pPr>
        <w:pStyle w:val="Index5"/>
      </w:pPr>
      <w:r>
        <w:lastRenderedPageBreak/>
        <w:t>The project will consist of the following key components as per</w:t>
      </w:r>
      <w:r w:rsidRPr="008D641A">
        <w:t xml:space="preserve"> </w:t>
      </w:r>
      <w:r w:rsidRPr="00A14DBC">
        <w:t>RPH-SPE-</w:t>
      </w:r>
      <w:r>
        <w:t xml:space="preserve">3030 Rev 1: </w:t>
      </w:r>
    </w:p>
    <w:p w14:paraId="1B3AD27A" w14:textId="47529941" w:rsidR="008D641A" w:rsidRPr="008D641A" w:rsidRDefault="008D641A" w:rsidP="008D641A">
      <w:pPr>
        <w:pStyle w:val="ListParagraph"/>
        <w:widowControl/>
        <w:numPr>
          <w:ilvl w:val="0"/>
          <w:numId w:val="47"/>
        </w:numPr>
        <w:spacing w:before="0" w:after="0" w:line="300" w:lineRule="exact"/>
        <w:ind w:left="1134" w:hanging="283"/>
        <w:jc w:val="both"/>
        <w:outlineLvl w:val="9"/>
      </w:pPr>
      <w:r w:rsidRPr="008D641A">
        <w:rPr>
          <w:b/>
          <w:bCs/>
        </w:rPr>
        <w:t>Additions:</w:t>
      </w:r>
      <w:r w:rsidRPr="008D641A">
        <w:t xml:space="preserve"> </w:t>
      </w:r>
      <w:r w:rsidR="00BC13BF">
        <w:t xml:space="preserve">The addition of new areas (i.e. </w:t>
      </w:r>
      <w:r w:rsidRPr="008D641A">
        <w:t>Preparation area</w:t>
      </w:r>
      <w:r>
        <w:t xml:space="preserve"> (incl. weighing booth)</w:t>
      </w:r>
      <w:r w:rsidRPr="008D641A">
        <w:t>, QC Elution area</w:t>
      </w:r>
      <w:r>
        <w:t xml:space="preserve">, Decon and Clearance area, </w:t>
      </w:r>
      <w:r w:rsidR="00AB5A85">
        <w:t>change</w:t>
      </w:r>
      <w:r>
        <w:t xml:space="preserve"> rooms 1 to 3, Hot cells change room, Emergency shower area, Street clothes change room and materials transfer systems.</w:t>
      </w:r>
      <w:r w:rsidR="00BC13BF">
        <w:t>)</w:t>
      </w:r>
    </w:p>
    <w:p w14:paraId="67E020F6" w14:textId="1461459B" w:rsidR="008D641A" w:rsidRPr="008D641A" w:rsidRDefault="008D641A" w:rsidP="008D641A">
      <w:pPr>
        <w:pStyle w:val="ListParagraph"/>
        <w:widowControl/>
        <w:numPr>
          <w:ilvl w:val="0"/>
          <w:numId w:val="47"/>
        </w:numPr>
        <w:spacing w:before="0" w:after="0" w:line="300" w:lineRule="exact"/>
        <w:ind w:left="1134" w:hanging="283"/>
        <w:jc w:val="both"/>
        <w:outlineLvl w:val="9"/>
        <w:rPr>
          <w:b/>
          <w:bCs/>
        </w:rPr>
      </w:pPr>
      <w:r w:rsidRPr="008D641A">
        <w:rPr>
          <w:b/>
          <w:bCs/>
        </w:rPr>
        <w:t>Upgrades to Existing Areas:</w:t>
      </w:r>
      <w:r w:rsidR="00BC13BF">
        <w:rPr>
          <w:b/>
          <w:bCs/>
        </w:rPr>
        <w:t xml:space="preserve"> </w:t>
      </w:r>
      <w:r w:rsidR="00BC13BF" w:rsidRPr="00BC13BF">
        <w:t>The upgrade of the existing areas (i.e.</w:t>
      </w:r>
      <w:r w:rsidR="00F45FDC" w:rsidRPr="00BC13BF">
        <w:t xml:space="preserve"> Sterile area and Hot cells area</w:t>
      </w:r>
      <w:r w:rsidR="00BC13BF" w:rsidRPr="00BC13BF">
        <w:t>)</w:t>
      </w:r>
    </w:p>
    <w:p w14:paraId="2A9E222C" w14:textId="1BC1246E" w:rsidR="008D641A" w:rsidRPr="008D641A" w:rsidRDefault="008D641A" w:rsidP="008D641A">
      <w:pPr>
        <w:pStyle w:val="ListParagraph"/>
        <w:widowControl/>
        <w:numPr>
          <w:ilvl w:val="0"/>
          <w:numId w:val="47"/>
        </w:numPr>
        <w:spacing w:before="0" w:after="0" w:line="300" w:lineRule="exact"/>
        <w:ind w:left="1134" w:hanging="283"/>
        <w:jc w:val="both"/>
        <w:outlineLvl w:val="9"/>
        <w:rPr>
          <w:b/>
          <w:bCs/>
        </w:rPr>
      </w:pPr>
      <w:r w:rsidRPr="008D641A">
        <w:rPr>
          <w:b/>
          <w:bCs/>
        </w:rPr>
        <w:t>HVAC System Upgrade:</w:t>
      </w:r>
      <w:r w:rsidR="00F45FDC">
        <w:rPr>
          <w:b/>
          <w:bCs/>
        </w:rPr>
        <w:t xml:space="preserve"> </w:t>
      </w:r>
      <w:r w:rsidR="00F45FDC" w:rsidRPr="00F45FDC">
        <w:t>Assessment and optimization of the existing system to ensure performance for both current and new area, including terminal HEPA filtration, pressure cascade control, and BMS integration.</w:t>
      </w:r>
      <w:r w:rsidR="00F45FDC">
        <w:rPr>
          <w:b/>
          <w:bCs/>
        </w:rPr>
        <w:t xml:space="preserve"> </w:t>
      </w:r>
    </w:p>
    <w:p w14:paraId="67519199" w14:textId="520412B8" w:rsidR="008D641A" w:rsidRPr="008D641A" w:rsidRDefault="008D641A" w:rsidP="008D641A">
      <w:pPr>
        <w:pStyle w:val="ListParagraph"/>
        <w:widowControl/>
        <w:numPr>
          <w:ilvl w:val="0"/>
          <w:numId w:val="47"/>
        </w:numPr>
        <w:spacing w:before="0" w:after="0" w:line="300" w:lineRule="exact"/>
        <w:ind w:left="1134" w:hanging="283"/>
        <w:jc w:val="both"/>
        <w:outlineLvl w:val="9"/>
        <w:rPr>
          <w:b/>
          <w:bCs/>
        </w:rPr>
      </w:pPr>
      <w:r w:rsidRPr="008D641A">
        <w:rPr>
          <w:b/>
          <w:bCs/>
        </w:rPr>
        <w:t xml:space="preserve">Utilities Integration: </w:t>
      </w:r>
      <w:r w:rsidR="00BC13BF" w:rsidRPr="00BC13BF">
        <w:t>Integration of the new areas with the existing utilities (i.e. compressed air, electricity supply, emergency power back-up, fire detection and protection etc.)</w:t>
      </w:r>
    </w:p>
    <w:p w14:paraId="3E4B173A" w14:textId="2A737258" w:rsidR="008D641A" w:rsidRPr="008D641A" w:rsidRDefault="008D641A" w:rsidP="008D641A">
      <w:pPr>
        <w:pStyle w:val="ListParagraph"/>
        <w:widowControl/>
        <w:numPr>
          <w:ilvl w:val="0"/>
          <w:numId w:val="47"/>
        </w:numPr>
        <w:spacing w:before="0" w:after="0" w:line="300" w:lineRule="exact"/>
        <w:ind w:left="1134" w:hanging="283"/>
        <w:jc w:val="both"/>
        <w:outlineLvl w:val="9"/>
        <w:rPr>
          <w:b/>
          <w:bCs/>
        </w:rPr>
      </w:pPr>
      <w:r w:rsidRPr="008D641A">
        <w:rPr>
          <w:b/>
          <w:bCs/>
        </w:rPr>
        <w:t>Finishes and Fit-Out</w:t>
      </w:r>
      <w:r w:rsidR="00BC13BF">
        <w:rPr>
          <w:b/>
          <w:bCs/>
        </w:rPr>
        <w:t xml:space="preserve">: </w:t>
      </w:r>
      <w:r w:rsidR="00BC13BF" w:rsidRPr="00BC13BF">
        <w:t>cGMP complaint surfaces, cleanroom furniture, and other laboratory equipment layouts.</w:t>
      </w:r>
      <w:r w:rsidR="00BC13BF">
        <w:rPr>
          <w:b/>
          <w:bCs/>
        </w:rPr>
        <w:t xml:space="preserve"> </w:t>
      </w:r>
    </w:p>
    <w:p w14:paraId="20B06E1A" w14:textId="5AE06EB8" w:rsidR="008D641A" w:rsidRPr="008D641A" w:rsidRDefault="008D641A" w:rsidP="008D641A">
      <w:pPr>
        <w:pStyle w:val="ListParagraph"/>
        <w:widowControl/>
        <w:numPr>
          <w:ilvl w:val="0"/>
          <w:numId w:val="47"/>
        </w:numPr>
        <w:spacing w:before="0" w:after="0" w:line="300" w:lineRule="exact"/>
        <w:ind w:left="1134" w:hanging="283"/>
        <w:jc w:val="both"/>
        <w:outlineLvl w:val="9"/>
        <w:rPr>
          <w:b/>
          <w:bCs/>
        </w:rPr>
      </w:pPr>
      <w:r w:rsidRPr="008D641A">
        <w:rPr>
          <w:b/>
          <w:bCs/>
        </w:rPr>
        <w:t xml:space="preserve">Validation Lifecycle: </w:t>
      </w:r>
      <w:r w:rsidR="00BC13BF" w:rsidRPr="00BC13BF">
        <w:t>Assist with the validation and qualification of all quality-critical systems (Design Qualification (DQ), Installation Qualification (IQ), and Operation Qualification (OQ)).</w:t>
      </w:r>
      <w:r w:rsidR="00BC13BF">
        <w:rPr>
          <w:b/>
          <w:bCs/>
        </w:rPr>
        <w:t xml:space="preserve"> </w:t>
      </w:r>
    </w:p>
    <w:p w14:paraId="3F3562EA" w14:textId="31600BEF" w:rsidR="007F37EC" w:rsidRPr="007F37EC" w:rsidRDefault="00BC13BF" w:rsidP="00D5609F">
      <w:pPr>
        <w:pStyle w:val="Index5"/>
      </w:pPr>
      <w:r>
        <w:t xml:space="preserve">The service provider shall </w:t>
      </w:r>
      <w:r w:rsidR="003F5159" w:rsidRPr="00BC13BF">
        <w:t xml:space="preserve">render </w:t>
      </w:r>
      <w:r w:rsidR="00A14DBC" w:rsidRPr="00BC13BF">
        <w:rPr>
          <w:rFonts w:cstheme="minorHAnsi"/>
        </w:rPr>
        <w:t>engineering design and project management services</w:t>
      </w:r>
      <w:r w:rsidR="00A14DBC" w:rsidRPr="00BC13BF">
        <w:t xml:space="preserve"> </w:t>
      </w:r>
      <w:r w:rsidR="001A46A0" w:rsidRPr="00BC13BF">
        <w:t xml:space="preserve">of </w:t>
      </w:r>
      <w:r w:rsidR="003F5159" w:rsidRPr="00BC13BF">
        <w:t>RPH-SPE-</w:t>
      </w:r>
      <w:r w:rsidR="00A14DBC" w:rsidRPr="00BC13BF">
        <w:t>3030 Rev 1</w:t>
      </w:r>
      <w:r w:rsidR="003F5159" w:rsidRPr="00BC13BF">
        <w:t xml:space="preserve"> according to the following stages </w:t>
      </w:r>
      <w:r w:rsidR="00245283">
        <w:t xml:space="preserve">as </w:t>
      </w:r>
      <w:r w:rsidR="003F5159" w:rsidRPr="00BC13BF">
        <w:t xml:space="preserve">defined by </w:t>
      </w:r>
      <w:r w:rsidR="007F37EC" w:rsidRPr="00BC13BF">
        <w:t>ECSA</w:t>
      </w:r>
      <w:r w:rsidR="003F5159" w:rsidRPr="00BC13BF">
        <w:t xml:space="preserve">. </w:t>
      </w:r>
    </w:p>
    <w:p w14:paraId="2310D181" w14:textId="275866A9" w:rsidR="001A46A0" w:rsidRPr="001A46A0" w:rsidRDefault="003F5159" w:rsidP="001A46A0">
      <w:pPr>
        <w:ind w:left="851"/>
        <w:rPr>
          <w:b/>
          <w:bCs/>
          <w:u w:val="single"/>
        </w:rPr>
      </w:pPr>
      <w:r w:rsidRPr="001A46A0">
        <w:rPr>
          <w:b/>
          <w:bCs/>
          <w:u w:val="single"/>
        </w:rPr>
        <w:t>Stage 1: Inception</w:t>
      </w:r>
      <w:r w:rsidR="00A3598A">
        <w:rPr>
          <w:b/>
          <w:bCs/>
          <w:u w:val="single"/>
        </w:rPr>
        <w:t>/</w:t>
      </w:r>
      <w:r w:rsidR="004B6784">
        <w:rPr>
          <w:b/>
          <w:bCs/>
          <w:u w:val="single"/>
        </w:rPr>
        <w:t>Initiation</w:t>
      </w:r>
    </w:p>
    <w:p w14:paraId="04D41F39" w14:textId="6BE09DC0" w:rsidR="003F5159" w:rsidRPr="00C35626" w:rsidRDefault="003F5159" w:rsidP="00C35626">
      <w:pPr>
        <w:pStyle w:val="ListParagraph"/>
        <w:widowControl/>
        <w:spacing w:before="0" w:after="0" w:line="300" w:lineRule="exact"/>
        <w:ind w:left="851"/>
        <w:jc w:val="both"/>
        <w:outlineLvl w:val="9"/>
        <w:rPr>
          <w:i/>
        </w:rPr>
      </w:pPr>
      <w:r w:rsidRPr="001A46A0">
        <w:rPr>
          <w:i/>
        </w:rPr>
        <w:t xml:space="preserve">Requirements: </w:t>
      </w:r>
    </w:p>
    <w:p w14:paraId="01BE7A97" w14:textId="291E50C7" w:rsidR="003F5159" w:rsidRDefault="001A46A0" w:rsidP="001A46A0">
      <w:pPr>
        <w:pStyle w:val="ListParagraph"/>
        <w:spacing w:after="0" w:line="300" w:lineRule="exact"/>
        <w:ind w:left="851"/>
        <w:jc w:val="both"/>
        <w:rPr>
          <w:iCs w:val="0"/>
          <w:lang w:val="en-US"/>
        </w:rPr>
      </w:pPr>
      <w:r w:rsidRPr="001A46A0">
        <w:rPr>
          <w:lang w:val="en-US"/>
        </w:rPr>
        <w:t xml:space="preserve">The </w:t>
      </w:r>
      <w:r>
        <w:rPr>
          <w:rFonts w:cs="Tahoma"/>
        </w:rPr>
        <w:t>professional service provider</w:t>
      </w:r>
      <w:r w:rsidRPr="001A46A0">
        <w:rPr>
          <w:lang w:val="en-US"/>
        </w:rPr>
        <w:t xml:space="preserve"> shall assess and establish NTP’s requirements, preferences, user needs and options. The </w:t>
      </w:r>
      <w:r>
        <w:rPr>
          <w:lang w:val="en-US"/>
        </w:rPr>
        <w:t>service provider</w:t>
      </w:r>
      <w:r w:rsidRPr="001A46A0">
        <w:rPr>
          <w:lang w:val="en-US"/>
        </w:rPr>
        <w:t xml:space="preserve"> shall evaluate the User Requirement Specification (RPH-SPE-</w:t>
      </w:r>
      <w:r>
        <w:rPr>
          <w:lang w:val="en-US"/>
        </w:rPr>
        <w:t>3030</w:t>
      </w:r>
      <w:r w:rsidRPr="001A46A0">
        <w:rPr>
          <w:lang w:val="en-US"/>
        </w:rPr>
        <w:t>) against NTP’s established and regulatory (incl. cGMP) requirements and where necessary, advise on amendments to be made to the URS for alignment with such requirements.</w:t>
      </w:r>
    </w:p>
    <w:p w14:paraId="19E39792" w14:textId="77777777" w:rsidR="001A46A0" w:rsidRPr="001A46A0" w:rsidRDefault="001A46A0" w:rsidP="001A46A0">
      <w:pPr>
        <w:pStyle w:val="ListParagraph"/>
        <w:spacing w:after="0" w:line="300" w:lineRule="exact"/>
        <w:ind w:left="851"/>
        <w:jc w:val="both"/>
        <w:rPr>
          <w:b/>
          <w:lang w:val="en-US"/>
        </w:rPr>
      </w:pPr>
    </w:p>
    <w:p w14:paraId="0371B09A" w14:textId="6BBC2AC9" w:rsidR="003F5159" w:rsidRPr="001A46A0" w:rsidRDefault="003F5159" w:rsidP="001A46A0">
      <w:pPr>
        <w:pStyle w:val="ListParagraph"/>
        <w:spacing w:line="300" w:lineRule="exact"/>
        <w:ind w:left="851"/>
        <w:jc w:val="both"/>
      </w:pPr>
      <w:r w:rsidRPr="001A46A0">
        <w:t xml:space="preserve">The </w:t>
      </w:r>
      <w:r w:rsidR="001A46A0">
        <w:t>service provider</w:t>
      </w:r>
      <w:r w:rsidRPr="001A46A0">
        <w:t xml:space="preserve"> shall also:</w:t>
      </w:r>
    </w:p>
    <w:p w14:paraId="7CDF29DB" w14:textId="77777777" w:rsidR="001A46A0" w:rsidRDefault="001A46A0" w:rsidP="001A46A0">
      <w:pPr>
        <w:pStyle w:val="ListParagraph"/>
        <w:widowControl/>
        <w:numPr>
          <w:ilvl w:val="0"/>
          <w:numId w:val="47"/>
        </w:numPr>
        <w:spacing w:before="0" w:after="0" w:line="300" w:lineRule="exact"/>
        <w:ind w:left="1134" w:hanging="283"/>
        <w:jc w:val="both"/>
        <w:outlineLvl w:val="9"/>
      </w:pPr>
      <w:r>
        <w:t xml:space="preserve">Attend project meetings, as required (virtual or in-person). </w:t>
      </w:r>
    </w:p>
    <w:p w14:paraId="0CAFEB54" w14:textId="77777777" w:rsidR="003F5159" w:rsidRPr="001A46A0" w:rsidRDefault="003F5159" w:rsidP="001A46A0">
      <w:pPr>
        <w:pStyle w:val="ListParagraph"/>
        <w:widowControl/>
        <w:numPr>
          <w:ilvl w:val="0"/>
          <w:numId w:val="47"/>
        </w:numPr>
        <w:spacing w:before="0" w:after="0" w:line="300" w:lineRule="exact"/>
        <w:ind w:left="1134" w:hanging="283"/>
        <w:jc w:val="both"/>
        <w:outlineLvl w:val="9"/>
      </w:pPr>
      <w:r w:rsidRPr="001A46A0">
        <w:t>Advise on the rights, constraint consents and approvals.</w:t>
      </w:r>
    </w:p>
    <w:p w14:paraId="53E3A9E4" w14:textId="77777777" w:rsidR="003F5159" w:rsidRPr="001A46A0" w:rsidRDefault="003F5159" w:rsidP="001A46A0">
      <w:pPr>
        <w:pStyle w:val="ListParagraph"/>
        <w:widowControl/>
        <w:numPr>
          <w:ilvl w:val="0"/>
          <w:numId w:val="47"/>
        </w:numPr>
        <w:spacing w:before="0" w:after="0" w:line="300" w:lineRule="exact"/>
        <w:ind w:left="1134" w:hanging="283"/>
        <w:jc w:val="both"/>
        <w:outlineLvl w:val="9"/>
      </w:pPr>
      <w:r w:rsidRPr="001A46A0">
        <w:t>Define the scope of services and scope of work required.</w:t>
      </w:r>
    </w:p>
    <w:p w14:paraId="5FF96864" w14:textId="77777777" w:rsidR="003F5159" w:rsidRPr="001A46A0" w:rsidRDefault="003F5159" w:rsidP="001A46A0">
      <w:pPr>
        <w:pStyle w:val="ListParagraph"/>
        <w:widowControl/>
        <w:numPr>
          <w:ilvl w:val="0"/>
          <w:numId w:val="47"/>
        </w:numPr>
        <w:spacing w:before="0" w:after="0" w:line="300" w:lineRule="exact"/>
        <w:ind w:left="1134" w:hanging="283"/>
        <w:jc w:val="both"/>
        <w:outlineLvl w:val="9"/>
      </w:pPr>
      <w:r w:rsidRPr="001A46A0">
        <w:t>Conclude the terms of the agreement with NTP.</w:t>
      </w:r>
    </w:p>
    <w:p w14:paraId="7E26B8FD" w14:textId="77777777" w:rsidR="003F5159" w:rsidRPr="001A46A0" w:rsidRDefault="003F5159" w:rsidP="001A46A0">
      <w:pPr>
        <w:pStyle w:val="ListParagraph"/>
        <w:widowControl/>
        <w:numPr>
          <w:ilvl w:val="0"/>
          <w:numId w:val="47"/>
        </w:numPr>
        <w:spacing w:before="0" w:after="0" w:line="300" w:lineRule="exact"/>
        <w:ind w:left="1134" w:hanging="283"/>
        <w:jc w:val="both"/>
        <w:outlineLvl w:val="9"/>
      </w:pPr>
      <w:r w:rsidRPr="001A46A0">
        <w:t>lnspect the site and advise on the necessary surveys, analyses, tests and site or other investigations where such information will be required for Stage 2 including the availability and location of infrastructure and services.</w:t>
      </w:r>
    </w:p>
    <w:p w14:paraId="7479907D" w14:textId="10D078A8" w:rsidR="003F5159" w:rsidRPr="001A46A0" w:rsidRDefault="003F5159" w:rsidP="001A46A0">
      <w:pPr>
        <w:pStyle w:val="ListParagraph"/>
        <w:widowControl/>
        <w:numPr>
          <w:ilvl w:val="0"/>
          <w:numId w:val="47"/>
        </w:numPr>
        <w:spacing w:before="0" w:after="0" w:line="300" w:lineRule="exact"/>
        <w:ind w:left="1134" w:hanging="283"/>
        <w:jc w:val="both"/>
        <w:outlineLvl w:val="9"/>
      </w:pPr>
      <w:r w:rsidRPr="001A46A0">
        <w:t>Advise on criteria that could influence the project life cycle cost significantly.</w:t>
      </w:r>
    </w:p>
    <w:p w14:paraId="6B854019" w14:textId="77777777" w:rsidR="001A46A0" w:rsidRPr="001A46A0" w:rsidRDefault="001A46A0" w:rsidP="003F5159">
      <w:pPr>
        <w:pStyle w:val="ListParagraph"/>
        <w:spacing w:after="0" w:line="300" w:lineRule="exact"/>
        <w:ind w:left="993"/>
        <w:jc w:val="both"/>
        <w:rPr>
          <w:i/>
        </w:rPr>
      </w:pPr>
    </w:p>
    <w:p w14:paraId="4F4BEB0E" w14:textId="77777777" w:rsidR="003F5159" w:rsidRPr="001A46A0" w:rsidRDefault="003F5159" w:rsidP="001A46A0">
      <w:pPr>
        <w:pStyle w:val="ListParagraph"/>
        <w:widowControl/>
        <w:spacing w:before="0" w:after="0" w:line="300" w:lineRule="exact"/>
        <w:ind w:left="993"/>
        <w:jc w:val="both"/>
        <w:outlineLvl w:val="9"/>
      </w:pPr>
      <w:r w:rsidRPr="001A46A0">
        <w:rPr>
          <w:i/>
        </w:rPr>
        <w:t>Deliverables</w:t>
      </w:r>
    </w:p>
    <w:p w14:paraId="2E854723" w14:textId="5D72FB5B" w:rsidR="003F5159" w:rsidRPr="001A46A0" w:rsidRDefault="003F5159" w:rsidP="003F5159">
      <w:pPr>
        <w:pStyle w:val="ListParagraph"/>
        <w:spacing w:after="0" w:line="300" w:lineRule="exact"/>
        <w:ind w:left="993"/>
        <w:jc w:val="both"/>
      </w:pPr>
      <w:r w:rsidRPr="001A46A0">
        <w:t xml:space="preserve">Deliverables of the </w:t>
      </w:r>
      <w:r w:rsidR="001A46A0">
        <w:t xml:space="preserve">service provider </w:t>
      </w:r>
      <w:r w:rsidRPr="001A46A0">
        <w:t>shall include:</w:t>
      </w:r>
    </w:p>
    <w:p w14:paraId="4A06D564"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Agreed scope of services and scope of work.</w:t>
      </w:r>
    </w:p>
    <w:p w14:paraId="033548B4"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Signed agreement.</w:t>
      </w:r>
    </w:p>
    <w:p w14:paraId="2E32E008"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Report on project site and functional requirements.</w:t>
      </w:r>
    </w:p>
    <w:p w14:paraId="70C9670D"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Schedule of required surveys, tests, analyses and site investigations.</w:t>
      </w:r>
    </w:p>
    <w:p w14:paraId="79834DE3" w14:textId="315A476F" w:rsidR="003F5159" w:rsidRDefault="003F5159" w:rsidP="003F5159">
      <w:pPr>
        <w:pStyle w:val="ListParagraph"/>
        <w:widowControl/>
        <w:numPr>
          <w:ilvl w:val="0"/>
          <w:numId w:val="47"/>
        </w:numPr>
        <w:spacing w:before="0" w:after="0" w:line="300" w:lineRule="exact"/>
        <w:jc w:val="both"/>
        <w:outlineLvl w:val="9"/>
      </w:pPr>
      <w:r w:rsidRPr="001A46A0">
        <w:t>Schedule of consents and approvals</w:t>
      </w:r>
      <w:r w:rsidR="001A46A0">
        <w:t xml:space="preserve"> and related timeframes</w:t>
      </w:r>
      <w:r w:rsidRPr="001A46A0">
        <w:t>.</w:t>
      </w:r>
    </w:p>
    <w:p w14:paraId="12829D2F" w14:textId="1A7BCAF5" w:rsidR="00A3598A" w:rsidRPr="001A46A0" w:rsidRDefault="00A3598A" w:rsidP="003F5159">
      <w:pPr>
        <w:pStyle w:val="ListParagraph"/>
        <w:widowControl/>
        <w:numPr>
          <w:ilvl w:val="0"/>
          <w:numId w:val="47"/>
        </w:numPr>
        <w:spacing w:before="0" w:after="0" w:line="300" w:lineRule="exact"/>
        <w:jc w:val="both"/>
        <w:outlineLvl w:val="9"/>
      </w:pPr>
      <w:r>
        <w:t xml:space="preserve">Inception/Initiation </w:t>
      </w:r>
      <w:r w:rsidR="004B6784">
        <w:t>R</w:t>
      </w:r>
      <w:r>
        <w:t>eport (as per FIDPM).</w:t>
      </w:r>
    </w:p>
    <w:p w14:paraId="25656B0F" w14:textId="77777777" w:rsidR="00CA75DE" w:rsidRDefault="00CA75DE" w:rsidP="003F5159">
      <w:pPr>
        <w:pStyle w:val="ListParagraph"/>
        <w:spacing w:after="0" w:line="300" w:lineRule="exact"/>
        <w:ind w:left="993"/>
        <w:jc w:val="both"/>
        <w:rPr>
          <w:i/>
          <w:iCs w:val="0"/>
        </w:rPr>
      </w:pPr>
    </w:p>
    <w:p w14:paraId="78D708FD" w14:textId="227609DF" w:rsidR="00A3598A" w:rsidRDefault="00A3598A" w:rsidP="003F5159">
      <w:pPr>
        <w:pStyle w:val="ListParagraph"/>
        <w:spacing w:after="0" w:line="300" w:lineRule="exact"/>
        <w:ind w:left="993"/>
        <w:jc w:val="both"/>
        <w:rPr>
          <w:b/>
        </w:rPr>
      </w:pPr>
      <w:r w:rsidRPr="00CC5BC7">
        <w:rPr>
          <w:i/>
          <w:iCs w:val="0"/>
        </w:rPr>
        <w:t xml:space="preserve">Stage </w:t>
      </w:r>
      <w:r>
        <w:rPr>
          <w:i/>
          <w:iCs w:val="0"/>
        </w:rPr>
        <w:t>1</w:t>
      </w:r>
      <w:r w:rsidRPr="00CC5BC7">
        <w:rPr>
          <w:i/>
          <w:iCs w:val="0"/>
        </w:rPr>
        <w:t xml:space="preserve"> is complete when the </w:t>
      </w:r>
      <w:r w:rsidRPr="00BC7C18">
        <w:rPr>
          <w:i/>
          <w:iCs w:val="0"/>
        </w:rPr>
        <w:t>Inception/Initiation</w:t>
      </w:r>
      <w:r w:rsidRPr="00A3598A">
        <w:rPr>
          <w:i/>
          <w:iCs w:val="0"/>
        </w:rPr>
        <w:t xml:space="preserve"> Report is</w:t>
      </w:r>
      <w:r w:rsidRPr="00CC5BC7">
        <w:rPr>
          <w:i/>
          <w:iCs w:val="0"/>
        </w:rPr>
        <w:t xml:space="preserve"> approved by NTP.</w:t>
      </w:r>
    </w:p>
    <w:p w14:paraId="431A8964" w14:textId="77777777" w:rsidR="00DF4857" w:rsidRDefault="00DF4857" w:rsidP="001A46A0">
      <w:pPr>
        <w:pStyle w:val="ListParagraph"/>
        <w:widowControl/>
        <w:spacing w:before="0" w:after="0" w:line="300" w:lineRule="exact"/>
        <w:ind w:left="993"/>
        <w:jc w:val="both"/>
        <w:outlineLvl w:val="9"/>
        <w:rPr>
          <w:b/>
          <w:u w:val="single"/>
        </w:rPr>
      </w:pPr>
    </w:p>
    <w:p w14:paraId="404AA04D" w14:textId="74F3AC01" w:rsidR="003F5159" w:rsidRPr="00C35626" w:rsidRDefault="003F5159" w:rsidP="001A46A0">
      <w:pPr>
        <w:pStyle w:val="ListParagraph"/>
        <w:widowControl/>
        <w:spacing w:before="0" w:after="0" w:line="300" w:lineRule="exact"/>
        <w:ind w:left="993"/>
        <w:jc w:val="both"/>
        <w:outlineLvl w:val="9"/>
        <w:rPr>
          <w:b/>
          <w:u w:val="single"/>
        </w:rPr>
      </w:pPr>
      <w:r w:rsidRPr="00C35626">
        <w:rPr>
          <w:b/>
          <w:u w:val="single"/>
        </w:rPr>
        <w:t>Stage 2: Concept and Viability/ Preliminary Design</w:t>
      </w:r>
    </w:p>
    <w:p w14:paraId="09F4779A" w14:textId="77777777" w:rsidR="003F5159" w:rsidRPr="001A46A0" w:rsidRDefault="003F5159" w:rsidP="003F5159">
      <w:pPr>
        <w:pStyle w:val="ListParagraph"/>
        <w:spacing w:line="300" w:lineRule="exact"/>
        <w:ind w:left="993"/>
        <w:jc w:val="both"/>
      </w:pPr>
    </w:p>
    <w:p w14:paraId="683493E4" w14:textId="77777777" w:rsidR="00D5609F" w:rsidRDefault="003F5159" w:rsidP="00C35626">
      <w:pPr>
        <w:pStyle w:val="ListParagraph"/>
        <w:widowControl/>
        <w:spacing w:before="0" w:after="0" w:line="300" w:lineRule="exact"/>
        <w:ind w:left="993"/>
        <w:jc w:val="both"/>
        <w:outlineLvl w:val="9"/>
        <w:rPr>
          <w:i/>
        </w:rPr>
      </w:pPr>
      <w:r w:rsidRPr="001A46A0">
        <w:rPr>
          <w:i/>
        </w:rPr>
        <w:t>Requirements:</w:t>
      </w:r>
    </w:p>
    <w:p w14:paraId="57C8CDA7" w14:textId="20F7670E" w:rsidR="00D5609F" w:rsidRPr="001A784B" w:rsidRDefault="00D5609F" w:rsidP="00AB5A85">
      <w:pPr>
        <w:spacing w:line="300" w:lineRule="exact"/>
        <w:ind w:left="993"/>
        <w:jc w:val="both"/>
        <w:rPr>
          <w:i/>
          <w:lang w:val="en-ZA"/>
        </w:rPr>
      </w:pPr>
      <w:r w:rsidRPr="001A784B">
        <w:rPr>
          <w:i/>
          <w:lang w:val="en-ZA"/>
        </w:rPr>
        <w:t xml:space="preserve">Subject to receiving the necessary approvals, </w:t>
      </w:r>
    </w:p>
    <w:p w14:paraId="5D7B2F02" w14:textId="12060CE1" w:rsidR="003F5159" w:rsidRPr="001A46A0" w:rsidRDefault="003F5159" w:rsidP="00AB5A85">
      <w:pPr>
        <w:pStyle w:val="ListParagraph"/>
        <w:widowControl/>
        <w:spacing w:before="0" w:after="0" w:line="300" w:lineRule="exact"/>
        <w:ind w:left="993"/>
        <w:jc w:val="both"/>
        <w:outlineLvl w:val="9"/>
        <w:rPr>
          <w:lang w:val="en-US"/>
        </w:rPr>
      </w:pPr>
      <w:r w:rsidRPr="001A46A0">
        <w:rPr>
          <w:i/>
        </w:rPr>
        <w:t xml:space="preserve"> </w:t>
      </w:r>
      <w:r w:rsidRPr="00C35626">
        <w:rPr>
          <w:lang w:val="en-US"/>
        </w:rPr>
        <w:t xml:space="preserve">The </w:t>
      </w:r>
      <w:r w:rsidR="00C35626" w:rsidRPr="00C35626">
        <w:rPr>
          <w:lang w:val="en-US"/>
        </w:rPr>
        <w:t xml:space="preserve">service </w:t>
      </w:r>
      <w:r w:rsidR="00AB5A85" w:rsidRPr="00C35626">
        <w:rPr>
          <w:lang w:val="en-US"/>
        </w:rPr>
        <w:t>provider</w:t>
      </w:r>
      <w:r w:rsidRPr="00C35626">
        <w:rPr>
          <w:lang w:val="en-US"/>
        </w:rPr>
        <w:t xml:space="preserve"> </w:t>
      </w:r>
      <w:r w:rsidR="00C26BFB">
        <w:rPr>
          <w:lang w:val="en-US"/>
        </w:rPr>
        <w:t>utilize the</w:t>
      </w:r>
      <w:r w:rsidRPr="00C35626">
        <w:rPr>
          <w:lang w:val="en-US"/>
        </w:rPr>
        <w:t xml:space="preserve"> User Requirement Specification (RPH-SPE-</w:t>
      </w:r>
      <w:r w:rsidR="00C35626" w:rsidRPr="00C35626">
        <w:rPr>
          <w:lang w:val="en-US"/>
        </w:rPr>
        <w:t>3030</w:t>
      </w:r>
      <w:r w:rsidRPr="00C35626">
        <w:rPr>
          <w:lang w:val="en-US"/>
        </w:rPr>
        <w:t>)</w:t>
      </w:r>
      <w:r w:rsidR="00C26BFB">
        <w:rPr>
          <w:lang w:val="en-US"/>
        </w:rPr>
        <w:t xml:space="preserve"> and Stage 1 deliverables to develop the </w:t>
      </w:r>
      <w:r w:rsidRPr="00C35626">
        <w:rPr>
          <w:lang w:val="en-US"/>
        </w:rPr>
        <w:t>concept and preliminary design, including but not limited to systems such as HVAC, electrical reticulation, lighting, building finishes, etc.</w:t>
      </w:r>
      <w:r w:rsidRPr="001A46A0">
        <w:rPr>
          <w:lang w:val="en-US"/>
        </w:rPr>
        <w:t xml:space="preserve"> </w:t>
      </w:r>
    </w:p>
    <w:p w14:paraId="59C73D9D" w14:textId="77777777" w:rsidR="003F5159" w:rsidRPr="001A46A0" w:rsidRDefault="003F5159" w:rsidP="003F5159">
      <w:pPr>
        <w:pStyle w:val="ListParagraph"/>
        <w:spacing w:line="300" w:lineRule="exact"/>
        <w:ind w:left="993"/>
        <w:jc w:val="both"/>
      </w:pPr>
    </w:p>
    <w:p w14:paraId="01354155" w14:textId="5120BDB9"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also:</w:t>
      </w:r>
    </w:p>
    <w:p w14:paraId="7317FF6A" w14:textId="77777777" w:rsidR="003F5159" w:rsidRPr="00C35626" w:rsidRDefault="003F5159" w:rsidP="003F5159">
      <w:pPr>
        <w:pStyle w:val="ListParagraph"/>
        <w:widowControl/>
        <w:numPr>
          <w:ilvl w:val="0"/>
          <w:numId w:val="47"/>
        </w:numPr>
        <w:spacing w:before="0" w:after="0" w:line="300" w:lineRule="exact"/>
        <w:jc w:val="both"/>
        <w:outlineLvl w:val="9"/>
      </w:pPr>
      <w:r w:rsidRPr="001A46A0">
        <w:t>Attend project meetings, as required (virtual or in-person).</w:t>
      </w:r>
    </w:p>
    <w:p w14:paraId="60EC94BF" w14:textId="2F21772C" w:rsidR="00C35626" w:rsidRPr="001A46A0" w:rsidRDefault="00C35626" w:rsidP="003F5159">
      <w:pPr>
        <w:pStyle w:val="ListParagraph"/>
        <w:widowControl/>
        <w:numPr>
          <w:ilvl w:val="0"/>
          <w:numId w:val="47"/>
        </w:numPr>
        <w:spacing w:before="0" w:after="0" w:line="300" w:lineRule="exact"/>
        <w:jc w:val="both"/>
        <w:outlineLvl w:val="9"/>
      </w:pPr>
      <w:r>
        <w:t xml:space="preserve">Agree documentation programme with NTP. </w:t>
      </w:r>
    </w:p>
    <w:p w14:paraId="7AAE85C8" w14:textId="31E5A16F" w:rsidR="003F5159" w:rsidRPr="001A46A0" w:rsidRDefault="003F5159" w:rsidP="003F5159">
      <w:pPr>
        <w:pStyle w:val="ListParagraph"/>
        <w:widowControl/>
        <w:numPr>
          <w:ilvl w:val="0"/>
          <w:numId w:val="47"/>
        </w:numPr>
        <w:spacing w:before="0" w:after="0" w:line="300" w:lineRule="exact"/>
        <w:jc w:val="both"/>
        <w:outlineLvl w:val="9"/>
      </w:pPr>
      <w:r w:rsidRPr="001A46A0">
        <w:t>Advise NTP on the necessary surveys, analyses, tests and investigations that may be required, including the availability and location of infrastructure and services.</w:t>
      </w:r>
    </w:p>
    <w:p w14:paraId="144F5434"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Establish the concept design criteria.</w:t>
      </w:r>
    </w:p>
    <w:p w14:paraId="425DFCD2"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Establish the regulatory authorities’ requirements (including cGMP).</w:t>
      </w:r>
    </w:p>
    <w:p w14:paraId="2AB8EB64" w14:textId="6D489060" w:rsidR="003F5159" w:rsidRPr="001A46A0" w:rsidRDefault="003F5159" w:rsidP="003F5159">
      <w:pPr>
        <w:pStyle w:val="ListParagraph"/>
        <w:widowControl/>
        <w:numPr>
          <w:ilvl w:val="0"/>
          <w:numId w:val="47"/>
        </w:numPr>
        <w:spacing w:before="0" w:after="0" w:line="300" w:lineRule="exact"/>
        <w:jc w:val="both"/>
        <w:outlineLvl w:val="9"/>
      </w:pPr>
      <w:r w:rsidRPr="001A46A0">
        <w:t>Prepare initial concept design and related documentation, in accordance with the concept design criteria and the regulatory authorities’ requirements (including cGMP)</w:t>
      </w:r>
      <w:r w:rsidR="00955607">
        <w:t>.</w:t>
      </w:r>
    </w:p>
    <w:p w14:paraId="132B32C6"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 xml:space="preserve">Refine and assess the concept design to ensure conformance with all regulatory requirements and consents (including cGMP). </w:t>
      </w:r>
    </w:p>
    <w:p w14:paraId="7B47886E"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Establish access, utilities, services (including HVAC) and connections required for the design.</w:t>
      </w:r>
    </w:p>
    <w:p w14:paraId="0249CE23"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 xml:space="preserve">Coordinate design interfaces. </w:t>
      </w:r>
    </w:p>
    <w:p w14:paraId="6475D706"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Prepare process designs (where required), preliminary designs, and related documentation for approval by the client.</w:t>
      </w:r>
    </w:p>
    <w:p w14:paraId="471FE5B3"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Provide cost estimates and life cycle costs as required.</w:t>
      </w:r>
    </w:p>
    <w:p w14:paraId="2DBBED01"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Liaise, co-operate, and provide necessary information to NTP.</w:t>
      </w:r>
    </w:p>
    <w:p w14:paraId="1D800533" w14:textId="77777777" w:rsidR="003F5159" w:rsidRPr="005A1BB0" w:rsidRDefault="003F5159" w:rsidP="003F5159">
      <w:pPr>
        <w:pStyle w:val="ListParagraph"/>
        <w:spacing w:line="300" w:lineRule="exact"/>
        <w:ind w:left="992"/>
        <w:jc w:val="both"/>
      </w:pPr>
    </w:p>
    <w:p w14:paraId="53543417" w14:textId="77777777" w:rsidR="003F5159" w:rsidRPr="005A1BB0" w:rsidRDefault="003F5159" w:rsidP="00C35626">
      <w:pPr>
        <w:pStyle w:val="ListParagraph"/>
        <w:widowControl/>
        <w:spacing w:before="0" w:after="0" w:line="300" w:lineRule="exact"/>
        <w:ind w:left="993"/>
        <w:jc w:val="both"/>
        <w:outlineLvl w:val="9"/>
        <w:rPr>
          <w:i/>
        </w:rPr>
      </w:pPr>
      <w:r w:rsidRPr="005A1BB0">
        <w:rPr>
          <w:i/>
        </w:rPr>
        <w:t>Deliverables</w:t>
      </w:r>
    </w:p>
    <w:p w14:paraId="605F49E5" w14:textId="3861A6CA" w:rsidR="003F5159" w:rsidRPr="005A1BB0" w:rsidRDefault="003F5159" w:rsidP="003F5159">
      <w:pPr>
        <w:pStyle w:val="ListParagraph"/>
        <w:spacing w:line="300" w:lineRule="exact"/>
        <w:ind w:left="993"/>
        <w:jc w:val="both"/>
      </w:pPr>
      <w:r w:rsidRPr="005A1BB0">
        <w:t xml:space="preserve">Deliverables of the </w:t>
      </w:r>
      <w:r w:rsidR="00C35626" w:rsidRPr="005A1BB0">
        <w:t>service provider</w:t>
      </w:r>
      <w:r w:rsidRPr="005A1BB0">
        <w:t xml:space="preserve"> shall include:</w:t>
      </w:r>
    </w:p>
    <w:p w14:paraId="1225B221"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Concept design criteria and regulatory authorities’ requirements (including cGMP).</w:t>
      </w:r>
    </w:p>
    <w:p w14:paraId="4B2F5529"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Concept design (.pdf and drawing format).</w:t>
      </w:r>
    </w:p>
    <w:p w14:paraId="71E2D012"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Quality assessment report (to provide assurance that the design complies with all the requirements).</w:t>
      </w:r>
    </w:p>
    <w:p w14:paraId="25553C00"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 xml:space="preserve">Schedule of required surveys, tests and other investigations and related reports. </w:t>
      </w:r>
    </w:p>
    <w:p w14:paraId="51EB9069" w14:textId="77777777" w:rsidR="003F5159" w:rsidRPr="005A1BB0" w:rsidRDefault="003F5159" w:rsidP="003F5159">
      <w:pPr>
        <w:pStyle w:val="ListParagraph"/>
        <w:widowControl/>
        <w:numPr>
          <w:ilvl w:val="0"/>
          <w:numId w:val="47"/>
        </w:numPr>
        <w:spacing w:before="0" w:after="0" w:line="300" w:lineRule="exact"/>
        <w:jc w:val="both"/>
        <w:outlineLvl w:val="9"/>
      </w:pPr>
      <w:r w:rsidRPr="005A1BB0">
        <w:t>Process design.</w:t>
      </w:r>
    </w:p>
    <w:p w14:paraId="550FDFC3" w14:textId="77777777" w:rsidR="003F5159" w:rsidRPr="009A4DBE" w:rsidRDefault="003F5159" w:rsidP="003F5159">
      <w:pPr>
        <w:pStyle w:val="ListParagraph"/>
        <w:widowControl/>
        <w:numPr>
          <w:ilvl w:val="0"/>
          <w:numId w:val="47"/>
        </w:numPr>
        <w:spacing w:before="0" w:after="0" w:line="300" w:lineRule="exact"/>
        <w:jc w:val="both"/>
        <w:outlineLvl w:val="9"/>
      </w:pPr>
      <w:r w:rsidRPr="009A4DBE">
        <w:t>Preliminary design (including HVAC, pressure cascade, material and personnel diagrams) (.pdf and drawing format).</w:t>
      </w:r>
    </w:p>
    <w:p w14:paraId="5D0830F4" w14:textId="76257210" w:rsidR="003F5159" w:rsidRDefault="00237373" w:rsidP="003F5159">
      <w:pPr>
        <w:pStyle w:val="ListParagraph"/>
        <w:widowControl/>
        <w:numPr>
          <w:ilvl w:val="0"/>
          <w:numId w:val="47"/>
        </w:numPr>
        <w:spacing w:before="0" w:after="0" w:line="300" w:lineRule="exact"/>
        <w:jc w:val="both"/>
        <w:outlineLvl w:val="9"/>
      </w:pPr>
      <w:r w:rsidRPr="009A4DBE">
        <w:t xml:space="preserve">Preliminary </w:t>
      </w:r>
      <w:r w:rsidR="009A4DBE" w:rsidRPr="009A4DBE">
        <w:t>c</w:t>
      </w:r>
      <w:r w:rsidR="003F5159" w:rsidRPr="009A4DBE">
        <w:t xml:space="preserve">ost estimates </w:t>
      </w:r>
      <w:r w:rsidR="00E42A46" w:rsidRPr="009A4DBE">
        <w:t>of the establishment of the new facility</w:t>
      </w:r>
      <w:r w:rsidR="003F5159" w:rsidRPr="009A4DBE">
        <w:t>.</w:t>
      </w:r>
    </w:p>
    <w:p w14:paraId="5A269FFD" w14:textId="4B2A86E8" w:rsidR="00A3598A" w:rsidRPr="009A4DBE" w:rsidRDefault="00A3598A" w:rsidP="003F5159">
      <w:pPr>
        <w:pStyle w:val="ListParagraph"/>
        <w:widowControl/>
        <w:numPr>
          <w:ilvl w:val="0"/>
          <w:numId w:val="47"/>
        </w:numPr>
        <w:spacing w:before="0" w:after="0" w:line="300" w:lineRule="exact"/>
        <w:jc w:val="both"/>
        <w:outlineLvl w:val="9"/>
      </w:pPr>
      <w:r>
        <w:t>Concept report (as per FIDPM).</w:t>
      </w:r>
    </w:p>
    <w:p w14:paraId="1E4AD6CF" w14:textId="77777777" w:rsidR="003F5159" w:rsidRDefault="003F5159" w:rsidP="003F5159">
      <w:pPr>
        <w:pStyle w:val="ListParagraph"/>
        <w:spacing w:line="300" w:lineRule="exact"/>
        <w:ind w:left="992"/>
        <w:jc w:val="both"/>
      </w:pPr>
    </w:p>
    <w:p w14:paraId="563E8A84" w14:textId="59ADFD0C" w:rsidR="00A3598A" w:rsidRPr="00AB5A85" w:rsidRDefault="00A3598A" w:rsidP="003F5159">
      <w:pPr>
        <w:pStyle w:val="ListParagraph"/>
        <w:spacing w:line="300" w:lineRule="exact"/>
        <w:ind w:left="992"/>
        <w:jc w:val="both"/>
        <w:rPr>
          <w:i/>
          <w:iCs w:val="0"/>
        </w:rPr>
      </w:pPr>
      <w:r w:rsidRPr="00AB5A85">
        <w:rPr>
          <w:i/>
          <w:iCs w:val="0"/>
        </w:rPr>
        <w:t xml:space="preserve">Stage 2 is complete when the Concept Report is approved by NTP. </w:t>
      </w:r>
    </w:p>
    <w:p w14:paraId="6510FDBF" w14:textId="77777777" w:rsidR="00CA75DE" w:rsidRPr="001A46A0" w:rsidRDefault="00CA75DE" w:rsidP="003F5159">
      <w:pPr>
        <w:pStyle w:val="ListParagraph"/>
        <w:spacing w:line="300" w:lineRule="exact"/>
        <w:ind w:left="992"/>
        <w:jc w:val="both"/>
      </w:pPr>
    </w:p>
    <w:p w14:paraId="381F98B1" w14:textId="77777777" w:rsidR="003F5159" w:rsidRPr="00C35626" w:rsidRDefault="003F5159" w:rsidP="00C35626">
      <w:pPr>
        <w:pStyle w:val="ListParagraph"/>
        <w:widowControl/>
        <w:spacing w:before="0" w:after="0" w:line="300" w:lineRule="exact"/>
        <w:ind w:left="993"/>
        <w:jc w:val="both"/>
        <w:outlineLvl w:val="9"/>
        <w:rPr>
          <w:b/>
          <w:u w:val="single"/>
        </w:rPr>
      </w:pPr>
      <w:r w:rsidRPr="00C35626">
        <w:rPr>
          <w:b/>
          <w:u w:val="single"/>
        </w:rPr>
        <w:t>Stage 3: Design Development/ Detail Design</w:t>
      </w:r>
    </w:p>
    <w:p w14:paraId="75B48B37" w14:textId="77777777" w:rsidR="00C35626" w:rsidRDefault="00C35626" w:rsidP="00C35626">
      <w:pPr>
        <w:pStyle w:val="ListParagraph"/>
        <w:widowControl/>
        <w:spacing w:before="0" w:after="0" w:line="300" w:lineRule="exact"/>
        <w:ind w:left="993"/>
        <w:jc w:val="both"/>
        <w:outlineLvl w:val="9"/>
        <w:rPr>
          <w:i/>
          <w:iCs w:val="0"/>
        </w:rPr>
      </w:pPr>
    </w:p>
    <w:p w14:paraId="1E193E12" w14:textId="15624317" w:rsidR="003F5159" w:rsidRDefault="003F5159" w:rsidP="00C35626">
      <w:pPr>
        <w:pStyle w:val="ListParagraph"/>
        <w:widowControl/>
        <w:spacing w:before="0" w:after="0" w:line="300" w:lineRule="exact"/>
        <w:ind w:left="993"/>
        <w:jc w:val="both"/>
        <w:outlineLvl w:val="9"/>
        <w:rPr>
          <w:i/>
        </w:rPr>
      </w:pPr>
      <w:r w:rsidRPr="001A46A0">
        <w:rPr>
          <w:i/>
        </w:rPr>
        <w:t xml:space="preserve">Requirements: </w:t>
      </w:r>
    </w:p>
    <w:p w14:paraId="6565D987" w14:textId="6920F160" w:rsidR="00D5609F" w:rsidRPr="00AB5A85" w:rsidRDefault="00D5609F" w:rsidP="00AB5A85">
      <w:pPr>
        <w:spacing w:line="300" w:lineRule="exact"/>
        <w:ind w:left="993"/>
        <w:jc w:val="both"/>
        <w:rPr>
          <w:i/>
          <w:lang w:val="en-ZA"/>
        </w:rPr>
      </w:pPr>
      <w:r w:rsidRPr="00AB5A85">
        <w:rPr>
          <w:i/>
          <w:lang w:val="en-ZA"/>
        </w:rPr>
        <w:t xml:space="preserve">Subject to receiving the necessary approvals, </w:t>
      </w:r>
    </w:p>
    <w:p w14:paraId="496EF109" w14:textId="1421D66E"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the design, outline specifications, cost plan, financial viability, and programme for the project</w:t>
      </w:r>
      <w:r w:rsidR="009C6D86">
        <w:t xml:space="preserve"> based on the client accepted</w:t>
      </w:r>
      <w:r w:rsidR="009C6D86" w:rsidRPr="001A46A0">
        <w:t xml:space="preserve"> concept</w:t>
      </w:r>
      <w:r w:rsidR="009C6D86">
        <w:t xml:space="preserve"> design</w:t>
      </w:r>
      <w:r w:rsidRPr="001A46A0">
        <w:t>.</w:t>
      </w:r>
    </w:p>
    <w:p w14:paraId="4021BE76" w14:textId="77777777" w:rsidR="003F5159" w:rsidRPr="001A46A0" w:rsidRDefault="003F5159" w:rsidP="003F5159">
      <w:pPr>
        <w:pStyle w:val="ListParagraph"/>
        <w:spacing w:line="300" w:lineRule="exact"/>
        <w:ind w:left="993"/>
        <w:jc w:val="both"/>
      </w:pPr>
    </w:p>
    <w:p w14:paraId="699486B0" w14:textId="7415FC7E" w:rsidR="003F5159" w:rsidRPr="001A46A0" w:rsidRDefault="003F5159" w:rsidP="003F5159">
      <w:pPr>
        <w:pStyle w:val="ListParagraph"/>
        <w:spacing w:line="300" w:lineRule="exact"/>
        <w:ind w:left="993"/>
        <w:jc w:val="both"/>
      </w:pPr>
      <w:r w:rsidRPr="001A46A0">
        <w:lastRenderedPageBreak/>
        <w:t xml:space="preserve">The </w:t>
      </w:r>
      <w:r w:rsidR="00C35626">
        <w:t xml:space="preserve">service provider </w:t>
      </w:r>
      <w:r w:rsidRPr="001A46A0">
        <w:t>shall also:</w:t>
      </w:r>
    </w:p>
    <w:p w14:paraId="01FFF545"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Review documentation programme with NTP.</w:t>
      </w:r>
    </w:p>
    <w:p w14:paraId="5370F7AF"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Attend project meetings, as required (virtual or in-person).</w:t>
      </w:r>
    </w:p>
    <w:p w14:paraId="2FDAE771"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Incorporate NTP’s and regulatory authorities’ (including cGMP) detailed requirements into the design.</w:t>
      </w:r>
    </w:p>
    <w:p w14:paraId="7BEDB5FC"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Prepare design development drawings including draft technical details and specifications, including but not limited to:</w:t>
      </w:r>
    </w:p>
    <w:p w14:paraId="696B7FE0" w14:textId="77777777" w:rsidR="003F5159" w:rsidRPr="001A46A0" w:rsidRDefault="003F5159" w:rsidP="003F5159">
      <w:pPr>
        <w:pStyle w:val="ListParagraph"/>
        <w:widowControl/>
        <w:numPr>
          <w:ilvl w:val="0"/>
          <w:numId w:val="48"/>
        </w:numPr>
        <w:spacing w:before="0" w:after="0" w:line="300" w:lineRule="exact"/>
        <w:jc w:val="both"/>
        <w:outlineLvl w:val="9"/>
      </w:pPr>
      <w:r w:rsidRPr="001A46A0">
        <w:t>Architectural plans</w:t>
      </w:r>
    </w:p>
    <w:p w14:paraId="5C15B3FA" w14:textId="77777777" w:rsidR="003F5159" w:rsidRPr="001A46A0" w:rsidRDefault="003F5159" w:rsidP="003F5159">
      <w:pPr>
        <w:pStyle w:val="ListParagraph"/>
        <w:widowControl/>
        <w:numPr>
          <w:ilvl w:val="0"/>
          <w:numId w:val="48"/>
        </w:numPr>
        <w:spacing w:before="0" w:after="0" w:line="300" w:lineRule="exact"/>
        <w:jc w:val="both"/>
        <w:outlineLvl w:val="9"/>
      </w:pPr>
      <w:r w:rsidRPr="001A46A0">
        <w:t>MEP (Mechanical, Electrical, Plumbing) systems</w:t>
      </w:r>
    </w:p>
    <w:p w14:paraId="47A66479" w14:textId="77777777" w:rsidR="003F5159" w:rsidRPr="001A46A0" w:rsidRDefault="003F5159" w:rsidP="003F5159">
      <w:pPr>
        <w:pStyle w:val="ListParagraph"/>
        <w:widowControl/>
        <w:numPr>
          <w:ilvl w:val="0"/>
          <w:numId w:val="48"/>
        </w:numPr>
        <w:spacing w:before="0" w:after="0" w:line="300" w:lineRule="exact"/>
        <w:jc w:val="both"/>
        <w:outlineLvl w:val="9"/>
      </w:pPr>
      <w:r w:rsidRPr="001A46A0">
        <w:t>Laboratory casework and equipment layout</w:t>
      </w:r>
    </w:p>
    <w:p w14:paraId="556949F3" w14:textId="77777777" w:rsidR="003F5159" w:rsidRPr="001A46A0" w:rsidRDefault="003F5159" w:rsidP="003F5159">
      <w:pPr>
        <w:pStyle w:val="ListParagraph"/>
        <w:widowControl/>
        <w:numPr>
          <w:ilvl w:val="0"/>
          <w:numId w:val="48"/>
        </w:numPr>
        <w:spacing w:before="0" w:after="0" w:line="300" w:lineRule="exact"/>
        <w:jc w:val="both"/>
        <w:outlineLvl w:val="9"/>
      </w:pPr>
      <w:r w:rsidRPr="001A46A0">
        <w:t>HVAC and ventilation systems</w:t>
      </w:r>
    </w:p>
    <w:p w14:paraId="4346E0DE" w14:textId="77777777" w:rsidR="003F5159" w:rsidRPr="001A46A0" w:rsidRDefault="003F5159" w:rsidP="003F5159">
      <w:pPr>
        <w:pStyle w:val="ListParagraph"/>
        <w:widowControl/>
        <w:numPr>
          <w:ilvl w:val="0"/>
          <w:numId w:val="48"/>
        </w:numPr>
        <w:spacing w:before="0" w:after="0" w:line="300" w:lineRule="exact"/>
        <w:jc w:val="both"/>
        <w:outlineLvl w:val="9"/>
      </w:pPr>
      <w:r w:rsidRPr="001A46A0">
        <w:t>Fire safety and emergency systems</w:t>
      </w:r>
    </w:p>
    <w:p w14:paraId="112D8C94"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Review and evaluate design and outline specification and exercise cost control.</w:t>
      </w:r>
    </w:p>
    <w:p w14:paraId="1B76BAC5"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Prepare detailed estimates of construction cost in the form of a bill of quantities.</w:t>
      </w:r>
    </w:p>
    <w:p w14:paraId="34E7E977"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Liaise, co-operate, and provide necessary information to NTP.</w:t>
      </w:r>
    </w:p>
    <w:p w14:paraId="189B071F" w14:textId="2A4FA6F2" w:rsidR="003F5159" w:rsidRPr="001A46A0" w:rsidRDefault="003F5159" w:rsidP="003F5159">
      <w:pPr>
        <w:pStyle w:val="ListParagraph"/>
        <w:widowControl/>
        <w:numPr>
          <w:ilvl w:val="0"/>
          <w:numId w:val="47"/>
        </w:numPr>
        <w:spacing w:before="0" w:after="0" w:line="300" w:lineRule="exact"/>
        <w:jc w:val="both"/>
        <w:outlineLvl w:val="9"/>
      </w:pPr>
      <w:r w:rsidRPr="001A46A0">
        <w:t>Submit the necessary design documentation</w:t>
      </w:r>
      <w:r w:rsidR="003345E3">
        <w:t xml:space="preserve"> (i.e fire, electrical, security designs etc.)</w:t>
      </w:r>
      <w:r w:rsidRPr="001A46A0">
        <w:t>to local and other authorities for approval</w:t>
      </w:r>
      <w:r w:rsidR="003345E3">
        <w:t>.</w:t>
      </w:r>
    </w:p>
    <w:p w14:paraId="2ECAD802" w14:textId="77777777" w:rsidR="00C35626" w:rsidRDefault="00C35626" w:rsidP="00C35626">
      <w:pPr>
        <w:pStyle w:val="ListParagraph"/>
        <w:widowControl/>
        <w:spacing w:before="0" w:after="0" w:line="300" w:lineRule="exact"/>
        <w:ind w:left="993"/>
        <w:jc w:val="both"/>
        <w:outlineLvl w:val="9"/>
        <w:rPr>
          <w:i/>
          <w:iCs w:val="0"/>
          <w:u w:val="double"/>
        </w:rPr>
      </w:pPr>
    </w:p>
    <w:p w14:paraId="06380F7F" w14:textId="16B81358" w:rsidR="003F5159" w:rsidRPr="001A46A0" w:rsidRDefault="003F5159" w:rsidP="00C35626">
      <w:pPr>
        <w:pStyle w:val="ListParagraph"/>
        <w:widowControl/>
        <w:spacing w:before="0" w:after="0" w:line="300" w:lineRule="exact"/>
        <w:ind w:left="993"/>
        <w:jc w:val="both"/>
        <w:outlineLvl w:val="9"/>
        <w:rPr>
          <w:i/>
        </w:rPr>
      </w:pPr>
      <w:r w:rsidRPr="001A46A0">
        <w:rPr>
          <w:i/>
        </w:rPr>
        <w:t>Deliverables</w:t>
      </w:r>
    </w:p>
    <w:p w14:paraId="2FB71E34" w14:textId="4946E749" w:rsidR="003F5159" w:rsidRPr="001A46A0" w:rsidRDefault="003F5159" w:rsidP="003F5159">
      <w:pPr>
        <w:pStyle w:val="ListParagraph"/>
        <w:spacing w:line="300" w:lineRule="exact"/>
        <w:ind w:left="993"/>
        <w:jc w:val="both"/>
      </w:pPr>
      <w:r w:rsidRPr="001A46A0">
        <w:t>Deliverables of the</w:t>
      </w:r>
      <w:r w:rsidR="00C35626">
        <w:t xml:space="preserve"> service provider</w:t>
      </w:r>
      <w:r w:rsidRPr="001A46A0">
        <w:t xml:space="preserve"> shall include:</w:t>
      </w:r>
    </w:p>
    <w:p w14:paraId="1F0E8B08"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Design development drawings, in CAD and PDF formats.</w:t>
      </w:r>
    </w:p>
    <w:p w14:paraId="0BF87917"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Outline specifications.</w:t>
      </w:r>
    </w:p>
    <w:p w14:paraId="564A3042"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Local and other authority submission drawings and reports.</w:t>
      </w:r>
    </w:p>
    <w:p w14:paraId="772A4A0F" w14:textId="77777777" w:rsidR="003F5159" w:rsidRDefault="003F5159" w:rsidP="003F5159">
      <w:pPr>
        <w:pStyle w:val="ListParagraph"/>
        <w:widowControl/>
        <w:numPr>
          <w:ilvl w:val="0"/>
          <w:numId w:val="47"/>
        </w:numPr>
        <w:spacing w:before="0" w:after="0" w:line="300" w:lineRule="exact"/>
        <w:jc w:val="both"/>
        <w:outlineLvl w:val="9"/>
      </w:pPr>
      <w:r w:rsidRPr="001A46A0">
        <w:t xml:space="preserve">Detailed estimates of construction costs in the form of a Bill of Quantities (BOQ). </w:t>
      </w:r>
    </w:p>
    <w:p w14:paraId="2A36AE1B" w14:textId="387F73DB" w:rsidR="002D3D9F" w:rsidRPr="001A46A0" w:rsidRDefault="002D3D9F" w:rsidP="003F5159">
      <w:pPr>
        <w:pStyle w:val="ListParagraph"/>
        <w:widowControl/>
        <w:numPr>
          <w:ilvl w:val="0"/>
          <w:numId w:val="47"/>
        </w:numPr>
        <w:spacing w:before="0" w:after="0" w:line="300" w:lineRule="exact"/>
        <w:jc w:val="both"/>
        <w:outlineLvl w:val="9"/>
      </w:pPr>
      <w:r>
        <w:t xml:space="preserve">Design Development </w:t>
      </w:r>
      <w:r w:rsidR="004B6784">
        <w:t>R</w:t>
      </w:r>
      <w:r>
        <w:t>eport (as per FIDPM)</w:t>
      </w:r>
    </w:p>
    <w:p w14:paraId="68DA2863" w14:textId="77777777" w:rsidR="00CD3129" w:rsidRDefault="00CD3129" w:rsidP="00C35626">
      <w:pPr>
        <w:pStyle w:val="ListParagraph"/>
        <w:widowControl/>
        <w:spacing w:before="0" w:after="0" w:line="300" w:lineRule="exact"/>
        <w:ind w:left="993"/>
        <w:jc w:val="both"/>
        <w:outlineLvl w:val="9"/>
        <w:rPr>
          <w:b/>
          <w:u w:val="single"/>
        </w:rPr>
      </w:pPr>
    </w:p>
    <w:p w14:paraId="64B34990" w14:textId="5DFAD9BA" w:rsidR="002D3D9F" w:rsidRDefault="002D3D9F" w:rsidP="00C35626">
      <w:pPr>
        <w:pStyle w:val="ListParagraph"/>
        <w:widowControl/>
        <w:spacing w:before="0" w:after="0" w:line="300" w:lineRule="exact"/>
        <w:ind w:left="993"/>
        <w:jc w:val="both"/>
        <w:outlineLvl w:val="9"/>
        <w:rPr>
          <w:i/>
          <w:iCs w:val="0"/>
        </w:rPr>
      </w:pPr>
      <w:r w:rsidRPr="00CC5BC7">
        <w:rPr>
          <w:i/>
          <w:iCs w:val="0"/>
        </w:rPr>
        <w:t xml:space="preserve">Stage </w:t>
      </w:r>
      <w:r>
        <w:rPr>
          <w:i/>
          <w:iCs w:val="0"/>
        </w:rPr>
        <w:t>3</w:t>
      </w:r>
      <w:r w:rsidRPr="00CC5BC7">
        <w:rPr>
          <w:i/>
          <w:iCs w:val="0"/>
        </w:rPr>
        <w:t xml:space="preserve"> is complete when the </w:t>
      </w:r>
      <w:r>
        <w:rPr>
          <w:i/>
          <w:iCs w:val="0"/>
        </w:rPr>
        <w:t xml:space="preserve">Design Development </w:t>
      </w:r>
      <w:r w:rsidRPr="00CC5BC7">
        <w:rPr>
          <w:i/>
          <w:iCs w:val="0"/>
        </w:rPr>
        <w:t>Report is approved by NTP</w:t>
      </w:r>
      <w:r>
        <w:rPr>
          <w:i/>
          <w:iCs w:val="0"/>
        </w:rPr>
        <w:t>.</w:t>
      </w:r>
    </w:p>
    <w:p w14:paraId="54728EB2" w14:textId="77777777" w:rsidR="002D3D9F" w:rsidRDefault="002D3D9F" w:rsidP="00C35626">
      <w:pPr>
        <w:pStyle w:val="ListParagraph"/>
        <w:widowControl/>
        <w:spacing w:before="0" w:after="0" w:line="300" w:lineRule="exact"/>
        <w:ind w:left="993"/>
        <w:jc w:val="both"/>
        <w:outlineLvl w:val="9"/>
        <w:rPr>
          <w:b/>
          <w:u w:val="single"/>
        </w:rPr>
      </w:pPr>
    </w:p>
    <w:p w14:paraId="3366C3D4" w14:textId="5B9091BA" w:rsidR="003F5159" w:rsidRPr="00C35626" w:rsidRDefault="003F5159" w:rsidP="00C35626">
      <w:pPr>
        <w:pStyle w:val="ListParagraph"/>
        <w:widowControl/>
        <w:spacing w:before="0" w:after="0" w:line="300" w:lineRule="exact"/>
        <w:ind w:left="993"/>
        <w:jc w:val="both"/>
        <w:outlineLvl w:val="9"/>
        <w:rPr>
          <w:b/>
          <w:u w:val="single"/>
        </w:rPr>
      </w:pPr>
      <w:r w:rsidRPr="00C35626">
        <w:rPr>
          <w:b/>
          <w:u w:val="single"/>
        </w:rPr>
        <w:t xml:space="preserve">Stage 4: </w:t>
      </w:r>
      <w:r w:rsidR="002D3D9F">
        <w:rPr>
          <w:b/>
          <w:u w:val="single"/>
        </w:rPr>
        <w:t xml:space="preserve">Design </w:t>
      </w:r>
      <w:r w:rsidRPr="00C35626">
        <w:rPr>
          <w:b/>
          <w:u w:val="single"/>
        </w:rPr>
        <w:t>Documentation and Procurement</w:t>
      </w:r>
    </w:p>
    <w:p w14:paraId="37D13AFD" w14:textId="77777777" w:rsidR="00C35626" w:rsidRDefault="00C35626" w:rsidP="00C35626">
      <w:pPr>
        <w:pStyle w:val="ListParagraph"/>
        <w:widowControl/>
        <w:spacing w:before="0" w:after="0" w:line="300" w:lineRule="exact"/>
        <w:ind w:left="993"/>
        <w:jc w:val="both"/>
        <w:outlineLvl w:val="9"/>
        <w:rPr>
          <w:i/>
          <w:iCs w:val="0"/>
        </w:rPr>
      </w:pPr>
    </w:p>
    <w:p w14:paraId="4DF66154" w14:textId="4023C88A" w:rsidR="003F5159" w:rsidRDefault="003F5159" w:rsidP="00C35626">
      <w:pPr>
        <w:pStyle w:val="ListParagraph"/>
        <w:widowControl/>
        <w:spacing w:before="0" w:after="0" w:line="300" w:lineRule="exact"/>
        <w:ind w:left="993"/>
        <w:jc w:val="both"/>
        <w:outlineLvl w:val="9"/>
        <w:rPr>
          <w:i/>
        </w:rPr>
      </w:pPr>
      <w:r w:rsidRPr="001A46A0">
        <w:rPr>
          <w:i/>
        </w:rPr>
        <w:t xml:space="preserve">Requirements: </w:t>
      </w:r>
    </w:p>
    <w:p w14:paraId="77B70109" w14:textId="7636C5B3" w:rsidR="00D5609F" w:rsidRPr="00AB5A85" w:rsidRDefault="00D5609F" w:rsidP="00AB5A85">
      <w:pPr>
        <w:spacing w:line="300" w:lineRule="exact"/>
        <w:ind w:left="993"/>
        <w:jc w:val="both"/>
        <w:rPr>
          <w:i/>
          <w:lang w:val="en-ZA"/>
        </w:rPr>
      </w:pPr>
      <w:r w:rsidRPr="00AB5A85">
        <w:rPr>
          <w:i/>
          <w:lang w:val="en-ZA"/>
        </w:rPr>
        <w:t xml:space="preserve">Subject to receiving the necessary approvals, </w:t>
      </w:r>
    </w:p>
    <w:p w14:paraId="0000B36E" w14:textId="26247FC3" w:rsidR="003F5159" w:rsidRPr="001A46A0" w:rsidRDefault="003F5159" w:rsidP="003F5159">
      <w:pPr>
        <w:pStyle w:val="ListParagraph"/>
        <w:spacing w:line="300" w:lineRule="exact"/>
        <w:ind w:left="993"/>
        <w:jc w:val="both"/>
      </w:pPr>
      <w:r w:rsidRPr="001A46A0">
        <w:t xml:space="preserve">The </w:t>
      </w:r>
      <w:r w:rsidR="00C35626">
        <w:t xml:space="preserve">service provider </w:t>
      </w:r>
      <w:r w:rsidRPr="001A46A0">
        <w:t xml:space="preserve">shall prepare procurement and construction documentation, </w:t>
      </w:r>
      <w:r w:rsidR="00CC0B9D">
        <w:t>advise on</w:t>
      </w:r>
      <w:r w:rsidRPr="001A46A0">
        <w:t xml:space="preserve"> procurement strategies</w:t>
      </w:r>
      <w:r w:rsidR="00CC0B9D">
        <w:t xml:space="preserve"> </w:t>
      </w:r>
      <w:r w:rsidRPr="001A46A0">
        <w:t xml:space="preserve">and procedures for effective and timeous procurement of necessary resources for execution of the project. </w:t>
      </w:r>
    </w:p>
    <w:p w14:paraId="35F02342" w14:textId="77777777" w:rsidR="003F5159" w:rsidRPr="001A46A0" w:rsidRDefault="003F5159" w:rsidP="003F5159">
      <w:pPr>
        <w:pStyle w:val="ListParagraph"/>
        <w:spacing w:line="300" w:lineRule="exact"/>
        <w:ind w:left="993"/>
        <w:jc w:val="both"/>
      </w:pPr>
    </w:p>
    <w:p w14:paraId="58855978" w14:textId="50F0C3F5"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also:</w:t>
      </w:r>
    </w:p>
    <w:p w14:paraId="0EC62497"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Attend project meetings, as required (virtual or in-person).</w:t>
      </w:r>
    </w:p>
    <w:p w14:paraId="62768015"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Prepare specifications and preambles for the works.</w:t>
      </w:r>
    </w:p>
    <w:p w14:paraId="771C8D8D"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Accommodate services design.</w:t>
      </w:r>
    </w:p>
    <w:p w14:paraId="1D6F57F4"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Check cost estimates and adjust designs and documents, if necessary, to remain within budget.</w:t>
      </w:r>
    </w:p>
    <w:p w14:paraId="094A1ECF"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Prepare and submit relevant documentation for contractor procurement by NTP.</w:t>
      </w:r>
    </w:p>
    <w:p w14:paraId="7B8CA4D1"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Review designs, drawings, and schedules for compliance with approved budget.</w:t>
      </w:r>
    </w:p>
    <w:p w14:paraId="5D9BD9EA" w14:textId="77777777" w:rsidR="003F5159" w:rsidRPr="001A46A0" w:rsidRDefault="003F5159" w:rsidP="003F5159">
      <w:pPr>
        <w:pStyle w:val="ListParagraph"/>
        <w:widowControl/>
        <w:numPr>
          <w:ilvl w:val="0"/>
          <w:numId w:val="47"/>
        </w:numPr>
        <w:spacing w:before="0" w:after="200" w:line="300" w:lineRule="exact"/>
        <w:jc w:val="both"/>
        <w:outlineLvl w:val="9"/>
      </w:pPr>
      <w:r w:rsidRPr="001A46A0">
        <w:t xml:space="preserve">Assist NTP in calling for tenders. </w:t>
      </w:r>
    </w:p>
    <w:p w14:paraId="3F03C6BE"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Liaise, co-operate, and provide necessary information to NTP.</w:t>
      </w:r>
    </w:p>
    <w:p w14:paraId="0EEC2D9C"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rPr>
          <w:lang w:val="en-US"/>
        </w:rPr>
        <w:t>Assist in the evaluation and recommendation of tenders.</w:t>
      </w:r>
    </w:p>
    <w:p w14:paraId="159E7132"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rPr>
          <w:lang w:val="en-US"/>
        </w:rPr>
        <w:t>Prepare contract documentation for signature.</w:t>
      </w:r>
    </w:p>
    <w:p w14:paraId="7A69557D" w14:textId="77777777" w:rsidR="003F5159" w:rsidRPr="001A46A0" w:rsidRDefault="003F5159" w:rsidP="003F5159">
      <w:pPr>
        <w:pStyle w:val="ListParagraph"/>
        <w:widowControl/>
        <w:numPr>
          <w:ilvl w:val="0"/>
          <w:numId w:val="47"/>
        </w:numPr>
        <w:spacing w:before="0" w:after="200" w:line="300" w:lineRule="exact"/>
        <w:jc w:val="both"/>
        <w:outlineLvl w:val="9"/>
      </w:pPr>
      <w:r w:rsidRPr="001A46A0">
        <w:t>Perform due diligence inspections of recently completed installations by tenderers.</w:t>
      </w:r>
    </w:p>
    <w:p w14:paraId="3601A3CE" w14:textId="77777777" w:rsidR="003F5159" w:rsidRPr="001A46A0" w:rsidRDefault="003F5159" w:rsidP="003F5159">
      <w:pPr>
        <w:pStyle w:val="ListParagraph"/>
        <w:widowControl/>
        <w:numPr>
          <w:ilvl w:val="0"/>
          <w:numId w:val="47"/>
        </w:numPr>
        <w:spacing w:before="0" w:after="200" w:line="300" w:lineRule="exact"/>
        <w:jc w:val="both"/>
        <w:outlineLvl w:val="9"/>
      </w:pPr>
      <w:r w:rsidRPr="001A46A0">
        <w:lastRenderedPageBreak/>
        <w:t>Assist NTP with assessing samples and products for compliance and design intent.</w:t>
      </w:r>
    </w:p>
    <w:p w14:paraId="77F5F85D" w14:textId="77777777" w:rsidR="003F5159" w:rsidRDefault="003F5159" w:rsidP="003F5159">
      <w:pPr>
        <w:pStyle w:val="ListParagraph"/>
        <w:spacing w:line="300" w:lineRule="exact"/>
        <w:ind w:left="992"/>
        <w:jc w:val="both"/>
        <w:rPr>
          <w:iCs w:val="0"/>
        </w:rPr>
      </w:pPr>
    </w:p>
    <w:p w14:paraId="32460285" w14:textId="77777777" w:rsidR="003F5159" w:rsidRPr="001A46A0" w:rsidRDefault="003F5159" w:rsidP="00C35626">
      <w:pPr>
        <w:pStyle w:val="ListParagraph"/>
        <w:widowControl/>
        <w:spacing w:before="0" w:after="0" w:line="300" w:lineRule="exact"/>
        <w:ind w:left="993"/>
        <w:jc w:val="both"/>
        <w:outlineLvl w:val="9"/>
        <w:rPr>
          <w:i/>
        </w:rPr>
      </w:pPr>
      <w:r w:rsidRPr="001A46A0">
        <w:rPr>
          <w:i/>
        </w:rPr>
        <w:t>Deliverables</w:t>
      </w:r>
    </w:p>
    <w:p w14:paraId="42DB702C" w14:textId="0AD83402" w:rsidR="003F5159" w:rsidRPr="001A46A0" w:rsidRDefault="003F5159" w:rsidP="003F5159">
      <w:pPr>
        <w:pStyle w:val="ListParagraph"/>
        <w:spacing w:line="300" w:lineRule="exact"/>
        <w:ind w:left="993"/>
        <w:jc w:val="both"/>
      </w:pPr>
      <w:r w:rsidRPr="001A46A0">
        <w:t xml:space="preserve">Deliverables of the </w:t>
      </w:r>
      <w:r w:rsidR="00C35626">
        <w:t>service provider</w:t>
      </w:r>
      <w:r w:rsidRPr="001A46A0">
        <w:t xml:space="preserve"> shall include:</w:t>
      </w:r>
    </w:p>
    <w:p w14:paraId="776B293D"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Specifications.</w:t>
      </w:r>
    </w:p>
    <w:p w14:paraId="651A0085"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Services co-ordination.</w:t>
      </w:r>
    </w:p>
    <w:p w14:paraId="3192D5CB"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Working/ construction-ready drawings, in CAD and PDF formats.</w:t>
      </w:r>
    </w:p>
    <w:p w14:paraId="6920A0AA"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Budget construction cost.</w:t>
      </w:r>
    </w:p>
    <w:p w14:paraId="23C08462"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Tender documentation.</w:t>
      </w:r>
    </w:p>
    <w:p w14:paraId="2BA36949" w14:textId="77777777" w:rsidR="003F5159" w:rsidRPr="001A46A0" w:rsidRDefault="003F5159" w:rsidP="003F5159">
      <w:pPr>
        <w:pStyle w:val="ListParagraph"/>
        <w:widowControl/>
        <w:numPr>
          <w:ilvl w:val="0"/>
          <w:numId w:val="47"/>
        </w:numPr>
        <w:spacing w:before="0" w:after="200" w:line="300" w:lineRule="exact"/>
        <w:jc w:val="both"/>
        <w:outlineLvl w:val="9"/>
      </w:pPr>
      <w:r w:rsidRPr="001A46A0">
        <w:t>Tender evaluation and recommendation report, including a due diligence inspection report of recently completed installations by tenderers.</w:t>
      </w:r>
    </w:p>
    <w:p w14:paraId="370AEC83" w14:textId="77777777" w:rsidR="003F5159" w:rsidRPr="00AB5A85" w:rsidRDefault="003F5159" w:rsidP="003F5159">
      <w:pPr>
        <w:pStyle w:val="ListParagraph"/>
        <w:widowControl/>
        <w:numPr>
          <w:ilvl w:val="0"/>
          <w:numId w:val="47"/>
        </w:numPr>
        <w:spacing w:before="0" w:after="0" w:line="300" w:lineRule="exact"/>
        <w:jc w:val="both"/>
        <w:outlineLvl w:val="9"/>
      </w:pPr>
      <w:r w:rsidRPr="001A46A0">
        <w:rPr>
          <w:lang w:val="en-US"/>
        </w:rPr>
        <w:t>Priced contract documentation.</w:t>
      </w:r>
    </w:p>
    <w:p w14:paraId="404C8F5A" w14:textId="0A63EF34" w:rsidR="002D3D9F" w:rsidRPr="002D3D9F" w:rsidRDefault="002D3D9F" w:rsidP="003F5159">
      <w:pPr>
        <w:pStyle w:val="ListParagraph"/>
        <w:widowControl/>
        <w:numPr>
          <w:ilvl w:val="0"/>
          <w:numId w:val="47"/>
        </w:numPr>
        <w:spacing w:before="0" w:after="0" w:line="300" w:lineRule="exact"/>
        <w:jc w:val="both"/>
        <w:outlineLvl w:val="9"/>
      </w:pPr>
      <w:r w:rsidRPr="00AB5A85">
        <w:t>Design Documentation Report</w:t>
      </w:r>
      <w:r>
        <w:t xml:space="preserve"> (as per FIDPM)</w:t>
      </w:r>
    </w:p>
    <w:p w14:paraId="4C681FC0" w14:textId="77777777" w:rsidR="00C35626" w:rsidRDefault="00C35626" w:rsidP="00C35626">
      <w:pPr>
        <w:pStyle w:val="ListParagraph"/>
        <w:widowControl/>
        <w:spacing w:before="0" w:after="0" w:line="300" w:lineRule="exact"/>
        <w:ind w:left="993"/>
        <w:jc w:val="both"/>
        <w:outlineLvl w:val="9"/>
        <w:rPr>
          <w:b/>
          <w:iCs w:val="0"/>
        </w:rPr>
      </w:pPr>
    </w:p>
    <w:p w14:paraId="2C88DB2D" w14:textId="26018A67" w:rsidR="002D3D9F" w:rsidRDefault="002D3D9F" w:rsidP="002D3D9F">
      <w:pPr>
        <w:pStyle w:val="ListParagraph"/>
        <w:widowControl/>
        <w:spacing w:before="0" w:after="0" w:line="300" w:lineRule="exact"/>
        <w:ind w:left="993"/>
        <w:jc w:val="both"/>
        <w:outlineLvl w:val="9"/>
        <w:rPr>
          <w:i/>
          <w:iCs w:val="0"/>
        </w:rPr>
      </w:pPr>
      <w:r w:rsidRPr="00CC5BC7">
        <w:rPr>
          <w:i/>
          <w:iCs w:val="0"/>
        </w:rPr>
        <w:t xml:space="preserve">Stage </w:t>
      </w:r>
      <w:r>
        <w:rPr>
          <w:i/>
          <w:iCs w:val="0"/>
        </w:rPr>
        <w:t>4</w:t>
      </w:r>
      <w:r w:rsidRPr="00CC5BC7">
        <w:rPr>
          <w:i/>
          <w:iCs w:val="0"/>
        </w:rPr>
        <w:t xml:space="preserve"> is complete when the </w:t>
      </w:r>
      <w:r>
        <w:rPr>
          <w:i/>
          <w:iCs w:val="0"/>
        </w:rPr>
        <w:t xml:space="preserve">Design Documentation </w:t>
      </w:r>
      <w:r w:rsidRPr="00CC5BC7">
        <w:rPr>
          <w:i/>
          <w:iCs w:val="0"/>
        </w:rPr>
        <w:t>Report is approved by NTP</w:t>
      </w:r>
      <w:r>
        <w:rPr>
          <w:i/>
          <w:iCs w:val="0"/>
        </w:rPr>
        <w:t>.</w:t>
      </w:r>
    </w:p>
    <w:p w14:paraId="7B05421B" w14:textId="77777777" w:rsidR="002D3D9F" w:rsidRDefault="002D3D9F" w:rsidP="00C35626">
      <w:pPr>
        <w:pStyle w:val="ListParagraph"/>
        <w:widowControl/>
        <w:spacing w:before="0" w:after="0" w:line="300" w:lineRule="exact"/>
        <w:ind w:left="993"/>
        <w:jc w:val="both"/>
        <w:outlineLvl w:val="9"/>
        <w:rPr>
          <w:b/>
          <w:iCs w:val="0"/>
        </w:rPr>
      </w:pPr>
    </w:p>
    <w:p w14:paraId="2351B044" w14:textId="7C8122D9" w:rsidR="003F5159" w:rsidRPr="00C35626" w:rsidRDefault="003F5159" w:rsidP="00C35626">
      <w:pPr>
        <w:pStyle w:val="ListParagraph"/>
        <w:widowControl/>
        <w:spacing w:before="0" w:after="0" w:line="300" w:lineRule="exact"/>
        <w:ind w:left="993"/>
        <w:jc w:val="both"/>
        <w:outlineLvl w:val="9"/>
        <w:rPr>
          <w:b/>
          <w:u w:val="single"/>
        </w:rPr>
      </w:pPr>
      <w:r w:rsidRPr="00C35626">
        <w:rPr>
          <w:b/>
          <w:u w:val="single"/>
        </w:rPr>
        <w:t xml:space="preserve">Stage 5: </w:t>
      </w:r>
      <w:r w:rsidR="007F0BD0">
        <w:rPr>
          <w:b/>
          <w:u w:val="single"/>
        </w:rPr>
        <w:t xml:space="preserve">Works, </w:t>
      </w:r>
      <w:r w:rsidRPr="00C35626">
        <w:rPr>
          <w:b/>
          <w:u w:val="single"/>
          <w:lang w:val="en-US"/>
        </w:rPr>
        <w:t>Contract Administration and Inspection</w:t>
      </w:r>
    </w:p>
    <w:p w14:paraId="0FE3E0B2" w14:textId="77777777" w:rsidR="003F5159" w:rsidRDefault="003F5159" w:rsidP="003F5159">
      <w:pPr>
        <w:pStyle w:val="ListParagraph"/>
        <w:spacing w:after="0" w:line="300" w:lineRule="exact"/>
        <w:ind w:left="993"/>
        <w:jc w:val="both"/>
        <w:rPr>
          <w:b/>
        </w:rPr>
      </w:pPr>
    </w:p>
    <w:p w14:paraId="62CD0AF6" w14:textId="77777777" w:rsidR="001C1D57" w:rsidRDefault="001C1D57" w:rsidP="001C1D57">
      <w:pPr>
        <w:pStyle w:val="ListParagraph"/>
        <w:widowControl/>
        <w:spacing w:before="0" w:after="0" w:line="300" w:lineRule="exact"/>
        <w:ind w:left="993"/>
        <w:jc w:val="both"/>
        <w:outlineLvl w:val="9"/>
        <w:rPr>
          <w:i/>
        </w:rPr>
      </w:pPr>
      <w:r w:rsidRPr="001A46A0">
        <w:rPr>
          <w:i/>
        </w:rPr>
        <w:t xml:space="preserve">Requirements: </w:t>
      </w:r>
    </w:p>
    <w:p w14:paraId="3E555C11" w14:textId="77777777" w:rsidR="001C1D57" w:rsidRPr="00D5609F" w:rsidRDefault="001C1D57" w:rsidP="001C1D57">
      <w:pPr>
        <w:spacing w:line="300" w:lineRule="exact"/>
        <w:ind w:left="993"/>
        <w:jc w:val="both"/>
        <w:rPr>
          <w:lang w:val="en-ZA"/>
        </w:rPr>
      </w:pPr>
      <w:r w:rsidRPr="00D5609F">
        <w:rPr>
          <w:lang w:val="en-ZA"/>
        </w:rPr>
        <w:t>Subject to receiving the necessary approvals,</w:t>
      </w:r>
    </w:p>
    <w:p w14:paraId="342FC4C9" w14:textId="146E83C7"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manage, administer, and monitor the construction contracts and processes, including preparation and coordination of procedures and documentation to facilitate practical completion of the works. </w:t>
      </w:r>
    </w:p>
    <w:p w14:paraId="6DC9AE0A" w14:textId="77777777" w:rsidR="001C1D57" w:rsidRDefault="001C1D57" w:rsidP="003F5159">
      <w:pPr>
        <w:pStyle w:val="ListParagraph"/>
        <w:spacing w:line="300" w:lineRule="exact"/>
        <w:ind w:left="993"/>
        <w:jc w:val="both"/>
      </w:pPr>
    </w:p>
    <w:p w14:paraId="5416A25C" w14:textId="7EFA9240" w:rsidR="003F5159" w:rsidRDefault="003F5159" w:rsidP="003F5159">
      <w:pPr>
        <w:pStyle w:val="ListParagraph"/>
        <w:spacing w:line="300" w:lineRule="exact"/>
        <w:ind w:left="993"/>
        <w:jc w:val="both"/>
      </w:pPr>
      <w:r w:rsidRPr="001A46A0">
        <w:t xml:space="preserve">The </w:t>
      </w:r>
      <w:r w:rsidR="00F205B5">
        <w:t>service provide</w:t>
      </w:r>
      <w:r w:rsidRPr="001A46A0">
        <w:t xml:space="preserve"> shal</w:t>
      </w:r>
      <w:r w:rsidR="00F205B5">
        <w:t>l</w:t>
      </w:r>
      <w:r w:rsidRPr="001A46A0">
        <w:t xml:space="preserve"> also:</w:t>
      </w:r>
    </w:p>
    <w:p w14:paraId="2C688D2A" w14:textId="4F83A79E" w:rsidR="00F205B5" w:rsidRPr="00F205B5" w:rsidRDefault="00F205B5" w:rsidP="003F5159">
      <w:pPr>
        <w:pStyle w:val="ListParagraph"/>
        <w:widowControl/>
        <w:numPr>
          <w:ilvl w:val="0"/>
          <w:numId w:val="47"/>
        </w:numPr>
        <w:spacing w:before="0" w:after="0" w:line="300" w:lineRule="exact"/>
        <w:jc w:val="both"/>
        <w:outlineLvl w:val="9"/>
      </w:pPr>
      <w:r>
        <w:t>Attend site handover.</w:t>
      </w:r>
    </w:p>
    <w:p w14:paraId="035F88E1" w14:textId="2164A05B" w:rsidR="003F5159" w:rsidRPr="001A46A0" w:rsidRDefault="003F5159" w:rsidP="003F5159">
      <w:pPr>
        <w:pStyle w:val="ListParagraph"/>
        <w:widowControl/>
        <w:numPr>
          <w:ilvl w:val="0"/>
          <w:numId w:val="47"/>
        </w:numPr>
        <w:spacing w:before="0" w:after="0" w:line="300" w:lineRule="exact"/>
        <w:jc w:val="both"/>
        <w:outlineLvl w:val="9"/>
      </w:pPr>
      <w:r w:rsidRPr="001A46A0">
        <w:t>Coordinate construction activities with NTPs production and maintenance activities, ensuring minimal disruption of NTP's normal business activities during construction.</w:t>
      </w:r>
    </w:p>
    <w:p w14:paraId="0312D0F8" w14:textId="104CE349" w:rsidR="003F5159" w:rsidRPr="001A46A0" w:rsidRDefault="003F5159" w:rsidP="003F5159">
      <w:pPr>
        <w:pStyle w:val="ListParagraph"/>
        <w:widowControl/>
        <w:numPr>
          <w:ilvl w:val="0"/>
          <w:numId w:val="47"/>
        </w:numPr>
        <w:spacing w:before="0" w:after="0" w:line="300" w:lineRule="exact"/>
        <w:jc w:val="both"/>
        <w:outlineLvl w:val="9"/>
      </w:pPr>
      <w:r w:rsidRPr="001A46A0">
        <w:t>Issue construction documentation in accordance with the documentation schedule</w:t>
      </w:r>
      <w:r w:rsidR="00F205B5">
        <w:t>, in the case of structural engineering, reinforcing bending schedules and detailing, and specifications of structural steel sections and connections</w:t>
      </w:r>
      <w:r w:rsidRPr="001A46A0">
        <w:t>.</w:t>
      </w:r>
    </w:p>
    <w:p w14:paraId="03E77A89"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Assist NTP with contract administration procedures in terms of the contract.</w:t>
      </w:r>
    </w:p>
    <w:p w14:paraId="62549557"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Assist NTP with preparing schedules of predicted cash flow.</w:t>
      </w:r>
    </w:p>
    <w:p w14:paraId="1CA6BED1" w14:textId="061B3678" w:rsidR="003F5159" w:rsidRPr="001A46A0" w:rsidRDefault="003F5159" w:rsidP="003F5159">
      <w:pPr>
        <w:pStyle w:val="ListParagraph"/>
        <w:widowControl/>
        <w:numPr>
          <w:ilvl w:val="0"/>
          <w:numId w:val="47"/>
        </w:numPr>
        <w:spacing w:before="0" w:after="0" w:line="300" w:lineRule="exact"/>
        <w:jc w:val="both"/>
        <w:outlineLvl w:val="9"/>
      </w:pPr>
      <w:r w:rsidRPr="001A46A0">
        <w:t xml:space="preserve">Attend </w:t>
      </w:r>
      <w:r w:rsidR="00F205B5">
        <w:t>regular</w:t>
      </w:r>
      <w:r w:rsidRPr="001A46A0">
        <w:t xml:space="preserve"> site, technical and progress meetings.</w:t>
      </w:r>
    </w:p>
    <w:p w14:paraId="43F326FA" w14:textId="5D0548A6" w:rsidR="003F5159" w:rsidRPr="00F205B5" w:rsidRDefault="003F5159" w:rsidP="003F5159">
      <w:pPr>
        <w:pStyle w:val="ListParagraph"/>
        <w:widowControl/>
        <w:numPr>
          <w:ilvl w:val="0"/>
          <w:numId w:val="47"/>
        </w:numPr>
        <w:spacing w:before="0" w:after="0" w:line="300" w:lineRule="exact"/>
        <w:jc w:val="both"/>
        <w:outlineLvl w:val="9"/>
      </w:pPr>
      <w:r w:rsidRPr="001A46A0">
        <w:t>lnspect work</w:t>
      </w:r>
      <w:r w:rsidR="00F205B5">
        <w:t>s</w:t>
      </w:r>
      <w:r w:rsidRPr="001A46A0">
        <w:t xml:space="preserve"> for conformity to contract documentation.</w:t>
      </w:r>
    </w:p>
    <w:p w14:paraId="3AD100A3" w14:textId="17FCDF26" w:rsidR="00F205B5" w:rsidRPr="001A46A0" w:rsidRDefault="00F205B5" w:rsidP="003F5159">
      <w:pPr>
        <w:pStyle w:val="ListParagraph"/>
        <w:widowControl/>
        <w:numPr>
          <w:ilvl w:val="0"/>
          <w:numId w:val="47"/>
        </w:numPr>
        <w:spacing w:before="0" w:after="0" w:line="300" w:lineRule="exact"/>
        <w:jc w:val="both"/>
        <w:outlineLvl w:val="9"/>
      </w:pPr>
      <w:r>
        <w:t xml:space="preserve">Review the outputs of quality assurance procedures and advise the contractor and NTP on adequacy and need for additional controls, inspections and testing. </w:t>
      </w:r>
    </w:p>
    <w:p w14:paraId="622B107F"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Adjudicate and resolve financial claims by contractor(s).</w:t>
      </w:r>
    </w:p>
    <w:p w14:paraId="2924C383"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Assist in the resolution of contractual claims by the contractor.</w:t>
      </w:r>
    </w:p>
    <w:p w14:paraId="026D373C"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Assist NTP with establishing and maintaining a financial control system.</w:t>
      </w:r>
    </w:p>
    <w:p w14:paraId="32ECA694"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Clarify details and descriptions during construction as required.</w:t>
      </w:r>
    </w:p>
    <w:p w14:paraId="3BBF54EF"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Prepare valuations for payment certificates.</w:t>
      </w:r>
    </w:p>
    <w:p w14:paraId="362A2526"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Witness and review of all tests and mock-ups carried out both on and off site.</w:t>
      </w:r>
    </w:p>
    <w:p w14:paraId="09DFF1DC" w14:textId="6981C0E9" w:rsidR="003F5159" w:rsidRPr="001A46A0" w:rsidRDefault="003F5159" w:rsidP="003F5159">
      <w:pPr>
        <w:pStyle w:val="ListParagraph"/>
        <w:widowControl/>
        <w:numPr>
          <w:ilvl w:val="0"/>
          <w:numId w:val="47"/>
        </w:numPr>
        <w:spacing w:before="0" w:after="0" w:line="300" w:lineRule="exact"/>
        <w:jc w:val="both"/>
        <w:outlineLvl w:val="9"/>
      </w:pPr>
      <w:r w:rsidRPr="001A46A0">
        <w:t>Check and approve contractor drawings for design intent</w:t>
      </w:r>
      <w:r w:rsidR="00F205B5">
        <w:t xml:space="preserve"> and compliance with contract documents</w:t>
      </w:r>
      <w:r w:rsidRPr="001A46A0">
        <w:t>.</w:t>
      </w:r>
    </w:p>
    <w:p w14:paraId="6F4E2A3C"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Update and issue drawings register.</w:t>
      </w:r>
    </w:p>
    <w:p w14:paraId="24B72B2C"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lssue contact instructions as and when required.</w:t>
      </w:r>
    </w:p>
    <w:p w14:paraId="7381AF23" w14:textId="3381DBC2" w:rsidR="003F5159" w:rsidRPr="001A46A0" w:rsidRDefault="003F5159" w:rsidP="00F205B5">
      <w:pPr>
        <w:pStyle w:val="ListParagraph"/>
        <w:widowControl/>
        <w:numPr>
          <w:ilvl w:val="0"/>
          <w:numId w:val="47"/>
        </w:numPr>
        <w:spacing w:before="0" w:after="0" w:line="300" w:lineRule="exact"/>
        <w:jc w:val="both"/>
        <w:outlineLvl w:val="9"/>
      </w:pPr>
      <w:r w:rsidRPr="001A46A0">
        <w:t>Review and comment on operation and maintenance manuals, guarantee</w:t>
      </w:r>
      <w:r w:rsidR="00F205B5">
        <w:t xml:space="preserve"> </w:t>
      </w:r>
      <w:r w:rsidRPr="001A46A0">
        <w:t>certificates and warranties.</w:t>
      </w:r>
    </w:p>
    <w:p w14:paraId="5128CD1F" w14:textId="641165DA" w:rsidR="003F5159" w:rsidRPr="001A46A0" w:rsidRDefault="003F5159" w:rsidP="003F5159">
      <w:pPr>
        <w:pStyle w:val="ListParagraph"/>
        <w:widowControl/>
        <w:numPr>
          <w:ilvl w:val="0"/>
          <w:numId w:val="47"/>
        </w:numPr>
        <w:spacing w:before="0" w:after="0" w:line="300" w:lineRule="exact"/>
        <w:jc w:val="both"/>
        <w:outlineLvl w:val="9"/>
      </w:pPr>
      <w:r w:rsidRPr="001A46A0">
        <w:lastRenderedPageBreak/>
        <w:t xml:space="preserve">lnspect the works and issue practical completion and defects </w:t>
      </w:r>
      <w:r w:rsidR="00F205B5" w:rsidRPr="001A46A0">
        <w:t>list</w:t>
      </w:r>
      <w:r w:rsidRPr="001A46A0">
        <w:t>.</w:t>
      </w:r>
    </w:p>
    <w:p w14:paraId="73DC4A1A" w14:textId="4D4608D0" w:rsidR="003F5159" w:rsidRPr="001A46A0" w:rsidRDefault="003F5159" w:rsidP="003F5159">
      <w:pPr>
        <w:pStyle w:val="ListParagraph"/>
        <w:widowControl/>
        <w:numPr>
          <w:ilvl w:val="0"/>
          <w:numId w:val="47"/>
        </w:numPr>
        <w:spacing w:before="0" w:after="0" w:line="300" w:lineRule="exact"/>
        <w:jc w:val="both"/>
        <w:outlineLvl w:val="9"/>
      </w:pPr>
      <w:r w:rsidRPr="001A46A0">
        <w:t>Arranging for the delivery of all test certificates, including the Electrical</w:t>
      </w:r>
      <w:r w:rsidR="00F205B5">
        <w:t xml:space="preserve"> </w:t>
      </w:r>
      <w:r w:rsidRPr="001A46A0">
        <w:t>Certificate of Compliance, statutory and other approvals, as built drawings,</w:t>
      </w:r>
      <w:r w:rsidR="00F205B5">
        <w:t xml:space="preserve"> </w:t>
      </w:r>
      <w:r w:rsidRPr="001A46A0">
        <w:t>and operating manuals.</w:t>
      </w:r>
    </w:p>
    <w:p w14:paraId="6513B523" w14:textId="77777777" w:rsidR="003F5159" w:rsidRPr="001A46A0" w:rsidRDefault="003F5159" w:rsidP="003F5159">
      <w:pPr>
        <w:pStyle w:val="ListParagraph"/>
        <w:spacing w:after="0" w:line="300" w:lineRule="exact"/>
        <w:ind w:left="1353"/>
        <w:jc w:val="both"/>
      </w:pPr>
    </w:p>
    <w:p w14:paraId="4018FCEC" w14:textId="77777777" w:rsidR="003F5159" w:rsidRPr="001A46A0" w:rsidRDefault="003F5159" w:rsidP="00F205B5">
      <w:pPr>
        <w:pStyle w:val="ListParagraph"/>
        <w:widowControl/>
        <w:spacing w:before="0" w:after="0" w:line="300" w:lineRule="exact"/>
        <w:ind w:left="993"/>
        <w:jc w:val="both"/>
        <w:outlineLvl w:val="9"/>
        <w:rPr>
          <w:i/>
        </w:rPr>
      </w:pPr>
      <w:r w:rsidRPr="001A46A0">
        <w:rPr>
          <w:i/>
        </w:rPr>
        <w:t>Deliverables:</w:t>
      </w:r>
    </w:p>
    <w:p w14:paraId="19ABB138" w14:textId="3B440573" w:rsidR="003F5159" w:rsidRPr="001A46A0" w:rsidRDefault="003F5159" w:rsidP="003F5159">
      <w:pPr>
        <w:pStyle w:val="ListParagraph"/>
        <w:spacing w:line="300" w:lineRule="exact"/>
        <w:ind w:left="993"/>
        <w:jc w:val="both"/>
      </w:pPr>
      <w:r w:rsidRPr="001A46A0">
        <w:t xml:space="preserve">Deliverables of the </w:t>
      </w:r>
      <w:r w:rsidR="00F205B5">
        <w:t xml:space="preserve">service provider </w:t>
      </w:r>
      <w:r w:rsidRPr="001A46A0">
        <w:t>shall include:</w:t>
      </w:r>
    </w:p>
    <w:p w14:paraId="6ABA6FC2"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Schedules of predicted cash flow.</w:t>
      </w:r>
    </w:p>
    <w:p w14:paraId="0D5E4B15"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Construction documentation.</w:t>
      </w:r>
    </w:p>
    <w:p w14:paraId="757323CA"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Drawing register.</w:t>
      </w:r>
    </w:p>
    <w:p w14:paraId="3C0BF02B"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Contract instructions.</w:t>
      </w:r>
    </w:p>
    <w:p w14:paraId="31096B80"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Valuations for payment certificates.</w:t>
      </w:r>
    </w:p>
    <w:p w14:paraId="516DEB16"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Progressive and draft final account(s).</w:t>
      </w:r>
    </w:p>
    <w:p w14:paraId="00E07FD1"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Practical completion certification and defects list.</w:t>
      </w:r>
    </w:p>
    <w:p w14:paraId="3F9419B7" w14:textId="3C07587A" w:rsidR="003F5159" w:rsidRDefault="00F205B5" w:rsidP="003F5159">
      <w:pPr>
        <w:pStyle w:val="ListParagraph"/>
        <w:widowControl/>
        <w:numPr>
          <w:ilvl w:val="0"/>
          <w:numId w:val="47"/>
        </w:numPr>
        <w:spacing w:before="0" w:after="0" w:line="300" w:lineRule="exact"/>
        <w:jc w:val="both"/>
        <w:outlineLvl w:val="9"/>
      </w:pPr>
      <w:r>
        <w:t xml:space="preserve">All statutory certification and certificates of compliance (i.e. </w:t>
      </w:r>
      <w:r w:rsidR="003F5159" w:rsidRPr="001A46A0">
        <w:t>Electrica</w:t>
      </w:r>
      <w:r>
        <w:t xml:space="preserve">l) as required by the local and other statutory authorities. </w:t>
      </w:r>
    </w:p>
    <w:p w14:paraId="31B88F7D" w14:textId="38BAC789" w:rsidR="00EE7BCA" w:rsidRPr="001A46A0" w:rsidRDefault="00EE7BCA" w:rsidP="003F5159">
      <w:pPr>
        <w:pStyle w:val="ListParagraph"/>
        <w:widowControl/>
        <w:numPr>
          <w:ilvl w:val="0"/>
          <w:numId w:val="47"/>
        </w:numPr>
        <w:spacing w:before="0" w:after="0" w:line="300" w:lineRule="exact"/>
        <w:jc w:val="both"/>
        <w:outlineLvl w:val="9"/>
      </w:pPr>
      <w:r>
        <w:t>Works Completion Report (as per FI</w:t>
      </w:r>
      <w:r w:rsidR="004B6784">
        <w:t>DP</w:t>
      </w:r>
      <w:r>
        <w:t>M)</w:t>
      </w:r>
    </w:p>
    <w:p w14:paraId="2FAB6271" w14:textId="77777777" w:rsidR="003F5159" w:rsidRDefault="003F5159" w:rsidP="003F5159">
      <w:pPr>
        <w:pStyle w:val="ListParagraph"/>
        <w:spacing w:after="0" w:line="300" w:lineRule="exact"/>
        <w:ind w:left="1353"/>
        <w:jc w:val="both"/>
      </w:pPr>
    </w:p>
    <w:p w14:paraId="61221D67" w14:textId="58D4814F" w:rsidR="00EE7BCA" w:rsidRDefault="00EE7BCA" w:rsidP="00EE7BCA">
      <w:pPr>
        <w:pStyle w:val="ListParagraph"/>
        <w:widowControl/>
        <w:spacing w:before="0" w:after="0" w:line="300" w:lineRule="exact"/>
        <w:ind w:left="993"/>
        <w:jc w:val="both"/>
        <w:outlineLvl w:val="9"/>
        <w:rPr>
          <w:i/>
          <w:iCs w:val="0"/>
        </w:rPr>
      </w:pPr>
      <w:r w:rsidRPr="00CC5BC7">
        <w:rPr>
          <w:i/>
          <w:iCs w:val="0"/>
        </w:rPr>
        <w:t xml:space="preserve">Stage </w:t>
      </w:r>
      <w:r>
        <w:rPr>
          <w:i/>
          <w:iCs w:val="0"/>
        </w:rPr>
        <w:t>5</w:t>
      </w:r>
      <w:r w:rsidRPr="00CC5BC7">
        <w:rPr>
          <w:i/>
          <w:iCs w:val="0"/>
        </w:rPr>
        <w:t xml:space="preserve"> is complete when the </w:t>
      </w:r>
      <w:r>
        <w:rPr>
          <w:i/>
          <w:iCs w:val="0"/>
        </w:rPr>
        <w:t xml:space="preserve">Works Completion </w:t>
      </w:r>
      <w:r w:rsidRPr="00CC5BC7">
        <w:rPr>
          <w:i/>
          <w:iCs w:val="0"/>
        </w:rPr>
        <w:t>Report is approved by NTP</w:t>
      </w:r>
      <w:r>
        <w:rPr>
          <w:i/>
          <w:iCs w:val="0"/>
        </w:rPr>
        <w:t>.</w:t>
      </w:r>
    </w:p>
    <w:p w14:paraId="41BEED74" w14:textId="77777777" w:rsidR="00EE7BCA" w:rsidRPr="001A46A0" w:rsidRDefault="00EE7BCA" w:rsidP="003F5159">
      <w:pPr>
        <w:pStyle w:val="ListParagraph"/>
        <w:spacing w:after="0" w:line="300" w:lineRule="exact"/>
        <w:ind w:left="1353"/>
        <w:jc w:val="both"/>
      </w:pPr>
    </w:p>
    <w:p w14:paraId="5CEC49A3" w14:textId="6E12E238" w:rsidR="003F5159" w:rsidRPr="009A4DBE" w:rsidRDefault="003F5159" w:rsidP="00F205B5">
      <w:pPr>
        <w:pStyle w:val="ListParagraph"/>
        <w:widowControl/>
        <w:spacing w:before="0" w:after="0" w:line="300" w:lineRule="exact"/>
        <w:ind w:left="993"/>
        <w:jc w:val="both"/>
        <w:outlineLvl w:val="9"/>
        <w:rPr>
          <w:b/>
          <w:u w:val="single"/>
        </w:rPr>
      </w:pPr>
      <w:r w:rsidRPr="009A4DBE">
        <w:rPr>
          <w:b/>
          <w:u w:val="single"/>
        </w:rPr>
        <w:t>Stage 6</w:t>
      </w:r>
      <w:r w:rsidR="00126684">
        <w:rPr>
          <w:b/>
          <w:u w:val="single"/>
        </w:rPr>
        <w:t xml:space="preserve">: Handover and </w:t>
      </w:r>
      <w:r w:rsidRPr="009A4DBE">
        <w:rPr>
          <w:b/>
          <w:u w:val="single"/>
        </w:rPr>
        <w:t>Close-Out</w:t>
      </w:r>
    </w:p>
    <w:p w14:paraId="6FD1E215" w14:textId="77777777" w:rsidR="003F5159" w:rsidRPr="001A46A0" w:rsidRDefault="003F5159" w:rsidP="003F5159">
      <w:pPr>
        <w:pStyle w:val="ListParagraph"/>
        <w:spacing w:after="0" w:line="300" w:lineRule="exact"/>
        <w:ind w:left="993"/>
        <w:jc w:val="both"/>
        <w:rPr>
          <w:i/>
        </w:rPr>
      </w:pPr>
    </w:p>
    <w:p w14:paraId="61DB20BC" w14:textId="77777777" w:rsidR="003F5159" w:rsidRPr="001A46A0" w:rsidRDefault="003F5159" w:rsidP="00F205B5">
      <w:pPr>
        <w:pStyle w:val="ListParagraph"/>
        <w:widowControl/>
        <w:spacing w:before="0" w:after="0" w:line="300" w:lineRule="exact"/>
        <w:ind w:left="993"/>
        <w:jc w:val="both"/>
        <w:outlineLvl w:val="9"/>
        <w:rPr>
          <w:i/>
        </w:rPr>
      </w:pPr>
      <w:r w:rsidRPr="001A46A0">
        <w:rPr>
          <w:i/>
        </w:rPr>
        <w:t xml:space="preserve">Requirements: </w:t>
      </w:r>
    </w:p>
    <w:p w14:paraId="2E83B5B9" w14:textId="38B24F4C" w:rsidR="003F5159" w:rsidRPr="001A46A0" w:rsidRDefault="003F5159" w:rsidP="003F5159">
      <w:pPr>
        <w:pStyle w:val="ListParagraph"/>
        <w:spacing w:line="300" w:lineRule="exact"/>
        <w:ind w:left="993"/>
        <w:jc w:val="both"/>
      </w:pPr>
      <w:r w:rsidRPr="001A46A0">
        <w:t xml:space="preserve">The </w:t>
      </w:r>
      <w:r w:rsidR="00F205B5">
        <w:t>service provider</w:t>
      </w:r>
      <w:r w:rsidRPr="001A46A0">
        <w:t xml:space="preserve"> shall fulfil and complete the project close-out, including necessary documentation to facilitate effective completion, handover, and operation of the project.</w:t>
      </w:r>
    </w:p>
    <w:p w14:paraId="0DDF437E" w14:textId="77777777" w:rsidR="003F5159" w:rsidRPr="001A46A0" w:rsidRDefault="003F5159" w:rsidP="003F5159">
      <w:pPr>
        <w:pStyle w:val="ListParagraph"/>
        <w:spacing w:line="300" w:lineRule="exact"/>
        <w:ind w:left="993"/>
        <w:jc w:val="both"/>
      </w:pPr>
    </w:p>
    <w:p w14:paraId="492CDE9D" w14:textId="243C29BD" w:rsidR="003F5159" w:rsidRPr="001A46A0" w:rsidRDefault="003F5159" w:rsidP="003F5159">
      <w:pPr>
        <w:pStyle w:val="ListParagraph"/>
        <w:spacing w:line="300" w:lineRule="exact"/>
        <w:ind w:left="993"/>
        <w:jc w:val="both"/>
      </w:pPr>
      <w:r w:rsidRPr="001A46A0">
        <w:t xml:space="preserve">The </w:t>
      </w:r>
      <w:r w:rsidR="00F205B5">
        <w:t>service provider</w:t>
      </w:r>
      <w:r w:rsidRPr="001A46A0">
        <w:t xml:space="preserve"> shall also:</w:t>
      </w:r>
    </w:p>
    <w:p w14:paraId="5964FC75"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lnspect and verify the rectification of defects.</w:t>
      </w:r>
    </w:p>
    <w:p w14:paraId="12360307"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Receive, comment-, and approve relevant payment valuations and completion certificates.</w:t>
      </w:r>
    </w:p>
    <w:p w14:paraId="3D1ED3F2" w14:textId="763C0614" w:rsidR="003F5159" w:rsidRPr="001A46A0" w:rsidRDefault="00F205B5" w:rsidP="003F5159">
      <w:pPr>
        <w:pStyle w:val="ListParagraph"/>
        <w:widowControl/>
        <w:numPr>
          <w:ilvl w:val="0"/>
          <w:numId w:val="47"/>
        </w:numPr>
        <w:spacing w:before="0" w:after="0" w:line="300" w:lineRule="exact"/>
        <w:jc w:val="both"/>
        <w:outlineLvl w:val="9"/>
      </w:pPr>
      <w:r>
        <w:t>Prepare and/or p</w:t>
      </w:r>
      <w:r w:rsidR="003F5159" w:rsidRPr="001A46A0">
        <w:t>rocure operations and maintenance manuals, guarantees and/or warranties.</w:t>
      </w:r>
    </w:p>
    <w:p w14:paraId="62B5D1CA" w14:textId="0CFF149D" w:rsidR="003F5159" w:rsidRPr="001A46A0" w:rsidRDefault="00F205B5" w:rsidP="003F5159">
      <w:pPr>
        <w:pStyle w:val="ListParagraph"/>
        <w:widowControl/>
        <w:numPr>
          <w:ilvl w:val="0"/>
          <w:numId w:val="47"/>
        </w:numPr>
        <w:spacing w:before="0" w:after="0" w:line="300" w:lineRule="exact"/>
        <w:jc w:val="both"/>
        <w:outlineLvl w:val="9"/>
      </w:pPr>
      <w:r>
        <w:t>Prepare and/or p</w:t>
      </w:r>
      <w:r w:rsidR="003F5159" w:rsidRPr="001A46A0">
        <w:t>rocure as-built drawings and documentation.</w:t>
      </w:r>
    </w:p>
    <w:p w14:paraId="743E1B48"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Conclude the final accounts where relevant.</w:t>
      </w:r>
    </w:p>
    <w:p w14:paraId="0DA97E63" w14:textId="77777777" w:rsidR="003F5159" w:rsidRPr="001A46A0" w:rsidRDefault="003F5159" w:rsidP="003F5159">
      <w:pPr>
        <w:pStyle w:val="ListParagraph"/>
        <w:spacing w:after="0" w:line="300" w:lineRule="exact"/>
        <w:ind w:left="1353"/>
        <w:jc w:val="both"/>
      </w:pPr>
    </w:p>
    <w:p w14:paraId="3A625EBA" w14:textId="77777777" w:rsidR="003F5159" w:rsidRPr="001A46A0" w:rsidRDefault="003F5159" w:rsidP="00F205B5">
      <w:pPr>
        <w:pStyle w:val="ListParagraph"/>
        <w:widowControl/>
        <w:spacing w:before="0" w:after="0" w:line="300" w:lineRule="exact"/>
        <w:ind w:left="993"/>
        <w:jc w:val="both"/>
        <w:outlineLvl w:val="9"/>
      </w:pPr>
      <w:r w:rsidRPr="001A46A0">
        <w:rPr>
          <w:i/>
        </w:rPr>
        <w:t>Deliverables</w:t>
      </w:r>
    </w:p>
    <w:p w14:paraId="6AD8D956" w14:textId="20444CD5" w:rsidR="003F5159" w:rsidRPr="001A46A0" w:rsidRDefault="003F5159" w:rsidP="003F5159">
      <w:pPr>
        <w:pStyle w:val="ListParagraph"/>
        <w:spacing w:line="300" w:lineRule="exact"/>
        <w:ind w:left="993"/>
        <w:jc w:val="both"/>
      </w:pPr>
      <w:r w:rsidRPr="001A46A0">
        <w:t xml:space="preserve">Deliverables of the </w:t>
      </w:r>
      <w:r w:rsidR="00F205B5">
        <w:t>service provider</w:t>
      </w:r>
      <w:r w:rsidRPr="001A46A0">
        <w:t xml:space="preserve"> shall include:</w:t>
      </w:r>
    </w:p>
    <w:p w14:paraId="1C16BB4B"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Valuations for payment certificates.</w:t>
      </w:r>
    </w:p>
    <w:p w14:paraId="2F1BFA3F"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Works and completion lists.</w:t>
      </w:r>
    </w:p>
    <w:p w14:paraId="5F5C2019"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Operations and maintenance manuals, guarantees and/or warranties.</w:t>
      </w:r>
    </w:p>
    <w:p w14:paraId="6C48376C" w14:textId="77777777" w:rsidR="003F5159" w:rsidRPr="001A46A0" w:rsidRDefault="003F5159" w:rsidP="003F5159">
      <w:pPr>
        <w:pStyle w:val="ListParagraph"/>
        <w:widowControl/>
        <w:numPr>
          <w:ilvl w:val="0"/>
          <w:numId w:val="47"/>
        </w:numPr>
        <w:spacing w:before="0" w:after="0" w:line="300" w:lineRule="exact"/>
        <w:jc w:val="both"/>
        <w:outlineLvl w:val="9"/>
      </w:pPr>
      <w:r w:rsidRPr="001A46A0">
        <w:t>As-built drawings and documentation.</w:t>
      </w:r>
    </w:p>
    <w:p w14:paraId="298309FF" w14:textId="77777777" w:rsidR="003F5159" w:rsidRDefault="003F5159" w:rsidP="003F5159">
      <w:pPr>
        <w:pStyle w:val="ListParagraph"/>
        <w:widowControl/>
        <w:numPr>
          <w:ilvl w:val="0"/>
          <w:numId w:val="47"/>
        </w:numPr>
        <w:spacing w:before="0" w:after="0" w:line="300" w:lineRule="exact"/>
        <w:jc w:val="both"/>
        <w:outlineLvl w:val="9"/>
      </w:pPr>
      <w:r w:rsidRPr="001A46A0">
        <w:t>Final accounts.</w:t>
      </w:r>
    </w:p>
    <w:p w14:paraId="37B28A04" w14:textId="15527DE0" w:rsidR="00126684" w:rsidRDefault="00126684" w:rsidP="003F5159">
      <w:pPr>
        <w:pStyle w:val="ListParagraph"/>
        <w:widowControl/>
        <w:numPr>
          <w:ilvl w:val="0"/>
          <w:numId w:val="47"/>
        </w:numPr>
        <w:spacing w:before="0" w:after="0" w:line="300" w:lineRule="exact"/>
        <w:jc w:val="both"/>
        <w:outlineLvl w:val="9"/>
      </w:pPr>
      <w:r>
        <w:t>Close-out Report (as per FI</w:t>
      </w:r>
      <w:r w:rsidR="004B6784">
        <w:t>DP</w:t>
      </w:r>
      <w:r>
        <w:t>M)</w:t>
      </w:r>
    </w:p>
    <w:p w14:paraId="767D2F95" w14:textId="77777777" w:rsidR="00126684" w:rsidRDefault="00126684" w:rsidP="00126684">
      <w:pPr>
        <w:widowControl/>
        <w:spacing w:before="0" w:after="0" w:line="300" w:lineRule="exact"/>
        <w:ind w:left="993"/>
        <w:jc w:val="both"/>
        <w:outlineLvl w:val="9"/>
        <w:rPr>
          <w:i/>
          <w:iCs w:val="0"/>
        </w:rPr>
      </w:pPr>
    </w:p>
    <w:p w14:paraId="22E01204" w14:textId="6AAF0F9D" w:rsidR="00126684" w:rsidRPr="00AB5A85" w:rsidRDefault="00126684" w:rsidP="00AB5A85">
      <w:pPr>
        <w:widowControl/>
        <w:spacing w:before="0" w:after="0" w:line="300" w:lineRule="exact"/>
        <w:ind w:left="993"/>
        <w:jc w:val="both"/>
        <w:outlineLvl w:val="9"/>
        <w:rPr>
          <w:i/>
          <w:iCs w:val="0"/>
        </w:rPr>
      </w:pPr>
      <w:r w:rsidRPr="00AB5A85">
        <w:rPr>
          <w:i/>
          <w:iCs w:val="0"/>
        </w:rPr>
        <w:t xml:space="preserve">Stage </w:t>
      </w:r>
      <w:r>
        <w:rPr>
          <w:i/>
          <w:iCs w:val="0"/>
        </w:rPr>
        <w:t>6</w:t>
      </w:r>
      <w:r w:rsidRPr="00AB5A85">
        <w:rPr>
          <w:i/>
          <w:iCs w:val="0"/>
        </w:rPr>
        <w:t xml:space="preserve"> is complete when the </w:t>
      </w:r>
      <w:r>
        <w:rPr>
          <w:i/>
          <w:iCs w:val="0"/>
        </w:rPr>
        <w:t>Close-out</w:t>
      </w:r>
      <w:r w:rsidRPr="00AB5A85">
        <w:rPr>
          <w:i/>
          <w:iCs w:val="0"/>
        </w:rPr>
        <w:t xml:space="preserve"> Report is approved by NTP.</w:t>
      </w:r>
    </w:p>
    <w:p w14:paraId="5B206389" w14:textId="77777777" w:rsidR="00126684" w:rsidRPr="001A46A0" w:rsidRDefault="00126684" w:rsidP="00126684">
      <w:pPr>
        <w:pStyle w:val="ListParagraph"/>
        <w:widowControl/>
        <w:spacing w:before="0" w:after="0" w:line="300" w:lineRule="exact"/>
        <w:ind w:left="1353"/>
        <w:jc w:val="both"/>
        <w:outlineLvl w:val="9"/>
      </w:pPr>
    </w:p>
    <w:p w14:paraId="4889B41B" w14:textId="4105C6FB" w:rsidR="00B0331F" w:rsidRPr="00DF4857" w:rsidRDefault="00FA0EA8" w:rsidP="00D5609F">
      <w:pPr>
        <w:pStyle w:val="Index5"/>
      </w:pPr>
      <w:r w:rsidRPr="00DF4857">
        <w:t>T</w:t>
      </w:r>
      <w:r w:rsidR="00DC2012" w:rsidRPr="00DF4857">
        <w:t xml:space="preserve">he service provider </w:t>
      </w:r>
      <w:r w:rsidR="00B0331F" w:rsidRPr="00DF4857">
        <w:t>shall</w:t>
      </w:r>
      <w:r w:rsidR="00DC2012" w:rsidRPr="00DF4857">
        <w:t xml:space="preserve"> submit</w:t>
      </w:r>
      <w:r w:rsidR="00B0331F" w:rsidRPr="00DF4857">
        <w:t xml:space="preserve"> a</w:t>
      </w:r>
      <w:r w:rsidR="003F11E3" w:rsidRPr="00DF4857">
        <w:t xml:space="preserve"> </w:t>
      </w:r>
      <w:r w:rsidR="00DC2012" w:rsidRPr="00DF4857">
        <w:t xml:space="preserve">conformance matrix demonstrating compliance </w:t>
      </w:r>
      <w:r w:rsidR="007631AC" w:rsidRPr="00DF4857">
        <w:t>to the requirements of</w:t>
      </w:r>
      <w:r w:rsidR="00DC2012" w:rsidRPr="00DF4857">
        <w:t xml:space="preserve"> </w:t>
      </w:r>
      <w:r w:rsidR="00B0331F" w:rsidRPr="00DF4857">
        <w:t>RPH-SPE-3030</w:t>
      </w:r>
      <w:r w:rsidR="00FD55EC" w:rsidRPr="00DF4857">
        <w:t xml:space="preserve"> Rev 1</w:t>
      </w:r>
      <w:r w:rsidR="00A026F5" w:rsidRPr="00DF4857">
        <w:t xml:space="preserve"> </w:t>
      </w:r>
      <w:r w:rsidR="009A32F0" w:rsidRPr="00DF4857">
        <w:t>as part of the RFP</w:t>
      </w:r>
      <w:r w:rsidR="009559CD" w:rsidRPr="00DF4857">
        <w:t>.</w:t>
      </w:r>
      <w:r w:rsidR="00A026F5" w:rsidRPr="00DF4857">
        <w:t xml:space="preserve"> (See Attached Conformance Matrix Table)</w:t>
      </w:r>
    </w:p>
    <w:p w14:paraId="6A65837D" w14:textId="660BA600" w:rsidR="00175507" w:rsidRPr="00B0331F" w:rsidRDefault="00BF1D47" w:rsidP="00D5609F">
      <w:pPr>
        <w:pStyle w:val="Index5"/>
      </w:pPr>
      <w:r w:rsidRPr="00BF1D47">
        <w:t xml:space="preserve">Where </w:t>
      </w:r>
      <w:r>
        <w:t xml:space="preserve">the referenced NECSA SHEQ-INS documents/requirements </w:t>
      </w:r>
      <w:r w:rsidR="0052033C">
        <w:t>deviate</w:t>
      </w:r>
      <w:r>
        <w:t xml:space="preserve"> or differ from the proposed standards to be used in the design, it shall form part of the deliverables to </w:t>
      </w:r>
      <w:r>
        <w:lastRenderedPageBreak/>
        <w:t>prepare a list of concessions, indicating and explaining such deviations. Concession proposed shall be evaluated by NTP and either accepted or rejected thus providing a clear directive on the design standards to be used.</w:t>
      </w:r>
    </w:p>
    <w:p w14:paraId="3D467D89" w14:textId="77777777" w:rsidR="00B0331F" w:rsidRDefault="0052033C" w:rsidP="00D5609F">
      <w:pPr>
        <w:pStyle w:val="Index5"/>
      </w:pPr>
      <w:r w:rsidRPr="0052033C">
        <w:t xml:space="preserve">The cost estimation provided by the supplier must indicate the error percentages </w:t>
      </w:r>
      <w:r w:rsidR="002461DA" w:rsidRPr="0052033C">
        <w:t>factored</w:t>
      </w:r>
      <w:r w:rsidR="002461DA">
        <w:t xml:space="preserve"> as well </w:t>
      </w:r>
      <w:r w:rsidR="00340D4B">
        <w:t xml:space="preserve">as </w:t>
      </w:r>
      <w:r w:rsidR="002461DA">
        <w:t>the costing model used</w:t>
      </w:r>
      <w:r w:rsidRPr="0052033C">
        <w:t xml:space="preserve"> as part of the RFP submission.</w:t>
      </w:r>
    </w:p>
    <w:p w14:paraId="4607234F" w14:textId="3B8F02D5" w:rsidR="00A52BDB" w:rsidRPr="00A52BDB" w:rsidRDefault="00A52BDB" w:rsidP="00D5609F">
      <w:pPr>
        <w:pStyle w:val="Index5"/>
      </w:pPr>
      <w:r>
        <w:t>All required supporting documents will be shared per request</w:t>
      </w:r>
      <w:r w:rsidR="00B9280A">
        <w:t>,</w:t>
      </w:r>
      <w:r>
        <w:t xml:space="preserve"> where the si</w:t>
      </w:r>
      <w:r w:rsidR="00D6253A">
        <w:t>g</w:t>
      </w:r>
      <w:r>
        <w:t>ning of the non-disclosure agreements (NDA) will be mandatory.</w:t>
      </w:r>
    </w:p>
    <w:p w14:paraId="20A3D39B" w14:textId="77777777" w:rsidR="00296580" w:rsidRDefault="00296580" w:rsidP="00A0093C">
      <w:pPr>
        <w:pStyle w:val="1Paragraph"/>
        <w:ind w:left="0"/>
      </w:pPr>
    </w:p>
    <w:p w14:paraId="406DA407" w14:textId="1ECAB59D" w:rsidR="005D15C6" w:rsidRPr="00434728" w:rsidRDefault="005D15C6" w:rsidP="00A0093C">
      <w:pPr>
        <w:pStyle w:val="1Paragraph"/>
        <w:ind w:left="0"/>
      </w:pPr>
      <w:r>
        <w:t>GENERAL REQUIREMENTS</w:t>
      </w:r>
    </w:p>
    <w:p w14:paraId="10092D20" w14:textId="77777777" w:rsidR="00554C52" w:rsidRDefault="00554C52" w:rsidP="00CC4B4D">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B14CEBC" w14:textId="740353FA" w:rsidR="00570267" w:rsidRDefault="00570267" w:rsidP="00CC4B4D">
      <w:pPr>
        <w:pStyle w:val="Index4"/>
      </w:pPr>
      <w:r w:rsidRPr="000B07DB">
        <w:t>The bidder shall, based on the overall objective of the scope of work to be performed and the bidders expertise</w:t>
      </w:r>
      <w:r>
        <w:t xml:space="preserve"> specify the following:</w:t>
      </w:r>
      <w:r w:rsidR="005254DD">
        <w:t xml:space="preserve"> </w:t>
      </w:r>
    </w:p>
    <w:p w14:paraId="784BDF48" w14:textId="77777777" w:rsidR="00554C52" w:rsidRPr="003424E6" w:rsidRDefault="00554C52" w:rsidP="00D5609F">
      <w:pPr>
        <w:pStyle w:val="Index5"/>
      </w:pPr>
      <w:r w:rsidRPr="003424E6">
        <w:t xml:space="preserve">The bidder shall strictly comply with all technical and commercial requirements of this </w:t>
      </w:r>
      <w:r>
        <w:t>bid</w:t>
      </w:r>
      <w:r w:rsidRPr="003424E6">
        <w:t>.</w:t>
      </w:r>
    </w:p>
    <w:p w14:paraId="11C1B6F5" w14:textId="77777777" w:rsidR="00DA39DC" w:rsidRDefault="00554C52" w:rsidP="00D5609F">
      <w:pPr>
        <w:pStyle w:val="Index5"/>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F949AC3" w14:textId="77777777" w:rsidR="00DA39DC" w:rsidRPr="00CC1596" w:rsidRDefault="00DA39DC" w:rsidP="00D5609F">
      <w:pPr>
        <w:pStyle w:val="Index5"/>
      </w:pPr>
      <w:r w:rsidRPr="00DA39DC">
        <w:t xml:space="preserve">Any materials ordered during the execution of the work will be paid for at the price as </w:t>
      </w:r>
      <w:r w:rsidRPr="00CC1596">
        <w:t>invoiced to the contractor, less any discount, plus the percentage as detailed. Any materials provided ex the contractor’s own work shall be charged at the selling price or a price agreed between the contractor and Necsa.</w:t>
      </w:r>
    </w:p>
    <w:p w14:paraId="01AE7E28" w14:textId="2F4CF524" w:rsidR="00C223C7" w:rsidRPr="00CC1596" w:rsidRDefault="005B1AF4" w:rsidP="00D5609F">
      <w:pPr>
        <w:pStyle w:val="Index5"/>
      </w:pPr>
      <w:r w:rsidRPr="00CC1596">
        <w:t>Bill of Quantities.</w:t>
      </w:r>
      <w:r w:rsidR="00513916" w:rsidRPr="00CC1596">
        <w:t xml:space="preserve"> (The supplier to provide their costing model)</w:t>
      </w:r>
    </w:p>
    <w:p w14:paraId="7EF59B1F" w14:textId="77777777" w:rsidR="00CC1596" w:rsidRPr="00AB3F56" w:rsidRDefault="00CC1596" w:rsidP="00BC7C18">
      <w:pPr>
        <w:pStyle w:val="Index4"/>
        <w:rPr>
          <w:highlight w:val="yellow"/>
        </w:rPr>
      </w:pPr>
    </w:p>
    <w:p w14:paraId="1E2A680D" w14:textId="77777777" w:rsidR="0002680D" w:rsidRDefault="0002680D" w:rsidP="00E24D67">
      <w:pPr>
        <w:pStyle w:val="Index3"/>
      </w:pPr>
      <w:bookmarkStart w:id="5" w:name="_Toc214525788"/>
      <w:r>
        <w:t>Project Plan and Schedule</w:t>
      </w:r>
      <w:bookmarkEnd w:id="5"/>
    </w:p>
    <w:p w14:paraId="5BE671F2" w14:textId="44BF0D2B" w:rsidR="00032E12" w:rsidRPr="003132D8" w:rsidRDefault="00032E12" w:rsidP="00CC4B4D">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082E98">
        <w:t>the scope of services to be supplied.</w:t>
      </w:r>
      <w:r>
        <w:t xml:space="preserve"> </w:t>
      </w:r>
      <w:r w:rsidR="00BF1AB5">
        <w:t>The schedule shall be from the date of awarding of contract.</w:t>
      </w:r>
    </w:p>
    <w:p w14:paraId="32AE3CBD" w14:textId="77777777" w:rsidR="001C4EAB" w:rsidRPr="009F2F70" w:rsidRDefault="00032E12" w:rsidP="00CC4B4D">
      <w:pPr>
        <w:pStyle w:val="Index4"/>
      </w:pPr>
      <w:r w:rsidRPr="003132D8">
        <w:t>The final delivery date, start and end dates or duration will be negotiated and fixed once the contract is awarded.</w:t>
      </w:r>
    </w:p>
    <w:p w14:paraId="615CE0BF" w14:textId="77777777" w:rsidR="009D79A3" w:rsidRDefault="00213098" w:rsidP="00E24D67">
      <w:pPr>
        <w:pStyle w:val="Index3"/>
      </w:pPr>
      <w:bookmarkStart w:id="6" w:name="_Toc214525789"/>
      <w:r>
        <w:t>Applicable Necsa Policies</w:t>
      </w:r>
      <w:bookmarkEnd w:id="6"/>
    </w:p>
    <w:p w14:paraId="4326E12B" w14:textId="14BCC871" w:rsidR="00213098" w:rsidRDefault="006B719C" w:rsidP="00CC4B4D">
      <w:pPr>
        <w:pStyle w:val="Index4"/>
      </w:pPr>
      <w:r>
        <w:t xml:space="preserve">The following </w:t>
      </w:r>
      <w:r w:rsidR="00BF1D47">
        <w:t>NECSA</w:t>
      </w:r>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00BFF3A" w14:textId="77777777" w:rsidTr="00D43C55">
        <w:tc>
          <w:tcPr>
            <w:tcW w:w="1640" w:type="pct"/>
            <w:vAlign w:val="center"/>
          </w:tcPr>
          <w:p w14:paraId="45990A09" w14:textId="77777777" w:rsidR="00D43C55" w:rsidRDefault="00D43C55" w:rsidP="00D43C55">
            <w:pPr>
              <w:pStyle w:val="1Paragraph"/>
              <w:ind w:left="0"/>
              <w:jc w:val="left"/>
            </w:pPr>
            <w:r w:rsidRPr="00AE1249">
              <w:t>SHEQ-INS-0100</w:t>
            </w:r>
          </w:p>
        </w:tc>
        <w:tc>
          <w:tcPr>
            <w:tcW w:w="3360" w:type="pct"/>
            <w:vAlign w:val="center"/>
          </w:tcPr>
          <w:p w14:paraId="1B22C5D3" w14:textId="77777777" w:rsidR="00D43C55" w:rsidRDefault="00D43C55" w:rsidP="00D43C55">
            <w:pPr>
              <w:pStyle w:val="1Paragraph"/>
              <w:ind w:left="0"/>
            </w:pPr>
            <w:r w:rsidRPr="00AE1249">
              <w:t>Necsa General Safety, Health and Environmental Policy.</w:t>
            </w:r>
          </w:p>
        </w:tc>
      </w:tr>
      <w:tr w:rsidR="00D43C55" w14:paraId="54D6EF48" w14:textId="77777777" w:rsidTr="00D43C55">
        <w:tc>
          <w:tcPr>
            <w:tcW w:w="1640" w:type="pct"/>
            <w:vAlign w:val="center"/>
          </w:tcPr>
          <w:p w14:paraId="074B2A2B" w14:textId="77777777" w:rsidR="00D43C55" w:rsidRPr="00AE1249" w:rsidRDefault="00D43C55" w:rsidP="00D43C55">
            <w:pPr>
              <w:pStyle w:val="1Paragraph"/>
              <w:ind w:left="0"/>
              <w:jc w:val="left"/>
            </w:pPr>
            <w:r w:rsidRPr="00AE1249">
              <w:t>SHEQ-INS-0102</w:t>
            </w:r>
          </w:p>
        </w:tc>
        <w:tc>
          <w:tcPr>
            <w:tcW w:w="3360" w:type="pct"/>
            <w:vAlign w:val="center"/>
          </w:tcPr>
          <w:p w14:paraId="699D5BC8" w14:textId="77777777" w:rsidR="00D43C55" w:rsidRPr="00AE1249" w:rsidRDefault="00D43C55" w:rsidP="00D43C55">
            <w:pPr>
              <w:pStyle w:val="1Paragraph"/>
              <w:ind w:left="0"/>
            </w:pPr>
            <w:r w:rsidRPr="00AE1249">
              <w:t>Necsa Alcohol and Drug Policy</w:t>
            </w:r>
            <w:r>
              <w:t>.</w:t>
            </w:r>
          </w:p>
        </w:tc>
      </w:tr>
      <w:tr w:rsidR="00D43C55" w14:paraId="0D118065" w14:textId="77777777" w:rsidTr="00D43C55">
        <w:tc>
          <w:tcPr>
            <w:tcW w:w="1640" w:type="pct"/>
            <w:vAlign w:val="center"/>
          </w:tcPr>
          <w:p w14:paraId="54A67F03" w14:textId="5EAB97D2" w:rsidR="00D43C55" w:rsidRPr="00AE1249" w:rsidRDefault="00A83131" w:rsidP="00D43C55">
            <w:pPr>
              <w:pStyle w:val="1Paragraph"/>
              <w:ind w:left="0"/>
              <w:jc w:val="left"/>
            </w:pPr>
            <w:r>
              <w:t>FIN-SCM-PRO-0014-R6</w:t>
            </w:r>
          </w:p>
        </w:tc>
        <w:tc>
          <w:tcPr>
            <w:tcW w:w="3360" w:type="pct"/>
            <w:vAlign w:val="center"/>
          </w:tcPr>
          <w:p w14:paraId="12637879" w14:textId="77777777" w:rsidR="00D43C55" w:rsidRPr="00AE1249" w:rsidRDefault="00D43C55" w:rsidP="00D43C55">
            <w:pPr>
              <w:pStyle w:val="1Paragraph"/>
              <w:ind w:left="0"/>
            </w:pPr>
            <w:r>
              <w:t>Procedure for Necsa’s Supply Chain Management Process.</w:t>
            </w:r>
          </w:p>
        </w:tc>
      </w:tr>
    </w:tbl>
    <w:p w14:paraId="47A00217" w14:textId="77777777" w:rsidR="00DF4857" w:rsidRDefault="00DF4857" w:rsidP="009925A7">
      <w:pPr>
        <w:pStyle w:val="Index3"/>
      </w:pPr>
      <w:bookmarkStart w:id="7" w:name="_Toc214525790"/>
    </w:p>
    <w:p w14:paraId="23DC56DB" w14:textId="19114C12" w:rsidR="009925A7" w:rsidRDefault="009925A7" w:rsidP="009925A7">
      <w:pPr>
        <w:pStyle w:val="Index3"/>
      </w:pPr>
      <w:r>
        <w:t>Pricing/Billing Model</w:t>
      </w:r>
      <w:bookmarkEnd w:id="7"/>
    </w:p>
    <w:p w14:paraId="134D97AE" w14:textId="224ADBE6" w:rsidR="009925A7" w:rsidRPr="009925A7" w:rsidRDefault="0067455A" w:rsidP="009A4DBE">
      <w:pPr>
        <w:pStyle w:val="1Paragraph"/>
      </w:pPr>
      <w:r w:rsidRPr="009A4DBE">
        <w:rPr>
          <w:b/>
          <w:bCs/>
          <w:i/>
          <w:iCs w:val="0"/>
          <w:u w:val="single"/>
        </w:rPr>
        <w:t>This tender is a fixed price tender</w:t>
      </w:r>
      <w:r>
        <w:t xml:space="preserve">. Bidders shall make provision for all costs associated </w:t>
      </w:r>
      <w:r>
        <w:lastRenderedPageBreak/>
        <w:t>with the successful completion of the project scope as set out in this and referenced documents</w:t>
      </w:r>
      <w:r w:rsidR="00812A1C">
        <w:t xml:space="preserve"> to deliver a fully compliant cGMP </w:t>
      </w:r>
      <w:r w:rsidR="008C6DA5">
        <w:t>facility</w:t>
      </w:r>
      <w:r>
        <w:t>.</w:t>
      </w:r>
    </w:p>
    <w:tbl>
      <w:tblPr>
        <w:tblStyle w:val="TableGrid"/>
        <w:tblW w:w="0" w:type="auto"/>
        <w:tblInd w:w="851" w:type="dxa"/>
        <w:tblLook w:val="04A0" w:firstRow="1" w:lastRow="0" w:firstColumn="1" w:lastColumn="0" w:noHBand="0" w:noVBand="1"/>
      </w:tblPr>
      <w:tblGrid>
        <w:gridCol w:w="845"/>
        <w:gridCol w:w="5954"/>
        <w:gridCol w:w="1977"/>
      </w:tblGrid>
      <w:tr w:rsidR="000E00CD" w:rsidRPr="007047F0" w14:paraId="213103F5" w14:textId="77777777" w:rsidTr="009A4DBE">
        <w:tc>
          <w:tcPr>
            <w:tcW w:w="845" w:type="dxa"/>
            <w:tcBorders>
              <w:bottom w:val="single" w:sz="4" w:space="0" w:color="auto"/>
            </w:tcBorders>
          </w:tcPr>
          <w:p w14:paraId="1A546E99" w14:textId="171C32EE" w:rsidR="009925A7" w:rsidRPr="009A4DBE" w:rsidRDefault="0067455A" w:rsidP="001A46A0">
            <w:pPr>
              <w:pStyle w:val="Index2"/>
              <w:numPr>
                <w:ilvl w:val="0"/>
                <w:numId w:val="0"/>
              </w:numPr>
              <w:rPr>
                <w:sz w:val="20"/>
                <w:szCs w:val="20"/>
              </w:rPr>
            </w:pPr>
            <w:bookmarkStart w:id="8" w:name="_Toc214525791"/>
            <w:r w:rsidRPr="009A4DBE">
              <w:rPr>
                <w:sz w:val="20"/>
                <w:szCs w:val="20"/>
              </w:rPr>
              <w:t>Item</w:t>
            </w:r>
            <w:bookmarkEnd w:id="8"/>
          </w:p>
        </w:tc>
        <w:tc>
          <w:tcPr>
            <w:tcW w:w="5954" w:type="dxa"/>
            <w:tcBorders>
              <w:bottom w:val="single" w:sz="4" w:space="0" w:color="auto"/>
            </w:tcBorders>
          </w:tcPr>
          <w:p w14:paraId="34239DCD" w14:textId="09ED6BCE" w:rsidR="009925A7" w:rsidRPr="009A4DBE" w:rsidRDefault="0067455A" w:rsidP="001A46A0">
            <w:pPr>
              <w:pStyle w:val="Index2"/>
              <w:numPr>
                <w:ilvl w:val="0"/>
                <w:numId w:val="0"/>
              </w:numPr>
              <w:rPr>
                <w:sz w:val="20"/>
                <w:szCs w:val="20"/>
              </w:rPr>
            </w:pPr>
            <w:bookmarkStart w:id="9" w:name="_Toc214525792"/>
            <w:r w:rsidRPr="009A4DBE">
              <w:rPr>
                <w:sz w:val="20"/>
                <w:szCs w:val="20"/>
              </w:rPr>
              <w:t>Description</w:t>
            </w:r>
            <w:bookmarkEnd w:id="9"/>
          </w:p>
        </w:tc>
        <w:tc>
          <w:tcPr>
            <w:tcW w:w="1977" w:type="dxa"/>
            <w:tcBorders>
              <w:bottom w:val="single" w:sz="4" w:space="0" w:color="auto"/>
            </w:tcBorders>
          </w:tcPr>
          <w:p w14:paraId="5569A07B" w14:textId="234098AF" w:rsidR="009925A7" w:rsidRPr="009A4DBE" w:rsidRDefault="0067455A" w:rsidP="001A46A0">
            <w:pPr>
              <w:pStyle w:val="Index2"/>
              <w:numPr>
                <w:ilvl w:val="0"/>
                <w:numId w:val="0"/>
              </w:numPr>
              <w:rPr>
                <w:sz w:val="20"/>
                <w:szCs w:val="20"/>
              </w:rPr>
            </w:pPr>
            <w:bookmarkStart w:id="10" w:name="_Toc214525793"/>
            <w:r w:rsidRPr="009A4DBE">
              <w:rPr>
                <w:sz w:val="20"/>
                <w:szCs w:val="20"/>
              </w:rPr>
              <w:t>sub-Total</w:t>
            </w:r>
            <w:bookmarkEnd w:id="10"/>
          </w:p>
        </w:tc>
      </w:tr>
      <w:tr w:rsidR="00693A54" w:rsidRPr="00693A54" w14:paraId="621F869C" w14:textId="77777777" w:rsidTr="009A4DBE">
        <w:tc>
          <w:tcPr>
            <w:tcW w:w="845" w:type="dxa"/>
          </w:tcPr>
          <w:p w14:paraId="07141925" w14:textId="7919A766" w:rsidR="009925A7" w:rsidRPr="009A4DBE" w:rsidRDefault="004438CA" w:rsidP="009A4DBE">
            <w:pPr>
              <w:rPr>
                <w:sz w:val="20"/>
                <w:szCs w:val="20"/>
              </w:rPr>
            </w:pPr>
            <w:r w:rsidRPr="009A4DBE">
              <w:rPr>
                <w:sz w:val="20"/>
                <w:szCs w:val="20"/>
              </w:rPr>
              <w:t>1</w:t>
            </w:r>
          </w:p>
        </w:tc>
        <w:tc>
          <w:tcPr>
            <w:tcW w:w="5954" w:type="dxa"/>
          </w:tcPr>
          <w:p w14:paraId="29156228" w14:textId="4078E021" w:rsidR="009925A7" w:rsidRPr="009A4DBE" w:rsidRDefault="004438CA" w:rsidP="009A4DBE">
            <w:pPr>
              <w:rPr>
                <w:sz w:val="20"/>
                <w:szCs w:val="20"/>
              </w:rPr>
            </w:pPr>
            <w:r w:rsidRPr="009A4DBE">
              <w:rPr>
                <w:sz w:val="20"/>
                <w:szCs w:val="20"/>
              </w:rPr>
              <w:t>Stage 1: Inception</w:t>
            </w:r>
          </w:p>
        </w:tc>
        <w:tc>
          <w:tcPr>
            <w:tcW w:w="1977" w:type="dxa"/>
          </w:tcPr>
          <w:p w14:paraId="34635779" w14:textId="77777777" w:rsidR="009925A7" w:rsidRPr="009A4DBE" w:rsidRDefault="009925A7" w:rsidP="009A4DBE">
            <w:pPr>
              <w:rPr>
                <w:sz w:val="20"/>
                <w:szCs w:val="20"/>
              </w:rPr>
            </w:pPr>
          </w:p>
        </w:tc>
      </w:tr>
      <w:tr w:rsidR="004438CA" w:rsidRPr="007047F0" w14:paraId="4B831666" w14:textId="77777777" w:rsidTr="009A4DBE">
        <w:tc>
          <w:tcPr>
            <w:tcW w:w="845" w:type="dxa"/>
          </w:tcPr>
          <w:p w14:paraId="021C65CA" w14:textId="77777777" w:rsidR="004438CA" w:rsidRPr="009A4DBE" w:rsidRDefault="004438CA" w:rsidP="000E00CD">
            <w:pPr>
              <w:rPr>
                <w:sz w:val="20"/>
                <w:szCs w:val="20"/>
              </w:rPr>
            </w:pPr>
          </w:p>
        </w:tc>
        <w:tc>
          <w:tcPr>
            <w:tcW w:w="5954" w:type="dxa"/>
          </w:tcPr>
          <w:p w14:paraId="16799781" w14:textId="549E5A28" w:rsidR="004438CA" w:rsidRPr="009A4DBE" w:rsidRDefault="007047F0" w:rsidP="000E00CD">
            <w:pPr>
              <w:rPr>
                <w:sz w:val="20"/>
                <w:szCs w:val="20"/>
              </w:rPr>
            </w:pPr>
            <w:r w:rsidRPr="009A4DBE">
              <w:rPr>
                <w:sz w:val="20"/>
                <w:szCs w:val="20"/>
              </w:rPr>
              <w:t>Architectural</w:t>
            </w:r>
            <w:r w:rsidR="004438CA" w:rsidRPr="009A4DBE">
              <w:rPr>
                <w:sz w:val="20"/>
                <w:szCs w:val="20"/>
              </w:rPr>
              <w:t>/Layout</w:t>
            </w:r>
          </w:p>
        </w:tc>
        <w:tc>
          <w:tcPr>
            <w:tcW w:w="1977" w:type="dxa"/>
          </w:tcPr>
          <w:p w14:paraId="51B5EE48" w14:textId="77777777" w:rsidR="004438CA" w:rsidRPr="009A4DBE" w:rsidRDefault="004438CA" w:rsidP="000E00CD">
            <w:pPr>
              <w:rPr>
                <w:sz w:val="20"/>
                <w:szCs w:val="20"/>
              </w:rPr>
            </w:pPr>
          </w:p>
        </w:tc>
      </w:tr>
      <w:tr w:rsidR="004438CA" w:rsidRPr="007047F0" w14:paraId="44EB1E62" w14:textId="77777777" w:rsidTr="009A4DBE">
        <w:tc>
          <w:tcPr>
            <w:tcW w:w="845" w:type="dxa"/>
          </w:tcPr>
          <w:p w14:paraId="19982296" w14:textId="77777777" w:rsidR="004438CA" w:rsidRPr="009A4DBE" w:rsidRDefault="004438CA" w:rsidP="000E00CD">
            <w:pPr>
              <w:rPr>
                <w:sz w:val="20"/>
                <w:szCs w:val="20"/>
              </w:rPr>
            </w:pPr>
          </w:p>
        </w:tc>
        <w:tc>
          <w:tcPr>
            <w:tcW w:w="5954" w:type="dxa"/>
          </w:tcPr>
          <w:p w14:paraId="7C739B4C" w14:textId="0412C817" w:rsidR="004438CA" w:rsidRPr="009A4DBE" w:rsidRDefault="004438CA" w:rsidP="000E00CD">
            <w:pPr>
              <w:rPr>
                <w:sz w:val="20"/>
                <w:szCs w:val="20"/>
              </w:rPr>
            </w:pPr>
            <w:r w:rsidRPr="009A4DBE">
              <w:rPr>
                <w:sz w:val="20"/>
                <w:szCs w:val="20"/>
              </w:rPr>
              <w:t>Electrical</w:t>
            </w:r>
            <w:r w:rsidR="007047F0" w:rsidRPr="009A4DBE">
              <w:rPr>
                <w:sz w:val="20"/>
                <w:szCs w:val="20"/>
              </w:rPr>
              <w:t xml:space="preserve"> Engineering</w:t>
            </w:r>
          </w:p>
        </w:tc>
        <w:tc>
          <w:tcPr>
            <w:tcW w:w="1977" w:type="dxa"/>
          </w:tcPr>
          <w:p w14:paraId="7A19A565" w14:textId="77777777" w:rsidR="004438CA" w:rsidRPr="009A4DBE" w:rsidRDefault="004438CA" w:rsidP="000E00CD">
            <w:pPr>
              <w:rPr>
                <w:sz w:val="20"/>
                <w:szCs w:val="20"/>
              </w:rPr>
            </w:pPr>
          </w:p>
        </w:tc>
      </w:tr>
      <w:tr w:rsidR="00693A54" w:rsidRPr="00693A54" w14:paraId="3997A76A" w14:textId="77777777" w:rsidTr="00693A54">
        <w:tc>
          <w:tcPr>
            <w:tcW w:w="845" w:type="dxa"/>
          </w:tcPr>
          <w:p w14:paraId="6E7BFDB7" w14:textId="77777777" w:rsidR="009925A7" w:rsidRPr="009A4DBE" w:rsidRDefault="009925A7" w:rsidP="009A4DBE">
            <w:pPr>
              <w:rPr>
                <w:sz w:val="20"/>
                <w:szCs w:val="20"/>
              </w:rPr>
            </w:pPr>
          </w:p>
        </w:tc>
        <w:tc>
          <w:tcPr>
            <w:tcW w:w="5954" w:type="dxa"/>
          </w:tcPr>
          <w:p w14:paraId="25C136AA" w14:textId="676FC263" w:rsidR="009925A7" w:rsidRPr="009A4DBE" w:rsidRDefault="004438CA" w:rsidP="009A4DBE">
            <w:pPr>
              <w:rPr>
                <w:sz w:val="20"/>
                <w:szCs w:val="20"/>
              </w:rPr>
            </w:pPr>
            <w:r w:rsidRPr="009A4DBE">
              <w:rPr>
                <w:sz w:val="20"/>
                <w:szCs w:val="20"/>
              </w:rPr>
              <w:t>Mechanical</w:t>
            </w:r>
            <w:r w:rsidR="007047F0" w:rsidRPr="009A4DBE">
              <w:rPr>
                <w:sz w:val="20"/>
                <w:szCs w:val="20"/>
              </w:rPr>
              <w:t xml:space="preserve"> Engineering</w:t>
            </w:r>
          </w:p>
        </w:tc>
        <w:tc>
          <w:tcPr>
            <w:tcW w:w="1977" w:type="dxa"/>
          </w:tcPr>
          <w:p w14:paraId="005AE1DE" w14:textId="77777777" w:rsidR="009925A7" w:rsidRPr="009A4DBE" w:rsidRDefault="009925A7" w:rsidP="009A4DBE">
            <w:pPr>
              <w:rPr>
                <w:sz w:val="20"/>
                <w:szCs w:val="20"/>
              </w:rPr>
            </w:pPr>
          </w:p>
        </w:tc>
      </w:tr>
      <w:tr w:rsidR="004438CA" w:rsidRPr="007047F0" w14:paraId="753E0703" w14:textId="77777777" w:rsidTr="009A4DBE">
        <w:tc>
          <w:tcPr>
            <w:tcW w:w="845" w:type="dxa"/>
          </w:tcPr>
          <w:p w14:paraId="25B03812" w14:textId="77777777" w:rsidR="004438CA" w:rsidRPr="009A4DBE" w:rsidRDefault="004438CA" w:rsidP="000E00CD">
            <w:pPr>
              <w:rPr>
                <w:sz w:val="20"/>
                <w:szCs w:val="20"/>
              </w:rPr>
            </w:pPr>
          </w:p>
        </w:tc>
        <w:tc>
          <w:tcPr>
            <w:tcW w:w="5954" w:type="dxa"/>
          </w:tcPr>
          <w:p w14:paraId="7463C43B" w14:textId="1B5CEA16" w:rsidR="004438CA" w:rsidRPr="009A4DBE" w:rsidRDefault="007047F0" w:rsidP="000E00CD">
            <w:pPr>
              <w:rPr>
                <w:sz w:val="20"/>
                <w:szCs w:val="20"/>
              </w:rPr>
            </w:pPr>
            <w:r w:rsidRPr="009A4DBE">
              <w:rPr>
                <w:sz w:val="20"/>
                <w:szCs w:val="20"/>
              </w:rPr>
              <w:t>Structural Engineering</w:t>
            </w:r>
          </w:p>
        </w:tc>
        <w:tc>
          <w:tcPr>
            <w:tcW w:w="1977" w:type="dxa"/>
          </w:tcPr>
          <w:p w14:paraId="326C0664" w14:textId="77777777" w:rsidR="004438CA" w:rsidRPr="009A4DBE" w:rsidRDefault="004438CA" w:rsidP="000E00CD">
            <w:pPr>
              <w:rPr>
                <w:sz w:val="20"/>
                <w:szCs w:val="20"/>
              </w:rPr>
            </w:pPr>
          </w:p>
        </w:tc>
      </w:tr>
      <w:tr w:rsidR="004438CA" w:rsidRPr="007047F0" w14:paraId="6A8151DC" w14:textId="77777777" w:rsidTr="009A4DBE">
        <w:tc>
          <w:tcPr>
            <w:tcW w:w="845" w:type="dxa"/>
          </w:tcPr>
          <w:p w14:paraId="5CC42D7B" w14:textId="77777777" w:rsidR="004438CA" w:rsidRPr="009A4DBE" w:rsidRDefault="004438CA" w:rsidP="000E00CD">
            <w:pPr>
              <w:rPr>
                <w:sz w:val="20"/>
                <w:szCs w:val="20"/>
              </w:rPr>
            </w:pPr>
          </w:p>
        </w:tc>
        <w:tc>
          <w:tcPr>
            <w:tcW w:w="5954" w:type="dxa"/>
          </w:tcPr>
          <w:p w14:paraId="6D11A950" w14:textId="2EEB90D0" w:rsidR="004438CA" w:rsidRPr="009A4DBE" w:rsidRDefault="007047F0" w:rsidP="000E00CD">
            <w:pPr>
              <w:rPr>
                <w:sz w:val="20"/>
                <w:szCs w:val="20"/>
              </w:rPr>
            </w:pPr>
            <w:r>
              <w:rPr>
                <w:sz w:val="20"/>
                <w:szCs w:val="20"/>
              </w:rPr>
              <w:t>GMP Specialist</w:t>
            </w:r>
          </w:p>
        </w:tc>
        <w:tc>
          <w:tcPr>
            <w:tcW w:w="1977" w:type="dxa"/>
          </w:tcPr>
          <w:p w14:paraId="599955E7" w14:textId="77777777" w:rsidR="004438CA" w:rsidRPr="009A4DBE" w:rsidRDefault="004438CA" w:rsidP="000E00CD">
            <w:pPr>
              <w:rPr>
                <w:sz w:val="20"/>
                <w:szCs w:val="20"/>
              </w:rPr>
            </w:pPr>
          </w:p>
        </w:tc>
      </w:tr>
      <w:tr w:rsidR="00693A54" w:rsidRPr="00693A54" w14:paraId="47624A75" w14:textId="77777777" w:rsidTr="00693A54">
        <w:tc>
          <w:tcPr>
            <w:tcW w:w="845" w:type="dxa"/>
          </w:tcPr>
          <w:p w14:paraId="6353592A" w14:textId="77777777" w:rsidR="00693A54" w:rsidRPr="00693A54" w:rsidRDefault="00693A54" w:rsidP="000E00CD">
            <w:pPr>
              <w:rPr>
                <w:sz w:val="20"/>
                <w:szCs w:val="20"/>
              </w:rPr>
            </w:pPr>
          </w:p>
        </w:tc>
        <w:tc>
          <w:tcPr>
            <w:tcW w:w="5954" w:type="dxa"/>
          </w:tcPr>
          <w:p w14:paraId="0F9098F8" w14:textId="028FE88E" w:rsidR="00693A54" w:rsidRDefault="00693A54" w:rsidP="000E00CD">
            <w:pPr>
              <w:rPr>
                <w:sz w:val="20"/>
                <w:szCs w:val="20"/>
              </w:rPr>
            </w:pPr>
            <w:r>
              <w:rPr>
                <w:sz w:val="20"/>
                <w:szCs w:val="20"/>
              </w:rPr>
              <w:t>Disbursements</w:t>
            </w:r>
          </w:p>
        </w:tc>
        <w:tc>
          <w:tcPr>
            <w:tcW w:w="1977" w:type="dxa"/>
          </w:tcPr>
          <w:p w14:paraId="39492D79" w14:textId="77777777" w:rsidR="00693A54" w:rsidRPr="00693A54" w:rsidRDefault="00693A54" w:rsidP="000E00CD">
            <w:pPr>
              <w:rPr>
                <w:sz w:val="20"/>
                <w:szCs w:val="20"/>
              </w:rPr>
            </w:pPr>
          </w:p>
        </w:tc>
      </w:tr>
      <w:tr w:rsidR="004438CA" w:rsidRPr="007047F0" w14:paraId="6B13945E" w14:textId="77777777" w:rsidTr="009A4DBE">
        <w:tc>
          <w:tcPr>
            <w:tcW w:w="845" w:type="dxa"/>
          </w:tcPr>
          <w:p w14:paraId="1406A302" w14:textId="77777777" w:rsidR="004438CA" w:rsidRPr="009A4DBE" w:rsidRDefault="004438CA" w:rsidP="000E00CD">
            <w:pPr>
              <w:rPr>
                <w:sz w:val="20"/>
                <w:szCs w:val="20"/>
              </w:rPr>
            </w:pPr>
          </w:p>
        </w:tc>
        <w:tc>
          <w:tcPr>
            <w:tcW w:w="5954" w:type="dxa"/>
          </w:tcPr>
          <w:p w14:paraId="5DA82DD6" w14:textId="2731561E" w:rsidR="004438CA" w:rsidRPr="009A4DBE" w:rsidRDefault="007047F0" w:rsidP="000E00CD">
            <w:pPr>
              <w:rPr>
                <w:sz w:val="20"/>
                <w:szCs w:val="20"/>
              </w:rPr>
            </w:pPr>
            <w:r>
              <w:rPr>
                <w:sz w:val="20"/>
                <w:szCs w:val="20"/>
              </w:rPr>
              <w:t>Other – Detailed description to be included in the accompanying cover letter.</w:t>
            </w:r>
          </w:p>
        </w:tc>
        <w:tc>
          <w:tcPr>
            <w:tcW w:w="1977" w:type="dxa"/>
          </w:tcPr>
          <w:p w14:paraId="17F347BB" w14:textId="77777777" w:rsidR="004438CA" w:rsidRPr="009A4DBE" w:rsidRDefault="004438CA" w:rsidP="000E00CD">
            <w:pPr>
              <w:rPr>
                <w:sz w:val="20"/>
                <w:szCs w:val="20"/>
              </w:rPr>
            </w:pPr>
          </w:p>
        </w:tc>
      </w:tr>
      <w:tr w:rsidR="00693A54" w:rsidRPr="00693A54" w14:paraId="33500334" w14:textId="77777777" w:rsidTr="009A4DBE">
        <w:tc>
          <w:tcPr>
            <w:tcW w:w="845" w:type="dxa"/>
          </w:tcPr>
          <w:p w14:paraId="6B66AA02" w14:textId="40512ACB" w:rsidR="0067455A" w:rsidRPr="009A4DBE" w:rsidRDefault="004438CA" w:rsidP="009A4DBE">
            <w:pPr>
              <w:rPr>
                <w:sz w:val="20"/>
                <w:szCs w:val="20"/>
              </w:rPr>
            </w:pPr>
            <w:r w:rsidRPr="009A4DBE">
              <w:rPr>
                <w:sz w:val="20"/>
                <w:szCs w:val="20"/>
              </w:rPr>
              <w:t>2</w:t>
            </w:r>
          </w:p>
        </w:tc>
        <w:tc>
          <w:tcPr>
            <w:tcW w:w="5954" w:type="dxa"/>
          </w:tcPr>
          <w:p w14:paraId="5C9506FC" w14:textId="30BBE11C" w:rsidR="0067455A" w:rsidRPr="009A4DBE" w:rsidRDefault="004438CA" w:rsidP="009A4DBE">
            <w:pPr>
              <w:rPr>
                <w:sz w:val="20"/>
                <w:szCs w:val="20"/>
              </w:rPr>
            </w:pPr>
            <w:r w:rsidRPr="009A4DBE">
              <w:rPr>
                <w:sz w:val="20"/>
                <w:szCs w:val="20"/>
              </w:rPr>
              <w:t>Stage 2: Concept and Viability/ Preliminary Design</w:t>
            </w:r>
          </w:p>
        </w:tc>
        <w:tc>
          <w:tcPr>
            <w:tcW w:w="1977" w:type="dxa"/>
          </w:tcPr>
          <w:p w14:paraId="5C39DFEA" w14:textId="77777777" w:rsidR="0067455A" w:rsidRPr="009A4DBE" w:rsidRDefault="0067455A" w:rsidP="009A4DBE">
            <w:pPr>
              <w:rPr>
                <w:sz w:val="20"/>
                <w:szCs w:val="20"/>
              </w:rPr>
            </w:pPr>
          </w:p>
        </w:tc>
      </w:tr>
      <w:tr w:rsidR="00693A54" w:rsidRPr="00693A54" w14:paraId="7B555ABE" w14:textId="77777777" w:rsidTr="00693A54">
        <w:tc>
          <w:tcPr>
            <w:tcW w:w="845" w:type="dxa"/>
          </w:tcPr>
          <w:p w14:paraId="067866B5" w14:textId="77777777" w:rsidR="007047F0" w:rsidRPr="009A4DBE" w:rsidRDefault="007047F0" w:rsidP="009A4DBE">
            <w:pPr>
              <w:rPr>
                <w:sz w:val="20"/>
                <w:szCs w:val="20"/>
              </w:rPr>
            </w:pPr>
          </w:p>
        </w:tc>
        <w:tc>
          <w:tcPr>
            <w:tcW w:w="5954" w:type="dxa"/>
          </w:tcPr>
          <w:p w14:paraId="5408E5A6" w14:textId="25E0CF13" w:rsidR="007047F0" w:rsidRPr="009A4DBE" w:rsidRDefault="007047F0" w:rsidP="009A4DBE">
            <w:pPr>
              <w:rPr>
                <w:sz w:val="20"/>
                <w:szCs w:val="20"/>
              </w:rPr>
            </w:pPr>
            <w:r w:rsidRPr="00745988">
              <w:rPr>
                <w:sz w:val="20"/>
                <w:szCs w:val="20"/>
              </w:rPr>
              <w:t>Architectural/Layout</w:t>
            </w:r>
          </w:p>
        </w:tc>
        <w:tc>
          <w:tcPr>
            <w:tcW w:w="1977" w:type="dxa"/>
          </w:tcPr>
          <w:p w14:paraId="745EFE79" w14:textId="77777777" w:rsidR="007047F0" w:rsidRPr="009A4DBE" w:rsidRDefault="007047F0" w:rsidP="009A4DBE">
            <w:pPr>
              <w:rPr>
                <w:sz w:val="20"/>
                <w:szCs w:val="20"/>
              </w:rPr>
            </w:pPr>
          </w:p>
        </w:tc>
      </w:tr>
      <w:tr w:rsidR="007047F0" w:rsidRPr="007047F0" w14:paraId="3064F128" w14:textId="77777777" w:rsidTr="009A4DBE">
        <w:tc>
          <w:tcPr>
            <w:tcW w:w="845" w:type="dxa"/>
          </w:tcPr>
          <w:p w14:paraId="792FFC70" w14:textId="77777777" w:rsidR="007047F0" w:rsidRPr="007047F0" w:rsidRDefault="007047F0" w:rsidP="007047F0">
            <w:pPr>
              <w:rPr>
                <w:sz w:val="20"/>
                <w:szCs w:val="20"/>
              </w:rPr>
            </w:pPr>
          </w:p>
        </w:tc>
        <w:tc>
          <w:tcPr>
            <w:tcW w:w="5954" w:type="dxa"/>
          </w:tcPr>
          <w:p w14:paraId="40F43B44" w14:textId="3C74E3CB" w:rsidR="007047F0" w:rsidRPr="007047F0" w:rsidRDefault="007047F0" w:rsidP="007047F0">
            <w:pPr>
              <w:rPr>
                <w:sz w:val="20"/>
                <w:szCs w:val="20"/>
              </w:rPr>
            </w:pPr>
            <w:r w:rsidRPr="00745988">
              <w:rPr>
                <w:sz w:val="20"/>
                <w:szCs w:val="20"/>
              </w:rPr>
              <w:t>Electrical Engineering</w:t>
            </w:r>
          </w:p>
        </w:tc>
        <w:tc>
          <w:tcPr>
            <w:tcW w:w="1977" w:type="dxa"/>
          </w:tcPr>
          <w:p w14:paraId="74926CCD" w14:textId="77777777" w:rsidR="007047F0" w:rsidRPr="007047F0" w:rsidRDefault="007047F0" w:rsidP="007047F0">
            <w:pPr>
              <w:rPr>
                <w:sz w:val="20"/>
                <w:szCs w:val="20"/>
              </w:rPr>
            </w:pPr>
          </w:p>
        </w:tc>
      </w:tr>
      <w:tr w:rsidR="007047F0" w:rsidRPr="007047F0" w14:paraId="4A8D0FD6" w14:textId="77777777" w:rsidTr="009A4DBE">
        <w:tc>
          <w:tcPr>
            <w:tcW w:w="845" w:type="dxa"/>
          </w:tcPr>
          <w:p w14:paraId="189367FC" w14:textId="77777777" w:rsidR="007047F0" w:rsidRPr="007047F0" w:rsidRDefault="007047F0" w:rsidP="007047F0">
            <w:pPr>
              <w:rPr>
                <w:sz w:val="20"/>
                <w:szCs w:val="20"/>
              </w:rPr>
            </w:pPr>
          </w:p>
        </w:tc>
        <w:tc>
          <w:tcPr>
            <w:tcW w:w="5954" w:type="dxa"/>
          </w:tcPr>
          <w:p w14:paraId="6A08E338" w14:textId="6B53BF0E" w:rsidR="007047F0" w:rsidRPr="007047F0" w:rsidRDefault="007047F0" w:rsidP="007047F0">
            <w:pPr>
              <w:rPr>
                <w:sz w:val="20"/>
                <w:szCs w:val="20"/>
              </w:rPr>
            </w:pPr>
            <w:r w:rsidRPr="00745988">
              <w:rPr>
                <w:sz w:val="20"/>
                <w:szCs w:val="20"/>
              </w:rPr>
              <w:t>Mechanical Engineering</w:t>
            </w:r>
          </w:p>
        </w:tc>
        <w:tc>
          <w:tcPr>
            <w:tcW w:w="1977" w:type="dxa"/>
          </w:tcPr>
          <w:p w14:paraId="7201CFC8" w14:textId="77777777" w:rsidR="007047F0" w:rsidRPr="007047F0" w:rsidRDefault="007047F0" w:rsidP="007047F0">
            <w:pPr>
              <w:rPr>
                <w:sz w:val="20"/>
                <w:szCs w:val="20"/>
              </w:rPr>
            </w:pPr>
          </w:p>
        </w:tc>
      </w:tr>
      <w:tr w:rsidR="007047F0" w:rsidRPr="007047F0" w14:paraId="41D69182" w14:textId="77777777" w:rsidTr="009A4DBE">
        <w:tc>
          <w:tcPr>
            <w:tcW w:w="845" w:type="dxa"/>
          </w:tcPr>
          <w:p w14:paraId="02BB6C55" w14:textId="77777777" w:rsidR="007047F0" w:rsidRPr="007047F0" w:rsidRDefault="007047F0" w:rsidP="007047F0">
            <w:pPr>
              <w:rPr>
                <w:sz w:val="20"/>
                <w:szCs w:val="20"/>
              </w:rPr>
            </w:pPr>
          </w:p>
        </w:tc>
        <w:tc>
          <w:tcPr>
            <w:tcW w:w="5954" w:type="dxa"/>
          </w:tcPr>
          <w:p w14:paraId="6B37B772" w14:textId="06D573E6" w:rsidR="007047F0" w:rsidRPr="007047F0" w:rsidRDefault="007047F0" w:rsidP="007047F0">
            <w:pPr>
              <w:rPr>
                <w:sz w:val="20"/>
                <w:szCs w:val="20"/>
              </w:rPr>
            </w:pPr>
            <w:r w:rsidRPr="00745988">
              <w:rPr>
                <w:sz w:val="20"/>
                <w:szCs w:val="20"/>
              </w:rPr>
              <w:t>Structural Engineering</w:t>
            </w:r>
          </w:p>
        </w:tc>
        <w:tc>
          <w:tcPr>
            <w:tcW w:w="1977" w:type="dxa"/>
          </w:tcPr>
          <w:p w14:paraId="53857496" w14:textId="77777777" w:rsidR="007047F0" w:rsidRPr="007047F0" w:rsidRDefault="007047F0" w:rsidP="007047F0">
            <w:pPr>
              <w:rPr>
                <w:sz w:val="20"/>
                <w:szCs w:val="20"/>
              </w:rPr>
            </w:pPr>
          </w:p>
        </w:tc>
      </w:tr>
      <w:tr w:rsidR="007047F0" w:rsidRPr="007047F0" w14:paraId="254D76D8" w14:textId="77777777" w:rsidTr="009A4DBE">
        <w:tc>
          <w:tcPr>
            <w:tcW w:w="845" w:type="dxa"/>
          </w:tcPr>
          <w:p w14:paraId="31C5A464" w14:textId="77777777" w:rsidR="007047F0" w:rsidRPr="007047F0" w:rsidRDefault="007047F0" w:rsidP="007047F0">
            <w:pPr>
              <w:rPr>
                <w:sz w:val="20"/>
                <w:szCs w:val="20"/>
              </w:rPr>
            </w:pPr>
          </w:p>
        </w:tc>
        <w:tc>
          <w:tcPr>
            <w:tcW w:w="5954" w:type="dxa"/>
          </w:tcPr>
          <w:p w14:paraId="0640520B" w14:textId="45CC031D" w:rsidR="007047F0" w:rsidRPr="007047F0" w:rsidRDefault="007047F0" w:rsidP="007047F0">
            <w:pPr>
              <w:rPr>
                <w:sz w:val="20"/>
                <w:szCs w:val="20"/>
              </w:rPr>
            </w:pPr>
            <w:r>
              <w:rPr>
                <w:sz w:val="20"/>
                <w:szCs w:val="20"/>
              </w:rPr>
              <w:t>GMP Specialist</w:t>
            </w:r>
          </w:p>
        </w:tc>
        <w:tc>
          <w:tcPr>
            <w:tcW w:w="1977" w:type="dxa"/>
          </w:tcPr>
          <w:p w14:paraId="6C982EEF" w14:textId="77777777" w:rsidR="007047F0" w:rsidRPr="007047F0" w:rsidRDefault="007047F0" w:rsidP="007047F0">
            <w:pPr>
              <w:rPr>
                <w:sz w:val="20"/>
                <w:szCs w:val="20"/>
              </w:rPr>
            </w:pPr>
          </w:p>
        </w:tc>
      </w:tr>
      <w:tr w:rsidR="00693A54" w:rsidRPr="007047F0" w14:paraId="22E36C4B" w14:textId="77777777" w:rsidTr="00693A54">
        <w:tc>
          <w:tcPr>
            <w:tcW w:w="845" w:type="dxa"/>
          </w:tcPr>
          <w:p w14:paraId="49C6F3EB" w14:textId="77777777" w:rsidR="00693A54" w:rsidRPr="007047F0" w:rsidRDefault="00693A54" w:rsidP="007047F0">
            <w:pPr>
              <w:rPr>
                <w:sz w:val="20"/>
                <w:szCs w:val="20"/>
              </w:rPr>
            </w:pPr>
          </w:p>
        </w:tc>
        <w:tc>
          <w:tcPr>
            <w:tcW w:w="5954" w:type="dxa"/>
          </w:tcPr>
          <w:p w14:paraId="70884E04" w14:textId="63302818" w:rsidR="00693A54" w:rsidRDefault="00693A54" w:rsidP="007047F0">
            <w:pPr>
              <w:rPr>
                <w:sz w:val="20"/>
                <w:szCs w:val="20"/>
              </w:rPr>
            </w:pPr>
            <w:r>
              <w:rPr>
                <w:sz w:val="20"/>
                <w:szCs w:val="20"/>
              </w:rPr>
              <w:t>Disbursements</w:t>
            </w:r>
          </w:p>
        </w:tc>
        <w:tc>
          <w:tcPr>
            <w:tcW w:w="1977" w:type="dxa"/>
          </w:tcPr>
          <w:p w14:paraId="3825F2E1" w14:textId="77777777" w:rsidR="00693A54" w:rsidRPr="007047F0" w:rsidRDefault="00693A54" w:rsidP="007047F0">
            <w:pPr>
              <w:rPr>
                <w:sz w:val="20"/>
                <w:szCs w:val="20"/>
              </w:rPr>
            </w:pPr>
          </w:p>
        </w:tc>
      </w:tr>
      <w:tr w:rsidR="007047F0" w:rsidRPr="007047F0" w14:paraId="16BD6AC3" w14:textId="77777777" w:rsidTr="009A4DBE">
        <w:tc>
          <w:tcPr>
            <w:tcW w:w="845" w:type="dxa"/>
          </w:tcPr>
          <w:p w14:paraId="10863036" w14:textId="77777777" w:rsidR="007047F0" w:rsidRPr="007047F0" w:rsidRDefault="007047F0" w:rsidP="007047F0">
            <w:pPr>
              <w:rPr>
                <w:sz w:val="20"/>
                <w:szCs w:val="20"/>
              </w:rPr>
            </w:pPr>
          </w:p>
        </w:tc>
        <w:tc>
          <w:tcPr>
            <w:tcW w:w="5954" w:type="dxa"/>
          </w:tcPr>
          <w:p w14:paraId="06F42EBC" w14:textId="2B388375"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60B18EBA" w14:textId="77777777" w:rsidR="007047F0" w:rsidRPr="007047F0" w:rsidRDefault="007047F0" w:rsidP="007047F0">
            <w:pPr>
              <w:rPr>
                <w:sz w:val="20"/>
                <w:szCs w:val="20"/>
              </w:rPr>
            </w:pPr>
          </w:p>
        </w:tc>
      </w:tr>
      <w:tr w:rsidR="00693A54" w:rsidRPr="00693A54" w14:paraId="22C08F98" w14:textId="77777777" w:rsidTr="009A4DBE">
        <w:tc>
          <w:tcPr>
            <w:tcW w:w="845" w:type="dxa"/>
          </w:tcPr>
          <w:p w14:paraId="2821FDDD" w14:textId="48F5F99E" w:rsidR="007047F0" w:rsidRPr="009A4DBE" w:rsidRDefault="007047F0" w:rsidP="009A4DBE">
            <w:pPr>
              <w:rPr>
                <w:sz w:val="20"/>
                <w:szCs w:val="20"/>
              </w:rPr>
            </w:pPr>
            <w:r w:rsidRPr="009A4DBE">
              <w:rPr>
                <w:sz w:val="20"/>
                <w:szCs w:val="20"/>
              </w:rPr>
              <w:t>3</w:t>
            </w:r>
          </w:p>
        </w:tc>
        <w:tc>
          <w:tcPr>
            <w:tcW w:w="5954" w:type="dxa"/>
          </w:tcPr>
          <w:p w14:paraId="3B14DDFA" w14:textId="1BE02D3A" w:rsidR="007047F0" w:rsidRPr="009A4DBE" w:rsidRDefault="007047F0" w:rsidP="009A4DBE">
            <w:pPr>
              <w:rPr>
                <w:sz w:val="20"/>
                <w:szCs w:val="20"/>
              </w:rPr>
            </w:pPr>
            <w:r w:rsidRPr="009A4DBE">
              <w:rPr>
                <w:sz w:val="20"/>
                <w:szCs w:val="20"/>
              </w:rPr>
              <w:t>Stage 3: Design Development/ Detail Design</w:t>
            </w:r>
          </w:p>
        </w:tc>
        <w:tc>
          <w:tcPr>
            <w:tcW w:w="1977" w:type="dxa"/>
          </w:tcPr>
          <w:p w14:paraId="2A949FBB" w14:textId="77777777" w:rsidR="007047F0" w:rsidRPr="009A4DBE" w:rsidRDefault="007047F0" w:rsidP="009A4DBE">
            <w:pPr>
              <w:rPr>
                <w:sz w:val="20"/>
                <w:szCs w:val="20"/>
              </w:rPr>
            </w:pPr>
          </w:p>
        </w:tc>
      </w:tr>
      <w:tr w:rsidR="00693A54" w:rsidRPr="00693A54" w14:paraId="4975D355" w14:textId="77777777" w:rsidTr="00693A54">
        <w:tc>
          <w:tcPr>
            <w:tcW w:w="845" w:type="dxa"/>
          </w:tcPr>
          <w:p w14:paraId="1533F01B" w14:textId="63D7EF62" w:rsidR="007047F0" w:rsidRPr="009A4DBE" w:rsidRDefault="007047F0" w:rsidP="009A4DBE">
            <w:pPr>
              <w:rPr>
                <w:sz w:val="20"/>
                <w:szCs w:val="20"/>
              </w:rPr>
            </w:pPr>
          </w:p>
        </w:tc>
        <w:tc>
          <w:tcPr>
            <w:tcW w:w="5954" w:type="dxa"/>
          </w:tcPr>
          <w:p w14:paraId="048EF55C" w14:textId="5B1F3828" w:rsidR="007047F0" w:rsidRPr="009A4DBE" w:rsidRDefault="007047F0" w:rsidP="009A4DBE">
            <w:pPr>
              <w:rPr>
                <w:sz w:val="20"/>
                <w:szCs w:val="20"/>
              </w:rPr>
            </w:pPr>
            <w:r w:rsidRPr="00745988">
              <w:rPr>
                <w:sz w:val="20"/>
                <w:szCs w:val="20"/>
              </w:rPr>
              <w:t>Architectural/Layout</w:t>
            </w:r>
          </w:p>
        </w:tc>
        <w:tc>
          <w:tcPr>
            <w:tcW w:w="1977" w:type="dxa"/>
          </w:tcPr>
          <w:p w14:paraId="7B676AB6" w14:textId="77777777" w:rsidR="007047F0" w:rsidRPr="009A4DBE" w:rsidRDefault="007047F0" w:rsidP="009A4DBE">
            <w:pPr>
              <w:rPr>
                <w:sz w:val="20"/>
                <w:szCs w:val="20"/>
              </w:rPr>
            </w:pPr>
          </w:p>
        </w:tc>
      </w:tr>
      <w:tr w:rsidR="007047F0" w:rsidRPr="007047F0" w14:paraId="775C398C" w14:textId="77777777" w:rsidTr="009A4DBE">
        <w:tc>
          <w:tcPr>
            <w:tcW w:w="845" w:type="dxa"/>
          </w:tcPr>
          <w:p w14:paraId="68EF5CB9" w14:textId="77777777" w:rsidR="007047F0" w:rsidRPr="007047F0" w:rsidRDefault="007047F0" w:rsidP="007047F0">
            <w:pPr>
              <w:rPr>
                <w:sz w:val="20"/>
                <w:szCs w:val="20"/>
              </w:rPr>
            </w:pPr>
          </w:p>
        </w:tc>
        <w:tc>
          <w:tcPr>
            <w:tcW w:w="5954" w:type="dxa"/>
          </w:tcPr>
          <w:p w14:paraId="41C509D6" w14:textId="57BA2E32" w:rsidR="007047F0" w:rsidRPr="007047F0" w:rsidRDefault="007047F0" w:rsidP="007047F0">
            <w:pPr>
              <w:rPr>
                <w:sz w:val="20"/>
                <w:szCs w:val="20"/>
              </w:rPr>
            </w:pPr>
            <w:r w:rsidRPr="00745988">
              <w:rPr>
                <w:sz w:val="20"/>
                <w:szCs w:val="20"/>
              </w:rPr>
              <w:t>Electrical Engineering</w:t>
            </w:r>
          </w:p>
        </w:tc>
        <w:tc>
          <w:tcPr>
            <w:tcW w:w="1977" w:type="dxa"/>
          </w:tcPr>
          <w:p w14:paraId="3F172E69" w14:textId="77777777" w:rsidR="007047F0" w:rsidRPr="007047F0" w:rsidRDefault="007047F0" w:rsidP="007047F0">
            <w:pPr>
              <w:rPr>
                <w:sz w:val="20"/>
                <w:szCs w:val="20"/>
              </w:rPr>
            </w:pPr>
          </w:p>
        </w:tc>
      </w:tr>
      <w:tr w:rsidR="007047F0" w:rsidRPr="007047F0" w14:paraId="500170AC" w14:textId="77777777" w:rsidTr="009A4DBE">
        <w:tc>
          <w:tcPr>
            <w:tcW w:w="845" w:type="dxa"/>
          </w:tcPr>
          <w:p w14:paraId="4EC0BD98" w14:textId="77777777" w:rsidR="007047F0" w:rsidRPr="007047F0" w:rsidRDefault="007047F0" w:rsidP="007047F0">
            <w:pPr>
              <w:rPr>
                <w:sz w:val="20"/>
                <w:szCs w:val="20"/>
              </w:rPr>
            </w:pPr>
          </w:p>
        </w:tc>
        <w:tc>
          <w:tcPr>
            <w:tcW w:w="5954" w:type="dxa"/>
          </w:tcPr>
          <w:p w14:paraId="53365452" w14:textId="1C8B21F0" w:rsidR="007047F0" w:rsidRPr="007047F0" w:rsidRDefault="007047F0" w:rsidP="007047F0">
            <w:pPr>
              <w:rPr>
                <w:sz w:val="20"/>
                <w:szCs w:val="20"/>
              </w:rPr>
            </w:pPr>
            <w:r w:rsidRPr="00745988">
              <w:rPr>
                <w:sz w:val="20"/>
                <w:szCs w:val="20"/>
              </w:rPr>
              <w:t>Mechanical Engineering</w:t>
            </w:r>
          </w:p>
        </w:tc>
        <w:tc>
          <w:tcPr>
            <w:tcW w:w="1977" w:type="dxa"/>
          </w:tcPr>
          <w:p w14:paraId="664DC167" w14:textId="77777777" w:rsidR="007047F0" w:rsidRPr="007047F0" w:rsidRDefault="007047F0" w:rsidP="007047F0">
            <w:pPr>
              <w:rPr>
                <w:sz w:val="20"/>
                <w:szCs w:val="20"/>
              </w:rPr>
            </w:pPr>
          </w:p>
        </w:tc>
      </w:tr>
      <w:tr w:rsidR="007047F0" w:rsidRPr="007047F0" w14:paraId="788B1850" w14:textId="77777777" w:rsidTr="009A4DBE">
        <w:tc>
          <w:tcPr>
            <w:tcW w:w="845" w:type="dxa"/>
          </w:tcPr>
          <w:p w14:paraId="433DB295" w14:textId="77777777" w:rsidR="007047F0" w:rsidRPr="007047F0" w:rsidRDefault="007047F0" w:rsidP="007047F0">
            <w:pPr>
              <w:rPr>
                <w:sz w:val="20"/>
                <w:szCs w:val="20"/>
              </w:rPr>
            </w:pPr>
          </w:p>
        </w:tc>
        <w:tc>
          <w:tcPr>
            <w:tcW w:w="5954" w:type="dxa"/>
          </w:tcPr>
          <w:p w14:paraId="30F8DF03" w14:textId="20A1ABA3" w:rsidR="007047F0" w:rsidRPr="007047F0" w:rsidRDefault="007047F0" w:rsidP="007047F0">
            <w:pPr>
              <w:rPr>
                <w:sz w:val="20"/>
                <w:szCs w:val="20"/>
              </w:rPr>
            </w:pPr>
            <w:r w:rsidRPr="00745988">
              <w:rPr>
                <w:sz w:val="20"/>
                <w:szCs w:val="20"/>
              </w:rPr>
              <w:t>Structural Engineering</w:t>
            </w:r>
          </w:p>
        </w:tc>
        <w:tc>
          <w:tcPr>
            <w:tcW w:w="1977" w:type="dxa"/>
          </w:tcPr>
          <w:p w14:paraId="56904A9C" w14:textId="77777777" w:rsidR="007047F0" w:rsidRPr="007047F0" w:rsidRDefault="007047F0" w:rsidP="007047F0">
            <w:pPr>
              <w:rPr>
                <w:sz w:val="20"/>
                <w:szCs w:val="20"/>
              </w:rPr>
            </w:pPr>
          </w:p>
        </w:tc>
      </w:tr>
      <w:tr w:rsidR="007047F0" w:rsidRPr="007047F0" w14:paraId="3F3C0483" w14:textId="77777777" w:rsidTr="009A4DBE">
        <w:tc>
          <w:tcPr>
            <w:tcW w:w="845" w:type="dxa"/>
          </w:tcPr>
          <w:p w14:paraId="7A9DB0D3" w14:textId="77777777" w:rsidR="007047F0" w:rsidRPr="007047F0" w:rsidRDefault="007047F0" w:rsidP="007047F0">
            <w:pPr>
              <w:rPr>
                <w:sz w:val="20"/>
                <w:szCs w:val="20"/>
              </w:rPr>
            </w:pPr>
          </w:p>
        </w:tc>
        <w:tc>
          <w:tcPr>
            <w:tcW w:w="5954" w:type="dxa"/>
          </w:tcPr>
          <w:p w14:paraId="0E959527" w14:textId="75424F93" w:rsidR="007047F0" w:rsidRPr="007047F0" w:rsidRDefault="007047F0" w:rsidP="007047F0">
            <w:pPr>
              <w:rPr>
                <w:sz w:val="20"/>
                <w:szCs w:val="20"/>
              </w:rPr>
            </w:pPr>
            <w:r>
              <w:rPr>
                <w:sz w:val="20"/>
                <w:szCs w:val="20"/>
              </w:rPr>
              <w:t>GMP Specialist</w:t>
            </w:r>
          </w:p>
        </w:tc>
        <w:tc>
          <w:tcPr>
            <w:tcW w:w="1977" w:type="dxa"/>
          </w:tcPr>
          <w:p w14:paraId="1B87AE72" w14:textId="77777777" w:rsidR="007047F0" w:rsidRPr="007047F0" w:rsidRDefault="007047F0" w:rsidP="007047F0">
            <w:pPr>
              <w:rPr>
                <w:sz w:val="20"/>
                <w:szCs w:val="20"/>
              </w:rPr>
            </w:pPr>
          </w:p>
        </w:tc>
      </w:tr>
      <w:tr w:rsidR="00693A54" w:rsidRPr="007047F0" w14:paraId="01215D8D" w14:textId="77777777" w:rsidTr="00693A54">
        <w:tc>
          <w:tcPr>
            <w:tcW w:w="845" w:type="dxa"/>
          </w:tcPr>
          <w:p w14:paraId="3EB9C659" w14:textId="77777777" w:rsidR="00693A54" w:rsidRPr="007047F0" w:rsidRDefault="00693A54" w:rsidP="007047F0">
            <w:pPr>
              <w:rPr>
                <w:sz w:val="20"/>
                <w:szCs w:val="20"/>
              </w:rPr>
            </w:pPr>
          </w:p>
        </w:tc>
        <w:tc>
          <w:tcPr>
            <w:tcW w:w="5954" w:type="dxa"/>
          </w:tcPr>
          <w:p w14:paraId="77FB24FD" w14:textId="4DAFC7F3" w:rsidR="00693A54" w:rsidRDefault="00693A54" w:rsidP="007047F0">
            <w:pPr>
              <w:rPr>
                <w:sz w:val="20"/>
                <w:szCs w:val="20"/>
              </w:rPr>
            </w:pPr>
            <w:r>
              <w:rPr>
                <w:sz w:val="20"/>
                <w:szCs w:val="20"/>
              </w:rPr>
              <w:t>Disbursements</w:t>
            </w:r>
          </w:p>
        </w:tc>
        <w:tc>
          <w:tcPr>
            <w:tcW w:w="1977" w:type="dxa"/>
          </w:tcPr>
          <w:p w14:paraId="78C6E3E2" w14:textId="77777777" w:rsidR="00693A54" w:rsidRPr="007047F0" w:rsidRDefault="00693A54" w:rsidP="007047F0">
            <w:pPr>
              <w:rPr>
                <w:sz w:val="20"/>
                <w:szCs w:val="20"/>
              </w:rPr>
            </w:pPr>
          </w:p>
        </w:tc>
      </w:tr>
      <w:tr w:rsidR="007047F0" w:rsidRPr="007047F0" w14:paraId="273C5D07" w14:textId="77777777" w:rsidTr="009A4DBE">
        <w:tc>
          <w:tcPr>
            <w:tcW w:w="845" w:type="dxa"/>
          </w:tcPr>
          <w:p w14:paraId="4134C92E" w14:textId="77777777" w:rsidR="007047F0" w:rsidRPr="007047F0" w:rsidRDefault="007047F0" w:rsidP="007047F0">
            <w:pPr>
              <w:rPr>
                <w:sz w:val="20"/>
                <w:szCs w:val="20"/>
              </w:rPr>
            </w:pPr>
          </w:p>
        </w:tc>
        <w:tc>
          <w:tcPr>
            <w:tcW w:w="5954" w:type="dxa"/>
          </w:tcPr>
          <w:p w14:paraId="2116B0BF" w14:textId="1922AE61"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7E874A5A" w14:textId="77777777" w:rsidR="007047F0" w:rsidRPr="007047F0" w:rsidRDefault="007047F0" w:rsidP="007047F0">
            <w:pPr>
              <w:rPr>
                <w:sz w:val="20"/>
                <w:szCs w:val="20"/>
              </w:rPr>
            </w:pPr>
          </w:p>
        </w:tc>
      </w:tr>
      <w:tr w:rsidR="00693A54" w:rsidRPr="00693A54" w14:paraId="7D9AE3BA" w14:textId="77777777" w:rsidTr="009A4DBE">
        <w:tc>
          <w:tcPr>
            <w:tcW w:w="845" w:type="dxa"/>
          </w:tcPr>
          <w:p w14:paraId="504435F2" w14:textId="12902B83" w:rsidR="007047F0" w:rsidRPr="009A4DBE" w:rsidRDefault="007047F0" w:rsidP="009A4DBE">
            <w:pPr>
              <w:rPr>
                <w:sz w:val="20"/>
                <w:szCs w:val="20"/>
              </w:rPr>
            </w:pPr>
            <w:r w:rsidRPr="009A4DBE">
              <w:rPr>
                <w:sz w:val="20"/>
                <w:szCs w:val="20"/>
              </w:rPr>
              <w:t>4</w:t>
            </w:r>
          </w:p>
        </w:tc>
        <w:tc>
          <w:tcPr>
            <w:tcW w:w="5954" w:type="dxa"/>
          </w:tcPr>
          <w:p w14:paraId="63D66C3D" w14:textId="2600A3AA" w:rsidR="007047F0" w:rsidRPr="009A4DBE" w:rsidRDefault="007047F0" w:rsidP="009A4DBE">
            <w:pPr>
              <w:rPr>
                <w:sz w:val="20"/>
                <w:szCs w:val="20"/>
              </w:rPr>
            </w:pPr>
            <w:r w:rsidRPr="009A4DBE">
              <w:rPr>
                <w:sz w:val="20"/>
                <w:szCs w:val="20"/>
              </w:rPr>
              <w:t>Stage 4: Documentation and Procurement</w:t>
            </w:r>
          </w:p>
        </w:tc>
        <w:tc>
          <w:tcPr>
            <w:tcW w:w="1977" w:type="dxa"/>
          </w:tcPr>
          <w:p w14:paraId="34034C82" w14:textId="77777777" w:rsidR="007047F0" w:rsidRPr="009A4DBE" w:rsidRDefault="007047F0" w:rsidP="009A4DBE">
            <w:pPr>
              <w:rPr>
                <w:sz w:val="20"/>
                <w:szCs w:val="20"/>
              </w:rPr>
            </w:pPr>
          </w:p>
        </w:tc>
      </w:tr>
      <w:tr w:rsidR="00693A54" w:rsidRPr="00693A54" w14:paraId="035EB538" w14:textId="77777777" w:rsidTr="009A4DBE">
        <w:tc>
          <w:tcPr>
            <w:tcW w:w="845" w:type="dxa"/>
          </w:tcPr>
          <w:p w14:paraId="37440787" w14:textId="77777777" w:rsidR="007047F0" w:rsidRPr="009A4DBE" w:rsidRDefault="007047F0" w:rsidP="009A4DBE">
            <w:pPr>
              <w:rPr>
                <w:sz w:val="20"/>
                <w:szCs w:val="20"/>
              </w:rPr>
            </w:pPr>
          </w:p>
        </w:tc>
        <w:tc>
          <w:tcPr>
            <w:tcW w:w="5954" w:type="dxa"/>
          </w:tcPr>
          <w:p w14:paraId="47E188A7" w14:textId="4BAB3FD1" w:rsidR="007047F0" w:rsidRPr="009A4DBE" w:rsidRDefault="007047F0" w:rsidP="009A4DBE">
            <w:pPr>
              <w:rPr>
                <w:sz w:val="20"/>
                <w:szCs w:val="20"/>
              </w:rPr>
            </w:pPr>
            <w:r w:rsidRPr="00745988">
              <w:rPr>
                <w:sz w:val="20"/>
                <w:szCs w:val="20"/>
              </w:rPr>
              <w:t>Architectural/Layout</w:t>
            </w:r>
          </w:p>
        </w:tc>
        <w:tc>
          <w:tcPr>
            <w:tcW w:w="1977" w:type="dxa"/>
          </w:tcPr>
          <w:p w14:paraId="32445ADE" w14:textId="77777777" w:rsidR="007047F0" w:rsidRPr="009A4DBE" w:rsidRDefault="007047F0" w:rsidP="009A4DBE">
            <w:pPr>
              <w:rPr>
                <w:sz w:val="20"/>
                <w:szCs w:val="20"/>
              </w:rPr>
            </w:pPr>
          </w:p>
        </w:tc>
      </w:tr>
      <w:tr w:rsidR="007047F0" w:rsidRPr="007047F0" w14:paraId="212CD0EE" w14:textId="77777777" w:rsidTr="009A4DBE">
        <w:tc>
          <w:tcPr>
            <w:tcW w:w="845" w:type="dxa"/>
          </w:tcPr>
          <w:p w14:paraId="4C8BD76A" w14:textId="77777777" w:rsidR="007047F0" w:rsidRPr="007047F0" w:rsidRDefault="007047F0" w:rsidP="007047F0">
            <w:pPr>
              <w:rPr>
                <w:sz w:val="20"/>
                <w:szCs w:val="20"/>
              </w:rPr>
            </w:pPr>
          </w:p>
        </w:tc>
        <w:tc>
          <w:tcPr>
            <w:tcW w:w="5954" w:type="dxa"/>
          </w:tcPr>
          <w:p w14:paraId="2BD3D9F9" w14:textId="03BC13DD" w:rsidR="007047F0" w:rsidRPr="007047F0" w:rsidRDefault="007047F0" w:rsidP="007047F0">
            <w:pPr>
              <w:rPr>
                <w:sz w:val="20"/>
                <w:szCs w:val="20"/>
              </w:rPr>
            </w:pPr>
            <w:r w:rsidRPr="00745988">
              <w:rPr>
                <w:sz w:val="20"/>
                <w:szCs w:val="20"/>
              </w:rPr>
              <w:t>Electrical Engineering</w:t>
            </w:r>
          </w:p>
        </w:tc>
        <w:tc>
          <w:tcPr>
            <w:tcW w:w="1977" w:type="dxa"/>
          </w:tcPr>
          <w:p w14:paraId="795DDE79" w14:textId="77777777" w:rsidR="007047F0" w:rsidRPr="007047F0" w:rsidRDefault="007047F0" w:rsidP="007047F0">
            <w:pPr>
              <w:rPr>
                <w:sz w:val="20"/>
                <w:szCs w:val="20"/>
              </w:rPr>
            </w:pPr>
          </w:p>
        </w:tc>
      </w:tr>
      <w:tr w:rsidR="007047F0" w:rsidRPr="007047F0" w14:paraId="0BF8DE7A" w14:textId="77777777" w:rsidTr="009A4DBE">
        <w:tc>
          <w:tcPr>
            <w:tcW w:w="845" w:type="dxa"/>
          </w:tcPr>
          <w:p w14:paraId="6676105A" w14:textId="77777777" w:rsidR="007047F0" w:rsidRPr="007047F0" w:rsidRDefault="007047F0" w:rsidP="007047F0">
            <w:pPr>
              <w:rPr>
                <w:sz w:val="20"/>
                <w:szCs w:val="20"/>
              </w:rPr>
            </w:pPr>
          </w:p>
        </w:tc>
        <w:tc>
          <w:tcPr>
            <w:tcW w:w="5954" w:type="dxa"/>
          </w:tcPr>
          <w:p w14:paraId="5A5E2CAD" w14:textId="6152BE14" w:rsidR="007047F0" w:rsidRPr="007047F0" w:rsidRDefault="007047F0" w:rsidP="007047F0">
            <w:pPr>
              <w:rPr>
                <w:sz w:val="20"/>
                <w:szCs w:val="20"/>
              </w:rPr>
            </w:pPr>
            <w:r w:rsidRPr="00745988">
              <w:rPr>
                <w:sz w:val="20"/>
                <w:szCs w:val="20"/>
              </w:rPr>
              <w:t>Mechanical Engineering</w:t>
            </w:r>
          </w:p>
        </w:tc>
        <w:tc>
          <w:tcPr>
            <w:tcW w:w="1977" w:type="dxa"/>
          </w:tcPr>
          <w:p w14:paraId="69E4DCD6" w14:textId="77777777" w:rsidR="007047F0" w:rsidRPr="007047F0" w:rsidRDefault="007047F0" w:rsidP="007047F0">
            <w:pPr>
              <w:rPr>
                <w:sz w:val="20"/>
                <w:szCs w:val="20"/>
              </w:rPr>
            </w:pPr>
          </w:p>
        </w:tc>
      </w:tr>
      <w:tr w:rsidR="007047F0" w:rsidRPr="007047F0" w14:paraId="774F34A2" w14:textId="77777777" w:rsidTr="009A4DBE">
        <w:tc>
          <w:tcPr>
            <w:tcW w:w="845" w:type="dxa"/>
          </w:tcPr>
          <w:p w14:paraId="4E157D25" w14:textId="77777777" w:rsidR="007047F0" w:rsidRPr="007047F0" w:rsidRDefault="007047F0" w:rsidP="007047F0">
            <w:pPr>
              <w:rPr>
                <w:sz w:val="20"/>
                <w:szCs w:val="20"/>
              </w:rPr>
            </w:pPr>
          </w:p>
        </w:tc>
        <w:tc>
          <w:tcPr>
            <w:tcW w:w="5954" w:type="dxa"/>
          </w:tcPr>
          <w:p w14:paraId="296EE61C" w14:textId="3E52F954" w:rsidR="007047F0" w:rsidRPr="007047F0" w:rsidRDefault="007047F0" w:rsidP="007047F0">
            <w:pPr>
              <w:rPr>
                <w:sz w:val="20"/>
                <w:szCs w:val="20"/>
              </w:rPr>
            </w:pPr>
            <w:r w:rsidRPr="00745988">
              <w:rPr>
                <w:sz w:val="20"/>
                <w:szCs w:val="20"/>
              </w:rPr>
              <w:t>Structural Engineering</w:t>
            </w:r>
          </w:p>
        </w:tc>
        <w:tc>
          <w:tcPr>
            <w:tcW w:w="1977" w:type="dxa"/>
          </w:tcPr>
          <w:p w14:paraId="1E7E88B4" w14:textId="77777777" w:rsidR="007047F0" w:rsidRPr="007047F0" w:rsidRDefault="007047F0" w:rsidP="007047F0">
            <w:pPr>
              <w:rPr>
                <w:sz w:val="20"/>
                <w:szCs w:val="20"/>
              </w:rPr>
            </w:pPr>
          </w:p>
        </w:tc>
      </w:tr>
      <w:tr w:rsidR="007047F0" w:rsidRPr="007047F0" w14:paraId="6194B986" w14:textId="77777777" w:rsidTr="009A4DBE">
        <w:tc>
          <w:tcPr>
            <w:tcW w:w="845" w:type="dxa"/>
          </w:tcPr>
          <w:p w14:paraId="4F49CF9F" w14:textId="77777777" w:rsidR="007047F0" w:rsidRPr="007047F0" w:rsidRDefault="007047F0" w:rsidP="007047F0">
            <w:pPr>
              <w:rPr>
                <w:sz w:val="20"/>
                <w:szCs w:val="20"/>
              </w:rPr>
            </w:pPr>
          </w:p>
        </w:tc>
        <w:tc>
          <w:tcPr>
            <w:tcW w:w="5954" w:type="dxa"/>
          </w:tcPr>
          <w:p w14:paraId="5DAEE385" w14:textId="1033F338" w:rsidR="007047F0" w:rsidRPr="007047F0" w:rsidRDefault="007047F0" w:rsidP="007047F0">
            <w:pPr>
              <w:rPr>
                <w:sz w:val="20"/>
                <w:szCs w:val="20"/>
              </w:rPr>
            </w:pPr>
            <w:r>
              <w:rPr>
                <w:sz w:val="20"/>
                <w:szCs w:val="20"/>
              </w:rPr>
              <w:t>GMP Specialist</w:t>
            </w:r>
          </w:p>
        </w:tc>
        <w:tc>
          <w:tcPr>
            <w:tcW w:w="1977" w:type="dxa"/>
          </w:tcPr>
          <w:p w14:paraId="195B6093" w14:textId="77777777" w:rsidR="007047F0" w:rsidRPr="007047F0" w:rsidRDefault="007047F0" w:rsidP="007047F0">
            <w:pPr>
              <w:rPr>
                <w:sz w:val="20"/>
                <w:szCs w:val="20"/>
              </w:rPr>
            </w:pPr>
          </w:p>
        </w:tc>
      </w:tr>
      <w:tr w:rsidR="00693A54" w:rsidRPr="007047F0" w14:paraId="18E206B2" w14:textId="77777777" w:rsidTr="00693A54">
        <w:tc>
          <w:tcPr>
            <w:tcW w:w="845" w:type="dxa"/>
          </w:tcPr>
          <w:p w14:paraId="7B99D9DC" w14:textId="77777777" w:rsidR="00693A54" w:rsidRPr="007047F0" w:rsidRDefault="00693A54" w:rsidP="007047F0">
            <w:pPr>
              <w:rPr>
                <w:sz w:val="20"/>
                <w:szCs w:val="20"/>
              </w:rPr>
            </w:pPr>
          </w:p>
        </w:tc>
        <w:tc>
          <w:tcPr>
            <w:tcW w:w="5954" w:type="dxa"/>
          </w:tcPr>
          <w:p w14:paraId="5847BB84" w14:textId="7D9AF6B8" w:rsidR="00693A54" w:rsidRDefault="00693A54" w:rsidP="007047F0">
            <w:pPr>
              <w:rPr>
                <w:sz w:val="20"/>
                <w:szCs w:val="20"/>
              </w:rPr>
            </w:pPr>
            <w:r>
              <w:rPr>
                <w:sz w:val="20"/>
                <w:szCs w:val="20"/>
              </w:rPr>
              <w:t>Disbursements</w:t>
            </w:r>
          </w:p>
        </w:tc>
        <w:tc>
          <w:tcPr>
            <w:tcW w:w="1977" w:type="dxa"/>
          </w:tcPr>
          <w:p w14:paraId="52F194B0" w14:textId="77777777" w:rsidR="00693A54" w:rsidRPr="007047F0" w:rsidRDefault="00693A54" w:rsidP="007047F0">
            <w:pPr>
              <w:rPr>
                <w:sz w:val="20"/>
                <w:szCs w:val="20"/>
              </w:rPr>
            </w:pPr>
          </w:p>
        </w:tc>
      </w:tr>
      <w:tr w:rsidR="007047F0" w:rsidRPr="007047F0" w14:paraId="1A772E4F" w14:textId="77777777" w:rsidTr="009A4DBE">
        <w:tc>
          <w:tcPr>
            <w:tcW w:w="845" w:type="dxa"/>
          </w:tcPr>
          <w:p w14:paraId="64328FAE" w14:textId="77777777" w:rsidR="007047F0" w:rsidRPr="007047F0" w:rsidRDefault="007047F0" w:rsidP="007047F0">
            <w:pPr>
              <w:rPr>
                <w:sz w:val="20"/>
                <w:szCs w:val="20"/>
              </w:rPr>
            </w:pPr>
          </w:p>
        </w:tc>
        <w:tc>
          <w:tcPr>
            <w:tcW w:w="5954" w:type="dxa"/>
          </w:tcPr>
          <w:p w14:paraId="02BEE97F" w14:textId="1051AFC8"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71105419" w14:textId="77777777" w:rsidR="007047F0" w:rsidRPr="007047F0" w:rsidRDefault="007047F0" w:rsidP="007047F0">
            <w:pPr>
              <w:rPr>
                <w:sz w:val="20"/>
                <w:szCs w:val="20"/>
              </w:rPr>
            </w:pPr>
          </w:p>
        </w:tc>
      </w:tr>
      <w:tr w:rsidR="00693A54" w:rsidRPr="00693A54" w14:paraId="5AE48461" w14:textId="77777777" w:rsidTr="00693A54">
        <w:tc>
          <w:tcPr>
            <w:tcW w:w="845" w:type="dxa"/>
          </w:tcPr>
          <w:p w14:paraId="09FE55F8" w14:textId="2665C07E" w:rsidR="007047F0" w:rsidRPr="009A4DBE" w:rsidRDefault="007047F0" w:rsidP="009A4DBE">
            <w:pPr>
              <w:rPr>
                <w:sz w:val="20"/>
                <w:szCs w:val="20"/>
              </w:rPr>
            </w:pPr>
            <w:r w:rsidRPr="009A4DBE">
              <w:rPr>
                <w:sz w:val="20"/>
                <w:szCs w:val="20"/>
              </w:rPr>
              <w:t>5</w:t>
            </w:r>
          </w:p>
        </w:tc>
        <w:tc>
          <w:tcPr>
            <w:tcW w:w="5954" w:type="dxa"/>
          </w:tcPr>
          <w:p w14:paraId="7D34BF64" w14:textId="4F9817D8" w:rsidR="007047F0" w:rsidRPr="009A4DBE" w:rsidRDefault="007047F0" w:rsidP="009A4DBE">
            <w:pPr>
              <w:rPr>
                <w:sz w:val="20"/>
                <w:szCs w:val="20"/>
              </w:rPr>
            </w:pPr>
            <w:r w:rsidRPr="009A4DBE">
              <w:rPr>
                <w:sz w:val="20"/>
                <w:szCs w:val="20"/>
              </w:rPr>
              <w:t>Stage 5: Contract Administration and Inspection</w:t>
            </w:r>
          </w:p>
        </w:tc>
        <w:tc>
          <w:tcPr>
            <w:tcW w:w="1977" w:type="dxa"/>
          </w:tcPr>
          <w:p w14:paraId="6B9F5749" w14:textId="77777777" w:rsidR="007047F0" w:rsidRPr="009A4DBE" w:rsidRDefault="007047F0" w:rsidP="009A4DBE">
            <w:pPr>
              <w:rPr>
                <w:sz w:val="20"/>
                <w:szCs w:val="20"/>
              </w:rPr>
            </w:pPr>
          </w:p>
        </w:tc>
      </w:tr>
      <w:tr w:rsidR="00693A54" w:rsidRPr="00693A54" w14:paraId="6E7BADC6" w14:textId="77777777" w:rsidTr="00693A54">
        <w:tc>
          <w:tcPr>
            <w:tcW w:w="845" w:type="dxa"/>
          </w:tcPr>
          <w:p w14:paraId="0BB756A2" w14:textId="77777777" w:rsidR="007047F0" w:rsidRPr="009A4DBE" w:rsidRDefault="007047F0" w:rsidP="009A4DBE">
            <w:pPr>
              <w:rPr>
                <w:sz w:val="20"/>
                <w:szCs w:val="20"/>
              </w:rPr>
            </w:pPr>
          </w:p>
        </w:tc>
        <w:tc>
          <w:tcPr>
            <w:tcW w:w="5954" w:type="dxa"/>
          </w:tcPr>
          <w:p w14:paraId="13832CB7" w14:textId="26FF02CB" w:rsidR="007047F0" w:rsidRPr="009A4DBE" w:rsidRDefault="007047F0" w:rsidP="009A4DBE">
            <w:pPr>
              <w:rPr>
                <w:sz w:val="20"/>
                <w:szCs w:val="20"/>
              </w:rPr>
            </w:pPr>
            <w:r w:rsidRPr="00745988">
              <w:rPr>
                <w:sz w:val="20"/>
                <w:szCs w:val="20"/>
              </w:rPr>
              <w:t>Architectural/Layout</w:t>
            </w:r>
          </w:p>
        </w:tc>
        <w:tc>
          <w:tcPr>
            <w:tcW w:w="1977" w:type="dxa"/>
          </w:tcPr>
          <w:p w14:paraId="2A57343C" w14:textId="77777777" w:rsidR="007047F0" w:rsidRPr="009A4DBE" w:rsidRDefault="007047F0" w:rsidP="009A4DBE">
            <w:pPr>
              <w:rPr>
                <w:sz w:val="20"/>
                <w:szCs w:val="20"/>
              </w:rPr>
            </w:pPr>
          </w:p>
        </w:tc>
      </w:tr>
      <w:tr w:rsidR="007047F0" w:rsidRPr="007047F0" w14:paraId="77F4B574" w14:textId="77777777" w:rsidTr="009A4DBE">
        <w:tc>
          <w:tcPr>
            <w:tcW w:w="845" w:type="dxa"/>
          </w:tcPr>
          <w:p w14:paraId="66ED3369" w14:textId="77777777" w:rsidR="007047F0" w:rsidRPr="007047F0" w:rsidRDefault="007047F0" w:rsidP="007047F0">
            <w:pPr>
              <w:rPr>
                <w:sz w:val="20"/>
                <w:szCs w:val="20"/>
              </w:rPr>
            </w:pPr>
          </w:p>
        </w:tc>
        <w:tc>
          <w:tcPr>
            <w:tcW w:w="5954" w:type="dxa"/>
          </w:tcPr>
          <w:p w14:paraId="34DA28D3" w14:textId="201ADD45" w:rsidR="007047F0" w:rsidRPr="007047F0" w:rsidRDefault="007047F0" w:rsidP="007047F0">
            <w:pPr>
              <w:rPr>
                <w:sz w:val="20"/>
                <w:szCs w:val="20"/>
              </w:rPr>
            </w:pPr>
            <w:r w:rsidRPr="00745988">
              <w:rPr>
                <w:sz w:val="20"/>
                <w:szCs w:val="20"/>
              </w:rPr>
              <w:t>Electrical Engineering</w:t>
            </w:r>
          </w:p>
        </w:tc>
        <w:tc>
          <w:tcPr>
            <w:tcW w:w="1977" w:type="dxa"/>
          </w:tcPr>
          <w:p w14:paraId="305CECC9" w14:textId="77777777" w:rsidR="007047F0" w:rsidRPr="007047F0" w:rsidRDefault="007047F0" w:rsidP="007047F0">
            <w:pPr>
              <w:rPr>
                <w:sz w:val="20"/>
                <w:szCs w:val="20"/>
              </w:rPr>
            </w:pPr>
          </w:p>
        </w:tc>
      </w:tr>
      <w:tr w:rsidR="007047F0" w:rsidRPr="007047F0" w14:paraId="42FA5C09" w14:textId="77777777" w:rsidTr="009A4DBE">
        <w:tc>
          <w:tcPr>
            <w:tcW w:w="845" w:type="dxa"/>
          </w:tcPr>
          <w:p w14:paraId="5F3FBA96" w14:textId="77777777" w:rsidR="007047F0" w:rsidRPr="007047F0" w:rsidRDefault="007047F0" w:rsidP="007047F0">
            <w:pPr>
              <w:rPr>
                <w:sz w:val="20"/>
                <w:szCs w:val="20"/>
              </w:rPr>
            </w:pPr>
          </w:p>
        </w:tc>
        <w:tc>
          <w:tcPr>
            <w:tcW w:w="5954" w:type="dxa"/>
          </w:tcPr>
          <w:p w14:paraId="2AE60641" w14:textId="41A76A65" w:rsidR="007047F0" w:rsidRPr="007047F0" w:rsidRDefault="007047F0" w:rsidP="007047F0">
            <w:pPr>
              <w:rPr>
                <w:sz w:val="20"/>
                <w:szCs w:val="20"/>
              </w:rPr>
            </w:pPr>
            <w:r w:rsidRPr="00745988">
              <w:rPr>
                <w:sz w:val="20"/>
                <w:szCs w:val="20"/>
              </w:rPr>
              <w:t>Mechanical Engineering</w:t>
            </w:r>
          </w:p>
        </w:tc>
        <w:tc>
          <w:tcPr>
            <w:tcW w:w="1977" w:type="dxa"/>
          </w:tcPr>
          <w:p w14:paraId="558AA575" w14:textId="77777777" w:rsidR="007047F0" w:rsidRPr="007047F0" w:rsidRDefault="007047F0" w:rsidP="007047F0">
            <w:pPr>
              <w:rPr>
                <w:sz w:val="20"/>
                <w:szCs w:val="20"/>
              </w:rPr>
            </w:pPr>
          </w:p>
        </w:tc>
      </w:tr>
      <w:tr w:rsidR="007047F0" w:rsidRPr="007047F0" w14:paraId="05C5682E" w14:textId="77777777" w:rsidTr="009A4DBE">
        <w:tc>
          <w:tcPr>
            <w:tcW w:w="845" w:type="dxa"/>
          </w:tcPr>
          <w:p w14:paraId="33D9ECE5" w14:textId="77777777" w:rsidR="007047F0" w:rsidRPr="007047F0" w:rsidRDefault="007047F0" w:rsidP="007047F0">
            <w:pPr>
              <w:rPr>
                <w:sz w:val="20"/>
                <w:szCs w:val="20"/>
              </w:rPr>
            </w:pPr>
          </w:p>
        </w:tc>
        <w:tc>
          <w:tcPr>
            <w:tcW w:w="5954" w:type="dxa"/>
          </w:tcPr>
          <w:p w14:paraId="4A61D532" w14:textId="564CC873" w:rsidR="007047F0" w:rsidRPr="00745988" w:rsidRDefault="007047F0" w:rsidP="007047F0">
            <w:pPr>
              <w:rPr>
                <w:sz w:val="20"/>
                <w:szCs w:val="20"/>
              </w:rPr>
            </w:pPr>
            <w:r>
              <w:rPr>
                <w:sz w:val="20"/>
                <w:szCs w:val="20"/>
              </w:rPr>
              <w:t>Project Management</w:t>
            </w:r>
          </w:p>
        </w:tc>
        <w:tc>
          <w:tcPr>
            <w:tcW w:w="1977" w:type="dxa"/>
          </w:tcPr>
          <w:p w14:paraId="263CCE5C" w14:textId="77777777" w:rsidR="007047F0" w:rsidRPr="007047F0" w:rsidRDefault="007047F0" w:rsidP="007047F0">
            <w:pPr>
              <w:rPr>
                <w:sz w:val="20"/>
                <w:szCs w:val="20"/>
              </w:rPr>
            </w:pPr>
          </w:p>
        </w:tc>
      </w:tr>
      <w:tr w:rsidR="007047F0" w:rsidRPr="007047F0" w14:paraId="52D03EC4" w14:textId="77777777" w:rsidTr="009A4DBE">
        <w:tc>
          <w:tcPr>
            <w:tcW w:w="845" w:type="dxa"/>
          </w:tcPr>
          <w:p w14:paraId="313EA0C9" w14:textId="77777777" w:rsidR="007047F0" w:rsidRPr="007047F0" w:rsidRDefault="007047F0" w:rsidP="007047F0">
            <w:pPr>
              <w:rPr>
                <w:sz w:val="20"/>
                <w:szCs w:val="20"/>
              </w:rPr>
            </w:pPr>
          </w:p>
        </w:tc>
        <w:tc>
          <w:tcPr>
            <w:tcW w:w="5954" w:type="dxa"/>
          </w:tcPr>
          <w:p w14:paraId="4AAB1ACE" w14:textId="4EA985B9" w:rsidR="007047F0" w:rsidRPr="007047F0" w:rsidRDefault="007047F0" w:rsidP="007047F0">
            <w:pPr>
              <w:rPr>
                <w:sz w:val="20"/>
                <w:szCs w:val="20"/>
              </w:rPr>
            </w:pPr>
            <w:r w:rsidRPr="00745988">
              <w:rPr>
                <w:sz w:val="20"/>
                <w:szCs w:val="20"/>
              </w:rPr>
              <w:t>Structural Engineering</w:t>
            </w:r>
          </w:p>
        </w:tc>
        <w:tc>
          <w:tcPr>
            <w:tcW w:w="1977" w:type="dxa"/>
          </w:tcPr>
          <w:p w14:paraId="21303E3C" w14:textId="77777777" w:rsidR="007047F0" w:rsidRPr="007047F0" w:rsidRDefault="007047F0" w:rsidP="007047F0">
            <w:pPr>
              <w:rPr>
                <w:sz w:val="20"/>
                <w:szCs w:val="20"/>
              </w:rPr>
            </w:pPr>
          </w:p>
        </w:tc>
      </w:tr>
      <w:tr w:rsidR="007047F0" w:rsidRPr="007047F0" w14:paraId="4E3BC57E" w14:textId="77777777" w:rsidTr="009A4DBE">
        <w:tc>
          <w:tcPr>
            <w:tcW w:w="845" w:type="dxa"/>
          </w:tcPr>
          <w:p w14:paraId="26FD986C" w14:textId="77777777" w:rsidR="007047F0" w:rsidRPr="007047F0" w:rsidRDefault="007047F0" w:rsidP="007047F0">
            <w:pPr>
              <w:rPr>
                <w:sz w:val="20"/>
                <w:szCs w:val="20"/>
              </w:rPr>
            </w:pPr>
          </w:p>
        </w:tc>
        <w:tc>
          <w:tcPr>
            <w:tcW w:w="5954" w:type="dxa"/>
          </w:tcPr>
          <w:p w14:paraId="69CD21C0" w14:textId="587BECA9" w:rsidR="007047F0" w:rsidRPr="007047F0" w:rsidRDefault="007047F0" w:rsidP="007047F0">
            <w:pPr>
              <w:rPr>
                <w:sz w:val="20"/>
                <w:szCs w:val="20"/>
              </w:rPr>
            </w:pPr>
            <w:r>
              <w:rPr>
                <w:sz w:val="20"/>
                <w:szCs w:val="20"/>
              </w:rPr>
              <w:t>GMP Specialist</w:t>
            </w:r>
          </w:p>
        </w:tc>
        <w:tc>
          <w:tcPr>
            <w:tcW w:w="1977" w:type="dxa"/>
          </w:tcPr>
          <w:p w14:paraId="7D94BDA1" w14:textId="77777777" w:rsidR="007047F0" w:rsidRPr="007047F0" w:rsidRDefault="007047F0" w:rsidP="007047F0">
            <w:pPr>
              <w:rPr>
                <w:sz w:val="20"/>
                <w:szCs w:val="20"/>
              </w:rPr>
            </w:pPr>
          </w:p>
        </w:tc>
      </w:tr>
      <w:tr w:rsidR="00693A54" w:rsidRPr="007047F0" w14:paraId="40749FA5" w14:textId="77777777" w:rsidTr="00693A54">
        <w:tc>
          <w:tcPr>
            <w:tcW w:w="845" w:type="dxa"/>
          </w:tcPr>
          <w:p w14:paraId="51513731" w14:textId="77777777" w:rsidR="00693A54" w:rsidRPr="007047F0" w:rsidRDefault="00693A54" w:rsidP="007047F0">
            <w:pPr>
              <w:rPr>
                <w:sz w:val="20"/>
                <w:szCs w:val="20"/>
              </w:rPr>
            </w:pPr>
          </w:p>
        </w:tc>
        <w:tc>
          <w:tcPr>
            <w:tcW w:w="5954" w:type="dxa"/>
          </w:tcPr>
          <w:p w14:paraId="33BF363B" w14:textId="41410E2C" w:rsidR="00693A54" w:rsidRDefault="00693A54" w:rsidP="007047F0">
            <w:pPr>
              <w:rPr>
                <w:sz w:val="20"/>
                <w:szCs w:val="20"/>
              </w:rPr>
            </w:pPr>
            <w:r>
              <w:rPr>
                <w:sz w:val="20"/>
                <w:szCs w:val="20"/>
              </w:rPr>
              <w:t>Disbursements</w:t>
            </w:r>
          </w:p>
        </w:tc>
        <w:tc>
          <w:tcPr>
            <w:tcW w:w="1977" w:type="dxa"/>
          </w:tcPr>
          <w:p w14:paraId="499050B2" w14:textId="77777777" w:rsidR="00693A54" w:rsidRPr="007047F0" w:rsidRDefault="00693A54" w:rsidP="007047F0">
            <w:pPr>
              <w:rPr>
                <w:sz w:val="20"/>
                <w:szCs w:val="20"/>
              </w:rPr>
            </w:pPr>
          </w:p>
        </w:tc>
      </w:tr>
      <w:tr w:rsidR="007047F0" w:rsidRPr="007047F0" w14:paraId="45DB2E9E" w14:textId="77777777" w:rsidTr="009A4DBE">
        <w:tc>
          <w:tcPr>
            <w:tcW w:w="845" w:type="dxa"/>
          </w:tcPr>
          <w:p w14:paraId="758740DE" w14:textId="77777777" w:rsidR="007047F0" w:rsidRPr="007047F0" w:rsidRDefault="007047F0" w:rsidP="007047F0">
            <w:pPr>
              <w:rPr>
                <w:sz w:val="20"/>
                <w:szCs w:val="20"/>
              </w:rPr>
            </w:pPr>
          </w:p>
        </w:tc>
        <w:tc>
          <w:tcPr>
            <w:tcW w:w="5954" w:type="dxa"/>
          </w:tcPr>
          <w:p w14:paraId="60D085D3" w14:textId="573E077D"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3AAACF30" w14:textId="77777777" w:rsidR="007047F0" w:rsidRPr="007047F0" w:rsidRDefault="007047F0" w:rsidP="007047F0">
            <w:pPr>
              <w:rPr>
                <w:sz w:val="20"/>
                <w:szCs w:val="20"/>
              </w:rPr>
            </w:pPr>
          </w:p>
        </w:tc>
      </w:tr>
      <w:tr w:rsidR="00693A54" w:rsidRPr="00693A54" w14:paraId="78992D19" w14:textId="77777777" w:rsidTr="00693A54">
        <w:tc>
          <w:tcPr>
            <w:tcW w:w="845" w:type="dxa"/>
          </w:tcPr>
          <w:p w14:paraId="4E6AA7CC" w14:textId="3D93E12E" w:rsidR="007047F0" w:rsidRPr="009A4DBE" w:rsidRDefault="007047F0" w:rsidP="009A4DBE">
            <w:pPr>
              <w:rPr>
                <w:sz w:val="20"/>
                <w:szCs w:val="20"/>
              </w:rPr>
            </w:pPr>
            <w:r w:rsidRPr="009A4DBE">
              <w:rPr>
                <w:sz w:val="20"/>
                <w:szCs w:val="20"/>
              </w:rPr>
              <w:t>6</w:t>
            </w:r>
          </w:p>
        </w:tc>
        <w:tc>
          <w:tcPr>
            <w:tcW w:w="5954" w:type="dxa"/>
          </w:tcPr>
          <w:p w14:paraId="6CB41812" w14:textId="4D725D2E" w:rsidR="007047F0" w:rsidRPr="009A4DBE" w:rsidRDefault="007047F0" w:rsidP="009A4DBE">
            <w:pPr>
              <w:rPr>
                <w:sz w:val="20"/>
                <w:szCs w:val="20"/>
              </w:rPr>
            </w:pPr>
            <w:r w:rsidRPr="009A4DBE">
              <w:rPr>
                <w:sz w:val="20"/>
                <w:szCs w:val="20"/>
              </w:rPr>
              <w:t>Stage 6-Close-Out</w:t>
            </w:r>
          </w:p>
        </w:tc>
        <w:tc>
          <w:tcPr>
            <w:tcW w:w="1977" w:type="dxa"/>
          </w:tcPr>
          <w:p w14:paraId="540C5802" w14:textId="77777777" w:rsidR="007047F0" w:rsidRPr="009A4DBE" w:rsidRDefault="007047F0" w:rsidP="009A4DBE">
            <w:pPr>
              <w:rPr>
                <w:sz w:val="20"/>
                <w:szCs w:val="20"/>
              </w:rPr>
            </w:pPr>
          </w:p>
        </w:tc>
      </w:tr>
      <w:tr w:rsidR="007047F0" w:rsidRPr="007047F0" w14:paraId="1C94E8E8" w14:textId="77777777" w:rsidTr="009A4DBE">
        <w:tc>
          <w:tcPr>
            <w:tcW w:w="845" w:type="dxa"/>
          </w:tcPr>
          <w:p w14:paraId="1CFA52EB" w14:textId="77777777" w:rsidR="007047F0" w:rsidRPr="009A4DBE" w:rsidRDefault="007047F0" w:rsidP="009A4DBE">
            <w:pPr>
              <w:rPr>
                <w:sz w:val="20"/>
                <w:szCs w:val="20"/>
              </w:rPr>
            </w:pPr>
          </w:p>
        </w:tc>
        <w:tc>
          <w:tcPr>
            <w:tcW w:w="5954" w:type="dxa"/>
          </w:tcPr>
          <w:p w14:paraId="4A4BCBB3" w14:textId="110DA1AC" w:rsidR="007047F0" w:rsidRPr="009A4DBE" w:rsidRDefault="007047F0" w:rsidP="009A4DBE">
            <w:pPr>
              <w:rPr>
                <w:sz w:val="20"/>
                <w:szCs w:val="20"/>
              </w:rPr>
            </w:pPr>
            <w:r w:rsidRPr="00745988">
              <w:rPr>
                <w:sz w:val="20"/>
                <w:szCs w:val="20"/>
              </w:rPr>
              <w:t>Architectural/Layout</w:t>
            </w:r>
          </w:p>
        </w:tc>
        <w:tc>
          <w:tcPr>
            <w:tcW w:w="1977" w:type="dxa"/>
          </w:tcPr>
          <w:p w14:paraId="58D2730F" w14:textId="77777777" w:rsidR="007047F0" w:rsidRPr="009A4DBE" w:rsidRDefault="007047F0" w:rsidP="009A4DBE">
            <w:pPr>
              <w:rPr>
                <w:sz w:val="20"/>
                <w:szCs w:val="20"/>
              </w:rPr>
            </w:pPr>
          </w:p>
        </w:tc>
      </w:tr>
      <w:tr w:rsidR="007047F0" w:rsidRPr="007047F0" w14:paraId="4907F334" w14:textId="77777777" w:rsidTr="009A4DBE">
        <w:tc>
          <w:tcPr>
            <w:tcW w:w="845" w:type="dxa"/>
          </w:tcPr>
          <w:p w14:paraId="54CAA0EE" w14:textId="77777777" w:rsidR="007047F0" w:rsidRPr="007047F0" w:rsidRDefault="007047F0" w:rsidP="007047F0">
            <w:pPr>
              <w:rPr>
                <w:sz w:val="20"/>
                <w:szCs w:val="20"/>
              </w:rPr>
            </w:pPr>
          </w:p>
        </w:tc>
        <w:tc>
          <w:tcPr>
            <w:tcW w:w="5954" w:type="dxa"/>
          </w:tcPr>
          <w:p w14:paraId="7C8CA51F" w14:textId="52FFF5C3" w:rsidR="007047F0" w:rsidRPr="007047F0" w:rsidRDefault="007047F0" w:rsidP="007047F0">
            <w:pPr>
              <w:rPr>
                <w:sz w:val="20"/>
                <w:szCs w:val="20"/>
              </w:rPr>
            </w:pPr>
            <w:r w:rsidRPr="00745988">
              <w:rPr>
                <w:sz w:val="20"/>
                <w:szCs w:val="20"/>
              </w:rPr>
              <w:t>Electrical Engineering</w:t>
            </w:r>
          </w:p>
        </w:tc>
        <w:tc>
          <w:tcPr>
            <w:tcW w:w="1977" w:type="dxa"/>
          </w:tcPr>
          <w:p w14:paraId="3AA78E39" w14:textId="77777777" w:rsidR="007047F0" w:rsidRPr="007047F0" w:rsidRDefault="007047F0" w:rsidP="007047F0">
            <w:pPr>
              <w:rPr>
                <w:sz w:val="20"/>
                <w:szCs w:val="20"/>
              </w:rPr>
            </w:pPr>
          </w:p>
        </w:tc>
      </w:tr>
      <w:tr w:rsidR="007047F0" w:rsidRPr="007047F0" w14:paraId="49D4B709" w14:textId="77777777" w:rsidTr="009A4DBE">
        <w:tc>
          <w:tcPr>
            <w:tcW w:w="845" w:type="dxa"/>
          </w:tcPr>
          <w:p w14:paraId="7B670B4E" w14:textId="77777777" w:rsidR="007047F0" w:rsidRPr="007047F0" w:rsidRDefault="007047F0" w:rsidP="007047F0">
            <w:pPr>
              <w:rPr>
                <w:sz w:val="20"/>
                <w:szCs w:val="20"/>
              </w:rPr>
            </w:pPr>
          </w:p>
        </w:tc>
        <w:tc>
          <w:tcPr>
            <w:tcW w:w="5954" w:type="dxa"/>
          </w:tcPr>
          <w:p w14:paraId="3B29B1A3" w14:textId="40840F1C" w:rsidR="007047F0" w:rsidRPr="007047F0" w:rsidRDefault="007047F0" w:rsidP="007047F0">
            <w:pPr>
              <w:rPr>
                <w:sz w:val="20"/>
                <w:szCs w:val="20"/>
              </w:rPr>
            </w:pPr>
            <w:r w:rsidRPr="00745988">
              <w:rPr>
                <w:sz w:val="20"/>
                <w:szCs w:val="20"/>
              </w:rPr>
              <w:t>Mechanical Engineering</w:t>
            </w:r>
          </w:p>
        </w:tc>
        <w:tc>
          <w:tcPr>
            <w:tcW w:w="1977" w:type="dxa"/>
          </w:tcPr>
          <w:p w14:paraId="49908F42" w14:textId="77777777" w:rsidR="007047F0" w:rsidRPr="007047F0" w:rsidRDefault="007047F0" w:rsidP="007047F0">
            <w:pPr>
              <w:rPr>
                <w:sz w:val="20"/>
                <w:szCs w:val="20"/>
              </w:rPr>
            </w:pPr>
          </w:p>
        </w:tc>
      </w:tr>
      <w:tr w:rsidR="007047F0" w:rsidRPr="007047F0" w14:paraId="47B4D584" w14:textId="77777777" w:rsidTr="009A4DBE">
        <w:tc>
          <w:tcPr>
            <w:tcW w:w="845" w:type="dxa"/>
          </w:tcPr>
          <w:p w14:paraId="281B1512" w14:textId="77777777" w:rsidR="007047F0" w:rsidRPr="007047F0" w:rsidRDefault="007047F0" w:rsidP="007047F0">
            <w:pPr>
              <w:rPr>
                <w:sz w:val="20"/>
                <w:szCs w:val="20"/>
              </w:rPr>
            </w:pPr>
          </w:p>
        </w:tc>
        <w:tc>
          <w:tcPr>
            <w:tcW w:w="5954" w:type="dxa"/>
          </w:tcPr>
          <w:p w14:paraId="32042A4F" w14:textId="042C07FE" w:rsidR="007047F0" w:rsidRPr="00745988" w:rsidRDefault="007047F0" w:rsidP="007047F0">
            <w:pPr>
              <w:rPr>
                <w:sz w:val="20"/>
                <w:szCs w:val="20"/>
              </w:rPr>
            </w:pPr>
            <w:r>
              <w:rPr>
                <w:sz w:val="20"/>
                <w:szCs w:val="20"/>
              </w:rPr>
              <w:t>Project Management</w:t>
            </w:r>
          </w:p>
        </w:tc>
        <w:tc>
          <w:tcPr>
            <w:tcW w:w="1977" w:type="dxa"/>
          </w:tcPr>
          <w:p w14:paraId="64D7D936" w14:textId="77777777" w:rsidR="007047F0" w:rsidRPr="007047F0" w:rsidRDefault="007047F0" w:rsidP="007047F0">
            <w:pPr>
              <w:rPr>
                <w:sz w:val="20"/>
                <w:szCs w:val="20"/>
              </w:rPr>
            </w:pPr>
          </w:p>
        </w:tc>
      </w:tr>
      <w:tr w:rsidR="007047F0" w:rsidRPr="007047F0" w14:paraId="1D7BAC97" w14:textId="77777777" w:rsidTr="009A4DBE">
        <w:tc>
          <w:tcPr>
            <w:tcW w:w="845" w:type="dxa"/>
          </w:tcPr>
          <w:p w14:paraId="732036B5" w14:textId="77777777" w:rsidR="007047F0" w:rsidRPr="007047F0" w:rsidRDefault="007047F0" w:rsidP="007047F0">
            <w:pPr>
              <w:rPr>
                <w:sz w:val="20"/>
                <w:szCs w:val="20"/>
              </w:rPr>
            </w:pPr>
          </w:p>
        </w:tc>
        <w:tc>
          <w:tcPr>
            <w:tcW w:w="5954" w:type="dxa"/>
          </w:tcPr>
          <w:p w14:paraId="35DFBB7C" w14:textId="254473C6" w:rsidR="007047F0" w:rsidRPr="007047F0" w:rsidRDefault="007047F0" w:rsidP="007047F0">
            <w:pPr>
              <w:rPr>
                <w:sz w:val="20"/>
                <w:szCs w:val="20"/>
              </w:rPr>
            </w:pPr>
            <w:r w:rsidRPr="00745988">
              <w:rPr>
                <w:sz w:val="20"/>
                <w:szCs w:val="20"/>
              </w:rPr>
              <w:t>Structural Engineering</w:t>
            </w:r>
          </w:p>
        </w:tc>
        <w:tc>
          <w:tcPr>
            <w:tcW w:w="1977" w:type="dxa"/>
          </w:tcPr>
          <w:p w14:paraId="63285617" w14:textId="77777777" w:rsidR="007047F0" w:rsidRPr="007047F0" w:rsidRDefault="007047F0" w:rsidP="007047F0">
            <w:pPr>
              <w:rPr>
                <w:sz w:val="20"/>
                <w:szCs w:val="20"/>
              </w:rPr>
            </w:pPr>
          </w:p>
        </w:tc>
      </w:tr>
      <w:tr w:rsidR="007047F0" w:rsidRPr="007047F0" w14:paraId="48CD216E" w14:textId="77777777" w:rsidTr="009A4DBE">
        <w:tc>
          <w:tcPr>
            <w:tcW w:w="845" w:type="dxa"/>
          </w:tcPr>
          <w:p w14:paraId="3E8E513D" w14:textId="77777777" w:rsidR="007047F0" w:rsidRPr="007047F0" w:rsidRDefault="007047F0" w:rsidP="007047F0">
            <w:pPr>
              <w:rPr>
                <w:sz w:val="20"/>
                <w:szCs w:val="20"/>
              </w:rPr>
            </w:pPr>
          </w:p>
        </w:tc>
        <w:tc>
          <w:tcPr>
            <w:tcW w:w="5954" w:type="dxa"/>
          </w:tcPr>
          <w:p w14:paraId="74CF6321" w14:textId="4E1A3B29" w:rsidR="007047F0" w:rsidRPr="007047F0" w:rsidRDefault="007047F0" w:rsidP="007047F0">
            <w:pPr>
              <w:rPr>
                <w:sz w:val="20"/>
                <w:szCs w:val="20"/>
              </w:rPr>
            </w:pPr>
            <w:r>
              <w:rPr>
                <w:sz w:val="20"/>
                <w:szCs w:val="20"/>
              </w:rPr>
              <w:t>GMP Specialist</w:t>
            </w:r>
          </w:p>
        </w:tc>
        <w:tc>
          <w:tcPr>
            <w:tcW w:w="1977" w:type="dxa"/>
          </w:tcPr>
          <w:p w14:paraId="531ADE40" w14:textId="77777777" w:rsidR="007047F0" w:rsidRPr="007047F0" w:rsidRDefault="007047F0" w:rsidP="007047F0">
            <w:pPr>
              <w:rPr>
                <w:sz w:val="20"/>
                <w:szCs w:val="20"/>
              </w:rPr>
            </w:pPr>
          </w:p>
        </w:tc>
      </w:tr>
      <w:tr w:rsidR="007047F0" w:rsidRPr="007047F0" w14:paraId="3CE5963C" w14:textId="77777777" w:rsidTr="009A4DBE">
        <w:tc>
          <w:tcPr>
            <w:tcW w:w="845" w:type="dxa"/>
          </w:tcPr>
          <w:p w14:paraId="4D9DE927" w14:textId="77777777" w:rsidR="007047F0" w:rsidRPr="007047F0" w:rsidRDefault="007047F0" w:rsidP="007047F0">
            <w:pPr>
              <w:rPr>
                <w:sz w:val="20"/>
                <w:szCs w:val="20"/>
              </w:rPr>
            </w:pPr>
          </w:p>
        </w:tc>
        <w:tc>
          <w:tcPr>
            <w:tcW w:w="5954" w:type="dxa"/>
          </w:tcPr>
          <w:p w14:paraId="3E06658B" w14:textId="6D2C87CC"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16726050" w14:textId="77777777" w:rsidR="007047F0" w:rsidRPr="007047F0" w:rsidRDefault="007047F0" w:rsidP="007047F0">
            <w:pPr>
              <w:rPr>
                <w:sz w:val="20"/>
                <w:szCs w:val="20"/>
              </w:rPr>
            </w:pPr>
          </w:p>
        </w:tc>
      </w:tr>
      <w:tr w:rsidR="00693A54" w:rsidRPr="007047F0" w14:paraId="6AA7EA6E" w14:textId="77777777" w:rsidTr="00693A54">
        <w:tc>
          <w:tcPr>
            <w:tcW w:w="845" w:type="dxa"/>
          </w:tcPr>
          <w:p w14:paraId="0E096265" w14:textId="77777777" w:rsidR="00693A54" w:rsidRDefault="00693A54" w:rsidP="007047F0">
            <w:pPr>
              <w:rPr>
                <w:sz w:val="20"/>
                <w:szCs w:val="20"/>
              </w:rPr>
            </w:pPr>
          </w:p>
        </w:tc>
        <w:tc>
          <w:tcPr>
            <w:tcW w:w="5954" w:type="dxa"/>
          </w:tcPr>
          <w:p w14:paraId="191070FE" w14:textId="56C6E88E" w:rsidR="00693A54" w:rsidRDefault="00693A54" w:rsidP="007047F0">
            <w:pPr>
              <w:rPr>
                <w:sz w:val="20"/>
                <w:szCs w:val="20"/>
              </w:rPr>
            </w:pPr>
            <w:r>
              <w:rPr>
                <w:sz w:val="20"/>
                <w:szCs w:val="20"/>
              </w:rPr>
              <w:t>Disbursements</w:t>
            </w:r>
          </w:p>
        </w:tc>
        <w:tc>
          <w:tcPr>
            <w:tcW w:w="1977" w:type="dxa"/>
          </w:tcPr>
          <w:p w14:paraId="26CB91DF" w14:textId="77777777" w:rsidR="00693A54" w:rsidRPr="007047F0" w:rsidRDefault="00693A54" w:rsidP="007047F0">
            <w:pPr>
              <w:rPr>
                <w:sz w:val="20"/>
                <w:szCs w:val="20"/>
              </w:rPr>
            </w:pPr>
          </w:p>
        </w:tc>
      </w:tr>
      <w:tr w:rsidR="00693A54" w:rsidRPr="007047F0" w14:paraId="79291023" w14:textId="77777777" w:rsidTr="009A4DBE">
        <w:tc>
          <w:tcPr>
            <w:tcW w:w="845" w:type="dxa"/>
          </w:tcPr>
          <w:p w14:paraId="2EAA2C20" w14:textId="61A8C7D4" w:rsidR="00693A54" w:rsidRPr="007047F0" w:rsidRDefault="00693A54" w:rsidP="007047F0">
            <w:pPr>
              <w:rPr>
                <w:sz w:val="20"/>
                <w:szCs w:val="20"/>
              </w:rPr>
            </w:pPr>
            <w:r>
              <w:rPr>
                <w:sz w:val="20"/>
                <w:szCs w:val="20"/>
              </w:rPr>
              <w:t>7</w:t>
            </w:r>
          </w:p>
        </w:tc>
        <w:tc>
          <w:tcPr>
            <w:tcW w:w="5954" w:type="dxa"/>
          </w:tcPr>
          <w:p w14:paraId="516B878A" w14:textId="3C866B41" w:rsidR="00693A54" w:rsidRDefault="00693A54" w:rsidP="007047F0">
            <w:pPr>
              <w:rPr>
                <w:sz w:val="20"/>
                <w:szCs w:val="20"/>
              </w:rPr>
            </w:pPr>
            <w:r>
              <w:rPr>
                <w:sz w:val="20"/>
                <w:szCs w:val="20"/>
              </w:rPr>
              <w:t>Facility Validation in line with cGMP requirements</w:t>
            </w:r>
          </w:p>
        </w:tc>
        <w:tc>
          <w:tcPr>
            <w:tcW w:w="1977" w:type="dxa"/>
          </w:tcPr>
          <w:p w14:paraId="253B90A7" w14:textId="77777777" w:rsidR="00693A54" w:rsidRPr="007047F0" w:rsidRDefault="00693A54" w:rsidP="007047F0">
            <w:pPr>
              <w:rPr>
                <w:sz w:val="20"/>
                <w:szCs w:val="20"/>
              </w:rPr>
            </w:pPr>
          </w:p>
        </w:tc>
      </w:tr>
      <w:tr w:rsidR="007047F0" w:rsidRPr="007047F0" w14:paraId="6FF358D7" w14:textId="77777777" w:rsidTr="009A4DBE">
        <w:tc>
          <w:tcPr>
            <w:tcW w:w="845" w:type="dxa"/>
          </w:tcPr>
          <w:p w14:paraId="0980D41B" w14:textId="06799C1C" w:rsidR="007047F0" w:rsidRPr="009A4DBE" w:rsidRDefault="00693A54" w:rsidP="009A4DBE">
            <w:pPr>
              <w:rPr>
                <w:sz w:val="20"/>
                <w:szCs w:val="20"/>
              </w:rPr>
            </w:pPr>
            <w:r>
              <w:rPr>
                <w:sz w:val="20"/>
                <w:szCs w:val="20"/>
              </w:rPr>
              <w:t>8</w:t>
            </w:r>
          </w:p>
        </w:tc>
        <w:tc>
          <w:tcPr>
            <w:tcW w:w="5954" w:type="dxa"/>
          </w:tcPr>
          <w:p w14:paraId="2E55B93F" w14:textId="0D14F1B4" w:rsidR="007047F0" w:rsidRPr="009A4DBE" w:rsidRDefault="007047F0" w:rsidP="009A4DBE">
            <w:pPr>
              <w:rPr>
                <w:sz w:val="20"/>
                <w:szCs w:val="20"/>
              </w:rPr>
            </w:pPr>
            <w:r>
              <w:rPr>
                <w:sz w:val="20"/>
                <w:szCs w:val="20"/>
              </w:rPr>
              <w:t>Contingency amount – To be expended only with written client approval against detailed description of deliverables.</w:t>
            </w:r>
          </w:p>
        </w:tc>
        <w:tc>
          <w:tcPr>
            <w:tcW w:w="1977" w:type="dxa"/>
          </w:tcPr>
          <w:p w14:paraId="29B06A86" w14:textId="523352F1" w:rsidR="007047F0" w:rsidRPr="009A4DBE" w:rsidRDefault="007047F0" w:rsidP="009A4DBE">
            <w:pPr>
              <w:jc w:val="right"/>
              <w:rPr>
                <w:sz w:val="20"/>
                <w:szCs w:val="20"/>
              </w:rPr>
            </w:pPr>
            <w:r>
              <w:rPr>
                <w:sz w:val="20"/>
                <w:szCs w:val="20"/>
              </w:rPr>
              <w:t>R250 000-00</w:t>
            </w:r>
          </w:p>
        </w:tc>
      </w:tr>
      <w:tr w:rsidR="00693A54" w:rsidRPr="00693A54" w14:paraId="4DC1DA66" w14:textId="77777777" w:rsidTr="00737523">
        <w:tc>
          <w:tcPr>
            <w:tcW w:w="6799" w:type="dxa"/>
            <w:gridSpan w:val="2"/>
          </w:tcPr>
          <w:p w14:paraId="6B3CB127" w14:textId="53734288" w:rsidR="00693A54" w:rsidRPr="009A4DBE" w:rsidRDefault="00693A54" w:rsidP="009A4DBE">
            <w:pPr>
              <w:jc w:val="right"/>
              <w:rPr>
                <w:sz w:val="20"/>
                <w:szCs w:val="20"/>
              </w:rPr>
            </w:pPr>
            <w:r>
              <w:rPr>
                <w:sz w:val="20"/>
                <w:szCs w:val="20"/>
              </w:rPr>
              <w:t>Sub-Total</w:t>
            </w:r>
          </w:p>
        </w:tc>
        <w:tc>
          <w:tcPr>
            <w:tcW w:w="1977" w:type="dxa"/>
          </w:tcPr>
          <w:p w14:paraId="12652825" w14:textId="77777777" w:rsidR="00693A54" w:rsidRPr="009A4DBE" w:rsidRDefault="00693A54" w:rsidP="009A4DBE">
            <w:pPr>
              <w:rPr>
                <w:sz w:val="20"/>
                <w:szCs w:val="20"/>
              </w:rPr>
            </w:pPr>
          </w:p>
        </w:tc>
      </w:tr>
      <w:tr w:rsidR="00693A54" w:rsidRPr="00693A54" w14:paraId="632E9853" w14:textId="77777777" w:rsidTr="00737523">
        <w:tc>
          <w:tcPr>
            <w:tcW w:w="6799" w:type="dxa"/>
            <w:gridSpan w:val="2"/>
          </w:tcPr>
          <w:p w14:paraId="00920D1B" w14:textId="50078A15" w:rsidR="00693A54" w:rsidRDefault="00693A54" w:rsidP="00693A54">
            <w:pPr>
              <w:jc w:val="right"/>
              <w:rPr>
                <w:sz w:val="20"/>
                <w:szCs w:val="20"/>
              </w:rPr>
            </w:pPr>
            <w:r>
              <w:rPr>
                <w:sz w:val="20"/>
                <w:szCs w:val="20"/>
              </w:rPr>
              <w:t>15 % Vat</w:t>
            </w:r>
          </w:p>
        </w:tc>
        <w:tc>
          <w:tcPr>
            <w:tcW w:w="1977" w:type="dxa"/>
          </w:tcPr>
          <w:p w14:paraId="7E0D66D3" w14:textId="77777777" w:rsidR="00693A54" w:rsidRPr="00693A54" w:rsidRDefault="00693A54" w:rsidP="007047F0">
            <w:pPr>
              <w:rPr>
                <w:sz w:val="20"/>
                <w:szCs w:val="20"/>
              </w:rPr>
            </w:pPr>
          </w:p>
        </w:tc>
      </w:tr>
      <w:tr w:rsidR="00693A54" w:rsidRPr="00693A54" w14:paraId="6D837181" w14:textId="77777777" w:rsidTr="00737523">
        <w:tc>
          <w:tcPr>
            <w:tcW w:w="6799" w:type="dxa"/>
            <w:gridSpan w:val="2"/>
          </w:tcPr>
          <w:p w14:paraId="3E46B199" w14:textId="419B40D1" w:rsidR="00693A54" w:rsidRDefault="00693A54" w:rsidP="00693A54">
            <w:pPr>
              <w:jc w:val="right"/>
              <w:rPr>
                <w:sz w:val="20"/>
                <w:szCs w:val="20"/>
              </w:rPr>
            </w:pPr>
            <w:r>
              <w:rPr>
                <w:sz w:val="20"/>
                <w:szCs w:val="20"/>
              </w:rPr>
              <w:t>Total</w:t>
            </w:r>
          </w:p>
        </w:tc>
        <w:tc>
          <w:tcPr>
            <w:tcW w:w="1977" w:type="dxa"/>
          </w:tcPr>
          <w:p w14:paraId="39181FA9" w14:textId="77777777" w:rsidR="00693A54" w:rsidRPr="00693A54" w:rsidRDefault="00693A54" w:rsidP="007047F0">
            <w:pPr>
              <w:rPr>
                <w:sz w:val="20"/>
                <w:szCs w:val="20"/>
              </w:rPr>
            </w:pPr>
          </w:p>
        </w:tc>
      </w:tr>
    </w:tbl>
    <w:p w14:paraId="73774C46" w14:textId="77777777" w:rsidR="001C4EAB" w:rsidRDefault="001C4EAB" w:rsidP="001A46A0">
      <w:pPr>
        <w:pStyle w:val="Index2"/>
        <w:numPr>
          <w:ilvl w:val="0"/>
          <w:numId w:val="0"/>
        </w:numPr>
        <w:ind w:left="851"/>
      </w:pPr>
    </w:p>
    <w:p w14:paraId="42B6125D" w14:textId="77777777" w:rsidR="006B719C" w:rsidRPr="005B1AF4" w:rsidRDefault="006B719C" w:rsidP="001A46A0">
      <w:pPr>
        <w:pStyle w:val="Index2"/>
      </w:pPr>
      <w:bookmarkStart w:id="11" w:name="_Toc214525794"/>
      <w:r w:rsidRPr="005B1AF4">
        <w:lastRenderedPageBreak/>
        <w:t>Applicable Necsa Procedures</w:t>
      </w:r>
      <w:bookmarkEnd w:id="11"/>
    </w:p>
    <w:p w14:paraId="5DEB5A37" w14:textId="77777777" w:rsidR="006B719C" w:rsidRPr="00A0106E" w:rsidRDefault="006B719C" w:rsidP="00E24D67">
      <w:pPr>
        <w:pStyle w:val="Index3"/>
      </w:pPr>
      <w:bookmarkStart w:id="12" w:name="_Toc214525795"/>
      <w:r w:rsidRPr="00A0106E">
        <w:t>Requirements to Access Necsa Site</w:t>
      </w:r>
      <w:bookmarkEnd w:id="12"/>
    </w:p>
    <w:p w14:paraId="28F0E76B" w14:textId="77777777" w:rsidR="00AE1249" w:rsidRPr="00A0106E" w:rsidRDefault="00AE1249" w:rsidP="00CC4B4D">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CEABBE1" w14:textId="77777777" w:rsidR="00AE1249" w:rsidRDefault="00AE1249" w:rsidP="00CC4B4D">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4366F92" w14:textId="58C855C5" w:rsidR="00631457" w:rsidRPr="00A0106E" w:rsidRDefault="00631457" w:rsidP="00CC4B4D">
      <w:pPr>
        <w:pStyle w:val="Index4"/>
      </w:pPr>
      <w:r>
        <w:t>The system will be installed in a radiological area</w:t>
      </w:r>
      <w:r w:rsidR="007B6C23">
        <w:t>.</w:t>
      </w:r>
      <w:r w:rsidR="00FD1931">
        <w:t xml:space="preserve"> </w:t>
      </w:r>
    </w:p>
    <w:p w14:paraId="0762FCCC" w14:textId="77777777" w:rsidR="00AE1249" w:rsidRPr="00A0106E" w:rsidRDefault="00AE1249" w:rsidP="00CC4B4D">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D024076" w14:textId="77777777" w:rsidTr="00A0106E">
        <w:tc>
          <w:tcPr>
            <w:tcW w:w="5000" w:type="pct"/>
            <w:vAlign w:val="center"/>
          </w:tcPr>
          <w:p w14:paraId="7B88DFE5" w14:textId="77777777" w:rsidR="00A0106E" w:rsidRPr="00A0106E" w:rsidRDefault="00A0106E" w:rsidP="00D43C55">
            <w:pPr>
              <w:pStyle w:val="1Paragraph"/>
              <w:ind w:left="0"/>
            </w:pPr>
            <w:r w:rsidRPr="00A0106E">
              <w:t>Full names and surname</w:t>
            </w:r>
          </w:p>
        </w:tc>
      </w:tr>
      <w:tr w:rsidR="00A0106E" w:rsidRPr="00A0106E" w14:paraId="602B3A21" w14:textId="77777777" w:rsidTr="00A0106E">
        <w:tc>
          <w:tcPr>
            <w:tcW w:w="5000" w:type="pct"/>
            <w:vAlign w:val="center"/>
          </w:tcPr>
          <w:p w14:paraId="6A6FDAD6" w14:textId="77777777" w:rsidR="00A0106E" w:rsidRPr="00A0106E" w:rsidRDefault="00A0106E" w:rsidP="00D43C55">
            <w:pPr>
              <w:pStyle w:val="1Paragraph"/>
              <w:ind w:left="0"/>
            </w:pPr>
            <w:r w:rsidRPr="00A0106E">
              <w:t>ID or passport number</w:t>
            </w:r>
          </w:p>
        </w:tc>
      </w:tr>
      <w:tr w:rsidR="00A0106E" w:rsidRPr="00A0106E" w14:paraId="467C6034" w14:textId="77777777" w:rsidTr="00A0106E">
        <w:tc>
          <w:tcPr>
            <w:tcW w:w="5000" w:type="pct"/>
            <w:vAlign w:val="center"/>
          </w:tcPr>
          <w:p w14:paraId="7561DD86"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4EF4AFAC" w14:textId="77777777" w:rsidTr="00A0106E">
        <w:tc>
          <w:tcPr>
            <w:tcW w:w="5000" w:type="pct"/>
            <w:vAlign w:val="center"/>
          </w:tcPr>
          <w:p w14:paraId="2C8394EA" w14:textId="77777777" w:rsidR="00A0106E" w:rsidRPr="00A0106E" w:rsidRDefault="00A0106E" w:rsidP="00D43C55">
            <w:pPr>
              <w:pStyle w:val="1Paragraph"/>
              <w:ind w:left="0"/>
            </w:pPr>
            <w:r w:rsidRPr="00A0106E">
              <w:t>Employer name and phone number</w:t>
            </w:r>
          </w:p>
        </w:tc>
      </w:tr>
      <w:tr w:rsidR="00A0106E" w:rsidRPr="00A0106E" w14:paraId="66F5970C" w14:textId="77777777" w:rsidTr="00A0106E">
        <w:tc>
          <w:tcPr>
            <w:tcW w:w="5000" w:type="pct"/>
            <w:vAlign w:val="center"/>
          </w:tcPr>
          <w:p w14:paraId="1C042B15" w14:textId="77777777" w:rsidR="00A0106E" w:rsidRPr="00A0106E" w:rsidRDefault="00A0106E" w:rsidP="00D43C55">
            <w:pPr>
              <w:pStyle w:val="1Paragraph"/>
              <w:ind w:left="0"/>
            </w:pPr>
            <w:r w:rsidRPr="00A0106E">
              <w:t>Vehicle registration number</w:t>
            </w:r>
          </w:p>
        </w:tc>
      </w:tr>
    </w:tbl>
    <w:p w14:paraId="76B0A011" w14:textId="77777777" w:rsidR="00AE1249" w:rsidRPr="00A0106E" w:rsidRDefault="00AE1249" w:rsidP="00CC4B4D">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0F99DEA" w14:textId="77777777" w:rsidR="009F2F70" w:rsidRPr="00A0106E" w:rsidRDefault="00AE1249" w:rsidP="00CC4B4D">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32C1005" w14:textId="77777777" w:rsidR="006B719C" w:rsidRPr="00A0106E" w:rsidRDefault="00931917" w:rsidP="00E24D67">
      <w:pPr>
        <w:pStyle w:val="Index3"/>
      </w:pPr>
      <w:bookmarkStart w:id="13" w:name="_Toc214525796"/>
      <w:r w:rsidRPr="00A0106E">
        <w:t>Emergencies, Incidents, Accidents</w:t>
      </w:r>
      <w:bookmarkEnd w:id="13"/>
    </w:p>
    <w:p w14:paraId="3C6F6CF4" w14:textId="77777777" w:rsidR="00931917" w:rsidRPr="00A0106E" w:rsidRDefault="00931917" w:rsidP="00E24D67">
      <w:pPr>
        <w:pStyle w:val="Index3"/>
      </w:pPr>
      <w:bookmarkStart w:id="14" w:name="_Toc214525797"/>
      <w:r w:rsidRPr="00A0106E">
        <w:t>Necsa Health, Safety and Environmental Requirements</w:t>
      </w:r>
      <w:bookmarkEnd w:id="14"/>
    </w:p>
    <w:p w14:paraId="1AC1BCF9" w14:textId="77777777" w:rsidR="00554C52" w:rsidRPr="00A0106E" w:rsidRDefault="00554C52" w:rsidP="00E24D67">
      <w:pPr>
        <w:pStyle w:val="Index3"/>
      </w:pPr>
      <w:bookmarkStart w:id="15" w:name="_Toc214525798"/>
      <w:r w:rsidRPr="00A0106E">
        <w:t>Necsa Requirements for Quality</w:t>
      </w:r>
      <w:bookmarkEnd w:id="15"/>
    </w:p>
    <w:p w14:paraId="157B54CE" w14:textId="7E08D52C" w:rsidR="00554C52" w:rsidRDefault="00554C52" w:rsidP="00CC4B4D">
      <w:pPr>
        <w:pStyle w:val="Index4"/>
      </w:pPr>
    </w:p>
    <w:p w14:paraId="37712D17" w14:textId="77777777" w:rsidR="00544FC3" w:rsidRDefault="00544FC3" w:rsidP="00E24D67">
      <w:pPr>
        <w:pStyle w:val="Index3"/>
      </w:pPr>
      <w:bookmarkStart w:id="16" w:name="_Toc214525799"/>
      <w:r>
        <w:t>Necsa Requirements for Project SHEQ</w:t>
      </w:r>
      <w:bookmarkEnd w:id="16"/>
    </w:p>
    <w:p w14:paraId="0BDBA56C" w14:textId="77777777" w:rsidR="00544FC3" w:rsidRPr="00544FC3" w:rsidRDefault="00544FC3" w:rsidP="00CC4B4D">
      <w:pPr>
        <w:pStyle w:val="Index4"/>
      </w:pPr>
      <w:r>
        <w:t>Necsa’s SHEQ Project Approval Process prescribes that all planned projects or project phases be ass</w:t>
      </w:r>
      <w:r w:rsidR="004547A5">
        <w:t>essed for compliance with Necsa’</w:t>
      </w:r>
      <w:r>
        <w:t>s SHEQ requirements (SHEQ-INS-0823).</w:t>
      </w:r>
    </w:p>
    <w:p w14:paraId="0465E074" w14:textId="77777777" w:rsidR="009171F1" w:rsidRDefault="009171F1" w:rsidP="00E24D67">
      <w:pPr>
        <w:pStyle w:val="Index3"/>
      </w:pPr>
      <w:bookmarkStart w:id="17" w:name="_Toc214525800"/>
      <w:r>
        <w:t>Confidentiality</w:t>
      </w:r>
      <w:bookmarkEnd w:id="17"/>
    </w:p>
    <w:p w14:paraId="536068CE" w14:textId="77777777" w:rsidR="00554C52" w:rsidRPr="00CC4B4D" w:rsidRDefault="00554C52" w:rsidP="00CC4B4D">
      <w:pPr>
        <w:pStyle w:val="Index4"/>
      </w:pPr>
      <w:r w:rsidRPr="00CC4B4D">
        <w:t>Bidders shall handle the contents of this document as confidential and private and may not disclose it to a third party or publish</w:t>
      </w:r>
      <w:r w:rsidR="004547A5" w:rsidRPr="00CC4B4D">
        <w:t xml:space="preserve"> it</w:t>
      </w:r>
      <w:r w:rsidRPr="00CC4B4D">
        <w:t xml:space="preserve"> in any way whatsoever.</w:t>
      </w:r>
    </w:p>
    <w:p w14:paraId="34A17630" w14:textId="77777777" w:rsidR="009171F1" w:rsidRPr="00CC4B4D" w:rsidRDefault="009171F1" w:rsidP="00CC4B4D">
      <w:pPr>
        <w:pStyle w:val="Index4"/>
      </w:pPr>
      <w:r w:rsidRPr="00CC4B4D">
        <w:t xml:space="preserve">The signing of Necsa’s Confidentiality agreement will only be required if information of a confidential nature </w:t>
      </w:r>
      <w:r w:rsidR="00423B45" w:rsidRPr="00CC4B4D">
        <w:t xml:space="preserve">is </w:t>
      </w:r>
      <w:r w:rsidRPr="00CC4B4D">
        <w:t>provided to the bidders.</w:t>
      </w:r>
      <w:r w:rsidR="004547A5" w:rsidRPr="00CC4B4D">
        <w:t xml:space="preserve"> </w:t>
      </w:r>
      <w:r w:rsidRPr="00CC4B4D">
        <w:t xml:space="preserve">Normally this is only required on entering into </w:t>
      </w:r>
      <w:r w:rsidR="00423B45" w:rsidRPr="00CC4B4D">
        <w:t xml:space="preserve">a </w:t>
      </w:r>
      <w:r w:rsidRPr="00CC4B4D">
        <w:t xml:space="preserve">contract, </w:t>
      </w:r>
      <w:r w:rsidR="00423B45" w:rsidRPr="00CC4B4D">
        <w:t xml:space="preserve">and </w:t>
      </w:r>
      <w:r w:rsidRPr="00CC4B4D">
        <w:t xml:space="preserve">is not part of the bid </w:t>
      </w:r>
      <w:r w:rsidR="00423B45" w:rsidRPr="00CC4B4D">
        <w:t>documentation</w:t>
      </w:r>
      <w:r w:rsidRPr="00CC4B4D">
        <w:t>.</w:t>
      </w:r>
    </w:p>
    <w:p w14:paraId="313FD0A0" w14:textId="77777777" w:rsidR="00D6488C" w:rsidRDefault="00D6488C">
      <w:pPr>
        <w:widowControl/>
        <w:spacing w:before="0" w:after="200"/>
        <w:outlineLvl w:val="9"/>
      </w:pPr>
      <w:r>
        <w:br w:type="page"/>
      </w:r>
    </w:p>
    <w:p w14:paraId="78336503" w14:textId="77777777" w:rsidR="009171F1" w:rsidRPr="00384B70" w:rsidRDefault="009171F1" w:rsidP="00384B70">
      <w:pPr>
        <w:pStyle w:val="Index1"/>
      </w:pPr>
      <w:bookmarkStart w:id="18" w:name="_Toc214525801"/>
      <w:bookmarkEnd w:id="18"/>
    </w:p>
    <w:p w14:paraId="66B70A97" w14:textId="77777777" w:rsidR="00D6488C" w:rsidRPr="001A46A0" w:rsidRDefault="00D6488C" w:rsidP="001A46A0">
      <w:pPr>
        <w:pStyle w:val="Index2"/>
        <w:numPr>
          <w:ilvl w:val="1"/>
          <w:numId w:val="7"/>
        </w:numPr>
        <w:rPr>
          <w:lang w:val="en-ZA"/>
        </w:rPr>
      </w:pPr>
      <w:bookmarkStart w:id="19" w:name="_Toc214525802"/>
      <w:r w:rsidRPr="001A46A0">
        <w:rPr>
          <w:lang w:val="en-ZA"/>
        </w:rPr>
        <w:t>Instruction to Bidders</w:t>
      </w:r>
      <w:bookmarkEnd w:id="19"/>
    </w:p>
    <w:p w14:paraId="171E2F48" w14:textId="77777777" w:rsidR="00A42E16" w:rsidRPr="00A42E16" w:rsidRDefault="00A42E16" w:rsidP="00E24D67">
      <w:pPr>
        <w:pStyle w:val="Index3"/>
      </w:pPr>
      <w:bookmarkStart w:id="20" w:name="_Toc214525803"/>
      <w:r w:rsidRPr="00A42E16">
        <w:t>General</w:t>
      </w:r>
      <w:bookmarkEnd w:id="20"/>
    </w:p>
    <w:p w14:paraId="7C088A42" w14:textId="77777777" w:rsidR="00A42E16" w:rsidRDefault="00A42E16" w:rsidP="00CC4B4D">
      <w:pPr>
        <w:pStyle w:val="Index4"/>
      </w:pPr>
      <w:r w:rsidRPr="006D6438">
        <w:t xml:space="preserve">Bidders must familiarise themselves with and comply with the mandatory requirements as required, on the appropriate dates. </w:t>
      </w:r>
    </w:p>
    <w:p w14:paraId="6EAD1383" w14:textId="77777777" w:rsidR="00F80D24" w:rsidRDefault="00F80D24" w:rsidP="00E24D67">
      <w:pPr>
        <w:pStyle w:val="Index3"/>
      </w:pPr>
      <w:bookmarkStart w:id="21" w:name="_Toc214525804"/>
      <w:r>
        <w:t>Bidder Information</w:t>
      </w:r>
      <w:bookmarkEnd w:id="21"/>
    </w:p>
    <w:p w14:paraId="00D28D71" w14:textId="67354E38" w:rsidR="00F80D24" w:rsidRDefault="00F80D24" w:rsidP="00CC4B4D">
      <w:pPr>
        <w:pStyle w:val="Index4"/>
      </w:pPr>
      <w:r w:rsidRPr="00A42E16">
        <w:t xml:space="preserve">The required information on the bidder must be completed as stipulated </w:t>
      </w:r>
      <w:r w:rsidRPr="009A4DBE">
        <w:t xml:space="preserve">in </w:t>
      </w:r>
      <w:r w:rsidR="00AE3589" w:rsidRPr="009A4DBE">
        <w:t>Paragraph 7</w:t>
      </w:r>
      <w:r w:rsidRPr="009A4DBE">
        <w:t>.</w:t>
      </w:r>
      <w:r w:rsidRPr="00A42E16">
        <w:t xml:space="preserve"> Failure to do so </w:t>
      </w:r>
      <w:r w:rsidR="00FC4C28">
        <w:t>will</w:t>
      </w:r>
      <w:r w:rsidR="00FC4C28" w:rsidRPr="00A42E16">
        <w:t xml:space="preserve"> </w:t>
      </w:r>
      <w:r w:rsidRPr="00A42E16">
        <w:t>result in disqualification.</w:t>
      </w:r>
    </w:p>
    <w:p w14:paraId="25A5585B" w14:textId="7947DE7E" w:rsidR="005B1F78" w:rsidRPr="00CF6AC3" w:rsidRDefault="005B1F78" w:rsidP="00CC4B4D">
      <w:pPr>
        <w:pStyle w:val="Index4"/>
      </w:pPr>
      <w:r w:rsidRPr="00CF6AC3">
        <w:t xml:space="preserve">The successful bidder shall demonstrate to </w:t>
      </w:r>
      <w:r w:rsidR="00A83131">
        <w:t>NTP</w:t>
      </w:r>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533B6187" w14:textId="77777777" w:rsidR="005B1F78" w:rsidRDefault="005B1F78" w:rsidP="00CC4B4D">
      <w:pPr>
        <w:pStyle w:val="Index4"/>
      </w:pPr>
      <w:r w:rsidRPr="00CF6AC3">
        <w:t>The pre-employment screening shall as a minimum be able to:</w:t>
      </w:r>
    </w:p>
    <w:p w14:paraId="28195EA9" w14:textId="77777777" w:rsidR="005B1F78" w:rsidRPr="00CF6AC3" w:rsidRDefault="005B1F78" w:rsidP="00D5609F">
      <w:pPr>
        <w:pStyle w:val="Index5"/>
      </w:pPr>
      <w:r w:rsidRPr="00CF6AC3">
        <w:t>Authenticate that staff are who they claim to be;</w:t>
      </w:r>
    </w:p>
    <w:p w14:paraId="705136AF" w14:textId="77777777" w:rsidR="005B1F78" w:rsidRPr="00CF6AC3" w:rsidRDefault="005B1F78" w:rsidP="00D5609F">
      <w:pPr>
        <w:pStyle w:val="Index5"/>
      </w:pPr>
      <w:r w:rsidRPr="00CF6AC3">
        <w:t>Confirm that staff have a right to work in the RSA;</w:t>
      </w:r>
    </w:p>
    <w:p w14:paraId="76ABC7BD" w14:textId="77777777" w:rsidR="005B1F78" w:rsidRPr="00CF6AC3" w:rsidRDefault="005B1F78" w:rsidP="00D5609F">
      <w:pPr>
        <w:pStyle w:val="Index5"/>
      </w:pPr>
      <w:r w:rsidRPr="00CF6AC3">
        <w:t>Obtain written declaration from staff of any criminal record; and</w:t>
      </w:r>
    </w:p>
    <w:p w14:paraId="371A9AB7" w14:textId="77777777" w:rsidR="005B1F78" w:rsidRDefault="005B1F78" w:rsidP="00D5609F">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12AE3E77" w14:textId="77777777" w:rsidR="005B1F78" w:rsidRDefault="005B1F78" w:rsidP="00CC4B4D">
      <w:pPr>
        <w:pStyle w:val="Index4"/>
      </w:pPr>
      <w:r w:rsidRPr="005B1F78">
        <w:t>The successful bidder shall deploy competent staff, supervision and labour who are appropriately experienced and trained for the work they are to undertake.</w:t>
      </w:r>
    </w:p>
    <w:p w14:paraId="419F28DB" w14:textId="1A69F135" w:rsidR="005B1F78" w:rsidRDefault="005B1F78" w:rsidP="00CC4B4D">
      <w:pPr>
        <w:pStyle w:val="Index4"/>
      </w:pPr>
      <w:r w:rsidRPr="005B1F78">
        <w:t>N</w:t>
      </w:r>
      <w:r w:rsidR="00A83131">
        <w:t>TP</w:t>
      </w:r>
      <w:r w:rsidRPr="005B1F78">
        <w:t xml:space="preserve"> and its representatives may seek formal assurance to this effect (including a formal audit) at any time during the contract period.</w:t>
      </w:r>
    </w:p>
    <w:p w14:paraId="260E03C6" w14:textId="457CD5AD" w:rsidR="00DA39DC" w:rsidRDefault="00DA39DC" w:rsidP="00877E65">
      <w:pPr>
        <w:pStyle w:val="Index3"/>
        <w:ind w:left="0"/>
      </w:pPr>
    </w:p>
    <w:p w14:paraId="02B39CEC" w14:textId="77777777" w:rsidR="00DA39DC" w:rsidRPr="004D17C6" w:rsidRDefault="00DA39DC" w:rsidP="00CC4B4D">
      <w:pPr>
        <w:pStyle w:val="Index4"/>
      </w:pPr>
      <w:r w:rsidRPr="004D17C6">
        <w:t>Bidders must detail any work to be sub-contracted, and the proposed sub-contractor(s) to be used.</w:t>
      </w:r>
    </w:p>
    <w:p w14:paraId="3F97C2FB" w14:textId="77777777" w:rsidR="00DA39DC" w:rsidRPr="004D17C6" w:rsidRDefault="00DA39DC" w:rsidP="00CC4B4D">
      <w:pPr>
        <w:pStyle w:val="Index4"/>
      </w:pPr>
      <w:r w:rsidRPr="004D17C6">
        <w:t>Necsa reserves the right to reject the use of any of the bidder’s proposed subcontractors and any subcontractor proposed during the contract term.</w:t>
      </w:r>
    </w:p>
    <w:p w14:paraId="3C1FE855" w14:textId="77777777" w:rsidR="00DA39DC" w:rsidRPr="00DA39DC" w:rsidRDefault="00DA39DC" w:rsidP="00CC4B4D">
      <w:pPr>
        <w:pStyle w:val="Index4"/>
      </w:pPr>
      <w:r w:rsidRPr="004D17C6">
        <w:t>Bidders are advised that Necsa will not respond to any direct approach from potential sub-contractors for details in respect of any particular item in this bid.</w:t>
      </w:r>
    </w:p>
    <w:p w14:paraId="2F20EADC" w14:textId="77777777" w:rsidR="00A42E16" w:rsidRDefault="00F80D24" w:rsidP="00E24D67">
      <w:pPr>
        <w:pStyle w:val="Index3"/>
      </w:pPr>
      <w:bookmarkStart w:id="22" w:name="_Toc214525807"/>
      <w:r>
        <w:t xml:space="preserve">Necsa’s Bidding </w:t>
      </w:r>
      <w:r w:rsidR="003B5673">
        <w:t>Rights</w:t>
      </w:r>
      <w:bookmarkEnd w:id="22"/>
    </w:p>
    <w:p w14:paraId="1CDEB591" w14:textId="77777777" w:rsidR="00F80D24" w:rsidRDefault="00F80D24" w:rsidP="00CC4B4D">
      <w:pPr>
        <w:pStyle w:val="Index4"/>
      </w:pPr>
      <w:r w:rsidRPr="006D6438">
        <w:t>Necsa reserves the right to:</w:t>
      </w:r>
    </w:p>
    <w:p w14:paraId="26E845A2" w14:textId="77777777" w:rsidR="00F80D24" w:rsidRPr="003B5673" w:rsidRDefault="00F80D24" w:rsidP="00D5609F">
      <w:pPr>
        <w:pStyle w:val="Index5"/>
      </w:pPr>
      <w:r w:rsidRPr="003B5673">
        <w:t>Extend the closing date;</w:t>
      </w:r>
    </w:p>
    <w:p w14:paraId="37C4160B" w14:textId="77777777" w:rsidR="00F80D24" w:rsidRPr="003B5673" w:rsidRDefault="00F80D24" w:rsidP="00D5609F">
      <w:pPr>
        <w:pStyle w:val="Index5"/>
      </w:pPr>
      <w:r w:rsidRPr="003B5673">
        <w:t>Verify any information contained in a proposal;</w:t>
      </w:r>
    </w:p>
    <w:p w14:paraId="788E74B1" w14:textId="77777777" w:rsidR="00F80D24" w:rsidRPr="003B5673" w:rsidRDefault="004547A5" w:rsidP="00D5609F">
      <w:pPr>
        <w:pStyle w:val="Index5"/>
      </w:pPr>
      <w:r>
        <w:t>Request documented</w:t>
      </w:r>
      <w:r w:rsidR="00F80D24" w:rsidRPr="003B5673">
        <w:t xml:space="preserve"> proof regarding any bid issue;</w:t>
      </w:r>
    </w:p>
    <w:p w14:paraId="0C1F9C32" w14:textId="77777777" w:rsidR="00F80D24" w:rsidRPr="003B5673" w:rsidRDefault="00F80D24" w:rsidP="00D5609F">
      <w:pPr>
        <w:pStyle w:val="Index5"/>
      </w:pPr>
      <w:r w:rsidRPr="003B5673">
        <w:t>Give preference to locally manufactured goods or locally sourced services;</w:t>
      </w:r>
    </w:p>
    <w:p w14:paraId="33B7E13D" w14:textId="77777777" w:rsidR="00F80D24" w:rsidRPr="003B5673" w:rsidRDefault="00F80D24" w:rsidP="00D5609F">
      <w:pPr>
        <w:pStyle w:val="Index5"/>
      </w:pPr>
      <w:r w:rsidRPr="003B5673">
        <w:t>Issue follow-up or supplementary questions during the response period or after receipt of tenders;</w:t>
      </w:r>
    </w:p>
    <w:p w14:paraId="3048A80B" w14:textId="77777777" w:rsidR="00F80D24" w:rsidRPr="003B5673" w:rsidRDefault="00F80D24" w:rsidP="00D5609F">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E638164" w14:textId="77777777" w:rsidR="00F80D24" w:rsidRDefault="00F80D24" w:rsidP="00D5609F">
      <w:pPr>
        <w:pStyle w:val="Index5"/>
      </w:pPr>
      <w:r w:rsidRPr="003B5673">
        <w:t>Cancel or withdraw this request for tender as a whole or in part.</w:t>
      </w:r>
    </w:p>
    <w:p w14:paraId="7A67B988" w14:textId="030E6346" w:rsidR="00F80D24" w:rsidRDefault="00423B45" w:rsidP="00CC4B4D">
      <w:pPr>
        <w:pStyle w:val="Index4"/>
      </w:pPr>
      <w:r>
        <w:t>As</w:t>
      </w:r>
      <w:r w:rsidR="00F80D24" w:rsidRPr="00A42E16">
        <w:t xml:space="preserve"> part of the evaluation process</w:t>
      </w:r>
      <w:r>
        <w:t>,</w:t>
      </w:r>
      <w:r w:rsidR="00F80D24" w:rsidRPr="00A42E16">
        <w:t xml:space="preserve"> N</w:t>
      </w:r>
      <w:r w:rsidR="00A83131">
        <w:t>TP</w:t>
      </w:r>
      <w:r w:rsidR="00F80D24" w:rsidRPr="00A42E16">
        <w:t xml:space="preserve"> may require bidders to arrange and/</w:t>
      </w:r>
      <w:r w:rsidR="004547A5">
        <w:t xml:space="preserve"> </w:t>
      </w:r>
      <w:r w:rsidR="00F80D24" w:rsidRPr="00A42E16">
        <w:t xml:space="preserve">or participate in </w:t>
      </w:r>
      <w:r w:rsidR="00F80D24" w:rsidRPr="00A42E16">
        <w:lastRenderedPageBreak/>
        <w:t>one or more of the following:</w:t>
      </w:r>
    </w:p>
    <w:p w14:paraId="78459F4C" w14:textId="77777777" w:rsidR="00F80D24" w:rsidRPr="006D6438" w:rsidRDefault="00F80D24" w:rsidP="00D5609F">
      <w:pPr>
        <w:pStyle w:val="Index5"/>
      </w:pPr>
      <w:r w:rsidRPr="006D6438">
        <w:t>Interviews with, or written references from, nominated reference;</w:t>
      </w:r>
    </w:p>
    <w:p w14:paraId="21FD216B" w14:textId="77777777" w:rsidR="00F80D24" w:rsidRPr="006D6438" w:rsidRDefault="00F80D24" w:rsidP="00D5609F">
      <w:pPr>
        <w:pStyle w:val="Index5"/>
      </w:pPr>
      <w:r w:rsidRPr="006D6438">
        <w:t>Reference site visits to the location(s) of nominated reference;</w:t>
      </w:r>
    </w:p>
    <w:p w14:paraId="06F7D4A0" w14:textId="77777777" w:rsidR="00F80D24" w:rsidRPr="006D6438" w:rsidRDefault="00F80D24" w:rsidP="00D5609F">
      <w:pPr>
        <w:pStyle w:val="Index5"/>
      </w:pPr>
      <w:r w:rsidRPr="006D6438">
        <w:t>Interviews with bidder personnel who would be involved in the contract execution (day-to-day operations of the site);</w:t>
      </w:r>
    </w:p>
    <w:p w14:paraId="6CA4ADED" w14:textId="77777777" w:rsidR="00A42E16" w:rsidRDefault="00F80D24" w:rsidP="00CC4B4D">
      <w:pPr>
        <w:pStyle w:val="Index4"/>
      </w:pPr>
      <w:r w:rsidRPr="006D6438">
        <w:t>Negotiations with the bidders.</w:t>
      </w:r>
    </w:p>
    <w:p w14:paraId="04B158F5" w14:textId="77777777" w:rsidR="00786A37" w:rsidRDefault="00786A37" w:rsidP="00CC4B4D">
      <w:pPr>
        <w:pStyle w:val="Index4"/>
      </w:pPr>
      <w:r>
        <w:t>The successful bidder shall deploy competent staff, supervision and labour who are appropriately experienced and trained for the work they are to undertake.</w:t>
      </w:r>
    </w:p>
    <w:p w14:paraId="22AE6C39" w14:textId="77777777" w:rsidR="00786A37" w:rsidRDefault="00786A37" w:rsidP="00CC4B4D">
      <w:pPr>
        <w:pStyle w:val="Index4"/>
      </w:pPr>
      <w:r>
        <w:t>Necsa and its representatives may seek formal assurance to this effect (including a formal audit) at any time during the contract period.</w:t>
      </w:r>
    </w:p>
    <w:p w14:paraId="187A898C" w14:textId="77777777" w:rsidR="00786A37" w:rsidRDefault="00786A37" w:rsidP="00CC4B4D">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2FFB743C" w14:textId="77777777" w:rsidR="00786A37" w:rsidRDefault="00786A37" w:rsidP="00CC4B4D">
      <w:pPr>
        <w:pStyle w:val="Index4"/>
      </w:pPr>
      <w:r>
        <w:t>Necsa will not necessarily accept the lowest or any tender, and it reserves the right to accept a tender as a whole or in part.</w:t>
      </w:r>
    </w:p>
    <w:p w14:paraId="5CA6FA5C" w14:textId="77777777" w:rsidR="00786A37" w:rsidRDefault="00786A37" w:rsidP="00CC4B4D">
      <w:pPr>
        <w:pStyle w:val="Index4"/>
      </w:pPr>
      <w:r>
        <w:t xml:space="preserve">Necsa shall accept no liability in respect of any loss or damage which may incur in the preparation and admission of this tender. </w:t>
      </w:r>
    </w:p>
    <w:p w14:paraId="0CDF9017" w14:textId="77777777" w:rsidR="00786A37" w:rsidRDefault="00A0106E" w:rsidP="00CC4B4D">
      <w:pPr>
        <w:pStyle w:val="Index4"/>
      </w:pPr>
      <w:r>
        <w:t>Bidders</w:t>
      </w:r>
      <w:r w:rsidR="00786A37">
        <w:t xml:space="preserve"> shall handle the contents of this document as confidential and private and may not disclose it to a third party or publish in any way whatsoever.</w:t>
      </w:r>
    </w:p>
    <w:p w14:paraId="77A76EB6" w14:textId="77777777" w:rsidR="00786A37" w:rsidRDefault="00786A37" w:rsidP="00CC4B4D">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6D4F2A56" w14:textId="77777777" w:rsidR="00786A37" w:rsidRDefault="00A0106E" w:rsidP="00CC4B4D">
      <w:pPr>
        <w:pStyle w:val="Index4"/>
      </w:pPr>
      <w:r>
        <w:t>Bidders</w:t>
      </w:r>
      <w:r w:rsidR="00786A37">
        <w:t xml:space="preserve"> shall ensure that they are fully informed on the service which must be rendered and what is required from the tenderer.</w:t>
      </w:r>
    </w:p>
    <w:p w14:paraId="11180694" w14:textId="77777777" w:rsidR="00786A37" w:rsidRDefault="00A0106E" w:rsidP="00CC4B4D">
      <w:pPr>
        <w:pStyle w:val="Index4"/>
      </w:pPr>
      <w:r>
        <w:t>The successful bidder</w:t>
      </w:r>
      <w:r w:rsidR="00786A37">
        <w:t xml:space="preserve"> will be required to register as a supplier/service provider of Necsa if not already registered as a supplier.</w:t>
      </w:r>
    </w:p>
    <w:p w14:paraId="61C10D71" w14:textId="77777777" w:rsidR="00786A37" w:rsidRDefault="00786A37" w:rsidP="00CC4B4D">
      <w:pPr>
        <w:pStyle w:val="Index4"/>
      </w:pPr>
      <w:r>
        <w:t>Necsa is under no obligation to award a purchase order as a result of this tender.</w:t>
      </w:r>
    </w:p>
    <w:p w14:paraId="462D924D" w14:textId="77777777" w:rsidR="00786A37" w:rsidRDefault="00786A37" w:rsidP="00CC4B4D">
      <w:pPr>
        <w:pStyle w:val="Index4"/>
      </w:pPr>
    </w:p>
    <w:p w14:paraId="5D525D2D" w14:textId="77777777" w:rsidR="00F80D24" w:rsidRDefault="00F80D24" w:rsidP="00E24D67">
      <w:pPr>
        <w:pStyle w:val="Index3"/>
      </w:pPr>
      <w:bookmarkStart w:id="23" w:name="_Toc214525808"/>
      <w:r>
        <w:t>Bidding Process</w:t>
      </w:r>
      <w:bookmarkEnd w:id="23"/>
    </w:p>
    <w:p w14:paraId="3BCD72F2" w14:textId="77777777" w:rsidR="00F80D24" w:rsidRDefault="003B5673" w:rsidP="00CC4B4D">
      <w:pPr>
        <w:pStyle w:val="Index4"/>
      </w:pPr>
      <w:r w:rsidRPr="00202F08">
        <w:t>Bidders must familiarise themselves with and comply with the procurement timetable as required, on the appropriate dates. Necsa is unlikely to be able to offer much flexibility to this timetable.</w:t>
      </w:r>
    </w:p>
    <w:p w14:paraId="53BF8175" w14:textId="77777777" w:rsidR="003B5673" w:rsidRPr="00202F08" w:rsidRDefault="003B5673" w:rsidP="00CC4B4D">
      <w:pPr>
        <w:pStyle w:val="Index4"/>
      </w:pPr>
      <w:r w:rsidRPr="00202F08">
        <w:t>Bidders are required to:</w:t>
      </w:r>
    </w:p>
    <w:p w14:paraId="74D653A5" w14:textId="77777777" w:rsidR="003B5673" w:rsidRPr="00202F08" w:rsidRDefault="003B5673" w:rsidP="00D5609F">
      <w:pPr>
        <w:pStyle w:val="Index5"/>
      </w:pPr>
      <w:r w:rsidRPr="00202F08">
        <w:t>Respond in the English language;</w:t>
      </w:r>
    </w:p>
    <w:p w14:paraId="5D53E198" w14:textId="77777777" w:rsidR="003B5673" w:rsidRPr="00202F08" w:rsidRDefault="003B5673" w:rsidP="00D5609F">
      <w:pPr>
        <w:pStyle w:val="Index5"/>
      </w:pPr>
      <w:r w:rsidRPr="00202F08">
        <w:t>A cover letter on the bidders company letterhead with clear reference to the bid of interest should accompany both the technical and pricing proposals;</w:t>
      </w:r>
    </w:p>
    <w:p w14:paraId="76025969" w14:textId="77777777" w:rsidR="003B5673" w:rsidRPr="00202F08" w:rsidRDefault="003B5673" w:rsidP="00D5609F">
      <w:pPr>
        <w:pStyle w:val="Index5"/>
      </w:pPr>
      <w:r w:rsidRPr="00202F08">
        <w:t xml:space="preserve">All copies of the tender response must have signatures on the Declaration of Compliance </w:t>
      </w:r>
      <w:r w:rsidR="00FA4A35">
        <w:t>to the Necsa Contact Person;</w:t>
      </w:r>
    </w:p>
    <w:p w14:paraId="532CFF23" w14:textId="77777777" w:rsidR="003B5673" w:rsidRDefault="003B5673" w:rsidP="00D5609F">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044D46F" w14:textId="77777777" w:rsidR="00FA4A35" w:rsidRPr="00FA4A35" w:rsidRDefault="00FA4A35" w:rsidP="00D5609F">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B965D52" w14:textId="77777777" w:rsidR="003B5673" w:rsidRDefault="003912DA" w:rsidP="00CC4B4D">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0286F912" w14:textId="77777777" w:rsidR="00FA4A35" w:rsidRPr="00EF1512" w:rsidRDefault="00FA4A35" w:rsidP="00CC4B4D">
      <w:pPr>
        <w:pStyle w:val="Index4"/>
      </w:pPr>
      <w:r w:rsidRPr="00FA4A35">
        <w:t xml:space="preserve">All bids in this regard shall be accepted if they have been placed in the tender box by the </w:t>
      </w:r>
      <w:r w:rsidRPr="00FA4A35">
        <w:lastRenderedPageBreak/>
        <w:t xml:space="preserve">closing date stipulated. </w:t>
      </w:r>
      <w:r w:rsidR="00D43C55" w:rsidRPr="00D43C55">
        <w:t>Late bid submissions will not be considered</w:t>
      </w:r>
      <w:r w:rsidRPr="00D43C55">
        <w:t>.</w:t>
      </w:r>
    </w:p>
    <w:p w14:paraId="0F0DE728" w14:textId="77777777" w:rsidR="00EF1512" w:rsidRPr="007A7BBC" w:rsidRDefault="00EF1512" w:rsidP="00BC7C18">
      <w:pPr>
        <w:pStyle w:val="Index4"/>
      </w:pPr>
    </w:p>
    <w:p w14:paraId="2369A52E" w14:textId="77777777" w:rsidR="00FA4A35" w:rsidRDefault="00FA4A35" w:rsidP="00E24D67">
      <w:pPr>
        <w:pStyle w:val="Index3"/>
      </w:pPr>
      <w:bookmarkStart w:id="24" w:name="_Toc214525809"/>
      <w:r>
        <w:t>Bid Submission Requirements</w:t>
      </w:r>
      <w:bookmarkEnd w:id="24"/>
    </w:p>
    <w:p w14:paraId="26F2904F" w14:textId="77777777" w:rsidR="00FA4A35" w:rsidRPr="00B10893" w:rsidRDefault="00FA4A35" w:rsidP="00CC4B4D">
      <w:pPr>
        <w:pStyle w:val="Index4"/>
      </w:pPr>
      <w:r w:rsidRPr="00B10893">
        <w:t>Bidders must submit their responses and all supporting documents in properly labelled and sealed envelopes clearly as follows:</w:t>
      </w:r>
    </w:p>
    <w:p w14:paraId="4296DBD3" w14:textId="77777777" w:rsidR="00D43C55" w:rsidRDefault="00FA4A35" w:rsidP="00D5609F">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3B9CBC9B" w14:textId="77777777" w:rsidTr="00D43C55">
        <w:tc>
          <w:tcPr>
            <w:tcW w:w="220" w:type="pct"/>
            <w:vAlign w:val="center"/>
          </w:tcPr>
          <w:p w14:paraId="307BFF2D" w14:textId="77777777" w:rsidR="00D43C55" w:rsidRDefault="00D43C55" w:rsidP="00D43C55">
            <w:pPr>
              <w:pStyle w:val="1Paragraph"/>
              <w:ind w:left="0"/>
              <w:jc w:val="left"/>
            </w:pPr>
          </w:p>
        </w:tc>
        <w:tc>
          <w:tcPr>
            <w:tcW w:w="4780" w:type="pct"/>
            <w:vAlign w:val="center"/>
          </w:tcPr>
          <w:p w14:paraId="1FF92CCD"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5388AF1" w14:textId="77777777" w:rsidR="00D43C55" w:rsidRPr="00216F92" w:rsidRDefault="00D43C55" w:rsidP="00D43C55">
            <w:pPr>
              <w:pStyle w:val="1Paragraph"/>
              <w:ind w:left="0"/>
              <w:rPr>
                <w:b/>
              </w:rPr>
            </w:pPr>
            <w:r w:rsidRPr="00216F92">
              <w:rPr>
                <w:b/>
              </w:rPr>
              <w:t>No pricing information must be included in Envelope One.</w:t>
            </w:r>
          </w:p>
          <w:p w14:paraId="55370A8E" w14:textId="77777777" w:rsidR="00EF1512" w:rsidRPr="00216F92" w:rsidRDefault="00EF1512" w:rsidP="00CC4B4D">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06FC6A0B" w14:textId="77777777" w:rsidR="00D43C55" w:rsidRDefault="00FA4A35" w:rsidP="00D5609F">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02B5FD7" w14:textId="77777777" w:rsidTr="007D66F8">
        <w:tc>
          <w:tcPr>
            <w:tcW w:w="220" w:type="pct"/>
            <w:vAlign w:val="center"/>
          </w:tcPr>
          <w:p w14:paraId="1C7CD268" w14:textId="77777777" w:rsidR="004D7299" w:rsidRDefault="004D7299" w:rsidP="007D66F8">
            <w:pPr>
              <w:pStyle w:val="1Paragraph"/>
              <w:ind w:left="0"/>
              <w:jc w:val="left"/>
            </w:pPr>
          </w:p>
        </w:tc>
        <w:tc>
          <w:tcPr>
            <w:tcW w:w="4780" w:type="pct"/>
            <w:vAlign w:val="center"/>
          </w:tcPr>
          <w:p w14:paraId="7BA0B246" w14:textId="77777777" w:rsidR="004D7299" w:rsidRDefault="004D7299" w:rsidP="007D66F8">
            <w:pPr>
              <w:pStyle w:val="1Paragraph"/>
              <w:ind w:left="0"/>
            </w:pPr>
            <w:r w:rsidRPr="00FA4A35">
              <w:t>a set of two (2) hard copies (one (1) original and one (1) copy) and one (1) electronic copy (on disk or memory stick)</w:t>
            </w:r>
            <w:r>
              <w:t>.</w:t>
            </w:r>
          </w:p>
          <w:p w14:paraId="5EE4271B" w14:textId="77777777" w:rsidR="004D7299" w:rsidRDefault="004D7299" w:rsidP="007D66F8">
            <w:pPr>
              <w:pStyle w:val="1Paragraph"/>
              <w:ind w:left="0"/>
              <w:rPr>
                <w:b/>
              </w:rPr>
            </w:pPr>
            <w:r w:rsidRPr="004D7299">
              <w:rPr>
                <w:b/>
              </w:rPr>
              <w:t>All compulsory returnable documents must be included in Envelope Two.</w:t>
            </w:r>
          </w:p>
          <w:p w14:paraId="71BD246D"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B08607F" w14:textId="77777777" w:rsidR="00FA4A35" w:rsidRDefault="0047600F" w:rsidP="00CC4B4D">
      <w:pPr>
        <w:pStyle w:val="Index4"/>
      </w:pPr>
      <w:r w:rsidRPr="0047600F">
        <w:t>No proposal shall be accepted by Necsa if submitted in any manner other than as prescribed above.</w:t>
      </w:r>
    </w:p>
    <w:p w14:paraId="2B6AB41E" w14:textId="77777777" w:rsidR="001C4EAB" w:rsidRDefault="001C4EAB" w:rsidP="00BC7C18">
      <w:pPr>
        <w:pStyle w:val="Index4"/>
      </w:pPr>
    </w:p>
    <w:p w14:paraId="378CABCE" w14:textId="77777777" w:rsidR="00786A37" w:rsidRDefault="00786A37" w:rsidP="00BC7C18">
      <w:pPr>
        <w:pStyle w:val="Index4"/>
      </w:pPr>
    </w:p>
    <w:p w14:paraId="2AA7CD90" w14:textId="77777777" w:rsidR="00786A37" w:rsidRDefault="00786A37" w:rsidP="00BC7C18">
      <w:pPr>
        <w:pStyle w:val="Index4"/>
      </w:pPr>
    </w:p>
    <w:p w14:paraId="0285CAFC" w14:textId="77777777" w:rsidR="00786A37" w:rsidRDefault="00786A37" w:rsidP="00BC7C18">
      <w:pPr>
        <w:pStyle w:val="Index4"/>
      </w:pPr>
    </w:p>
    <w:p w14:paraId="61C8C577" w14:textId="77777777" w:rsidR="0047600F" w:rsidRDefault="0047600F" w:rsidP="001A46A0">
      <w:pPr>
        <w:pStyle w:val="Index2"/>
      </w:pPr>
      <w:bookmarkStart w:id="25" w:name="_Toc214525810"/>
      <w:r>
        <w:t>Eligibility Requirements</w:t>
      </w:r>
      <w:bookmarkEnd w:id="25"/>
    </w:p>
    <w:p w14:paraId="6E4C4E9B" w14:textId="77777777" w:rsidR="0047600F" w:rsidRDefault="0047600F" w:rsidP="00E24D67">
      <w:pPr>
        <w:pStyle w:val="Index3"/>
      </w:pPr>
      <w:bookmarkStart w:id="26" w:name="_Toc214525811"/>
      <w:r>
        <w:t>Pre-qualification Criteria</w:t>
      </w:r>
      <w:bookmarkEnd w:id="26"/>
    </w:p>
    <w:p w14:paraId="00708221" w14:textId="77777777" w:rsidR="0047600F" w:rsidRDefault="006E040B" w:rsidP="0047600F">
      <w:pPr>
        <w:pStyle w:val="1Paragraph"/>
      </w:pPr>
      <w:r w:rsidRPr="006E040B">
        <w:t>Non-compliance to the following pre-qualification criteria will result in automatic disqualification:</w:t>
      </w:r>
    </w:p>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0"/>
        <w:gridCol w:w="12"/>
        <w:gridCol w:w="2554"/>
        <w:gridCol w:w="1094"/>
        <w:gridCol w:w="1087"/>
        <w:gridCol w:w="1363"/>
        <w:gridCol w:w="3640"/>
      </w:tblGrid>
      <w:tr w:rsidR="00FD7024" w:rsidRPr="004C1CA5" w14:paraId="7C5CA376" w14:textId="77777777" w:rsidTr="00877E65">
        <w:trPr>
          <w:trHeight w:val="211"/>
          <w:tblHeader/>
        </w:trPr>
        <w:tc>
          <w:tcPr>
            <w:tcW w:w="20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72F97" w14:textId="77777777" w:rsidR="00F50F9E" w:rsidRPr="004C1CA5" w:rsidRDefault="00F50F9E" w:rsidP="005B2A0E">
            <w:pPr>
              <w:jc w:val="center"/>
              <w:rPr>
                <w:color w:val="000000"/>
                <w:sz w:val="18"/>
                <w:szCs w:val="18"/>
              </w:rPr>
            </w:pPr>
            <w:r w:rsidRPr="004C1CA5">
              <w:rPr>
                <w:color w:val="000000"/>
                <w:sz w:val="18"/>
                <w:szCs w:val="18"/>
              </w:rPr>
              <w:t>#</w:t>
            </w:r>
          </w:p>
        </w:tc>
        <w:tc>
          <w:tcPr>
            <w:tcW w:w="1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9B4A7"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5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47429"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92EB8"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2435B"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79EEACEF"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7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D337A"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29283387" w14:textId="77777777" w:rsidTr="003C0B8B">
        <w:trPr>
          <w:trHeight w:hRule="exact" w:val="397"/>
        </w:trPr>
        <w:tc>
          <w:tcPr>
            <w:tcW w:w="5000" w:type="pct"/>
            <w:gridSpan w:val="8"/>
            <w:tcBorders>
              <w:top w:val="single" w:sz="4" w:space="0" w:color="auto"/>
              <w:left w:val="single" w:sz="4" w:space="0" w:color="auto"/>
              <w:right w:val="single" w:sz="4" w:space="0" w:color="auto"/>
            </w:tcBorders>
            <w:vAlign w:val="center"/>
          </w:tcPr>
          <w:p w14:paraId="08F7E566"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FC4C28" w:rsidRPr="004C1CA5" w14:paraId="643A1E8E" w14:textId="77777777" w:rsidTr="003C0B8B">
        <w:trPr>
          <w:trHeight w:hRule="exact" w:val="397"/>
        </w:trPr>
        <w:tc>
          <w:tcPr>
            <w:tcW w:w="5000" w:type="pct"/>
            <w:gridSpan w:val="8"/>
            <w:tcBorders>
              <w:top w:val="single" w:sz="4" w:space="0" w:color="auto"/>
              <w:left w:val="single" w:sz="4" w:space="0" w:color="auto"/>
              <w:right w:val="single" w:sz="4" w:space="0" w:color="auto"/>
            </w:tcBorders>
            <w:vAlign w:val="center"/>
          </w:tcPr>
          <w:p w14:paraId="509AF872" w14:textId="77777777" w:rsidR="00FC4C28" w:rsidRPr="004C1CA5" w:rsidRDefault="00FC4C28" w:rsidP="005B2A0E">
            <w:pPr>
              <w:jc w:val="center"/>
              <w:rPr>
                <w:b/>
                <w:bCs/>
                <w:color w:val="000000"/>
                <w:sz w:val="18"/>
                <w:szCs w:val="18"/>
              </w:rPr>
            </w:pPr>
          </w:p>
        </w:tc>
      </w:tr>
      <w:tr w:rsidR="009A4DBE" w:rsidRPr="004C1CA5" w14:paraId="1A5255AE" w14:textId="77777777" w:rsidTr="00877E65">
        <w:trPr>
          <w:trHeight w:val="360"/>
        </w:trPr>
        <w:tc>
          <w:tcPr>
            <w:tcW w:w="199" w:type="pct"/>
            <w:gridSpan w:val="2"/>
            <w:vMerge w:val="restart"/>
            <w:tcBorders>
              <w:top w:val="single" w:sz="4" w:space="0" w:color="auto"/>
              <w:left w:val="single" w:sz="4" w:space="0" w:color="auto"/>
              <w:right w:val="single" w:sz="4" w:space="0" w:color="auto"/>
            </w:tcBorders>
            <w:vAlign w:val="center"/>
          </w:tcPr>
          <w:p w14:paraId="319A339C" w14:textId="06C64C38" w:rsidR="00FC4C28" w:rsidRDefault="00133BA7" w:rsidP="00745988">
            <w:pPr>
              <w:rPr>
                <w:color w:val="000000"/>
                <w:sz w:val="18"/>
                <w:szCs w:val="18"/>
              </w:rPr>
            </w:pPr>
            <w:r>
              <w:rPr>
                <w:color w:val="000000"/>
                <w:sz w:val="18"/>
                <w:szCs w:val="18"/>
              </w:rPr>
              <w:t>1</w:t>
            </w:r>
          </w:p>
        </w:tc>
        <w:tc>
          <w:tcPr>
            <w:tcW w:w="1263" w:type="pct"/>
            <w:gridSpan w:val="2"/>
            <w:vMerge w:val="restart"/>
            <w:tcBorders>
              <w:top w:val="single" w:sz="4" w:space="0" w:color="auto"/>
              <w:left w:val="single" w:sz="4" w:space="0" w:color="auto"/>
              <w:right w:val="single" w:sz="4" w:space="0" w:color="auto"/>
            </w:tcBorders>
            <w:shd w:val="clear" w:color="auto" w:fill="FFFFFF"/>
            <w:vAlign w:val="center"/>
          </w:tcPr>
          <w:p w14:paraId="03BAB12E" w14:textId="77777777" w:rsidR="00FC4C28" w:rsidRDefault="00FC4C28" w:rsidP="00745988">
            <w:pPr>
              <w:rPr>
                <w:sz w:val="18"/>
                <w:szCs w:val="18"/>
              </w:rPr>
            </w:pPr>
            <w:r>
              <w:rPr>
                <w:sz w:val="18"/>
                <w:szCs w:val="18"/>
              </w:rPr>
              <w:t xml:space="preserve">Valid COIDA Certificate </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2C2BEC75" w14:textId="77777777" w:rsidR="00FC4C28" w:rsidRPr="004C1CA5" w:rsidRDefault="00FC4C28"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C1B0791" w14:textId="77777777" w:rsidR="00FC4C28" w:rsidRPr="004C1CA5" w:rsidRDefault="00FC4C28" w:rsidP="00745988">
            <w:pPr>
              <w:jc w:val="center"/>
              <w:rPr>
                <w:bCs/>
                <w:color w:val="000000"/>
                <w:sz w:val="18"/>
                <w:szCs w:val="18"/>
              </w:rPr>
            </w:pPr>
            <w:r>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23FE0EF5" w14:textId="77777777" w:rsidR="00FC4C28" w:rsidRPr="004C1CA5" w:rsidRDefault="00FC4C28" w:rsidP="00745988">
            <w:pP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64909934" w14:textId="77777777" w:rsidR="00FC4C28" w:rsidRDefault="00FC4C28" w:rsidP="00745988">
            <w:pPr>
              <w:rPr>
                <w:bCs/>
                <w:color w:val="000000"/>
                <w:sz w:val="18"/>
                <w:szCs w:val="18"/>
              </w:rPr>
            </w:pPr>
            <w:r>
              <w:rPr>
                <w:bCs/>
                <w:color w:val="000000"/>
                <w:sz w:val="18"/>
                <w:szCs w:val="18"/>
              </w:rPr>
              <w:t>Valid COIDA certificate submitted</w:t>
            </w:r>
          </w:p>
        </w:tc>
      </w:tr>
      <w:tr w:rsidR="009A4DBE" w:rsidRPr="004C1CA5" w14:paraId="10D972F0" w14:textId="77777777" w:rsidTr="00877E65">
        <w:trPr>
          <w:trHeight w:val="321"/>
        </w:trPr>
        <w:tc>
          <w:tcPr>
            <w:tcW w:w="199" w:type="pct"/>
            <w:gridSpan w:val="2"/>
            <w:vMerge/>
            <w:tcBorders>
              <w:left w:val="single" w:sz="4" w:space="0" w:color="auto"/>
              <w:right w:val="single" w:sz="4" w:space="0" w:color="auto"/>
            </w:tcBorders>
            <w:vAlign w:val="center"/>
          </w:tcPr>
          <w:p w14:paraId="63ADBC5D" w14:textId="77777777" w:rsidR="00FC4C28" w:rsidRDefault="00FC4C28" w:rsidP="00745988">
            <w:pPr>
              <w:jc w:val="center"/>
              <w:rPr>
                <w:color w:val="000000"/>
                <w:sz w:val="18"/>
                <w:szCs w:val="18"/>
              </w:rPr>
            </w:pPr>
          </w:p>
        </w:tc>
        <w:tc>
          <w:tcPr>
            <w:tcW w:w="1263" w:type="pct"/>
            <w:gridSpan w:val="2"/>
            <w:vMerge/>
            <w:tcBorders>
              <w:left w:val="single" w:sz="4" w:space="0" w:color="auto"/>
              <w:right w:val="single" w:sz="4" w:space="0" w:color="auto"/>
            </w:tcBorders>
            <w:shd w:val="clear" w:color="auto" w:fill="FFFFFF"/>
            <w:vAlign w:val="center"/>
          </w:tcPr>
          <w:p w14:paraId="1B2038EB" w14:textId="77777777" w:rsidR="00FC4C28" w:rsidRDefault="00FC4C28" w:rsidP="00745988">
            <w:pPr>
              <w:rPr>
                <w:sz w:val="18"/>
                <w:szCs w:val="18"/>
              </w:rPr>
            </w:pPr>
          </w:p>
        </w:tc>
        <w:tc>
          <w:tcPr>
            <w:tcW w:w="539" w:type="pct"/>
            <w:vMerge/>
            <w:tcBorders>
              <w:left w:val="single" w:sz="4" w:space="0" w:color="auto"/>
              <w:right w:val="single" w:sz="4" w:space="0" w:color="auto"/>
            </w:tcBorders>
            <w:shd w:val="clear" w:color="auto" w:fill="FFFFFF"/>
            <w:vAlign w:val="center"/>
          </w:tcPr>
          <w:p w14:paraId="3E344FE3" w14:textId="77777777" w:rsidR="00FC4C28" w:rsidRPr="004C1CA5" w:rsidRDefault="00FC4C28"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7E97A00" w14:textId="77777777" w:rsidR="00FC4C28" w:rsidRPr="004C1CA5" w:rsidRDefault="00FC4C28" w:rsidP="00745988">
            <w:pPr>
              <w:jc w:val="center"/>
              <w:rPr>
                <w:bCs/>
                <w:color w:val="000000"/>
                <w:sz w:val="18"/>
                <w:szCs w:val="18"/>
              </w:rPr>
            </w:pPr>
            <w:r>
              <w:rPr>
                <w:bCs/>
                <w:color w:val="000000"/>
                <w:sz w:val="18"/>
                <w:szCs w:val="18"/>
              </w:rPr>
              <w:t>No</w:t>
            </w:r>
          </w:p>
        </w:tc>
        <w:tc>
          <w:tcPr>
            <w:tcW w:w="671" w:type="pct"/>
            <w:vMerge/>
            <w:tcBorders>
              <w:left w:val="single" w:sz="4" w:space="0" w:color="auto"/>
              <w:right w:val="single" w:sz="4" w:space="0" w:color="auto"/>
            </w:tcBorders>
            <w:vAlign w:val="bottom"/>
          </w:tcPr>
          <w:p w14:paraId="52FA373A" w14:textId="77777777" w:rsidR="00FC4C28" w:rsidRPr="004C1CA5" w:rsidRDefault="00FC4C28" w:rsidP="00745988">
            <w:pPr>
              <w:rPr>
                <w:color w:val="000000"/>
                <w:sz w:val="18"/>
                <w:szCs w:val="18"/>
              </w:rPr>
            </w:pPr>
          </w:p>
        </w:tc>
        <w:tc>
          <w:tcPr>
            <w:tcW w:w="1792" w:type="pct"/>
            <w:tcBorders>
              <w:left w:val="single" w:sz="4" w:space="0" w:color="auto"/>
              <w:right w:val="single" w:sz="4" w:space="0" w:color="auto"/>
            </w:tcBorders>
            <w:shd w:val="clear" w:color="auto" w:fill="FFFFFF"/>
            <w:vAlign w:val="center"/>
          </w:tcPr>
          <w:p w14:paraId="64259531" w14:textId="77777777" w:rsidR="00FC4C28" w:rsidRDefault="00FC4C28" w:rsidP="00745988">
            <w:pPr>
              <w:rPr>
                <w:bCs/>
                <w:color w:val="000000"/>
                <w:sz w:val="18"/>
                <w:szCs w:val="18"/>
              </w:rPr>
            </w:pPr>
            <w:r w:rsidRPr="004C1CA5">
              <w:rPr>
                <w:bCs/>
                <w:color w:val="000000"/>
                <w:sz w:val="18"/>
                <w:szCs w:val="18"/>
              </w:rPr>
              <w:t>Automatically Disqualification</w:t>
            </w:r>
          </w:p>
        </w:tc>
      </w:tr>
      <w:tr w:rsidR="009A4DBE" w:rsidRPr="004C1CA5" w14:paraId="5F6BC58B" w14:textId="77777777" w:rsidTr="00877E65">
        <w:trPr>
          <w:trHeight w:val="360"/>
        </w:trPr>
        <w:tc>
          <w:tcPr>
            <w:tcW w:w="199" w:type="pct"/>
            <w:gridSpan w:val="2"/>
            <w:vMerge w:val="restart"/>
            <w:tcBorders>
              <w:top w:val="single" w:sz="4" w:space="0" w:color="auto"/>
              <w:left w:val="single" w:sz="4" w:space="0" w:color="auto"/>
              <w:right w:val="single" w:sz="4" w:space="0" w:color="auto"/>
            </w:tcBorders>
            <w:vAlign w:val="center"/>
          </w:tcPr>
          <w:p w14:paraId="68E268C1" w14:textId="53D7CC7B" w:rsidR="003C0B8B" w:rsidRDefault="00133BA7" w:rsidP="00745988">
            <w:pPr>
              <w:rPr>
                <w:color w:val="000000"/>
                <w:sz w:val="18"/>
                <w:szCs w:val="18"/>
              </w:rPr>
            </w:pPr>
            <w:r>
              <w:rPr>
                <w:color w:val="000000"/>
                <w:sz w:val="18"/>
                <w:szCs w:val="18"/>
              </w:rPr>
              <w:t>2</w:t>
            </w:r>
          </w:p>
        </w:tc>
        <w:tc>
          <w:tcPr>
            <w:tcW w:w="1263" w:type="pct"/>
            <w:gridSpan w:val="2"/>
            <w:vMerge w:val="restart"/>
            <w:tcBorders>
              <w:top w:val="single" w:sz="4" w:space="0" w:color="auto"/>
              <w:left w:val="single" w:sz="4" w:space="0" w:color="auto"/>
              <w:right w:val="single" w:sz="4" w:space="0" w:color="auto"/>
            </w:tcBorders>
            <w:shd w:val="clear" w:color="auto" w:fill="FFFFFF"/>
            <w:vAlign w:val="center"/>
          </w:tcPr>
          <w:p w14:paraId="50D9955F" w14:textId="7167A74F" w:rsidR="003C0B8B" w:rsidRDefault="003C0B8B" w:rsidP="00745988">
            <w:pPr>
              <w:rPr>
                <w:sz w:val="18"/>
                <w:szCs w:val="18"/>
              </w:rPr>
            </w:pPr>
            <w:r>
              <w:rPr>
                <w:sz w:val="18"/>
                <w:szCs w:val="18"/>
              </w:rPr>
              <w:t xml:space="preserve">Proof of Professional Indemnity (PI) cover </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46442E82" w14:textId="77777777" w:rsidR="003C0B8B" w:rsidRPr="004C1CA5" w:rsidRDefault="003C0B8B"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0B918A1" w14:textId="77777777" w:rsidR="003C0B8B" w:rsidRPr="004C1CA5" w:rsidRDefault="003C0B8B" w:rsidP="00745988">
            <w:pPr>
              <w:jc w:val="center"/>
              <w:rPr>
                <w:bCs/>
                <w:color w:val="000000"/>
                <w:sz w:val="18"/>
                <w:szCs w:val="18"/>
              </w:rPr>
            </w:pPr>
            <w:r>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17F2A571" w14:textId="77777777" w:rsidR="003C0B8B" w:rsidRPr="004C1CA5" w:rsidRDefault="003C0B8B" w:rsidP="00745988">
            <w:pP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52C1A86E" w14:textId="15EFFC9B" w:rsidR="003C0B8B" w:rsidRDefault="003C0B8B" w:rsidP="00745988">
            <w:pPr>
              <w:rPr>
                <w:bCs/>
                <w:color w:val="000000"/>
                <w:sz w:val="18"/>
                <w:szCs w:val="18"/>
              </w:rPr>
            </w:pPr>
            <w:r>
              <w:rPr>
                <w:bCs/>
                <w:color w:val="000000"/>
                <w:sz w:val="18"/>
                <w:szCs w:val="18"/>
              </w:rPr>
              <w:t>Proof of valid Professional Indemnity Cover in the name of the bidding company to the value of at least R</w:t>
            </w:r>
            <w:r w:rsidR="00812A1C">
              <w:rPr>
                <w:bCs/>
                <w:color w:val="000000"/>
                <w:sz w:val="18"/>
                <w:szCs w:val="18"/>
              </w:rPr>
              <w:t>2.5</w:t>
            </w:r>
            <w:r>
              <w:rPr>
                <w:bCs/>
                <w:color w:val="000000"/>
                <w:sz w:val="18"/>
                <w:szCs w:val="18"/>
              </w:rPr>
              <w:t xml:space="preserve"> mil.</w:t>
            </w:r>
          </w:p>
        </w:tc>
      </w:tr>
      <w:tr w:rsidR="009A4DBE" w:rsidRPr="004C1CA5" w14:paraId="1AA0955D" w14:textId="77777777" w:rsidTr="00877E65">
        <w:trPr>
          <w:trHeight w:val="321"/>
        </w:trPr>
        <w:tc>
          <w:tcPr>
            <w:tcW w:w="199" w:type="pct"/>
            <w:gridSpan w:val="2"/>
            <w:vMerge/>
            <w:tcBorders>
              <w:left w:val="single" w:sz="4" w:space="0" w:color="auto"/>
              <w:right w:val="single" w:sz="4" w:space="0" w:color="auto"/>
            </w:tcBorders>
            <w:vAlign w:val="center"/>
          </w:tcPr>
          <w:p w14:paraId="1D32745E" w14:textId="77777777" w:rsidR="003C0B8B" w:rsidRDefault="003C0B8B" w:rsidP="00745988">
            <w:pPr>
              <w:jc w:val="center"/>
              <w:rPr>
                <w:color w:val="000000"/>
                <w:sz w:val="18"/>
                <w:szCs w:val="18"/>
              </w:rPr>
            </w:pPr>
          </w:p>
        </w:tc>
        <w:tc>
          <w:tcPr>
            <w:tcW w:w="1263" w:type="pct"/>
            <w:gridSpan w:val="2"/>
            <w:vMerge/>
            <w:tcBorders>
              <w:left w:val="single" w:sz="4" w:space="0" w:color="auto"/>
              <w:right w:val="single" w:sz="4" w:space="0" w:color="auto"/>
            </w:tcBorders>
            <w:shd w:val="clear" w:color="auto" w:fill="FFFFFF"/>
            <w:vAlign w:val="center"/>
          </w:tcPr>
          <w:p w14:paraId="33A6FDCF" w14:textId="77777777" w:rsidR="003C0B8B" w:rsidRDefault="003C0B8B" w:rsidP="00745988">
            <w:pPr>
              <w:rPr>
                <w:sz w:val="18"/>
                <w:szCs w:val="18"/>
              </w:rPr>
            </w:pPr>
          </w:p>
        </w:tc>
        <w:tc>
          <w:tcPr>
            <w:tcW w:w="539" w:type="pct"/>
            <w:vMerge/>
            <w:tcBorders>
              <w:left w:val="single" w:sz="4" w:space="0" w:color="auto"/>
              <w:right w:val="single" w:sz="4" w:space="0" w:color="auto"/>
            </w:tcBorders>
            <w:shd w:val="clear" w:color="auto" w:fill="FFFFFF"/>
            <w:vAlign w:val="center"/>
          </w:tcPr>
          <w:p w14:paraId="2863C8DD" w14:textId="77777777" w:rsidR="003C0B8B" w:rsidRPr="004C1CA5" w:rsidRDefault="003C0B8B"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71D97E3" w14:textId="77777777" w:rsidR="003C0B8B" w:rsidRPr="004C1CA5" w:rsidRDefault="003C0B8B" w:rsidP="00745988">
            <w:pPr>
              <w:jc w:val="center"/>
              <w:rPr>
                <w:bCs/>
                <w:color w:val="000000"/>
                <w:sz w:val="18"/>
                <w:szCs w:val="18"/>
              </w:rPr>
            </w:pPr>
            <w:r>
              <w:rPr>
                <w:bCs/>
                <w:color w:val="000000"/>
                <w:sz w:val="18"/>
                <w:szCs w:val="18"/>
              </w:rPr>
              <w:t>No</w:t>
            </w:r>
          </w:p>
        </w:tc>
        <w:tc>
          <w:tcPr>
            <w:tcW w:w="671" w:type="pct"/>
            <w:vMerge/>
            <w:tcBorders>
              <w:left w:val="single" w:sz="4" w:space="0" w:color="auto"/>
              <w:right w:val="single" w:sz="4" w:space="0" w:color="auto"/>
            </w:tcBorders>
            <w:vAlign w:val="bottom"/>
          </w:tcPr>
          <w:p w14:paraId="65588B85" w14:textId="77777777" w:rsidR="003C0B8B" w:rsidRPr="004C1CA5" w:rsidRDefault="003C0B8B" w:rsidP="00745988">
            <w:pPr>
              <w:rPr>
                <w:color w:val="000000"/>
                <w:sz w:val="18"/>
                <w:szCs w:val="18"/>
              </w:rPr>
            </w:pPr>
          </w:p>
        </w:tc>
        <w:tc>
          <w:tcPr>
            <w:tcW w:w="1792" w:type="pct"/>
            <w:tcBorders>
              <w:left w:val="single" w:sz="4" w:space="0" w:color="auto"/>
              <w:right w:val="single" w:sz="4" w:space="0" w:color="auto"/>
            </w:tcBorders>
            <w:shd w:val="clear" w:color="auto" w:fill="FFFFFF"/>
            <w:vAlign w:val="center"/>
          </w:tcPr>
          <w:p w14:paraId="10ED6607" w14:textId="77777777" w:rsidR="003C0B8B" w:rsidRDefault="003C0B8B" w:rsidP="00745988">
            <w:pPr>
              <w:rPr>
                <w:bCs/>
                <w:color w:val="000000"/>
                <w:sz w:val="18"/>
                <w:szCs w:val="18"/>
              </w:rPr>
            </w:pPr>
            <w:r w:rsidRPr="004C1CA5">
              <w:rPr>
                <w:bCs/>
                <w:color w:val="000000"/>
                <w:sz w:val="18"/>
                <w:szCs w:val="18"/>
              </w:rPr>
              <w:t>Automatically Disqualification</w:t>
            </w:r>
          </w:p>
        </w:tc>
      </w:tr>
      <w:tr w:rsidR="009A4DBE" w:rsidRPr="004C1CA5" w14:paraId="0B7861C9" w14:textId="77777777" w:rsidTr="00877E65">
        <w:trPr>
          <w:trHeight w:val="360"/>
        </w:trPr>
        <w:tc>
          <w:tcPr>
            <w:tcW w:w="199" w:type="pct"/>
            <w:gridSpan w:val="2"/>
            <w:vMerge w:val="restart"/>
            <w:tcBorders>
              <w:top w:val="single" w:sz="4" w:space="0" w:color="auto"/>
              <w:left w:val="single" w:sz="4" w:space="0" w:color="auto"/>
              <w:right w:val="single" w:sz="4" w:space="0" w:color="auto"/>
            </w:tcBorders>
            <w:vAlign w:val="center"/>
          </w:tcPr>
          <w:p w14:paraId="0C177372" w14:textId="1B1EEEC2" w:rsidR="003C0B8B" w:rsidRDefault="00133BA7" w:rsidP="00745988">
            <w:pPr>
              <w:rPr>
                <w:color w:val="000000"/>
                <w:sz w:val="18"/>
                <w:szCs w:val="18"/>
              </w:rPr>
            </w:pPr>
            <w:r>
              <w:rPr>
                <w:color w:val="000000"/>
                <w:sz w:val="18"/>
                <w:szCs w:val="18"/>
              </w:rPr>
              <w:t>3</w:t>
            </w:r>
          </w:p>
        </w:tc>
        <w:tc>
          <w:tcPr>
            <w:tcW w:w="1263" w:type="pct"/>
            <w:gridSpan w:val="2"/>
            <w:vMerge w:val="restart"/>
            <w:tcBorders>
              <w:top w:val="single" w:sz="4" w:space="0" w:color="auto"/>
              <w:left w:val="single" w:sz="4" w:space="0" w:color="auto"/>
              <w:right w:val="single" w:sz="4" w:space="0" w:color="auto"/>
            </w:tcBorders>
            <w:shd w:val="clear" w:color="auto" w:fill="FFFFFF"/>
            <w:vAlign w:val="center"/>
          </w:tcPr>
          <w:p w14:paraId="7AB49AFA" w14:textId="7FAFEEEE" w:rsidR="003C0B8B" w:rsidRDefault="00812A1C" w:rsidP="00745988">
            <w:pPr>
              <w:rPr>
                <w:sz w:val="18"/>
                <w:szCs w:val="18"/>
              </w:rPr>
            </w:pPr>
            <w:r>
              <w:rPr>
                <w:sz w:val="18"/>
                <w:szCs w:val="18"/>
              </w:rPr>
              <w:t xml:space="preserve">SARS Tax </w:t>
            </w:r>
            <w:r w:rsidR="00E75F11">
              <w:rPr>
                <w:sz w:val="18"/>
                <w:szCs w:val="18"/>
              </w:rPr>
              <w:t>pin</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7DAA5C5B" w14:textId="77777777" w:rsidR="003C0B8B" w:rsidRPr="004C1CA5" w:rsidRDefault="003C0B8B"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BA612DC" w14:textId="77777777" w:rsidR="003C0B8B" w:rsidRPr="004C1CA5" w:rsidRDefault="003C0B8B" w:rsidP="00745988">
            <w:pPr>
              <w:jc w:val="center"/>
              <w:rPr>
                <w:bCs/>
                <w:color w:val="000000"/>
                <w:sz w:val="18"/>
                <w:szCs w:val="18"/>
              </w:rPr>
            </w:pPr>
            <w:r>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7D2E48E0" w14:textId="77777777" w:rsidR="003C0B8B" w:rsidRPr="004C1CA5" w:rsidRDefault="003C0B8B" w:rsidP="00745988">
            <w:pP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73AEBA19" w14:textId="4209C9E4" w:rsidR="003C0B8B" w:rsidRDefault="003C0B8B" w:rsidP="00745988">
            <w:pPr>
              <w:rPr>
                <w:bCs/>
                <w:color w:val="000000"/>
                <w:sz w:val="18"/>
                <w:szCs w:val="18"/>
              </w:rPr>
            </w:pPr>
            <w:r>
              <w:rPr>
                <w:bCs/>
                <w:color w:val="000000"/>
                <w:sz w:val="18"/>
                <w:szCs w:val="18"/>
              </w:rPr>
              <w:t xml:space="preserve">Valid </w:t>
            </w:r>
            <w:r w:rsidR="00812A1C">
              <w:rPr>
                <w:bCs/>
                <w:color w:val="000000"/>
                <w:sz w:val="18"/>
                <w:szCs w:val="18"/>
              </w:rPr>
              <w:t xml:space="preserve">Tax </w:t>
            </w:r>
            <w:r w:rsidR="00E75F11">
              <w:rPr>
                <w:bCs/>
                <w:color w:val="000000"/>
                <w:sz w:val="18"/>
                <w:szCs w:val="18"/>
              </w:rPr>
              <w:t xml:space="preserve">pin </w:t>
            </w:r>
            <w:r>
              <w:rPr>
                <w:bCs/>
                <w:color w:val="000000"/>
                <w:sz w:val="18"/>
                <w:szCs w:val="18"/>
              </w:rPr>
              <w:t>submitted</w:t>
            </w:r>
            <w:r w:rsidR="00E75F11">
              <w:rPr>
                <w:bCs/>
                <w:color w:val="000000"/>
                <w:sz w:val="18"/>
                <w:szCs w:val="18"/>
              </w:rPr>
              <w:t xml:space="preserve"> and the bidder is tax compliant</w:t>
            </w:r>
          </w:p>
        </w:tc>
      </w:tr>
      <w:tr w:rsidR="009A4DBE" w:rsidRPr="004C1CA5" w14:paraId="7C0DC56B" w14:textId="77777777" w:rsidTr="00877E65">
        <w:trPr>
          <w:trHeight w:val="321"/>
        </w:trPr>
        <w:tc>
          <w:tcPr>
            <w:tcW w:w="199" w:type="pct"/>
            <w:gridSpan w:val="2"/>
            <w:vMerge/>
            <w:tcBorders>
              <w:left w:val="single" w:sz="4" w:space="0" w:color="auto"/>
              <w:right w:val="single" w:sz="4" w:space="0" w:color="auto"/>
            </w:tcBorders>
            <w:vAlign w:val="center"/>
          </w:tcPr>
          <w:p w14:paraId="06652B22" w14:textId="77777777" w:rsidR="003C0B8B" w:rsidRDefault="003C0B8B" w:rsidP="00745988">
            <w:pPr>
              <w:jc w:val="center"/>
              <w:rPr>
                <w:color w:val="000000"/>
                <w:sz w:val="18"/>
                <w:szCs w:val="18"/>
              </w:rPr>
            </w:pPr>
          </w:p>
        </w:tc>
        <w:tc>
          <w:tcPr>
            <w:tcW w:w="1263" w:type="pct"/>
            <w:gridSpan w:val="2"/>
            <w:vMerge/>
            <w:tcBorders>
              <w:left w:val="single" w:sz="4" w:space="0" w:color="auto"/>
              <w:right w:val="single" w:sz="4" w:space="0" w:color="auto"/>
            </w:tcBorders>
            <w:shd w:val="clear" w:color="auto" w:fill="FFFFFF"/>
            <w:vAlign w:val="center"/>
          </w:tcPr>
          <w:p w14:paraId="7234608F" w14:textId="77777777" w:rsidR="003C0B8B" w:rsidRDefault="003C0B8B" w:rsidP="00745988">
            <w:pPr>
              <w:rPr>
                <w:sz w:val="18"/>
                <w:szCs w:val="18"/>
              </w:rPr>
            </w:pPr>
          </w:p>
        </w:tc>
        <w:tc>
          <w:tcPr>
            <w:tcW w:w="539" w:type="pct"/>
            <w:vMerge/>
            <w:tcBorders>
              <w:left w:val="single" w:sz="4" w:space="0" w:color="auto"/>
              <w:right w:val="single" w:sz="4" w:space="0" w:color="auto"/>
            </w:tcBorders>
            <w:shd w:val="clear" w:color="auto" w:fill="FFFFFF"/>
            <w:vAlign w:val="center"/>
          </w:tcPr>
          <w:p w14:paraId="5E694A67" w14:textId="77777777" w:rsidR="003C0B8B" w:rsidRPr="004C1CA5" w:rsidRDefault="003C0B8B"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8584662" w14:textId="77777777" w:rsidR="003C0B8B" w:rsidRPr="004C1CA5" w:rsidRDefault="003C0B8B" w:rsidP="00745988">
            <w:pPr>
              <w:jc w:val="center"/>
              <w:rPr>
                <w:bCs/>
                <w:color w:val="000000"/>
                <w:sz w:val="18"/>
                <w:szCs w:val="18"/>
              </w:rPr>
            </w:pPr>
            <w:r>
              <w:rPr>
                <w:bCs/>
                <w:color w:val="000000"/>
                <w:sz w:val="18"/>
                <w:szCs w:val="18"/>
              </w:rPr>
              <w:t>No</w:t>
            </w:r>
          </w:p>
        </w:tc>
        <w:tc>
          <w:tcPr>
            <w:tcW w:w="671" w:type="pct"/>
            <w:vMerge/>
            <w:tcBorders>
              <w:left w:val="single" w:sz="4" w:space="0" w:color="auto"/>
              <w:right w:val="single" w:sz="4" w:space="0" w:color="auto"/>
            </w:tcBorders>
            <w:vAlign w:val="bottom"/>
          </w:tcPr>
          <w:p w14:paraId="3D90E5D5" w14:textId="77777777" w:rsidR="003C0B8B" w:rsidRPr="004C1CA5" w:rsidRDefault="003C0B8B" w:rsidP="00745988">
            <w:pPr>
              <w:rPr>
                <w:color w:val="000000"/>
                <w:sz w:val="18"/>
                <w:szCs w:val="18"/>
              </w:rPr>
            </w:pPr>
          </w:p>
        </w:tc>
        <w:tc>
          <w:tcPr>
            <w:tcW w:w="1792" w:type="pct"/>
            <w:tcBorders>
              <w:left w:val="single" w:sz="4" w:space="0" w:color="auto"/>
              <w:right w:val="single" w:sz="4" w:space="0" w:color="auto"/>
            </w:tcBorders>
            <w:shd w:val="clear" w:color="auto" w:fill="FFFFFF"/>
            <w:vAlign w:val="center"/>
          </w:tcPr>
          <w:p w14:paraId="7ACDFA1C" w14:textId="77777777" w:rsidR="003C0B8B" w:rsidRDefault="003C0B8B" w:rsidP="00745988">
            <w:pPr>
              <w:rPr>
                <w:bCs/>
                <w:color w:val="000000"/>
                <w:sz w:val="18"/>
                <w:szCs w:val="18"/>
              </w:rPr>
            </w:pPr>
            <w:r w:rsidRPr="004C1CA5">
              <w:rPr>
                <w:bCs/>
                <w:color w:val="000000"/>
                <w:sz w:val="18"/>
                <w:szCs w:val="18"/>
              </w:rPr>
              <w:t>Automatically Disqualification</w:t>
            </w:r>
          </w:p>
        </w:tc>
      </w:tr>
      <w:tr w:rsidR="009A4DBE" w:rsidRPr="004C1CA5" w14:paraId="6A694E5D" w14:textId="77777777" w:rsidTr="00877E65">
        <w:trPr>
          <w:trHeight w:val="360"/>
        </w:trPr>
        <w:tc>
          <w:tcPr>
            <w:tcW w:w="194" w:type="pct"/>
            <w:vMerge w:val="restart"/>
            <w:tcBorders>
              <w:top w:val="single" w:sz="4" w:space="0" w:color="auto"/>
              <w:left w:val="single" w:sz="4" w:space="0" w:color="auto"/>
              <w:right w:val="single" w:sz="4" w:space="0" w:color="auto"/>
            </w:tcBorders>
            <w:vAlign w:val="center"/>
          </w:tcPr>
          <w:p w14:paraId="658BF098" w14:textId="712C56A6" w:rsidR="00812A1C" w:rsidRDefault="00133BA7" w:rsidP="00745988">
            <w:pPr>
              <w:rPr>
                <w:color w:val="000000"/>
                <w:sz w:val="18"/>
                <w:szCs w:val="18"/>
              </w:rPr>
            </w:pPr>
            <w:r>
              <w:rPr>
                <w:color w:val="000000"/>
                <w:sz w:val="18"/>
                <w:szCs w:val="18"/>
              </w:rPr>
              <w:t>4</w:t>
            </w:r>
          </w:p>
        </w:tc>
        <w:tc>
          <w:tcPr>
            <w:tcW w:w="1268" w:type="pct"/>
            <w:gridSpan w:val="3"/>
            <w:vMerge w:val="restart"/>
            <w:tcBorders>
              <w:top w:val="single" w:sz="4" w:space="0" w:color="auto"/>
              <w:left w:val="single" w:sz="4" w:space="0" w:color="auto"/>
              <w:right w:val="single" w:sz="4" w:space="0" w:color="auto"/>
            </w:tcBorders>
            <w:shd w:val="clear" w:color="auto" w:fill="FFFFFF"/>
            <w:vAlign w:val="center"/>
          </w:tcPr>
          <w:p w14:paraId="4499F3C0" w14:textId="04F1979D" w:rsidR="00812A1C" w:rsidRDefault="00812A1C" w:rsidP="00745988">
            <w:pPr>
              <w:rPr>
                <w:sz w:val="18"/>
                <w:szCs w:val="18"/>
              </w:rPr>
            </w:pPr>
            <w:r>
              <w:rPr>
                <w:sz w:val="18"/>
                <w:szCs w:val="18"/>
              </w:rPr>
              <w:t xml:space="preserve">Bidders Information </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6128E23E" w14:textId="77777777" w:rsidR="00812A1C" w:rsidRPr="004C1CA5" w:rsidRDefault="00812A1C"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87C4806" w14:textId="77777777" w:rsidR="00812A1C" w:rsidRPr="004C1CA5" w:rsidRDefault="00812A1C" w:rsidP="00745988">
            <w:pPr>
              <w:jc w:val="center"/>
              <w:rPr>
                <w:bCs/>
                <w:color w:val="000000"/>
                <w:sz w:val="18"/>
                <w:szCs w:val="18"/>
              </w:rPr>
            </w:pPr>
            <w:r>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52E416C6" w14:textId="77777777" w:rsidR="00812A1C" w:rsidRPr="004C1CA5" w:rsidRDefault="00812A1C" w:rsidP="00745988">
            <w:pP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134A88DE" w14:textId="4259340E" w:rsidR="00812A1C" w:rsidRDefault="00812A1C" w:rsidP="00745988">
            <w:pPr>
              <w:rPr>
                <w:bCs/>
                <w:color w:val="000000"/>
                <w:sz w:val="18"/>
                <w:szCs w:val="18"/>
              </w:rPr>
            </w:pPr>
            <w:r>
              <w:rPr>
                <w:bCs/>
                <w:color w:val="000000"/>
                <w:sz w:val="18"/>
                <w:szCs w:val="18"/>
              </w:rPr>
              <w:t>Paragraph 7 – Bidders Information fully completed</w:t>
            </w:r>
          </w:p>
        </w:tc>
      </w:tr>
      <w:tr w:rsidR="009A4DBE" w:rsidRPr="004C1CA5" w14:paraId="287C1429" w14:textId="77777777" w:rsidTr="00877E65">
        <w:trPr>
          <w:trHeight w:val="321"/>
        </w:trPr>
        <w:tc>
          <w:tcPr>
            <w:tcW w:w="194" w:type="pct"/>
            <w:vMerge/>
            <w:tcBorders>
              <w:left w:val="single" w:sz="4" w:space="0" w:color="auto"/>
              <w:right w:val="single" w:sz="4" w:space="0" w:color="auto"/>
            </w:tcBorders>
            <w:vAlign w:val="center"/>
          </w:tcPr>
          <w:p w14:paraId="724D941D" w14:textId="77777777" w:rsidR="00812A1C" w:rsidRDefault="00812A1C" w:rsidP="00745988">
            <w:pPr>
              <w:jc w:val="center"/>
              <w:rPr>
                <w:color w:val="000000"/>
                <w:sz w:val="18"/>
                <w:szCs w:val="18"/>
              </w:rPr>
            </w:pPr>
          </w:p>
        </w:tc>
        <w:tc>
          <w:tcPr>
            <w:tcW w:w="1268" w:type="pct"/>
            <w:gridSpan w:val="3"/>
            <w:vMerge/>
            <w:tcBorders>
              <w:left w:val="single" w:sz="4" w:space="0" w:color="auto"/>
              <w:right w:val="single" w:sz="4" w:space="0" w:color="auto"/>
            </w:tcBorders>
            <w:shd w:val="clear" w:color="auto" w:fill="FFFFFF"/>
            <w:vAlign w:val="center"/>
          </w:tcPr>
          <w:p w14:paraId="2538043D" w14:textId="77777777" w:rsidR="00812A1C" w:rsidRDefault="00812A1C" w:rsidP="00745988">
            <w:pPr>
              <w:rPr>
                <w:sz w:val="18"/>
                <w:szCs w:val="18"/>
              </w:rPr>
            </w:pPr>
          </w:p>
        </w:tc>
        <w:tc>
          <w:tcPr>
            <w:tcW w:w="539" w:type="pct"/>
            <w:vMerge/>
            <w:tcBorders>
              <w:left w:val="single" w:sz="4" w:space="0" w:color="auto"/>
              <w:right w:val="single" w:sz="4" w:space="0" w:color="auto"/>
            </w:tcBorders>
            <w:shd w:val="clear" w:color="auto" w:fill="FFFFFF"/>
            <w:vAlign w:val="center"/>
          </w:tcPr>
          <w:p w14:paraId="71075A9E" w14:textId="77777777" w:rsidR="00812A1C" w:rsidRPr="004C1CA5" w:rsidRDefault="00812A1C"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22C6406" w14:textId="77777777" w:rsidR="00812A1C" w:rsidRPr="004C1CA5" w:rsidRDefault="00812A1C" w:rsidP="00745988">
            <w:pPr>
              <w:jc w:val="center"/>
              <w:rPr>
                <w:bCs/>
                <w:color w:val="000000"/>
                <w:sz w:val="18"/>
                <w:szCs w:val="18"/>
              </w:rPr>
            </w:pPr>
            <w:r>
              <w:rPr>
                <w:bCs/>
                <w:color w:val="000000"/>
                <w:sz w:val="18"/>
                <w:szCs w:val="18"/>
              </w:rPr>
              <w:t>No</w:t>
            </w:r>
          </w:p>
        </w:tc>
        <w:tc>
          <w:tcPr>
            <w:tcW w:w="671" w:type="pct"/>
            <w:vMerge/>
            <w:tcBorders>
              <w:left w:val="single" w:sz="4" w:space="0" w:color="auto"/>
              <w:right w:val="single" w:sz="4" w:space="0" w:color="auto"/>
            </w:tcBorders>
            <w:vAlign w:val="bottom"/>
          </w:tcPr>
          <w:p w14:paraId="3C060123" w14:textId="77777777" w:rsidR="00812A1C" w:rsidRPr="004C1CA5" w:rsidRDefault="00812A1C" w:rsidP="00745988">
            <w:pPr>
              <w:rPr>
                <w:color w:val="000000"/>
                <w:sz w:val="18"/>
                <w:szCs w:val="18"/>
              </w:rPr>
            </w:pPr>
          </w:p>
        </w:tc>
        <w:tc>
          <w:tcPr>
            <w:tcW w:w="1792" w:type="pct"/>
            <w:tcBorders>
              <w:left w:val="single" w:sz="4" w:space="0" w:color="auto"/>
              <w:right w:val="single" w:sz="4" w:space="0" w:color="auto"/>
            </w:tcBorders>
            <w:shd w:val="clear" w:color="auto" w:fill="FFFFFF"/>
            <w:vAlign w:val="center"/>
          </w:tcPr>
          <w:p w14:paraId="69879ED0" w14:textId="77777777" w:rsidR="00812A1C" w:rsidRDefault="00812A1C" w:rsidP="00745988">
            <w:pPr>
              <w:rPr>
                <w:bCs/>
                <w:color w:val="000000"/>
                <w:sz w:val="18"/>
                <w:szCs w:val="18"/>
              </w:rPr>
            </w:pPr>
            <w:r>
              <w:rPr>
                <w:bCs/>
                <w:color w:val="000000"/>
                <w:sz w:val="18"/>
                <w:szCs w:val="18"/>
              </w:rPr>
              <w:t>Paragraph 7 – Bidders Information not completed:</w:t>
            </w:r>
          </w:p>
          <w:p w14:paraId="4D667614" w14:textId="76886495" w:rsidR="00812A1C" w:rsidRDefault="00812A1C" w:rsidP="00745988">
            <w:pPr>
              <w:rPr>
                <w:bCs/>
                <w:color w:val="000000"/>
                <w:sz w:val="18"/>
                <w:szCs w:val="18"/>
              </w:rPr>
            </w:pPr>
            <w:r w:rsidRPr="004C1CA5">
              <w:rPr>
                <w:bCs/>
                <w:color w:val="000000"/>
                <w:sz w:val="18"/>
                <w:szCs w:val="18"/>
              </w:rPr>
              <w:t>Automatically Disqualification</w:t>
            </w:r>
          </w:p>
        </w:tc>
      </w:tr>
      <w:tr w:rsidR="009A4DBE" w:rsidRPr="004C1CA5" w14:paraId="2041D70E" w14:textId="77777777" w:rsidTr="00877E65">
        <w:trPr>
          <w:trHeight w:val="360"/>
        </w:trPr>
        <w:tc>
          <w:tcPr>
            <w:tcW w:w="194" w:type="pct"/>
            <w:vMerge w:val="restart"/>
            <w:tcBorders>
              <w:top w:val="single" w:sz="4" w:space="0" w:color="auto"/>
              <w:left w:val="single" w:sz="4" w:space="0" w:color="auto"/>
              <w:right w:val="single" w:sz="4" w:space="0" w:color="auto"/>
            </w:tcBorders>
            <w:vAlign w:val="center"/>
          </w:tcPr>
          <w:p w14:paraId="47A56D56" w14:textId="4B5C96E9" w:rsidR="00133BA7" w:rsidRDefault="00133BA7" w:rsidP="00745988">
            <w:pPr>
              <w:rPr>
                <w:color w:val="000000"/>
                <w:sz w:val="18"/>
                <w:szCs w:val="18"/>
              </w:rPr>
            </w:pPr>
            <w:r>
              <w:rPr>
                <w:color w:val="000000"/>
                <w:sz w:val="18"/>
                <w:szCs w:val="18"/>
              </w:rPr>
              <w:t>5</w:t>
            </w:r>
          </w:p>
        </w:tc>
        <w:tc>
          <w:tcPr>
            <w:tcW w:w="1268" w:type="pct"/>
            <w:gridSpan w:val="3"/>
            <w:vMerge w:val="restart"/>
            <w:tcBorders>
              <w:top w:val="single" w:sz="4" w:space="0" w:color="auto"/>
              <w:left w:val="single" w:sz="4" w:space="0" w:color="auto"/>
              <w:right w:val="single" w:sz="4" w:space="0" w:color="auto"/>
            </w:tcBorders>
            <w:shd w:val="clear" w:color="auto" w:fill="FFFFFF"/>
            <w:vAlign w:val="center"/>
          </w:tcPr>
          <w:p w14:paraId="306067D7" w14:textId="329C2072" w:rsidR="00133BA7" w:rsidRDefault="00133BA7" w:rsidP="00745988">
            <w:pPr>
              <w:rPr>
                <w:sz w:val="18"/>
                <w:szCs w:val="18"/>
              </w:rPr>
            </w:pPr>
            <w:r>
              <w:rPr>
                <w:sz w:val="18"/>
                <w:szCs w:val="18"/>
              </w:rPr>
              <w:t>Proof of successful design and realisation of at least 5 SAHPRA</w:t>
            </w:r>
            <w:r w:rsidR="008B1B37">
              <w:rPr>
                <w:sz w:val="18"/>
                <w:szCs w:val="18"/>
              </w:rPr>
              <w:t xml:space="preserve"> (or similar regulatory authority)</w:t>
            </w:r>
            <w:r>
              <w:rPr>
                <w:sz w:val="18"/>
                <w:szCs w:val="18"/>
              </w:rPr>
              <w:t xml:space="preserve"> approved cGMP facilities</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7D7C76A6" w14:textId="77777777" w:rsidR="00133BA7" w:rsidRPr="004C1CA5" w:rsidRDefault="00133BA7"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AE0AC73" w14:textId="77777777" w:rsidR="00133BA7" w:rsidRPr="004C1CA5" w:rsidRDefault="00133BA7" w:rsidP="00745988">
            <w:pPr>
              <w:jc w:val="center"/>
              <w:rPr>
                <w:bCs/>
                <w:color w:val="000000"/>
                <w:sz w:val="18"/>
                <w:szCs w:val="18"/>
              </w:rPr>
            </w:pPr>
            <w:r>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08449238" w14:textId="77777777" w:rsidR="00133BA7" w:rsidRPr="004C1CA5" w:rsidRDefault="00133BA7" w:rsidP="00745988">
            <w:pP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49AA2B09" w14:textId="03876280" w:rsidR="00133BA7" w:rsidRDefault="00133BA7" w:rsidP="00745988">
            <w:pPr>
              <w:rPr>
                <w:bCs/>
                <w:color w:val="000000"/>
                <w:sz w:val="18"/>
                <w:szCs w:val="18"/>
              </w:rPr>
            </w:pPr>
            <w:r>
              <w:rPr>
                <w:bCs/>
                <w:color w:val="000000"/>
                <w:sz w:val="18"/>
                <w:szCs w:val="18"/>
              </w:rPr>
              <w:t xml:space="preserve">Bidding company provided traceable proof (Contact details of client/company for which the project was done) of at least 5 successfully completed SAHPRA </w:t>
            </w:r>
            <w:r w:rsidR="008B1B37">
              <w:rPr>
                <w:sz w:val="18"/>
                <w:szCs w:val="18"/>
              </w:rPr>
              <w:t xml:space="preserve">(or similar regulatory authority) </w:t>
            </w:r>
            <w:r>
              <w:rPr>
                <w:bCs/>
                <w:color w:val="000000"/>
                <w:sz w:val="18"/>
                <w:szCs w:val="18"/>
              </w:rPr>
              <w:t>approved projects.</w:t>
            </w:r>
          </w:p>
        </w:tc>
      </w:tr>
      <w:tr w:rsidR="009A4DBE" w:rsidRPr="004C1CA5" w14:paraId="39D04309" w14:textId="77777777" w:rsidTr="00877E65">
        <w:trPr>
          <w:trHeight w:val="321"/>
        </w:trPr>
        <w:tc>
          <w:tcPr>
            <w:tcW w:w="194" w:type="pct"/>
            <w:vMerge/>
            <w:tcBorders>
              <w:left w:val="single" w:sz="4" w:space="0" w:color="auto"/>
              <w:right w:val="single" w:sz="4" w:space="0" w:color="auto"/>
            </w:tcBorders>
            <w:vAlign w:val="center"/>
          </w:tcPr>
          <w:p w14:paraId="18E40550" w14:textId="77777777" w:rsidR="00133BA7" w:rsidRDefault="00133BA7" w:rsidP="00745988">
            <w:pPr>
              <w:jc w:val="center"/>
              <w:rPr>
                <w:color w:val="000000"/>
                <w:sz w:val="18"/>
                <w:szCs w:val="18"/>
              </w:rPr>
            </w:pPr>
          </w:p>
        </w:tc>
        <w:tc>
          <w:tcPr>
            <w:tcW w:w="1268" w:type="pct"/>
            <w:gridSpan w:val="3"/>
            <w:vMerge/>
            <w:tcBorders>
              <w:left w:val="single" w:sz="4" w:space="0" w:color="auto"/>
              <w:right w:val="single" w:sz="4" w:space="0" w:color="auto"/>
            </w:tcBorders>
            <w:shd w:val="clear" w:color="auto" w:fill="FFFFFF"/>
            <w:vAlign w:val="center"/>
          </w:tcPr>
          <w:p w14:paraId="7EAC7DA3" w14:textId="77777777" w:rsidR="00133BA7" w:rsidRDefault="00133BA7" w:rsidP="00745988">
            <w:pPr>
              <w:rPr>
                <w:sz w:val="18"/>
                <w:szCs w:val="18"/>
              </w:rPr>
            </w:pPr>
          </w:p>
        </w:tc>
        <w:tc>
          <w:tcPr>
            <w:tcW w:w="539" w:type="pct"/>
            <w:vMerge/>
            <w:tcBorders>
              <w:left w:val="single" w:sz="4" w:space="0" w:color="auto"/>
              <w:right w:val="single" w:sz="4" w:space="0" w:color="auto"/>
            </w:tcBorders>
            <w:shd w:val="clear" w:color="auto" w:fill="FFFFFF"/>
            <w:vAlign w:val="center"/>
          </w:tcPr>
          <w:p w14:paraId="3A5CE388" w14:textId="77777777" w:rsidR="00133BA7" w:rsidRPr="004C1CA5" w:rsidRDefault="00133BA7"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891A210" w14:textId="77777777" w:rsidR="00133BA7" w:rsidRPr="004C1CA5" w:rsidRDefault="00133BA7" w:rsidP="00745988">
            <w:pPr>
              <w:jc w:val="center"/>
              <w:rPr>
                <w:bCs/>
                <w:color w:val="000000"/>
                <w:sz w:val="18"/>
                <w:szCs w:val="18"/>
              </w:rPr>
            </w:pPr>
            <w:r>
              <w:rPr>
                <w:bCs/>
                <w:color w:val="000000"/>
                <w:sz w:val="18"/>
                <w:szCs w:val="18"/>
              </w:rPr>
              <w:t>No</w:t>
            </w:r>
          </w:p>
        </w:tc>
        <w:tc>
          <w:tcPr>
            <w:tcW w:w="671" w:type="pct"/>
            <w:vMerge/>
            <w:tcBorders>
              <w:left w:val="single" w:sz="4" w:space="0" w:color="auto"/>
              <w:right w:val="single" w:sz="4" w:space="0" w:color="auto"/>
            </w:tcBorders>
            <w:vAlign w:val="bottom"/>
          </w:tcPr>
          <w:p w14:paraId="2603087F" w14:textId="77777777" w:rsidR="00133BA7" w:rsidRPr="004C1CA5" w:rsidRDefault="00133BA7" w:rsidP="00745988">
            <w:pPr>
              <w:rPr>
                <w:color w:val="000000"/>
                <w:sz w:val="18"/>
                <w:szCs w:val="18"/>
              </w:rPr>
            </w:pPr>
          </w:p>
        </w:tc>
        <w:tc>
          <w:tcPr>
            <w:tcW w:w="1792" w:type="pct"/>
            <w:tcBorders>
              <w:left w:val="single" w:sz="4" w:space="0" w:color="auto"/>
              <w:right w:val="single" w:sz="4" w:space="0" w:color="auto"/>
            </w:tcBorders>
            <w:shd w:val="clear" w:color="auto" w:fill="FFFFFF"/>
            <w:vAlign w:val="center"/>
          </w:tcPr>
          <w:p w14:paraId="5D69AAF4" w14:textId="77777777" w:rsidR="00133BA7" w:rsidRDefault="00133BA7" w:rsidP="00745988">
            <w:pPr>
              <w:rPr>
                <w:bCs/>
                <w:color w:val="000000"/>
                <w:sz w:val="18"/>
                <w:szCs w:val="18"/>
              </w:rPr>
            </w:pPr>
            <w:r w:rsidRPr="004C1CA5">
              <w:rPr>
                <w:bCs/>
                <w:color w:val="000000"/>
                <w:sz w:val="18"/>
                <w:szCs w:val="18"/>
              </w:rPr>
              <w:t>Automatically Disqualification</w:t>
            </w:r>
          </w:p>
        </w:tc>
      </w:tr>
      <w:tr w:rsidR="009A4DBE" w:rsidRPr="004C1CA5" w14:paraId="531651D7" w14:textId="77777777" w:rsidTr="00877E65">
        <w:trPr>
          <w:trHeight w:val="194"/>
        </w:trPr>
        <w:tc>
          <w:tcPr>
            <w:tcW w:w="205" w:type="pct"/>
            <w:gridSpan w:val="3"/>
            <w:vMerge w:val="restart"/>
            <w:tcBorders>
              <w:top w:val="single" w:sz="4" w:space="0" w:color="auto"/>
              <w:left w:val="single" w:sz="4" w:space="0" w:color="auto"/>
              <w:right w:val="single" w:sz="4" w:space="0" w:color="auto"/>
            </w:tcBorders>
            <w:vAlign w:val="center"/>
          </w:tcPr>
          <w:p w14:paraId="064D81BC" w14:textId="0306A3C6" w:rsidR="00F50F9E" w:rsidRDefault="00133BA7" w:rsidP="005B2A0E">
            <w:pPr>
              <w:jc w:val="center"/>
              <w:rPr>
                <w:color w:val="000000"/>
                <w:sz w:val="18"/>
                <w:szCs w:val="18"/>
              </w:rPr>
            </w:pPr>
            <w:r>
              <w:rPr>
                <w:color w:val="000000"/>
                <w:sz w:val="18"/>
                <w:szCs w:val="18"/>
              </w:rPr>
              <w:t>6</w:t>
            </w:r>
          </w:p>
        </w:tc>
        <w:tc>
          <w:tcPr>
            <w:tcW w:w="1258" w:type="pct"/>
            <w:vMerge w:val="restart"/>
            <w:tcBorders>
              <w:top w:val="single" w:sz="4" w:space="0" w:color="auto"/>
              <w:left w:val="single" w:sz="4" w:space="0" w:color="auto"/>
              <w:right w:val="single" w:sz="4" w:space="0" w:color="auto"/>
            </w:tcBorders>
            <w:shd w:val="clear" w:color="auto" w:fill="FFFFFF"/>
            <w:vAlign w:val="center"/>
          </w:tcPr>
          <w:p w14:paraId="26E700F6" w14:textId="75542A36" w:rsidR="002F3E97" w:rsidRDefault="00F50F9E" w:rsidP="002F3E97">
            <w:pPr>
              <w:rPr>
                <w:color w:val="000000"/>
                <w:sz w:val="18"/>
                <w:szCs w:val="18"/>
              </w:rPr>
            </w:pPr>
            <w:r w:rsidRPr="004C1CA5">
              <w:rPr>
                <w:color w:val="000000"/>
                <w:sz w:val="18"/>
                <w:szCs w:val="18"/>
              </w:rPr>
              <w:t xml:space="preserve">Compliance to </w:t>
            </w:r>
            <w:r w:rsidR="00384B70">
              <w:rPr>
                <w:color w:val="000000"/>
                <w:sz w:val="18"/>
                <w:szCs w:val="18"/>
              </w:rPr>
              <w:t>User</w:t>
            </w:r>
            <w:r w:rsidRPr="004C1CA5">
              <w:rPr>
                <w:color w:val="000000"/>
                <w:sz w:val="18"/>
                <w:szCs w:val="18"/>
              </w:rPr>
              <w:t xml:space="preserve"> Specification </w:t>
            </w:r>
            <w:r>
              <w:rPr>
                <w:color w:val="000000"/>
                <w:sz w:val="18"/>
                <w:szCs w:val="18"/>
              </w:rPr>
              <w:t xml:space="preserve">Requirements </w:t>
            </w:r>
            <w:r w:rsidRPr="00A21BC9">
              <w:rPr>
                <w:color w:val="000000"/>
                <w:sz w:val="18"/>
                <w:szCs w:val="18"/>
              </w:rPr>
              <w:t xml:space="preserve">as per </w:t>
            </w:r>
            <w:r w:rsidR="00384B70" w:rsidRPr="00BD45ED">
              <w:rPr>
                <w:b/>
                <w:bCs/>
                <w:sz w:val="18"/>
                <w:szCs w:val="18"/>
              </w:rPr>
              <w:t>RPH-SPE-30</w:t>
            </w:r>
            <w:r w:rsidR="002F3E97">
              <w:rPr>
                <w:b/>
                <w:bCs/>
                <w:sz w:val="18"/>
                <w:szCs w:val="18"/>
              </w:rPr>
              <w:t>30</w:t>
            </w:r>
          </w:p>
          <w:p w14:paraId="2BB68040" w14:textId="74655B0D" w:rsidR="00F50F9E" w:rsidRDefault="00F50F9E" w:rsidP="00C52C67">
            <w:pPr>
              <w:rPr>
                <w:color w:val="000000"/>
                <w:sz w:val="18"/>
                <w:szCs w:val="18"/>
              </w:rPr>
            </w:pPr>
          </w:p>
        </w:tc>
        <w:tc>
          <w:tcPr>
            <w:tcW w:w="539" w:type="pct"/>
            <w:vMerge w:val="restart"/>
            <w:tcBorders>
              <w:top w:val="single" w:sz="4" w:space="0" w:color="auto"/>
              <w:left w:val="single" w:sz="4" w:space="0" w:color="auto"/>
              <w:right w:val="single" w:sz="4" w:space="0" w:color="auto"/>
            </w:tcBorders>
            <w:shd w:val="clear" w:color="auto" w:fill="FFFFFF"/>
            <w:vAlign w:val="center"/>
          </w:tcPr>
          <w:p w14:paraId="1362E481"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right w:val="single" w:sz="4" w:space="0" w:color="auto"/>
            </w:tcBorders>
            <w:shd w:val="clear" w:color="auto" w:fill="FFFFFF"/>
            <w:vAlign w:val="center"/>
          </w:tcPr>
          <w:p w14:paraId="53E4E6C1"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0F75554E" w14:textId="77777777" w:rsidR="00F50F9E" w:rsidRPr="00344B32" w:rsidRDefault="00F50F9E" w:rsidP="005B2A0E">
            <w:pPr>
              <w:rPr>
                <w:color w:val="000000"/>
                <w:sz w:val="18"/>
                <w:szCs w:val="18"/>
              </w:rPr>
            </w:pPr>
            <w:r w:rsidRPr="00344B32">
              <w:rPr>
                <w:color w:val="000000"/>
                <w:sz w:val="18"/>
                <w:szCs w:val="18"/>
              </w:rPr>
              <w:t> </w:t>
            </w:r>
          </w:p>
          <w:p w14:paraId="235646FD" w14:textId="77777777" w:rsidR="00F50F9E" w:rsidRPr="0015516B" w:rsidRDefault="00F50F9E" w:rsidP="005B2A0E">
            <w:pPr>
              <w:rPr>
                <w:color w:val="000000"/>
                <w:sz w:val="18"/>
                <w:szCs w:val="18"/>
                <w:highlight w:val="yellow"/>
              </w:rPr>
            </w:pPr>
            <w:r w:rsidRPr="00344B32">
              <w:rPr>
                <w:color w:val="000000"/>
                <w:sz w:val="18"/>
                <w:szCs w:val="18"/>
              </w:rPr>
              <w:t> </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3FEE0D7C" w14:textId="6520C8CF" w:rsidR="00F50F9E" w:rsidRPr="0015516B" w:rsidRDefault="003C0B8B" w:rsidP="005B2A0E">
            <w:pPr>
              <w:rPr>
                <w:bCs/>
                <w:color w:val="000000"/>
                <w:sz w:val="18"/>
                <w:szCs w:val="18"/>
                <w:highlight w:val="yellow"/>
              </w:rPr>
            </w:pPr>
            <w:r>
              <w:rPr>
                <w:bCs/>
                <w:color w:val="000000"/>
                <w:sz w:val="18"/>
                <w:szCs w:val="18"/>
              </w:rPr>
              <w:t xml:space="preserve">A statement in the cover letter </w:t>
            </w:r>
            <w:r w:rsidR="004046B5">
              <w:rPr>
                <w:bCs/>
                <w:color w:val="000000"/>
                <w:sz w:val="18"/>
                <w:szCs w:val="18"/>
              </w:rPr>
              <w:t xml:space="preserve">and a completed Requirement Traceability Matrix (RTM) </w:t>
            </w:r>
            <w:r>
              <w:rPr>
                <w:bCs/>
                <w:color w:val="000000"/>
                <w:sz w:val="18"/>
                <w:szCs w:val="18"/>
              </w:rPr>
              <w:t>clearly stating compliance with</w:t>
            </w:r>
            <w:r w:rsidR="00F50F9E" w:rsidRPr="0015516B">
              <w:rPr>
                <w:bCs/>
                <w:color w:val="000000"/>
                <w:sz w:val="18"/>
                <w:szCs w:val="18"/>
              </w:rPr>
              <w:t xml:space="preserve"> all Requirements</w:t>
            </w:r>
          </w:p>
        </w:tc>
      </w:tr>
      <w:tr w:rsidR="009A4DBE" w:rsidRPr="004C1CA5" w14:paraId="1C3BE83B" w14:textId="77777777" w:rsidTr="00877E65">
        <w:trPr>
          <w:trHeight w:val="1121"/>
        </w:trPr>
        <w:tc>
          <w:tcPr>
            <w:tcW w:w="205" w:type="pct"/>
            <w:gridSpan w:val="3"/>
            <w:vMerge/>
            <w:tcBorders>
              <w:left w:val="single" w:sz="4" w:space="0" w:color="auto"/>
              <w:right w:val="single" w:sz="4" w:space="0" w:color="auto"/>
            </w:tcBorders>
            <w:vAlign w:val="center"/>
          </w:tcPr>
          <w:p w14:paraId="43B4298B" w14:textId="77777777" w:rsidR="00F50F9E" w:rsidRDefault="00F50F9E" w:rsidP="005B2A0E">
            <w:pPr>
              <w:jc w:val="center"/>
              <w:rPr>
                <w:color w:val="000000"/>
                <w:sz w:val="18"/>
                <w:szCs w:val="18"/>
              </w:rPr>
            </w:pPr>
          </w:p>
        </w:tc>
        <w:tc>
          <w:tcPr>
            <w:tcW w:w="1258" w:type="pct"/>
            <w:vMerge/>
            <w:tcBorders>
              <w:left w:val="single" w:sz="4" w:space="0" w:color="auto"/>
              <w:right w:val="single" w:sz="4" w:space="0" w:color="auto"/>
            </w:tcBorders>
            <w:shd w:val="clear" w:color="auto" w:fill="FFFFFF"/>
            <w:vAlign w:val="center"/>
          </w:tcPr>
          <w:p w14:paraId="71AA9235" w14:textId="77777777" w:rsidR="00F50F9E" w:rsidRDefault="00F50F9E" w:rsidP="005B2A0E">
            <w:pPr>
              <w:rPr>
                <w:color w:val="000000"/>
                <w:sz w:val="18"/>
                <w:szCs w:val="18"/>
              </w:rPr>
            </w:pPr>
          </w:p>
        </w:tc>
        <w:tc>
          <w:tcPr>
            <w:tcW w:w="539" w:type="pct"/>
            <w:vMerge/>
            <w:tcBorders>
              <w:left w:val="single" w:sz="4" w:space="0" w:color="auto"/>
              <w:right w:val="single" w:sz="4" w:space="0" w:color="auto"/>
            </w:tcBorders>
            <w:shd w:val="clear" w:color="auto" w:fill="FFFFFF"/>
            <w:vAlign w:val="center"/>
          </w:tcPr>
          <w:p w14:paraId="37B7FDDB" w14:textId="77777777" w:rsidR="00F50F9E" w:rsidRPr="004C1CA5" w:rsidRDefault="00F50F9E" w:rsidP="005B2A0E">
            <w:pPr>
              <w:jc w:val="center"/>
              <w:rPr>
                <w:bCs/>
                <w:color w:val="000000"/>
                <w:sz w:val="18"/>
                <w:szCs w:val="18"/>
              </w:rPr>
            </w:pPr>
          </w:p>
        </w:tc>
        <w:tc>
          <w:tcPr>
            <w:tcW w:w="535" w:type="pct"/>
            <w:tcBorders>
              <w:left w:val="single" w:sz="4" w:space="0" w:color="auto"/>
              <w:bottom w:val="single" w:sz="4" w:space="0" w:color="auto"/>
              <w:right w:val="single" w:sz="4" w:space="0" w:color="auto"/>
            </w:tcBorders>
            <w:shd w:val="clear" w:color="auto" w:fill="FFFFFF"/>
            <w:vAlign w:val="center"/>
          </w:tcPr>
          <w:p w14:paraId="2892851D" w14:textId="7BBD147E" w:rsidR="00F50F9E" w:rsidRPr="004C1CA5" w:rsidRDefault="001D297F" w:rsidP="005B2A0E">
            <w:pPr>
              <w:jc w:val="center"/>
              <w:rPr>
                <w:bCs/>
                <w:color w:val="000000"/>
                <w:sz w:val="18"/>
                <w:szCs w:val="18"/>
              </w:rPr>
            </w:pPr>
            <w:r w:rsidRPr="005A37BD">
              <w:rPr>
                <w:bCs/>
                <w:color w:val="000000"/>
                <w:sz w:val="18"/>
                <w:szCs w:val="18"/>
              </w:rPr>
              <w:t>Yes</w:t>
            </w:r>
            <w:r w:rsidR="00DC2012">
              <w:rPr>
                <w:bCs/>
                <w:color w:val="000000"/>
                <w:sz w:val="18"/>
                <w:szCs w:val="18"/>
              </w:rPr>
              <w:t xml:space="preserve"> </w:t>
            </w:r>
          </w:p>
        </w:tc>
        <w:tc>
          <w:tcPr>
            <w:tcW w:w="671" w:type="pct"/>
            <w:vMerge/>
            <w:tcBorders>
              <w:left w:val="single" w:sz="4" w:space="0" w:color="auto"/>
              <w:right w:val="single" w:sz="4" w:space="0" w:color="auto"/>
            </w:tcBorders>
            <w:vAlign w:val="bottom"/>
          </w:tcPr>
          <w:p w14:paraId="1809791D" w14:textId="77777777" w:rsidR="00F50F9E" w:rsidRPr="0015516B" w:rsidRDefault="00F50F9E" w:rsidP="005B2A0E">
            <w:pPr>
              <w:rPr>
                <w:color w:val="000000"/>
                <w:sz w:val="18"/>
                <w:szCs w:val="18"/>
                <w:highlight w:val="yellow"/>
              </w:rPr>
            </w:pP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3E77FD44" w14:textId="37BF017E" w:rsidR="00F50F9E" w:rsidRPr="0015516B" w:rsidRDefault="003C0B8B" w:rsidP="005B2A0E">
            <w:pPr>
              <w:rPr>
                <w:bCs/>
                <w:color w:val="000000"/>
                <w:sz w:val="18"/>
                <w:szCs w:val="18"/>
                <w:highlight w:val="yellow"/>
              </w:rPr>
            </w:pPr>
            <w:r>
              <w:rPr>
                <w:bCs/>
                <w:color w:val="000000"/>
                <w:sz w:val="18"/>
                <w:szCs w:val="18"/>
              </w:rPr>
              <w:t xml:space="preserve">A statement in the cover letter </w:t>
            </w:r>
            <w:r w:rsidR="004046B5">
              <w:rPr>
                <w:bCs/>
                <w:color w:val="000000"/>
                <w:sz w:val="18"/>
                <w:szCs w:val="18"/>
              </w:rPr>
              <w:t xml:space="preserve">and a completed Requirement Traceability Matrix (RTM) </w:t>
            </w:r>
            <w:r>
              <w:rPr>
                <w:bCs/>
                <w:color w:val="000000"/>
                <w:sz w:val="18"/>
                <w:szCs w:val="18"/>
              </w:rPr>
              <w:t>clearly stating p</w:t>
            </w:r>
            <w:r w:rsidR="00F50F9E" w:rsidRPr="005A37BD">
              <w:rPr>
                <w:bCs/>
                <w:color w:val="000000"/>
                <w:sz w:val="18"/>
                <w:szCs w:val="18"/>
              </w:rPr>
              <w:t>artial Compliance with justification provided by the supplier</w:t>
            </w:r>
            <w:r w:rsidR="00A64031" w:rsidRPr="005A37BD">
              <w:rPr>
                <w:bCs/>
                <w:color w:val="000000"/>
                <w:sz w:val="18"/>
                <w:szCs w:val="18"/>
              </w:rPr>
              <w:t xml:space="preserve">, which </w:t>
            </w:r>
            <w:r w:rsidR="004046B5">
              <w:rPr>
                <w:bCs/>
                <w:color w:val="000000"/>
                <w:sz w:val="18"/>
                <w:szCs w:val="18"/>
              </w:rPr>
              <w:t>i</w:t>
            </w:r>
            <w:r w:rsidR="00A64031" w:rsidRPr="005A37BD">
              <w:rPr>
                <w:bCs/>
                <w:color w:val="000000"/>
                <w:sz w:val="18"/>
                <w:szCs w:val="18"/>
              </w:rPr>
              <w:t>ncludes proposed requirements solution</w:t>
            </w:r>
            <w:r w:rsidR="004046B5">
              <w:rPr>
                <w:bCs/>
                <w:color w:val="000000"/>
                <w:sz w:val="18"/>
                <w:szCs w:val="18"/>
              </w:rPr>
              <w:t xml:space="preserve"> </w:t>
            </w:r>
            <w:r w:rsidR="00A64031" w:rsidRPr="005A37BD">
              <w:rPr>
                <w:bCs/>
                <w:color w:val="000000"/>
                <w:sz w:val="18"/>
                <w:szCs w:val="18"/>
              </w:rPr>
              <w:t>to address partial compliance. NTP may accept or reject proposed solutions</w:t>
            </w:r>
          </w:p>
        </w:tc>
      </w:tr>
      <w:tr w:rsidR="009A4DBE" w:rsidRPr="004C1CA5" w14:paraId="6D440D6B" w14:textId="77777777" w:rsidTr="00877E65">
        <w:trPr>
          <w:trHeight w:val="198"/>
        </w:trPr>
        <w:tc>
          <w:tcPr>
            <w:tcW w:w="205" w:type="pct"/>
            <w:gridSpan w:val="3"/>
            <w:vMerge/>
            <w:tcBorders>
              <w:left w:val="single" w:sz="4" w:space="0" w:color="auto"/>
              <w:right w:val="single" w:sz="4" w:space="0" w:color="auto"/>
            </w:tcBorders>
            <w:vAlign w:val="center"/>
          </w:tcPr>
          <w:p w14:paraId="4148E0B2" w14:textId="77777777" w:rsidR="00F50F9E" w:rsidRDefault="00F50F9E" w:rsidP="005B2A0E">
            <w:pPr>
              <w:jc w:val="center"/>
              <w:rPr>
                <w:color w:val="000000"/>
                <w:sz w:val="18"/>
                <w:szCs w:val="18"/>
              </w:rPr>
            </w:pPr>
          </w:p>
        </w:tc>
        <w:tc>
          <w:tcPr>
            <w:tcW w:w="1258" w:type="pct"/>
            <w:vMerge/>
            <w:tcBorders>
              <w:left w:val="single" w:sz="4" w:space="0" w:color="auto"/>
              <w:right w:val="single" w:sz="4" w:space="0" w:color="auto"/>
            </w:tcBorders>
            <w:shd w:val="clear" w:color="auto" w:fill="FFFFFF"/>
            <w:vAlign w:val="center"/>
          </w:tcPr>
          <w:p w14:paraId="23E0EE86" w14:textId="77777777" w:rsidR="00F50F9E" w:rsidRDefault="00F50F9E" w:rsidP="005B2A0E">
            <w:pPr>
              <w:rPr>
                <w:color w:val="000000"/>
                <w:sz w:val="18"/>
                <w:szCs w:val="18"/>
              </w:rPr>
            </w:pPr>
          </w:p>
        </w:tc>
        <w:tc>
          <w:tcPr>
            <w:tcW w:w="539" w:type="pct"/>
            <w:vMerge/>
            <w:tcBorders>
              <w:left w:val="single" w:sz="4" w:space="0" w:color="auto"/>
              <w:right w:val="single" w:sz="4" w:space="0" w:color="auto"/>
            </w:tcBorders>
            <w:shd w:val="clear" w:color="auto" w:fill="FFFFFF"/>
            <w:vAlign w:val="center"/>
          </w:tcPr>
          <w:p w14:paraId="072B46B3" w14:textId="77777777" w:rsidR="00F50F9E" w:rsidRPr="004C1CA5" w:rsidRDefault="00F50F9E" w:rsidP="005B2A0E">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2440776" w14:textId="77777777" w:rsidR="00F50F9E" w:rsidRPr="004C1CA5" w:rsidRDefault="00F50F9E" w:rsidP="005B2A0E">
            <w:pPr>
              <w:jc w:val="center"/>
              <w:rPr>
                <w:bCs/>
                <w:color w:val="000000"/>
                <w:sz w:val="18"/>
                <w:szCs w:val="18"/>
              </w:rPr>
            </w:pPr>
            <w:r w:rsidRPr="00344B32">
              <w:rPr>
                <w:bCs/>
                <w:color w:val="000000"/>
                <w:sz w:val="18"/>
                <w:szCs w:val="18"/>
              </w:rPr>
              <w:t>No</w:t>
            </w:r>
          </w:p>
        </w:tc>
        <w:tc>
          <w:tcPr>
            <w:tcW w:w="671" w:type="pct"/>
            <w:vMerge/>
            <w:tcBorders>
              <w:left w:val="single" w:sz="4" w:space="0" w:color="auto"/>
              <w:right w:val="single" w:sz="4" w:space="0" w:color="auto"/>
            </w:tcBorders>
            <w:vAlign w:val="bottom"/>
          </w:tcPr>
          <w:p w14:paraId="26DF09D1" w14:textId="77777777" w:rsidR="00F50F9E" w:rsidRPr="004C1CA5" w:rsidRDefault="00F50F9E" w:rsidP="005B2A0E">
            <w:pPr>
              <w:rPr>
                <w:color w:val="000000"/>
                <w:sz w:val="18"/>
                <w:szCs w:val="18"/>
              </w:rPr>
            </w:pPr>
          </w:p>
        </w:tc>
        <w:tc>
          <w:tcPr>
            <w:tcW w:w="1792" w:type="pct"/>
            <w:tcBorders>
              <w:left w:val="single" w:sz="4" w:space="0" w:color="auto"/>
              <w:bottom w:val="single" w:sz="4" w:space="0" w:color="auto"/>
              <w:right w:val="single" w:sz="4" w:space="0" w:color="auto"/>
            </w:tcBorders>
            <w:shd w:val="clear" w:color="auto" w:fill="FFFFFF"/>
            <w:vAlign w:val="center"/>
          </w:tcPr>
          <w:p w14:paraId="5588697F" w14:textId="16F164C2" w:rsidR="00F50F9E" w:rsidRDefault="000C3144" w:rsidP="005B2A0E">
            <w:pPr>
              <w:rPr>
                <w:bCs/>
                <w:color w:val="000000"/>
                <w:sz w:val="18"/>
                <w:szCs w:val="18"/>
              </w:rPr>
            </w:pPr>
            <w:r>
              <w:rPr>
                <w:bCs/>
                <w:color w:val="000000"/>
                <w:sz w:val="18"/>
                <w:szCs w:val="18"/>
              </w:rPr>
              <w:t>Non-submission of traceability matrix</w:t>
            </w:r>
            <w:r w:rsidR="00DF4857">
              <w:rPr>
                <w:bCs/>
                <w:color w:val="000000"/>
                <w:sz w:val="18"/>
                <w:szCs w:val="18"/>
              </w:rPr>
              <w:t xml:space="preserve">. </w:t>
            </w:r>
            <w:r w:rsidR="00F50F9E" w:rsidRPr="004C1CA5">
              <w:rPr>
                <w:bCs/>
                <w:color w:val="000000"/>
                <w:sz w:val="18"/>
                <w:szCs w:val="18"/>
              </w:rPr>
              <w:t>Automatically Disqualification</w:t>
            </w:r>
          </w:p>
        </w:tc>
      </w:tr>
      <w:tr w:rsidR="00FD7024" w:rsidRPr="004C1CA5" w14:paraId="53469BF3" w14:textId="77777777" w:rsidTr="00877E65">
        <w:trPr>
          <w:trHeight w:val="516"/>
        </w:trPr>
        <w:tc>
          <w:tcPr>
            <w:tcW w:w="205" w:type="pct"/>
            <w:gridSpan w:val="3"/>
            <w:vMerge w:val="restart"/>
            <w:tcBorders>
              <w:top w:val="single" w:sz="4" w:space="0" w:color="auto"/>
              <w:left w:val="single" w:sz="4" w:space="0" w:color="auto"/>
              <w:right w:val="single" w:sz="4" w:space="0" w:color="auto"/>
            </w:tcBorders>
            <w:vAlign w:val="center"/>
          </w:tcPr>
          <w:p w14:paraId="39965B88" w14:textId="35A8FF36" w:rsidR="00F50F9E" w:rsidRDefault="00133BA7" w:rsidP="005B2A0E">
            <w:pPr>
              <w:jc w:val="center"/>
              <w:rPr>
                <w:color w:val="000000"/>
                <w:sz w:val="18"/>
                <w:szCs w:val="18"/>
              </w:rPr>
            </w:pPr>
            <w:r>
              <w:rPr>
                <w:color w:val="000000"/>
                <w:sz w:val="18"/>
                <w:szCs w:val="18"/>
              </w:rPr>
              <w:t>7</w:t>
            </w:r>
          </w:p>
        </w:tc>
        <w:tc>
          <w:tcPr>
            <w:tcW w:w="1258" w:type="pct"/>
            <w:vMerge w:val="restart"/>
            <w:tcBorders>
              <w:top w:val="single" w:sz="4" w:space="0" w:color="auto"/>
              <w:left w:val="single" w:sz="4" w:space="0" w:color="auto"/>
              <w:right w:val="single" w:sz="4" w:space="0" w:color="auto"/>
            </w:tcBorders>
            <w:vAlign w:val="center"/>
          </w:tcPr>
          <w:p w14:paraId="58424034" w14:textId="5878D71A" w:rsidR="000672F5" w:rsidRDefault="00301BAE" w:rsidP="005B2A0E">
            <w:pPr>
              <w:rPr>
                <w:color w:val="000000"/>
                <w:sz w:val="18"/>
                <w:szCs w:val="18"/>
              </w:rPr>
            </w:pPr>
            <w:r w:rsidRPr="00657DAC">
              <w:rPr>
                <w:sz w:val="18"/>
                <w:szCs w:val="18"/>
              </w:rPr>
              <w:t>Proof of quality management system</w:t>
            </w:r>
            <w:r w:rsidR="00FF2659" w:rsidRPr="00657DAC">
              <w:rPr>
                <w:sz w:val="18"/>
                <w:szCs w:val="18"/>
              </w:rPr>
              <w:t xml:space="preserve"> which is equivalent to the ISO 9001:2015</w:t>
            </w:r>
            <w:r w:rsidR="009E4A51">
              <w:rPr>
                <w:sz w:val="18"/>
                <w:szCs w:val="18"/>
              </w:rPr>
              <w:t>, aligned to the scope of work</w:t>
            </w:r>
            <w:r w:rsidR="00FF2659" w:rsidRPr="00657DAC">
              <w:rPr>
                <w:sz w:val="18"/>
                <w:szCs w:val="18"/>
              </w:rPr>
              <w:t>.</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00A5F5E4"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9D6EDFD"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671" w:type="pct"/>
            <w:vMerge w:val="restart"/>
            <w:tcBorders>
              <w:top w:val="single" w:sz="4" w:space="0" w:color="auto"/>
              <w:left w:val="single" w:sz="4" w:space="0" w:color="auto"/>
              <w:right w:val="single" w:sz="4" w:space="0" w:color="auto"/>
            </w:tcBorders>
            <w:vAlign w:val="bottom"/>
          </w:tcPr>
          <w:p w14:paraId="4574EBA9" w14:textId="77777777" w:rsidR="00F50F9E" w:rsidRPr="004C1CA5" w:rsidRDefault="00F50F9E" w:rsidP="005B2A0E">
            <w:pP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3181953A" w14:textId="1B6C51BE" w:rsidR="00F50F9E" w:rsidRDefault="00F50F9E" w:rsidP="008E76BB">
            <w:pPr>
              <w:rPr>
                <w:bCs/>
                <w:color w:val="000000"/>
                <w:sz w:val="18"/>
                <w:szCs w:val="18"/>
              </w:rPr>
            </w:pPr>
            <w:r>
              <w:rPr>
                <w:bCs/>
                <w:color w:val="000000"/>
                <w:sz w:val="18"/>
                <w:szCs w:val="18"/>
              </w:rPr>
              <w:t xml:space="preserve">Submit </w:t>
            </w:r>
            <w:r w:rsidR="00301BAE">
              <w:rPr>
                <w:bCs/>
                <w:color w:val="000000"/>
                <w:sz w:val="18"/>
                <w:szCs w:val="18"/>
              </w:rPr>
              <w:t>proof of</w:t>
            </w:r>
            <w:r w:rsidR="00133BA7">
              <w:rPr>
                <w:bCs/>
                <w:color w:val="000000"/>
                <w:sz w:val="18"/>
                <w:szCs w:val="18"/>
              </w:rPr>
              <w:t xml:space="preserve"> ISO 9001 accreditation or aligned</w:t>
            </w:r>
            <w:r w:rsidR="00301BAE">
              <w:rPr>
                <w:bCs/>
                <w:color w:val="000000"/>
                <w:sz w:val="18"/>
                <w:szCs w:val="18"/>
              </w:rPr>
              <w:t xml:space="preserve"> quality management system</w:t>
            </w:r>
          </w:p>
        </w:tc>
      </w:tr>
      <w:tr w:rsidR="00FD7024" w:rsidRPr="004C1CA5" w14:paraId="528A9E1A" w14:textId="77777777" w:rsidTr="00877E65">
        <w:trPr>
          <w:trHeight w:val="516"/>
        </w:trPr>
        <w:tc>
          <w:tcPr>
            <w:tcW w:w="205" w:type="pct"/>
            <w:gridSpan w:val="3"/>
            <w:vMerge/>
            <w:tcBorders>
              <w:left w:val="single" w:sz="4" w:space="0" w:color="auto"/>
              <w:right w:val="single" w:sz="4" w:space="0" w:color="auto"/>
            </w:tcBorders>
            <w:vAlign w:val="center"/>
          </w:tcPr>
          <w:p w14:paraId="56D996DD" w14:textId="77777777" w:rsidR="00F50F9E" w:rsidRDefault="00F50F9E" w:rsidP="005B2A0E">
            <w:pPr>
              <w:jc w:val="center"/>
              <w:rPr>
                <w:color w:val="000000"/>
                <w:sz w:val="18"/>
                <w:szCs w:val="18"/>
              </w:rPr>
            </w:pPr>
          </w:p>
        </w:tc>
        <w:tc>
          <w:tcPr>
            <w:tcW w:w="1258" w:type="pct"/>
            <w:vMerge/>
            <w:tcBorders>
              <w:left w:val="single" w:sz="4" w:space="0" w:color="auto"/>
              <w:right w:val="single" w:sz="4" w:space="0" w:color="auto"/>
            </w:tcBorders>
            <w:vAlign w:val="center"/>
          </w:tcPr>
          <w:p w14:paraId="747D711A" w14:textId="77777777" w:rsidR="00F50F9E" w:rsidRDefault="00F50F9E" w:rsidP="005B2A0E">
            <w:pPr>
              <w:rPr>
                <w:color w:val="000000"/>
                <w:sz w:val="18"/>
                <w:szCs w:val="18"/>
              </w:rPr>
            </w:pPr>
          </w:p>
        </w:tc>
        <w:tc>
          <w:tcPr>
            <w:tcW w:w="539" w:type="pct"/>
            <w:vMerge/>
            <w:tcBorders>
              <w:left w:val="single" w:sz="4" w:space="0" w:color="auto"/>
              <w:right w:val="single" w:sz="4" w:space="0" w:color="auto"/>
            </w:tcBorders>
            <w:shd w:val="clear" w:color="auto" w:fill="FFFFFF"/>
            <w:vAlign w:val="center"/>
          </w:tcPr>
          <w:p w14:paraId="0B68E3F7" w14:textId="77777777" w:rsidR="00F50F9E" w:rsidRPr="004C1CA5" w:rsidRDefault="00F50F9E" w:rsidP="005B2A0E">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1FE3566"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671" w:type="pct"/>
            <w:vMerge/>
            <w:tcBorders>
              <w:left w:val="single" w:sz="4" w:space="0" w:color="auto"/>
              <w:right w:val="single" w:sz="4" w:space="0" w:color="auto"/>
            </w:tcBorders>
            <w:vAlign w:val="bottom"/>
          </w:tcPr>
          <w:p w14:paraId="20536C83" w14:textId="77777777" w:rsidR="00F50F9E" w:rsidRPr="004C1CA5" w:rsidRDefault="00F50F9E" w:rsidP="005B2A0E">
            <w:pPr>
              <w:rPr>
                <w:color w:val="000000"/>
                <w:sz w:val="18"/>
                <w:szCs w:val="18"/>
              </w:rPr>
            </w:pPr>
          </w:p>
        </w:tc>
        <w:tc>
          <w:tcPr>
            <w:tcW w:w="1792" w:type="pct"/>
            <w:tcBorders>
              <w:left w:val="single" w:sz="4" w:space="0" w:color="auto"/>
              <w:bottom w:val="single" w:sz="4" w:space="0" w:color="auto"/>
              <w:right w:val="single" w:sz="4" w:space="0" w:color="auto"/>
            </w:tcBorders>
            <w:shd w:val="clear" w:color="auto" w:fill="FFFFFF"/>
            <w:vAlign w:val="center"/>
          </w:tcPr>
          <w:p w14:paraId="3B76AAFE" w14:textId="4F07EB55" w:rsidR="00F50F9E" w:rsidRDefault="00133BA7" w:rsidP="005B2A0E">
            <w:pPr>
              <w:rPr>
                <w:bCs/>
                <w:color w:val="000000"/>
                <w:sz w:val="18"/>
                <w:szCs w:val="18"/>
              </w:rPr>
            </w:pPr>
            <w:r>
              <w:rPr>
                <w:bCs/>
                <w:color w:val="000000"/>
                <w:sz w:val="18"/>
                <w:szCs w:val="18"/>
              </w:rPr>
              <w:t xml:space="preserve">No proof of ISO 9001 accreditation or proof of an in-house quality system aligned with ISO 9001 - </w:t>
            </w:r>
            <w:r w:rsidR="00F50F9E" w:rsidRPr="004C1CA5">
              <w:rPr>
                <w:bCs/>
                <w:color w:val="000000"/>
                <w:sz w:val="18"/>
                <w:szCs w:val="18"/>
              </w:rPr>
              <w:t>Automatically Disqualification</w:t>
            </w:r>
          </w:p>
        </w:tc>
      </w:tr>
      <w:tr w:rsidR="00DF4857" w:rsidRPr="004C1CA5" w14:paraId="5E8A8C9A" w14:textId="77777777" w:rsidTr="00842F74">
        <w:trPr>
          <w:trHeight w:val="516"/>
        </w:trPr>
        <w:tc>
          <w:tcPr>
            <w:tcW w:w="205" w:type="pct"/>
            <w:gridSpan w:val="3"/>
            <w:vMerge w:val="restart"/>
            <w:tcBorders>
              <w:left w:val="single" w:sz="4" w:space="0" w:color="auto"/>
              <w:right w:val="single" w:sz="4" w:space="0" w:color="auto"/>
            </w:tcBorders>
            <w:vAlign w:val="center"/>
          </w:tcPr>
          <w:p w14:paraId="329B1000" w14:textId="3C4119FD" w:rsidR="00DF4857" w:rsidRDefault="00DF4857" w:rsidP="00DF4857">
            <w:pPr>
              <w:jc w:val="center"/>
              <w:rPr>
                <w:color w:val="000000"/>
                <w:sz w:val="18"/>
                <w:szCs w:val="18"/>
              </w:rPr>
            </w:pPr>
            <w:r>
              <w:rPr>
                <w:color w:val="000000"/>
                <w:sz w:val="18"/>
                <w:szCs w:val="18"/>
              </w:rPr>
              <w:t>8</w:t>
            </w:r>
          </w:p>
        </w:tc>
        <w:tc>
          <w:tcPr>
            <w:tcW w:w="1258" w:type="pct"/>
            <w:vMerge w:val="restart"/>
            <w:tcBorders>
              <w:left w:val="single" w:sz="4" w:space="0" w:color="auto"/>
              <w:right w:val="single" w:sz="4" w:space="0" w:color="auto"/>
            </w:tcBorders>
            <w:vAlign w:val="center"/>
          </w:tcPr>
          <w:p w14:paraId="01C18F52" w14:textId="5FABB673" w:rsidR="00DF4857" w:rsidRDefault="00DF4857" w:rsidP="00DF4857">
            <w:pPr>
              <w:rPr>
                <w:color w:val="000000"/>
                <w:sz w:val="18"/>
                <w:szCs w:val="18"/>
              </w:rPr>
            </w:pPr>
            <w:r w:rsidRPr="005A37BD">
              <w:rPr>
                <w:color w:val="000000"/>
                <w:sz w:val="18"/>
                <w:szCs w:val="18"/>
              </w:rPr>
              <w:t xml:space="preserve">Provision of overall </w:t>
            </w:r>
            <w:r>
              <w:rPr>
                <w:color w:val="000000"/>
                <w:sz w:val="18"/>
                <w:szCs w:val="18"/>
              </w:rPr>
              <w:t>P</w:t>
            </w:r>
            <w:r w:rsidRPr="005A37BD">
              <w:rPr>
                <w:color w:val="000000"/>
                <w:sz w:val="18"/>
                <w:szCs w:val="18"/>
              </w:rPr>
              <w:t>roject Cost estimates</w:t>
            </w:r>
            <w:r>
              <w:rPr>
                <w:color w:val="000000"/>
                <w:sz w:val="18"/>
                <w:szCs w:val="18"/>
              </w:rPr>
              <w:t>.</w:t>
            </w:r>
          </w:p>
        </w:tc>
        <w:tc>
          <w:tcPr>
            <w:tcW w:w="539" w:type="pct"/>
            <w:vMerge w:val="restart"/>
            <w:tcBorders>
              <w:left w:val="single" w:sz="4" w:space="0" w:color="auto"/>
              <w:right w:val="single" w:sz="4" w:space="0" w:color="auto"/>
            </w:tcBorders>
            <w:shd w:val="clear" w:color="auto" w:fill="FFFFFF"/>
            <w:vAlign w:val="center"/>
          </w:tcPr>
          <w:p w14:paraId="79A3DC8E" w14:textId="73F6A608" w:rsidR="00DF4857" w:rsidRPr="004C1CA5" w:rsidRDefault="00DF4857" w:rsidP="00DF4857">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E513464" w14:textId="1BEC1EFE" w:rsidR="00DF4857" w:rsidRPr="004C1CA5" w:rsidRDefault="00DF4857" w:rsidP="00DF4857">
            <w:pPr>
              <w:jc w:val="center"/>
              <w:rPr>
                <w:bCs/>
                <w:color w:val="000000"/>
                <w:sz w:val="18"/>
                <w:szCs w:val="18"/>
              </w:rPr>
            </w:pPr>
            <w:r w:rsidRPr="004C1CA5">
              <w:rPr>
                <w:bCs/>
                <w:color w:val="000000"/>
                <w:sz w:val="18"/>
                <w:szCs w:val="18"/>
              </w:rPr>
              <w:t>Yes</w:t>
            </w:r>
          </w:p>
        </w:tc>
        <w:tc>
          <w:tcPr>
            <w:tcW w:w="671" w:type="pct"/>
            <w:vMerge w:val="restart"/>
            <w:tcBorders>
              <w:left w:val="single" w:sz="4" w:space="0" w:color="auto"/>
              <w:right w:val="single" w:sz="4" w:space="0" w:color="auto"/>
            </w:tcBorders>
            <w:vAlign w:val="bottom"/>
          </w:tcPr>
          <w:p w14:paraId="2C53B406" w14:textId="77777777" w:rsidR="00DF4857" w:rsidRPr="004C1CA5" w:rsidRDefault="00DF4857" w:rsidP="00DF4857">
            <w:pPr>
              <w:rPr>
                <w:color w:val="000000"/>
                <w:sz w:val="18"/>
                <w:szCs w:val="18"/>
              </w:rPr>
            </w:pPr>
          </w:p>
        </w:tc>
        <w:tc>
          <w:tcPr>
            <w:tcW w:w="1792" w:type="pct"/>
            <w:tcBorders>
              <w:left w:val="single" w:sz="4" w:space="0" w:color="auto"/>
              <w:bottom w:val="single" w:sz="4" w:space="0" w:color="auto"/>
              <w:right w:val="single" w:sz="4" w:space="0" w:color="auto"/>
            </w:tcBorders>
            <w:shd w:val="clear" w:color="auto" w:fill="FFFFFF"/>
            <w:vAlign w:val="center"/>
          </w:tcPr>
          <w:p w14:paraId="222E1FE6" w14:textId="27B03E0A" w:rsidR="00DF4857" w:rsidRDefault="00DF4857" w:rsidP="00DF4857">
            <w:pPr>
              <w:rPr>
                <w:bCs/>
                <w:color w:val="000000"/>
                <w:sz w:val="18"/>
                <w:szCs w:val="18"/>
              </w:rPr>
            </w:pPr>
            <w:r>
              <w:rPr>
                <w:color w:val="000000"/>
                <w:sz w:val="18"/>
                <w:szCs w:val="18"/>
              </w:rPr>
              <w:t>O</w:t>
            </w:r>
            <w:r w:rsidRPr="005A37BD">
              <w:rPr>
                <w:color w:val="000000"/>
                <w:sz w:val="18"/>
                <w:szCs w:val="18"/>
              </w:rPr>
              <w:t xml:space="preserve">verall </w:t>
            </w:r>
            <w:r>
              <w:rPr>
                <w:color w:val="000000"/>
                <w:sz w:val="18"/>
                <w:szCs w:val="18"/>
              </w:rPr>
              <w:t>p</w:t>
            </w:r>
            <w:r w:rsidRPr="005A37BD">
              <w:rPr>
                <w:color w:val="000000"/>
                <w:sz w:val="18"/>
                <w:szCs w:val="18"/>
              </w:rPr>
              <w:t xml:space="preserve">roject </w:t>
            </w:r>
            <w:r>
              <w:rPr>
                <w:color w:val="000000"/>
                <w:sz w:val="18"/>
                <w:szCs w:val="18"/>
              </w:rPr>
              <w:t>c</w:t>
            </w:r>
            <w:r w:rsidRPr="005A37BD">
              <w:rPr>
                <w:color w:val="000000"/>
                <w:sz w:val="18"/>
                <w:szCs w:val="18"/>
              </w:rPr>
              <w:t>ost estimate</w:t>
            </w:r>
            <w:r>
              <w:rPr>
                <w:color w:val="000000"/>
                <w:sz w:val="18"/>
                <w:szCs w:val="18"/>
              </w:rPr>
              <w:t xml:space="preserve"> provided. </w:t>
            </w:r>
          </w:p>
        </w:tc>
      </w:tr>
      <w:tr w:rsidR="00DF4857" w:rsidRPr="004C1CA5" w14:paraId="738DB186" w14:textId="77777777" w:rsidTr="00842F74">
        <w:trPr>
          <w:trHeight w:val="516"/>
        </w:trPr>
        <w:tc>
          <w:tcPr>
            <w:tcW w:w="205" w:type="pct"/>
            <w:gridSpan w:val="3"/>
            <w:vMerge/>
            <w:tcBorders>
              <w:left w:val="single" w:sz="4" w:space="0" w:color="auto"/>
              <w:right w:val="single" w:sz="4" w:space="0" w:color="auto"/>
            </w:tcBorders>
            <w:vAlign w:val="center"/>
          </w:tcPr>
          <w:p w14:paraId="06F25285" w14:textId="77777777" w:rsidR="00DF4857" w:rsidRDefault="00DF4857" w:rsidP="00DF4857">
            <w:pPr>
              <w:jc w:val="center"/>
              <w:rPr>
                <w:color w:val="000000"/>
                <w:sz w:val="18"/>
                <w:szCs w:val="18"/>
              </w:rPr>
            </w:pPr>
          </w:p>
        </w:tc>
        <w:tc>
          <w:tcPr>
            <w:tcW w:w="1258" w:type="pct"/>
            <w:vMerge/>
            <w:tcBorders>
              <w:left w:val="single" w:sz="4" w:space="0" w:color="auto"/>
              <w:right w:val="single" w:sz="4" w:space="0" w:color="auto"/>
            </w:tcBorders>
            <w:vAlign w:val="center"/>
          </w:tcPr>
          <w:p w14:paraId="19545DB5" w14:textId="77777777" w:rsidR="00DF4857" w:rsidRDefault="00DF4857" w:rsidP="00DF4857">
            <w:pPr>
              <w:rPr>
                <w:color w:val="000000"/>
                <w:sz w:val="18"/>
                <w:szCs w:val="18"/>
              </w:rPr>
            </w:pPr>
          </w:p>
        </w:tc>
        <w:tc>
          <w:tcPr>
            <w:tcW w:w="539" w:type="pct"/>
            <w:vMerge/>
            <w:tcBorders>
              <w:left w:val="single" w:sz="4" w:space="0" w:color="auto"/>
              <w:right w:val="single" w:sz="4" w:space="0" w:color="auto"/>
            </w:tcBorders>
            <w:shd w:val="clear" w:color="auto" w:fill="FFFFFF"/>
            <w:vAlign w:val="center"/>
          </w:tcPr>
          <w:p w14:paraId="549BB4BB" w14:textId="77777777" w:rsidR="00DF4857" w:rsidRPr="004C1CA5" w:rsidRDefault="00DF4857" w:rsidP="00DF4857">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4714AD0" w14:textId="6D51F498" w:rsidR="00DF4857" w:rsidRPr="004C1CA5" w:rsidRDefault="00DF4857" w:rsidP="00DF4857">
            <w:pPr>
              <w:jc w:val="center"/>
              <w:rPr>
                <w:bCs/>
                <w:color w:val="000000"/>
                <w:sz w:val="18"/>
                <w:szCs w:val="18"/>
              </w:rPr>
            </w:pPr>
            <w:r w:rsidRPr="004C1CA5">
              <w:rPr>
                <w:bCs/>
                <w:color w:val="000000"/>
                <w:sz w:val="18"/>
                <w:szCs w:val="18"/>
              </w:rPr>
              <w:t>No</w:t>
            </w:r>
          </w:p>
        </w:tc>
        <w:tc>
          <w:tcPr>
            <w:tcW w:w="671" w:type="pct"/>
            <w:vMerge/>
            <w:tcBorders>
              <w:left w:val="single" w:sz="4" w:space="0" w:color="auto"/>
              <w:right w:val="single" w:sz="4" w:space="0" w:color="auto"/>
            </w:tcBorders>
            <w:vAlign w:val="bottom"/>
          </w:tcPr>
          <w:p w14:paraId="39500872" w14:textId="77777777" w:rsidR="00DF4857" w:rsidRPr="004C1CA5" w:rsidRDefault="00DF4857" w:rsidP="00DF4857">
            <w:pPr>
              <w:rPr>
                <w:color w:val="000000"/>
                <w:sz w:val="18"/>
                <w:szCs w:val="18"/>
              </w:rPr>
            </w:pPr>
          </w:p>
        </w:tc>
        <w:tc>
          <w:tcPr>
            <w:tcW w:w="1792" w:type="pct"/>
            <w:tcBorders>
              <w:left w:val="single" w:sz="4" w:space="0" w:color="auto"/>
              <w:bottom w:val="single" w:sz="4" w:space="0" w:color="auto"/>
              <w:right w:val="single" w:sz="4" w:space="0" w:color="auto"/>
            </w:tcBorders>
            <w:shd w:val="clear" w:color="auto" w:fill="FFFFFF"/>
            <w:vAlign w:val="center"/>
          </w:tcPr>
          <w:p w14:paraId="33678E50" w14:textId="77777777" w:rsidR="00DF4857" w:rsidRDefault="00DF4857" w:rsidP="00DF4857">
            <w:pPr>
              <w:rPr>
                <w:color w:val="000000"/>
                <w:sz w:val="18"/>
                <w:szCs w:val="18"/>
              </w:rPr>
            </w:pPr>
            <w:r>
              <w:rPr>
                <w:color w:val="000000"/>
                <w:sz w:val="18"/>
                <w:szCs w:val="18"/>
              </w:rPr>
              <w:t>No o</w:t>
            </w:r>
            <w:r w:rsidRPr="005A37BD">
              <w:rPr>
                <w:color w:val="000000"/>
                <w:sz w:val="18"/>
                <w:szCs w:val="18"/>
              </w:rPr>
              <w:t xml:space="preserve">verall </w:t>
            </w:r>
            <w:r>
              <w:rPr>
                <w:color w:val="000000"/>
                <w:sz w:val="18"/>
                <w:szCs w:val="18"/>
              </w:rPr>
              <w:t>p</w:t>
            </w:r>
            <w:r w:rsidRPr="005A37BD">
              <w:rPr>
                <w:color w:val="000000"/>
                <w:sz w:val="18"/>
                <w:szCs w:val="18"/>
              </w:rPr>
              <w:t xml:space="preserve">roject </w:t>
            </w:r>
            <w:r>
              <w:rPr>
                <w:color w:val="000000"/>
                <w:sz w:val="18"/>
                <w:szCs w:val="18"/>
              </w:rPr>
              <w:t>c</w:t>
            </w:r>
            <w:r w:rsidRPr="005A37BD">
              <w:rPr>
                <w:color w:val="000000"/>
                <w:sz w:val="18"/>
                <w:szCs w:val="18"/>
              </w:rPr>
              <w:t>ost estimate</w:t>
            </w:r>
            <w:r>
              <w:rPr>
                <w:color w:val="000000"/>
                <w:sz w:val="18"/>
                <w:szCs w:val="18"/>
              </w:rPr>
              <w:t xml:space="preserve"> provided.</w:t>
            </w:r>
          </w:p>
          <w:p w14:paraId="4E60D30E" w14:textId="5E691C6B" w:rsidR="00DF4857" w:rsidRDefault="00DF4857" w:rsidP="00DF4857">
            <w:pPr>
              <w:rPr>
                <w:bCs/>
                <w:color w:val="000000"/>
                <w:sz w:val="18"/>
                <w:szCs w:val="18"/>
              </w:rPr>
            </w:pPr>
            <w:r w:rsidRPr="004C1CA5">
              <w:rPr>
                <w:bCs/>
                <w:color w:val="000000"/>
                <w:sz w:val="18"/>
                <w:szCs w:val="18"/>
              </w:rPr>
              <w:t>Automatically Disqualification</w:t>
            </w:r>
          </w:p>
        </w:tc>
      </w:tr>
      <w:tr w:rsidR="00DF4857" w:rsidRPr="004C1CA5" w14:paraId="0202735F" w14:textId="77777777" w:rsidTr="003C0B8B">
        <w:trPr>
          <w:trHeight w:hRule="exact" w:val="51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91CD41F" w14:textId="77777777" w:rsidR="00DF4857" w:rsidRPr="004C1CA5" w:rsidRDefault="00DF4857" w:rsidP="00DF4857">
            <w:pPr>
              <w:jc w:val="center"/>
              <w:rPr>
                <w:b/>
                <w:bCs/>
                <w:color w:val="000000"/>
                <w:sz w:val="18"/>
                <w:szCs w:val="18"/>
              </w:rPr>
            </w:pPr>
            <w:r w:rsidRPr="004C1CA5">
              <w:rPr>
                <w:b/>
                <w:bCs/>
                <w:color w:val="000000"/>
                <w:sz w:val="18"/>
                <w:szCs w:val="18"/>
              </w:rPr>
              <w:t>PROCEED WITH REMAINDER OF EVALUATION IF ALL ABOVE HURDLE REQUIREMENTS ARE MET</w:t>
            </w:r>
          </w:p>
        </w:tc>
      </w:tr>
      <w:tr w:rsidR="00DF4857" w:rsidRPr="004C1CA5" w14:paraId="16627BF5" w14:textId="77777777" w:rsidTr="00877E65">
        <w:trPr>
          <w:trHeight w:val="1488"/>
        </w:trPr>
        <w:tc>
          <w:tcPr>
            <w:tcW w:w="205" w:type="pct"/>
            <w:gridSpan w:val="3"/>
            <w:tcBorders>
              <w:top w:val="single" w:sz="4" w:space="0" w:color="auto"/>
              <w:left w:val="single" w:sz="4" w:space="0" w:color="auto"/>
              <w:bottom w:val="single" w:sz="4" w:space="0" w:color="auto"/>
              <w:right w:val="single" w:sz="4" w:space="0" w:color="auto"/>
            </w:tcBorders>
            <w:vAlign w:val="center"/>
            <w:hideMark/>
          </w:tcPr>
          <w:p w14:paraId="3310A947" w14:textId="2F539C8D" w:rsidR="00DF4857" w:rsidRPr="004C1CA5" w:rsidRDefault="00DF4857" w:rsidP="00DF4857">
            <w:pPr>
              <w:jc w:val="center"/>
              <w:rPr>
                <w:color w:val="000000"/>
                <w:sz w:val="18"/>
                <w:szCs w:val="18"/>
              </w:rPr>
            </w:pPr>
            <w:r>
              <w:rPr>
                <w:color w:val="000000"/>
                <w:sz w:val="18"/>
                <w:szCs w:val="18"/>
              </w:rPr>
              <w:t>8</w:t>
            </w:r>
          </w:p>
        </w:tc>
        <w:tc>
          <w:tcPr>
            <w:tcW w:w="12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B462C9" w14:textId="77777777" w:rsidR="00DF4857" w:rsidRDefault="00DF4857" w:rsidP="00DF4857">
            <w:pPr>
              <w:rPr>
                <w:color w:val="000000"/>
                <w:sz w:val="18"/>
                <w:szCs w:val="18"/>
              </w:rPr>
            </w:pPr>
            <w:r w:rsidRPr="009A54B1">
              <w:rPr>
                <w:color w:val="000000"/>
                <w:sz w:val="18"/>
                <w:szCs w:val="18"/>
              </w:rPr>
              <w:t xml:space="preserve">Relevant Company Experience in design </w:t>
            </w:r>
            <w:r>
              <w:rPr>
                <w:color w:val="000000"/>
                <w:sz w:val="18"/>
                <w:szCs w:val="18"/>
              </w:rPr>
              <w:t xml:space="preserve">of cGMP Facilities </w:t>
            </w:r>
            <w:r w:rsidRPr="009A54B1">
              <w:rPr>
                <w:color w:val="000000"/>
                <w:sz w:val="18"/>
                <w:szCs w:val="18"/>
              </w:rPr>
              <w:t>(Company must provide proof indicating their experience in the relevant field with number of years)</w:t>
            </w:r>
          </w:p>
          <w:p w14:paraId="4D21DC24" w14:textId="77777777" w:rsidR="00DF4857" w:rsidRDefault="00DF4857" w:rsidP="00DF4857">
            <w:pPr>
              <w:rPr>
                <w:color w:val="000000"/>
                <w:sz w:val="18"/>
                <w:szCs w:val="18"/>
              </w:rPr>
            </w:pPr>
          </w:p>
          <w:p w14:paraId="687A6787" w14:textId="35C4980C" w:rsidR="00DF4857" w:rsidRPr="004C1CA5" w:rsidRDefault="00DF4857" w:rsidP="00DF4857">
            <w:pPr>
              <w:rPr>
                <w:color w:val="000000"/>
                <w:sz w:val="18"/>
                <w:szCs w:val="18"/>
              </w:rPr>
            </w:pPr>
            <w:r>
              <w:rPr>
                <w:color w:val="000000"/>
                <w:sz w:val="18"/>
                <w:szCs w:val="18"/>
              </w:rPr>
              <w:t>(bidder to submit company profile indicating the number of years in business)</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299BC" w14:textId="35A99036" w:rsidR="00DF4857" w:rsidRPr="004C1CA5" w:rsidRDefault="00DF4857" w:rsidP="00DF4857">
            <w:pPr>
              <w:jc w:val="center"/>
              <w:rPr>
                <w:bCs/>
                <w:color w:val="000000"/>
                <w:sz w:val="18"/>
                <w:szCs w:val="18"/>
              </w:rPr>
            </w:pPr>
            <w:r>
              <w:rPr>
                <w:bCs/>
                <w:color w:val="000000"/>
                <w:sz w:val="18"/>
                <w:szCs w:val="18"/>
              </w:rPr>
              <w:lastRenderedPageBreak/>
              <w:t>10</w:t>
            </w:r>
          </w:p>
        </w:tc>
        <w:tc>
          <w:tcPr>
            <w:tcW w:w="535" w:type="pct"/>
            <w:tcBorders>
              <w:top w:val="single" w:sz="4" w:space="0" w:color="auto"/>
              <w:left w:val="single" w:sz="4" w:space="0" w:color="auto"/>
              <w:right w:val="single" w:sz="4" w:space="0" w:color="auto"/>
            </w:tcBorders>
            <w:shd w:val="clear" w:color="auto" w:fill="FFFFFF"/>
            <w:vAlign w:val="center"/>
          </w:tcPr>
          <w:p w14:paraId="22308628" w14:textId="450E29EE" w:rsidR="00DF4857" w:rsidRPr="004C1CA5" w:rsidRDefault="00DF4857" w:rsidP="00DF4857">
            <w:pPr>
              <w:jc w:val="center"/>
              <w:rPr>
                <w:bCs/>
                <w:color w:val="000000"/>
                <w:sz w:val="18"/>
                <w:szCs w:val="18"/>
              </w:rPr>
            </w:pPr>
            <w:r>
              <w:rPr>
                <w:bCs/>
                <w:color w:val="000000"/>
                <w:sz w:val="18"/>
                <w:szCs w:val="18"/>
              </w:rPr>
              <w:t>10</w:t>
            </w:r>
          </w:p>
        </w:tc>
        <w:tc>
          <w:tcPr>
            <w:tcW w:w="671" w:type="pct"/>
            <w:tcBorders>
              <w:top w:val="single" w:sz="4" w:space="0" w:color="auto"/>
              <w:left w:val="single" w:sz="4" w:space="0" w:color="auto"/>
              <w:right w:val="single" w:sz="4" w:space="0" w:color="auto"/>
            </w:tcBorders>
            <w:vAlign w:val="center"/>
          </w:tcPr>
          <w:p w14:paraId="3A978399" w14:textId="77777777" w:rsidR="00DF4857" w:rsidRPr="004C1CA5" w:rsidRDefault="00DF4857" w:rsidP="00DF4857">
            <w:pPr>
              <w:jc w:val="center"/>
              <w:rPr>
                <w:color w:val="000000"/>
                <w:sz w:val="18"/>
                <w:szCs w:val="18"/>
              </w:rPr>
            </w:pPr>
          </w:p>
        </w:tc>
        <w:tc>
          <w:tcPr>
            <w:tcW w:w="1792" w:type="pct"/>
            <w:tcBorders>
              <w:top w:val="single" w:sz="4" w:space="0" w:color="auto"/>
              <w:left w:val="single" w:sz="4" w:space="0" w:color="auto"/>
              <w:right w:val="single" w:sz="4" w:space="0" w:color="auto"/>
            </w:tcBorders>
            <w:shd w:val="clear" w:color="auto" w:fill="FFFFFF"/>
            <w:vAlign w:val="center"/>
          </w:tcPr>
          <w:p w14:paraId="005D888E" w14:textId="4B6B5FC9" w:rsidR="00DF4857" w:rsidRPr="009A54B1" w:rsidRDefault="00DF4857" w:rsidP="00DF4857">
            <w:pPr>
              <w:rPr>
                <w:sz w:val="18"/>
                <w:szCs w:val="18"/>
              </w:rPr>
            </w:pPr>
            <w:r w:rsidRPr="009A54B1">
              <w:rPr>
                <w:sz w:val="18"/>
                <w:szCs w:val="18"/>
              </w:rPr>
              <w:t xml:space="preserve">Over </w:t>
            </w:r>
            <w:r>
              <w:rPr>
                <w:sz w:val="18"/>
                <w:szCs w:val="18"/>
              </w:rPr>
              <w:t>10</w:t>
            </w:r>
            <w:r w:rsidRPr="009A54B1">
              <w:rPr>
                <w:sz w:val="18"/>
                <w:szCs w:val="18"/>
              </w:rPr>
              <w:t xml:space="preserve"> Years = </w:t>
            </w:r>
            <w:r>
              <w:rPr>
                <w:sz w:val="18"/>
                <w:szCs w:val="18"/>
              </w:rPr>
              <w:t>10</w:t>
            </w:r>
          </w:p>
          <w:p w14:paraId="1F4C616A" w14:textId="366C8B38" w:rsidR="00DF4857" w:rsidRPr="009A54B1" w:rsidRDefault="00DF4857" w:rsidP="00DF4857">
            <w:pPr>
              <w:rPr>
                <w:sz w:val="18"/>
                <w:szCs w:val="18"/>
              </w:rPr>
            </w:pPr>
            <w:r w:rsidRPr="009A54B1">
              <w:rPr>
                <w:sz w:val="18"/>
                <w:szCs w:val="18"/>
              </w:rPr>
              <w:t xml:space="preserve">5 to </w:t>
            </w:r>
            <w:r>
              <w:rPr>
                <w:sz w:val="18"/>
                <w:szCs w:val="18"/>
              </w:rPr>
              <w:t>10</w:t>
            </w:r>
            <w:r w:rsidRPr="009A54B1">
              <w:rPr>
                <w:sz w:val="18"/>
                <w:szCs w:val="18"/>
              </w:rPr>
              <w:t xml:space="preserve"> Years= </w:t>
            </w:r>
            <w:r>
              <w:rPr>
                <w:sz w:val="18"/>
                <w:szCs w:val="18"/>
              </w:rPr>
              <w:t>5</w:t>
            </w:r>
          </w:p>
          <w:p w14:paraId="5041F155" w14:textId="7D25A880" w:rsidR="00DF4857" w:rsidRPr="009A54B1" w:rsidRDefault="00DF4857" w:rsidP="00DF4857">
            <w:pPr>
              <w:rPr>
                <w:sz w:val="18"/>
                <w:szCs w:val="18"/>
              </w:rPr>
            </w:pPr>
            <w:r>
              <w:rPr>
                <w:sz w:val="18"/>
                <w:szCs w:val="18"/>
              </w:rPr>
              <w:t>1</w:t>
            </w:r>
            <w:r w:rsidRPr="009A54B1">
              <w:rPr>
                <w:sz w:val="18"/>
                <w:szCs w:val="18"/>
              </w:rPr>
              <w:t xml:space="preserve"> to </w:t>
            </w:r>
            <w:r>
              <w:rPr>
                <w:sz w:val="18"/>
                <w:szCs w:val="18"/>
              </w:rPr>
              <w:t>5</w:t>
            </w:r>
            <w:r w:rsidRPr="009A54B1">
              <w:rPr>
                <w:sz w:val="18"/>
                <w:szCs w:val="18"/>
              </w:rPr>
              <w:t xml:space="preserve"> Years = </w:t>
            </w:r>
            <w:r>
              <w:rPr>
                <w:sz w:val="18"/>
                <w:szCs w:val="18"/>
              </w:rPr>
              <w:t>2</w:t>
            </w:r>
          </w:p>
          <w:p w14:paraId="60B4E282" w14:textId="66EEB841" w:rsidR="00DF4857" w:rsidRPr="002F3E75" w:rsidRDefault="00DF4857" w:rsidP="00DF4857">
            <w:pPr>
              <w:rPr>
                <w:sz w:val="18"/>
                <w:szCs w:val="18"/>
              </w:rPr>
            </w:pPr>
            <w:r w:rsidRPr="009A54B1">
              <w:rPr>
                <w:sz w:val="18"/>
                <w:szCs w:val="18"/>
              </w:rPr>
              <w:t>0 Years = 0</w:t>
            </w:r>
          </w:p>
        </w:tc>
      </w:tr>
      <w:tr w:rsidR="00DF4857" w:rsidRPr="004C1CA5" w14:paraId="587E3C31" w14:textId="77777777" w:rsidTr="00877E65">
        <w:trPr>
          <w:cantSplit/>
          <w:trHeight w:val="1283"/>
        </w:trPr>
        <w:tc>
          <w:tcPr>
            <w:tcW w:w="205" w:type="pct"/>
            <w:gridSpan w:val="3"/>
            <w:tcBorders>
              <w:top w:val="single" w:sz="4" w:space="0" w:color="auto"/>
              <w:left w:val="single" w:sz="4" w:space="0" w:color="auto"/>
              <w:bottom w:val="single" w:sz="4" w:space="0" w:color="auto"/>
              <w:right w:val="single" w:sz="4" w:space="0" w:color="auto"/>
            </w:tcBorders>
            <w:vAlign w:val="center"/>
            <w:hideMark/>
          </w:tcPr>
          <w:p w14:paraId="5B3A1A9A" w14:textId="28BE2971" w:rsidR="00DF4857" w:rsidRPr="004C1CA5" w:rsidRDefault="00DF4857" w:rsidP="00DF4857">
            <w:pPr>
              <w:jc w:val="center"/>
              <w:rPr>
                <w:color w:val="000000"/>
                <w:sz w:val="18"/>
                <w:szCs w:val="18"/>
              </w:rPr>
            </w:pPr>
            <w:r>
              <w:rPr>
                <w:color w:val="000000"/>
                <w:sz w:val="18"/>
                <w:szCs w:val="18"/>
              </w:rPr>
              <w:t>9</w:t>
            </w:r>
          </w:p>
        </w:tc>
        <w:tc>
          <w:tcPr>
            <w:tcW w:w="12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60ECB6" w14:textId="28CEEF98" w:rsidR="00DF4857" w:rsidRPr="009A54B1" w:rsidRDefault="00DF4857" w:rsidP="00DF4857">
            <w:pPr>
              <w:rPr>
                <w:color w:val="000000"/>
                <w:sz w:val="18"/>
                <w:szCs w:val="18"/>
              </w:rPr>
            </w:pPr>
            <w:r w:rsidRPr="009A54B1">
              <w:rPr>
                <w:color w:val="000000"/>
                <w:sz w:val="18"/>
                <w:szCs w:val="18"/>
              </w:rPr>
              <w:t xml:space="preserve">Similar Service provided to the </w:t>
            </w:r>
            <w:r w:rsidRPr="009A4DBE">
              <w:rPr>
                <w:b/>
                <w:bCs/>
                <w:color w:val="000000"/>
                <w:sz w:val="18"/>
                <w:szCs w:val="18"/>
              </w:rPr>
              <w:t>Radiopharmaceutical Industry</w:t>
            </w:r>
          </w:p>
          <w:p w14:paraId="73CB56BA" w14:textId="77777777" w:rsidR="00DF4857" w:rsidRDefault="00DF4857" w:rsidP="00DF4857">
            <w:pPr>
              <w:rPr>
                <w:color w:val="000000"/>
                <w:sz w:val="18"/>
                <w:szCs w:val="18"/>
              </w:rPr>
            </w:pPr>
            <w:r w:rsidRPr="009A54B1">
              <w:rPr>
                <w:color w:val="000000"/>
                <w:sz w:val="18"/>
                <w:szCs w:val="18"/>
              </w:rPr>
              <w:t>(Reference to include, Project Description, Company Name, Contact Person, Contact Number and Value)</w:t>
            </w:r>
          </w:p>
          <w:p w14:paraId="1D561747" w14:textId="77777777" w:rsidR="00DF4857" w:rsidRDefault="00DF4857" w:rsidP="00DF4857">
            <w:pPr>
              <w:rPr>
                <w:color w:val="000000"/>
                <w:sz w:val="18"/>
                <w:szCs w:val="18"/>
              </w:rPr>
            </w:pPr>
          </w:p>
          <w:p w14:paraId="7811860A" w14:textId="2D4A23F2" w:rsidR="00DF4857" w:rsidRPr="004C1CA5" w:rsidRDefault="00DF4857" w:rsidP="00DF4857">
            <w:pPr>
              <w:rPr>
                <w:color w:val="000000"/>
                <w:sz w:val="18"/>
                <w:szCs w:val="18"/>
              </w:rPr>
            </w:pPr>
            <w:r>
              <w:rPr>
                <w:color w:val="000000"/>
                <w:sz w:val="18"/>
                <w:szCs w:val="18"/>
              </w:rPr>
              <w:t>(bidder to submit list of completed projects)</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5037A6" w14:textId="56B0FE21" w:rsidR="00DF4857" w:rsidRPr="004C1CA5" w:rsidRDefault="00D72A3B"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3CB9F" w14:textId="2E934723" w:rsidR="00DF4857" w:rsidRPr="004C1CA5" w:rsidRDefault="00D72A3B" w:rsidP="00DF4857">
            <w:pPr>
              <w:jc w:val="center"/>
              <w:rPr>
                <w:bCs/>
                <w:color w:val="000000"/>
                <w:sz w:val="18"/>
                <w:szCs w:val="18"/>
              </w:rPr>
            </w:pPr>
            <w:r>
              <w:rPr>
                <w:bCs/>
                <w:color w:val="000000"/>
                <w:sz w:val="18"/>
                <w:szCs w:val="18"/>
              </w:rPr>
              <w:t>20</w:t>
            </w:r>
          </w:p>
        </w:tc>
        <w:tc>
          <w:tcPr>
            <w:tcW w:w="671" w:type="pct"/>
            <w:tcBorders>
              <w:top w:val="single" w:sz="4" w:space="0" w:color="auto"/>
              <w:left w:val="single" w:sz="4" w:space="0" w:color="auto"/>
              <w:bottom w:val="single" w:sz="4" w:space="0" w:color="auto"/>
              <w:right w:val="single" w:sz="4" w:space="0" w:color="auto"/>
            </w:tcBorders>
            <w:vAlign w:val="center"/>
          </w:tcPr>
          <w:p w14:paraId="40577751" w14:textId="77777777" w:rsidR="00DF4857" w:rsidRPr="004C1CA5" w:rsidRDefault="00DF4857" w:rsidP="00DF4857">
            <w:pPr>
              <w:jc w:val="center"/>
              <w:rPr>
                <w:color w:val="000000"/>
                <w:sz w:val="18"/>
                <w:szCs w:val="18"/>
              </w:rPr>
            </w:pP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46ADC1" w14:textId="2248A01B" w:rsidR="00DF4857" w:rsidRPr="009A54B1" w:rsidRDefault="00DF4857" w:rsidP="00DF4857">
            <w:pPr>
              <w:rPr>
                <w:sz w:val="18"/>
                <w:szCs w:val="18"/>
              </w:rPr>
            </w:pPr>
            <w:r w:rsidRPr="009A54B1">
              <w:rPr>
                <w:sz w:val="18"/>
                <w:szCs w:val="18"/>
              </w:rPr>
              <w:t xml:space="preserve">More than </w:t>
            </w:r>
            <w:r>
              <w:rPr>
                <w:sz w:val="18"/>
                <w:szCs w:val="18"/>
              </w:rPr>
              <w:t>5</w:t>
            </w:r>
            <w:r w:rsidRPr="009A54B1">
              <w:rPr>
                <w:sz w:val="18"/>
                <w:szCs w:val="18"/>
              </w:rPr>
              <w:t xml:space="preserve"> Projects Referenced = </w:t>
            </w:r>
            <w:r>
              <w:rPr>
                <w:sz w:val="18"/>
                <w:szCs w:val="18"/>
              </w:rPr>
              <w:t>15</w:t>
            </w:r>
          </w:p>
          <w:p w14:paraId="778483FA" w14:textId="57C64D02" w:rsidR="00DF4857" w:rsidRPr="009A54B1" w:rsidRDefault="00DF4857" w:rsidP="00DF4857">
            <w:pPr>
              <w:rPr>
                <w:sz w:val="18"/>
                <w:szCs w:val="18"/>
              </w:rPr>
            </w:pPr>
            <w:r>
              <w:rPr>
                <w:sz w:val="18"/>
                <w:szCs w:val="18"/>
              </w:rPr>
              <w:t>Less</w:t>
            </w:r>
            <w:r w:rsidRPr="009A54B1">
              <w:rPr>
                <w:sz w:val="18"/>
                <w:szCs w:val="18"/>
              </w:rPr>
              <w:t xml:space="preserve"> than 5 Project Referenced = </w:t>
            </w:r>
            <w:r>
              <w:rPr>
                <w:sz w:val="18"/>
                <w:szCs w:val="18"/>
              </w:rPr>
              <w:t>5</w:t>
            </w:r>
          </w:p>
          <w:p w14:paraId="7749779A" w14:textId="6D851BBE" w:rsidR="00DF4857" w:rsidRPr="002F3E75" w:rsidRDefault="00DF4857" w:rsidP="00DF4857">
            <w:pPr>
              <w:rPr>
                <w:sz w:val="18"/>
                <w:szCs w:val="18"/>
              </w:rPr>
            </w:pPr>
            <w:r>
              <w:rPr>
                <w:sz w:val="18"/>
                <w:szCs w:val="18"/>
              </w:rPr>
              <w:t>No Referenced</w:t>
            </w:r>
            <w:r w:rsidRPr="009A54B1">
              <w:rPr>
                <w:sz w:val="18"/>
                <w:szCs w:val="18"/>
              </w:rPr>
              <w:t xml:space="preserve"> projects = </w:t>
            </w:r>
            <w:r>
              <w:rPr>
                <w:sz w:val="18"/>
                <w:szCs w:val="18"/>
              </w:rPr>
              <w:t>0</w:t>
            </w:r>
          </w:p>
        </w:tc>
      </w:tr>
      <w:tr w:rsidR="00DF4857" w:rsidRPr="004C1CA5" w14:paraId="4B25B246" w14:textId="77777777" w:rsidTr="00877E65">
        <w:trPr>
          <w:trHeight w:val="124"/>
        </w:trPr>
        <w:tc>
          <w:tcPr>
            <w:tcW w:w="205" w:type="pct"/>
            <w:gridSpan w:val="3"/>
            <w:tcBorders>
              <w:top w:val="single" w:sz="4" w:space="0" w:color="auto"/>
              <w:left w:val="single" w:sz="4" w:space="0" w:color="auto"/>
              <w:bottom w:val="single" w:sz="4" w:space="0" w:color="auto"/>
              <w:right w:val="single" w:sz="4" w:space="0" w:color="auto"/>
            </w:tcBorders>
            <w:vAlign w:val="center"/>
          </w:tcPr>
          <w:p w14:paraId="77FAF7DA" w14:textId="268635F2" w:rsidR="00DF4857" w:rsidRDefault="00DF4857" w:rsidP="00DF4857">
            <w:pPr>
              <w:jc w:val="center"/>
              <w:rPr>
                <w:color w:val="000000"/>
                <w:sz w:val="18"/>
                <w:szCs w:val="18"/>
              </w:rPr>
            </w:pPr>
            <w:r>
              <w:rPr>
                <w:color w:val="000000"/>
                <w:sz w:val="18"/>
                <w:szCs w:val="18"/>
              </w:rPr>
              <w:t>10</w:t>
            </w:r>
          </w:p>
          <w:p w14:paraId="720352FD" w14:textId="77777777" w:rsidR="00DF4857" w:rsidRDefault="00DF4857" w:rsidP="00DF4857">
            <w:pPr>
              <w:jc w:val="center"/>
              <w:rPr>
                <w:color w:val="000000"/>
                <w:sz w:val="18"/>
                <w:szCs w:val="18"/>
              </w:rPr>
            </w:pP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1FD50F53" w14:textId="2F88AB2B" w:rsidR="00DF4857" w:rsidRPr="009A54B1" w:rsidRDefault="00DF4857" w:rsidP="00DF4857">
            <w:pPr>
              <w:rPr>
                <w:color w:val="000000"/>
                <w:sz w:val="18"/>
                <w:szCs w:val="18"/>
              </w:rPr>
            </w:pPr>
            <w:r w:rsidRPr="009A54B1">
              <w:rPr>
                <w:color w:val="000000"/>
                <w:sz w:val="18"/>
                <w:szCs w:val="18"/>
              </w:rPr>
              <w:t>Similar Service provided to the Pharmaceutical / Medical Industry or any other Industries depending on the application</w:t>
            </w:r>
            <w:r>
              <w:rPr>
                <w:color w:val="000000"/>
                <w:sz w:val="18"/>
                <w:szCs w:val="18"/>
              </w:rPr>
              <w:t xml:space="preserve"> resulting in fully cGMP accredited facility</w:t>
            </w:r>
            <w:r w:rsidRPr="009A54B1">
              <w:rPr>
                <w:color w:val="000000"/>
                <w:sz w:val="18"/>
                <w:szCs w:val="18"/>
              </w:rPr>
              <w:t>.</w:t>
            </w:r>
          </w:p>
          <w:p w14:paraId="731DD010" w14:textId="77777777" w:rsidR="00DF4857" w:rsidRDefault="00DF4857" w:rsidP="00DF4857">
            <w:pPr>
              <w:rPr>
                <w:color w:val="000000"/>
                <w:sz w:val="18"/>
                <w:szCs w:val="18"/>
              </w:rPr>
            </w:pPr>
            <w:r w:rsidRPr="009A54B1">
              <w:rPr>
                <w:color w:val="000000"/>
                <w:sz w:val="18"/>
                <w:szCs w:val="18"/>
              </w:rPr>
              <w:t>(Reference to include, Project Description, Company Name, Contact Person, Contact Number and Value)</w:t>
            </w:r>
          </w:p>
          <w:p w14:paraId="0493AA3A" w14:textId="5209DEF2" w:rsidR="00DF4857" w:rsidRDefault="00DF4857" w:rsidP="00DF4857">
            <w:pPr>
              <w:rPr>
                <w:color w:val="000000"/>
                <w:sz w:val="18"/>
                <w:szCs w:val="18"/>
              </w:rPr>
            </w:pPr>
            <w:r>
              <w:rPr>
                <w:color w:val="000000"/>
                <w:sz w:val="18"/>
                <w:szCs w:val="18"/>
              </w:rPr>
              <w:t xml:space="preserve">(bidder to submit list of projects completed) </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14:paraId="2FF61F5B" w14:textId="22C206F7" w:rsidR="00DF4857" w:rsidRPr="004C1CA5" w:rsidRDefault="00DF4857"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01DA6F3" w14:textId="6143A637" w:rsidR="00DF4857" w:rsidRPr="004C1CA5" w:rsidRDefault="00DF4857" w:rsidP="00DF4857">
            <w:pPr>
              <w:jc w:val="center"/>
              <w:rPr>
                <w:bCs/>
                <w:color w:val="000000"/>
                <w:sz w:val="18"/>
                <w:szCs w:val="18"/>
              </w:rPr>
            </w:pPr>
            <w:r>
              <w:rPr>
                <w:bCs/>
                <w:color w:val="000000"/>
                <w:sz w:val="18"/>
                <w:szCs w:val="18"/>
              </w:rPr>
              <w:t>20</w:t>
            </w:r>
          </w:p>
        </w:tc>
        <w:tc>
          <w:tcPr>
            <w:tcW w:w="671" w:type="pct"/>
            <w:tcBorders>
              <w:top w:val="single" w:sz="4" w:space="0" w:color="auto"/>
              <w:left w:val="single" w:sz="4" w:space="0" w:color="auto"/>
              <w:bottom w:val="single" w:sz="4" w:space="0" w:color="auto"/>
              <w:right w:val="single" w:sz="4" w:space="0" w:color="auto"/>
            </w:tcBorders>
            <w:vAlign w:val="center"/>
          </w:tcPr>
          <w:p w14:paraId="5C9A774A" w14:textId="77777777" w:rsidR="00DF4857" w:rsidRPr="004C1CA5" w:rsidRDefault="00DF4857" w:rsidP="00DF4857">
            <w:pPr>
              <w:jc w:val="center"/>
              <w:rPr>
                <w:color w:val="000000"/>
                <w:sz w:val="18"/>
                <w:szCs w:val="18"/>
              </w:rPr>
            </w:pP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1CC48EB1" w14:textId="4A61EF3B" w:rsidR="00DF4857" w:rsidRPr="009A54B1" w:rsidRDefault="00DF4857" w:rsidP="00DF4857">
            <w:pPr>
              <w:rPr>
                <w:bCs/>
                <w:color w:val="000000"/>
                <w:sz w:val="18"/>
                <w:szCs w:val="18"/>
              </w:rPr>
            </w:pPr>
            <w:r w:rsidRPr="009A54B1">
              <w:rPr>
                <w:bCs/>
                <w:color w:val="000000"/>
                <w:sz w:val="18"/>
                <w:szCs w:val="18"/>
              </w:rPr>
              <w:t xml:space="preserve">More than </w:t>
            </w:r>
            <w:r>
              <w:rPr>
                <w:bCs/>
                <w:color w:val="000000"/>
                <w:sz w:val="18"/>
                <w:szCs w:val="18"/>
              </w:rPr>
              <w:t>15</w:t>
            </w:r>
            <w:r w:rsidRPr="009A54B1">
              <w:rPr>
                <w:bCs/>
                <w:color w:val="000000"/>
                <w:sz w:val="18"/>
                <w:szCs w:val="18"/>
              </w:rPr>
              <w:t xml:space="preserve"> Projects Referenced = </w:t>
            </w:r>
            <w:r>
              <w:rPr>
                <w:bCs/>
                <w:color w:val="000000"/>
                <w:sz w:val="18"/>
                <w:szCs w:val="18"/>
              </w:rPr>
              <w:t>20</w:t>
            </w:r>
          </w:p>
          <w:p w14:paraId="3BA2E55B" w14:textId="2FFADE94" w:rsidR="00DF4857" w:rsidRPr="009A54B1" w:rsidRDefault="00DF4857" w:rsidP="00DF4857">
            <w:pPr>
              <w:rPr>
                <w:bCs/>
                <w:color w:val="000000"/>
                <w:sz w:val="18"/>
                <w:szCs w:val="18"/>
              </w:rPr>
            </w:pPr>
            <w:r w:rsidRPr="009A54B1">
              <w:rPr>
                <w:bCs/>
                <w:color w:val="000000"/>
                <w:sz w:val="18"/>
                <w:szCs w:val="18"/>
              </w:rPr>
              <w:t xml:space="preserve">More than </w:t>
            </w:r>
            <w:r>
              <w:rPr>
                <w:bCs/>
                <w:color w:val="000000"/>
                <w:sz w:val="18"/>
                <w:szCs w:val="18"/>
              </w:rPr>
              <w:t>10 but less than 15</w:t>
            </w:r>
            <w:r w:rsidRPr="009A54B1">
              <w:rPr>
                <w:bCs/>
                <w:color w:val="000000"/>
                <w:sz w:val="18"/>
                <w:szCs w:val="18"/>
              </w:rPr>
              <w:t xml:space="preserve"> Project Referenced = </w:t>
            </w:r>
            <w:r>
              <w:rPr>
                <w:bCs/>
                <w:color w:val="000000"/>
                <w:sz w:val="18"/>
                <w:szCs w:val="18"/>
              </w:rPr>
              <w:t>10</w:t>
            </w:r>
          </w:p>
          <w:p w14:paraId="7EEB90BE" w14:textId="2ED999D0" w:rsidR="00DF4857" w:rsidRPr="009A54B1" w:rsidRDefault="00DF4857" w:rsidP="00DF4857">
            <w:pPr>
              <w:rPr>
                <w:bCs/>
                <w:color w:val="000000"/>
                <w:sz w:val="18"/>
                <w:szCs w:val="18"/>
              </w:rPr>
            </w:pPr>
            <w:r w:rsidRPr="009A54B1">
              <w:rPr>
                <w:bCs/>
                <w:color w:val="000000"/>
                <w:sz w:val="18"/>
                <w:szCs w:val="18"/>
              </w:rPr>
              <w:t xml:space="preserve">More than </w:t>
            </w:r>
            <w:r>
              <w:rPr>
                <w:bCs/>
                <w:color w:val="000000"/>
                <w:sz w:val="18"/>
                <w:szCs w:val="18"/>
              </w:rPr>
              <w:t>5 but less than 10</w:t>
            </w:r>
            <w:r w:rsidRPr="009A54B1">
              <w:rPr>
                <w:bCs/>
                <w:color w:val="000000"/>
                <w:sz w:val="18"/>
                <w:szCs w:val="18"/>
              </w:rPr>
              <w:t xml:space="preserve"> Project Referenced = </w:t>
            </w:r>
            <w:r>
              <w:rPr>
                <w:bCs/>
                <w:color w:val="000000"/>
                <w:sz w:val="18"/>
                <w:szCs w:val="18"/>
              </w:rPr>
              <w:t>5</w:t>
            </w:r>
          </w:p>
          <w:p w14:paraId="49227D17" w14:textId="46399002" w:rsidR="00DF4857" w:rsidRDefault="00DF4857" w:rsidP="00DF4857">
            <w:pPr>
              <w:rPr>
                <w:bCs/>
                <w:color w:val="000000"/>
                <w:sz w:val="18"/>
                <w:szCs w:val="18"/>
              </w:rPr>
            </w:pPr>
            <w:r w:rsidRPr="009A54B1">
              <w:rPr>
                <w:bCs/>
                <w:color w:val="000000"/>
                <w:sz w:val="18"/>
                <w:szCs w:val="18"/>
              </w:rPr>
              <w:t xml:space="preserve">Less than </w:t>
            </w:r>
            <w:r>
              <w:rPr>
                <w:bCs/>
                <w:color w:val="000000"/>
                <w:sz w:val="18"/>
                <w:szCs w:val="18"/>
              </w:rPr>
              <w:t>5</w:t>
            </w:r>
            <w:r w:rsidRPr="009A54B1">
              <w:rPr>
                <w:bCs/>
                <w:color w:val="000000"/>
                <w:sz w:val="18"/>
                <w:szCs w:val="18"/>
              </w:rPr>
              <w:t xml:space="preserve"> projects = 0</w:t>
            </w:r>
          </w:p>
        </w:tc>
      </w:tr>
      <w:tr w:rsidR="00DF4857" w:rsidRPr="004C1CA5" w14:paraId="1DE0189C" w14:textId="77777777" w:rsidTr="00877E65">
        <w:trPr>
          <w:trHeight w:val="124"/>
        </w:trPr>
        <w:tc>
          <w:tcPr>
            <w:tcW w:w="205" w:type="pct"/>
            <w:gridSpan w:val="3"/>
            <w:tcBorders>
              <w:top w:val="single" w:sz="4" w:space="0" w:color="auto"/>
              <w:left w:val="single" w:sz="4" w:space="0" w:color="auto"/>
              <w:bottom w:val="single" w:sz="4" w:space="0" w:color="auto"/>
              <w:right w:val="single" w:sz="4" w:space="0" w:color="auto"/>
            </w:tcBorders>
            <w:vAlign w:val="center"/>
          </w:tcPr>
          <w:p w14:paraId="49D74370" w14:textId="29567811" w:rsidR="00DF4857" w:rsidRDefault="00DF4857" w:rsidP="00DF4857">
            <w:pPr>
              <w:jc w:val="center"/>
              <w:rPr>
                <w:color w:val="000000"/>
                <w:sz w:val="18"/>
                <w:szCs w:val="18"/>
              </w:rPr>
            </w:pPr>
            <w:r>
              <w:rPr>
                <w:color w:val="000000"/>
                <w:sz w:val="18"/>
                <w:szCs w:val="18"/>
              </w:rPr>
              <w:t>11</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2DF3AE6C" w14:textId="77777777" w:rsidR="00DF4857" w:rsidRDefault="00DF4857" w:rsidP="00DF4857">
            <w:pPr>
              <w:rPr>
                <w:color w:val="000000"/>
                <w:sz w:val="18"/>
                <w:szCs w:val="18"/>
              </w:rPr>
            </w:pPr>
            <w:r>
              <w:rPr>
                <w:color w:val="000000"/>
                <w:sz w:val="18"/>
                <w:szCs w:val="18"/>
              </w:rPr>
              <w:t>Company organizational Structure. (Indicating critical role including Design, Quality and GMP). Supplier to include role profiles, inclusive of key personnel CV’s indicating relevant professional registration and experience across all disciplines involved.</w:t>
            </w:r>
          </w:p>
          <w:p w14:paraId="6242EA9D" w14:textId="20A20074" w:rsidR="00DF4857" w:rsidRPr="009A54B1" w:rsidRDefault="00DF4857" w:rsidP="00DF4857">
            <w:pPr>
              <w:rPr>
                <w:color w:val="00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14:paraId="3C2F7B74" w14:textId="7548E7C2" w:rsidR="00DF4857" w:rsidRDefault="00DF4857"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49FD2A2" w14:textId="08EFF78A" w:rsidR="00DF4857" w:rsidRDefault="00DF4857" w:rsidP="00DF4857">
            <w:pPr>
              <w:jc w:val="center"/>
              <w:rPr>
                <w:bCs/>
                <w:color w:val="000000"/>
                <w:sz w:val="18"/>
                <w:szCs w:val="18"/>
              </w:rPr>
            </w:pPr>
            <w:r>
              <w:rPr>
                <w:bCs/>
                <w:color w:val="000000"/>
                <w:sz w:val="18"/>
                <w:szCs w:val="18"/>
              </w:rPr>
              <w:t>20</w:t>
            </w:r>
          </w:p>
        </w:tc>
        <w:tc>
          <w:tcPr>
            <w:tcW w:w="671" w:type="pct"/>
            <w:tcBorders>
              <w:top w:val="single" w:sz="4" w:space="0" w:color="auto"/>
              <w:left w:val="single" w:sz="4" w:space="0" w:color="auto"/>
              <w:bottom w:val="single" w:sz="4" w:space="0" w:color="auto"/>
              <w:right w:val="single" w:sz="4" w:space="0" w:color="auto"/>
            </w:tcBorders>
            <w:vAlign w:val="center"/>
          </w:tcPr>
          <w:p w14:paraId="02603AE4" w14:textId="78F8188F" w:rsidR="00DF4857" w:rsidRPr="004C1CA5" w:rsidRDefault="00DF4857" w:rsidP="00DF4857">
            <w:pPr>
              <w:jc w:val="center"/>
              <w:rPr>
                <w:color w:val="000000"/>
                <w:sz w:val="18"/>
                <w:szCs w:val="18"/>
              </w:rPr>
            </w:pP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5C14EE44" w14:textId="77777777" w:rsidR="00DF4857" w:rsidRDefault="00DF4857" w:rsidP="00DF4857">
            <w:pPr>
              <w:rPr>
                <w:bCs/>
                <w:color w:val="000000"/>
                <w:sz w:val="18"/>
                <w:szCs w:val="18"/>
              </w:rPr>
            </w:pPr>
            <w:r>
              <w:rPr>
                <w:bCs/>
                <w:color w:val="000000"/>
                <w:sz w:val="18"/>
                <w:szCs w:val="18"/>
              </w:rPr>
              <w:t xml:space="preserve">Detail Structure Indicating Design, Quality &amp; GMP roles with relevant professional registration and cGMP project experience clearly indicated across all disciplines. </w:t>
            </w:r>
          </w:p>
          <w:p w14:paraId="212C1B9E" w14:textId="60D32553" w:rsidR="00DF4857" w:rsidRDefault="00DF4857" w:rsidP="00DF4857">
            <w:pPr>
              <w:rPr>
                <w:bCs/>
                <w:color w:val="000000"/>
                <w:sz w:val="18"/>
                <w:szCs w:val="18"/>
              </w:rPr>
            </w:pPr>
            <w:r>
              <w:rPr>
                <w:bCs/>
                <w:color w:val="000000"/>
                <w:sz w:val="18"/>
                <w:szCs w:val="18"/>
              </w:rPr>
              <w:t>Key personnel with a minimum 5 years relevant experience and at least 5 successfully completed projects of similar nature in his/her role as a professional registered person (aligned with item 10 above) = 20</w:t>
            </w:r>
          </w:p>
          <w:p w14:paraId="40386604" w14:textId="1F4BD944" w:rsidR="00DF4857" w:rsidRDefault="00DF4857" w:rsidP="00DF4857">
            <w:pPr>
              <w:rPr>
                <w:bCs/>
                <w:color w:val="000000"/>
                <w:sz w:val="18"/>
                <w:szCs w:val="18"/>
              </w:rPr>
            </w:pPr>
            <w:r>
              <w:rPr>
                <w:bCs/>
                <w:color w:val="000000"/>
                <w:sz w:val="18"/>
                <w:szCs w:val="18"/>
              </w:rPr>
              <w:t xml:space="preserve">Structure without indicating </w:t>
            </w:r>
            <w:r w:rsidRPr="00173E5C">
              <w:rPr>
                <w:bCs/>
                <w:color w:val="000000"/>
                <w:sz w:val="18"/>
                <w:szCs w:val="18"/>
              </w:rPr>
              <w:t>Design, Quality</w:t>
            </w:r>
            <w:r>
              <w:rPr>
                <w:bCs/>
                <w:color w:val="000000"/>
                <w:sz w:val="18"/>
                <w:szCs w:val="18"/>
              </w:rPr>
              <w:t>, professional registration and relevant experience on cGMP projects = 5</w:t>
            </w:r>
          </w:p>
          <w:p w14:paraId="40BFEC7C" w14:textId="282F3464" w:rsidR="00DF4857" w:rsidRPr="009A54B1" w:rsidRDefault="00DF4857" w:rsidP="00DF4857">
            <w:pPr>
              <w:rPr>
                <w:bCs/>
                <w:color w:val="000000"/>
                <w:sz w:val="18"/>
                <w:szCs w:val="18"/>
              </w:rPr>
            </w:pPr>
            <w:r>
              <w:rPr>
                <w:bCs/>
                <w:color w:val="000000"/>
                <w:sz w:val="18"/>
                <w:szCs w:val="18"/>
              </w:rPr>
              <w:t>No submission = 0</w:t>
            </w:r>
          </w:p>
        </w:tc>
      </w:tr>
      <w:tr w:rsidR="00DF4857" w:rsidRPr="004C1CA5" w14:paraId="123E3D3C" w14:textId="77777777" w:rsidTr="00877E65">
        <w:trPr>
          <w:trHeight w:val="124"/>
        </w:trPr>
        <w:tc>
          <w:tcPr>
            <w:tcW w:w="205" w:type="pct"/>
            <w:gridSpan w:val="3"/>
            <w:tcBorders>
              <w:top w:val="single" w:sz="4" w:space="0" w:color="auto"/>
              <w:left w:val="single" w:sz="4" w:space="0" w:color="auto"/>
              <w:bottom w:val="single" w:sz="4" w:space="0" w:color="auto"/>
              <w:right w:val="single" w:sz="4" w:space="0" w:color="auto"/>
            </w:tcBorders>
            <w:vAlign w:val="center"/>
          </w:tcPr>
          <w:p w14:paraId="6A71EA13" w14:textId="3BDABFB3" w:rsidR="00DF4857" w:rsidRDefault="00DF4857" w:rsidP="00DF4857">
            <w:pPr>
              <w:jc w:val="center"/>
              <w:rPr>
                <w:color w:val="000000"/>
                <w:sz w:val="18"/>
                <w:szCs w:val="18"/>
              </w:rPr>
            </w:pPr>
            <w:r>
              <w:rPr>
                <w:color w:val="000000"/>
                <w:sz w:val="18"/>
                <w:szCs w:val="18"/>
              </w:rPr>
              <w:t>12</w:t>
            </w:r>
          </w:p>
        </w:tc>
        <w:tc>
          <w:tcPr>
            <w:tcW w:w="1258" w:type="pct"/>
            <w:tcBorders>
              <w:top w:val="single" w:sz="4" w:space="0" w:color="auto"/>
              <w:left w:val="single" w:sz="4" w:space="0" w:color="auto"/>
              <w:bottom w:val="single" w:sz="4" w:space="0" w:color="auto"/>
              <w:right w:val="single" w:sz="4" w:space="0" w:color="auto"/>
            </w:tcBorders>
            <w:shd w:val="clear" w:color="auto" w:fill="FFFFFF"/>
            <w:vAlign w:val="center"/>
          </w:tcPr>
          <w:p w14:paraId="2F2DBEA2" w14:textId="77777777" w:rsidR="00DF4857" w:rsidRDefault="00DF4857" w:rsidP="00DF4857">
            <w:pPr>
              <w:rPr>
                <w:color w:val="000000"/>
                <w:sz w:val="18"/>
                <w:szCs w:val="18"/>
              </w:rPr>
            </w:pPr>
            <w:r>
              <w:rPr>
                <w:color w:val="000000"/>
                <w:sz w:val="18"/>
                <w:szCs w:val="18"/>
              </w:rPr>
              <w:t>Detailed Project Schedule/Plan</w:t>
            </w:r>
          </w:p>
          <w:p w14:paraId="0B3855A0" w14:textId="06DB17C4" w:rsidR="00DF4857" w:rsidRDefault="00DF4857" w:rsidP="00DF4857">
            <w:pPr>
              <w:rPr>
                <w:color w:val="000000"/>
                <w:sz w:val="18"/>
                <w:szCs w:val="18"/>
              </w:rPr>
            </w:pPr>
            <w:r>
              <w:rPr>
                <w:color w:val="000000"/>
                <w:sz w:val="18"/>
                <w:szCs w:val="18"/>
              </w:rPr>
              <w:t>Which includes the activities with timelines from project initiation to handover.</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14:paraId="0B398E14" w14:textId="18B76653" w:rsidR="00DF4857" w:rsidRDefault="00DF4857" w:rsidP="00DF4857">
            <w:pPr>
              <w:jc w:val="center"/>
              <w:rPr>
                <w:bCs/>
                <w:color w:val="000000"/>
                <w:sz w:val="18"/>
                <w:szCs w:val="18"/>
              </w:rPr>
            </w:pPr>
            <w:r>
              <w:rPr>
                <w:bCs/>
                <w:color w:val="000000"/>
                <w:sz w:val="18"/>
                <w:szCs w:val="18"/>
              </w:rPr>
              <w:t>15</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A0C5C86" w14:textId="7AFF4BD0" w:rsidR="00DF4857" w:rsidRDefault="00DF4857" w:rsidP="00DF4857">
            <w:pPr>
              <w:jc w:val="center"/>
              <w:rPr>
                <w:bCs/>
                <w:color w:val="000000"/>
                <w:sz w:val="18"/>
                <w:szCs w:val="18"/>
              </w:rPr>
            </w:pPr>
            <w:r>
              <w:rPr>
                <w:bCs/>
                <w:color w:val="000000"/>
                <w:sz w:val="18"/>
                <w:szCs w:val="18"/>
              </w:rPr>
              <w:t>15</w:t>
            </w:r>
          </w:p>
        </w:tc>
        <w:tc>
          <w:tcPr>
            <w:tcW w:w="671" w:type="pct"/>
            <w:tcBorders>
              <w:top w:val="single" w:sz="4" w:space="0" w:color="auto"/>
              <w:left w:val="single" w:sz="4" w:space="0" w:color="auto"/>
              <w:bottom w:val="single" w:sz="4" w:space="0" w:color="auto"/>
              <w:right w:val="single" w:sz="4" w:space="0" w:color="auto"/>
            </w:tcBorders>
            <w:vAlign w:val="center"/>
          </w:tcPr>
          <w:p w14:paraId="0746508F" w14:textId="77777777" w:rsidR="00DF4857" w:rsidRPr="004C1CA5" w:rsidRDefault="00DF4857" w:rsidP="00DF4857">
            <w:pPr>
              <w:jc w:val="center"/>
              <w:rPr>
                <w:color w:val="000000"/>
                <w:sz w:val="18"/>
                <w:szCs w:val="18"/>
              </w:rPr>
            </w:pP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61B3A106" w14:textId="437DCA59" w:rsidR="00DF4857" w:rsidRPr="002F3E75" w:rsidRDefault="00DF4857" w:rsidP="00DF4857">
            <w:pPr>
              <w:rPr>
                <w:bCs/>
                <w:color w:val="000000"/>
                <w:sz w:val="18"/>
                <w:szCs w:val="18"/>
              </w:rPr>
            </w:pPr>
            <w:r w:rsidRPr="002F3E75">
              <w:rPr>
                <w:bCs/>
                <w:color w:val="000000"/>
                <w:sz w:val="18"/>
                <w:szCs w:val="18"/>
              </w:rPr>
              <w:t>Detailed Schedule Provided</w:t>
            </w:r>
            <w:r>
              <w:rPr>
                <w:bCs/>
                <w:color w:val="000000"/>
                <w:sz w:val="18"/>
                <w:szCs w:val="18"/>
              </w:rPr>
              <w:t xml:space="preserve"> </w:t>
            </w:r>
            <w:r w:rsidRPr="002F3E75">
              <w:rPr>
                <w:bCs/>
                <w:color w:val="000000"/>
                <w:sz w:val="18"/>
                <w:szCs w:val="18"/>
              </w:rPr>
              <w:t>=</w:t>
            </w:r>
            <w:r>
              <w:rPr>
                <w:bCs/>
                <w:color w:val="000000"/>
                <w:sz w:val="18"/>
                <w:szCs w:val="18"/>
              </w:rPr>
              <w:t xml:space="preserve"> 15</w:t>
            </w:r>
          </w:p>
          <w:p w14:paraId="43354A95" w14:textId="0EDED58B" w:rsidR="00DF4857" w:rsidRPr="002F3E75" w:rsidRDefault="00DF4857" w:rsidP="00DF4857">
            <w:pPr>
              <w:rPr>
                <w:bCs/>
                <w:color w:val="000000"/>
                <w:sz w:val="18"/>
                <w:szCs w:val="18"/>
              </w:rPr>
            </w:pPr>
            <w:r w:rsidRPr="002F3E75">
              <w:rPr>
                <w:bCs/>
                <w:color w:val="000000"/>
                <w:sz w:val="18"/>
                <w:szCs w:val="18"/>
              </w:rPr>
              <w:t xml:space="preserve">High level Schedule Provided = </w:t>
            </w:r>
            <w:r>
              <w:rPr>
                <w:bCs/>
                <w:color w:val="000000"/>
                <w:sz w:val="18"/>
                <w:szCs w:val="18"/>
              </w:rPr>
              <w:t>10</w:t>
            </w:r>
          </w:p>
          <w:p w14:paraId="548BCCD7" w14:textId="01F2D69A" w:rsidR="00DF4857" w:rsidRDefault="00DF4857" w:rsidP="00DF4857">
            <w:pPr>
              <w:rPr>
                <w:bCs/>
                <w:color w:val="000000"/>
                <w:sz w:val="18"/>
                <w:szCs w:val="18"/>
              </w:rPr>
            </w:pPr>
            <w:r w:rsidRPr="002F3E75">
              <w:rPr>
                <w:bCs/>
                <w:color w:val="000000"/>
                <w:sz w:val="18"/>
                <w:szCs w:val="18"/>
              </w:rPr>
              <w:t>Schedule not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Pr="002F3E75">
              <w:rPr>
                <w:bCs/>
                <w:color w:val="000000"/>
                <w:sz w:val="18"/>
                <w:szCs w:val="18"/>
              </w:rPr>
              <w:t>0</w:t>
            </w:r>
          </w:p>
        </w:tc>
      </w:tr>
      <w:tr w:rsidR="00DF4857" w:rsidRPr="004C1CA5" w14:paraId="0A137D82" w14:textId="77777777" w:rsidTr="00877E65">
        <w:trPr>
          <w:trHeight w:val="416"/>
        </w:trPr>
        <w:tc>
          <w:tcPr>
            <w:tcW w:w="205" w:type="pct"/>
            <w:gridSpan w:val="3"/>
            <w:tcBorders>
              <w:top w:val="single" w:sz="4" w:space="0" w:color="auto"/>
              <w:left w:val="single" w:sz="4" w:space="0" w:color="auto"/>
              <w:bottom w:val="single" w:sz="4" w:space="0" w:color="auto"/>
              <w:right w:val="single" w:sz="4" w:space="0" w:color="auto"/>
            </w:tcBorders>
            <w:vAlign w:val="center"/>
          </w:tcPr>
          <w:p w14:paraId="6A58AF3F" w14:textId="51F90021" w:rsidR="00DF4857" w:rsidRPr="00F3179F" w:rsidRDefault="00DF4857" w:rsidP="00DF4857">
            <w:pPr>
              <w:rPr>
                <w:color w:val="000000"/>
                <w:sz w:val="18"/>
                <w:szCs w:val="18"/>
              </w:rPr>
            </w:pPr>
            <w:r>
              <w:rPr>
                <w:color w:val="000000"/>
                <w:sz w:val="18"/>
                <w:szCs w:val="18"/>
              </w:rPr>
              <w:lastRenderedPageBreak/>
              <w:t>13</w:t>
            </w:r>
          </w:p>
        </w:tc>
        <w:tc>
          <w:tcPr>
            <w:tcW w:w="1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7E717" w14:textId="5886E47A" w:rsidR="00DF4857" w:rsidRPr="00F3179F" w:rsidRDefault="00DF4857" w:rsidP="00DF4857">
            <w:pPr>
              <w:rPr>
                <w:color w:val="000000"/>
                <w:sz w:val="18"/>
                <w:szCs w:val="18"/>
              </w:rPr>
            </w:pPr>
            <w:r w:rsidRPr="00F3179F">
              <w:rPr>
                <w:color w:val="000000"/>
                <w:sz w:val="18"/>
                <w:szCs w:val="18"/>
              </w:rPr>
              <w:t xml:space="preserve">Delivery of a complete Stage </w:t>
            </w:r>
            <w:r>
              <w:rPr>
                <w:color w:val="000000"/>
                <w:sz w:val="18"/>
                <w:szCs w:val="18"/>
              </w:rPr>
              <w:t>2</w:t>
            </w:r>
            <w:r w:rsidRPr="00F3179F">
              <w:rPr>
                <w:color w:val="000000"/>
                <w:sz w:val="18"/>
                <w:szCs w:val="18"/>
              </w:rPr>
              <w:t xml:space="preserve"> milestone time frame.</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94A13" w14:textId="5FBADAE8" w:rsidR="00DF4857" w:rsidRPr="00F3179F" w:rsidRDefault="00D72A3B" w:rsidP="00DF4857">
            <w:pPr>
              <w:jc w:val="center"/>
              <w:rPr>
                <w:color w:val="000000"/>
                <w:sz w:val="18"/>
                <w:szCs w:val="18"/>
              </w:rPr>
            </w:pPr>
            <w:r>
              <w:rPr>
                <w:color w:val="000000"/>
                <w:sz w:val="18"/>
                <w:szCs w:val="18"/>
              </w:rPr>
              <w:t>15</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BAA3E" w14:textId="1E6CCCD3" w:rsidR="00DF4857" w:rsidRPr="00F3179F" w:rsidRDefault="00D72A3B" w:rsidP="00DF4857">
            <w:pPr>
              <w:jc w:val="center"/>
              <w:rPr>
                <w:color w:val="000000"/>
                <w:sz w:val="18"/>
                <w:szCs w:val="18"/>
              </w:rPr>
            </w:pPr>
            <w:r>
              <w:rPr>
                <w:color w:val="000000"/>
                <w:sz w:val="18"/>
                <w:szCs w:val="18"/>
              </w:rPr>
              <w:t>15</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5F0995" w14:textId="77777777" w:rsidR="00DF4857" w:rsidRPr="00F3179F" w:rsidRDefault="00DF4857" w:rsidP="00DF4857">
            <w:pPr>
              <w:rPr>
                <w:color w:val="000000"/>
                <w:sz w:val="18"/>
                <w:szCs w:val="18"/>
              </w:rPr>
            </w:pPr>
          </w:p>
        </w:tc>
        <w:tc>
          <w:tcPr>
            <w:tcW w:w="179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B463A3" w14:textId="49F80B24" w:rsidR="00DF4857" w:rsidRPr="00F3179F" w:rsidRDefault="00DF4857" w:rsidP="00DF4857">
            <w:pPr>
              <w:rPr>
                <w:color w:val="000000"/>
                <w:sz w:val="18"/>
                <w:szCs w:val="18"/>
              </w:rPr>
            </w:pPr>
            <w:r w:rsidRPr="00F3179F">
              <w:rPr>
                <w:color w:val="000000"/>
                <w:sz w:val="18"/>
                <w:szCs w:val="18"/>
              </w:rPr>
              <w:t xml:space="preserve">0 to 6 </w:t>
            </w:r>
            <w:r>
              <w:rPr>
                <w:color w:val="000000"/>
                <w:sz w:val="18"/>
                <w:szCs w:val="18"/>
              </w:rPr>
              <w:t>Weeks from appointment date</w:t>
            </w:r>
            <w:r w:rsidRPr="00F3179F">
              <w:rPr>
                <w:color w:val="000000"/>
                <w:sz w:val="18"/>
                <w:szCs w:val="18"/>
              </w:rPr>
              <w:t xml:space="preserve"> = 10</w:t>
            </w:r>
          </w:p>
          <w:p w14:paraId="285F482C" w14:textId="0CDBE974" w:rsidR="00DF4857" w:rsidRPr="00F3179F" w:rsidRDefault="00DF4857" w:rsidP="00DF4857">
            <w:pPr>
              <w:rPr>
                <w:color w:val="000000"/>
                <w:sz w:val="18"/>
                <w:szCs w:val="18"/>
              </w:rPr>
            </w:pPr>
            <w:r w:rsidRPr="00F3179F">
              <w:rPr>
                <w:color w:val="000000"/>
                <w:sz w:val="18"/>
                <w:szCs w:val="18"/>
              </w:rPr>
              <w:t xml:space="preserve">6 to </w:t>
            </w:r>
            <w:r>
              <w:rPr>
                <w:color w:val="000000"/>
                <w:sz w:val="18"/>
                <w:szCs w:val="18"/>
              </w:rPr>
              <w:t>8</w:t>
            </w:r>
            <w:r w:rsidRPr="00F3179F">
              <w:rPr>
                <w:color w:val="000000"/>
                <w:sz w:val="18"/>
                <w:szCs w:val="18"/>
              </w:rPr>
              <w:t xml:space="preserve"> </w:t>
            </w:r>
            <w:r>
              <w:rPr>
                <w:color w:val="000000"/>
                <w:sz w:val="18"/>
                <w:szCs w:val="18"/>
              </w:rPr>
              <w:t>Weeks from appointment date</w:t>
            </w:r>
            <w:r w:rsidRPr="00F3179F">
              <w:rPr>
                <w:color w:val="000000"/>
                <w:sz w:val="18"/>
                <w:szCs w:val="18"/>
              </w:rPr>
              <w:t xml:space="preserve"> = 5</w:t>
            </w:r>
          </w:p>
          <w:p w14:paraId="1CFF52AD" w14:textId="395A547D" w:rsidR="00DF4857" w:rsidRPr="00F3179F" w:rsidRDefault="00DF4857" w:rsidP="00DF4857">
            <w:pPr>
              <w:rPr>
                <w:color w:val="000000"/>
                <w:sz w:val="18"/>
                <w:szCs w:val="18"/>
              </w:rPr>
            </w:pPr>
            <w:r w:rsidRPr="00F3179F">
              <w:rPr>
                <w:color w:val="000000"/>
                <w:sz w:val="18"/>
                <w:szCs w:val="18"/>
              </w:rPr>
              <w:t xml:space="preserve">Over </w:t>
            </w:r>
            <w:r>
              <w:rPr>
                <w:color w:val="000000"/>
                <w:sz w:val="18"/>
                <w:szCs w:val="18"/>
              </w:rPr>
              <w:t>8</w:t>
            </w:r>
            <w:r w:rsidRPr="00F3179F">
              <w:rPr>
                <w:color w:val="000000"/>
                <w:sz w:val="18"/>
                <w:szCs w:val="18"/>
              </w:rPr>
              <w:t xml:space="preserve"> </w:t>
            </w:r>
            <w:r>
              <w:rPr>
                <w:color w:val="000000"/>
                <w:sz w:val="18"/>
                <w:szCs w:val="18"/>
              </w:rPr>
              <w:t>Weeks</w:t>
            </w:r>
            <w:r w:rsidRPr="00F3179F">
              <w:rPr>
                <w:color w:val="000000"/>
                <w:sz w:val="18"/>
                <w:szCs w:val="18"/>
              </w:rPr>
              <w:t xml:space="preserve"> = 0</w:t>
            </w:r>
          </w:p>
        </w:tc>
      </w:tr>
      <w:tr w:rsidR="00DF4857" w:rsidRPr="004C1CA5" w14:paraId="3DD8E1A2" w14:textId="77777777" w:rsidTr="00877E65">
        <w:trPr>
          <w:trHeight w:val="416"/>
        </w:trPr>
        <w:tc>
          <w:tcPr>
            <w:tcW w:w="205" w:type="pct"/>
            <w:gridSpan w:val="3"/>
            <w:tcBorders>
              <w:top w:val="single" w:sz="4" w:space="0" w:color="auto"/>
              <w:left w:val="single" w:sz="4" w:space="0" w:color="auto"/>
              <w:bottom w:val="single" w:sz="4" w:space="0" w:color="auto"/>
              <w:right w:val="single" w:sz="4" w:space="0" w:color="auto"/>
            </w:tcBorders>
            <w:vAlign w:val="center"/>
            <w:hideMark/>
          </w:tcPr>
          <w:p w14:paraId="5E1A12A7" w14:textId="77777777" w:rsidR="00DF4857" w:rsidRPr="004C1CA5" w:rsidRDefault="00DF4857" w:rsidP="00DF4857">
            <w:pPr>
              <w:rPr>
                <w:bCs/>
                <w:color w:val="000000"/>
                <w:sz w:val="18"/>
                <w:szCs w:val="18"/>
              </w:rPr>
            </w:pPr>
          </w:p>
        </w:tc>
        <w:tc>
          <w:tcPr>
            <w:tcW w:w="1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A67E3" w14:textId="77777777" w:rsidR="00DF4857" w:rsidRPr="004C1CA5" w:rsidRDefault="00DF4857" w:rsidP="00DF4857">
            <w:pPr>
              <w:rPr>
                <w:b/>
                <w:bCs/>
                <w:color w:val="000000"/>
                <w:sz w:val="18"/>
                <w:szCs w:val="18"/>
              </w:rPr>
            </w:pPr>
            <w:r w:rsidRPr="004C1CA5">
              <w:rPr>
                <w:b/>
                <w:bCs/>
                <w:color w:val="000000"/>
                <w:sz w:val="18"/>
                <w:szCs w:val="18"/>
              </w:rPr>
              <w:t>Grand Total</w:t>
            </w:r>
          </w:p>
        </w:tc>
        <w:tc>
          <w:tcPr>
            <w:tcW w:w="5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0336D" w14:textId="77777777" w:rsidR="00DF4857" w:rsidRPr="004C1CA5" w:rsidRDefault="00DF4857" w:rsidP="00DF4857">
            <w:pPr>
              <w:jc w:val="center"/>
              <w:rPr>
                <w:b/>
                <w:bCs/>
                <w:color w:val="000000"/>
                <w:sz w:val="18"/>
                <w:szCs w:val="18"/>
              </w:rPr>
            </w:pPr>
            <w:r w:rsidRPr="004C1CA5">
              <w:rPr>
                <w:b/>
                <w:bCs/>
                <w:color w:val="000000"/>
                <w:sz w:val="18"/>
                <w:szCs w:val="18"/>
              </w:rPr>
              <w:t>100</w:t>
            </w:r>
          </w:p>
        </w:tc>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1ACC6" w14:textId="77777777" w:rsidR="00DF4857" w:rsidRPr="004C1CA5" w:rsidRDefault="00DF4857" w:rsidP="00DF4857">
            <w:pPr>
              <w:jc w:val="center"/>
              <w:rPr>
                <w:b/>
                <w:bCs/>
                <w:color w:val="000000"/>
                <w:sz w:val="18"/>
                <w:szCs w:val="18"/>
              </w:rPr>
            </w:pPr>
            <w:r w:rsidRPr="004C1CA5">
              <w:rPr>
                <w:b/>
                <w:bCs/>
                <w:color w:val="000000"/>
                <w:sz w:val="18"/>
                <w:szCs w:val="18"/>
              </w:rPr>
              <w:t>100</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8DE90B" w14:textId="77777777" w:rsidR="00DF4857" w:rsidRPr="004C1CA5" w:rsidRDefault="00DF4857" w:rsidP="00DF4857">
            <w:pPr>
              <w:rPr>
                <w:b/>
                <w:bCs/>
                <w:color w:val="000000"/>
                <w:sz w:val="18"/>
                <w:szCs w:val="18"/>
              </w:rPr>
            </w:pPr>
            <w:r w:rsidRPr="004C1CA5">
              <w:rPr>
                <w:color w:val="000000"/>
                <w:sz w:val="18"/>
                <w:szCs w:val="18"/>
              </w:rPr>
              <w:t> </w:t>
            </w:r>
          </w:p>
        </w:tc>
        <w:tc>
          <w:tcPr>
            <w:tcW w:w="17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321EEB" w14:textId="77777777" w:rsidR="00DF4857" w:rsidRPr="004C1CA5" w:rsidRDefault="00DF4857" w:rsidP="00DF4857">
            <w:pPr>
              <w:rPr>
                <w:b/>
                <w:bCs/>
                <w:color w:val="000000"/>
                <w:sz w:val="18"/>
                <w:szCs w:val="18"/>
              </w:rPr>
            </w:pPr>
          </w:p>
        </w:tc>
      </w:tr>
    </w:tbl>
    <w:p w14:paraId="4454C989" w14:textId="0B0D6D5F" w:rsidR="00434728" w:rsidRDefault="00EF6543" w:rsidP="00F83C1D">
      <w:pPr>
        <w:rPr>
          <w:b/>
          <w:sz w:val="20"/>
        </w:rPr>
      </w:pPr>
      <w:r>
        <w:rPr>
          <w:b/>
          <w:sz w:val="20"/>
        </w:rPr>
        <w:t xml:space="preserve">Note: Bidders that score &lt; </w:t>
      </w:r>
      <w:r w:rsidR="00A57EC7">
        <w:rPr>
          <w:b/>
          <w:sz w:val="20"/>
        </w:rPr>
        <w:t>80</w:t>
      </w:r>
      <w:r w:rsidR="00264F10" w:rsidRPr="0030524C">
        <w:rPr>
          <w:b/>
          <w:sz w:val="20"/>
        </w:rPr>
        <w:t xml:space="preserve"> out of a 100 in respect of Technical / Functional Evaluation Criteria will be regarded as submitting a non-responsive bid and will not be evaluated further.</w:t>
      </w:r>
    </w:p>
    <w:p w14:paraId="03C463C4" w14:textId="77777777" w:rsidR="00F83C1D" w:rsidRPr="00F83C1D" w:rsidRDefault="00F83C1D" w:rsidP="00F83C1D">
      <w:pPr>
        <w:rPr>
          <w:b/>
          <w:sz w:val="20"/>
        </w:rPr>
      </w:pPr>
    </w:p>
    <w:p w14:paraId="20340543" w14:textId="41B7E4CE" w:rsidR="008753D1" w:rsidRPr="008753D1" w:rsidRDefault="003719A2" w:rsidP="00E24D67">
      <w:pPr>
        <w:pStyle w:val="Index3"/>
      </w:pPr>
      <w:bookmarkStart w:id="27" w:name="_Toc214525812"/>
      <w:r>
        <w:t>All tenders scoring the minimum of 80 points in the functional evaluation shall be evaluated on price and preference points.</w:t>
      </w:r>
      <w:bookmarkEnd w:id="27"/>
    </w:p>
    <w:p w14:paraId="5296E73C" w14:textId="77777777" w:rsidR="002643E9" w:rsidRDefault="002643E9" w:rsidP="00E24D67">
      <w:pPr>
        <w:pStyle w:val="Index3"/>
      </w:pPr>
      <w:bookmarkStart w:id="28" w:name="_Toc214525813"/>
      <w:r>
        <w:t>80/20 preference point system for acquisition of goods or services for Rand value equal to or above R30 000 and up to R50 million</w:t>
      </w:r>
      <w:bookmarkEnd w:id="28"/>
    </w:p>
    <w:p w14:paraId="0231BD52"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4938A212"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1CAE579F" w14:textId="77777777" w:rsidR="00B83E99" w:rsidRDefault="00B83E99" w:rsidP="002643E9">
      <w:pPr>
        <w:pStyle w:val="1Paragraph"/>
      </w:pPr>
      <w:r>
        <w:t>Where-</w:t>
      </w:r>
    </w:p>
    <w:p w14:paraId="67643963" w14:textId="77777777" w:rsidR="00B83E99" w:rsidRDefault="00B83E99" w:rsidP="002643E9">
      <w:pPr>
        <w:pStyle w:val="1Paragraph"/>
      </w:pPr>
      <w:r>
        <w:t>Ps</w:t>
      </w:r>
      <w:r>
        <w:tab/>
        <w:t>=</w:t>
      </w:r>
      <w:r>
        <w:tab/>
        <w:t>Points scored for price of tender under consideration</w:t>
      </w:r>
    </w:p>
    <w:p w14:paraId="0AFA87E0" w14:textId="77777777" w:rsidR="00B83E99" w:rsidRDefault="00B83E99" w:rsidP="002643E9">
      <w:pPr>
        <w:pStyle w:val="1Paragraph"/>
      </w:pPr>
      <w:r>
        <w:t>Pt</w:t>
      </w:r>
      <w:r>
        <w:tab/>
        <w:t>=</w:t>
      </w:r>
      <w:r>
        <w:tab/>
        <w:t>Price of tender under consideration; and</w:t>
      </w:r>
    </w:p>
    <w:p w14:paraId="483B47FC" w14:textId="77777777" w:rsidR="00B83E99" w:rsidRDefault="00B83E99" w:rsidP="002643E9">
      <w:pPr>
        <w:pStyle w:val="1Paragraph"/>
      </w:pPr>
      <w:r>
        <w:t>Pmin</w:t>
      </w:r>
      <w:r>
        <w:tab/>
        <w:t>=</w:t>
      </w:r>
      <w:r>
        <w:tab/>
        <w:t>Price of lowest acceptable tender.</w:t>
      </w:r>
    </w:p>
    <w:p w14:paraId="25455D73" w14:textId="64BF94A5" w:rsidR="00B83E99" w:rsidRDefault="0088306C" w:rsidP="00153833">
      <w:pPr>
        <w:pStyle w:val="1Paragraph"/>
        <w:ind w:hanging="851"/>
      </w:pPr>
      <w:r>
        <w:t>5.4.2</w:t>
      </w:r>
      <w:r>
        <w:tab/>
      </w:r>
      <w:r w:rsidR="00B83E99">
        <w:t xml:space="preserve">The following table must be used to calculate the score out of 20 for </w:t>
      </w:r>
      <w:r w:rsidR="00AF139B">
        <w:t>specific goals</w:t>
      </w:r>
      <w:r w:rsidR="00B83E99">
        <w:t>:</w:t>
      </w:r>
    </w:p>
    <w:p w14:paraId="6772593D" w14:textId="77777777" w:rsidR="008753D1" w:rsidRDefault="008753D1" w:rsidP="0088306C">
      <w:pPr>
        <w:pStyle w:val="1Paragraph"/>
        <w:ind w:hanging="851"/>
      </w:pPr>
    </w:p>
    <w:tbl>
      <w:tblPr>
        <w:tblStyle w:val="TableGrid"/>
        <w:tblW w:w="0" w:type="auto"/>
        <w:tblInd w:w="704" w:type="dxa"/>
        <w:tblLook w:val="04A0" w:firstRow="1" w:lastRow="0" w:firstColumn="1" w:lastColumn="0" w:noHBand="0" w:noVBand="1"/>
      </w:tblPr>
      <w:tblGrid>
        <w:gridCol w:w="3980"/>
        <w:gridCol w:w="1690"/>
        <w:gridCol w:w="3111"/>
      </w:tblGrid>
      <w:tr w:rsidR="003719A2" w:rsidRPr="00D93AAA" w14:paraId="100767CA" w14:textId="77777777" w:rsidTr="00BF290D">
        <w:trPr>
          <w:tblHeader/>
        </w:trPr>
        <w:tc>
          <w:tcPr>
            <w:tcW w:w="3980" w:type="dxa"/>
            <w:shd w:val="clear" w:color="auto" w:fill="E7E6E6" w:themeFill="background2"/>
          </w:tcPr>
          <w:p w14:paraId="3CE3AD0D" w14:textId="77777777" w:rsidR="003719A2" w:rsidRPr="00D93AAA" w:rsidRDefault="003719A2" w:rsidP="00BF290D">
            <w:pPr>
              <w:pStyle w:val="1Paragraph"/>
              <w:ind w:left="0"/>
              <w:jc w:val="center"/>
              <w:rPr>
                <w:b/>
              </w:rPr>
            </w:pPr>
            <w:r>
              <w:rPr>
                <w:b/>
              </w:rPr>
              <w:t>Ownership</w:t>
            </w:r>
          </w:p>
        </w:tc>
        <w:tc>
          <w:tcPr>
            <w:tcW w:w="1690" w:type="dxa"/>
            <w:shd w:val="clear" w:color="auto" w:fill="E7E6E6" w:themeFill="background2"/>
          </w:tcPr>
          <w:p w14:paraId="057295E8" w14:textId="77777777" w:rsidR="003719A2" w:rsidRPr="00D93AAA" w:rsidRDefault="003719A2" w:rsidP="00BF290D">
            <w:pPr>
              <w:pStyle w:val="1Paragraph"/>
              <w:ind w:left="0"/>
              <w:jc w:val="center"/>
              <w:rPr>
                <w:b/>
              </w:rPr>
            </w:pPr>
            <w:r w:rsidRPr="00D93AAA">
              <w:rPr>
                <w:b/>
              </w:rPr>
              <w:t>Number of Points</w:t>
            </w:r>
          </w:p>
        </w:tc>
        <w:tc>
          <w:tcPr>
            <w:tcW w:w="3111" w:type="dxa"/>
            <w:shd w:val="clear" w:color="auto" w:fill="E7E6E6" w:themeFill="background2"/>
          </w:tcPr>
          <w:p w14:paraId="17ED9204" w14:textId="77777777" w:rsidR="003719A2" w:rsidRPr="00D93AAA" w:rsidRDefault="003719A2" w:rsidP="00BF290D">
            <w:pPr>
              <w:pStyle w:val="1Paragraph"/>
              <w:ind w:left="0"/>
              <w:jc w:val="center"/>
              <w:rPr>
                <w:b/>
              </w:rPr>
            </w:pPr>
            <w:r>
              <w:rPr>
                <w:b/>
              </w:rPr>
              <w:t>Evidence to be submitted by the supplier to substantiate the points allocated per specific goal</w:t>
            </w:r>
          </w:p>
        </w:tc>
      </w:tr>
      <w:tr w:rsidR="003719A2" w:rsidRPr="00D93AAA" w14:paraId="3DA3054A" w14:textId="77777777" w:rsidTr="00BF290D">
        <w:trPr>
          <w:trHeight w:val="432"/>
        </w:trPr>
        <w:tc>
          <w:tcPr>
            <w:tcW w:w="3980" w:type="dxa"/>
          </w:tcPr>
          <w:p w14:paraId="07257D0A" w14:textId="77777777" w:rsidR="003719A2" w:rsidRPr="00D93AAA" w:rsidRDefault="003719A2" w:rsidP="00BF290D">
            <w:pPr>
              <w:pStyle w:val="1Paragraph"/>
              <w:ind w:left="0"/>
              <w:jc w:val="center"/>
            </w:pPr>
            <w:r w:rsidRPr="00D93AAA">
              <w:t>1</w:t>
            </w:r>
            <w:r>
              <w:t>00% black ownership</w:t>
            </w:r>
          </w:p>
        </w:tc>
        <w:tc>
          <w:tcPr>
            <w:tcW w:w="1690" w:type="dxa"/>
          </w:tcPr>
          <w:p w14:paraId="443A9524" w14:textId="77777777" w:rsidR="003719A2" w:rsidRPr="00D93AAA" w:rsidRDefault="003719A2" w:rsidP="00BF290D">
            <w:pPr>
              <w:pStyle w:val="1Paragraph"/>
              <w:ind w:left="0"/>
              <w:jc w:val="center"/>
            </w:pPr>
            <w:r w:rsidRPr="00D93AAA">
              <w:t>20</w:t>
            </w:r>
          </w:p>
        </w:tc>
        <w:tc>
          <w:tcPr>
            <w:tcW w:w="3111" w:type="dxa"/>
            <w:vMerge w:val="restart"/>
          </w:tcPr>
          <w:p w14:paraId="16785BE0" w14:textId="77777777" w:rsidR="003719A2" w:rsidRDefault="003719A2" w:rsidP="00BF290D">
            <w:pPr>
              <w:pStyle w:val="1Paragraph"/>
              <w:ind w:left="0"/>
            </w:pPr>
          </w:p>
          <w:p w14:paraId="22695307" w14:textId="77777777" w:rsidR="003719A2" w:rsidRPr="00D93AAA" w:rsidRDefault="003719A2" w:rsidP="00BF290D">
            <w:pPr>
              <w:pStyle w:val="1Paragraph"/>
              <w:ind w:left="0"/>
            </w:pPr>
            <w:r>
              <w:t>BBBEE certificate/affidavit or the company registration documents, which contain the % of ownership or shareholding certificate with the % of shares owned by the individuals.</w:t>
            </w:r>
          </w:p>
        </w:tc>
      </w:tr>
      <w:tr w:rsidR="003719A2" w:rsidRPr="00D93AAA" w14:paraId="4E39CDDB" w14:textId="77777777" w:rsidTr="00BF290D">
        <w:trPr>
          <w:trHeight w:val="432"/>
        </w:trPr>
        <w:tc>
          <w:tcPr>
            <w:tcW w:w="3980" w:type="dxa"/>
          </w:tcPr>
          <w:p w14:paraId="320EC83E" w14:textId="77777777" w:rsidR="003719A2" w:rsidRPr="00D93AAA" w:rsidRDefault="003719A2" w:rsidP="00BF290D">
            <w:pPr>
              <w:pStyle w:val="1Paragraph"/>
              <w:ind w:left="0"/>
              <w:jc w:val="center"/>
            </w:pPr>
            <w:r>
              <w:t>At least more than 51% black ownership but less than 100 %</w:t>
            </w:r>
          </w:p>
        </w:tc>
        <w:tc>
          <w:tcPr>
            <w:tcW w:w="1690" w:type="dxa"/>
          </w:tcPr>
          <w:p w14:paraId="7C24BCA0" w14:textId="77777777" w:rsidR="003719A2" w:rsidRPr="00D93AAA" w:rsidRDefault="003719A2" w:rsidP="00BF290D">
            <w:pPr>
              <w:pStyle w:val="1Paragraph"/>
              <w:ind w:left="0"/>
              <w:jc w:val="center"/>
            </w:pPr>
            <w:r>
              <w:t>15</w:t>
            </w:r>
          </w:p>
        </w:tc>
        <w:tc>
          <w:tcPr>
            <w:tcW w:w="3111" w:type="dxa"/>
            <w:vMerge/>
          </w:tcPr>
          <w:p w14:paraId="2865389E" w14:textId="77777777" w:rsidR="003719A2" w:rsidRDefault="003719A2" w:rsidP="00BF290D">
            <w:pPr>
              <w:pStyle w:val="1Paragraph"/>
              <w:ind w:left="0"/>
              <w:jc w:val="center"/>
            </w:pPr>
          </w:p>
        </w:tc>
      </w:tr>
      <w:tr w:rsidR="003719A2" w:rsidRPr="00D93AAA" w14:paraId="02C1ECE5" w14:textId="77777777" w:rsidTr="00BF290D">
        <w:trPr>
          <w:trHeight w:val="432"/>
        </w:trPr>
        <w:tc>
          <w:tcPr>
            <w:tcW w:w="3980" w:type="dxa"/>
          </w:tcPr>
          <w:p w14:paraId="1A9B16D7" w14:textId="77777777" w:rsidR="003719A2" w:rsidRPr="00D93AAA" w:rsidRDefault="003719A2" w:rsidP="00BF290D">
            <w:pPr>
              <w:pStyle w:val="1Paragraph"/>
              <w:ind w:left="0"/>
              <w:jc w:val="center"/>
            </w:pPr>
            <w:r>
              <w:t>Less than 51 % black owned but more than 40% black ownership.</w:t>
            </w:r>
          </w:p>
        </w:tc>
        <w:tc>
          <w:tcPr>
            <w:tcW w:w="1690" w:type="dxa"/>
          </w:tcPr>
          <w:p w14:paraId="4AC7E622" w14:textId="77777777" w:rsidR="003719A2" w:rsidRPr="00D93AAA" w:rsidRDefault="003719A2" w:rsidP="00BF290D">
            <w:pPr>
              <w:pStyle w:val="1Paragraph"/>
              <w:ind w:left="0"/>
              <w:jc w:val="center"/>
            </w:pPr>
            <w:r>
              <w:t>10</w:t>
            </w:r>
          </w:p>
        </w:tc>
        <w:tc>
          <w:tcPr>
            <w:tcW w:w="3111" w:type="dxa"/>
            <w:vMerge/>
          </w:tcPr>
          <w:p w14:paraId="71D490BF" w14:textId="77777777" w:rsidR="003719A2" w:rsidRDefault="003719A2" w:rsidP="00BF290D">
            <w:pPr>
              <w:pStyle w:val="1Paragraph"/>
              <w:ind w:left="0"/>
              <w:jc w:val="center"/>
            </w:pPr>
          </w:p>
        </w:tc>
      </w:tr>
      <w:tr w:rsidR="003719A2" w:rsidRPr="00D93AAA" w14:paraId="668F2930" w14:textId="77777777" w:rsidTr="00BF290D">
        <w:trPr>
          <w:trHeight w:val="432"/>
        </w:trPr>
        <w:tc>
          <w:tcPr>
            <w:tcW w:w="3980" w:type="dxa"/>
          </w:tcPr>
          <w:p w14:paraId="64A9CA42" w14:textId="77777777" w:rsidR="003719A2" w:rsidRDefault="003719A2" w:rsidP="00BF290D">
            <w:pPr>
              <w:pStyle w:val="1Paragraph"/>
              <w:ind w:left="0"/>
              <w:jc w:val="center"/>
            </w:pPr>
            <w:r>
              <w:t>Less than 40% black ownership and more than 0% black ownership.</w:t>
            </w:r>
          </w:p>
        </w:tc>
        <w:tc>
          <w:tcPr>
            <w:tcW w:w="1690" w:type="dxa"/>
          </w:tcPr>
          <w:p w14:paraId="60C1213D" w14:textId="77777777" w:rsidR="003719A2" w:rsidRDefault="003719A2" w:rsidP="00BF290D">
            <w:pPr>
              <w:pStyle w:val="1Paragraph"/>
              <w:ind w:left="0"/>
              <w:jc w:val="center"/>
            </w:pPr>
            <w:r>
              <w:t>05</w:t>
            </w:r>
          </w:p>
        </w:tc>
        <w:tc>
          <w:tcPr>
            <w:tcW w:w="3111" w:type="dxa"/>
            <w:vMerge/>
          </w:tcPr>
          <w:p w14:paraId="6C251B24" w14:textId="77777777" w:rsidR="003719A2" w:rsidRDefault="003719A2" w:rsidP="00BF290D">
            <w:pPr>
              <w:pStyle w:val="1Paragraph"/>
              <w:ind w:left="0"/>
              <w:jc w:val="center"/>
            </w:pPr>
          </w:p>
        </w:tc>
      </w:tr>
      <w:tr w:rsidR="003719A2" w:rsidRPr="00D93AAA" w14:paraId="1496C313" w14:textId="77777777" w:rsidTr="00BF290D">
        <w:trPr>
          <w:trHeight w:val="432"/>
        </w:trPr>
        <w:tc>
          <w:tcPr>
            <w:tcW w:w="3980" w:type="dxa"/>
          </w:tcPr>
          <w:p w14:paraId="1D2C130C" w14:textId="77777777" w:rsidR="003719A2" w:rsidRPr="00D93AAA" w:rsidRDefault="003719A2" w:rsidP="00BF290D">
            <w:pPr>
              <w:pStyle w:val="1Paragraph"/>
              <w:ind w:left="0"/>
              <w:jc w:val="center"/>
            </w:pPr>
            <w:r>
              <w:t xml:space="preserve">0% black ownership </w:t>
            </w:r>
          </w:p>
        </w:tc>
        <w:tc>
          <w:tcPr>
            <w:tcW w:w="1690" w:type="dxa"/>
          </w:tcPr>
          <w:p w14:paraId="3EE36975" w14:textId="77777777" w:rsidR="003719A2" w:rsidRPr="00D93AAA" w:rsidRDefault="003719A2" w:rsidP="00BF290D">
            <w:pPr>
              <w:pStyle w:val="1Paragraph"/>
              <w:ind w:left="0"/>
              <w:jc w:val="center"/>
            </w:pPr>
            <w:r>
              <w:t>0</w:t>
            </w:r>
          </w:p>
        </w:tc>
        <w:tc>
          <w:tcPr>
            <w:tcW w:w="3111" w:type="dxa"/>
            <w:vMerge/>
          </w:tcPr>
          <w:p w14:paraId="35518CE3" w14:textId="77777777" w:rsidR="003719A2" w:rsidRDefault="003719A2" w:rsidP="00BF290D">
            <w:pPr>
              <w:pStyle w:val="1Paragraph"/>
              <w:ind w:left="0"/>
              <w:jc w:val="center"/>
            </w:pPr>
          </w:p>
        </w:tc>
      </w:tr>
    </w:tbl>
    <w:p w14:paraId="5BDB7217" w14:textId="77777777" w:rsidR="003719A2" w:rsidRDefault="003719A2" w:rsidP="0088306C">
      <w:pPr>
        <w:pStyle w:val="1Paragraph"/>
        <w:ind w:hanging="851"/>
      </w:pPr>
    </w:p>
    <w:p w14:paraId="4245DFBD" w14:textId="77777777" w:rsidR="003719A2" w:rsidRDefault="003719A2" w:rsidP="0088306C">
      <w:pPr>
        <w:pStyle w:val="1Paragraph"/>
        <w:ind w:hanging="851"/>
      </w:pPr>
    </w:p>
    <w:p w14:paraId="28D65D55" w14:textId="30AF006E" w:rsidR="00B83E99" w:rsidRDefault="0088306C" w:rsidP="0088306C">
      <w:pPr>
        <w:pStyle w:val="1Paragraph"/>
        <w:ind w:hanging="851"/>
      </w:pPr>
      <w:r>
        <w:t>5.4.3</w:t>
      </w:r>
      <w:r>
        <w:tab/>
      </w:r>
      <w:r w:rsidR="00864BFE">
        <w:t xml:space="preserve">A </w:t>
      </w:r>
      <w:r w:rsidR="00E7099B">
        <w:t>t</w:t>
      </w:r>
      <w:r w:rsidR="00864BFE">
        <w:t xml:space="preserve">enderer must submit proof of its </w:t>
      </w:r>
      <w:r w:rsidR="00AF139B">
        <w:t xml:space="preserve">BBBEE certificate/affidavit or the company registration </w:t>
      </w:r>
      <w:r w:rsidR="00AF139B">
        <w:lastRenderedPageBreak/>
        <w:t>documents, which contain the % of ownership or shareholding certificate with the % of shares owned by the individuals.</w:t>
      </w:r>
    </w:p>
    <w:p w14:paraId="42C74AD0" w14:textId="66125055" w:rsidR="00864BFE" w:rsidRDefault="0088306C" w:rsidP="0088306C">
      <w:pPr>
        <w:pStyle w:val="1Paragraph"/>
        <w:ind w:hanging="851"/>
      </w:pPr>
      <w:r>
        <w:t>5.4.4</w:t>
      </w:r>
      <w:r>
        <w:tab/>
      </w:r>
      <w:r w:rsidR="00864BFE">
        <w:t xml:space="preserve">A </w:t>
      </w:r>
      <w:r w:rsidR="00E7099B">
        <w:t>t</w:t>
      </w:r>
      <w:r w:rsidR="00864BFE">
        <w:t xml:space="preserve">enderer failing to submit proof of </w:t>
      </w:r>
      <w:r w:rsidR="00AF139B">
        <w:t>supporting documents for specific goals</w:t>
      </w:r>
      <w:r w:rsidR="00864BFE">
        <w:t xml:space="preserve"> may not be disqualified, but –</w:t>
      </w:r>
    </w:p>
    <w:p w14:paraId="728DEB98" w14:textId="77777777" w:rsidR="00864BFE" w:rsidRDefault="00864BFE" w:rsidP="00A026F5">
      <w:pPr>
        <w:pStyle w:val="1Paragraph"/>
        <w:numPr>
          <w:ilvl w:val="0"/>
          <w:numId w:val="12"/>
        </w:numPr>
        <w:ind w:left="1276" w:hanging="425"/>
      </w:pPr>
      <w:r>
        <w:t>May only score points out of 80 for price; and</w:t>
      </w:r>
    </w:p>
    <w:p w14:paraId="499424D9" w14:textId="627837CE" w:rsidR="00864BFE" w:rsidRDefault="00864BFE" w:rsidP="00A026F5">
      <w:pPr>
        <w:pStyle w:val="1Paragraph"/>
        <w:numPr>
          <w:ilvl w:val="0"/>
          <w:numId w:val="12"/>
        </w:numPr>
        <w:ind w:left="1276" w:hanging="425"/>
      </w:pPr>
      <w:r>
        <w:t xml:space="preserve">Score 0 points out of 20 for </w:t>
      </w:r>
      <w:r w:rsidR="00AF139B">
        <w:t>preference points</w:t>
      </w:r>
      <w:r>
        <w:t>.</w:t>
      </w:r>
    </w:p>
    <w:p w14:paraId="535671C5" w14:textId="62531C9C" w:rsidR="00864BFE" w:rsidRDefault="0088306C" w:rsidP="00434728">
      <w:pPr>
        <w:pStyle w:val="1Paragraph"/>
        <w:ind w:hanging="851"/>
      </w:pPr>
      <w:r>
        <w:t>5.4.5</w:t>
      </w:r>
      <w:r>
        <w:tab/>
      </w:r>
    </w:p>
    <w:p w14:paraId="365783B6" w14:textId="0D07B719" w:rsidR="00966EA2" w:rsidRDefault="0088306C" w:rsidP="0088306C">
      <w:pPr>
        <w:pStyle w:val="1Paragraph"/>
        <w:ind w:hanging="851"/>
      </w:pPr>
      <w:r>
        <w:t>5.4.6</w:t>
      </w:r>
      <w:r>
        <w:tab/>
      </w:r>
      <w:r w:rsidR="00966EA2">
        <w:t xml:space="preserve">The points scored by a tenderer for </w:t>
      </w:r>
      <w:r w:rsidR="00AF139B">
        <w:t xml:space="preserve">specific goals must be </w:t>
      </w:r>
      <w:r w:rsidR="00966EA2">
        <w:t xml:space="preserve">added to the points scored for price </w:t>
      </w:r>
    </w:p>
    <w:p w14:paraId="56649B3B"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6CA41686" w14:textId="3A87F8B9" w:rsidR="00966EA2" w:rsidRDefault="0088306C" w:rsidP="0088306C">
      <w:pPr>
        <w:pStyle w:val="1Paragraph"/>
        <w:ind w:hanging="851"/>
      </w:pPr>
      <w:r>
        <w:t>5.4.8</w:t>
      </w:r>
      <w:r>
        <w:tab/>
      </w:r>
      <w:r w:rsidR="00AF139B">
        <w:t xml:space="preserve"> </w:t>
      </w:r>
      <w:r w:rsidR="00AF139B" w:rsidRPr="00AF139B">
        <w:rPr>
          <w:bCs/>
        </w:rPr>
        <w:t>Subject to section 2 (1) (f) of the act, the contract must be awarded to the tenderer scoring the highest points.</w:t>
      </w:r>
    </w:p>
    <w:p w14:paraId="6E0108B0"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38B74B70" w14:textId="77777777" w:rsidR="00966EA2" w:rsidRDefault="0088306C" w:rsidP="0088306C">
      <w:pPr>
        <w:pStyle w:val="1Paragraph"/>
        <w:tabs>
          <w:tab w:val="left" w:pos="1276"/>
        </w:tabs>
      </w:pPr>
      <w:r>
        <w:t>a)</w:t>
      </w:r>
      <w:r>
        <w:tab/>
      </w:r>
      <w:r w:rsidR="00966EA2">
        <w:t>The organs of state may –</w:t>
      </w:r>
    </w:p>
    <w:p w14:paraId="6AD5D922" w14:textId="77777777" w:rsidR="00966EA2" w:rsidRDefault="00966EA2" w:rsidP="00A026F5">
      <w:pPr>
        <w:pStyle w:val="1Paragraph"/>
        <w:numPr>
          <w:ilvl w:val="0"/>
          <w:numId w:val="13"/>
        </w:numPr>
        <w:ind w:hanging="153"/>
      </w:pPr>
      <w:r>
        <w:t>Negotiated a market-related price with the tenderer scoring the highest points or cancel the tender;</w:t>
      </w:r>
    </w:p>
    <w:p w14:paraId="28F7D833" w14:textId="77777777" w:rsidR="00966EA2" w:rsidRDefault="00966EA2" w:rsidP="00A026F5">
      <w:pPr>
        <w:pStyle w:val="1Paragraph"/>
        <w:numPr>
          <w:ilvl w:val="0"/>
          <w:numId w:val="13"/>
        </w:numPr>
        <w:ind w:hanging="153"/>
      </w:pPr>
      <w:r>
        <w:t>If the tenderer does not agree to a market-related price, negotiate a market-related price with the tenderer scoring the second highest points or cancel the tender;</w:t>
      </w:r>
    </w:p>
    <w:p w14:paraId="472DF744" w14:textId="77777777" w:rsidR="00966EA2" w:rsidRDefault="00966EA2" w:rsidP="00A026F5">
      <w:pPr>
        <w:pStyle w:val="1Paragraph"/>
        <w:numPr>
          <w:ilvl w:val="0"/>
          <w:numId w:val="13"/>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973C445" w14:textId="77777777" w:rsidR="00D36F9C" w:rsidRDefault="00D36F9C" w:rsidP="00A026F5">
      <w:pPr>
        <w:pStyle w:val="1Paragraph"/>
        <w:numPr>
          <w:ilvl w:val="0"/>
          <w:numId w:val="14"/>
        </w:numPr>
        <w:ind w:left="1276" w:hanging="425"/>
      </w:pPr>
      <w:r>
        <w:t>If a market-related price is not agreed as envisaged in paragraph (</w:t>
      </w:r>
      <w:r w:rsidR="00880DCF">
        <w:t>a</w:t>
      </w:r>
      <w:r w:rsidR="000223F0">
        <w:t>) (</w:t>
      </w:r>
      <w:r>
        <w:t>iii), the organ of state must cancel the tender.</w:t>
      </w:r>
    </w:p>
    <w:p w14:paraId="793D595D" w14:textId="77777777" w:rsidR="00D36F9C" w:rsidRDefault="00D36F9C" w:rsidP="00E24D67">
      <w:pPr>
        <w:pStyle w:val="Index3"/>
      </w:pPr>
      <w:bookmarkStart w:id="29" w:name="_Toc214525814"/>
      <w:r>
        <w:t>90/10 preference point system for acquisition of goods or services with Rand value above R50 million</w:t>
      </w:r>
      <w:bookmarkEnd w:id="29"/>
    </w:p>
    <w:p w14:paraId="419A3DDF"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55445BDE" w14:textId="77777777" w:rsidR="00D36F9C" w:rsidRDefault="00D36F9C" w:rsidP="002643E9">
      <w:pPr>
        <w:pStyle w:val="1Paragraph"/>
      </w:pPr>
      <w:r>
        <w:t xml:space="preserve">Where – </w:t>
      </w:r>
    </w:p>
    <w:p w14:paraId="3A8534E8" w14:textId="77777777" w:rsidR="00D36F9C" w:rsidRDefault="00000000"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234B7948" w14:textId="19B15C05" w:rsidR="00D36F9C" w:rsidRDefault="00D36F9C" w:rsidP="002643E9">
      <w:pPr>
        <w:pStyle w:val="1Paragraph"/>
      </w:pPr>
      <w:r>
        <w:t>Ps</w:t>
      </w:r>
      <w:r>
        <w:tab/>
        <w:t>=</w:t>
      </w:r>
      <w:r>
        <w:tab/>
        <w:t xml:space="preserve">Points scored for price of tender under </w:t>
      </w:r>
      <w:r w:rsidR="009075A4">
        <w:t>consideration.</w:t>
      </w:r>
    </w:p>
    <w:p w14:paraId="21788032" w14:textId="77777777" w:rsidR="00D36F9C" w:rsidRDefault="00D36F9C" w:rsidP="002643E9">
      <w:pPr>
        <w:pStyle w:val="1Paragraph"/>
      </w:pPr>
      <w:r>
        <w:t>Pt</w:t>
      </w:r>
      <w:r>
        <w:tab/>
        <w:t>=</w:t>
      </w:r>
      <w:r>
        <w:tab/>
        <w:t>Price of tender under consideration; and</w:t>
      </w:r>
    </w:p>
    <w:p w14:paraId="26DACB1E" w14:textId="77777777" w:rsidR="00D36F9C" w:rsidRDefault="00D36F9C" w:rsidP="00434728">
      <w:pPr>
        <w:pStyle w:val="1Paragraph"/>
      </w:pPr>
      <w:r>
        <w:t>Pmin</w:t>
      </w:r>
      <w:r>
        <w:tab/>
        <w:t>=</w:t>
      </w:r>
      <w:r>
        <w:tab/>
        <w:t>Price of lowest acceptable tender.</w:t>
      </w:r>
    </w:p>
    <w:p w14:paraId="32AF0648" w14:textId="46734462" w:rsidR="00D36F9C" w:rsidRDefault="001A0B85" w:rsidP="001A0B85">
      <w:pPr>
        <w:pStyle w:val="1Paragraph"/>
        <w:ind w:hanging="851"/>
      </w:pPr>
      <w:r>
        <w:t>5.5.2</w:t>
      </w:r>
      <w:r>
        <w:tab/>
      </w:r>
      <w:r w:rsidR="00D36F9C">
        <w:t xml:space="preserve">The following table must be used to calculate the points out of 10 for </w:t>
      </w:r>
      <w:r w:rsidR="001A784B">
        <w:t>specific goals</w:t>
      </w:r>
      <w:r w:rsidR="00D36F9C">
        <w:t>:</w:t>
      </w:r>
    </w:p>
    <w:p w14:paraId="5BDDEF6E" w14:textId="77777777" w:rsidR="00D36F9C" w:rsidRDefault="00D36F9C" w:rsidP="002643E9">
      <w:pPr>
        <w:pStyle w:val="1Paragraph"/>
      </w:pPr>
    </w:p>
    <w:tbl>
      <w:tblPr>
        <w:tblStyle w:val="TableGrid"/>
        <w:tblW w:w="0" w:type="auto"/>
        <w:tblInd w:w="704" w:type="dxa"/>
        <w:tblLook w:val="04A0" w:firstRow="1" w:lastRow="0" w:firstColumn="1" w:lastColumn="0" w:noHBand="0" w:noVBand="1"/>
      </w:tblPr>
      <w:tblGrid>
        <w:gridCol w:w="3980"/>
        <w:gridCol w:w="1690"/>
        <w:gridCol w:w="3111"/>
      </w:tblGrid>
      <w:tr w:rsidR="003719A2" w:rsidRPr="00D93AAA" w14:paraId="3455383A" w14:textId="77777777" w:rsidTr="00BF290D">
        <w:trPr>
          <w:tblHeader/>
        </w:trPr>
        <w:tc>
          <w:tcPr>
            <w:tcW w:w="3980" w:type="dxa"/>
            <w:shd w:val="clear" w:color="auto" w:fill="E7E6E6" w:themeFill="background2"/>
          </w:tcPr>
          <w:p w14:paraId="772A7BD2" w14:textId="77777777" w:rsidR="003719A2" w:rsidRPr="00D93AAA" w:rsidRDefault="003719A2" w:rsidP="00BF290D">
            <w:pPr>
              <w:pStyle w:val="1Paragraph"/>
              <w:ind w:left="0"/>
              <w:jc w:val="center"/>
              <w:rPr>
                <w:b/>
              </w:rPr>
            </w:pPr>
            <w:r>
              <w:rPr>
                <w:b/>
              </w:rPr>
              <w:t>Ownership</w:t>
            </w:r>
          </w:p>
        </w:tc>
        <w:tc>
          <w:tcPr>
            <w:tcW w:w="1690" w:type="dxa"/>
            <w:shd w:val="clear" w:color="auto" w:fill="E7E6E6" w:themeFill="background2"/>
          </w:tcPr>
          <w:p w14:paraId="33DD149C" w14:textId="77777777" w:rsidR="003719A2" w:rsidRPr="00D93AAA" w:rsidRDefault="003719A2" w:rsidP="00BF290D">
            <w:pPr>
              <w:pStyle w:val="1Paragraph"/>
              <w:ind w:left="0"/>
              <w:jc w:val="center"/>
              <w:rPr>
                <w:b/>
              </w:rPr>
            </w:pPr>
            <w:r w:rsidRPr="00D93AAA">
              <w:rPr>
                <w:b/>
              </w:rPr>
              <w:t>Number of Points</w:t>
            </w:r>
          </w:p>
        </w:tc>
        <w:tc>
          <w:tcPr>
            <w:tcW w:w="3111" w:type="dxa"/>
            <w:shd w:val="clear" w:color="auto" w:fill="E7E6E6" w:themeFill="background2"/>
          </w:tcPr>
          <w:p w14:paraId="436C7F1C" w14:textId="77777777" w:rsidR="003719A2" w:rsidRPr="00D93AAA" w:rsidRDefault="003719A2" w:rsidP="00BF290D">
            <w:pPr>
              <w:pStyle w:val="1Paragraph"/>
              <w:ind w:left="0"/>
              <w:jc w:val="center"/>
              <w:rPr>
                <w:b/>
              </w:rPr>
            </w:pPr>
            <w:r>
              <w:rPr>
                <w:b/>
              </w:rPr>
              <w:t>Evidence to be submitted by the supplier to substantiate the points allocated per specific goal</w:t>
            </w:r>
          </w:p>
        </w:tc>
      </w:tr>
      <w:tr w:rsidR="003719A2" w:rsidRPr="00D93AAA" w14:paraId="5EEDB425" w14:textId="77777777" w:rsidTr="00BF290D">
        <w:trPr>
          <w:trHeight w:val="432"/>
        </w:trPr>
        <w:tc>
          <w:tcPr>
            <w:tcW w:w="3980" w:type="dxa"/>
          </w:tcPr>
          <w:p w14:paraId="445AE7DB" w14:textId="77777777" w:rsidR="003719A2" w:rsidRPr="00D93AAA" w:rsidRDefault="003719A2" w:rsidP="00BF290D">
            <w:pPr>
              <w:pStyle w:val="1Paragraph"/>
              <w:ind w:left="0"/>
              <w:jc w:val="center"/>
            </w:pPr>
            <w:r w:rsidRPr="00D93AAA">
              <w:t>1</w:t>
            </w:r>
            <w:r>
              <w:t>00% black ownership</w:t>
            </w:r>
          </w:p>
        </w:tc>
        <w:tc>
          <w:tcPr>
            <w:tcW w:w="1690" w:type="dxa"/>
          </w:tcPr>
          <w:p w14:paraId="6E7D8DC7" w14:textId="095BE464" w:rsidR="003719A2" w:rsidRPr="00D93AAA" w:rsidRDefault="003719A2" w:rsidP="00BF290D">
            <w:pPr>
              <w:pStyle w:val="1Paragraph"/>
              <w:ind w:left="0"/>
              <w:jc w:val="center"/>
            </w:pPr>
            <w:r>
              <w:t>10</w:t>
            </w:r>
          </w:p>
        </w:tc>
        <w:tc>
          <w:tcPr>
            <w:tcW w:w="3111" w:type="dxa"/>
            <w:vMerge w:val="restart"/>
          </w:tcPr>
          <w:p w14:paraId="61B50799" w14:textId="77777777" w:rsidR="003719A2" w:rsidRDefault="003719A2" w:rsidP="00BF290D">
            <w:pPr>
              <w:pStyle w:val="1Paragraph"/>
              <w:ind w:left="0"/>
            </w:pPr>
          </w:p>
          <w:p w14:paraId="78F15F9B" w14:textId="77777777" w:rsidR="003719A2" w:rsidRPr="00D93AAA" w:rsidRDefault="003719A2" w:rsidP="00BF290D">
            <w:pPr>
              <w:pStyle w:val="1Paragraph"/>
              <w:ind w:left="0"/>
            </w:pPr>
            <w:r>
              <w:lastRenderedPageBreak/>
              <w:t>BBBEE certificate/affidavit or the company registration documents, which contain the % of ownership or shareholding certificate with the % of shares owned by the individuals.</w:t>
            </w:r>
          </w:p>
        </w:tc>
      </w:tr>
      <w:tr w:rsidR="003719A2" w:rsidRPr="00D93AAA" w14:paraId="4B9B3301" w14:textId="77777777" w:rsidTr="00BF290D">
        <w:trPr>
          <w:trHeight w:val="432"/>
        </w:trPr>
        <w:tc>
          <w:tcPr>
            <w:tcW w:w="3980" w:type="dxa"/>
          </w:tcPr>
          <w:p w14:paraId="6024CC93" w14:textId="77777777" w:rsidR="003719A2" w:rsidRPr="00D93AAA" w:rsidRDefault="003719A2" w:rsidP="00BF290D">
            <w:pPr>
              <w:pStyle w:val="1Paragraph"/>
              <w:ind w:left="0"/>
              <w:jc w:val="center"/>
            </w:pPr>
            <w:r>
              <w:lastRenderedPageBreak/>
              <w:t>At least more than 51% black ownership but less than 100 %</w:t>
            </w:r>
          </w:p>
        </w:tc>
        <w:tc>
          <w:tcPr>
            <w:tcW w:w="1690" w:type="dxa"/>
          </w:tcPr>
          <w:p w14:paraId="7EC91B22" w14:textId="1C12056C" w:rsidR="003719A2" w:rsidRPr="00D93AAA" w:rsidRDefault="003719A2" w:rsidP="00BF290D">
            <w:pPr>
              <w:pStyle w:val="1Paragraph"/>
              <w:ind w:left="0"/>
              <w:jc w:val="center"/>
            </w:pPr>
            <w:r>
              <w:t>7</w:t>
            </w:r>
          </w:p>
        </w:tc>
        <w:tc>
          <w:tcPr>
            <w:tcW w:w="3111" w:type="dxa"/>
            <w:vMerge/>
          </w:tcPr>
          <w:p w14:paraId="0422F199" w14:textId="77777777" w:rsidR="003719A2" w:rsidRDefault="003719A2" w:rsidP="00BF290D">
            <w:pPr>
              <w:pStyle w:val="1Paragraph"/>
              <w:ind w:left="0"/>
              <w:jc w:val="center"/>
            </w:pPr>
          </w:p>
        </w:tc>
      </w:tr>
      <w:tr w:rsidR="003719A2" w:rsidRPr="00D93AAA" w14:paraId="3064784D" w14:textId="77777777" w:rsidTr="00BF290D">
        <w:trPr>
          <w:trHeight w:val="432"/>
        </w:trPr>
        <w:tc>
          <w:tcPr>
            <w:tcW w:w="3980" w:type="dxa"/>
          </w:tcPr>
          <w:p w14:paraId="1C007E97" w14:textId="77777777" w:rsidR="003719A2" w:rsidRPr="00D93AAA" w:rsidRDefault="003719A2" w:rsidP="00BF290D">
            <w:pPr>
              <w:pStyle w:val="1Paragraph"/>
              <w:ind w:left="0"/>
              <w:jc w:val="center"/>
            </w:pPr>
            <w:r>
              <w:t>Less than 51 % black owned but more than 40% black ownership.</w:t>
            </w:r>
          </w:p>
        </w:tc>
        <w:tc>
          <w:tcPr>
            <w:tcW w:w="1690" w:type="dxa"/>
          </w:tcPr>
          <w:p w14:paraId="5A05166F" w14:textId="69E0826D" w:rsidR="003719A2" w:rsidRPr="00D93AAA" w:rsidRDefault="003719A2" w:rsidP="00BF290D">
            <w:pPr>
              <w:pStyle w:val="1Paragraph"/>
              <w:ind w:left="0"/>
              <w:jc w:val="center"/>
            </w:pPr>
            <w:r>
              <w:t>5</w:t>
            </w:r>
          </w:p>
        </w:tc>
        <w:tc>
          <w:tcPr>
            <w:tcW w:w="3111" w:type="dxa"/>
            <w:vMerge/>
          </w:tcPr>
          <w:p w14:paraId="103A8747" w14:textId="77777777" w:rsidR="003719A2" w:rsidRDefault="003719A2" w:rsidP="00BF290D">
            <w:pPr>
              <w:pStyle w:val="1Paragraph"/>
              <w:ind w:left="0"/>
              <w:jc w:val="center"/>
            </w:pPr>
          </w:p>
        </w:tc>
      </w:tr>
      <w:tr w:rsidR="003719A2" w:rsidRPr="00D93AAA" w14:paraId="05A9A285" w14:textId="77777777" w:rsidTr="003719A2">
        <w:trPr>
          <w:trHeight w:val="699"/>
        </w:trPr>
        <w:tc>
          <w:tcPr>
            <w:tcW w:w="3980" w:type="dxa"/>
          </w:tcPr>
          <w:p w14:paraId="1967DCB8" w14:textId="77777777" w:rsidR="003719A2" w:rsidRDefault="003719A2" w:rsidP="00BF290D">
            <w:pPr>
              <w:pStyle w:val="1Paragraph"/>
              <w:ind w:left="0"/>
              <w:jc w:val="center"/>
            </w:pPr>
            <w:r>
              <w:t>Less than 40% black ownership and more than 0% black ownership.</w:t>
            </w:r>
          </w:p>
        </w:tc>
        <w:tc>
          <w:tcPr>
            <w:tcW w:w="1690" w:type="dxa"/>
          </w:tcPr>
          <w:p w14:paraId="408B41E8" w14:textId="7A9CE4BB" w:rsidR="003719A2" w:rsidRDefault="003719A2" w:rsidP="00BF290D">
            <w:pPr>
              <w:pStyle w:val="1Paragraph"/>
              <w:ind w:left="0"/>
              <w:jc w:val="center"/>
            </w:pPr>
            <w:r>
              <w:t>0</w:t>
            </w:r>
          </w:p>
        </w:tc>
        <w:tc>
          <w:tcPr>
            <w:tcW w:w="3111" w:type="dxa"/>
            <w:vMerge/>
          </w:tcPr>
          <w:p w14:paraId="396C2A90" w14:textId="77777777" w:rsidR="003719A2" w:rsidRDefault="003719A2" w:rsidP="00BF290D">
            <w:pPr>
              <w:pStyle w:val="1Paragraph"/>
              <w:ind w:left="0"/>
              <w:jc w:val="center"/>
            </w:pPr>
          </w:p>
        </w:tc>
      </w:tr>
    </w:tbl>
    <w:p w14:paraId="5CD1AA60" w14:textId="77777777" w:rsidR="003719A2" w:rsidRDefault="003719A2" w:rsidP="002643E9">
      <w:pPr>
        <w:pStyle w:val="1Paragraph"/>
      </w:pPr>
    </w:p>
    <w:p w14:paraId="6C37292C" w14:textId="1A42D292" w:rsidR="00D36F9C" w:rsidRDefault="001A0B85" w:rsidP="001A0B85">
      <w:pPr>
        <w:pStyle w:val="1Paragraph"/>
        <w:tabs>
          <w:tab w:val="left" w:pos="0"/>
        </w:tabs>
        <w:ind w:hanging="851"/>
      </w:pPr>
      <w:r>
        <w:t>5.5.3</w:t>
      </w:r>
      <w:r>
        <w:tab/>
      </w:r>
      <w:r w:rsidR="00D36F9C">
        <w:t xml:space="preserve">A tenderer must submit proof of its </w:t>
      </w:r>
      <w:r w:rsidR="00AF139B">
        <w:t>BBBEE certificate/affidavit or the company registration documents, which contain the % of ownership or shareholding certificate with the % of shares owned by the individuals.</w:t>
      </w:r>
    </w:p>
    <w:p w14:paraId="1B337180" w14:textId="23B805A4" w:rsidR="00D36F9C" w:rsidRDefault="001A0B85" w:rsidP="001A0B85">
      <w:pPr>
        <w:pStyle w:val="1Paragraph"/>
        <w:ind w:hanging="851"/>
      </w:pPr>
      <w:r>
        <w:t>5.5.4</w:t>
      </w:r>
      <w:r>
        <w:tab/>
      </w:r>
      <w:r w:rsidR="00D36F9C">
        <w:t xml:space="preserve">A tenderer failing to submit </w:t>
      </w:r>
      <w:r w:rsidR="00AF139B">
        <w:t xml:space="preserve">supporting documents for preference points </w:t>
      </w:r>
      <w:r w:rsidR="00D36F9C">
        <w:t>may not be disqualified, but –</w:t>
      </w:r>
    </w:p>
    <w:p w14:paraId="1F96005D" w14:textId="77777777" w:rsidR="00D36F9C" w:rsidRDefault="00D36F9C" w:rsidP="00A026F5">
      <w:pPr>
        <w:pStyle w:val="1Paragraph"/>
        <w:numPr>
          <w:ilvl w:val="0"/>
          <w:numId w:val="15"/>
        </w:numPr>
        <w:ind w:left="1276" w:hanging="425"/>
      </w:pPr>
      <w:r>
        <w:t>May only score points out of 90 for price; and</w:t>
      </w:r>
    </w:p>
    <w:p w14:paraId="5898A07D" w14:textId="0E396635" w:rsidR="00D36F9C" w:rsidRDefault="00D36F9C" w:rsidP="00A026F5">
      <w:pPr>
        <w:pStyle w:val="1Paragraph"/>
        <w:numPr>
          <w:ilvl w:val="0"/>
          <w:numId w:val="15"/>
        </w:numPr>
        <w:ind w:left="1276" w:hanging="425"/>
      </w:pPr>
      <w:r>
        <w:t xml:space="preserve">Scores 0 points out of 10 for </w:t>
      </w:r>
      <w:r w:rsidR="00AF139B">
        <w:t>Preference points</w:t>
      </w:r>
      <w:r>
        <w:t>.</w:t>
      </w:r>
    </w:p>
    <w:p w14:paraId="4404E586" w14:textId="4EFA8CA0" w:rsidR="00D36F9C" w:rsidRDefault="001A0B85" w:rsidP="001A0B85">
      <w:pPr>
        <w:pStyle w:val="1Paragraph"/>
        <w:ind w:hanging="851"/>
      </w:pPr>
      <w:r>
        <w:t>5.5.5</w:t>
      </w:r>
      <w:r>
        <w:tab/>
        <w:t>5.5.6</w:t>
      </w:r>
      <w:r>
        <w:tab/>
      </w:r>
      <w:r w:rsidR="00D36F9C">
        <w:t>The points</w:t>
      </w:r>
      <w:r w:rsidR="00C429C7">
        <w:t xml:space="preserve"> scored by a tenderer for</w:t>
      </w:r>
      <w:r w:rsidR="00AF139B">
        <w:t xml:space="preserve"> preference points</w:t>
      </w:r>
      <w:r w:rsidR="00C429C7">
        <w:t xml:space="preserve"> must be added to the points scored for price .</w:t>
      </w:r>
    </w:p>
    <w:p w14:paraId="0AE62C69" w14:textId="77777777" w:rsidR="00C429C7" w:rsidRDefault="001A0B85" w:rsidP="001A0B85">
      <w:pPr>
        <w:pStyle w:val="1Paragraph"/>
        <w:ind w:hanging="851"/>
      </w:pPr>
      <w:r>
        <w:t>5.5.7</w:t>
      </w:r>
      <w:r>
        <w:tab/>
      </w:r>
      <w:r w:rsidR="00C429C7">
        <w:t>The points scored must be rounded off to the nearest two decimal places.</w:t>
      </w:r>
    </w:p>
    <w:p w14:paraId="2139E6B8" w14:textId="5BC820B5" w:rsidR="003719A2" w:rsidRPr="00474489" w:rsidRDefault="001A0B85" w:rsidP="00BC7C18">
      <w:pPr>
        <w:pStyle w:val="Index4"/>
      </w:pPr>
      <w:r>
        <w:t>5.5.8</w:t>
      </w:r>
      <w:r>
        <w:tab/>
      </w:r>
      <w:r w:rsidR="003719A2">
        <w:t xml:space="preserve"> </w:t>
      </w:r>
      <w:r w:rsidR="003719A2" w:rsidRPr="003719A2">
        <w:t>Subject to section 2 (1) (f) of the act, the contract must be awarded to the tenderer scoring the highest points.</w:t>
      </w:r>
      <w:r w:rsidR="003719A2" w:rsidRPr="00474489">
        <w:t xml:space="preserve"> </w:t>
      </w:r>
    </w:p>
    <w:p w14:paraId="3B426CBF" w14:textId="4554EB19" w:rsidR="00C429C7" w:rsidRDefault="00C429C7" w:rsidP="001A0B85">
      <w:pPr>
        <w:pStyle w:val="1Paragraph"/>
        <w:ind w:hanging="851"/>
      </w:pPr>
    </w:p>
    <w:p w14:paraId="7E52A27D"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4330A413" w14:textId="77777777" w:rsidR="00C429C7" w:rsidRDefault="001A0B85" w:rsidP="001A0B85">
      <w:pPr>
        <w:pStyle w:val="1Paragraph"/>
        <w:tabs>
          <w:tab w:val="left" w:pos="1276"/>
        </w:tabs>
      </w:pPr>
      <w:r>
        <w:t>a)</w:t>
      </w:r>
      <w:r>
        <w:tab/>
      </w:r>
      <w:r w:rsidR="00C429C7">
        <w:t>The organs of state may –</w:t>
      </w:r>
    </w:p>
    <w:p w14:paraId="3C1340BF" w14:textId="77777777" w:rsidR="00C429C7" w:rsidRDefault="00C429C7" w:rsidP="00A026F5">
      <w:pPr>
        <w:pStyle w:val="1Paragraph"/>
        <w:numPr>
          <w:ilvl w:val="0"/>
          <w:numId w:val="16"/>
        </w:numPr>
        <w:ind w:left="1560" w:hanging="142"/>
      </w:pPr>
      <w:r>
        <w:t>Negotiate a market-related price with the tenderer scoring the highest points or cancel the tender.</w:t>
      </w:r>
    </w:p>
    <w:p w14:paraId="49A7C30B" w14:textId="77777777" w:rsidR="00C429C7" w:rsidRDefault="00C429C7" w:rsidP="00A026F5">
      <w:pPr>
        <w:pStyle w:val="1Paragraph"/>
        <w:numPr>
          <w:ilvl w:val="0"/>
          <w:numId w:val="16"/>
        </w:numPr>
        <w:ind w:left="1560" w:hanging="142"/>
      </w:pPr>
      <w:r>
        <w:t>If the tenderer does not agree to a market-related price, negotiate a market-related price with the tenderer scoring the second highest points or cancel the tender.</w:t>
      </w:r>
    </w:p>
    <w:p w14:paraId="43F246CD" w14:textId="77777777" w:rsidR="00C429C7" w:rsidRDefault="00C429C7" w:rsidP="00A026F5">
      <w:pPr>
        <w:pStyle w:val="1Paragraph"/>
        <w:numPr>
          <w:ilvl w:val="0"/>
          <w:numId w:val="16"/>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4092FD17"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6204344B" w14:textId="77777777" w:rsidR="00DA39DC" w:rsidRDefault="00DA39DC" w:rsidP="0060709E">
      <w:pPr>
        <w:widowControl/>
        <w:spacing w:before="0" w:after="200"/>
        <w:outlineLvl w:val="9"/>
      </w:pPr>
    </w:p>
    <w:p w14:paraId="56571263" w14:textId="77777777" w:rsidR="0058701E" w:rsidRDefault="0058701E" w:rsidP="00384B70">
      <w:pPr>
        <w:pStyle w:val="Index1"/>
      </w:pPr>
      <w:bookmarkStart w:id="30" w:name="_Toc214525815"/>
      <w:bookmarkEnd w:id="30"/>
    </w:p>
    <w:p w14:paraId="65694471" w14:textId="77777777" w:rsidR="00DA39DC" w:rsidRPr="00C95C94" w:rsidRDefault="00DA39DC" w:rsidP="001A46A0">
      <w:pPr>
        <w:pStyle w:val="Index2"/>
        <w:numPr>
          <w:ilvl w:val="1"/>
          <w:numId w:val="8"/>
        </w:numPr>
      </w:pPr>
      <w:bookmarkStart w:id="31" w:name="_Toc214525816"/>
      <w:r w:rsidRPr="00C95C94">
        <w:t>Returnable documents</w:t>
      </w:r>
      <w:r w:rsidR="00292449" w:rsidRPr="00C95C94">
        <w:t xml:space="preserve"> C</w:t>
      </w:r>
      <w:r w:rsidR="002D3216" w:rsidRPr="00C95C94">
        <w:t>hecklist</w:t>
      </w:r>
      <w:bookmarkEnd w:id="31"/>
    </w:p>
    <w:p w14:paraId="12739326" w14:textId="7CF1A505" w:rsidR="00DA39DC" w:rsidRDefault="00DA39DC" w:rsidP="00F83C1D">
      <w:pPr>
        <w:spacing w:line="240" w:lineRule="auto"/>
        <w:jc w:val="both"/>
      </w:pPr>
      <w:r>
        <w:t xml:space="preserve">Please indicate that all mandatory documents are included in this bid by ticking the boxes in the </w:t>
      </w:r>
      <w:r>
        <w:lastRenderedPageBreak/>
        <w:t xml:space="preserve">checklist below. Responses received without all required documents </w:t>
      </w:r>
      <w:r w:rsidR="001A784B">
        <w:t>may</w:t>
      </w:r>
      <w:r>
        <w:t xml:space="preserve"> be considered invalid. Please also indicate where </w:t>
      </w:r>
      <w:r w:rsidR="003D5ADD">
        <w:t>additional documents have</w:t>
      </w:r>
      <w:r>
        <w:t xml:space="preser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1A784B" w14:paraId="7F7FC24A" w14:textId="77777777" w:rsidTr="00BF290D">
        <w:tc>
          <w:tcPr>
            <w:tcW w:w="562" w:type="dxa"/>
          </w:tcPr>
          <w:p w14:paraId="205873B5" w14:textId="77777777" w:rsidR="001A784B" w:rsidRPr="006B4A2E" w:rsidRDefault="001A784B" w:rsidP="00BF290D">
            <w:pPr>
              <w:jc w:val="both"/>
              <w:rPr>
                <w:b/>
              </w:rPr>
            </w:pPr>
            <w:r w:rsidRPr="006B4A2E">
              <w:rPr>
                <w:b/>
              </w:rPr>
              <w:t xml:space="preserve">No </w:t>
            </w:r>
          </w:p>
        </w:tc>
        <w:tc>
          <w:tcPr>
            <w:tcW w:w="4180" w:type="dxa"/>
          </w:tcPr>
          <w:p w14:paraId="7C5BAA69" w14:textId="77777777" w:rsidR="001A784B" w:rsidRPr="006B4A2E" w:rsidRDefault="001A784B" w:rsidP="00BF290D">
            <w:pPr>
              <w:jc w:val="both"/>
              <w:rPr>
                <w:b/>
              </w:rPr>
            </w:pPr>
            <w:r w:rsidRPr="006B4A2E">
              <w:rPr>
                <w:b/>
              </w:rPr>
              <w:t>Document to be submitted</w:t>
            </w:r>
          </w:p>
        </w:tc>
        <w:tc>
          <w:tcPr>
            <w:tcW w:w="3617" w:type="dxa"/>
          </w:tcPr>
          <w:p w14:paraId="63A57F2B" w14:textId="77777777" w:rsidR="001A784B" w:rsidRPr="006B4A2E" w:rsidRDefault="001A784B" w:rsidP="00BF290D">
            <w:pPr>
              <w:jc w:val="both"/>
              <w:rPr>
                <w:b/>
              </w:rPr>
            </w:pPr>
            <w:r w:rsidRPr="006B4A2E">
              <w:rPr>
                <w:b/>
              </w:rPr>
              <w:t>Non-submission may result in disqualification</w:t>
            </w:r>
          </w:p>
        </w:tc>
        <w:tc>
          <w:tcPr>
            <w:tcW w:w="1126" w:type="dxa"/>
          </w:tcPr>
          <w:p w14:paraId="5F0C8CBB" w14:textId="77777777" w:rsidR="001A784B" w:rsidRPr="006B4A2E" w:rsidRDefault="001A784B" w:rsidP="00BF290D">
            <w:pPr>
              <w:jc w:val="both"/>
              <w:rPr>
                <w:b/>
              </w:rPr>
            </w:pPr>
            <w:r w:rsidRPr="006B4A2E">
              <w:rPr>
                <w:b/>
              </w:rPr>
              <w:t>YES/NO</w:t>
            </w:r>
          </w:p>
        </w:tc>
      </w:tr>
      <w:tr w:rsidR="001A784B" w14:paraId="39234060" w14:textId="77777777" w:rsidTr="00BF290D">
        <w:tc>
          <w:tcPr>
            <w:tcW w:w="562" w:type="dxa"/>
          </w:tcPr>
          <w:p w14:paraId="634D8159" w14:textId="77777777" w:rsidR="001A784B" w:rsidRDefault="001A784B" w:rsidP="00BF290D">
            <w:pPr>
              <w:jc w:val="both"/>
            </w:pPr>
            <w:r w:rsidRPr="004C4977">
              <w:t>1</w:t>
            </w:r>
          </w:p>
        </w:tc>
        <w:tc>
          <w:tcPr>
            <w:tcW w:w="4180" w:type="dxa"/>
          </w:tcPr>
          <w:p w14:paraId="2F6825E6" w14:textId="77777777" w:rsidR="001A784B" w:rsidRDefault="001A784B" w:rsidP="00BF290D">
            <w:pPr>
              <w:jc w:val="both"/>
            </w:pPr>
            <w:r>
              <w:t>Necsa Safety, Health and Environmental Requirements for contractors</w:t>
            </w:r>
          </w:p>
        </w:tc>
        <w:tc>
          <w:tcPr>
            <w:tcW w:w="3617" w:type="dxa"/>
          </w:tcPr>
          <w:p w14:paraId="4982B7FA" w14:textId="77777777" w:rsidR="001A784B" w:rsidRDefault="001A784B" w:rsidP="00BF290D">
            <w:pPr>
              <w:jc w:val="both"/>
            </w:pPr>
            <w:r>
              <w:t>Complete and sign the supplied pro forma document</w:t>
            </w:r>
          </w:p>
        </w:tc>
        <w:tc>
          <w:tcPr>
            <w:tcW w:w="1126" w:type="dxa"/>
          </w:tcPr>
          <w:p w14:paraId="36D8E057" w14:textId="77777777" w:rsidR="001A784B" w:rsidRDefault="001A784B" w:rsidP="00BF290D">
            <w:pPr>
              <w:jc w:val="both"/>
            </w:pPr>
          </w:p>
        </w:tc>
      </w:tr>
      <w:tr w:rsidR="001A784B" w14:paraId="59A46661" w14:textId="77777777" w:rsidTr="00BF290D">
        <w:tc>
          <w:tcPr>
            <w:tcW w:w="562" w:type="dxa"/>
          </w:tcPr>
          <w:p w14:paraId="18696364" w14:textId="77777777" w:rsidR="001A784B" w:rsidRPr="004C4977" w:rsidRDefault="001A784B" w:rsidP="00BF290D">
            <w:pPr>
              <w:jc w:val="both"/>
            </w:pPr>
            <w:r w:rsidRPr="004C4977">
              <w:t>2</w:t>
            </w:r>
          </w:p>
        </w:tc>
        <w:tc>
          <w:tcPr>
            <w:tcW w:w="4180" w:type="dxa"/>
          </w:tcPr>
          <w:p w14:paraId="1E16B5DE" w14:textId="77777777" w:rsidR="001A784B" w:rsidRDefault="001A784B" w:rsidP="00BF290D">
            <w:pPr>
              <w:jc w:val="both"/>
            </w:pPr>
            <w:r>
              <w:t>Necsa Alcohol and Drug Control Policy</w:t>
            </w:r>
          </w:p>
        </w:tc>
        <w:tc>
          <w:tcPr>
            <w:tcW w:w="3617" w:type="dxa"/>
          </w:tcPr>
          <w:p w14:paraId="684BC483" w14:textId="77777777" w:rsidR="001A784B" w:rsidRDefault="001A784B" w:rsidP="00BF290D">
            <w:pPr>
              <w:jc w:val="both"/>
            </w:pPr>
          </w:p>
        </w:tc>
        <w:tc>
          <w:tcPr>
            <w:tcW w:w="1126" w:type="dxa"/>
          </w:tcPr>
          <w:p w14:paraId="3DBEBEA4" w14:textId="77777777" w:rsidR="001A784B" w:rsidRDefault="001A784B" w:rsidP="00BF290D">
            <w:pPr>
              <w:jc w:val="both"/>
            </w:pPr>
          </w:p>
        </w:tc>
      </w:tr>
      <w:tr w:rsidR="001A784B" w14:paraId="1D2882B1" w14:textId="77777777" w:rsidTr="00BF290D">
        <w:tc>
          <w:tcPr>
            <w:tcW w:w="562" w:type="dxa"/>
          </w:tcPr>
          <w:p w14:paraId="12F8780C" w14:textId="77777777" w:rsidR="001A784B" w:rsidRPr="004C4977" w:rsidRDefault="001A784B" w:rsidP="00BF290D">
            <w:pPr>
              <w:jc w:val="both"/>
            </w:pPr>
            <w:r w:rsidRPr="004C4977">
              <w:t>3</w:t>
            </w:r>
          </w:p>
        </w:tc>
        <w:tc>
          <w:tcPr>
            <w:tcW w:w="4180" w:type="dxa"/>
          </w:tcPr>
          <w:p w14:paraId="77E19168" w14:textId="5D54BB48" w:rsidR="001A784B" w:rsidRDefault="001A784B" w:rsidP="00877E65">
            <w:pPr>
              <w:pStyle w:val="Index4"/>
            </w:pPr>
            <w:r>
              <w:t>Necsa Confidentiality Agreement.</w:t>
            </w:r>
          </w:p>
        </w:tc>
        <w:tc>
          <w:tcPr>
            <w:tcW w:w="3617" w:type="dxa"/>
          </w:tcPr>
          <w:p w14:paraId="239433DA" w14:textId="77777777" w:rsidR="001A784B" w:rsidRDefault="001A784B" w:rsidP="00BF290D">
            <w:pPr>
              <w:jc w:val="both"/>
            </w:pPr>
            <w:r>
              <w:t>Complete and sign the supplied pro forma document</w:t>
            </w:r>
          </w:p>
        </w:tc>
        <w:tc>
          <w:tcPr>
            <w:tcW w:w="1126" w:type="dxa"/>
          </w:tcPr>
          <w:p w14:paraId="0795E96C" w14:textId="77777777" w:rsidR="001A784B" w:rsidRDefault="001A784B" w:rsidP="00BF290D">
            <w:pPr>
              <w:jc w:val="both"/>
            </w:pPr>
          </w:p>
        </w:tc>
      </w:tr>
      <w:tr w:rsidR="001A784B" w14:paraId="462BDEAC" w14:textId="77777777" w:rsidTr="00877E65">
        <w:trPr>
          <w:trHeight w:val="700"/>
        </w:trPr>
        <w:tc>
          <w:tcPr>
            <w:tcW w:w="562" w:type="dxa"/>
          </w:tcPr>
          <w:p w14:paraId="362A8B74" w14:textId="77777777" w:rsidR="001A784B" w:rsidRPr="004C4977" w:rsidRDefault="001A784B" w:rsidP="00BF290D">
            <w:pPr>
              <w:jc w:val="both"/>
            </w:pPr>
            <w:r w:rsidRPr="004C4977">
              <w:t>4</w:t>
            </w:r>
          </w:p>
        </w:tc>
        <w:tc>
          <w:tcPr>
            <w:tcW w:w="4180" w:type="dxa"/>
          </w:tcPr>
          <w:p w14:paraId="18071492" w14:textId="16A1ACC6" w:rsidR="001A784B" w:rsidRDefault="001A784B" w:rsidP="00877E65">
            <w:pPr>
              <w:pStyle w:val="Index4"/>
            </w:pPr>
            <w:r>
              <w:t>Necsa Terms and Conditions of Contract.</w:t>
            </w:r>
          </w:p>
        </w:tc>
        <w:tc>
          <w:tcPr>
            <w:tcW w:w="3617" w:type="dxa"/>
          </w:tcPr>
          <w:p w14:paraId="62ACF68F" w14:textId="77777777" w:rsidR="001A784B" w:rsidRDefault="001A784B" w:rsidP="00BF290D">
            <w:pPr>
              <w:jc w:val="both"/>
            </w:pPr>
            <w:r>
              <w:t>Complete and sign the supplied pro forma document</w:t>
            </w:r>
          </w:p>
        </w:tc>
        <w:tc>
          <w:tcPr>
            <w:tcW w:w="1126" w:type="dxa"/>
          </w:tcPr>
          <w:p w14:paraId="207BBDC4" w14:textId="77777777" w:rsidR="001A784B" w:rsidRDefault="001A784B" w:rsidP="00BF290D">
            <w:pPr>
              <w:jc w:val="both"/>
            </w:pPr>
          </w:p>
        </w:tc>
      </w:tr>
      <w:tr w:rsidR="001A784B" w14:paraId="427C8A66" w14:textId="77777777" w:rsidTr="00BF290D">
        <w:trPr>
          <w:trHeight w:val="716"/>
        </w:trPr>
        <w:tc>
          <w:tcPr>
            <w:tcW w:w="562" w:type="dxa"/>
          </w:tcPr>
          <w:p w14:paraId="1C0A377D" w14:textId="77777777" w:rsidR="001A784B" w:rsidRPr="004C4977" w:rsidRDefault="001A784B" w:rsidP="00BF290D">
            <w:pPr>
              <w:jc w:val="both"/>
            </w:pPr>
            <w:r w:rsidRPr="004C4977">
              <w:t>5</w:t>
            </w:r>
          </w:p>
        </w:tc>
        <w:tc>
          <w:tcPr>
            <w:tcW w:w="4180" w:type="dxa"/>
          </w:tcPr>
          <w:p w14:paraId="4EFF896E" w14:textId="77777777" w:rsidR="001A784B" w:rsidRDefault="001A784B" w:rsidP="00BC7C18">
            <w:pPr>
              <w:pStyle w:val="Index4"/>
            </w:pPr>
            <w:r>
              <w:t>SBD 1 Invitation to Bid.</w:t>
            </w:r>
          </w:p>
        </w:tc>
        <w:tc>
          <w:tcPr>
            <w:tcW w:w="3617" w:type="dxa"/>
          </w:tcPr>
          <w:p w14:paraId="3C4824B1" w14:textId="77777777" w:rsidR="001A784B" w:rsidRDefault="001A784B" w:rsidP="00BF290D">
            <w:pPr>
              <w:jc w:val="both"/>
            </w:pPr>
            <w:r>
              <w:t>Complete and sign the supplied pro forma document</w:t>
            </w:r>
          </w:p>
        </w:tc>
        <w:tc>
          <w:tcPr>
            <w:tcW w:w="1126" w:type="dxa"/>
          </w:tcPr>
          <w:p w14:paraId="36B46B13" w14:textId="77777777" w:rsidR="001A784B" w:rsidRDefault="001A784B" w:rsidP="00BF290D">
            <w:pPr>
              <w:jc w:val="both"/>
            </w:pPr>
          </w:p>
        </w:tc>
      </w:tr>
      <w:tr w:rsidR="001A784B" w14:paraId="7BB4CD12" w14:textId="77777777" w:rsidTr="00BF290D">
        <w:trPr>
          <w:trHeight w:val="716"/>
        </w:trPr>
        <w:tc>
          <w:tcPr>
            <w:tcW w:w="562" w:type="dxa"/>
          </w:tcPr>
          <w:p w14:paraId="3ED6445F" w14:textId="77777777" w:rsidR="001A784B" w:rsidRPr="004C4977" w:rsidRDefault="001A784B" w:rsidP="00BF290D">
            <w:pPr>
              <w:jc w:val="both"/>
            </w:pPr>
            <w:r w:rsidRPr="004C4977">
              <w:t>6</w:t>
            </w:r>
          </w:p>
        </w:tc>
        <w:tc>
          <w:tcPr>
            <w:tcW w:w="4180" w:type="dxa"/>
          </w:tcPr>
          <w:p w14:paraId="3D09B7C5" w14:textId="77777777" w:rsidR="001A784B" w:rsidRDefault="001A784B" w:rsidP="00BC7C18">
            <w:pPr>
              <w:pStyle w:val="Index4"/>
            </w:pPr>
            <w:r>
              <w:t>SBD 3.1 Pricing Schedule – Firm Prices.</w:t>
            </w:r>
          </w:p>
        </w:tc>
        <w:tc>
          <w:tcPr>
            <w:tcW w:w="3617" w:type="dxa"/>
          </w:tcPr>
          <w:p w14:paraId="38DBD071" w14:textId="77777777" w:rsidR="001A784B" w:rsidRDefault="001A784B" w:rsidP="00BF290D">
            <w:pPr>
              <w:jc w:val="both"/>
            </w:pPr>
            <w:r>
              <w:t>Complete and sign the supplied pro forma document</w:t>
            </w:r>
          </w:p>
        </w:tc>
        <w:tc>
          <w:tcPr>
            <w:tcW w:w="1126" w:type="dxa"/>
          </w:tcPr>
          <w:p w14:paraId="63D84AA7" w14:textId="77777777" w:rsidR="001A784B" w:rsidRDefault="001A784B" w:rsidP="00BF290D">
            <w:pPr>
              <w:jc w:val="both"/>
            </w:pPr>
          </w:p>
        </w:tc>
      </w:tr>
      <w:tr w:rsidR="001A784B" w14:paraId="3C86A95E" w14:textId="77777777" w:rsidTr="00BF290D">
        <w:trPr>
          <w:trHeight w:val="716"/>
        </w:trPr>
        <w:tc>
          <w:tcPr>
            <w:tcW w:w="562" w:type="dxa"/>
          </w:tcPr>
          <w:p w14:paraId="622C14A9" w14:textId="77777777" w:rsidR="001A784B" w:rsidRPr="004C4977" w:rsidRDefault="001A784B" w:rsidP="00BF290D">
            <w:pPr>
              <w:jc w:val="both"/>
            </w:pPr>
            <w:r w:rsidRPr="004C4977">
              <w:t>7</w:t>
            </w:r>
          </w:p>
        </w:tc>
        <w:tc>
          <w:tcPr>
            <w:tcW w:w="4180" w:type="dxa"/>
          </w:tcPr>
          <w:p w14:paraId="5021919A" w14:textId="77777777" w:rsidR="001A784B" w:rsidRDefault="001A784B" w:rsidP="00BC7C18">
            <w:pPr>
              <w:pStyle w:val="Index4"/>
            </w:pPr>
            <w:r>
              <w:t>SBD 4 Declaration of Interest</w:t>
            </w:r>
          </w:p>
        </w:tc>
        <w:tc>
          <w:tcPr>
            <w:tcW w:w="3617" w:type="dxa"/>
          </w:tcPr>
          <w:p w14:paraId="32DBA49A" w14:textId="77777777" w:rsidR="001A784B" w:rsidRDefault="001A784B" w:rsidP="00BF290D">
            <w:pPr>
              <w:jc w:val="both"/>
            </w:pPr>
            <w:r>
              <w:t>Complete and sign the supplied pro forma document</w:t>
            </w:r>
          </w:p>
        </w:tc>
        <w:tc>
          <w:tcPr>
            <w:tcW w:w="1126" w:type="dxa"/>
          </w:tcPr>
          <w:p w14:paraId="2F4671C0" w14:textId="77777777" w:rsidR="001A784B" w:rsidRDefault="001A784B" w:rsidP="00BF290D">
            <w:pPr>
              <w:jc w:val="both"/>
            </w:pPr>
          </w:p>
        </w:tc>
      </w:tr>
      <w:tr w:rsidR="001A784B" w14:paraId="494043B2" w14:textId="77777777" w:rsidTr="00BF290D">
        <w:tc>
          <w:tcPr>
            <w:tcW w:w="562" w:type="dxa"/>
          </w:tcPr>
          <w:p w14:paraId="151C5417" w14:textId="77777777" w:rsidR="001A784B" w:rsidRPr="004C4977" w:rsidRDefault="001A784B" w:rsidP="00BF290D">
            <w:pPr>
              <w:jc w:val="both"/>
            </w:pPr>
            <w:r w:rsidRPr="004C4977">
              <w:t>8</w:t>
            </w:r>
          </w:p>
        </w:tc>
        <w:tc>
          <w:tcPr>
            <w:tcW w:w="4180" w:type="dxa"/>
          </w:tcPr>
          <w:p w14:paraId="7AD2C121" w14:textId="77777777" w:rsidR="001A784B" w:rsidRDefault="001A784B" w:rsidP="00BF290D">
            <w:pPr>
              <w:jc w:val="both"/>
            </w:pPr>
            <w:r>
              <w:t>SBD 6.1 Preference points claim form in terms of the preferential procurement regulations 2022</w:t>
            </w:r>
          </w:p>
        </w:tc>
        <w:tc>
          <w:tcPr>
            <w:tcW w:w="3617" w:type="dxa"/>
          </w:tcPr>
          <w:p w14:paraId="024819D6" w14:textId="77777777" w:rsidR="001A784B" w:rsidRDefault="001A784B" w:rsidP="00BF290D">
            <w:pPr>
              <w:jc w:val="both"/>
            </w:pPr>
            <w:r>
              <w:t>Complete and sign the supplied pro forma document</w:t>
            </w:r>
          </w:p>
        </w:tc>
        <w:tc>
          <w:tcPr>
            <w:tcW w:w="1126" w:type="dxa"/>
          </w:tcPr>
          <w:p w14:paraId="2313CA2F" w14:textId="77777777" w:rsidR="001A784B" w:rsidRDefault="001A784B" w:rsidP="00BF290D">
            <w:pPr>
              <w:jc w:val="both"/>
            </w:pPr>
          </w:p>
        </w:tc>
      </w:tr>
      <w:tr w:rsidR="001A784B" w14:paraId="48B27CF1" w14:textId="77777777" w:rsidTr="00BF290D">
        <w:tc>
          <w:tcPr>
            <w:tcW w:w="562" w:type="dxa"/>
          </w:tcPr>
          <w:p w14:paraId="4171CD3E" w14:textId="77777777" w:rsidR="001A784B" w:rsidRPr="004C4977" w:rsidRDefault="001A784B" w:rsidP="00BF290D">
            <w:pPr>
              <w:jc w:val="both"/>
            </w:pPr>
            <w:r w:rsidRPr="004C4977">
              <w:t>9</w:t>
            </w:r>
          </w:p>
        </w:tc>
        <w:tc>
          <w:tcPr>
            <w:tcW w:w="4180" w:type="dxa"/>
          </w:tcPr>
          <w:p w14:paraId="45DBAB99" w14:textId="77777777" w:rsidR="001A784B" w:rsidRDefault="001A784B" w:rsidP="00BF290D">
            <w:pPr>
              <w:jc w:val="both"/>
            </w:pPr>
            <w:r>
              <w:t>SBD 7.1 Contract Form – Purchase of Goods/ Works</w:t>
            </w:r>
          </w:p>
        </w:tc>
        <w:tc>
          <w:tcPr>
            <w:tcW w:w="3617" w:type="dxa"/>
          </w:tcPr>
          <w:p w14:paraId="1752F1E3" w14:textId="77777777" w:rsidR="001A784B" w:rsidRDefault="001A784B" w:rsidP="00BF290D">
            <w:pPr>
              <w:jc w:val="both"/>
            </w:pPr>
            <w:r>
              <w:t>Complete and sign the supplied pro forma document</w:t>
            </w:r>
          </w:p>
        </w:tc>
        <w:tc>
          <w:tcPr>
            <w:tcW w:w="1126" w:type="dxa"/>
          </w:tcPr>
          <w:p w14:paraId="64165B1E" w14:textId="77777777" w:rsidR="001A784B" w:rsidRDefault="001A784B" w:rsidP="00BF290D">
            <w:pPr>
              <w:jc w:val="both"/>
            </w:pPr>
          </w:p>
        </w:tc>
      </w:tr>
      <w:tr w:rsidR="001A784B" w14:paraId="3AA939CC" w14:textId="77777777" w:rsidTr="00BF290D">
        <w:tc>
          <w:tcPr>
            <w:tcW w:w="562" w:type="dxa"/>
          </w:tcPr>
          <w:p w14:paraId="02700ABD" w14:textId="77777777" w:rsidR="001A784B" w:rsidRDefault="001A784B" w:rsidP="00BF290D">
            <w:pPr>
              <w:jc w:val="both"/>
            </w:pPr>
            <w:r>
              <w:t>10</w:t>
            </w:r>
          </w:p>
        </w:tc>
        <w:tc>
          <w:tcPr>
            <w:tcW w:w="4180" w:type="dxa"/>
          </w:tcPr>
          <w:p w14:paraId="1F589854" w14:textId="77777777" w:rsidR="001A784B" w:rsidRDefault="001A784B" w:rsidP="00BF290D">
            <w:pPr>
              <w:jc w:val="both"/>
            </w:pPr>
            <w:r>
              <w:t>Proof of consortium/joint venture agreement if applicable.</w:t>
            </w:r>
          </w:p>
        </w:tc>
        <w:tc>
          <w:tcPr>
            <w:tcW w:w="3617" w:type="dxa"/>
          </w:tcPr>
          <w:p w14:paraId="24D893AE" w14:textId="77777777" w:rsidR="001A784B" w:rsidRDefault="001A784B" w:rsidP="00BF290D">
            <w:pPr>
              <w:jc w:val="both"/>
            </w:pPr>
            <w:r>
              <w:t>Written undertaking of consortium commitment between main bidder and partner(s)/subcontractor(s). (This must be signed by all parties)</w:t>
            </w:r>
          </w:p>
        </w:tc>
        <w:tc>
          <w:tcPr>
            <w:tcW w:w="1126" w:type="dxa"/>
          </w:tcPr>
          <w:p w14:paraId="23A6376E" w14:textId="77777777" w:rsidR="001A784B" w:rsidRDefault="001A784B" w:rsidP="00BF290D">
            <w:pPr>
              <w:jc w:val="both"/>
            </w:pPr>
          </w:p>
        </w:tc>
      </w:tr>
      <w:tr w:rsidR="001A784B" w14:paraId="2928F263" w14:textId="77777777" w:rsidTr="00BF290D">
        <w:tc>
          <w:tcPr>
            <w:tcW w:w="562" w:type="dxa"/>
          </w:tcPr>
          <w:p w14:paraId="091B21DA" w14:textId="77777777" w:rsidR="001A784B" w:rsidRDefault="001A784B" w:rsidP="00BF290D">
            <w:pPr>
              <w:jc w:val="both"/>
            </w:pPr>
            <w:r>
              <w:t>11</w:t>
            </w:r>
          </w:p>
        </w:tc>
        <w:tc>
          <w:tcPr>
            <w:tcW w:w="4180" w:type="dxa"/>
          </w:tcPr>
          <w:p w14:paraId="70EE5A65" w14:textId="77777777" w:rsidR="001A784B" w:rsidRDefault="001A784B" w:rsidP="00BF290D">
            <w:pPr>
              <w:jc w:val="both"/>
            </w:pPr>
            <w:r>
              <w:t>Tax pin issued by SARS</w:t>
            </w:r>
          </w:p>
        </w:tc>
        <w:tc>
          <w:tcPr>
            <w:tcW w:w="3617" w:type="dxa"/>
          </w:tcPr>
          <w:p w14:paraId="030EC95C" w14:textId="77777777" w:rsidR="001A784B" w:rsidRDefault="001A784B" w:rsidP="00BF290D">
            <w:pPr>
              <w:jc w:val="both"/>
            </w:pPr>
          </w:p>
        </w:tc>
        <w:tc>
          <w:tcPr>
            <w:tcW w:w="1126" w:type="dxa"/>
          </w:tcPr>
          <w:p w14:paraId="694F7ADA" w14:textId="77777777" w:rsidR="001A784B" w:rsidRDefault="001A784B" w:rsidP="00BF290D">
            <w:pPr>
              <w:jc w:val="both"/>
            </w:pPr>
          </w:p>
        </w:tc>
      </w:tr>
      <w:tr w:rsidR="001A784B" w14:paraId="13E34F79" w14:textId="77777777" w:rsidTr="00BF290D">
        <w:tc>
          <w:tcPr>
            <w:tcW w:w="562" w:type="dxa"/>
          </w:tcPr>
          <w:p w14:paraId="22E78DBE" w14:textId="77777777" w:rsidR="001A784B" w:rsidRDefault="001A784B" w:rsidP="00BF290D">
            <w:pPr>
              <w:jc w:val="both"/>
            </w:pPr>
            <w:r>
              <w:t>12</w:t>
            </w:r>
          </w:p>
        </w:tc>
        <w:tc>
          <w:tcPr>
            <w:tcW w:w="4180" w:type="dxa"/>
          </w:tcPr>
          <w:p w14:paraId="28357A55" w14:textId="77777777" w:rsidR="001A784B" w:rsidRDefault="001A784B" w:rsidP="00BF290D">
            <w:pPr>
              <w:jc w:val="both"/>
            </w:pPr>
            <w:r>
              <w:t xml:space="preserve"> POPIA Document number </w:t>
            </w:r>
            <w:r w:rsidRPr="006F313C">
              <w:t>Document number:</w:t>
            </w:r>
            <w:r>
              <w:t xml:space="preserve"> FIN-SCM-AGR-0002</w:t>
            </w:r>
          </w:p>
        </w:tc>
        <w:tc>
          <w:tcPr>
            <w:tcW w:w="3617" w:type="dxa"/>
          </w:tcPr>
          <w:p w14:paraId="26A2CD39" w14:textId="77777777" w:rsidR="001A784B" w:rsidRDefault="001A784B" w:rsidP="00BF290D">
            <w:pPr>
              <w:jc w:val="both"/>
            </w:pPr>
            <w:r>
              <w:t>Complete and sign the supplied pro forma document</w:t>
            </w:r>
          </w:p>
        </w:tc>
        <w:tc>
          <w:tcPr>
            <w:tcW w:w="1126" w:type="dxa"/>
          </w:tcPr>
          <w:p w14:paraId="4EA7BBFA" w14:textId="77777777" w:rsidR="001A784B" w:rsidRDefault="001A784B" w:rsidP="00BF290D">
            <w:pPr>
              <w:jc w:val="both"/>
            </w:pPr>
          </w:p>
        </w:tc>
      </w:tr>
      <w:tr w:rsidR="001A784B" w14:paraId="03A525BA" w14:textId="77777777" w:rsidTr="00BF290D">
        <w:tc>
          <w:tcPr>
            <w:tcW w:w="562" w:type="dxa"/>
          </w:tcPr>
          <w:p w14:paraId="126C8CC8" w14:textId="77777777" w:rsidR="001A784B" w:rsidRDefault="001A784B" w:rsidP="00BF290D">
            <w:pPr>
              <w:jc w:val="both"/>
            </w:pPr>
            <w:r>
              <w:t>13</w:t>
            </w:r>
          </w:p>
        </w:tc>
        <w:tc>
          <w:tcPr>
            <w:tcW w:w="4180" w:type="dxa"/>
          </w:tcPr>
          <w:p w14:paraId="6961947E" w14:textId="77777777" w:rsidR="001A784B" w:rsidRDefault="001A784B" w:rsidP="00BF290D">
            <w:pPr>
              <w:jc w:val="both"/>
            </w:pPr>
            <w:r>
              <w:t xml:space="preserve">Bidder Company Information </w:t>
            </w:r>
          </w:p>
        </w:tc>
        <w:tc>
          <w:tcPr>
            <w:tcW w:w="3617" w:type="dxa"/>
          </w:tcPr>
          <w:p w14:paraId="5F8A9CAF" w14:textId="77777777" w:rsidR="001A784B" w:rsidRDefault="001A784B" w:rsidP="00BF290D">
            <w:pPr>
              <w:jc w:val="both"/>
            </w:pPr>
            <w:r>
              <w:t>Complete and sign the supplied pro forma document</w:t>
            </w:r>
          </w:p>
        </w:tc>
        <w:tc>
          <w:tcPr>
            <w:tcW w:w="1126" w:type="dxa"/>
          </w:tcPr>
          <w:p w14:paraId="63A9C987" w14:textId="77777777" w:rsidR="001A784B" w:rsidRDefault="001A784B" w:rsidP="00BF290D">
            <w:pPr>
              <w:jc w:val="both"/>
            </w:pPr>
          </w:p>
        </w:tc>
      </w:tr>
    </w:tbl>
    <w:p w14:paraId="2A1A932C" w14:textId="77777777" w:rsidR="001A784B" w:rsidRDefault="001A784B">
      <w:pPr>
        <w:widowControl/>
        <w:spacing w:before="0" w:after="200"/>
        <w:outlineLvl w:val="9"/>
        <w:rPr>
          <w:b/>
          <w:caps/>
          <w:sz w:val="24"/>
        </w:rPr>
      </w:pPr>
    </w:p>
    <w:p w14:paraId="6D4F513F" w14:textId="77777777" w:rsidR="001A784B" w:rsidRDefault="001A784B">
      <w:pPr>
        <w:widowControl/>
        <w:spacing w:before="0" w:after="200"/>
        <w:outlineLvl w:val="9"/>
        <w:rPr>
          <w:b/>
          <w:caps/>
          <w:sz w:val="24"/>
        </w:rPr>
      </w:pPr>
    </w:p>
    <w:p w14:paraId="006DA76A" w14:textId="77777777" w:rsidR="001A784B" w:rsidRDefault="001A784B">
      <w:pPr>
        <w:widowControl/>
        <w:spacing w:before="0" w:after="200"/>
        <w:outlineLvl w:val="9"/>
        <w:rPr>
          <w:b/>
          <w:caps/>
          <w:sz w:val="24"/>
        </w:rPr>
      </w:pPr>
    </w:p>
    <w:p w14:paraId="3196C173" w14:textId="77777777" w:rsidR="001A784B" w:rsidRDefault="001A784B">
      <w:pPr>
        <w:widowControl/>
        <w:spacing w:before="0" w:after="200"/>
        <w:outlineLvl w:val="9"/>
        <w:rPr>
          <w:b/>
          <w:caps/>
          <w:sz w:val="24"/>
        </w:rPr>
      </w:pPr>
    </w:p>
    <w:p w14:paraId="64E25429" w14:textId="77777777" w:rsidR="001A784B" w:rsidRDefault="001A784B">
      <w:pPr>
        <w:widowControl/>
        <w:spacing w:before="0" w:after="200"/>
        <w:outlineLvl w:val="9"/>
        <w:rPr>
          <w:b/>
          <w:caps/>
          <w:sz w:val="24"/>
        </w:rPr>
      </w:pPr>
    </w:p>
    <w:p w14:paraId="250DA511" w14:textId="77777777" w:rsidR="001A784B" w:rsidRDefault="001A784B">
      <w:pPr>
        <w:widowControl/>
        <w:spacing w:before="0" w:after="200"/>
        <w:outlineLvl w:val="9"/>
        <w:rPr>
          <w:b/>
          <w:caps/>
          <w:sz w:val="24"/>
        </w:rPr>
      </w:pPr>
    </w:p>
    <w:p w14:paraId="7A4F2CEA" w14:textId="77777777" w:rsidR="001A784B" w:rsidRDefault="001A784B">
      <w:pPr>
        <w:widowControl/>
        <w:spacing w:before="0" w:after="200"/>
        <w:outlineLvl w:val="9"/>
        <w:rPr>
          <w:b/>
          <w:caps/>
          <w:sz w:val="24"/>
        </w:rPr>
      </w:pPr>
    </w:p>
    <w:p w14:paraId="33BD1A17" w14:textId="77777777" w:rsidR="003B0F32" w:rsidRPr="00F02CA8" w:rsidRDefault="00DA39DC" w:rsidP="001A46A0">
      <w:pPr>
        <w:pStyle w:val="Index2"/>
      </w:pPr>
      <w:bookmarkStart w:id="32" w:name="_Toc214525820"/>
      <w:r w:rsidRPr="00F02CA8">
        <w:lastRenderedPageBreak/>
        <w:t>B</w:t>
      </w:r>
      <w:r w:rsidR="00F616A4">
        <w:t>idder</w:t>
      </w:r>
      <w:r w:rsidRPr="00F02CA8">
        <w:t xml:space="preserve"> I</w:t>
      </w:r>
      <w:r w:rsidR="00F616A4">
        <w:t>nformation</w:t>
      </w:r>
      <w:bookmarkEnd w:id="32"/>
    </w:p>
    <w:p w14:paraId="789EA504"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61C5D104" w14:textId="77777777" w:rsidTr="00DA39DC">
        <w:trPr>
          <w:trHeight w:val="502"/>
        </w:trPr>
        <w:tc>
          <w:tcPr>
            <w:tcW w:w="5000" w:type="pct"/>
            <w:gridSpan w:val="2"/>
            <w:shd w:val="clear" w:color="auto" w:fill="ECE8D3"/>
            <w:vAlign w:val="center"/>
          </w:tcPr>
          <w:p w14:paraId="792D8149" w14:textId="77777777" w:rsidR="00DA39DC" w:rsidRPr="00DA39DC" w:rsidRDefault="00DA39DC" w:rsidP="00DA39DC">
            <w:pPr>
              <w:spacing w:before="40" w:after="40"/>
              <w:rPr>
                <w:b/>
                <w:sz w:val="20"/>
              </w:rPr>
            </w:pPr>
            <w:r w:rsidRPr="00DA39DC">
              <w:rPr>
                <w:b/>
                <w:sz w:val="20"/>
              </w:rPr>
              <w:t>BIDDER INFORMATION</w:t>
            </w:r>
          </w:p>
        </w:tc>
      </w:tr>
      <w:tr w:rsidR="00DA39DC" w:rsidRPr="00DA39DC" w14:paraId="02A1FB2E" w14:textId="77777777" w:rsidTr="00DA39DC">
        <w:trPr>
          <w:trHeight w:val="502"/>
        </w:trPr>
        <w:tc>
          <w:tcPr>
            <w:tcW w:w="1470" w:type="pct"/>
            <w:vAlign w:val="center"/>
          </w:tcPr>
          <w:p w14:paraId="7CF07E4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128BB30" w14:textId="77777777" w:rsidR="00DA39DC" w:rsidRPr="00DA39DC" w:rsidRDefault="00DA39DC" w:rsidP="00DA39DC">
            <w:pPr>
              <w:spacing w:before="40" w:after="40"/>
              <w:rPr>
                <w:sz w:val="20"/>
              </w:rPr>
            </w:pPr>
          </w:p>
        </w:tc>
      </w:tr>
      <w:tr w:rsidR="00DA39DC" w:rsidRPr="00DA39DC" w14:paraId="32F7706D" w14:textId="77777777" w:rsidTr="00DA39DC">
        <w:trPr>
          <w:trHeight w:val="539"/>
        </w:trPr>
        <w:tc>
          <w:tcPr>
            <w:tcW w:w="1470" w:type="pct"/>
            <w:vAlign w:val="center"/>
          </w:tcPr>
          <w:p w14:paraId="1B2DC5E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460E704F" w14:textId="77777777" w:rsidR="00DA39DC" w:rsidRPr="00DA39DC" w:rsidRDefault="00DA39DC" w:rsidP="00DA39DC">
            <w:pPr>
              <w:spacing w:before="40" w:after="40"/>
              <w:rPr>
                <w:sz w:val="20"/>
              </w:rPr>
            </w:pPr>
          </w:p>
        </w:tc>
      </w:tr>
      <w:tr w:rsidR="00DA39DC" w:rsidRPr="00DA39DC" w14:paraId="5D5E5948" w14:textId="77777777" w:rsidTr="00DA39DC">
        <w:trPr>
          <w:trHeight w:val="502"/>
        </w:trPr>
        <w:tc>
          <w:tcPr>
            <w:tcW w:w="1470" w:type="pct"/>
            <w:vAlign w:val="center"/>
          </w:tcPr>
          <w:p w14:paraId="59A0C463"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79AEC0D" w14:textId="77777777" w:rsidR="00DA39DC" w:rsidRPr="00DA39DC" w:rsidRDefault="00DA39DC" w:rsidP="00DA39DC">
            <w:pPr>
              <w:spacing w:before="40" w:after="40"/>
              <w:rPr>
                <w:sz w:val="20"/>
              </w:rPr>
            </w:pPr>
          </w:p>
        </w:tc>
      </w:tr>
      <w:tr w:rsidR="00DA39DC" w:rsidRPr="00DA39DC" w14:paraId="314CB678" w14:textId="77777777" w:rsidTr="00DA39DC">
        <w:trPr>
          <w:trHeight w:val="1041"/>
        </w:trPr>
        <w:tc>
          <w:tcPr>
            <w:tcW w:w="1470" w:type="pct"/>
            <w:vAlign w:val="center"/>
          </w:tcPr>
          <w:p w14:paraId="0793FF9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53C114ED" w14:textId="77777777" w:rsidR="00DA39DC" w:rsidRPr="00DA39DC" w:rsidRDefault="00DA39DC" w:rsidP="00DA39DC">
            <w:pPr>
              <w:spacing w:before="40" w:after="40"/>
              <w:rPr>
                <w:sz w:val="20"/>
              </w:rPr>
            </w:pPr>
          </w:p>
        </w:tc>
      </w:tr>
      <w:tr w:rsidR="00DA39DC" w:rsidRPr="00DA39DC" w14:paraId="6BADBCD8" w14:textId="77777777" w:rsidTr="00DA39DC">
        <w:trPr>
          <w:trHeight w:val="502"/>
        </w:trPr>
        <w:tc>
          <w:tcPr>
            <w:tcW w:w="1470" w:type="pct"/>
            <w:vAlign w:val="center"/>
          </w:tcPr>
          <w:p w14:paraId="6700E26C"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7FB385B" w14:textId="77777777" w:rsidR="00DA39DC" w:rsidRPr="00DA39DC" w:rsidRDefault="00DA39DC" w:rsidP="00DA39DC">
            <w:pPr>
              <w:spacing w:before="40" w:after="40"/>
              <w:rPr>
                <w:sz w:val="20"/>
              </w:rPr>
            </w:pPr>
          </w:p>
        </w:tc>
      </w:tr>
      <w:tr w:rsidR="00DA39DC" w:rsidRPr="00DA39DC" w14:paraId="5DCA62E0" w14:textId="77777777" w:rsidTr="00DA39DC">
        <w:trPr>
          <w:trHeight w:val="539"/>
        </w:trPr>
        <w:tc>
          <w:tcPr>
            <w:tcW w:w="1470" w:type="pct"/>
            <w:vAlign w:val="center"/>
          </w:tcPr>
          <w:p w14:paraId="033296B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6CDBCA2" w14:textId="77777777" w:rsidR="00DA39DC" w:rsidRPr="00DA39DC" w:rsidRDefault="00DA39DC" w:rsidP="00DA39DC">
            <w:pPr>
              <w:spacing w:before="40" w:after="40"/>
              <w:rPr>
                <w:sz w:val="20"/>
              </w:rPr>
            </w:pPr>
          </w:p>
        </w:tc>
      </w:tr>
      <w:tr w:rsidR="00DA39DC" w:rsidRPr="00DA39DC" w14:paraId="405294EE" w14:textId="77777777" w:rsidTr="00DA39DC">
        <w:trPr>
          <w:trHeight w:val="502"/>
        </w:trPr>
        <w:tc>
          <w:tcPr>
            <w:tcW w:w="1470" w:type="pct"/>
            <w:vAlign w:val="center"/>
          </w:tcPr>
          <w:p w14:paraId="38401BE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E7BD978" w14:textId="77777777" w:rsidR="00DA39DC" w:rsidRPr="00DA39DC" w:rsidRDefault="00DA39DC" w:rsidP="00DA39DC">
            <w:pPr>
              <w:spacing w:before="40" w:after="40"/>
              <w:rPr>
                <w:sz w:val="20"/>
              </w:rPr>
            </w:pPr>
          </w:p>
        </w:tc>
      </w:tr>
      <w:tr w:rsidR="00DA39DC" w:rsidRPr="00DA39DC" w14:paraId="27E05D93" w14:textId="77777777" w:rsidTr="00DA39DC">
        <w:trPr>
          <w:trHeight w:val="502"/>
        </w:trPr>
        <w:tc>
          <w:tcPr>
            <w:tcW w:w="1470" w:type="pct"/>
            <w:vAlign w:val="center"/>
          </w:tcPr>
          <w:p w14:paraId="3B283B1D"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11709A69" w14:textId="77777777" w:rsidR="00DA39DC" w:rsidRPr="00DA39DC" w:rsidRDefault="00DA39DC" w:rsidP="00DA39DC">
            <w:pPr>
              <w:spacing w:before="40" w:after="40"/>
              <w:rPr>
                <w:sz w:val="20"/>
              </w:rPr>
            </w:pPr>
          </w:p>
        </w:tc>
      </w:tr>
      <w:tr w:rsidR="00DA39DC" w:rsidRPr="00DA39DC" w14:paraId="21C770C2" w14:textId="77777777" w:rsidTr="00DA39DC">
        <w:trPr>
          <w:trHeight w:val="539"/>
        </w:trPr>
        <w:tc>
          <w:tcPr>
            <w:tcW w:w="1470" w:type="pct"/>
            <w:vAlign w:val="center"/>
          </w:tcPr>
          <w:p w14:paraId="6572A96A"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7ADA3F9D" w14:textId="77777777" w:rsidR="00DA39DC" w:rsidRPr="00DA39DC" w:rsidRDefault="00DA39DC" w:rsidP="00DA39DC">
            <w:pPr>
              <w:spacing w:before="40" w:after="40"/>
              <w:rPr>
                <w:sz w:val="20"/>
              </w:rPr>
            </w:pPr>
          </w:p>
        </w:tc>
      </w:tr>
      <w:tr w:rsidR="00DA39DC" w:rsidRPr="00DA39DC" w14:paraId="31D50C5D" w14:textId="77777777" w:rsidTr="00DA39DC">
        <w:trPr>
          <w:trHeight w:val="1215"/>
        </w:trPr>
        <w:tc>
          <w:tcPr>
            <w:tcW w:w="1470" w:type="pct"/>
          </w:tcPr>
          <w:p w14:paraId="7B3D8CBA"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34CBC00" w14:textId="77777777" w:rsidR="00DA39DC" w:rsidRPr="00DA39DC" w:rsidRDefault="00DA39DC" w:rsidP="00DA39DC">
            <w:pPr>
              <w:spacing w:before="40" w:after="40"/>
              <w:rPr>
                <w:sz w:val="20"/>
              </w:rPr>
            </w:pPr>
          </w:p>
        </w:tc>
      </w:tr>
    </w:tbl>
    <w:p w14:paraId="554826C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36A3377" w14:textId="77777777" w:rsidTr="009C1CB7">
        <w:tc>
          <w:tcPr>
            <w:tcW w:w="7148" w:type="dxa"/>
            <w:gridSpan w:val="3"/>
            <w:tcBorders>
              <w:bottom w:val="single" w:sz="4" w:space="0" w:color="auto"/>
              <w:right w:val="nil"/>
            </w:tcBorders>
          </w:tcPr>
          <w:p w14:paraId="4C0371DC"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33E42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0C4A733" w14:textId="77777777" w:rsidR="00C42470" w:rsidRDefault="00C42470" w:rsidP="009C1CB7">
            <w:pPr>
              <w:spacing w:before="40" w:after="40"/>
              <w:rPr>
                <w:b/>
                <w:szCs w:val="20"/>
              </w:rPr>
            </w:pPr>
          </w:p>
        </w:tc>
        <w:tc>
          <w:tcPr>
            <w:tcW w:w="906" w:type="dxa"/>
            <w:gridSpan w:val="2"/>
            <w:tcBorders>
              <w:bottom w:val="single" w:sz="4" w:space="0" w:color="auto"/>
            </w:tcBorders>
          </w:tcPr>
          <w:p w14:paraId="234F331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0687C02" w14:textId="77777777" w:rsidR="00C42470" w:rsidRDefault="00C42470" w:rsidP="009C1CB7">
            <w:pPr>
              <w:spacing w:before="40" w:after="40"/>
              <w:rPr>
                <w:b/>
                <w:szCs w:val="20"/>
              </w:rPr>
            </w:pPr>
          </w:p>
        </w:tc>
      </w:tr>
      <w:tr w:rsidR="00C42470" w14:paraId="56074469" w14:textId="77777777" w:rsidTr="009C1CB7">
        <w:tc>
          <w:tcPr>
            <w:tcW w:w="9853" w:type="dxa"/>
            <w:gridSpan w:val="9"/>
            <w:tcBorders>
              <w:left w:val="nil"/>
              <w:right w:val="nil"/>
            </w:tcBorders>
          </w:tcPr>
          <w:p w14:paraId="0C4534CD" w14:textId="77777777" w:rsidR="00C42470" w:rsidRDefault="00C42470" w:rsidP="009C1CB7">
            <w:pPr>
              <w:spacing w:before="40" w:after="40"/>
              <w:rPr>
                <w:b/>
                <w:szCs w:val="20"/>
              </w:rPr>
            </w:pPr>
          </w:p>
        </w:tc>
      </w:tr>
      <w:tr w:rsidR="00C42470" w14:paraId="7A00A038" w14:textId="77777777" w:rsidTr="009C1CB7">
        <w:tc>
          <w:tcPr>
            <w:tcW w:w="6300" w:type="dxa"/>
            <w:tcBorders>
              <w:bottom w:val="single" w:sz="4" w:space="0" w:color="auto"/>
            </w:tcBorders>
          </w:tcPr>
          <w:p w14:paraId="6FD842D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68A06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8286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098AA2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C397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98EFF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DE88A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181A4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B565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014B854" w14:textId="77777777" w:rsidTr="009C1CB7">
        <w:tc>
          <w:tcPr>
            <w:tcW w:w="9853" w:type="dxa"/>
            <w:gridSpan w:val="9"/>
            <w:tcBorders>
              <w:left w:val="nil"/>
              <w:right w:val="nil"/>
            </w:tcBorders>
          </w:tcPr>
          <w:p w14:paraId="050F8958" w14:textId="77777777" w:rsidR="00C42470" w:rsidRDefault="00C42470" w:rsidP="009C1CB7">
            <w:pPr>
              <w:spacing w:before="40" w:after="40"/>
              <w:rPr>
                <w:b/>
                <w:szCs w:val="20"/>
              </w:rPr>
            </w:pPr>
          </w:p>
        </w:tc>
      </w:tr>
      <w:tr w:rsidR="00C42470" w14:paraId="02698C55" w14:textId="77777777" w:rsidTr="009C1CB7">
        <w:tc>
          <w:tcPr>
            <w:tcW w:w="7148" w:type="dxa"/>
            <w:gridSpan w:val="3"/>
            <w:tcBorders>
              <w:bottom w:val="single" w:sz="4" w:space="0" w:color="auto"/>
              <w:right w:val="nil"/>
            </w:tcBorders>
          </w:tcPr>
          <w:p w14:paraId="75F053A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FC6A93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35600E4"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56CEBD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EA1709A" w14:textId="77777777" w:rsidR="00C42470" w:rsidRDefault="00C42470" w:rsidP="009C1CB7">
            <w:pPr>
              <w:spacing w:before="40" w:after="40"/>
              <w:rPr>
                <w:b/>
                <w:szCs w:val="20"/>
              </w:rPr>
            </w:pPr>
          </w:p>
        </w:tc>
      </w:tr>
      <w:tr w:rsidR="00C42470" w14:paraId="7C1F742A" w14:textId="77777777" w:rsidTr="009C1CB7">
        <w:tc>
          <w:tcPr>
            <w:tcW w:w="9853" w:type="dxa"/>
            <w:gridSpan w:val="9"/>
            <w:tcBorders>
              <w:left w:val="nil"/>
              <w:right w:val="nil"/>
            </w:tcBorders>
          </w:tcPr>
          <w:p w14:paraId="263937D4" w14:textId="77777777" w:rsidR="00C42470" w:rsidRDefault="00C42470" w:rsidP="009C1CB7">
            <w:pPr>
              <w:spacing w:before="40" w:after="40"/>
              <w:rPr>
                <w:b/>
                <w:szCs w:val="20"/>
              </w:rPr>
            </w:pPr>
          </w:p>
        </w:tc>
      </w:tr>
      <w:tr w:rsidR="00C42470" w14:paraId="33A819C5" w14:textId="77777777" w:rsidTr="009C1CB7">
        <w:tc>
          <w:tcPr>
            <w:tcW w:w="6300" w:type="dxa"/>
          </w:tcPr>
          <w:p w14:paraId="5DB8704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B8724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A047B10"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F1DEE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201A97F"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4D05BF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86492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54CAAB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D6713" w14:textId="77777777" w:rsidR="00C42470" w:rsidRDefault="00C42470" w:rsidP="009C1CB7">
            <w:pPr>
              <w:spacing w:before="40" w:after="40"/>
              <w:rPr>
                <w:b/>
                <w:szCs w:val="20"/>
              </w:rPr>
            </w:pPr>
            <w:r w:rsidRPr="0064176A">
              <w:rPr>
                <w:b/>
                <w:color w:val="D9D9D9" w:themeColor="background1" w:themeShade="D9"/>
                <w:szCs w:val="20"/>
              </w:rPr>
              <w:t>Y</w:t>
            </w:r>
          </w:p>
        </w:tc>
      </w:tr>
    </w:tbl>
    <w:p w14:paraId="52F17A8C" w14:textId="77777777" w:rsidR="00C42470" w:rsidRDefault="00C42470" w:rsidP="008610B6">
      <w:pPr>
        <w:spacing w:before="0" w:after="0" w:line="240" w:lineRule="auto"/>
      </w:pPr>
    </w:p>
    <w:p w14:paraId="14F740DA"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77FF7241" w14:textId="77777777" w:rsidTr="00DA39DC">
        <w:trPr>
          <w:trHeight w:val="478"/>
        </w:trPr>
        <w:tc>
          <w:tcPr>
            <w:tcW w:w="5000" w:type="pct"/>
            <w:gridSpan w:val="2"/>
            <w:shd w:val="clear" w:color="auto" w:fill="ECE8D3"/>
            <w:vAlign w:val="center"/>
          </w:tcPr>
          <w:p w14:paraId="6C7FA590" w14:textId="77777777" w:rsidR="00DA39DC" w:rsidRPr="00DA39DC" w:rsidRDefault="00DA39DC" w:rsidP="00DA39DC">
            <w:pPr>
              <w:rPr>
                <w:sz w:val="20"/>
              </w:rPr>
            </w:pPr>
            <w:r w:rsidRPr="00DA39DC">
              <w:rPr>
                <w:b/>
                <w:sz w:val="20"/>
              </w:rPr>
              <w:t>Name of Company (1):</w:t>
            </w:r>
          </w:p>
        </w:tc>
      </w:tr>
      <w:tr w:rsidR="00DA39DC" w:rsidRPr="00DA39DC" w14:paraId="173926B9" w14:textId="77777777" w:rsidTr="00DA39DC">
        <w:trPr>
          <w:trHeight w:val="478"/>
        </w:trPr>
        <w:tc>
          <w:tcPr>
            <w:tcW w:w="1470" w:type="pct"/>
            <w:vAlign w:val="center"/>
          </w:tcPr>
          <w:p w14:paraId="1DCF2C04" w14:textId="77777777" w:rsidR="00DA39DC" w:rsidRPr="00DA39DC" w:rsidRDefault="00DA39DC" w:rsidP="00DA39DC">
            <w:pPr>
              <w:rPr>
                <w:sz w:val="20"/>
              </w:rPr>
            </w:pPr>
            <w:r w:rsidRPr="00DA39DC">
              <w:rPr>
                <w:sz w:val="20"/>
              </w:rPr>
              <w:t>Registration Number:</w:t>
            </w:r>
          </w:p>
        </w:tc>
        <w:tc>
          <w:tcPr>
            <w:tcW w:w="3530" w:type="pct"/>
            <w:vAlign w:val="center"/>
          </w:tcPr>
          <w:p w14:paraId="2FD8476E" w14:textId="77777777" w:rsidR="00DA39DC" w:rsidRPr="00DA39DC" w:rsidRDefault="00DA39DC" w:rsidP="00DA39DC">
            <w:pPr>
              <w:rPr>
                <w:sz w:val="20"/>
                <w:szCs w:val="20"/>
              </w:rPr>
            </w:pPr>
          </w:p>
        </w:tc>
      </w:tr>
      <w:tr w:rsidR="00DA39DC" w:rsidRPr="00DA39DC" w14:paraId="156EC7A0" w14:textId="77777777" w:rsidTr="00DA39DC">
        <w:trPr>
          <w:trHeight w:val="478"/>
        </w:trPr>
        <w:tc>
          <w:tcPr>
            <w:tcW w:w="1470" w:type="pct"/>
            <w:vAlign w:val="center"/>
          </w:tcPr>
          <w:p w14:paraId="068F3FEE" w14:textId="77777777" w:rsidR="00DA39DC" w:rsidRPr="00DA39DC" w:rsidRDefault="00DA39DC" w:rsidP="00DA39DC">
            <w:pPr>
              <w:rPr>
                <w:sz w:val="20"/>
              </w:rPr>
            </w:pPr>
            <w:r w:rsidRPr="00DA39DC">
              <w:rPr>
                <w:sz w:val="20"/>
              </w:rPr>
              <w:t>VAT Registration Number:</w:t>
            </w:r>
          </w:p>
        </w:tc>
        <w:tc>
          <w:tcPr>
            <w:tcW w:w="3530" w:type="pct"/>
            <w:vAlign w:val="center"/>
          </w:tcPr>
          <w:p w14:paraId="40945432" w14:textId="77777777" w:rsidR="00DA39DC" w:rsidRPr="00DA39DC" w:rsidRDefault="00DA39DC" w:rsidP="00DA39DC">
            <w:pPr>
              <w:rPr>
                <w:sz w:val="20"/>
                <w:szCs w:val="20"/>
              </w:rPr>
            </w:pPr>
          </w:p>
        </w:tc>
      </w:tr>
      <w:tr w:rsidR="00DA39DC" w:rsidRPr="00DA39DC" w14:paraId="3CF61878" w14:textId="77777777" w:rsidTr="00DA39DC">
        <w:trPr>
          <w:trHeight w:val="478"/>
        </w:trPr>
        <w:tc>
          <w:tcPr>
            <w:tcW w:w="1470" w:type="pct"/>
            <w:vAlign w:val="center"/>
          </w:tcPr>
          <w:p w14:paraId="55ED0736" w14:textId="77777777" w:rsidR="00DA39DC" w:rsidRPr="00DA39DC" w:rsidRDefault="00DA39DC" w:rsidP="00DA39DC">
            <w:pPr>
              <w:rPr>
                <w:sz w:val="20"/>
              </w:rPr>
            </w:pPr>
            <w:r w:rsidRPr="00DA39DC">
              <w:rPr>
                <w:sz w:val="20"/>
              </w:rPr>
              <w:t>Contact Person:</w:t>
            </w:r>
          </w:p>
        </w:tc>
        <w:tc>
          <w:tcPr>
            <w:tcW w:w="3530" w:type="pct"/>
            <w:vAlign w:val="center"/>
          </w:tcPr>
          <w:p w14:paraId="013A8467" w14:textId="77777777" w:rsidR="00DA39DC" w:rsidRPr="00DA39DC" w:rsidRDefault="00DA39DC" w:rsidP="00DA39DC">
            <w:pPr>
              <w:rPr>
                <w:sz w:val="20"/>
                <w:szCs w:val="20"/>
              </w:rPr>
            </w:pPr>
          </w:p>
        </w:tc>
      </w:tr>
      <w:tr w:rsidR="00DA39DC" w:rsidRPr="00DA39DC" w14:paraId="2A97F68C" w14:textId="77777777" w:rsidTr="00DA39DC">
        <w:trPr>
          <w:trHeight w:val="478"/>
        </w:trPr>
        <w:tc>
          <w:tcPr>
            <w:tcW w:w="1470" w:type="pct"/>
            <w:vAlign w:val="center"/>
          </w:tcPr>
          <w:p w14:paraId="48157E26" w14:textId="77777777" w:rsidR="00DA39DC" w:rsidRPr="00DA39DC" w:rsidRDefault="00DA39DC" w:rsidP="00DA39DC">
            <w:pPr>
              <w:rPr>
                <w:sz w:val="20"/>
              </w:rPr>
            </w:pPr>
            <w:r w:rsidRPr="00DA39DC">
              <w:rPr>
                <w:sz w:val="20"/>
              </w:rPr>
              <w:t>Telephone Number:</w:t>
            </w:r>
          </w:p>
        </w:tc>
        <w:tc>
          <w:tcPr>
            <w:tcW w:w="3530" w:type="pct"/>
            <w:vAlign w:val="center"/>
          </w:tcPr>
          <w:p w14:paraId="7B9552D7" w14:textId="77777777" w:rsidR="00DA39DC" w:rsidRPr="00DA39DC" w:rsidRDefault="00DA39DC" w:rsidP="00DA39DC">
            <w:pPr>
              <w:rPr>
                <w:sz w:val="20"/>
                <w:szCs w:val="20"/>
              </w:rPr>
            </w:pPr>
          </w:p>
        </w:tc>
      </w:tr>
      <w:tr w:rsidR="00DA39DC" w:rsidRPr="00DA39DC" w14:paraId="5ECFA317" w14:textId="77777777" w:rsidTr="00DA39DC">
        <w:trPr>
          <w:trHeight w:val="478"/>
        </w:trPr>
        <w:tc>
          <w:tcPr>
            <w:tcW w:w="1470" w:type="pct"/>
            <w:vAlign w:val="center"/>
          </w:tcPr>
          <w:p w14:paraId="22DA16D4" w14:textId="77777777" w:rsidR="00DA39DC" w:rsidRPr="00DA39DC" w:rsidRDefault="00DA39DC" w:rsidP="00DA39DC">
            <w:pPr>
              <w:rPr>
                <w:sz w:val="20"/>
              </w:rPr>
            </w:pPr>
            <w:r w:rsidRPr="00DA39DC">
              <w:rPr>
                <w:sz w:val="20"/>
              </w:rPr>
              <w:t>Fax Number:</w:t>
            </w:r>
          </w:p>
        </w:tc>
        <w:tc>
          <w:tcPr>
            <w:tcW w:w="3530" w:type="pct"/>
            <w:vAlign w:val="center"/>
          </w:tcPr>
          <w:p w14:paraId="23AA7ECF" w14:textId="77777777" w:rsidR="00DA39DC" w:rsidRPr="00DA39DC" w:rsidRDefault="00DA39DC" w:rsidP="00DA39DC">
            <w:pPr>
              <w:rPr>
                <w:sz w:val="20"/>
                <w:szCs w:val="20"/>
              </w:rPr>
            </w:pPr>
          </w:p>
        </w:tc>
      </w:tr>
      <w:tr w:rsidR="00DA39DC" w:rsidRPr="00DA39DC" w14:paraId="12A91F87" w14:textId="77777777" w:rsidTr="00DA39DC">
        <w:trPr>
          <w:trHeight w:val="478"/>
        </w:trPr>
        <w:tc>
          <w:tcPr>
            <w:tcW w:w="1470" w:type="pct"/>
            <w:vAlign w:val="center"/>
          </w:tcPr>
          <w:p w14:paraId="5EB085AA" w14:textId="77777777" w:rsidR="00DA39DC" w:rsidRPr="00DA39DC" w:rsidRDefault="00DA39DC" w:rsidP="00DA39DC">
            <w:pPr>
              <w:rPr>
                <w:sz w:val="20"/>
              </w:rPr>
            </w:pPr>
            <w:r w:rsidRPr="00DA39DC">
              <w:rPr>
                <w:sz w:val="20"/>
              </w:rPr>
              <w:t>Email Address:</w:t>
            </w:r>
          </w:p>
        </w:tc>
        <w:tc>
          <w:tcPr>
            <w:tcW w:w="3530" w:type="pct"/>
            <w:vAlign w:val="center"/>
          </w:tcPr>
          <w:p w14:paraId="3504C292" w14:textId="77777777" w:rsidR="00DA39DC" w:rsidRPr="00DA39DC" w:rsidRDefault="00DA39DC" w:rsidP="00DA39DC">
            <w:pPr>
              <w:rPr>
                <w:sz w:val="20"/>
                <w:szCs w:val="20"/>
              </w:rPr>
            </w:pPr>
          </w:p>
        </w:tc>
      </w:tr>
      <w:tr w:rsidR="00DA39DC" w:rsidRPr="00DA39DC" w14:paraId="5A48C234" w14:textId="77777777" w:rsidTr="00DA39DC">
        <w:trPr>
          <w:trHeight w:val="478"/>
        </w:trPr>
        <w:tc>
          <w:tcPr>
            <w:tcW w:w="1470" w:type="pct"/>
            <w:vAlign w:val="center"/>
          </w:tcPr>
          <w:p w14:paraId="7D2B324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7D344BB1" w14:textId="77777777" w:rsidR="00DA39DC" w:rsidRPr="00DA39DC" w:rsidRDefault="00DA39DC" w:rsidP="00DA39DC">
            <w:pPr>
              <w:rPr>
                <w:sz w:val="20"/>
                <w:szCs w:val="20"/>
              </w:rPr>
            </w:pPr>
          </w:p>
        </w:tc>
      </w:tr>
      <w:tr w:rsidR="00DA39DC" w:rsidRPr="00DA39DC" w14:paraId="26618017" w14:textId="77777777" w:rsidTr="00DA39DC">
        <w:trPr>
          <w:trHeight w:val="673"/>
        </w:trPr>
        <w:tc>
          <w:tcPr>
            <w:tcW w:w="1470" w:type="pct"/>
            <w:vAlign w:val="center"/>
          </w:tcPr>
          <w:p w14:paraId="344F3D4D" w14:textId="77777777" w:rsidR="00DA39DC" w:rsidRPr="00DA39DC" w:rsidRDefault="00DA39DC" w:rsidP="00DA39DC">
            <w:pPr>
              <w:rPr>
                <w:sz w:val="20"/>
              </w:rPr>
            </w:pPr>
            <w:r w:rsidRPr="00DA39DC">
              <w:rPr>
                <w:sz w:val="20"/>
              </w:rPr>
              <w:t>Physical Address:</w:t>
            </w:r>
          </w:p>
        </w:tc>
        <w:tc>
          <w:tcPr>
            <w:tcW w:w="3530" w:type="pct"/>
            <w:vAlign w:val="center"/>
          </w:tcPr>
          <w:p w14:paraId="5EEF88D7" w14:textId="77777777" w:rsidR="00DA39DC" w:rsidRPr="00DA39DC" w:rsidRDefault="00DA39DC" w:rsidP="00DA39DC">
            <w:pPr>
              <w:rPr>
                <w:sz w:val="20"/>
                <w:szCs w:val="20"/>
              </w:rPr>
            </w:pPr>
          </w:p>
        </w:tc>
      </w:tr>
    </w:tbl>
    <w:p w14:paraId="057BBFF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2EE05B" w14:textId="77777777" w:rsidTr="009C1CB7">
        <w:tc>
          <w:tcPr>
            <w:tcW w:w="7148" w:type="dxa"/>
            <w:gridSpan w:val="3"/>
            <w:tcBorders>
              <w:bottom w:val="single" w:sz="4" w:space="0" w:color="auto"/>
              <w:right w:val="nil"/>
            </w:tcBorders>
          </w:tcPr>
          <w:p w14:paraId="7780E0E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6415DF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4BE37AD" w14:textId="77777777" w:rsidR="00C42470" w:rsidRDefault="00C42470" w:rsidP="009C1CB7">
            <w:pPr>
              <w:spacing w:before="40" w:after="40"/>
              <w:rPr>
                <w:b/>
                <w:szCs w:val="20"/>
              </w:rPr>
            </w:pPr>
          </w:p>
        </w:tc>
        <w:tc>
          <w:tcPr>
            <w:tcW w:w="906" w:type="dxa"/>
            <w:gridSpan w:val="2"/>
            <w:tcBorders>
              <w:bottom w:val="single" w:sz="4" w:space="0" w:color="auto"/>
            </w:tcBorders>
          </w:tcPr>
          <w:p w14:paraId="006AC01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A58F154" w14:textId="77777777" w:rsidR="00C42470" w:rsidRDefault="00C42470" w:rsidP="009C1CB7">
            <w:pPr>
              <w:spacing w:before="40" w:after="40"/>
              <w:rPr>
                <w:b/>
                <w:szCs w:val="20"/>
              </w:rPr>
            </w:pPr>
          </w:p>
        </w:tc>
      </w:tr>
      <w:tr w:rsidR="00C42470" w14:paraId="6FF1D0D2" w14:textId="77777777" w:rsidTr="009C1CB7">
        <w:tc>
          <w:tcPr>
            <w:tcW w:w="9853" w:type="dxa"/>
            <w:gridSpan w:val="9"/>
            <w:tcBorders>
              <w:left w:val="nil"/>
              <w:right w:val="nil"/>
            </w:tcBorders>
          </w:tcPr>
          <w:p w14:paraId="5E61FB48" w14:textId="77777777" w:rsidR="00C42470" w:rsidRDefault="00C42470" w:rsidP="009C1CB7">
            <w:pPr>
              <w:spacing w:before="40" w:after="40"/>
              <w:rPr>
                <w:b/>
                <w:szCs w:val="20"/>
              </w:rPr>
            </w:pPr>
          </w:p>
        </w:tc>
      </w:tr>
      <w:tr w:rsidR="00C42470" w14:paraId="40BB5FD8" w14:textId="77777777" w:rsidTr="009C1CB7">
        <w:tc>
          <w:tcPr>
            <w:tcW w:w="6300" w:type="dxa"/>
            <w:tcBorders>
              <w:bottom w:val="single" w:sz="4" w:space="0" w:color="auto"/>
            </w:tcBorders>
          </w:tcPr>
          <w:p w14:paraId="2AE4F61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CC07B5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F485C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6142E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F384B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A4C5E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549435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6A9A7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7BFD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4C0D0" w14:textId="77777777" w:rsidTr="009C1CB7">
        <w:tc>
          <w:tcPr>
            <w:tcW w:w="9853" w:type="dxa"/>
            <w:gridSpan w:val="9"/>
            <w:tcBorders>
              <w:left w:val="nil"/>
              <w:right w:val="nil"/>
            </w:tcBorders>
          </w:tcPr>
          <w:p w14:paraId="6F58B5D6" w14:textId="77777777" w:rsidR="00C42470" w:rsidRDefault="00C42470" w:rsidP="009C1CB7">
            <w:pPr>
              <w:spacing w:before="40" w:after="40"/>
              <w:rPr>
                <w:b/>
                <w:szCs w:val="20"/>
              </w:rPr>
            </w:pPr>
          </w:p>
        </w:tc>
      </w:tr>
      <w:tr w:rsidR="00C42470" w14:paraId="7BB9494B" w14:textId="77777777" w:rsidTr="009C1CB7">
        <w:tc>
          <w:tcPr>
            <w:tcW w:w="7148" w:type="dxa"/>
            <w:gridSpan w:val="3"/>
            <w:tcBorders>
              <w:bottom w:val="single" w:sz="4" w:space="0" w:color="auto"/>
              <w:right w:val="nil"/>
            </w:tcBorders>
          </w:tcPr>
          <w:p w14:paraId="1DA5BEF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A9B9D3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EEB032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8E49D3F"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5716EEC" w14:textId="77777777" w:rsidR="00C42470" w:rsidRDefault="00C42470" w:rsidP="009C1CB7">
            <w:pPr>
              <w:spacing w:before="40" w:after="40"/>
              <w:rPr>
                <w:b/>
                <w:szCs w:val="20"/>
              </w:rPr>
            </w:pPr>
          </w:p>
        </w:tc>
      </w:tr>
      <w:tr w:rsidR="00C42470" w14:paraId="7250E7D6" w14:textId="77777777" w:rsidTr="009C1CB7">
        <w:tc>
          <w:tcPr>
            <w:tcW w:w="9853" w:type="dxa"/>
            <w:gridSpan w:val="9"/>
            <w:tcBorders>
              <w:left w:val="nil"/>
              <w:right w:val="nil"/>
            </w:tcBorders>
          </w:tcPr>
          <w:p w14:paraId="0E3DC23A" w14:textId="77777777" w:rsidR="00C42470" w:rsidRDefault="00C42470" w:rsidP="009C1CB7">
            <w:pPr>
              <w:spacing w:before="40" w:after="40"/>
              <w:rPr>
                <w:b/>
                <w:szCs w:val="20"/>
              </w:rPr>
            </w:pPr>
          </w:p>
        </w:tc>
      </w:tr>
      <w:tr w:rsidR="00C42470" w14:paraId="613C2F20" w14:textId="77777777" w:rsidTr="009C1CB7">
        <w:tc>
          <w:tcPr>
            <w:tcW w:w="6300" w:type="dxa"/>
          </w:tcPr>
          <w:p w14:paraId="24DAE27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C2FEF6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5FF8D3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7D978A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CF7952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122199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43C8BA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1C6385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C6B738A" w14:textId="77777777" w:rsidR="00C42470" w:rsidRDefault="00C42470" w:rsidP="009C1CB7">
            <w:pPr>
              <w:spacing w:before="40" w:after="40"/>
              <w:rPr>
                <w:b/>
                <w:szCs w:val="20"/>
              </w:rPr>
            </w:pPr>
            <w:r w:rsidRPr="0064176A">
              <w:rPr>
                <w:b/>
                <w:color w:val="D9D9D9" w:themeColor="background1" w:themeShade="D9"/>
                <w:szCs w:val="20"/>
              </w:rPr>
              <w:t>Y</w:t>
            </w:r>
          </w:p>
        </w:tc>
      </w:tr>
    </w:tbl>
    <w:p w14:paraId="5CE8CF17"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397284A" w14:textId="77777777" w:rsidTr="00C42470">
        <w:trPr>
          <w:trHeight w:val="558"/>
        </w:trPr>
        <w:tc>
          <w:tcPr>
            <w:tcW w:w="5000" w:type="pct"/>
            <w:gridSpan w:val="2"/>
            <w:shd w:val="clear" w:color="auto" w:fill="ECE8D3"/>
            <w:vAlign w:val="center"/>
          </w:tcPr>
          <w:p w14:paraId="6A5D97D8" w14:textId="77777777" w:rsidR="00DA39DC" w:rsidRPr="00C42470" w:rsidRDefault="00DA39DC" w:rsidP="00DA39DC">
            <w:pPr>
              <w:rPr>
                <w:sz w:val="20"/>
              </w:rPr>
            </w:pPr>
            <w:r w:rsidRPr="00C42470">
              <w:rPr>
                <w:b/>
                <w:sz w:val="20"/>
              </w:rPr>
              <w:t>Name of Company (2):</w:t>
            </w:r>
          </w:p>
        </w:tc>
      </w:tr>
      <w:tr w:rsidR="00DA39DC" w:rsidRPr="00C42470" w14:paraId="48CB0CFE" w14:textId="77777777" w:rsidTr="00C42470">
        <w:trPr>
          <w:trHeight w:val="454"/>
        </w:trPr>
        <w:tc>
          <w:tcPr>
            <w:tcW w:w="1470" w:type="pct"/>
            <w:vAlign w:val="center"/>
          </w:tcPr>
          <w:p w14:paraId="78F16B28" w14:textId="77777777" w:rsidR="00DA39DC" w:rsidRPr="00C42470" w:rsidRDefault="00DA39DC" w:rsidP="00DA39DC">
            <w:pPr>
              <w:rPr>
                <w:sz w:val="20"/>
              </w:rPr>
            </w:pPr>
            <w:r w:rsidRPr="00C42470">
              <w:rPr>
                <w:sz w:val="20"/>
              </w:rPr>
              <w:t>Registration Number:</w:t>
            </w:r>
          </w:p>
        </w:tc>
        <w:tc>
          <w:tcPr>
            <w:tcW w:w="3530" w:type="pct"/>
            <w:vAlign w:val="center"/>
          </w:tcPr>
          <w:p w14:paraId="60A8DA49" w14:textId="77777777" w:rsidR="00DA39DC" w:rsidRPr="00C42470" w:rsidRDefault="00DA39DC" w:rsidP="00DA39DC">
            <w:pPr>
              <w:rPr>
                <w:sz w:val="20"/>
              </w:rPr>
            </w:pPr>
          </w:p>
        </w:tc>
      </w:tr>
      <w:tr w:rsidR="00DA39DC" w:rsidRPr="00C42470" w14:paraId="034D966A" w14:textId="77777777" w:rsidTr="00C42470">
        <w:trPr>
          <w:trHeight w:val="454"/>
        </w:trPr>
        <w:tc>
          <w:tcPr>
            <w:tcW w:w="1470" w:type="pct"/>
            <w:vAlign w:val="center"/>
          </w:tcPr>
          <w:p w14:paraId="30BE4A62" w14:textId="77777777" w:rsidR="00DA39DC" w:rsidRPr="00C42470" w:rsidRDefault="00DA39DC" w:rsidP="00DA39DC">
            <w:pPr>
              <w:rPr>
                <w:sz w:val="20"/>
              </w:rPr>
            </w:pPr>
            <w:r w:rsidRPr="00C42470">
              <w:rPr>
                <w:sz w:val="20"/>
              </w:rPr>
              <w:t>VAT Registration Number:</w:t>
            </w:r>
          </w:p>
        </w:tc>
        <w:tc>
          <w:tcPr>
            <w:tcW w:w="3530" w:type="pct"/>
            <w:vAlign w:val="center"/>
          </w:tcPr>
          <w:p w14:paraId="0F3870D7" w14:textId="77777777" w:rsidR="00DA39DC" w:rsidRPr="00C42470" w:rsidRDefault="00DA39DC" w:rsidP="00DA39DC">
            <w:pPr>
              <w:rPr>
                <w:sz w:val="20"/>
              </w:rPr>
            </w:pPr>
          </w:p>
        </w:tc>
      </w:tr>
      <w:tr w:rsidR="00DA39DC" w:rsidRPr="00C42470" w14:paraId="5C7B2685" w14:textId="77777777" w:rsidTr="00C42470">
        <w:trPr>
          <w:trHeight w:val="454"/>
        </w:trPr>
        <w:tc>
          <w:tcPr>
            <w:tcW w:w="1470" w:type="pct"/>
            <w:vAlign w:val="center"/>
          </w:tcPr>
          <w:p w14:paraId="52901DB9" w14:textId="77777777" w:rsidR="00DA39DC" w:rsidRPr="00C42470" w:rsidRDefault="00DA39DC" w:rsidP="00DA39DC">
            <w:pPr>
              <w:rPr>
                <w:sz w:val="20"/>
              </w:rPr>
            </w:pPr>
            <w:r w:rsidRPr="00C42470">
              <w:rPr>
                <w:sz w:val="20"/>
              </w:rPr>
              <w:t>Contact Person:</w:t>
            </w:r>
          </w:p>
        </w:tc>
        <w:tc>
          <w:tcPr>
            <w:tcW w:w="3530" w:type="pct"/>
            <w:vAlign w:val="center"/>
          </w:tcPr>
          <w:p w14:paraId="7DD12B68" w14:textId="77777777" w:rsidR="00DA39DC" w:rsidRPr="00C42470" w:rsidRDefault="00DA39DC" w:rsidP="00DA39DC">
            <w:pPr>
              <w:rPr>
                <w:sz w:val="20"/>
              </w:rPr>
            </w:pPr>
          </w:p>
        </w:tc>
      </w:tr>
      <w:tr w:rsidR="00DA39DC" w:rsidRPr="00C42470" w14:paraId="41B28152" w14:textId="77777777" w:rsidTr="00C42470">
        <w:trPr>
          <w:trHeight w:val="454"/>
        </w:trPr>
        <w:tc>
          <w:tcPr>
            <w:tcW w:w="1470" w:type="pct"/>
            <w:vAlign w:val="center"/>
          </w:tcPr>
          <w:p w14:paraId="7B81B253" w14:textId="77777777" w:rsidR="00DA39DC" w:rsidRPr="00C42470" w:rsidRDefault="00DA39DC" w:rsidP="00DA39DC">
            <w:pPr>
              <w:rPr>
                <w:sz w:val="20"/>
              </w:rPr>
            </w:pPr>
            <w:r w:rsidRPr="00C42470">
              <w:rPr>
                <w:sz w:val="20"/>
              </w:rPr>
              <w:t>Telephone Number:</w:t>
            </w:r>
          </w:p>
        </w:tc>
        <w:tc>
          <w:tcPr>
            <w:tcW w:w="3530" w:type="pct"/>
            <w:vAlign w:val="center"/>
          </w:tcPr>
          <w:p w14:paraId="39A31D94" w14:textId="77777777" w:rsidR="00DA39DC" w:rsidRPr="00C42470" w:rsidRDefault="00DA39DC" w:rsidP="00DA39DC">
            <w:pPr>
              <w:rPr>
                <w:sz w:val="20"/>
              </w:rPr>
            </w:pPr>
          </w:p>
        </w:tc>
      </w:tr>
      <w:tr w:rsidR="00DA39DC" w:rsidRPr="00C42470" w14:paraId="72943D56" w14:textId="77777777" w:rsidTr="00C42470">
        <w:trPr>
          <w:trHeight w:val="454"/>
        </w:trPr>
        <w:tc>
          <w:tcPr>
            <w:tcW w:w="1470" w:type="pct"/>
            <w:vAlign w:val="center"/>
          </w:tcPr>
          <w:p w14:paraId="7817F65C" w14:textId="77777777" w:rsidR="00DA39DC" w:rsidRPr="00C42470" w:rsidRDefault="00DA39DC" w:rsidP="00DA39DC">
            <w:pPr>
              <w:rPr>
                <w:sz w:val="20"/>
              </w:rPr>
            </w:pPr>
            <w:r w:rsidRPr="00C42470">
              <w:rPr>
                <w:sz w:val="20"/>
              </w:rPr>
              <w:t>Fax Number:</w:t>
            </w:r>
          </w:p>
        </w:tc>
        <w:tc>
          <w:tcPr>
            <w:tcW w:w="3530" w:type="pct"/>
            <w:vAlign w:val="center"/>
          </w:tcPr>
          <w:p w14:paraId="4A5323E1" w14:textId="77777777" w:rsidR="00DA39DC" w:rsidRPr="00C42470" w:rsidRDefault="00DA39DC" w:rsidP="00DA39DC">
            <w:pPr>
              <w:rPr>
                <w:sz w:val="20"/>
              </w:rPr>
            </w:pPr>
          </w:p>
        </w:tc>
      </w:tr>
      <w:tr w:rsidR="00DA39DC" w:rsidRPr="00C42470" w14:paraId="3F0B4814" w14:textId="77777777" w:rsidTr="00C42470">
        <w:trPr>
          <w:trHeight w:val="454"/>
        </w:trPr>
        <w:tc>
          <w:tcPr>
            <w:tcW w:w="1470" w:type="pct"/>
            <w:vAlign w:val="center"/>
          </w:tcPr>
          <w:p w14:paraId="3C01FAD6" w14:textId="77777777" w:rsidR="00DA39DC" w:rsidRPr="00C42470" w:rsidRDefault="00DA39DC" w:rsidP="00DA39DC">
            <w:pPr>
              <w:rPr>
                <w:sz w:val="20"/>
              </w:rPr>
            </w:pPr>
            <w:r w:rsidRPr="00C42470">
              <w:rPr>
                <w:sz w:val="20"/>
              </w:rPr>
              <w:t>Email Address:</w:t>
            </w:r>
          </w:p>
        </w:tc>
        <w:tc>
          <w:tcPr>
            <w:tcW w:w="3530" w:type="pct"/>
            <w:vAlign w:val="center"/>
          </w:tcPr>
          <w:p w14:paraId="3300C17B" w14:textId="77777777" w:rsidR="00DA39DC" w:rsidRPr="00C42470" w:rsidRDefault="00DA39DC" w:rsidP="00DA39DC">
            <w:pPr>
              <w:rPr>
                <w:sz w:val="20"/>
              </w:rPr>
            </w:pPr>
          </w:p>
        </w:tc>
      </w:tr>
      <w:tr w:rsidR="00DA39DC" w:rsidRPr="00C42470" w14:paraId="5E01C787" w14:textId="77777777" w:rsidTr="00C42470">
        <w:trPr>
          <w:trHeight w:val="454"/>
        </w:trPr>
        <w:tc>
          <w:tcPr>
            <w:tcW w:w="1470" w:type="pct"/>
            <w:vAlign w:val="center"/>
          </w:tcPr>
          <w:p w14:paraId="2ED8EA2E" w14:textId="77777777" w:rsidR="00DA39DC" w:rsidRPr="00C42470" w:rsidRDefault="00DA39DC" w:rsidP="00DA39DC">
            <w:pPr>
              <w:rPr>
                <w:sz w:val="20"/>
              </w:rPr>
            </w:pPr>
            <w:r w:rsidRPr="00C42470">
              <w:rPr>
                <w:sz w:val="20"/>
              </w:rPr>
              <w:t>Postal Address:</w:t>
            </w:r>
          </w:p>
        </w:tc>
        <w:tc>
          <w:tcPr>
            <w:tcW w:w="3530" w:type="pct"/>
            <w:vAlign w:val="center"/>
          </w:tcPr>
          <w:p w14:paraId="529CA20E" w14:textId="77777777" w:rsidR="00DA39DC" w:rsidRPr="00C42470" w:rsidRDefault="00DA39DC" w:rsidP="00DA39DC">
            <w:pPr>
              <w:rPr>
                <w:sz w:val="20"/>
              </w:rPr>
            </w:pPr>
          </w:p>
        </w:tc>
      </w:tr>
      <w:tr w:rsidR="00DA39DC" w:rsidRPr="00C42470" w14:paraId="2A2FD5A2" w14:textId="77777777" w:rsidTr="00C42470">
        <w:trPr>
          <w:trHeight w:val="980"/>
        </w:trPr>
        <w:tc>
          <w:tcPr>
            <w:tcW w:w="1470" w:type="pct"/>
          </w:tcPr>
          <w:p w14:paraId="05507B1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B8EA3D3" w14:textId="77777777" w:rsidR="00DA39DC" w:rsidRPr="00C42470" w:rsidRDefault="00DA39DC" w:rsidP="00DA39DC">
            <w:pPr>
              <w:rPr>
                <w:sz w:val="20"/>
              </w:rPr>
            </w:pPr>
          </w:p>
        </w:tc>
      </w:tr>
    </w:tbl>
    <w:p w14:paraId="0823649F"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2F2679" w14:textId="77777777" w:rsidTr="009C1CB7">
        <w:tc>
          <w:tcPr>
            <w:tcW w:w="7148" w:type="dxa"/>
            <w:gridSpan w:val="3"/>
            <w:tcBorders>
              <w:bottom w:val="single" w:sz="4" w:space="0" w:color="auto"/>
              <w:right w:val="nil"/>
            </w:tcBorders>
          </w:tcPr>
          <w:p w14:paraId="50D7E72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5CB9046"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D6A7D62" w14:textId="77777777" w:rsidR="00C42470" w:rsidRDefault="00C42470" w:rsidP="009C1CB7">
            <w:pPr>
              <w:spacing w:before="40" w:after="40"/>
              <w:rPr>
                <w:b/>
                <w:szCs w:val="20"/>
              </w:rPr>
            </w:pPr>
          </w:p>
        </w:tc>
        <w:tc>
          <w:tcPr>
            <w:tcW w:w="906" w:type="dxa"/>
            <w:gridSpan w:val="2"/>
            <w:tcBorders>
              <w:bottom w:val="single" w:sz="4" w:space="0" w:color="auto"/>
            </w:tcBorders>
          </w:tcPr>
          <w:p w14:paraId="2958FC0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5C99A3E" w14:textId="77777777" w:rsidR="00C42470" w:rsidRDefault="00C42470" w:rsidP="009C1CB7">
            <w:pPr>
              <w:spacing w:before="40" w:after="40"/>
              <w:rPr>
                <w:b/>
                <w:szCs w:val="20"/>
              </w:rPr>
            </w:pPr>
          </w:p>
        </w:tc>
      </w:tr>
      <w:tr w:rsidR="00C42470" w14:paraId="1DD5B363" w14:textId="77777777" w:rsidTr="009C1CB7">
        <w:tc>
          <w:tcPr>
            <w:tcW w:w="9853" w:type="dxa"/>
            <w:gridSpan w:val="9"/>
            <w:tcBorders>
              <w:left w:val="nil"/>
              <w:right w:val="nil"/>
            </w:tcBorders>
          </w:tcPr>
          <w:p w14:paraId="55E3C3A7" w14:textId="77777777" w:rsidR="00C42470" w:rsidRDefault="00C42470" w:rsidP="009C1CB7">
            <w:pPr>
              <w:spacing w:before="40" w:after="40"/>
              <w:rPr>
                <w:b/>
                <w:szCs w:val="20"/>
              </w:rPr>
            </w:pPr>
          </w:p>
        </w:tc>
      </w:tr>
      <w:tr w:rsidR="00C42470" w14:paraId="7444AD2F" w14:textId="77777777" w:rsidTr="009C1CB7">
        <w:tc>
          <w:tcPr>
            <w:tcW w:w="6300" w:type="dxa"/>
            <w:tcBorders>
              <w:bottom w:val="single" w:sz="4" w:space="0" w:color="auto"/>
            </w:tcBorders>
          </w:tcPr>
          <w:p w14:paraId="2A4FAF0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DF9DB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57825F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D56288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D5DF0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7E04B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2BE12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0CBE83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97813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C72606E" w14:textId="77777777" w:rsidTr="009C1CB7">
        <w:tc>
          <w:tcPr>
            <w:tcW w:w="9853" w:type="dxa"/>
            <w:gridSpan w:val="9"/>
            <w:tcBorders>
              <w:left w:val="nil"/>
              <w:right w:val="nil"/>
            </w:tcBorders>
          </w:tcPr>
          <w:p w14:paraId="09B4E99A" w14:textId="77777777" w:rsidR="00C42470" w:rsidRDefault="00C42470" w:rsidP="009C1CB7">
            <w:pPr>
              <w:spacing w:before="40" w:after="40"/>
              <w:rPr>
                <w:b/>
                <w:szCs w:val="20"/>
              </w:rPr>
            </w:pPr>
          </w:p>
        </w:tc>
      </w:tr>
      <w:tr w:rsidR="00C42470" w14:paraId="4F7CF4D1" w14:textId="77777777" w:rsidTr="009C1CB7">
        <w:tc>
          <w:tcPr>
            <w:tcW w:w="7148" w:type="dxa"/>
            <w:gridSpan w:val="3"/>
            <w:tcBorders>
              <w:bottom w:val="single" w:sz="4" w:space="0" w:color="auto"/>
              <w:right w:val="nil"/>
            </w:tcBorders>
          </w:tcPr>
          <w:p w14:paraId="4AEA519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A493B51"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675590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EE47F9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F00745C" w14:textId="77777777" w:rsidR="00C42470" w:rsidRDefault="00C42470" w:rsidP="009C1CB7">
            <w:pPr>
              <w:spacing w:before="40" w:after="40"/>
              <w:rPr>
                <w:b/>
                <w:szCs w:val="20"/>
              </w:rPr>
            </w:pPr>
          </w:p>
        </w:tc>
      </w:tr>
      <w:tr w:rsidR="00C42470" w14:paraId="3F24D4E0" w14:textId="77777777" w:rsidTr="009C1CB7">
        <w:tc>
          <w:tcPr>
            <w:tcW w:w="9853" w:type="dxa"/>
            <w:gridSpan w:val="9"/>
            <w:tcBorders>
              <w:left w:val="nil"/>
              <w:right w:val="nil"/>
            </w:tcBorders>
          </w:tcPr>
          <w:p w14:paraId="07C8D876" w14:textId="77777777" w:rsidR="00C42470" w:rsidRDefault="00C42470" w:rsidP="009C1CB7">
            <w:pPr>
              <w:spacing w:before="40" w:after="40"/>
              <w:rPr>
                <w:b/>
                <w:szCs w:val="20"/>
              </w:rPr>
            </w:pPr>
          </w:p>
        </w:tc>
      </w:tr>
      <w:tr w:rsidR="00C42470" w14:paraId="6E04D23B" w14:textId="77777777" w:rsidTr="009C1CB7">
        <w:tc>
          <w:tcPr>
            <w:tcW w:w="6300" w:type="dxa"/>
          </w:tcPr>
          <w:p w14:paraId="03075D1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C8AC1F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23F608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466A59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0EC1C9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D1222F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BD595C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BE01C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FBFD96C" w14:textId="77777777" w:rsidR="00C42470" w:rsidRDefault="00C42470" w:rsidP="009C1CB7">
            <w:pPr>
              <w:spacing w:before="40" w:after="40"/>
              <w:rPr>
                <w:b/>
                <w:szCs w:val="20"/>
              </w:rPr>
            </w:pPr>
            <w:r w:rsidRPr="0064176A">
              <w:rPr>
                <w:b/>
                <w:color w:val="D9D9D9" w:themeColor="background1" w:themeShade="D9"/>
                <w:szCs w:val="20"/>
              </w:rPr>
              <w:t>Y</w:t>
            </w:r>
          </w:p>
        </w:tc>
      </w:tr>
    </w:tbl>
    <w:p w14:paraId="4A022502"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E53E9EF" w14:textId="77777777" w:rsidTr="00C42470">
        <w:trPr>
          <w:trHeight w:val="472"/>
        </w:trPr>
        <w:tc>
          <w:tcPr>
            <w:tcW w:w="5000" w:type="pct"/>
            <w:gridSpan w:val="2"/>
            <w:shd w:val="clear" w:color="auto" w:fill="ECE8D3"/>
            <w:vAlign w:val="center"/>
          </w:tcPr>
          <w:p w14:paraId="4F529611" w14:textId="77777777" w:rsidR="00DA39DC" w:rsidRPr="00C42470" w:rsidRDefault="00DA39DC" w:rsidP="00DA39DC">
            <w:pPr>
              <w:rPr>
                <w:sz w:val="20"/>
              </w:rPr>
            </w:pPr>
            <w:r w:rsidRPr="00C42470">
              <w:rPr>
                <w:b/>
                <w:sz w:val="20"/>
              </w:rPr>
              <w:t>Name of Company (3):</w:t>
            </w:r>
          </w:p>
        </w:tc>
      </w:tr>
      <w:tr w:rsidR="00DA39DC" w:rsidRPr="00C42470" w14:paraId="6BCC8FB2" w14:textId="77777777" w:rsidTr="00C42470">
        <w:trPr>
          <w:trHeight w:val="472"/>
        </w:trPr>
        <w:tc>
          <w:tcPr>
            <w:tcW w:w="1470" w:type="pct"/>
            <w:vAlign w:val="center"/>
          </w:tcPr>
          <w:p w14:paraId="644254E8" w14:textId="77777777" w:rsidR="00DA39DC" w:rsidRPr="00C42470" w:rsidRDefault="00DA39DC" w:rsidP="00DA39DC">
            <w:pPr>
              <w:rPr>
                <w:sz w:val="20"/>
              </w:rPr>
            </w:pPr>
            <w:r w:rsidRPr="00C42470">
              <w:rPr>
                <w:sz w:val="20"/>
              </w:rPr>
              <w:t>Registration Number:</w:t>
            </w:r>
          </w:p>
        </w:tc>
        <w:tc>
          <w:tcPr>
            <w:tcW w:w="3530" w:type="pct"/>
            <w:vAlign w:val="center"/>
          </w:tcPr>
          <w:p w14:paraId="5FC03560" w14:textId="77777777" w:rsidR="00DA39DC" w:rsidRPr="00C42470" w:rsidRDefault="00DA39DC" w:rsidP="00DA39DC">
            <w:pPr>
              <w:rPr>
                <w:sz w:val="20"/>
              </w:rPr>
            </w:pPr>
          </w:p>
        </w:tc>
      </w:tr>
      <w:tr w:rsidR="00DA39DC" w:rsidRPr="00C42470" w14:paraId="7CC89894" w14:textId="77777777" w:rsidTr="00C42470">
        <w:trPr>
          <w:trHeight w:val="472"/>
        </w:trPr>
        <w:tc>
          <w:tcPr>
            <w:tcW w:w="1470" w:type="pct"/>
            <w:vAlign w:val="center"/>
          </w:tcPr>
          <w:p w14:paraId="21B1881E" w14:textId="77777777" w:rsidR="00DA39DC" w:rsidRPr="00C42470" w:rsidRDefault="00DA39DC" w:rsidP="00DA39DC">
            <w:pPr>
              <w:rPr>
                <w:sz w:val="20"/>
              </w:rPr>
            </w:pPr>
            <w:r w:rsidRPr="00C42470">
              <w:rPr>
                <w:sz w:val="20"/>
              </w:rPr>
              <w:t>VAT Registration Number:</w:t>
            </w:r>
          </w:p>
        </w:tc>
        <w:tc>
          <w:tcPr>
            <w:tcW w:w="3530" w:type="pct"/>
            <w:vAlign w:val="center"/>
          </w:tcPr>
          <w:p w14:paraId="32BFA278" w14:textId="77777777" w:rsidR="00DA39DC" w:rsidRPr="00C42470" w:rsidRDefault="00DA39DC" w:rsidP="00DA39DC">
            <w:pPr>
              <w:rPr>
                <w:sz w:val="20"/>
              </w:rPr>
            </w:pPr>
          </w:p>
        </w:tc>
      </w:tr>
      <w:tr w:rsidR="00DA39DC" w:rsidRPr="00C42470" w14:paraId="6DBBB2CB" w14:textId="77777777" w:rsidTr="00C42470">
        <w:trPr>
          <w:trHeight w:val="472"/>
        </w:trPr>
        <w:tc>
          <w:tcPr>
            <w:tcW w:w="1470" w:type="pct"/>
            <w:vAlign w:val="center"/>
          </w:tcPr>
          <w:p w14:paraId="36924E71" w14:textId="77777777" w:rsidR="00DA39DC" w:rsidRPr="00C42470" w:rsidRDefault="00DA39DC" w:rsidP="00DA39DC">
            <w:pPr>
              <w:rPr>
                <w:sz w:val="20"/>
              </w:rPr>
            </w:pPr>
            <w:r w:rsidRPr="00C42470">
              <w:rPr>
                <w:sz w:val="20"/>
              </w:rPr>
              <w:t>Contact Person:</w:t>
            </w:r>
          </w:p>
        </w:tc>
        <w:tc>
          <w:tcPr>
            <w:tcW w:w="3530" w:type="pct"/>
            <w:vAlign w:val="center"/>
          </w:tcPr>
          <w:p w14:paraId="25D81573" w14:textId="77777777" w:rsidR="00DA39DC" w:rsidRPr="00C42470" w:rsidRDefault="00DA39DC" w:rsidP="00DA39DC">
            <w:pPr>
              <w:rPr>
                <w:sz w:val="20"/>
              </w:rPr>
            </w:pPr>
          </w:p>
        </w:tc>
      </w:tr>
      <w:tr w:rsidR="00DA39DC" w:rsidRPr="00C42470" w14:paraId="658C2237" w14:textId="77777777" w:rsidTr="00C42470">
        <w:trPr>
          <w:trHeight w:val="472"/>
        </w:trPr>
        <w:tc>
          <w:tcPr>
            <w:tcW w:w="1470" w:type="pct"/>
            <w:vAlign w:val="center"/>
          </w:tcPr>
          <w:p w14:paraId="54C703AA" w14:textId="77777777" w:rsidR="00DA39DC" w:rsidRPr="00C42470" w:rsidRDefault="00DA39DC" w:rsidP="00DA39DC">
            <w:pPr>
              <w:rPr>
                <w:sz w:val="20"/>
              </w:rPr>
            </w:pPr>
            <w:r w:rsidRPr="00C42470">
              <w:rPr>
                <w:sz w:val="20"/>
              </w:rPr>
              <w:t>Telephone Number:</w:t>
            </w:r>
          </w:p>
        </w:tc>
        <w:tc>
          <w:tcPr>
            <w:tcW w:w="3530" w:type="pct"/>
            <w:vAlign w:val="center"/>
          </w:tcPr>
          <w:p w14:paraId="71E47C94" w14:textId="77777777" w:rsidR="00DA39DC" w:rsidRPr="00C42470" w:rsidRDefault="00DA39DC" w:rsidP="00DA39DC">
            <w:pPr>
              <w:rPr>
                <w:sz w:val="20"/>
              </w:rPr>
            </w:pPr>
          </w:p>
        </w:tc>
      </w:tr>
      <w:tr w:rsidR="00DA39DC" w:rsidRPr="00C42470" w14:paraId="0DA9A0F4" w14:textId="77777777" w:rsidTr="00C42470">
        <w:trPr>
          <w:trHeight w:val="472"/>
        </w:trPr>
        <w:tc>
          <w:tcPr>
            <w:tcW w:w="1470" w:type="pct"/>
            <w:vAlign w:val="center"/>
          </w:tcPr>
          <w:p w14:paraId="4C0979E9" w14:textId="77777777" w:rsidR="00DA39DC" w:rsidRPr="00C42470" w:rsidRDefault="00DA39DC" w:rsidP="00DA39DC">
            <w:pPr>
              <w:rPr>
                <w:sz w:val="20"/>
              </w:rPr>
            </w:pPr>
            <w:r w:rsidRPr="00C42470">
              <w:rPr>
                <w:sz w:val="20"/>
              </w:rPr>
              <w:t>Fax Number:</w:t>
            </w:r>
          </w:p>
        </w:tc>
        <w:tc>
          <w:tcPr>
            <w:tcW w:w="3530" w:type="pct"/>
            <w:vAlign w:val="center"/>
          </w:tcPr>
          <w:p w14:paraId="2296C8FF" w14:textId="77777777" w:rsidR="00DA39DC" w:rsidRPr="00C42470" w:rsidRDefault="00DA39DC" w:rsidP="00DA39DC">
            <w:pPr>
              <w:rPr>
                <w:sz w:val="20"/>
              </w:rPr>
            </w:pPr>
          </w:p>
        </w:tc>
      </w:tr>
      <w:tr w:rsidR="00DA39DC" w:rsidRPr="00C42470" w14:paraId="6B90C650" w14:textId="77777777" w:rsidTr="00C42470">
        <w:trPr>
          <w:trHeight w:val="472"/>
        </w:trPr>
        <w:tc>
          <w:tcPr>
            <w:tcW w:w="1470" w:type="pct"/>
            <w:vAlign w:val="center"/>
          </w:tcPr>
          <w:p w14:paraId="3F905A9A" w14:textId="77777777" w:rsidR="00DA39DC" w:rsidRPr="00C42470" w:rsidRDefault="00DA39DC" w:rsidP="00DA39DC">
            <w:pPr>
              <w:rPr>
                <w:sz w:val="20"/>
              </w:rPr>
            </w:pPr>
            <w:r w:rsidRPr="00C42470">
              <w:rPr>
                <w:sz w:val="20"/>
              </w:rPr>
              <w:lastRenderedPageBreak/>
              <w:t>Email Address:</w:t>
            </w:r>
          </w:p>
        </w:tc>
        <w:tc>
          <w:tcPr>
            <w:tcW w:w="3530" w:type="pct"/>
            <w:vAlign w:val="center"/>
          </w:tcPr>
          <w:p w14:paraId="1FF094FF" w14:textId="77777777" w:rsidR="00DA39DC" w:rsidRPr="00C42470" w:rsidRDefault="00DA39DC" w:rsidP="00DA39DC">
            <w:pPr>
              <w:rPr>
                <w:sz w:val="20"/>
              </w:rPr>
            </w:pPr>
          </w:p>
        </w:tc>
      </w:tr>
      <w:tr w:rsidR="00DA39DC" w:rsidRPr="00C42470" w14:paraId="7F3A5B87" w14:textId="77777777" w:rsidTr="00C42470">
        <w:trPr>
          <w:trHeight w:val="472"/>
        </w:trPr>
        <w:tc>
          <w:tcPr>
            <w:tcW w:w="1470" w:type="pct"/>
            <w:vAlign w:val="center"/>
          </w:tcPr>
          <w:p w14:paraId="2C14D670" w14:textId="77777777" w:rsidR="00DA39DC" w:rsidRPr="00C42470" w:rsidRDefault="00DA39DC" w:rsidP="00DA39DC">
            <w:pPr>
              <w:rPr>
                <w:sz w:val="20"/>
              </w:rPr>
            </w:pPr>
            <w:r w:rsidRPr="00C42470">
              <w:rPr>
                <w:sz w:val="20"/>
              </w:rPr>
              <w:t>Postal Address:</w:t>
            </w:r>
          </w:p>
        </w:tc>
        <w:tc>
          <w:tcPr>
            <w:tcW w:w="3530" w:type="pct"/>
            <w:vAlign w:val="center"/>
          </w:tcPr>
          <w:p w14:paraId="36734567" w14:textId="77777777" w:rsidR="00DA39DC" w:rsidRPr="00C42470" w:rsidRDefault="00DA39DC" w:rsidP="00DA39DC">
            <w:pPr>
              <w:rPr>
                <w:sz w:val="20"/>
              </w:rPr>
            </w:pPr>
          </w:p>
        </w:tc>
      </w:tr>
      <w:tr w:rsidR="00DA39DC" w:rsidRPr="00C42470" w14:paraId="1D4EC249" w14:textId="77777777" w:rsidTr="00C42470">
        <w:trPr>
          <w:trHeight w:val="888"/>
        </w:trPr>
        <w:tc>
          <w:tcPr>
            <w:tcW w:w="1470" w:type="pct"/>
          </w:tcPr>
          <w:p w14:paraId="7CD64572"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3332CE9" w14:textId="77777777" w:rsidR="00DA39DC" w:rsidRPr="00C42470" w:rsidRDefault="00DA39DC" w:rsidP="00DA39DC">
            <w:pPr>
              <w:rPr>
                <w:sz w:val="20"/>
              </w:rPr>
            </w:pPr>
          </w:p>
        </w:tc>
      </w:tr>
    </w:tbl>
    <w:p w14:paraId="7180239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38E5491A" w14:textId="77777777" w:rsidTr="00DA39DC">
        <w:tc>
          <w:tcPr>
            <w:tcW w:w="7148" w:type="dxa"/>
            <w:gridSpan w:val="3"/>
            <w:tcBorders>
              <w:bottom w:val="single" w:sz="4" w:space="0" w:color="auto"/>
              <w:right w:val="nil"/>
            </w:tcBorders>
          </w:tcPr>
          <w:p w14:paraId="5BE3279C"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47362F7"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9A868A9" w14:textId="77777777" w:rsidR="00DA39DC" w:rsidRDefault="00DA39DC" w:rsidP="00DA39DC">
            <w:pPr>
              <w:spacing w:before="40" w:after="40"/>
              <w:rPr>
                <w:b/>
                <w:szCs w:val="20"/>
              </w:rPr>
            </w:pPr>
          </w:p>
        </w:tc>
        <w:tc>
          <w:tcPr>
            <w:tcW w:w="906" w:type="dxa"/>
            <w:gridSpan w:val="2"/>
            <w:tcBorders>
              <w:bottom w:val="single" w:sz="4" w:space="0" w:color="auto"/>
            </w:tcBorders>
          </w:tcPr>
          <w:p w14:paraId="5CC3E77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292E843" w14:textId="77777777" w:rsidR="00DA39DC" w:rsidRDefault="00DA39DC" w:rsidP="00DA39DC">
            <w:pPr>
              <w:spacing w:before="40" w:after="40"/>
              <w:rPr>
                <w:b/>
                <w:szCs w:val="20"/>
              </w:rPr>
            </w:pPr>
          </w:p>
        </w:tc>
      </w:tr>
      <w:tr w:rsidR="00DA39DC" w14:paraId="55DFDCC9" w14:textId="77777777" w:rsidTr="00DA39DC">
        <w:tc>
          <w:tcPr>
            <w:tcW w:w="9853" w:type="dxa"/>
            <w:gridSpan w:val="9"/>
            <w:tcBorders>
              <w:left w:val="nil"/>
              <w:right w:val="nil"/>
            </w:tcBorders>
          </w:tcPr>
          <w:p w14:paraId="4F324076" w14:textId="77777777" w:rsidR="00DA39DC" w:rsidRDefault="00DA39DC" w:rsidP="00DA39DC">
            <w:pPr>
              <w:spacing w:before="40" w:after="40"/>
              <w:rPr>
                <w:b/>
                <w:szCs w:val="20"/>
              </w:rPr>
            </w:pPr>
          </w:p>
        </w:tc>
      </w:tr>
      <w:tr w:rsidR="00DA39DC" w14:paraId="192999E0" w14:textId="77777777" w:rsidTr="00DA39DC">
        <w:tc>
          <w:tcPr>
            <w:tcW w:w="6300" w:type="dxa"/>
            <w:tcBorders>
              <w:bottom w:val="single" w:sz="4" w:space="0" w:color="auto"/>
            </w:tcBorders>
          </w:tcPr>
          <w:p w14:paraId="0825F6C5"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3789EB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56C857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F49745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001BB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D82DB5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0248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44E48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A2FDC7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7705D9A0" w14:textId="77777777" w:rsidTr="00DA39DC">
        <w:tc>
          <w:tcPr>
            <w:tcW w:w="9853" w:type="dxa"/>
            <w:gridSpan w:val="9"/>
            <w:tcBorders>
              <w:left w:val="nil"/>
              <w:right w:val="nil"/>
            </w:tcBorders>
          </w:tcPr>
          <w:p w14:paraId="6C00D55A" w14:textId="77777777" w:rsidR="00DA39DC" w:rsidRDefault="00DA39DC" w:rsidP="00DA39DC">
            <w:pPr>
              <w:spacing w:before="40" w:after="40"/>
              <w:rPr>
                <w:b/>
                <w:szCs w:val="20"/>
              </w:rPr>
            </w:pPr>
          </w:p>
        </w:tc>
      </w:tr>
      <w:tr w:rsidR="00DA39DC" w14:paraId="4FFD2815" w14:textId="77777777" w:rsidTr="00DA39DC">
        <w:tc>
          <w:tcPr>
            <w:tcW w:w="7148" w:type="dxa"/>
            <w:gridSpan w:val="3"/>
            <w:tcBorders>
              <w:bottom w:val="single" w:sz="4" w:space="0" w:color="auto"/>
              <w:right w:val="nil"/>
            </w:tcBorders>
          </w:tcPr>
          <w:p w14:paraId="367AB9C0"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34C083"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0BCA1931"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633517BC"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06DC6436" w14:textId="77777777" w:rsidR="00DA39DC" w:rsidRDefault="00DA39DC" w:rsidP="00DA39DC">
            <w:pPr>
              <w:spacing w:before="40" w:after="40"/>
              <w:rPr>
                <w:b/>
                <w:szCs w:val="20"/>
              </w:rPr>
            </w:pPr>
          </w:p>
        </w:tc>
      </w:tr>
      <w:tr w:rsidR="00DA39DC" w14:paraId="5F705198" w14:textId="77777777" w:rsidTr="00DA39DC">
        <w:tc>
          <w:tcPr>
            <w:tcW w:w="9853" w:type="dxa"/>
            <w:gridSpan w:val="9"/>
            <w:tcBorders>
              <w:left w:val="nil"/>
              <w:right w:val="nil"/>
            </w:tcBorders>
          </w:tcPr>
          <w:p w14:paraId="3DF79DDF" w14:textId="77777777" w:rsidR="00DA39DC" w:rsidRDefault="00DA39DC" w:rsidP="00DA39DC">
            <w:pPr>
              <w:spacing w:before="40" w:after="40"/>
              <w:rPr>
                <w:b/>
                <w:szCs w:val="20"/>
              </w:rPr>
            </w:pPr>
          </w:p>
        </w:tc>
      </w:tr>
      <w:tr w:rsidR="00DA39DC" w14:paraId="1D332630" w14:textId="77777777" w:rsidTr="00DA39DC">
        <w:tc>
          <w:tcPr>
            <w:tcW w:w="6300" w:type="dxa"/>
          </w:tcPr>
          <w:p w14:paraId="72F72F6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0FE24D93"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7C6BB1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E0383FF"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07EB9B31"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4AD5A3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396A479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3D496FCE"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55306A8" w14:textId="77777777" w:rsidR="00DA39DC" w:rsidRDefault="00DA39DC" w:rsidP="00DA39DC">
            <w:pPr>
              <w:spacing w:before="40" w:after="40"/>
              <w:rPr>
                <w:b/>
                <w:szCs w:val="20"/>
              </w:rPr>
            </w:pPr>
            <w:r w:rsidRPr="0064176A">
              <w:rPr>
                <w:b/>
                <w:color w:val="D9D9D9" w:themeColor="background1" w:themeShade="D9"/>
                <w:szCs w:val="20"/>
              </w:rPr>
              <w:t>Y</w:t>
            </w:r>
          </w:p>
        </w:tc>
      </w:tr>
    </w:tbl>
    <w:p w14:paraId="4E4CBA0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93D3989" w14:textId="77777777" w:rsidTr="00DA39DC">
        <w:tc>
          <w:tcPr>
            <w:tcW w:w="5000" w:type="pct"/>
            <w:gridSpan w:val="5"/>
            <w:tcBorders>
              <w:bottom w:val="nil"/>
            </w:tcBorders>
          </w:tcPr>
          <w:p w14:paraId="7089A064"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6ADB1436"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71A34D6E" w14:textId="77777777" w:rsidR="00DA39DC" w:rsidRPr="00C42470" w:rsidRDefault="00DA39DC" w:rsidP="00DA39DC">
            <w:pPr>
              <w:rPr>
                <w:sz w:val="20"/>
                <w:szCs w:val="20"/>
              </w:rPr>
            </w:pPr>
          </w:p>
          <w:p w14:paraId="20DE71DE" w14:textId="77777777" w:rsidR="00DA39DC" w:rsidRPr="00C42470" w:rsidRDefault="00DA39DC" w:rsidP="00DA39DC">
            <w:pPr>
              <w:rPr>
                <w:sz w:val="20"/>
                <w:szCs w:val="20"/>
              </w:rPr>
            </w:pPr>
          </w:p>
          <w:p w14:paraId="10C323B3" w14:textId="77777777" w:rsidR="00DA39DC" w:rsidRPr="00C42470" w:rsidRDefault="00DA39DC" w:rsidP="00DA39DC">
            <w:pPr>
              <w:rPr>
                <w:sz w:val="20"/>
                <w:szCs w:val="20"/>
              </w:rPr>
            </w:pPr>
          </w:p>
        </w:tc>
      </w:tr>
      <w:tr w:rsidR="00DA39DC" w:rsidRPr="00C42470" w14:paraId="3B394DCE" w14:textId="77777777" w:rsidTr="00DA39DC">
        <w:tc>
          <w:tcPr>
            <w:tcW w:w="2356" w:type="pct"/>
            <w:gridSpan w:val="2"/>
            <w:tcBorders>
              <w:top w:val="nil"/>
              <w:bottom w:val="single" w:sz="4" w:space="0" w:color="auto"/>
              <w:right w:val="nil"/>
            </w:tcBorders>
          </w:tcPr>
          <w:p w14:paraId="2CD4F664" w14:textId="77777777" w:rsidR="00DA39DC" w:rsidRPr="00C42470" w:rsidRDefault="00DA39DC" w:rsidP="00DA39DC">
            <w:pPr>
              <w:rPr>
                <w:sz w:val="20"/>
                <w:szCs w:val="20"/>
              </w:rPr>
            </w:pPr>
          </w:p>
          <w:p w14:paraId="00FD27F5" w14:textId="77777777" w:rsidR="00DA39DC" w:rsidRPr="00C42470" w:rsidRDefault="00DA39DC" w:rsidP="00DA39DC">
            <w:pPr>
              <w:rPr>
                <w:sz w:val="20"/>
                <w:szCs w:val="20"/>
              </w:rPr>
            </w:pPr>
          </w:p>
          <w:p w14:paraId="0AF29C60" w14:textId="77777777" w:rsidR="00DA39DC" w:rsidRPr="00C42470" w:rsidRDefault="00DA39DC" w:rsidP="00DA39DC">
            <w:pPr>
              <w:rPr>
                <w:sz w:val="20"/>
                <w:szCs w:val="20"/>
              </w:rPr>
            </w:pPr>
          </w:p>
        </w:tc>
        <w:tc>
          <w:tcPr>
            <w:tcW w:w="229" w:type="pct"/>
            <w:tcBorders>
              <w:top w:val="nil"/>
              <w:left w:val="nil"/>
              <w:bottom w:val="nil"/>
              <w:right w:val="nil"/>
            </w:tcBorders>
          </w:tcPr>
          <w:p w14:paraId="1865D57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5BAD2E5" w14:textId="77777777" w:rsidR="00DA39DC" w:rsidRPr="00C42470" w:rsidRDefault="00DA39DC" w:rsidP="00DA39DC">
            <w:pPr>
              <w:rPr>
                <w:sz w:val="20"/>
                <w:szCs w:val="20"/>
              </w:rPr>
            </w:pPr>
          </w:p>
        </w:tc>
      </w:tr>
      <w:tr w:rsidR="00DA39DC" w:rsidRPr="00C42470" w14:paraId="2B7783FE" w14:textId="77777777" w:rsidTr="00DA39DC">
        <w:tc>
          <w:tcPr>
            <w:tcW w:w="2356" w:type="pct"/>
            <w:gridSpan w:val="2"/>
            <w:tcBorders>
              <w:bottom w:val="nil"/>
              <w:right w:val="nil"/>
            </w:tcBorders>
          </w:tcPr>
          <w:p w14:paraId="206AB948"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952CE6E" w14:textId="77777777" w:rsidR="00DA39DC" w:rsidRPr="00C42470" w:rsidRDefault="00DA39DC" w:rsidP="00DA39DC">
            <w:pPr>
              <w:rPr>
                <w:sz w:val="20"/>
                <w:szCs w:val="20"/>
              </w:rPr>
            </w:pPr>
          </w:p>
        </w:tc>
        <w:tc>
          <w:tcPr>
            <w:tcW w:w="2416" w:type="pct"/>
            <w:gridSpan w:val="2"/>
            <w:tcBorders>
              <w:left w:val="nil"/>
              <w:bottom w:val="nil"/>
            </w:tcBorders>
          </w:tcPr>
          <w:p w14:paraId="38C6328B" w14:textId="77777777" w:rsidR="00DA39DC" w:rsidRPr="00C42470" w:rsidRDefault="00DA39DC" w:rsidP="00DA39DC">
            <w:pPr>
              <w:spacing w:before="40"/>
              <w:rPr>
                <w:sz w:val="20"/>
                <w:szCs w:val="20"/>
              </w:rPr>
            </w:pPr>
            <w:r w:rsidRPr="00C42470">
              <w:rPr>
                <w:b/>
                <w:sz w:val="20"/>
                <w:szCs w:val="20"/>
              </w:rPr>
              <w:t>DATE</w:t>
            </w:r>
          </w:p>
          <w:p w14:paraId="268DDD82" w14:textId="77777777" w:rsidR="00DA39DC" w:rsidRPr="00C42470" w:rsidRDefault="00DA39DC" w:rsidP="00DA39DC">
            <w:pPr>
              <w:rPr>
                <w:sz w:val="20"/>
                <w:szCs w:val="20"/>
              </w:rPr>
            </w:pPr>
          </w:p>
        </w:tc>
      </w:tr>
      <w:tr w:rsidR="00DA39DC" w:rsidRPr="00C42470" w14:paraId="758F1227" w14:textId="77777777" w:rsidTr="00DA39DC">
        <w:tc>
          <w:tcPr>
            <w:tcW w:w="1177" w:type="pct"/>
            <w:tcBorders>
              <w:top w:val="nil"/>
              <w:bottom w:val="nil"/>
              <w:right w:val="nil"/>
            </w:tcBorders>
          </w:tcPr>
          <w:p w14:paraId="230F70DB" w14:textId="77777777" w:rsidR="00DA39DC" w:rsidRPr="00C42470" w:rsidRDefault="00DA39DC" w:rsidP="00DA39DC">
            <w:pPr>
              <w:rPr>
                <w:b/>
                <w:sz w:val="20"/>
                <w:szCs w:val="20"/>
              </w:rPr>
            </w:pPr>
          </w:p>
          <w:p w14:paraId="22694346" w14:textId="77777777" w:rsidR="00DA39DC" w:rsidRPr="00C42470" w:rsidRDefault="00DA39DC" w:rsidP="00DA39DC">
            <w:pPr>
              <w:rPr>
                <w:b/>
                <w:sz w:val="20"/>
                <w:szCs w:val="20"/>
              </w:rPr>
            </w:pPr>
          </w:p>
          <w:p w14:paraId="3B46935F"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D906D2B" w14:textId="77777777" w:rsidR="00DA39DC" w:rsidRPr="00C42470" w:rsidRDefault="00DA39DC" w:rsidP="00DA39DC">
            <w:pPr>
              <w:rPr>
                <w:sz w:val="20"/>
                <w:szCs w:val="20"/>
              </w:rPr>
            </w:pPr>
          </w:p>
        </w:tc>
        <w:tc>
          <w:tcPr>
            <w:tcW w:w="1208" w:type="pct"/>
            <w:tcBorders>
              <w:top w:val="nil"/>
              <w:left w:val="nil"/>
              <w:bottom w:val="nil"/>
            </w:tcBorders>
          </w:tcPr>
          <w:p w14:paraId="48B8D34D" w14:textId="77777777" w:rsidR="00DA39DC" w:rsidRPr="00C42470" w:rsidRDefault="00DA39DC" w:rsidP="00DA39DC">
            <w:pPr>
              <w:rPr>
                <w:sz w:val="20"/>
                <w:szCs w:val="20"/>
              </w:rPr>
            </w:pPr>
          </w:p>
        </w:tc>
      </w:tr>
      <w:tr w:rsidR="00DA39DC" w:rsidRPr="00C42470" w14:paraId="4F11A588" w14:textId="77777777" w:rsidTr="00DA39DC">
        <w:tc>
          <w:tcPr>
            <w:tcW w:w="5000" w:type="pct"/>
            <w:gridSpan w:val="5"/>
            <w:tcBorders>
              <w:top w:val="nil"/>
            </w:tcBorders>
          </w:tcPr>
          <w:p w14:paraId="0CB85290"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16442379" w14:textId="77777777" w:rsidR="00DA39DC" w:rsidRPr="00C42470" w:rsidRDefault="00DA39DC" w:rsidP="00DA39DC">
            <w:pPr>
              <w:jc w:val="center"/>
              <w:rPr>
                <w:sz w:val="20"/>
                <w:szCs w:val="20"/>
              </w:rPr>
            </w:pPr>
          </w:p>
        </w:tc>
      </w:tr>
    </w:tbl>
    <w:p w14:paraId="730844AB" w14:textId="77777777" w:rsidR="00881341" w:rsidRDefault="00881341" w:rsidP="00DA39DC"/>
    <w:p w14:paraId="1F3F5467" w14:textId="77777777" w:rsidR="007A7BBC" w:rsidRPr="007A7BBC" w:rsidRDefault="007A7BBC" w:rsidP="00477235">
      <w:pPr>
        <w:widowControl/>
        <w:spacing w:before="0" w:after="200"/>
        <w:outlineLvl w:val="9"/>
      </w:pPr>
    </w:p>
    <w:sectPr w:rsidR="007A7BBC" w:rsidRPr="007A7BBC" w:rsidSect="00E42D20">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050B" w14:textId="77777777" w:rsidR="008D1FD2" w:rsidRDefault="008D1FD2" w:rsidP="00CD1845">
      <w:pPr>
        <w:spacing w:before="0" w:after="0" w:line="240" w:lineRule="auto"/>
      </w:pPr>
      <w:r>
        <w:separator/>
      </w:r>
    </w:p>
    <w:p w14:paraId="09B44154" w14:textId="77777777" w:rsidR="008D1FD2" w:rsidRDefault="008D1FD2"/>
  </w:endnote>
  <w:endnote w:type="continuationSeparator" w:id="0">
    <w:p w14:paraId="66D06387" w14:textId="77777777" w:rsidR="008D1FD2" w:rsidRDefault="008D1FD2" w:rsidP="00CD1845">
      <w:pPr>
        <w:spacing w:before="0" w:after="0" w:line="240" w:lineRule="auto"/>
      </w:pPr>
      <w:r>
        <w:continuationSeparator/>
      </w:r>
    </w:p>
    <w:p w14:paraId="638725CE" w14:textId="77777777" w:rsidR="008D1FD2" w:rsidRDefault="008D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E126" w14:textId="18372F39" w:rsidR="006F44F9" w:rsidRPr="000C2C64" w:rsidRDefault="006F44F9">
    <w:pPr>
      <w:pStyle w:val="Footer"/>
      <w:rPr>
        <w:color w:val="A6A6A6" w:themeColor="background1" w:themeShade="A6"/>
      </w:rPr>
    </w:pP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7267A0">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7267A0">
      <w:rPr>
        <w:noProof/>
        <w:color w:val="A6A6A6" w:themeColor="background1" w:themeShade="A6"/>
      </w:rPr>
      <w:t>21</w:t>
    </w:r>
    <w:r>
      <w:rPr>
        <w:noProof/>
        <w:color w:val="A6A6A6" w:themeColor="background1" w:themeShade="A6"/>
      </w:rPr>
      <w:fldChar w:fldCharType="end"/>
    </w:r>
  </w:p>
  <w:p w14:paraId="53C4468B" w14:textId="77777777" w:rsidR="006F44F9" w:rsidRDefault="006F44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368E" w14:textId="77777777" w:rsidR="008D1FD2" w:rsidRDefault="008D1FD2" w:rsidP="00CD1845">
      <w:pPr>
        <w:spacing w:before="0" w:after="0" w:line="240" w:lineRule="auto"/>
      </w:pPr>
      <w:r>
        <w:separator/>
      </w:r>
    </w:p>
    <w:p w14:paraId="0712D276" w14:textId="77777777" w:rsidR="008D1FD2" w:rsidRDefault="008D1FD2"/>
  </w:footnote>
  <w:footnote w:type="continuationSeparator" w:id="0">
    <w:p w14:paraId="181062B0" w14:textId="77777777" w:rsidR="008D1FD2" w:rsidRDefault="008D1FD2" w:rsidP="00CD1845">
      <w:pPr>
        <w:spacing w:before="0" w:after="0" w:line="240" w:lineRule="auto"/>
      </w:pPr>
      <w:r>
        <w:continuationSeparator/>
      </w:r>
    </w:p>
    <w:p w14:paraId="47A6B44E" w14:textId="77777777" w:rsidR="008D1FD2" w:rsidRDefault="008D1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839"/>
    <w:multiLevelType w:val="hybridMultilevel"/>
    <w:tmpl w:val="B088C93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871C2A"/>
    <w:multiLevelType w:val="hybridMultilevel"/>
    <w:tmpl w:val="9246F83E"/>
    <w:lvl w:ilvl="0" w:tplc="0DE20DE2">
      <w:start w:val="1"/>
      <w:numFmt w:val="bullet"/>
      <w:lvlText w:val="-"/>
      <w:lvlJc w:val="left"/>
      <w:pPr>
        <w:ind w:left="360" w:hanging="360"/>
      </w:pPr>
      <w:rPr>
        <w:rFonts w:hint="default"/>
        <w:i/>
      </w:rPr>
    </w:lvl>
    <w:lvl w:ilvl="1" w:tplc="FFFFFFFF">
      <w:numFmt w:val="bullet"/>
      <w:lvlText w:val="•"/>
      <w:lvlJc w:val="left"/>
      <w:pPr>
        <w:ind w:left="1308" w:hanging="588"/>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1085A30"/>
    <w:multiLevelType w:val="hybridMultilevel"/>
    <w:tmpl w:val="17DA8FB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243672F8"/>
    <w:multiLevelType w:val="hybridMultilevel"/>
    <w:tmpl w:val="885236BA"/>
    <w:lvl w:ilvl="0" w:tplc="1C090001">
      <w:start w:val="1"/>
      <w:numFmt w:val="bullet"/>
      <w:lvlText w:val=""/>
      <w:lvlJc w:val="left"/>
      <w:pPr>
        <w:ind w:left="360" w:hanging="360"/>
      </w:pPr>
      <w:rPr>
        <w:rFonts w:ascii="Symbol" w:hAnsi="Symbol" w:hint="default"/>
      </w:rPr>
    </w:lvl>
    <w:lvl w:ilvl="1" w:tplc="FFFFFFFF">
      <w:numFmt w:val="bullet"/>
      <w:lvlText w:val="•"/>
      <w:lvlJc w:val="left"/>
      <w:pPr>
        <w:ind w:left="1308" w:hanging="588"/>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E831557"/>
    <w:multiLevelType w:val="hybridMultilevel"/>
    <w:tmpl w:val="E474BFF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2" w15:restartNumberingAfterBreak="0">
    <w:nsid w:val="2E897EE2"/>
    <w:multiLevelType w:val="multilevel"/>
    <w:tmpl w:val="11566018"/>
    <w:lvl w:ilvl="0">
      <w:start w:val="1"/>
      <w:numFmt w:val="decimal"/>
      <w:pStyle w:val="Index1"/>
      <w:lvlText w:val="SECTION %1"/>
      <w:lvlJc w:val="left"/>
      <w:pPr>
        <w:ind w:left="2553" w:hanging="851"/>
      </w:pPr>
      <w:rPr>
        <w:rFonts w:ascii="Arial Bold" w:hAnsi="Arial Bold" w:hint="default"/>
        <w:b/>
        <w:i w:val="0"/>
        <w:strike w:val="0"/>
        <w:dstrike w:val="0"/>
        <w:vanish w:val="0"/>
        <w:color w:val="auto"/>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1925A59"/>
    <w:multiLevelType w:val="hybridMultilevel"/>
    <w:tmpl w:val="C2748F86"/>
    <w:lvl w:ilvl="0" w:tplc="1C090001">
      <w:start w:val="1"/>
      <w:numFmt w:val="bullet"/>
      <w:lvlText w:val=""/>
      <w:lvlJc w:val="left"/>
      <w:pPr>
        <w:ind w:left="1353" w:hanging="360"/>
      </w:pPr>
      <w:rPr>
        <w:rFonts w:ascii="Symbol" w:hAnsi="Symbol" w:hint="default"/>
      </w:rPr>
    </w:lvl>
    <w:lvl w:ilvl="1" w:tplc="1C090003">
      <w:start w:val="1"/>
      <w:numFmt w:val="bullet"/>
      <w:lvlText w:val="o"/>
      <w:lvlJc w:val="left"/>
      <w:pPr>
        <w:ind w:left="2073" w:hanging="360"/>
      </w:pPr>
      <w:rPr>
        <w:rFonts w:ascii="Courier New" w:hAnsi="Courier New" w:cs="Courier New" w:hint="default"/>
      </w:rPr>
    </w:lvl>
    <w:lvl w:ilvl="2" w:tplc="1C090005">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3E00483C"/>
    <w:multiLevelType w:val="hybridMultilevel"/>
    <w:tmpl w:val="3CEEC084"/>
    <w:lvl w:ilvl="0" w:tplc="1C090003">
      <w:start w:val="1"/>
      <w:numFmt w:val="bullet"/>
      <w:lvlText w:val="o"/>
      <w:lvlJc w:val="left"/>
      <w:pPr>
        <w:ind w:left="1713"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58981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FC30324"/>
    <w:multiLevelType w:val="multilevel"/>
    <w:tmpl w:val="DC66D6FA"/>
    <w:numStyleLink w:val="ACSListStyle"/>
  </w:abstractNum>
  <w:abstractNum w:abstractNumId="2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6A59168A"/>
    <w:multiLevelType w:val="hybridMultilevel"/>
    <w:tmpl w:val="E8440922"/>
    <w:lvl w:ilvl="0" w:tplc="1C09001B">
      <w:start w:val="1"/>
      <w:numFmt w:val="lowerRoman"/>
      <w:lvlText w:val="%1."/>
      <w:lvlJc w:val="righ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6B4745A6"/>
    <w:multiLevelType w:val="multilevel"/>
    <w:tmpl w:val="FB4EA2D4"/>
    <w:lvl w:ilvl="0">
      <w:start w:val="1"/>
      <w:numFmt w:val="decimal"/>
      <w:lvlText w:val="%1."/>
      <w:lvlJc w:val="left"/>
      <w:pPr>
        <w:ind w:left="1353" w:hanging="360"/>
      </w:pPr>
      <w:rPr>
        <w:rFonts w:ascii="Tahoma" w:hAnsi="Tahoma" w:cs="Tahoma" w:hint="default"/>
        <w:b/>
        <w:sz w:val="24"/>
        <w:szCs w:val="24"/>
      </w:rPr>
    </w:lvl>
    <w:lvl w:ilvl="1">
      <w:start w:val="1"/>
      <w:numFmt w:val="decimal"/>
      <w:lvlText w:val="%1.%2."/>
      <w:lvlJc w:val="left"/>
      <w:pPr>
        <w:ind w:left="858" w:hanging="432"/>
      </w:pPr>
      <w:rPr>
        <w:rFonts w:hint="default"/>
        <w:b/>
        <w:sz w:val="22"/>
        <w:szCs w:val="22"/>
      </w:rPr>
    </w:lvl>
    <w:lvl w:ilvl="2">
      <w:start w:val="1"/>
      <w:numFmt w:val="decimal"/>
      <w:lvlText w:val="%1.%2.%3."/>
      <w:lvlJc w:val="left"/>
      <w:pPr>
        <w:ind w:left="1355"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136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2A579D"/>
    <w:multiLevelType w:val="hybridMultilevel"/>
    <w:tmpl w:val="B27E1B2E"/>
    <w:lvl w:ilvl="0" w:tplc="1C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A031530"/>
    <w:multiLevelType w:val="hybridMultilevel"/>
    <w:tmpl w:val="2A44DD9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5438472">
    <w:abstractNumId w:val="19"/>
  </w:num>
  <w:num w:numId="2" w16cid:durableId="1567187194">
    <w:abstractNumId w:val="6"/>
  </w:num>
  <w:num w:numId="3" w16cid:durableId="719667859">
    <w:abstractNumId w:val="5"/>
  </w:num>
  <w:num w:numId="4" w16cid:durableId="710571887">
    <w:abstractNumId w:val="17"/>
  </w:num>
  <w:num w:numId="5" w16cid:durableId="1075395258">
    <w:abstractNumId w:val="2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594628682">
    <w:abstractNumId w:val="12"/>
  </w:num>
  <w:num w:numId="7" w16cid:durableId="1057899750">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045530">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428711">
    <w:abstractNumId w:val="10"/>
  </w:num>
  <w:num w:numId="10" w16cid:durableId="883710126">
    <w:abstractNumId w:val="20"/>
  </w:num>
  <w:num w:numId="11" w16cid:durableId="1260790962">
    <w:abstractNumId w:val="2"/>
  </w:num>
  <w:num w:numId="12" w16cid:durableId="1617565275">
    <w:abstractNumId w:val="24"/>
  </w:num>
  <w:num w:numId="13" w16cid:durableId="1128353484">
    <w:abstractNumId w:val="15"/>
  </w:num>
  <w:num w:numId="14" w16cid:durableId="1498154252">
    <w:abstractNumId w:val="22"/>
  </w:num>
  <w:num w:numId="15" w16cid:durableId="412895304">
    <w:abstractNumId w:val="21"/>
  </w:num>
  <w:num w:numId="16" w16cid:durableId="570235662">
    <w:abstractNumId w:val="13"/>
  </w:num>
  <w:num w:numId="17" w16cid:durableId="1390955570">
    <w:abstractNumId w:val="3"/>
  </w:num>
  <w:num w:numId="18" w16cid:durableId="1263538915">
    <w:abstractNumId w:val="27"/>
  </w:num>
  <w:num w:numId="19" w16cid:durableId="1906181928">
    <w:abstractNumId w:val="1"/>
  </w:num>
  <w:num w:numId="20" w16cid:durableId="1125125149">
    <w:abstractNumId w:val="8"/>
  </w:num>
  <w:num w:numId="21" w16cid:durableId="916941689">
    <w:abstractNumId w:val="9"/>
  </w:num>
  <w:num w:numId="22" w16cid:durableId="625544263">
    <w:abstractNumId w:val="7"/>
  </w:num>
  <w:num w:numId="23" w16cid:durableId="1743478583">
    <w:abstractNumId w:val="12"/>
  </w:num>
  <w:num w:numId="24" w16cid:durableId="1843088353">
    <w:abstractNumId w:val="11"/>
  </w:num>
  <w:num w:numId="25" w16cid:durableId="820971205">
    <w:abstractNumId w:val="0"/>
  </w:num>
  <w:num w:numId="26" w16cid:durableId="1609043047">
    <w:abstractNumId w:val="12"/>
  </w:num>
  <w:num w:numId="27" w16cid:durableId="861091545">
    <w:abstractNumId w:val="12"/>
  </w:num>
  <w:num w:numId="28" w16cid:durableId="303042814">
    <w:abstractNumId w:val="12"/>
  </w:num>
  <w:num w:numId="29" w16cid:durableId="1607225757">
    <w:abstractNumId w:val="12"/>
  </w:num>
  <w:num w:numId="30" w16cid:durableId="1249080407">
    <w:abstractNumId w:val="12"/>
  </w:num>
  <w:num w:numId="31" w16cid:durableId="167642529">
    <w:abstractNumId w:val="12"/>
  </w:num>
  <w:num w:numId="32" w16cid:durableId="927929453">
    <w:abstractNumId w:val="12"/>
  </w:num>
  <w:num w:numId="33" w16cid:durableId="1878152778">
    <w:abstractNumId w:val="12"/>
  </w:num>
  <w:num w:numId="34" w16cid:durableId="65880081">
    <w:abstractNumId w:val="12"/>
  </w:num>
  <w:num w:numId="35" w16cid:durableId="1743408129">
    <w:abstractNumId w:val="12"/>
  </w:num>
  <w:num w:numId="36" w16cid:durableId="1678995959">
    <w:abstractNumId w:val="12"/>
  </w:num>
  <w:num w:numId="37" w16cid:durableId="534465596">
    <w:abstractNumId w:val="12"/>
  </w:num>
  <w:num w:numId="38" w16cid:durableId="213129313">
    <w:abstractNumId w:val="12"/>
  </w:num>
  <w:num w:numId="39" w16cid:durableId="469397474">
    <w:abstractNumId w:val="12"/>
  </w:num>
  <w:num w:numId="40" w16cid:durableId="1761101276">
    <w:abstractNumId w:val="12"/>
  </w:num>
  <w:num w:numId="41" w16cid:durableId="218370359">
    <w:abstractNumId w:val="12"/>
  </w:num>
  <w:num w:numId="42" w16cid:durableId="440686016">
    <w:abstractNumId w:val="12"/>
  </w:num>
  <w:num w:numId="43" w16cid:durableId="1527405688">
    <w:abstractNumId w:val="12"/>
  </w:num>
  <w:num w:numId="44" w16cid:durableId="20866254">
    <w:abstractNumId w:val="12"/>
  </w:num>
  <w:num w:numId="45" w16cid:durableId="731657035">
    <w:abstractNumId w:val="12"/>
  </w:num>
  <w:num w:numId="46" w16cid:durableId="228854874">
    <w:abstractNumId w:val="26"/>
  </w:num>
  <w:num w:numId="47" w16cid:durableId="355278338">
    <w:abstractNumId w:val="14"/>
  </w:num>
  <w:num w:numId="48" w16cid:durableId="1723822495">
    <w:abstractNumId w:val="16"/>
  </w:num>
  <w:num w:numId="49" w16cid:durableId="908538174">
    <w:abstractNumId w:val="12"/>
  </w:num>
  <w:num w:numId="50" w16cid:durableId="1290747487">
    <w:abstractNumId w:val="12"/>
    <w:lvlOverride w:ilvl="0">
      <w:startOverride w:val="1"/>
    </w:lvlOverride>
    <w:lvlOverride w:ilvl="1">
      <w:startOverride w:val="1"/>
    </w:lvlOverride>
  </w:num>
  <w:num w:numId="51" w16cid:durableId="229310679">
    <w:abstractNumId w:val="25"/>
  </w:num>
  <w:num w:numId="52" w16cid:durableId="411511690">
    <w:abstractNumId w:val="29"/>
  </w:num>
  <w:num w:numId="53" w16cid:durableId="851994547">
    <w:abstractNumId w:val="12"/>
  </w:num>
  <w:num w:numId="54" w16cid:durableId="2111733433">
    <w:abstractNumId w:val="18"/>
  </w:num>
  <w:num w:numId="55" w16cid:durableId="122522059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09D4"/>
    <w:rsid w:val="00016D37"/>
    <w:rsid w:val="000176C7"/>
    <w:rsid w:val="00017D8F"/>
    <w:rsid w:val="000223F0"/>
    <w:rsid w:val="0002512C"/>
    <w:rsid w:val="00025BD2"/>
    <w:rsid w:val="0002680D"/>
    <w:rsid w:val="00027F15"/>
    <w:rsid w:val="000324A9"/>
    <w:rsid w:val="00032E12"/>
    <w:rsid w:val="000373E0"/>
    <w:rsid w:val="000415B2"/>
    <w:rsid w:val="00042CBC"/>
    <w:rsid w:val="000458D1"/>
    <w:rsid w:val="00046872"/>
    <w:rsid w:val="00052B5A"/>
    <w:rsid w:val="000567EE"/>
    <w:rsid w:val="00056E94"/>
    <w:rsid w:val="00061C29"/>
    <w:rsid w:val="00066C02"/>
    <w:rsid w:val="000672F5"/>
    <w:rsid w:val="00072980"/>
    <w:rsid w:val="00076F5E"/>
    <w:rsid w:val="00081095"/>
    <w:rsid w:val="00081E58"/>
    <w:rsid w:val="00082E98"/>
    <w:rsid w:val="00086D1A"/>
    <w:rsid w:val="00090DC7"/>
    <w:rsid w:val="00092A57"/>
    <w:rsid w:val="00094BBA"/>
    <w:rsid w:val="00097E34"/>
    <w:rsid w:val="000A1423"/>
    <w:rsid w:val="000A16B2"/>
    <w:rsid w:val="000A211B"/>
    <w:rsid w:val="000B07DB"/>
    <w:rsid w:val="000B4C6E"/>
    <w:rsid w:val="000B7A91"/>
    <w:rsid w:val="000C2C64"/>
    <w:rsid w:val="000C3144"/>
    <w:rsid w:val="000C390C"/>
    <w:rsid w:val="000C3BE6"/>
    <w:rsid w:val="000C44C2"/>
    <w:rsid w:val="000D1D38"/>
    <w:rsid w:val="000D2C54"/>
    <w:rsid w:val="000E00CD"/>
    <w:rsid w:val="000E070F"/>
    <w:rsid w:val="000E63F3"/>
    <w:rsid w:val="000F6CD7"/>
    <w:rsid w:val="00101956"/>
    <w:rsid w:val="0010199F"/>
    <w:rsid w:val="0010425C"/>
    <w:rsid w:val="00105080"/>
    <w:rsid w:val="00105525"/>
    <w:rsid w:val="0010557F"/>
    <w:rsid w:val="0010656A"/>
    <w:rsid w:val="001123AD"/>
    <w:rsid w:val="001142D0"/>
    <w:rsid w:val="001221C6"/>
    <w:rsid w:val="00126684"/>
    <w:rsid w:val="00131B24"/>
    <w:rsid w:val="00132034"/>
    <w:rsid w:val="001338A9"/>
    <w:rsid w:val="00133BA7"/>
    <w:rsid w:val="00133FF7"/>
    <w:rsid w:val="00135623"/>
    <w:rsid w:val="00137086"/>
    <w:rsid w:val="00141B71"/>
    <w:rsid w:val="00143076"/>
    <w:rsid w:val="001445BC"/>
    <w:rsid w:val="00151981"/>
    <w:rsid w:val="00153833"/>
    <w:rsid w:val="0015516B"/>
    <w:rsid w:val="00155EAC"/>
    <w:rsid w:val="00173E5C"/>
    <w:rsid w:val="00175507"/>
    <w:rsid w:val="00175FC4"/>
    <w:rsid w:val="00183AC8"/>
    <w:rsid w:val="001860A0"/>
    <w:rsid w:val="00186582"/>
    <w:rsid w:val="00186621"/>
    <w:rsid w:val="00193C44"/>
    <w:rsid w:val="00197093"/>
    <w:rsid w:val="001A0B85"/>
    <w:rsid w:val="001A1539"/>
    <w:rsid w:val="001A1831"/>
    <w:rsid w:val="001A440E"/>
    <w:rsid w:val="001A46A0"/>
    <w:rsid w:val="001A4DEF"/>
    <w:rsid w:val="001A784B"/>
    <w:rsid w:val="001B218A"/>
    <w:rsid w:val="001B5C29"/>
    <w:rsid w:val="001B5F97"/>
    <w:rsid w:val="001B679E"/>
    <w:rsid w:val="001B745B"/>
    <w:rsid w:val="001C0355"/>
    <w:rsid w:val="001C1D57"/>
    <w:rsid w:val="001C4EAB"/>
    <w:rsid w:val="001D0780"/>
    <w:rsid w:val="001D297F"/>
    <w:rsid w:val="001D4236"/>
    <w:rsid w:val="001D6A5F"/>
    <w:rsid w:val="001F01F3"/>
    <w:rsid w:val="001F1B40"/>
    <w:rsid w:val="001F3545"/>
    <w:rsid w:val="00205877"/>
    <w:rsid w:val="00213098"/>
    <w:rsid w:val="00213B92"/>
    <w:rsid w:val="00215057"/>
    <w:rsid w:val="0021630F"/>
    <w:rsid w:val="00216F92"/>
    <w:rsid w:val="00222530"/>
    <w:rsid w:val="00230145"/>
    <w:rsid w:val="00231D93"/>
    <w:rsid w:val="00233D26"/>
    <w:rsid w:val="00235C1E"/>
    <w:rsid w:val="00235EFB"/>
    <w:rsid w:val="00237373"/>
    <w:rsid w:val="00245283"/>
    <w:rsid w:val="002461DA"/>
    <w:rsid w:val="002468C0"/>
    <w:rsid w:val="00250BE7"/>
    <w:rsid w:val="00250C3E"/>
    <w:rsid w:val="00253F24"/>
    <w:rsid w:val="00261AC9"/>
    <w:rsid w:val="00263A94"/>
    <w:rsid w:val="00263DE3"/>
    <w:rsid w:val="002643E9"/>
    <w:rsid w:val="00264F10"/>
    <w:rsid w:val="00271F48"/>
    <w:rsid w:val="00272969"/>
    <w:rsid w:val="00272A4B"/>
    <w:rsid w:val="002734D4"/>
    <w:rsid w:val="002755E2"/>
    <w:rsid w:val="0027565A"/>
    <w:rsid w:val="002820D5"/>
    <w:rsid w:val="0028352E"/>
    <w:rsid w:val="002839D7"/>
    <w:rsid w:val="00292449"/>
    <w:rsid w:val="0029295B"/>
    <w:rsid w:val="00293B72"/>
    <w:rsid w:val="002953A1"/>
    <w:rsid w:val="00296580"/>
    <w:rsid w:val="002A3D77"/>
    <w:rsid w:val="002B10D6"/>
    <w:rsid w:val="002B25D2"/>
    <w:rsid w:val="002B3086"/>
    <w:rsid w:val="002B624B"/>
    <w:rsid w:val="002C12D7"/>
    <w:rsid w:val="002C45AC"/>
    <w:rsid w:val="002D1608"/>
    <w:rsid w:val="002D22BA"/>
    <w:rsid w:val="002D3216"/>
    <w:rsid w:val="002D3D9F"/>
    <w:rsid w:val="002D7449"/>
    <w:rsid w:val="002E03CC"/>
    <w:rsid w:val="002E0CB1"/>
    <w:rsid w:val="002E79EA"/>
    <w:rsid w:val="002E7DFD"/>
    <w:rsid w:val="002F2FD6"/>
    <w:rsid w:val="002F37E7"/>
    <w:rsid w:val="002F3E75"/>
    <w:rsid w:val="002F3E97"/>
    <w:rsid w:val="00301BAE"/>
    <w:rsid w:val="0030524C"/>
    <w:rsid w:val="00306546"/>
    <w:rsid w:val="0031549F"/>
    <w:rsid w:val="00320F2B"/>
    <w:rsid w:val="003226E0"/>
    <w:rsid w:val="00327F58"/>
    <w:rsid w:val="00330A4C"/>
    <w:rsid w:val="003345E3"/>
    <w:rsid w:val="00337854"/>
    <w:rsid w:val="00340D4B"/>
    <w:rsid w:val="00341BFD"/>
    <w:rsid w:val="00344B32"/>
    <w:rsid w:val="00347642"/>
    <w:rsid w:val="00353BAA"/>
    <w:rsid w:val="00354032"/>
    <w:rsid w:val="003546CF"/>
    <w:rsid w:val="0035761A"/>
    <w:rsid w:val="00364517"/>
    <w:rsid w:val="00370593"/>
    <w:rsid w:val="00371657"/>
    <w:rsid w:val="003719A2"/>
    <w:rsid w:val="00373840"/>
    <w:rsid w:val="00374427"/>
    <w:rsid w:val="00375B40"/>
    <w:rsid w:val="00376C17"/>
    <w:rsid w:val="00382604"/>
    <w:rsid w:val="00382CB3"/>
    <w:rsid w:val="00384B70"/>
    <w:rsid w:val="003912DA"/>
    <w:rsid w:val="00395CAC"/>
    <w:rsid w:val="00397AE8"/>
    <w:rsid w:val="003A0152"/>
    <w:rsid w:val="003A0DA1"/>
    <w:rsid w:val="003A235B"/>
    <w:rsid w:val="003A6821"/>
    <w:rsid w:val="003A6A8B"/>
    <w:rsid w:val="003B0F32"/>
    <w:rsid w:val="003B4ED2"/>
    <w:rsid w:val="003B5673"/>
    <w:rsid w:val="003C0B8B"/>
    <w:rsid w:val="003D5ADD"/>
    <w:rsid w:val="003D6F6C"/>
    <w:rsid w:val="003E10BA"/>
    <w:rsid w:val="003E6760"/>
    <w:rsid w:val="003F11E3"/>
    <w:rsid w:val="003F46AD"/>
    <w:rsid w:val="003F5159"/>
    <w:rsid w:val="00403418"/>
    <w:rsid w:val="004046B5"/>
    <w:rsid w:val="004144AB"/>
    <w:rsid w:val="00414D47"/>
    <w:rsid w:val="0042353F"/>
    <w:rsid w:val="00423A87"/>
    <w:rsid w:val="00423B45"/>
    <w:rsid w:val="0042406E"/>
    <w:rsid w:val="0042653B"/>
    <w:rsid w:val="00434728"/>
    <w:rsid w:val="004412DC"/>
    <w:rsid w:val="00442920"/>
    <w:rsid w:val="004438CA"/>
    <w:rsid w:val="00445293"/>
    <w:rsid w:val="004513DE"/>
    <w:rsid w:val="0045269F"/>
    <w:rsid w:val="00452BBA"/>
    <w:rsid w:val="004547A5"/>
    <w:rsid w:val="004554D8"/>
    <w:rsid w:val="00455875"/>
    <w:rsid w:val="0045744F"/>
    <w:rsid w:val="004606C1"/>
    <w:rsid w:val="0046111A"/>
    <w:rsid w:val="00466F20"/>
    <w:rsid w:val="00472C2B"/>
    <w:rsid w:val="0047318E"/>
    <w:rsid w:val="00474D06"/>
    <w:rsid w:val="0047600F"/>
    <w:rsid w:val="00477235"/>
    <w:rsid w:val="00484FDB"/>
    <w:rsid w:val="00487FAC"/>
    <w:rsid w:val="00492F58"/>
    <w:rsid w:val="00495C3C"/>
    <w:rsid w:val="004A1C2F"/>
    <w:rsid w:val="004A3DFF"/>
    <w:rsid w:val="004B3FB7"/>
    <w:rsid w:val="004B50E2"/>
    <w:rsid w:val="004B6784"/>
    <w:rsid w:val="004C06BE"/>
    <w:rsid w:val="004C4744"/>
    <w:rsid w:val="004C5B01"/>
    <w:rsid w:val="004C618F"/>
    <w:rsid w:val="004C7C23"/>
    <w:rsid w:val="004D05A8"/>
    <w:rsid w:val="004D1B87"/>
    <w:rsid w:val="004D2A5D"/>
    <w:rsid w:val="004D3923"/>
    <w:rsid w:val="004D4729"/>
    <w:rsid w:val="004D695D"/>
    <w:rsid w:val="004D7299"/>
    <w:rsid w:val="004E00F0"/>
    <w:rsid w:val="004E279C"/>
    <w:rsid w:val="004E5BC6"/>
    <w:rsid w:val="004F79A2"/>
    <w:rsid w:val="00501FDB"/>
    <w:rsid w:val="00502B9A"/>
    <w:rsid w:val="00504553"/>
    <w:rsid w:val="00513916"/>
    <w:rsid w:val="00517220"/>
    <w:rsid w:val="005200F7"/>
    <w:rsid w:val="005202E6"/>
    <w:rsid w:val="0052033C"/>
    <w:rsid w:val="005207B8"/>
    <w:rsid w:val="005254DD"/>
    <w:rsid w:val="00536661"/>
    <w:rsid w:val="00544FC3"/>
    <w:rsid w:val="0054721F"/>
    <w:rsid w:val="0055026D"/>
    <w:rsid w:val="00550A62"/>
    <w:rsid w:val="00551CF3"/>
    <w:rsid w:val="005521FC"/>
    <w:rsid w:val="0055231C"/>
    <w:rsid w:val="00554C52"/>
    <w:rsid w:val="00560C34"/>
    <w:rsid w:val="00561729"/>
    <w:rsid w:val="00561CE6"/>
    <w:rsid w:val="00563B7D"/>
    <w:rsid w:val="00570267"/>
    <w:rsid w:val="00572925"/>
    <w:rsid w:val="0057601B"/>
    <w:rsid w:val="00585A27"/>
    <w:rsid w:val="0058651E"/>
    <w:rsid w:val="0058701E"/>
    <w:rsid w:val="00591D2A"/>
    <w:rsid w:val="005940CB"/>
    <w:rsid w:val="00595174"/>
    <w:rsid w:val="005A1BB0"/>
    <w:rsid w:val="005A37A3"/>
    <w:rsid w:val="005A37BD"/>
    <w:rsid w:val="005A5D1A"/>
    <w:rsid w:val="005B1479"/>
    <w:rsid w:val="005B1AF4"/>
    <w:rsid w:val="005B1E63"/>
    <w:rsid w:val="005B1F78"/>
    <w:rsid w:val="005B2A0E"/>
    <w:rsid w:val="005B5700"/>
    <w:rsid w:val="005B664E"/>
    <w:rsid w:val="005C070C"/>
    <w:rsid w:val="005C3E6E"/>
    <w:rsid w:val="005C668A"/>
    <w:rsid w:val="005D15C6"/>
    <w:rsid w:val="005D2479"/>
    <w:rsid w:val="005D49AB"/>
    <w:rsid w:val="005F5BAD"/>
    <w:rsid w:val="005F7D71"/>
    <w:rsid w:val="005F7F05"/>
    <w:rsid w:val="006026B8"/>
    <w:rsid w:val="006053CA"/>
    <w:rsid w:val="0060709E"/>
    <w:rsid w:val="00612896"/>
    <w:rsid w:val="00620757"/>
    <w:rsid w:val="00623F1D"/>
    <w:rsid w:val="00627AAC"/>
    <w:rsid w:val="00631457"/>
    <w:rsid w:val="00634D98"/>
    <w:rsid w:val="0063625C"/>
    <w:rsid w:val="00640CAA"/>
    <w:rsid w:val="00641BE9"/>
    <w:rsid w:val="00643C9D"/>
    <w:rsid w:val="00650FC7"/>
    <w:rsid w:val="00651EF5"/>
    <w:rsid w:val="00655A2F"/>
    <w:rsid w:val="00656EA3"/>
    <w:rsid w:val="00657DAC"/>
    <w:rsid w:val="00664B44"/>
    <w:rsid w:val="00665A43"/>
    <w:rsid w:val="0067202A"/>
    <w:rsid w:val="00672DEF"/>
    <w:rsid w:val="0067380F"/>
    <w:rsid w:val="0067455A"/>
    <w:rsid w:val="00674693"/>
    <w:rsid w:val="00674E3E"/>
    <w:rsid w:val="00675306"/>
    <w:rsid w:val="0067572D"/>
    <w:rsid w:val="00676612"/>
    <w:rsid w:val="006807A1"/>
    <w:rsid w:val="00693A54"/>
    <w:rsid w:val="0069769B"/>
    <w:rsid w:val="006A012D"/>
    <w:rsid w:val="006A1D0F"/>
    <w:rsid w:val="006A1F7A"/>
    <w:rsid w:val="006A2C4B"/>
    <w:rsid w:val="006A53EB"/>
    <w:rsid w:val="006B6487"/>
    <w:rsid w:val="006B719C"/>
    <w:rsid w:val="006B7A7A"/>
    <w:rsid w:val="006C06B2"/>
    <w:rsid w:val="006C1D81"/>
    <w:rsid w:val="006C25DE"/>
    <w:rsid w:val="006C40D5"/>
    <w:rsid w:val="006D2D01"/>
    <w:rsid w:val="006D6113"/>
    <w:rsid w:val="006E040B"/>
    <w:rsid w:val="006E2467"/>
    <w:rsid w:val="006E3382"/>
    <w:rsid w:val="006E7A53"/>
    <w:rsid w:val="006F01AE"/>
    <w:rsid w:val="006F114D"/>
    <w:rsid w:val="006F44F9"/>
    <w:rsid w:val="00700DCF"/>
    <w:rsid w:val="0070278B"/>
    <w:rsid w:val="007047F0"/>
    <w:rsid w:val="00713DC4"/>
    <w:rsid w:val="0071520B"/>
    <w:rsid w:val="00715A59"/>
    <w:rsid w:val="0072398B"/>
    <w:rsid w:val="007267A0"/>
    <w:rsid w:val="00730AF7"/>
    <w:rsid w:val="00734950"/>
    <w:rsid w:val="00753D7A"/>
    <w:rsid w:val="0075487B"/>
    <w:rsid w:val="007606C6"/>
    <w:rsid w:val="007622D8"/>
    <w:rsid w:val="007631AC"/>
    <w:rsid w:val="007641D7"/>
    <w:rsid w:val="00764497"/>
    <w:rsid w:val="00765515"/>
    <w:rsid w:val="00770568"/>
    <w:rsid w:val="00774358"/>
    <w:rsid w:val="00780816"/>
    <w:rsid w:val="00782AF6"/>
    <w:rsid w:val="00784B99"/>
    <w:rsid w:val="007853A5"/>
    <w:rsid w:val="00786848"/>
    <w:rsid w:val="00786A37"/>
    <w:rsid w:val="00787621"/>
    <w:rsid w:val="00790C22"/>
    <w:rsid w:val="007912D4"/>
    <w:rsid w:val="007917C9"/>
    <w:rsid w:val="00791B97"/>
    <w:rsid w:val="007937E0"/>
    <w:rsid w:val="00794C8E"/>
    <w:rsid w:val="00795702"/>
    <w:rsid w:val="007A04D4"/>
    <w:rsid w:val="007A7BBC"/>
    <w:rsid w:val="007B5759"/>
    <w:rsid w:val="007B6C23"/>
    <w:rsid w:val="007C6956"/>
    <w:rsid w:val="007C6D39"/>
    <w:rsid w:val="007D3FA7"/>
    <w:rsid w:val="007D5F28"/>
    <w:rsid w:val="007D66F8"/>
    <w:rsid w:val="007D6F0B"/>
    <w:rsid w:val="007E7954"/>
    <w:rsid w:val="007F0BD0"/>
    <w:rsid w:val="007F37EC"/>
    <w:rsid w:val="007F38E1"/>
    <w:rsid w:val="007F64A7"/>
    <w:rsid w:val="007F6B4A"/>
    <w:rsid w:val="0080050A"/>
    <w:rsid w:val="008007BD"/>
    <w:rsid w:val="00806C82"/>
    <w:rsid w:val="00812A1C"/>
    <w:rsid w:val="00813A84"/>
    <w:rsid w:val="00820725"/>
    <w:rsid w:val="008216C3"/>
    <w:rsid w:val="00821B1C"/>
    <w:rsid w:val="00822D69"/>
    <w:rsid w:val="008231E7"/>
    <w:rsid w:val="00824285"/>
    <w:rsid w:val="0082767A"/>
    <w:rsid w:val="008313C5"/>
    <w:rsid w:val="00832F82"/>
    <w:rsid w:val="008346F6"/>
    <w:rsid w:val="00835034"/>
    <w:rsid w:val="00835313"/>
    <w:rsid w:val="0083684C"/>
    <w:rsid w:val="008406F2"/>
    <w:rsid w:val="00840DA5"/>
    <w:rsid w:val="008411B0"/>
    <w:rsid w:val="00842F74"/>
    <w:rsid w:val="00844159"/>
    <w:rsid w:val="00847EFE"/>
    <w:rsid w:val="00853CA9"/>
    <w:rsid w:val="008555AA"/>
    <w:rsid w:val="00855696"/>
    <w:rsid w:val="00855BB5"/>
    <w:rsid w:val="0085607A"/>
    <w:rsid w:val="00857168"/>
    <w:rsid w:val="00860268"/>
    <w:rsid w:val="008610B6"/>
    <w:rsid w:val="00861F5A"/>
    <w:rsid w:val="00864BFE"/>
    <w:rsid w:val="00865AA5"/>
    <w:rsid w:val="00866235"/>
    <w:rsid w:val="00874BFF"/>
    <w:rsid w:val="008753D1"/>
    <w:rsid w:val="00877E65"/>
    <w:rsid w:val="00880DCF"/>
    <w:rsid w:val="00881341"/>
    <w:rsid w:val="0088306C"/>
    <w:rsid w:val="00883654"/>
    <w:rsid w:val="00886B00"/>
    <w:rsid w:val="00892D69"/>
    <w:rsid w:val="008A0405"/>
    <w:rsid w:val="008A1DCF"/>
    <w:rsid w:val="008A22D5"/>
    <w:rsid w:val="008B1B37"/>
    <w:rsid w:val="008B29C4"/>
    <w:rsid w:val="008B6833"/>
    <w:rsid w:val="008C6DA5"/>
    <w:rsid w:val="008D1FD2"/>
    <w:rsid w:val="008D5104"/>
    <w:rsid w:val="008D641A"/>
    <w:rsid w:val="008D6541"/>
    <w:rsid w:val="008E0C0A"/>
    <w:rsid w:val="008E4A7C"/>
    <w:rsid w:val="008E76BB"/>
    <w:rsid w:val="008F5087"/>
    <w:rsid w:val="008F5C53"/>
    <w:rsid w:val="008F6C51"/>
    <w:rsid w:val="008F6DED"/>
    <w:rsid w:val="008F79B6"/>
    <w:rsid w:val="00901950"/>
    <w:rsid w:val="00903C5D"/>
    <w:rsid w:val="00905170"/>
    <w:rsid w:val="00905AE4"/>
    <w:rsid w:val="009075A4"/>
    <w:rsid w:val="00910C2B"/>
    <w:rsid w:val="00910C2C"/>
    <w:rsid w:val="00916204"/>
    <w:rsid w:val="009165F1"/>
    <w:rsid w:val="0091665D"/>
    <w:rsid w:val="009171F1"/>
    <w:rsid w:val="00926678"/>
    <w:rsid w:val="00931917"/>
    <w:rsid w:val="009360C8"/>
    <w:rsid w:val="00943A4D"/>
    <w:rsid w:val="00947ED1"/>
    <w:rsid w:val="00953CE9"/>
    <w:rsid w:val="00955607"/>
    <w:rsid w:val="009559CD"/>
    <w:rsid w:val="00957E8F"/>
    <w:rsid w:val="00966EA2"/>
    <w:rsid w:val="009832CA"/>
    <w:rsid w:val="0098427F"/>
    <w:rsid w:val="009925A7"/>
    <w:rsid w:val="0099432C"/>
    <w:rsid w:val="00995B11"/>
    <w:rsid w:val="009A1AF8"/>
    <w:rsid w:val="009A32F0"/>
    <w:rsid w:val="009A4DBE"/>
    <w:rsid w:val="009A54B1"/>
    <w:rsid w:val="009B0491"/>
    <w:rsid w:val="009B06AF"/>
    <w:rsid w:val="009C1CB7"/>
    <w:rsid w:val="009C3471"/>
    <w:rsid w:val="009C3EFB"/>
    <w:rsid w:val="009C6C9D"/>
    <w:rsid w:val="009C6D86"/>
    <w:rsid w:val="009D0A5D"/>
    <w:rsid w:val="009D2CA9"/>
    <w:rsid w:val="009D387F"/>
    <w:rsid w:val="009D79A3"/>
    <w:rsid w:val="009E16BF"/>
    <w:rsid w:val="009E22B6"/>
    <w:rsid w:val="009E2B01"/>
    <w:rsid w:val="009E4A51"/>
    <w:rsid w:val="009E6EE1"/>
    <w:rsid w:val="009F1E71"/>
    <w:rsid w:val="009F2F70"/>
    <w:rsid w:val="009F70F8"/>
    <w:rsid w:val="00A0093C"/>
    <w:rsid w:val="00A0106E"/>
    <w:rsid w:val="00A0184C"/>
    <w:rsid w:val="00A026F5"/>
    <w:rsid w:val="00A1166E"/>
    <w:rsid w:val="00A14DBC"/>
    <w:rsid w:val="00A1576A"/>
    <w:rsid w:val="00A16D8B"/>
    <w:rsid w:val="00A17B9F"/>
    <w:rsid w:val="00A20A36"/>
    <w:rsid w:val="00A276E8"/>
    <w:rsid w:val="00A32C75"/>
    <w:rsid w:val="00A349CD"/>
    <w:rsid w:val="00A357CF"/>
    <w:rsid w:val="00A3598A"/>
    <w:rsid w:val="00A369AF"/>
    <w:rsid w:val="00A42E16"/>
    <w:rsid w:val="00A46DEF"/>
    <w:rsid w:val="00A4708E"/>
    <w:rsid w:val="00A509B8"/>
    <w:rsid w:val="00A5183C"/>
    <w:rsid w:val="00A52BDB"/>
    <w:rsid w:val="00A56929"/>
    <w:rsid w:val="00A57EC7"/>
    <w:rsid w:val="00A63339"/>
    <w:rsid w:val="00A64031"/>
    <w:rsid w:val="00A66E07"/>
    <w:rsid w:val="00A745F2"/>
    <w:rsid w:val="00A771FB"/>
    <w:rsid w:val="00A77E26"/>
    <w:rsid w:val="00A82F91"/>
    <w:rsid w:val="00A83131"/>
    <w:rsid w:val="00A83372"/>
    <w:rsid w:val="00A8791F"/>
    <w:rsid w:val="00A9008F"/>
    <w:rsid w:val="00A901ED"/>
    <w:rsid w:val="00A946E5"/>
    <w:rsid w:val="00AA29D4"/>
    <w:rsid w:val="00AB18ED"/>
    <w:rsid w:val="00AB313A"/>
    <w:rsid w:val="00AB3F56"/>
    <w:rsid w:val="00AB3FE5"/>
    <w:rsid w:val="00AB5A85"/>
    <w:rsid w:val="00AB5CE3"/>
    <w:rsid w:val="00AB6B6B"/>
    <w:rsid w:val="00AB75D0"/>
    <w:rsid w:val="00AC3CB7"/>
    <w:rsid w:val="00AC5AAB"/>
    <w:rsid w:val="00AD0517"/>
    <w:rsid w:val="00AD7150"/>
    <w:rsid w:val="00AD7722"/>
    <w:rsid w:val="00AE1249"/>
    <w:rsid w:val="00AE3589"/>
    <w:rsid w:val="00AF139B"/>
    <w:rsid w:val="00AF5152"/>
    <w:rsid w:val="00AF6803"/>
    <w:rsid w:val="00B01F21"/>
    <w:rsid w:val="00B0331F"/>
    <w:rsid w:val="00B03BAE"/>
    <w:rsid w:val="00B0612F"/>
    <w:rsid w:val="00B229C2"/>
    <w:rsid w:val="00B24500"/>
    <w:rsid w:val="00B25E99"/>
    <w:rsid w:val="00B316BC"/>
    <w:rsid w:val="00B32398"/>
    <w:rsid w:val="00B32CCB"/>
    <w:rsid w:val="00B35B80"/>
    <w:rsid w:val="00B40443"/>
    <w:rsid w:val="00B40F07"/>
    <w:rsid w:val="00B422FD"/>
    <w:rsid w:val="00B43E85"/>
    <w:rsid w:val="00B47F8C"/>
    <w:rsid w:val="00B5527F"/>
    <w:rsid w:val="00B553A2"/>
    <w:rsid w:val="00B629F5"/>
    <w:rsid w:val="00B64EF1"/>
    <w:rsid w:val="00B6512B"/>
    <w:rsid w:val="00B737DB"/>
    <w:rsid w:val="00B83E99"/>
    <w:rsid w:val="00B85EDA"/>
    <w:rsid w:val="00B87664"/>
    <w:rsid w:val="00B87D31"/>
    <w:rsid w:val="00B9280A"/>
    <w:rsid w:val="00B93E11"/>
    <w:rsid w:val="00B95D4B"/>
    <w:rsid w:val="00BA1412"/>
    <w:rsid w:val="00BB06C4"/>
    <w:rsid w:val="00BB0D9C"/>
    <w:rsid w:val="00BB0E4C"/>
    <w:rsid w:val="00BB2597"/>
    <w:rsid w:val="00BB30B8"/>
    <w:rsid w:val="00BB447F"/>
    <w:rsid w:val="00BB4735"/>
    <w:rsid w:val="00BC13BF"/>
    <w:rsid w:val="00BC146B"/>
    <w:rsid w:val="00BC16DE"/>
    <w:rsid w:val="00BC435B"/>
    <w:rsid w:val="00BC7666"/>
    <w:rsid w:val="00BC7C18"/>
    <w:rsid w:val="00BD2693"/>
    <w:rsid w:val="00BD45ED"/>
    <w:rsid w:val="00BD4B6B"/>
    <w:rsid w:val="00BD70A3"/>
    <w:rsid w:val="00BE22C1"/>
    <w:rsid w:val="00BE284A"/>
    <w:rsid w:val="00BE55D8"/>
    <w:rsid w:val="00BE6089"/>
    <w:rsid w:val="00BF1AB5"/>
    <w:rsid w:val="00BF1D47"/>
    <w:rsid w:val="00BF3410"/>
    <w:rsid w:val="00BF6F53"/>
    <w:rsid w:val="00C041EA"/>
    <w:rsid w:val="00C04613"/>
    <w:rsid w:val="00C0614E"/>
    <w:rsid w:val="00C14590"/>
    <w:rsid w:val="00C15C50"/>
    <w:rsid w:val="00C1777E"/>
    <w:rsid w:val="00C17C0F"/>
    <w:rsid w:val="00C20B4C"/>
    <w:rsid w:val="00C223C7"/>
    <w:rsid w:val="00C2601E"/>
    <w:rsid w:val="00C26BFB"/>
    <w:rsid w:val="00C3429F"/>
    <w:rsid w:val="00C34DFD"/>
    <w:rsid w:val="00C35626"/>
    <w:rsid w:val="00C37554"/>
    <w:rsid w:val="00C42470"/>
    <w:rsid w:val="00C429C7"/>
    <w:rsid w:val="00C46E4F"/>
    <w:rsid w:val="00C47A25"/>
    <w:rsid w:val="00C52C67"/>
    <w:rsid w:val="00C53564"/>
    <w:rsid w:val="00C538E0"/>
    <w:rsid w:val="00C64C1B"/>
    <w:rsid w:val="00C6683C"/>
    <w:rsid w:val="00C70F7B"/>
    <w:rsid w:val="00C735E3"/>
    <w:rsid w:val="00C75B7C"/>
    <w:rsid w:val="00C92C3A"/>
    <w:rsid w:val="00C943A3"/>
    <w:rsid w:val="00C95C94"/>
    <w:rsid w:val="00CA75DE"/>
    <w:rsid w:val="00CB01CB"/>
    <w:rsid w:val="00CB0908"/>
    <w:rsid w:val="00CC0B9D"/>
    <w:rsid w:val="00CC1596"/>
    <w:rsid w:val="00CC1D09"/>
    <w:rsid w:val="00CC4AB0"/>
    <w:rsid w:val="00CC4B4D"/>
    <w:rsid w:val="00CD0906"/>
    <w:rsid w:val="00CD1845"/>
    <w:rsid w:val="00CD3071"/>
    <w:rsid w:val="00CD3129"/>
    <w:rsid w:val="00CD3A7E"/>
    <w:rsid w:val="00CE212F"/>
    <w:rsid w:val="00CE5936"/>
    <w:rsid w:val="00D00C8F"/>
    <w:rsid w:val="00D00DBF"/>
    <w:rsid w:val="00D04E2D"/>
    <w:rsid w:val="00D116B1"/>
    <w:rsid w:val="00D116CE"/>
    <w:rsid w:val="00D21C2C"/>
    <w:rsid w:val="00D25348"/>
    <w:rsid w:val="00D2742E"/>
    <w:rsid w:val="00D27A66"/>
    <w:rsid w:val="00D348D0"/>
    <w:rsid w:val="00D354E0"/>
    <w:rsid w:val="00D359E6"/>
    <w:rsid w:val="00D36F9C"/>
    <w:rsid w:val="00D43C55"/>
    <w:rsid w:val="00D44E70"/>
    <w:rsid w:val="00D46BCB"/>
    <w:rsid w:val="00D52537"/>
    <w:rsid w:val="00D5609F"/>
    <w:rsid w:val="00D61A2C"/>
    <w:rsid w:val="00D61FB8"/>
    <w:rsid w:val="00D6253A"/>
    <w:rsid w:val="00D6488C"/>
    <w:rsid w:val="00D70545"/>
    <w:rsid w:val="00D72A3B"/>
    <w:rsid w:val="00D80D57"/>
    <w:rsid w:val="00D8608C"/>
    <w:rsid w:val="00D87B20"/>
    <w:rsid w:val="00D87C32"/>
    <w:rsid w:val="00D907E9"/>
    <w:rsid w:val="00D90C66"/>
    <w:rsid w:val="00D924F5"/>
    <w:rsid w:val="00D97840"/>
    <w:rsid w:val="00DA39DC"/>
    <w:rsid w:val="00DA5E83"/>
    <w:rsid w:val="00DB2A3E"/>
    <w:rsid w:val="00DB2B57"/>
    <w:rsid w:val="00DB77DD"/>
    <w:rsid w:val="00DC17B0"/>
    <w:rsid w:val="00DC2012"/>
    <w:rsid w:val="00DC5323"/>
    <w:rsid w:val="00DD4068"/>
    <w:rsid w:val="00DD5A1C"/>
    <w:rsid w:val="00DD681A"/>
    <w:rsid w:val="00DD6BED"/>
    <w:rsid w:val="00DE6851"/>
    <w:rsid w:val="00DF4857"/>
    <w:rsid w:val="00DF64B5"/>
    <w:rsid w:val="00E005BE"/>
    <w:rsid w:val="00E00A97"/>
    <w:rsid w:val="00E035BF"/>
    <w:rsid w:val="00E03B36"/>
    <w:rsid w:val="00E0536F"/>
    <w:rsid w:val="00E11D39"/>
    <w:rsid w:val="00E16A45"/>
    <w:rsid w:val="00E24D67"/>
    <w:rsid w:val="00E25BF8"/>
    <w:rsid w:val="00E2649D"/>
    <w:rsid w:val="00E27EA8"/>
    <w:rsid w:val="00E3542B"/>
    <w:rsid w:val="00E40364"/>
    <w:rsid w:val="00E41CF3"/>
    <w:rsid w:val="00E42A46"/>
    <w:rsid w:val="00E42D20"/>
    <w:rsid w:val="00E43C4C"/>
    <w:rsid w:val="00E46F70"/>
    <w:rsid w:val="00E50F98"/>
    <w:rsid w:val="00E51DC6"/>
    <w:rsid w:val="00E5699A"/>
    <w:rsid w:val="00E6458C"/>
    <w:rsid w:val="00E6531A"/>
    <w:rsid w:val="00E65A12"/>
    <w:rsid w:val="00E661B7"/>
    <w:rsid w:val="00E6717A"/>
    <w:rsid w:val="00E7099B"/>
    <w:rsid w:val="00E7300B"/>
    <w:rsid w:val="00E75F11"/>
    <w:rsid w:val="00E80070"/>
    <w:rsid w:val="00E80D53"/>
    <w:rsid w:val="00E87459"/>
    <w:rsid w:val="00E87E22"/>
    <w:rsid w:val="00E917CE"/>
    <w:rsid w:val="00E9599A"/>
    <w:rsid w:val="00E97189"/>
    <w:rsid w:val="00EA2CFB"/>
    <w:rsid w:val="00EA303B"/>
    <w:rsid w:val="00EB32E4"/>
    <w:rsid w:val="00EB7721"/>
    <w:rsid w:val="00EC0993"/>
    <w:rsid w:val="00EC22C1"/>
    <w:rsid w:val="00EC5BA9"/>
    <w:rsid w:val="00ED03C0"/>
    <w:rsid w:val="00ED0A58"/>
    <w:rsid w:val="00ED41E8"/>
    <w:rsid w:val="00ED768E"/>
    <w:rsid w:val="00ED76CB"/>
    <w:rsid w:val="00ED79CD"/>
    <w:rsid w:val="00EE3146"/>
    <w:rsid w:val="00EE77CA"/>
    <w:rsid w:val="00EE7BCA"/>
    <w:rsid w:val="00EF0568"/>
    <w:rsid w:val="00EF1512"/>
    <w:rsid w:val="00EF6543"/>
    <w:rsid w:val="00EF7564"/>
    <w:rsid w:val="00F01342"/>
    <w:rsid w:val="00F02373"/>
    <w:rsid w:val="00F02CA8"/>
    <w:rsid w:val="00F0629C"/>
    <w:rsid w:val="00F06903"/>
    <w:rsid w:val="00F1099F"/>
    <w:rsid w:val="00F14F43"/>
    <w:rsid w:val="00F205B5"/>
    <w:rsid w:val="00F230D3"/>
    <w:rsid w:val="00F26D3C"/>
    <w:rsid w:val="00F3179F"/>
    <w:rsid w:val="00F362AE"/>
    <w:rsid w:val="00F3718B"/>
    <w:rsid w:val="00F40C92"/>
    <w:rsid w:val="00F446CE"/>
    <w:rsid w:val="00F45FDC"/>
    <w:rsid w:val="00F46663"/>
    <w:rsid w:val="00F46E0A"/>
    <w:rsid w:val="00F50F9E"/>
    <w:rsid w:val="00F5340D"/>
    <w:rsid w:val="00F543E7"/>
    <w:rsid w:val="00F56C25"/>
    <w:rsid w:val="00F616A4"/>
    <w:rsid w:val="00F633EB"/>
    <w:rsid w:val="00F7727E"/>
    <w:rsid w:val="00F80D24"/>
    <w:rsid w:val="00F8199D"/>
    <w:rsid w:val="00F81C79"/>
    <w:rsid w:val="00F83C1D"/>
    <w:rsid w:val="00F943E3"/>
    <w:rsid w:val="00FA0EA8"/>
    <w:rsid w:val="00FA4A35"/>
    <w:rsid w:val="00FA7AFE"/>
    <w:rsid w:val="00FB1E06"/>
    <w:rsid w:val="00FB586F"/>
    <w:rsid w:val="00FC4C28"/>
    <w:rsid w:val="00FC5B79"/>
    <w:rsid w:val="00FD047B"/>
    <w:rsid w:val="00FD1931"/>
    <w:rsid w:val="00FD55EC"/>
    <w:rsid w:val="00FD7024"/>
    <w:rsid w:val="00FD77AF"/>
    <w:rsid w:val="00FE2BCA"/>
    <w:rsid w:val="00FE33FF"/>
    <w:rsid w:val="00FE4FF2"/>
    <w:rsid w:val="00FE64D6"/>
    <w:rsid w:val="00FF0280"/>
    <w:rsid w:val="00FF0DEF"/>
    <w:rsid w:val="00FF2659"/>
    <w:rsid w:val="00FF2734"/>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7213"/>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12A1C"/>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384B70"/>
    <w:pPr>
      <w:numPr>
        <w:numId w:val="6"/>
      </w:numPr>
      <w:pBdr>
        <w:bottom w:val="single" w:sz="12" w:space="1" w:color="007C9E"/>
      </w:pBdr>
      <w:spacing w:before="0" w:after="480" w:line="240" w:lineRule="auto"/>
      <w:ind w:left="851"/>
      <w:outlineLvl w:val="0"/>
    </w:pPr>
    <w:rPr>
      <w:noProof/>
      <w:lang w:val="en-ZA"/>
    </w:rPr>
  </w:style>
  <w:style w:type="paragraph" w:styleId="Index2">
    <w:name w:val="index 2"/>
    <w:basedOn w:val="Normal"/>
    <w:next w:val="Index3"/>
    <w:autoRedefine/>
    <w:uiPriority w:val="99"/>
    <w:unhideWhenUsed/>
    <w:qFormat/>
    <w:rsid w:val="001A46A0"/>
    <w:pPr>
      <w:numPr>
        <w:ilvl w:val="1"/>
        <w:numId w:val="6"/>
      </w:numPr>
      <w:tabs>
        <w:tab w:val="left" w:pos="993"/>
      </w:tabs>
      <w:spacing w:line="240" w:lineRule="auto"/>
      <w:outlineLvl w:val="1"/>
    </w:pPr>
    <w:rPr>
      <w:b/>
      <w:caps/>
      <w:sz w:val="24"/>
    </w:rPr>
  </w:style>
  <w:style w:type="paragraph" w:styleId="Index3">
    <w:name w:val="index 3"/>
    <w:basedOn w:val="Normal"/>
    <w:next w:val="1Paragraph"/>
    <w:autoRedefine/>
    <w:uiPriority w:val="99"/>
    <w:unhideWhenUsed/>
    <w:qFormat/>
    <w:rsid w:val="00E24D67"/>
    <w:pPr>
      <w:spacing w:before="160" w:after="100"/>
      <w:ind w:left="851"/>
      <w:jc w:val="both"/>
      <w:outlineLvl w:val="2"/>
    </w:pPr>
    <w:rPr>
      <w:bCs/>
    </w:rPr>
  </w:style>
  <w:style w:type="paragraph" w:styleId="Index4">
    <w:name w:val="index 4"/>
    <w:basedOn w:val="Normal"/>
    <w:autoRedefine/>
    <w:uiPriority w:val="99"/>
    <w:unhideWhenUsed/>
    <w:qFormat/>
    <w:rsid w:val="00CC4B4D"/>
    <w:pPr>
      <w:spacing w:line="240" w:lineRule="auto"/>
      <w:ind w:left="29" w:hanging="29"/>
    </w:pPr>
    <w:rPr>
      <w:b/>
      <w:bCs/>
    </w:rPr>
  </w:style>
  <w:style w:type="paragraph" w:styleId="Index5">
    <w:name w:val="index 5"/>
    <w:basedOn w:val="Normal"/>
    <w:next w:val="Normal"/>
    <w:autoRedefine/>
    <w:uiPriority w:val="99"/>
    <w:unhideWhenUsed/>
    <w:qFormat/>
    <w:rsid w:val="00D5609F"/>
    <w:pPr>
      <w:numPr>
        <w:ilvl w:val="4"/>
        <w:numId w:val="6"/>
      </w:numPr>
      <w:spacing w:before="80" w:after="80"/>
      <w:jc w:val="both"/>
    </w:pPr>
    <w:rPr>
      <w:iCs w:val="0"/>
      <w:lang w:val="en-ZA"/>
    </w:r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paragraph" w:styleId="Revision">
    <w:name w:val="Revision"/>
    <w:hidden/>
    <w:uiPriority w:val="99"/>
    <w:semiHidden/>
    <w:rsid w:val="00B229C2"/>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p.co.za" TargetMode="Externa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84F14-44C6-4A63-94F9-59839F07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8040</Words>
  <Characters>45829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2026-03-20T09:18:00Z</dcterms:created>
  <dcterms:modified xsi:type="dcterms:W3CDTF">2026-03-20T11:49:00Z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