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5E9901">
      <w:pPr>
        <w:jc w:val="right"/>
        <w:rPr>
          <w:sz w:val="18"/>
          <w:lang w:val="en-US"/>
        </w:rPr>
      </w:pPr>
      <w:r>
        <w:rPr>
          <w:lang w:val="en-US"/>
        </w:rPr>
        <w:drawing>
          <wp:anchor distT="0" distB="0" distL="114300" distR="114300" simplePos="0" relativeHeight="251661312" behindDoc="0" locked="0" layoutInCell="1" allowOverlap="1">
            <wp:simplePos x="0" y="0"/>
            <wp:positionH relativeFrom="column">
              <wp:posOffset>-457200</wp:posOffset>
            </wp:positionH>
            <wp:positionV relativeFrom="paragraph">
              <wp:posOffset>184785</wp:posOffset>
            </wp:positionV>
            <wp:extent cx="3158490" cy="1203325"/>
            <wp:effectExtent l="0" t="0" r="0" b="0"/>
            <wp:wrapNone/>
            <wp:docPr id="6" name="Picture 6" descr="DSI-0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DSI-01-0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3158490" cy="1203325"/>
                    </a:xfrm>
                    <a:prstGeom prst="rect">
                      <a:avLst/>
                    </a:prstGeom>
                    <a:noFill/>
                    <a:ln>
                      <a:noFill/>
                    </a:ln>
                  </pic:spPr>
                </pic:pic>
              </a:graphicData>
            </a:graphic>
          </wp:anchor>
        </w:drawing>
      </w:r>
      <w:r>
        <w:rPr>
          <w:lang w:val="en-US"/>
        </w:rPr>
        <mc:AlternateContent>
          <mc:Choice Requires="wps">
            <w:drawing>
              <wp:anchor distT="0" distB="0" distL="114300" distR="114300" simplePos="0" relativeHeight="251660288" behindDoc="0" locked="0" layoutInCell="1" allowOverlap="1">
                <wp:simplePos x="0" y="0"/>
                <wp:positionH relativeFrom="column">
                  <wp:posOffset>-469900</wp:posOffset>
                </wp:positionH>
                <wp:positionV relativeFrom="paragraph">
                  <wp:posOffset>-482600</wp:posOffset>
                </wp:positionV>
                <wp:extent cx="7594600" cy="558800"/>
                <wp:effectExtent l="0" t="3175" r="0" b="0"/>
                <wp:wrapNone/>
                <wp:docPr id="5" name="Rectangle 13"/>
                <wp:cNvGraphicFramePr/>
                <a:graphic xmlns:a="http://schemas.openxmlformats.org/drawingml/2006/main">
                  <a:graphicData uri="http://schemas.microsoft.com/office/word/2010/wordprocessingShape">
                    <wps:wsp>
                      <wps:cNvSpPr>
                        <a:spLocks noChangeArrowheads="1"/>
                      </wps:cNvSpPr>
                      <wps:spPr bwMode="auto">
                        <a:xfrm>
                          <a:off x="0" y="0"/>
                          <a:ext cx="7594600" cy="558800"/>
                        </a:xfrm>
                        <a:prstGeom prst="rect">
                          <a:avLst/>
                        </a:prstGeom>
                        <a:solidFill>
                          <a:srgbClr val="0C5FA2"/>
                        </a:solidFill>
                        <a:ln>
                          <a:noFill/>
                        </a:ln>
                      </wps:spPr>
                      <wps:bodyPr rot="0" vert="horz" wrap="square" lIns="91440" tIns="45720" rIns="91440" bIns="45720" anchor="ctr" anchorCtr="0" upright="1">
                        <a:noAutofit/>
                      </wps:bodyPr>
                    </wps:wsp>
                  </a:graphicData>
                </a:graphic>
              </wp:anchor>
            </w:drawing>
          </mc:Choice>
          <mc:Fallback>
            <w:pict>
              <v:rect id="Rectangle 13" o:spid="_x0000_s1026" o:spt="1" style="position:absolute;left:0pt;margin-left:-37pt;margin-top:-38pt;height:44pt;width:598pt;z-index:251660288;v-text-anchor:middle;mso-width-relative:page;mso-height-relative:page;" fillcolor="#0C5FA2" filled="t" stroked="f" coordsize="21600,21600" o:gfxdata="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NZMVgzZAAAACwEAAA8AAAAA&#10;AAAAAQAgAAAAIgAAAGRycy9kb3ducmV2LnhtbFBLAQIUABQAAAAIAIdO4kCh/JnTEwIAACwEAAAO&#10;AAAAAAAAAAEAIAAAACgBAABkcnMvZTJvRG9jLnhtbFBLBQYAAAAABgAGAFkBAACtBQAAAAA=&#10;">
                <v:fill on="t" focussize="0,0"/>
                <v:stroke on="f"/>
                <v:imagedata o:title=""/>
                <o:lock v:ext="edit" aspectratio="f"/>
              </v:rect>
            </w:pict>
          </mc:Fallback>
        </mc:AlternateContent>
      </w:r>
    </w:p>
    <w:p w14:paraId="4C449F54">
      <w:pPr>
        <w:jc w:val="right"/>
        <w:rPr>
          <w:sz w:val="18"/>
          <w:lang w:val="en-US"/>
        </w:rPr>
      </w:pPr>
    </w:p>
    <w:p w14:paraId="4EB4449B">
      <w:pPr>
        <w:jc w:val="right"/>
        <w:rPr>
          <w:sz w:val="18"/>
          <w:lang w:val="en-US"/>
        </w:rPr>
      </w:pPr>
    </w:p>
    <w:p w14:paraId="689FE335">
      <w:pPr>
        <w:jc w:val="right"/>
        <w:rPr>
          <w:sz w:val="18"/>
          <w:lang w:val="en-US"/>
        </w:rPr>
      </w:pPr>
    </w:p>
    <w:p w14:paraId="034704B3">
      <w:pPr>
        <w:jc w:val="right"/>
        <w:rPr>
          <w:sz w:val="18"/>
          <w:lang w:val="en-US"/>
        </w:rPr>
      </w:pPr>
      <w:r>
        <w:rPr>
          <w:sz w:val="18"/>
          <w:lang w:val="en-US"/>
        </w:rPr>
        <w:drawing>
          <wp:anchor distT="0" distB="0" distL="114300" distR="114300" simplePos="0" relativeHeight="251661312" behindDoc="0" locked="0" layoutInCell="1" allowOverlap="1">
            <wp:simplePos x="0" y="0"/>
            <wp:positionH relativeFrom="column">
              <wp:posOffset>5229225</wp:posOffset>
            </wp:positionH>
            <wp:positionV relativeFrom="paragraph">
              <wp:posOffset>25400</wp:posOffset>
            </wp:positionV>
            <wp:extent cx="1416685" cy="494030"/>
            <wp:effectExtent l="0" t="0" r="0" b="0"/>
            <wp:wrapNone/>
            <wp:docPr id="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1"/>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1416685" cy="494030"/>
                    </a:xfrm>
                    <a:prstGeom prst="rect">
                      <a:avLst/>
                    </a:prstGeom>
                    <a:noFill/>
                    <a:ln>
                      <a:noFill/>
                    </a:ln>
                  </pic:spPr>
                </pic:pic>
              </a:graphicData>
            </a:graphic>
          </wp:anchor>
        </w:drawing>
      </w:r>
    </w:p>
    <w:p w14:paraId="5F76502F">
      <w:pPr>
        <w:jc w:val="right"/>
        <w:rPr>
          <w:sz w:val="18"/>
          <w:lang w:val="en-US"/>
        </w:rPr>
      </w:pPr>
    </w:p>
    <w:p w14:paraId="34DB4BAE">
      <w:pPr>
        <w:jc w:val="right"/>
        <w:rPr>
          <w:sz w:val="18"/>
          <w:lang w:val="en-US"/>
        </w:rPr>
      </w:pPr>
    </w:p>
    <w:p w14:paraId="141610DA">
      <w:pPr>
        <w:jc w:val="right"/>
        <w:rPr>
          <w:sz w:val="18"/>
          <w:lang w:val="en-US"/>
        </w:rPr>
      </w:pPr>
    </w:p>
    <w:p w14:paraId="71A65F05">
      <w:pPr>
        <w:rPr>
          <w:rFonts w:cs="Arial"/>
          <w:sz w:val="22"/>
          <w:lang w:val="en-US"/>
        </w:rPr>
      </w:pPr>
    </w:p>
    <w:p w14:paraId="0A719DFC">
      <w:pPr>
        <w:pStyle w:val="12"/>
        <w:rPr>
          <w:sz w:val="40"/>
          <w:szCs w:val="40"/>
        </w:rPr>
      </w:pPr>
    </w:p>
    <w:p w14:paraId="3A37B742">
      <w:pPr>
        <w:pStyle w:val="12"/>
        <w:jc w:val="center"/>
        <w:rPr>
          <w:b/>
          <w:sz w:val="40"/>
          <w:szCs w:val="40"/>
          <w:u w:val="single"/>
        </w:rPr>
      </w:pPr>
      <w:r>
        <w:rPr>
          <w:b/>
          <w:sz w:val="40"/>
          <w:szCs w:val="40"/>
          <w:u w:val="single"/>
        </w:rPr>
        <w:t>SPECIFICATION FOR VEHICLE CLEANING MOBILE CLINIC TOILET CLEANING</w:t>
      </w:r>
    </w:p>
    <w:p w14:paraId="245F9824">
      <w:pPr>
        <w:pStyle w:val="12"/>
        <w:rPr>
          <w:sz w:val="40"/>
          <w:szCs w:val="40"/>
        </w:rPr>
      </w:pPr>
    </w:p>
    <w:p w14:paraId="49F2AE01">
      <w:pPr>
        <w:spacing w:before="120" w:after="120"/>
        <w:ind w:left="360"/>
        <w:rPr>
          <w:rFonts w:asciiTheme="minorHAnsi" w:hAnsiTheme="minorHAnsi" w:cstheme="minorHAnsi"/>
          <w:sz w:val="24"/>
          <w:szCs w:val="24"/>
        </w:rPr>
      </w:pPr>
      <w:r>
        <w:rPr>
          <w:rFonts w:asciiTheme="minorHAnsi" w:hAnsiTheme="minorHAnsi" w:cstheme="minorHAnsi"/>
          <w:sz w:val="24"/>
          <w:szCs w:val="24"/>
        </w:rPr>
        <w:t>The Human Sciences Research Council (HSRC) is a Schedule 3A national public entity in terms of the Public Finance Management Act, 1999 (Act No. 1 of 1999 as amended) and the Minister of Science and Innovation is the Executive Authority, and the HSRC Board the Accounting Authority of the HSRC. The HSRC is governed by a Board appointed by the Minister of Science and Innovation.</w:t>
      </w:r>
    </w:p>
    <w:p w14:paraId="2CD5CEF1">
      <w:pPr>
        <w:ind w:left="360"/>
        <w:rPr>
          <w:rFonts w:asciiTheme="minorHAnsi" w:hAnsiTheme="minorHAnsi" w:cstheme="minorHAnsi"/>
          <w:sz w:val="24"/>
          <w:szCs w:val="24"/>
        </w:rPr>
      </w:pPr>
      <w:r>
        <w:rPr>
          <w:rFonts w:asciiTheme="minorHAnsi" w:hAnsiTheme="minorHAnsi" w:cstheme="minorHAnsi"/>
          <w:sz w:val="24"/>
          <w:szCs w:val="24"/>
        </w:rPr>
        <w:t xml:space="preserve">The HSRC was established in 1968 to undertake, promote and co-ordinate research in the human and social sciences. It operates in terms of the Human Sciences Research Council Act, 2008 (Act No. 17 of 2008) which replaces the Human Sciences Research Council Act, 1968 (Act No. 23 of 1968) and provides for the continued existence of the HSRC. </w:t>
      </w:r>
    </w:p>
    <w:p w14:paraId="18925847">
      <w:pPr>
        <w:ind w:left="360"/>
        <w:rPr>
          <w:rFonts w:cs="Arial"/>
          <w:sz w:val="24"/>
          <w:szCs w:val="24"/>
        </w:rPr>
      </w:pPr>
    </w:p>
    <w:p w14:paraId="1395A947">
      <w:pPr>
        <w:ind w:left="360"/>
        <w:rPr>
          <w:rFonts w:cs="Arial"/>
          <w:sz w:val="24"/>
          <w:szCs w:val="24"/>
        </w:rPr>
      </w:pPr>
    </w:p>
    <w:p w14:paraId="45D3186F">
      <w:pPr>
        <w:rPr>
          <w:sz w:val="24"/>
          <w:szCs w:val="24"/>
        </w:rPr>
      </w:pPr>
      <w:r>
        <w:rPr>
          <w:rFonts w:asciiTheme="minorHAnsi" w:hAnsiTheme="minorHAnsi" w:cstheme="minorHAnsi"/>
          <w:sz w:val="24"/>
          <w:szCs w:val="24"/>
        </w:rPr>
        <w:t xml:space="preserve">. </w:t>
      </w:r>
    </w:p>
    <w:p w14:paraId="356DE006">
      <w:pPr>
        <w:rPr>
          <w:b/>
          <w:sz w:val="24"/>
          <w:szCs w:val="24"/>
          <w:u w:val="single"/>
        </w:rPr>
      </w:pPr>
      <w:r>
        <w:rPr>
          <w:b/>
          <w:sz w:val="24"/>
          <w:szCs w:val="24"/>
          <w:u w:val="single"/>
        </w:rPr>
        <w:t>Scope of Services Needed</w:t>
      </w:r>
    </w:p>
    <w:p w14:paraId="7C002B37">
      <w:pPr>
        <w:rPr>
          <w:rFonts w:asciiTheme="minorHAnsi" w:hAnsiTheme="minorHAnsi" w:cstheme="minorHAnsi"/>
          <w:sz w:val="24"/>
          <w:szCs w:val="24"/>
        </w:rPr>
      </w:pPr>
      <w:r>
        <w:rPr>
          <w:rFonts w:asciiTheme="minorHAnsi" w:hAnsiTheme="minorHAnsi" w:cstheme="minorHAnsi"/>
          <w:sz w:val="24"/>
          <w:szCs w:val="24"/>
        </w:rPr>
        <w:t xml:space="preserve">The service provider will have to provide the HSRC with car wash and mobile clinic toilet cleaning and sanitising as follows: </w:t>
      </w:r>
    </w:p>
    <w:p w14:paraId="493B0FFC">
      <w:pPr>
        <w:rPr>
          <w:rFonts w:asciiTheme="minorHAnsi" w:hAnsiTheme="minorHAnsi" w:cstheme="minorHAnsi"/>
          <w:sz w:val="24"/>
          <w:szCs w:val="24"/>
        </w:rPr>
      </w:pPr>
    </w:p>
    <w:p w14:paraId="79DD96D7">
      <w:pPr>
        <w:pStyle w:val="12"/>
        <w:numPr>
          <w:ilvl w:val="0"/>
          <w:numId w:val="1"/>
        </w:numPr>
        <w:rPr>
          <w:rFonts w:asciiTheme="minorHAnsi" w:hAnsiTheme="minorHAnsi" w:cstheme="minorHAnsi"/>
          <w:sz w:val="24"/>
          <w:szCs w:val="24"/>
        </w:rPr>
      </w:pPr>
      <w:r>
        <w:rPr>
          <w:rFonts w:asciiTheme="minorHAnsi" w:hAnsiTheme="minorHAnsi" w:cstheme="minorHAnsi"/>
          <w:sz w:val="24"/>
          <w:szCs w:val="24"/>
        </w:rPr>
        <w:t xml:space="preserve">Cleaning of 32 vehicles consisting of mobile clinics, trailers, pickup bakkies and at code b vehicles when required for a period of 12 months on site at our Sweetwaters office. HSRC will indicate the number of available vehicles that need cleaning based on usage. HSRC reserves the right to amend the number of vehicles per visit. </w:t>
      </w:r>
    </w:p>
    <w:p w14:paraId="1B2B3562">
      <w:pPr>
        <w:pStyle w:val="12"/>
        <w:numPr>
          <w:ilvl w:val="0"/>
          <w:numId w:val="1"/>
        </w:numPr>
        <w:rPr>
          <w:rFonts w:asciiTheme="minorHAnsi" w:hAnsiTheme="minorHAnsi" w:cstheme="minorHAnsi"/>
          <w:sz w:val="24"/>
          <w:szCs w:val="24"/>
        </w:rPr>
      </w:pPr>
      <w:r>
        <w:rPr>
          <w:rFonts w:asciiTheme="minorHAnsi" w:hAnsiTheme="minorHAnsi" w:cstheme="minorHAnsi"/>
          <w:sz w:val="24"/>
          <w:szCs w:val="24"/>
        </w:rPr>
        <w:t>Cleaning and sanitising of the mobile toilets on Mobile clinics and caravans.</w:t>
      </w:r>
    </w:p>
    <w:p w14:paraId="20FB0ADB">
      <w:pPr>
        <w:pStyle w:val="12"/>
        <w:numPr>
          <w:ilvl w:val="0"/>
          <w:numId w:val="1"/>
        </w:numPr>
        <w:rPr>
          <w:rFonts w:asciiTheme="minorHAnsi" w:hAnsiTheme="minorHAnsi" w:cstheme="minorHAnsi"/>
          <w:sz w:val="24"/>
          <w:szCs w:val="24"/>
        </w:rPr>
      </w:pPr>
      <w:r>
        <w:rPr>
          <w:rFonts w:asciiTheme="minorHAnsi" w:hAnsiTheme="minorHAnsi" w:cstheme="minorHAnsi"/>
          <w:sz w:val="24"/>
          <w:szCs w:val="24"/>
        </w:rPr>
        <w:t>Desludging of the mobile toilet cartridges:</w:t>
      </w:r>
    </w:p>
    <w:p w14:paraId="6B90C96E">
      <w:pPr>
        <w:pStyle w:val="12"/>
        <w:numPr>
          <w:ilvl w:val="1"/>
          <w:numId w:val="1"/>
        </w:numPr>
        <w:rPr>
          <w:rFonts w:asciiTheme="minorHAnsi" w:hAnsiTheme="minorHAnsi" w:cstheme="minorHAnsi"/>
          <w:sz w:val="24"/>
          <w:szCs w:val="24"/>
        </w:rPr>
      </w:pPr>
      <w:r>
        <w:rPr>
          <w:rFonts w:asciiTheme="minorHAnsi" w:hAnsiTheme="minorHAnsi" w:cstheme="minorHAnsi"/>
          <w:sz w:val="24"/>
          <w:szCs w:val="24"/>
        </w:rPr>
        <w:t>Decanting and disposal of the toilet waste per hygiene and human safety regulations</w:t>
      </w:r>
    </w:p>
    <w:p w14:paraId="50120E56">
      <w:pPr>
        <w:pStyle w:val="12"/>
        <w:numPr>
          <w:ilvl w:val="1"/>
          <w:numId w:val="1"/>
        </w:numPr>
        <w:rPr>
          <w:rFonts w:asciiTheme="minorHAnsi" w:hAnsiTheme="minorHAnsi" w:cstheme="minorHAnsi"/>
          <w:sz w:val="24"/>
          <w:szCs w:val="24"/>
        </w:rPr>
      </w:pPr>
      <w:r>
        <w:rPr>
          <w:rFonts w:asciiTheme="minorHAnsi" w:hAnsiTheme="minorHAnsi" w:cstheme="minorHAnsi"/>
          <w:sz w:val="24"/>
          <w:szCs w:val="24"/>
        </w:rPr>
        <w:t>Preparing toilet cartridges with paper decomposer, sanitary rinse and toilet freshener</w:t>
      </w:r>
    </w:p>
    <w:p w14:paraId="2D03A8E4">
      <w:pPr>
        <w:pStyle w:val="12"/>
        <w:numPr>
          <w:ilvl w:val="0"/>
          <w:numId w:val="1"/>
        </w:numPr>
        <w:rPr>
          <w:rFonts w:asciiTheme="minorHAnsi" w:hAnsiTheme="minorHAnsi" w:cstheme="minorHAnsi"/>
          <w:sz w:val="24"/>
          <w:szCs w:val="24"/>
        </w:rPr>
      </w:pPr>
      <w:r>
        <w:rPr>
          <w:rFonts w:asciiTheme="minorHAnsi" w:hAnsiTheme="minorHAnsi" w:cstheme="minorHAnsi"/>
          <w:sz w:val="24"/>
          <w:szCs w:val="24"/>
        </w:rPr>
        <w:t>Itemise cleaning cost per vehicle.</w:t>
      </w:r>
    </w:p>
    <w:p w14:paraId="6D29FAA7">
      <w:pPr>
        <w:pStyle w:val="12"/>
        <w:numPr>
          <w:ilvl w:val="0"/>
          <w:numId w:val="1"/>
        </w:numPr>
        <w:rPr>
          <w:rFonts w:asciiTheme="minorHAnsi" w:hAnsiTheme="minorHAnsi" w:cstheme="minorHAnsi"/>
          <w:sz w:val="24"/>
          <w:szCs w:val="24"/>
        </w:rPr>
      </w:pPr>
      <w:r>
        <w:rPr>
          <w:rFonts w:asciiTheme="minorHAnsi" w:hAnsiTheme="minorHAnsi" w:cstheme="minorHAnsi"/>
          <w:sz w:val="24"/>
          <w:szCs w:val="24"/>
        </w:rPr>
        <w:t>Provide call-out rate for service at our Sweetwaters HSRC office.</w:t>
      </w:r>
    </w:p>
    <w:p w14:paraId="35C577D1">
      <w:pPr>
        <w:rPr>
          <w:sz w:val="24"/>
          <w:szCs w:val="24"/>
        </w:rPr>
      </w:pPr>
    </w:p>
    <w:p w14:paraId="3C13A7CF">
      <w:pPr>
        <w:rPr>
          <w:b/>
          <w:sz w:val="24"/>
          <w:szCs w:val="24"/>
          <w:u w:val="single"/>
        </w:rPr>
      </w:pPr>
      <w:r>
        <w:rPr>
          <w:b/>
          <w:sz w:val="24"/>
          <w:szCs w:val="24"/>
          <w:u w:val="single"/>
        </w:rPr>
        <w:t>Contract duration</w:t>
      </w:r>
    </w:p>
    <w:p w14:paraId="7F808253">
      <w:pPr>
        <w:rPr>
          <w:b/>
          <w:sz w:val="24"/>
          <w:szCs w:val="24"/>
          <w:u w:val="single"/>
        </w:rPr>
      </w:pPr>
    </w:p>
    <w:p w14:paraId="4D4458F6">
      <w:pPr>
        <w:rPr>
          <w:bCs/>
          <w:sz w:val="24"/>
          <w:szCs w:val="24"/>
        </w:rPr>
      </w:pPr>
      <w:r>
        <w:rPr>
          <w:bCs/>
          <w:sz w:val="24"/>
          <w:szCs w:val="24"/>
        </w:rPr>
        <w:t>1 year (service provider selected to enter into a 12 months Service level agreement with HSRC)</w:t>
      </w:r>
    </w:p>
    <w:p w14:paraId="1627E03F">
      <w:pPr>
        <w:rPr>
          <w:bCs/>
          <w:sz w:val="24"/>
          <w:szCs w:val="24"/>
        </w:rPr>
      </w:pPr>
    </w:p>
    <w:p w14:paraId="5CE84C13">
      <w:pPr>
        <w:rPr>
          <w:bCs/>
          <w:sz w:val="24"/>
          <w:szCs w:val="24"/>
        </w:rPr>
      </w:pPr>
    </w:p>
    <w:p w14:paraId="561C1F13">
      <w:pPr>
        <w:rPr>
          <w:bCs/>
          <w:sz w:val="24"/>
          <w:szCs w:val="24"/>
        </w:rPr>
      </w:pPr>
    </w:p>
    <w:p w14:paraId="6B867E91">
      <w:pPr>
        <w:rPr>
          <w:rFonts w:asciiTheme="minorHAnsi" w:hAnsiTheme="minorHAnsi" w:cstheme="minorHAnsi"/>
          <w:sz w:val="24"/>
          <w:szCs w:val="24"/>
        </w:rPr>
      </w:pPr>
    </w:p>
    <w:p w14:paraId="15778361">
      <w:pPr>
        <w:rPr>
          <w:rFonts w:asciiTheme="minorHAnsi" w:hAnsiTheme="minorHAnsi" w:cstheme="minorHAnsi"/>
          <w:sz w:val="24"/>
          <w:szCs w:val="24"/>
        </w:rPr>
      </w:pPr>
    </w:p>
    <w:p w14:paraId="1D7D3FAB">
      <w:pPr>
        <w:rPr>
          <w:rFonts w:asciiTheme="minorHAnsi" w:hAnsiTheme="minorHAnsi" w:cstheme="minorHAnsi"/>
          <w:sz w:val="24"/>
          <w:szCs w:val="24"/>
        </w:rPr>
      </w:pPr>
    </w:p>
    <w:p w14:paraId="32164CF7">
      <w:pPr>
        <w:rPr>
          <w:rFonts w:asciiTheme="minorHAnsi" w:hAnsiTheme="minorHAnsi" w:cstheme="minorHAnsi"/>
          <w:sz w:val="24"/>
          <w:szCs w:val="24"/>
        </w:rPr>
      </w:pPr>
    </w:p>
    <w:p w14:paraId="0C4F4DA0">
      <w:pPr>
        <w:rPr>
          <w:rFonts w:asciiTheme="minorHAnsi" w:hAnsiTheme="minorHAnsi" w:cstheme="minorHAnsi"/>
          <w:sz w:val="24"/>
          <w:szCs w:val="24"/>
        </w:rPr>
      </w:pPr>
    </w:p>
    <w:p w14:paraId="594243EC">
      <w:pPr>
        <w:rPr>
          <w:rFonts w:asciiTheme="minorHAnsi" w:hAnsiTheme="minorHAnsi" w:cstheme="minorHAnsi"/>
          <w:sz w:val="24"/>
          <w:szCs w:val="24"/>
        </w:rPr>
      </w:pPr>
    </w:p>
    <w:p w14:paraId="720AEE12">
      <w:pPr>
        <w:rPr>
          <w:rFonts w:asciiTheme="minorHAnsi" w:hAnsiTheme="minorHAnsi" w:cstheme="minorHAnsi"/>
          <w:sz w:val="24"/>
          <w:szCs w:val="24"/>
        </w:rPr>
      </w:pPr>
    </w:p>
    <w:p w14:paraId="67E12727">
      <w:pPr>
        <w:rPr>
          <w:rFonts w:asciiTheme="minorHAnsi" w:hAnsiTheme="minorHAnsi" w:cstheme="minorHAnsi"/>
          <w:b/>
          <w:sz w:val="28"/>
          <w:szCs w:val="28"/>
          <w:u w:val="single"/>
        </w:rPr>
      </w:pPr>
      <w:r>
        <w:rPr>
          <w:rFonts w:asciiTheme="minorHAnsi" w:hAnsiTheme="minorHAnsi" w:cstheme="minorHAnsi"/>
          <w:b/>
          <w:sz w:val="28"/>
          <w:szCs w:val="28"/>
          <w:u w:val="single"/>
        </w:rPr>
        <w:t>Delivery times</w:t>
      </w:r>
    </w:p>
    <w:p w14:paraId="7DAE53BC">
      <w:pPr>
        <w:spacing w:before="240"/>
        <w:rPr>
          <w:rFonts w:asciiTheme="minorHAnsi" w:hAnsiTheme="minorHAnsi" w:cstheme="minorHAnsi"/>
          <w:sz w:val="24"/>
          <w:szCs w:val="24"/>
        </w:rPr>
      </w:pPr>
      <w:r>
        <w:rPr>
          <w:rFonts w:asciiTheme="minorHAnsi" w:hAnsiTheme="minorHAnsi" w:cstheme="minorHAnsi"/>
          <w:sz w:val="24"/>
          <w:szCs w:val="24"/>
        </w:rPr>
        <w:t>Service provider to provide services as per HSRC designated person request (services to be rendered when requested) at the HSRC premises.</w:t>
      </w:r>
    </w:p>
    <w:p w14:paraId="0FCB8809">
      <w:pPr>
        <w:spacing w:before="240"/>
        <w:rPr>
          <w:rFonts w:asciiTheme="minorHAnsi" w:hAnsiTheme="minorHAnsi" w:cstheme="minorHAnsi"/>
          <w:b/>
          <w:bCs/>
          <w:sz w:val="24"/>
          <w:szCs w:val="24"/>
          <w:u w:val="single"/>
        </w:rPr>
      </w:pPr>
      <w:r>
        <w:rPr>
          <w:rFonts w:asciiTheme="minorHAnsi" w:hAnsiTheme="minorHAnsi" w:cstheme="minorHAnsi"/>
          <w:b/>
          <w:bCs/>
          <w:sz w:val="24"/>
          <w:szCs w:val="24"/>
          <w:u w:val="single"/>
        </w:rPr>
        <w:t>Mandatory requirements:</w:t>
      </w:r>
    </w:p>
    <w:p w14:paraId="2FE06678">
      <w:pPr>
        <w:rPr>
          <w:rFonts w:hint="default" w:ascii="Arial" w:hAnsi="Arial" w:cs="Arial"/>
          <w:sz w:val="24"/>
          <w:szCs w:val="24"/>
          <w:lang w:val="en-US"/>
        </w:rPr>
      </w:pPr>
    </w:p>
    <w:p w14:paraId="298A2D25">
      <w:pPr>
        <w:rPr>
          <w:b/>
          <w:sz w:val="24"/>
          <w:szCs w:val="24"/>
        </w:rPr>
      </w:pPr>
      <w:r>
        <w:rPr>
          <w:b/>
          <w:sz w:val="24"/>
          <w:szCs w:val="24"/>
        </w:rPr>
        <w:t>Experience</w:t>
      </w:r>
    </w:p>
    <w:p w14:paraId="1BC84438">
      <w:pPr>
        <w:rPr>
          <w:rFonts w:asciiTheme="minorHAnsi" w:hAnsiTheme="minorHAnsi" w:cstheme="minorHAnsi"/>
          <w:sz w:val="24"/>
          <w:szCs w:val="24"/>
          <w:lang w:val="en-US"/>
        </w:rPr>
      </w:pPr>
      <w:r>
        <w:rPr>
          <w:rFonts w:asciiTheme="minorHAnsi" w:hAnsiTheme="minorHAnsi" w:cstheme="minorHAnsi"/>
          <w:sz w:val="24"/>
          <w:szCs w:val="24"/>
          <w:lang w:val="en-US"/>
        </w:rPr>
        <w:t>The service provider must be an active business providing similar services. Proof of this must be provided (company profile) and Picture of operating space (Car Wash)</w:t>
      </w:r>
    </w:p>
    <w:p w14:paraId="36B4DBA6">
      <w:pPr>
        <w:rPr>
          <w:rFonts w:asciiTheme="minorHAnsi" w:hAnsiTheme="minorHAnsi" w:cstheme="minorHAnsi"/>
          <w:sz w:val="24"/>
          <w:szCs w:val="24"/>
          <w:lang w:val="en-US"/>
        </w:rPr>
      </w:pPr>
    </w:p>
    <w:p w14:paraId="7EB84553">
      <w:pPr>
        <w:rPr>
          <w:b/>
          <w:sz w:val="24"/>
          <w:szCs w:val="24"/>
        </w:rPr>
      </w:pPr>
      <w:r>
        <w:rPr>
          <w:b/>
          <w:sz w:val="24"/>
          <w:szCs w:val="24"/>
        </w:rPr>
        <w:t>References</w:t>
      </w:r>
    </w:p>
    <w:p w14:paraId="612771A7">
      <w:pPr>
        <w:rPr>
          <w:rFonts w:asciiTheme="minorHAnsi" w:hAnsiTheme="minorHAnsi" w:cstheme="minorHAnsi"/>
          <w:sz w:val="24"/>
          <w:szCs w:val="24"/>
          <w:lang w:val="en-US"/>
        </w:rPr>
      </w:pPr>
      <w:r>
        <w:rPr>
          <w:rFonts w:asciiTheme="minorHAnsi" w:hAnsiTheme="minorHAnsi" w:cstheme="minorHAnsi"/>
          <w:sz w:val="24"/>
          <w:szCs w:val="24"/>
          <w:lang w:val="en-US"/>
        </w:rPr>
        <w:t>The service provider must provide three references with complete contact details, including the name of the business/individual where mobile car wash</w:t>
      </w:r>
      <w:r>
        <w:rPr>
          <w:rFonts w:hint="default" w:asciiTheme="minorHAnsi" w:hAnsiTheme="minorHAnsi" w:cstheme="minorHAnsi"/>
          <w:sz w:val="24"/>
          <w:szCs w:val="24"/>
          <w:lang w:val="en-US"/>
        </w:rPr>
        <w:t xml:space="preserve"> and Mobile Clinics</w:t>
      </w:r>
      <w:bookmarkStart w:id="0" w:name="_GoBack"/>
      <w:bookmarkEnd w:id="0"/>
      <w:r>
        <w:rPr>
          <w:rFonts w:asciiTheme="minorHAnsi" w:hAnsiTheme="minorHAnsi" w:cstheme="minorHAnsi"/>
          <w:sz w:val="24"/>
          <w:szCs w:val="24"/>
          <w:lang w:val="en-US"/>
        </w:rPr>
        <w:t xml:space="preserve"> services were provided, name of the contact person, telephone numbers and email address. The references must not be older than 2 years.</w:t>
      </w:r>
    </w:p>
    <w:p w14:paraId="2CD2EC77">
      <w:pPr>
        <w:rPr>
          <w:rFonts w:asciiTheme="minorHAnsi" w:hAnsiTheme="minorHAnsi" w:cstheme="minorHAnsi"/>
          <w:sz w:val="24"/>
          <w:szCs w:val="24"/>
          <w:lang w:val="en-US"/>
        </w:rPr>
      </w:pPr>
    </w:p>
    <w:p w14:paraId="1F7BDC41">
      <w:pPr>
        <w:rPr>
          <w:rFonts w:hint="default" w:ascii="Arial" w:hAnsi="Arial" w:cs="Arial"/>
          <w:b/>
          <w:bCs/>
          <w:sz w:val="24"/>
          <w:szCs w:val="24"/>
          <w:lang w:val="en-US"/>
        </w:rPr>
      </w:pPr>
      <w:r>
        <w:rPr>
          <w:rFonts w:hint="default" w:ascii="Arial" w:hAnsi="Arial" w:cs="Arial"/>
          <w:b/>
          <w:bCs/>
          <w:sz w:val="24"/>
          <w:szCs w:val="24"/>
          <w:lang w:val="en-US"/>
        </w:rPr>
        <w:t>Location</w:t>
      </w:r>
    </w:p>
    <w:p w14:paraId="75B1EA31">
      <w:pPr>
        <w:rPr>
          <w:rFonts w:hint="default" w:asciiTheme="minorHAnsi" w:hAnsiTheme="minorHAnsi" w:cstheme="minorHAnsi"/>
          <w:sz w:val="24"/>
          <w:szCs w:val="24"/>
          <w:lang w:val="en-US"/>
        </w:rPr>
      </w:pPr>
    </w:p>
    <w:p w14:paraId="0097E7AB">
      <w:pPr>
        <w:rPr>
          <w:rFonts w:hint="default" w:asciiTheme="minorHAnsi" w:hAnsiTheme="minorHAnsi" w:cstheme="minorHAnsi"/>
          <w:sz w:val="24"/>
          <w:szCs w:val="24"/>
          <w:lang w:val="en-US"/>
        </w:rPr>
      </w:pPr>
      <w:r>
        <w:rPr>
          <w:rFonts w:hint="default" w:asciiTheme="minorHAnsi" w:hAnsiTheme="minorHAnsi" w:cstheme="minorHAnsi"/>
          <w:sz w:val="24"/>
          <w:szCs w:val="24"/>
          <w:lang w:val="en-US"/>
        </w:rPr>
        <w:t>Only Service Providers in and around Pietermaritzburg are invited to submit their Bids. Otherwise your Bid will not be considered.</w:t>
      </w:r>
    </w:p>
    <w:p w14:paraId="6AAC25FA">
      <w:pPr>
        <w:rPr>
          <w:lang w:val="en-US"/>
        </w:rPr>
      </w:pPr>
    </w:p>
    <w:p w14:paraId="58A299E4">
      <w:pPr>
        <w:rPr>
          <w:lang w:val="en-US"/>
        </w:rPr>
      </w:pPr>
    </w:p>
    <w:p w14:paraId="4A5A1868">
      <w:pPr>
        <w:rPr>
          <w:i/>
          <w:lang w:val="en-US"/>
        </w:rPr>
      </w:pPr>
      <w:r>
        <w:rPr>
          <w:i/>
          <w:lang w:val="en-US"/>
        </w:rPr>
        <w:t>PRICING SCHEDULE</w:t>
      </w:r>
    </w:p>
    <w:p w14:paraId="2B48CE69">
      <w:pPr>
        <w:rPr>
          <w:i/>
          <w:lang w:val="en-US"/>
        </w:rPr>
      </w:pPr>
    </w:p>
    <w:p w14:paraId="4345F225">
      <w:pPr>
        <w:rPr>
          <w:i/>
          <w:lang w:val="en-US"/>
        </w:rPr>
      </w:pPr>
      <w:r>
        <w:rPr>
          <w:i/>
          <w:lang w:val="en-US"/>
        </w:rPr>
        <w:t>Year One:</w:t>
      </w:r>
    </w:p>
    <w:p w14:paraId="6B934746">
      <w:pPr>
        <w:rPr>
          <w:lang w:val="en-US"/>
        </w:rPr>
      </w:pPr>
    </w:p>
    <w:tbl>
      <w:tblPr>
        <w:tblStyle w:val="3"/>
        <w:tblW w:w="10457" w:type="dxa"/>
        <w:tblInd w:w="0" w:type="dxa"/>
        <w:tblLayout w:type="autofit"/>
        <w:tblCellMar>
          <w:top w:w="0" w:type="dxa"/>
          <w:left w:w="108" w:type="dxa"/>
          <w:bottom w:w="0" w:type="dxa"/>
          <w:right w:w="108" w:type="dxa"/>
        </w:tblCellMar>
      </w:tblPr>
      <w:tblGrid>
        <w:gridCol w:w="831"/>
        <w:gridCol w:w="2703"/>
        <w:gridCol w:w="1889"/>
        <w:gridCol w:w="1862"/>
        <w:gridCol w:w="1440"/>
        <w:gridCol w:w="1732"/>
      </w:tblGrid>
      <w:tr w14:paraId="0AA41201">
        <w:tblPrEx>
          <w:tblCellMar>
            <w:top w:w="0" w:type="dxa"/>
            <w:left w:w="108" w:type="dxa"/>
            <w:bottom w:w="0" w:type="dxa"/>
            <w:right w:w="108" w:type="dxa"/>
          </w:tblCellMar>
        </w:tblPrEx>
        <w:trPr>
          <w:trHeight w:val="295" w:hRule="atLeast"/>
        </w:trPr>
        <w:tc>
          <w:tcPr>
            <w:tcW w:w="831" w:type="dxa"/>
            <w:tcBorders>
              <w:top w:val="single" w:color="3F3F3F" w:sz="4" w:space="0"/>
              <w:left w:val="single" w:color="3F3F3F" w:sz="4" w:space="0"/>
              <w:bottom w:val="single" w:color="3F3F3F" w:sz="4" w:space="0"/>
              <w:right w:val="single" w:color="3F3F3F" w:sz="4" w:space="0"/>
            </w:tcBorders>
            <w:shd w:val="clear" w:color="000000" w:fill="9BC2E6"/>
            <w:noWrap/>
            <w:vAlign w:val="center"/>
          </w:tcPr>
          <w:p w14:paraId="6CBB6E5C">
            <w:pPr>
              <w:jc w:val="center"/>
              <w:rPr>
                <w:rFonts w:ascii="Calibri" w:hAnsi="Calibri" w:cs="Calibri"/>
                <w:b/>
                <w:bCs/>
                <w:color w:val="3F3F3F"/>
                <w:sz w:val="22"/>
                <w:szCs w:val="22"/>
              </w:rPr>
            </w:pPr>
            <w:r>
              <w:rPr>
                <w:rFonts w:ascii="Calibri" w:hAnsi="Calibri" w:cs="Calibri"/>
                <w:b/>
                <w:bCs/>
                <w:color w:val="3F3F3F"/>
                <w:sz w:val="22"/>
                <w:szCs w:val="22"/>
              </w:rPr>
              <w:t>Qty</w:t>
            </w:r>
          </w:p>
        </w:tc>
        <w:tc>
          <w:tcPr>
            <w:tcW w:w="2703" w:type="dxa"/>
            <w:tcBorders>
              <w:top w:val="single" w:color="3F3F3F" w:sz="4" w:space="0"/>
              <w:left w:val="nil"/>
              <w:bottom w:val="single" w:color="3F3F3F" w:sz="4" w:space="0"/>
              <w:right w:val="single" w:color="3F3F3F" w:sz="4" w:space="0"/>
            </w:tcBorders>
            <w:shd w:val="clear" w:color="000000" w:fill="9BC2E6"/>
            <w:noWrap/>
            <w:vAlign w:val="bottom"/>
          </w:tcPr>
          <w:p w14:paraId="578BE998">
            <w:pPr>
              <w:jc w:val="center"/>
              <w:rPr>
                <w:rFonts w:ascii="Calibri" w:hAnsi="Calibri" w:cs="Calibri"/>
                <w:b/>
                <w:bCs/>
                <w:color w:val="3F3F3F"/>
                <w:sz w:val="22"/>
                <w:szCs w:val="22"/>
              </w:rPr>
            </w:pPr>
            <w:r>
              <w:rPr>
                <w:rFonts w:ascii="Calibri" w:hAnsi="Calibri" w:cs="Calibri"/>
                <w:b/>
                <w:bCs/>
                <w:color w:val="3F3F3F"/>
                <w:sz w:val="22"/>
                <w:szCs w:val="22"/>
              </w:rPr>
              <w:t>Description</w:t>
            </w:r>
          </w:p>
        </w:tc>
        <w:tc>
          <w:tcPr>
            <w:tcW w:w="1889" w:type="dxa"/>
            <w:tcBorders>
              <w:top w:val="single" w:color="3F3F3F" w:sz="4" w:space="0"/>
              <w:left w:val="nil"/>
              <w:bottom w:val="single" w:color="3F3F3F" w:sz="4" w:space="0"/>
              <w:right w:val="single" w:color="3F3F3F" w:sz="4" w:space="0"/>
            </w:tcBorders>
            <w:shd w:val="clear" w:color="000000" w:fill="9BC2E6"/>
            <w:noWrap/>
            <w:vAlign w:val="bottom"/>
          </w:tcPr>
          <w:p w14:paraId="22709F17">
            <w:pPr>
              <w:jc w:val="left"/>
              <w:rPr>
                <w:rFonts w:ascii="Calibri" w:hAnsi="Calibri" w:cs="Calibri"/>
                <w:b/>
                <w:bCs/>
                <w:color w:val="3F3F3F"/>
                <w:sz w:val="22"/>
                <w:szCs w:val="22"/>
              </w:rPr>
            </w:pPr>
            <w:r>
              <w:rPr>
                <w:rFonts w:ascii="Calibri" w:hAnsi="Calibri" w:cs="Calibri"/>
                <w:b/>
                <w:bCs/>
                <w:color w:val="3F3F3F"/>
                <w:sz w:val="22"/>
                <w:szCs w:val="22"/>
              </w:rPr>
              <w:t>Unit Price (Wash only)</w:t>
            </w:r>
          </w:p>
        </w:tc>
        <w:tc>
          <w:tcPr>
            <w:tcW w:w="1862" w:type="dxa"/>
            <w:tcBorders>
              <w:top w:val="single" w:color="3F3F3F" w:sz="4" w:space="0"/>
              <w:left w:val="nil"/>
              <w:bottom w:val="single" w:color="3F3F3F" w:sz="4" w:space="0"/>
              <w:right w:val="single" w:color="3F3F3F" w:sz="4" w:space="0"/>
            </w:tcBorders>
            <w:shd w:val="clear" w:color="000000" w:fill="9BC2E6"/>
            <w:noWrap/>
            <w:vAlign w:val="bottom"/>
          </w:tcPr>
          <w:p w14:paraId="0A358B7A">
            <w:pPr>
              <w:rPr>
                <w:rFonts w:ascii="Calibri" w:hAnsi="Calibri" w:cs="Calibri"/>
                <w:b/>
                <w:bCs/>
                <w:color w:val="3F3F3F"/>
                <w:sz w:val="22"/>
                <w:szCs w:val="22"/>
              </w:rPr>
            </w:pPr>
            <w:r>
              <w:rPr>
                <w:rFonts w:ascii="Calibri" w:hAnsi="Calibri" w:cs="Calibri"/>
                <w:b/>
                <w:bCs/>
                <w:color w:val="3F3F3F"/>
                <w:sz w:val="22"/>
                <w:szCs w:val="22"/>
              </w:rPr>
              <w:t>Unit Price (septic cleaning)</w:t>
            </w:r>
          </w:p>
        </w:tc>
        <w:tc>
          <w:tcPr>
            <w:tcW w:w="1440" w:type="dxa"/>
            <w:tcBorders>
              <w:top w:val="single" w:color="3F3F3F" w:sz="4" w:space="0"/>
              <w:left w:val="nil"/>
              <w:bottom w:val="single" w:color="3F3F3F" w:sz="4" w:space="0"/>
              <w:right w:val="single" w:color="3F3F3F" w:sz="4" w:space="0"/>
            </w:tcBorders>
            <w:shd w:val="clear" w:color="000000" w:fill="9BC2E6"/>
            <w:noWrap/>
            <w:vAlign w:val="bottom"/>
          </w:tcPr>
          <w:p w14:paraId="79A0F8AE">
            <w:pPr>
              <w:rPr>
                <w:rFonts w:ascii="Calibri" w:hAnsi="Calibri" w:cs="Calibri"/>
                <w:b/>
                <w:bCs/>
                <w:color w:val="3F3F3F"/>
                <w:sz w:val="22"/>
                <w:szCs w:val="22"/>
              </w:rPr>
            </w:pPr>
            <w:r>
              <w:rPr>
                <w:rFonts w:ascii="Calibri" w:hAnsi="Calibri" w:cs="Calibri"/>
                <w:b/>
                <w:bCs/>
                <w:color w:val="3F3F3F"/>
                <w:sz w:val="22"/>
                <w:szCs w:val="22"/>
              </w:rPr>
              <w:t>Total (Once Monthly)</w:t>
            </w:r>
          </w:p>
        </w:tc>
        <w:tc>
          <w:tcPr>
            <w:tcW w:w="1732" w:type="dxa"/>
            <w:tcBorders>
              <w:top w:val="single" w:color="3F3F3F" w:sz="4" w:space="0"/>
              <w:left w:val="nil"/>
              <w:bottom w:val="single" w:color="3F3F3F" w:sz="4" w:space="0"/>
              <w:right w:val="single" w:color="3F3F3F" w:sz="4" w:space="0"/>
            </w:tcBorders>
            <w:shd w:val="clear" w:color="000000" w:fill="9BC2E6"/>
          </w:tcPr>
          <w:p w14:paraId="28F7DD8E">
            <w:pPr>
              <w:rPr>
                <w:rFonts w:ascii="Calibri" w:hAnsi="Calibri" w:cs="Calibri"/>
                <w:b/>
                <w:bCs/>
                <w:color w:val="3F3F3F"/>
                <w:sz w:val="22"/>
                <w:szCs w:val="22"/>
              </w:rPr>
            </w:pPr>
            <w:r>
              <w:rPr>
                <w:rFonts w:ascii="Calibri" w:hAnsi="Calibri" w:cs="Calibri"/>
                <w:b/>
                <w:bCs/>
                <w:color w:val="3F3F3F"/>
                <w:sz w:val="22"/>
                <w:szCs w:val="22"/>
              </w:rPr>
              <w:t>12 Months</w:t>
            </w:r>
          </w:p>
        </w:tc>
      </w:tr>
      <w:tr w14:paraId="19A3D547">
        <w:tblPrEx>
          <w:tblCellMar>
            <w:top w:w="0" w:type="dxa"/>
            <w:left w:w="108" w:type="dxa"/>
            <w:bottom w:w="0" w:type="dxa"/>
            <w:right w:w="108" w:type="dxa"/>
          </w:tblCellMar>
        </w:tblPrEx>
        <w:trPr>
          <w:trHeight w:val="295" w:hRule="atLeast"/>
        </w:trPr>
        <w:tc>
          <w:tcPr>
            <w:tcW w:w="831" w:type="dxa"/>
            <w:tcBorders>
              <w:top w:val="nil"/>
              <w:left w:val="single" w:color="3F3F3F" w:sz="4" w:space="0"/>
              <w:bottom w:val="single" w:color="3F3F3F" w:sz="4" w:space="0"/>
              <w:right w:val="single" w:color="3F3F3F" w:sz="4" w:space="0"/>
            </w:tcBorders>
            <w:shd w:val="clear" w:color="000000" w:fill="F2F2F2"/>
            <w:noWrap/>
            <w:vAlign w:val="center"/>
          </w:tcPr>
          <w:p w14:paraId="4C788693">
            <w:pPr>
              <w:jc w:val="center"/>
              <w:rPr>
                <w:rFonts w:ascii="Calibri" w:hAnsi="Calibri" w:cs="Calibri"/>
                <w:b/>
                <w:bCs/>
                <w:color w:val="3F3F3F"/>
                <w:sz w:val="22"/>
                <w:szCs w:val="22"/>
              </w:rPr>
            </w:pPr>
            <w:r>
              <w:rPr>
                <w:rFonts w:ascii="Calibri" w:hAnsi="Calibri" w:cs="Calibri"/>
                <w:b/>
                <w:bCs/>
                <w:color w:val="3F3F3F"/>
                <w:sz w:val="22"/>
                <w:szCs w:val="22"/>
              </w:rPr>
              <w:t>8</w:t>
            </w:r>
          </w:p>
        </w:tc>
        <w:tc>
          <w:tcPr>
            <w:tcW w:w="2703" w:type="dxa"/>
            <w:tcBorders>
              <w:top w:val="nil"/>
              <w:left w:val="nil"/>
              <w:bottom w:val="single" w:color="3F3F3F" w:sz="4" w:space="0"/>
              <w:right w:val="single" w:color="3F3F3F" w:sz="4" w:space="0"/>
            </w:tcBorders>
            <w:shd w:val="clear" w:color="000000" w:fill="F2F2F2"/>
            <w:noWrap/>
            <w:vAlign w:val="center"/>
          </w:tcPr>
          <w:p w14:paraId="1DC8BB05">
            <w:pPr>
              <w:jc w:val="left"/>
              <w:rPr>
                <w:rFonts w:ascii="Calibri" w:hAnsi="Calibri" w:cs="Calibri"/>
                <w:b/>
                <w:bCs/>
                <w:color w:val="3F3F3F"/>
                <w:sz w:val="22"/>
                <w:szCs w:val="22"/>
              </w:rPr>
            </w:pPr>
            <w:r>
              <w:rPr>
                <w:rFonts w:ascii="Calibri" w:hAnsi="Calibri" w:cs="Calibri"/>
                <w:b/>
                <w:bCs/>
                <w:color w:val="3F3F3F"/>
                <w:sz w:val="22"/>
                <w:szCs w:val="22"/>
              </w:rPr>
              <w:t>Iveco (Mobile clinic)</w:t>
            </w:r>
          </w:p>
        </w:tc>
        <w:tc>
          <w:tcPr>
            <w:tcW w:w="1889" w:type="dxa"/>
            <w:tcBorders>
              <w:top w:val="nil"/>
              <w:left w:val="nil"/>
              <w:bottom w:val="single" w:color="3F3F3F" w:sz="4" w:space="0"/>
              <w:right w:val="single" w:color="3F3F3F" w:sz="4" w:space="0"/>
            </w:tcBorders>
            <w:shd w:val="clear" w:color="000000" w:fill="F2F2F2"/>
            <w:noWrap/>
            <w:vAlign w:val="bottom"/>
          </w:tcPr>
          <w:p w14:paraId="4B759383">
            <w:pPr>
              <w:rPr>
                <w:rFonts w:ascii="Calibri" w:hAnsi="Calibri" w:cs="Calibri"/>
                <w:b/>
                <w:bCs/>
                <w:color w:val="3F3F3F"/>
                <w:sz w:val="22"/>
                <w:szCs w:val="22"/>
              </w:rPr>
            </w:pPr>
          </w:p>
        </w:tc>
        <w:tc>
          <w:tcPr>
            <w:tcW w:w="1862" w:type="dxa"/>
            <w:tcBorders>
              <w:top w:val="nil"/>
              <w:left w:val="nil"/>
              <w:bottom w:val="single" w:color="3F3F3F" w:sz="4" w:space="0"/>
              <w:right w:val="single" w:color="3F3F3F" w:sz="4" w:space="0"/>
            </w:tcBorders>
            <w:shd w:val="clear" w:color="000000" w:fill="F2F2F2"/>
            <w:noWrap/>
            <w:vAlign w:val="bottom"/>
          </w:tcPr>
          <w:p w14:paraId="738C6D60">
            <w:pPr>
              <w:rPr>
                <w:rFonts w:ascii="Calibri" w:hAnsi="Calibri" w:cs="Calibri"/>
                <w:b/>
                <w:bCs/>
                <w:color w:val="3F3F3F"/>
                <w:sz w:val="22"/>
                <w:szCs w:val="22"/>
              </w:rPr>
            </w:pPr>
            <w:r>
              <w:rPr>
                <w:rFonts w:ascii="Calibri" w:hAnsi="Calibri" w:cs="Calibri"/>
                <w:b/>
                <w:bCs/>
                <w:color w:val="3F3F3F"/>
                <w:sz w:val="22"/>
                <w:szCs w:val="22"/>
              </w:rPr>
              <w:t> </w:t>
            </w:r>
          </w:p>
        </w:tc>
        <w:tc>
          <w:tcPr>
            <w:tcW w:w="1440" w:type="dxa"/>
            <w:tcBorders>
              <w:top w:val="nil"/>
              <w:left w:val="nil"/>
              <w:bottom w:val="single" w:color="3F3F3F" w:sz="4" w:space="0"/>
              <w:right w:val="single" w:color="3F3F3F" w:sz="4" w:space="0"/>
            </w:tcBorders>
            <w:shd w:val="clear" w:color="000000" w:fill="F2F2F2"/>
            <w:noWrap/>
            <w:vAlign w:val="bottom"/>
          </w:tcPr>
          <w:p w14:paraId="0947785B">
            <w:pPr>
              <w:rPr>
                <w:rFonts w:ascii="Calibri" w:hAnsi="Calibri" w:cs="Calibri"/>
                <w:b/>
                <w:bCs/>
                <w:color w:val="3F3F3F"/>
                <w:sz w:val="22"/>
                <w:szCs w:val="22"/>
              </w:rPr>
            </w:pPr>
          </w:p>
        </w:tc>
        <w:tc>
          <w:tcPr>
            <w:tcW w:w="1732" w:type="dxa"/>
            <w:tcBorders>
              <w:top w:val="nil"/>
              <w:left w:val="nil"/>
              <w:bottom w:val="single" w:color="3F3F3F" w:sz="4" w:space="0"/>
              <w:right w:val="single" w:color="3F3F3F" w:sz="4" w:space="0"/>
            </w:tcBorders>
            <w:shd w:val="clear" w:color="000000" w:fill="F2F2F2"/>
          </w:tcPr>
          <w:p w14:paraId="1F18AC4A">
            <w:pPr>
              <w:rPr>
                <w:rFonts w:ascii="Calibri" w:hAnsi="Calibri" w:cs="Calibri"/>
                <w:b/>
                <w:bCs/>
                <w:color w:val="3F3F3F"/>
                <w:sz w:val="22"/>
                <w:szCs w:val="22"/>
              </w:rPr>
            </w:pPr>
          </w:p>
        </w:tc>
      </w:tr>
      <w:tr w14:paraId="01DA7297">
        <w:tblPrEx>
          <w:tblCellMar>
            <w:top w:w="0" w:type="dxa"/>
            <w:left w:w="108" w:type="dxa"/>
            <w:bottom w:w="0" w:type="dxa"/>
            <w:right w:w="108" w:type="dxa"/>
          </w:tblCellMar>
        </w:tblPrEx>
        <w:trPr>
          <w:trHeight w:val="295" w:hRule="atLeast"/>
        </w:trPr>
        <w:tc>
          <w:tcPr>
            <w:tcW w:w="831" w:type="dxa"/>
            <w:tcBorders>
              <w:top w:val="nil"/>
              <w:left w:val="single" w:color="3F3F3F" w:sz="4" w:space="0"/>
              <w:bottom w:val="single" w:color="3F3F3F" w:sz="4" w:space="0"/>
              <w:right w:val="single" w:color="3F3F3F" w:sz="4" w:space="0"/>
            </w:tcBorders>
            <w:shd w:val="clear" w:color="000000" w:fill="F2F2F2"/>
            <w:noWrap/>
            <w:vAlign w:val="center"/>
          </w:tcPr>
          <w:p w14:paraId="72B6A9AD">
            <w:pPr>
              <w:jc w:val="center"/>
              <w:rPr>
                <w:rFonts w:ascii="Calibri" w:hAnsi="Calibri" w:cs="Calibri"/>
                <w:b/>
                <w:bCs/>
                <w:color w:val="3F3F3F"/>
                <w:sz w:val="22"/>
                <w:szCs w:val="22"/>
              </w:rPr>
            </w:pPr>
            <w:r>
              <w:rPr>
                <w:rFonts w:ascii="Calibri" w:hAnsi="Calibri" w:cs="Calibri"/>
                <w:b/>
                <w:bCs/>
                <w:color w:val="3F3F3F"/>
                <w:sz w:val="22"/>
                <w:szCs w:val="22"/>
              </w:rPr>
              <w:t>8</w:t>
            </w:r>
          </w:p>
        </w:tc>
        <w:tc>
          <w:tcPr>
            <w:tcW w:w="2703" w:type="dxa"/>
            <w:tcBorders>
              <w:top w:val="nil"/>
              <w:left w:val="nil"/>
              <w:bottom w:val="single" w:color="3F3F3F" w:sz="4" w:space="0"/>
              <w:right w:val="single" w:color="3F3F3F" w:sz="4" w:space="0"/>
            </w:tcBorders>
            <w:shd w:val="clear" w:color="000000" w:fill="F2F2F2"/>
            <w:noWrap/>
            <w:vAlign w:val="center"/>
          </w:tcPr>
          <w:p w14:paraId="494ACD31">
            <w:pPr>
              <w:jc w:val="left"/>
              <w:rPr>
                <w:rFonts w:ascii="Calibri" w:hAnsi="Calibri" w:cs="Calibri"/>
                <w:b/>
                <w:bCs/>
                <w:color w:val="3F3F3F"/>
                <w:sz w:val="22"/>
                <w:szCs w:val="22"/>
              </w:rPr>
            </w:pPr>
            <w:r>
              <w:rPr>
                <w:rFonts w:ascii="Calibri" w:hAnsi="Calibri" w:cs="Calibri"/>
                <w:b/>
                <w:bCs/>
                <w:color w:val="3F3F3F"/>
                <w:sz w:val="22"/>
                <w:szCs w:val="22"/>
              </w:rPr>
              <w:t>Iveco (Mobile clinic)</w:t>
            </w:r>
          </w:p>
        </w:tc>
        <w:tc>
          <w:tcPr>
            <w:tcW w:w="1889" w:type="dxa"/>
            <w:tcBorders>
              <w:top w:val="nil"/>
              <w:left w:val="nil"/>
              <w:bottom w:val="single" w:color="3F3F3F" w:sz="4" w:space="0"/>
              <w:right w:val="single" w:color="3F3F3F" w:sz="4" w:space="0"/>
            </w:tcBorders>
            <w:shd w:val="clear" w:color="000000" w:fill="F2F2F2"/>
            <w:noWrap/>
            <w:vAlign w:val="bottom"/>
          </w:tcPr>
          <w:p w14:paraId="4C68D2A9">
            <w:pPr>
              <w:rPr>
                <w:rFonts w:ascii="Calibri" w:hAnsi="Calibri" w:cs="Calibri"/>
                <w:b/>
                <w:bCs/>
                <w:color w:val="3F3F3F"/>
                <w:sz w:val="22"/>
                <w:szCs w:val="22"/>
              </w:rPr>
            </w:pPr>
            <w:r>
              <w:rPr>
                <w:rFonts w:ascii="Calibri" w:hAnsi="Calibri" w:cs="Calibri"/>
                <w:b/>
                <w:bCs/>
                <w:color w:val="3F3F3F"/>
                <w:sz w:val="22"/>
                <w:szCs w:val="22"/>
              </w:rPr>
              <w:t> </w:t>
            </w:r>
          </w:p>
        </w:tc>
        <w:tc>
          <w:tcPr>
            <w:tcW w:w="1862" w:type="dxa"/>
            <w:tcBorders>
              <w:top w:val="nil"/>
              <w:left w:val="nil"/>
              <w:bottom w:val="single" w:color="3F3F3F" w:sz="4" w:space="0"/>
              <w:right w:val="single" w:color="3F3F3F" w:sz="4" w:space="0"/>
            </w:tcBorders>
            <w:shd w:val="clear" w:color="000000" w:fill="F2F2F2"/>
            <w:noWrap/>
            <w:vAlign w:val="bottom"/>
          </w:tcPr>
          <w:p w14:paraId="0C3DCF2F">
            <w:pPr>
              <w:rPr>
                <w:rFonts w:ascii="Calibri" w:hAnsi="Calibri" w:cs="Calibri"/>
                <w:b/>
                <w:bCs/>
                <w:color w:val="3F3F3F"/>
                <w:sz w:val="22"/>
                <w:szCs w:val="22"/>
              </w:rPr>
            </w:pPr>
          </w:p>
        </w:tc>
        <w:tc>
          <w:tcPr>
            <w:tcW w:w="1440" w:type="dxa"/>
            <w:tcBorders>
              <w:top w:val="nil"/>
              <w:left w:val="nil"/>
              <w:bottom w:val="single" w:color="3F3F3F" w:sz="4" w:space="0"/>
              <w:right w:val="single" w:color="3F3F3F" w:sz="4" w:space="0"/>
            </w:tcBorders>
            <w:shd w:val="clear" w:color="000000" w:fill="F2F2F2"/>
            <w:noWrap/>
            <w:vAlign w:val="bottom"/>
          </w:tcPr>
          <w:p w14:paraId="1E5A89E6">
            <w:pPr>
              <w:rPr>
                <w:rFonts w:ascii="Calibri" w:hAnsi="Calibri" w:cs="Calibri"/>
                <w:b/>
                <w:bCs/>
                <w:color w:val="3F3F3F"/>
                <w:sz w:val="22"/>
                <w:szCs w:val="22"/>
              </w:rPr>
            </w:pPr>
          </w:p>
        </w:tc>
        <w:tc>
          <w:tcPr>
            <w:tcW w:w="1732" w:type="dxa"/>
            <w:tcBorders>
              <w:top w:val="nil"/>
              <w:left w:val="nil"/>
              <w:bottom w:val="single" w:color="3F3F3F" w:sz="4" w:space="0"/>
              <w:right w:val="single" w:color="3F3F3F" w:sz="4" w:space="0"/>
            </w:tcBorders>
            <w:shd w:val="clear" w:color="000000" w:fill="F2F2F2"/>
          </w:tcPr>
          <w:p w14:paraId="23677D99">
            <w:pPr>
              <w:rPr>
                <w:rFonts w:ascii="Calibri" w:hAnsi="Calibri" w:cs="Calibri"/>
                <w:b/>
                <w:bCs/>
                <w:color w:val="3F3F3F"/>
                <w:sz w:val="22"/>
                <w:szCs w:val="22"/>
              </w:rPr>
            </w:pPr>
          </w:p>
        </w:tc>
      </w:tr>
      <w:tr w14:paraId="63C7034C">
        <w:tblPrEx>
          <w:tblCellMar>
            <w:top w:w="0" w:type="dxa"/>
            <w:left w:w="108" w:type="dxa"/>
            <w:bottom w:w="0" w:type="dxa"/>
            <w:right w:w="108" w:type="dxa"/>
          </w:tblCellMar>
        </w:tblPrEx>
        <w:trPr>
          <w:trHeight w:val="295" w:hRule="atLeast"/>
        </w:trPr>
        <w:tc>
          <w:tcPr>
            <w:tcW w:w="831" w:type="dxa"/>
            <w:tcBorders>
              <w:top w:val="nil"/>
              <w:left w:val="single" w:color="3F3F3F" w:sz="4" w:space="0"/>
              <w:bottom w:val="single" w:color="3F3F3F" w:sz="4" w:space="0"/>
              <w:right w:val="single" w:color="3F3F3F" w:sz="4" w:space="0"/>
            </w:tcBorders>
            <w:shd w:val="clear" w:color="000000" w:fill="F2F2F2"/>
            <w:noWrap/>
            <w:vAlign w:val="center"/>
          </w:tcPr>
          <w:p w14:paraId="04FDF479">
            <w:pPr>
              <w:jc w:val="center"/>
              <w:rPr>
                <w:rFonts w:ascii="Calibri" w:hAnsi="Calibri" w:cs="Calibri"/>
                <w:b/>
                <w:bCs/>
                <w:color w:val="3F3F3F"/>
                <w:sz w:val="22"/>
                <w:szCs w:val="22"/>
              </w:rPr>
            </w:pPr>
            <w:r>
              <w:rPr>
                <w:rFonts w:ascii="Calibri" w:hAnsi="Calibri" w:cs="Calibri"/>
                <w:b/>
                <w:bCs/>
                <w:color w:val="3F3F3F"/>
                <w:sz w:val="22"/>
                <w:szCs w:val="22"/>
              </w:rPr>
              <w:t>8</w:t>
            </w:r>
          </w:p>
        </w:tc>
        <w:tc>
          <w:tcPr>
            <w:tcW w:w="2703" w:type="dxa"/>
            <w:tcBorders>
              <w:top w:val="nil"/>
              <w:left w:val="nil"/>
              <w:bottom w:val="single" w:color="3F3F3F" w:sz="4" w:space="0"/>
              <w:right w:val="single" w:color="3F3F3F" w:sz="4" w:space="0"/>
            </w:tcBorders>
            <w:shd w:val="clear" w:color="000000" w:fill="F2F2F2"/>
            <w:noWrap/>
            <w:vAlign w:val="center"/>
          </w:tcPr>
          <w:p w14:paraId="72414EA5">
            <w:pPr>
              <w:jc w:val="left"/>
              <w:rPr>
                <w:rFonts w:ascii="Calibri" w:hAnsi="Calibri" w:cs="Calibri"/>
                <w:b/>
                <w:bCs/>
                <w:color w:val="3F3F3F"/>
                <w:sz w:val="22"/>
                <w:szCs w:val="22"/>
              </w:rPr>
            </w:pPr>
            <w:r>
              <w:rPr>
                <w:rFonts w:ascii="Calibri" w:hAnsi="Calibri" w:cs="Calibri"/>
                <w:b/>
                <w:bCs/>
                <w:color w:val="3F3F3F"/>
                <w:sz w:val="22"/>
                <w:szCs w:val="22"/>
              </w:rPr>
              <w:t>Trailers</w:t>
            </w:r>
          </w:p>
        </w:tc>
        <w:tc>
          <w:tcPr>
            <w:tcW w:w="1889" w:type="dxa"/>
            <w:tcBorders>
              <w:top w:val="nil"/>
              <w:left w:val="nil"/>
              <w:bottom w:val="single" w:color="3F3F3F" w:sz="4" w:space="0"/>
              <w:right w:val="single" w:color="3F3F3F" w:sz="4" w:space="0"/>
            </w:tcBorders>
            <w:shd w:val="clear" w:color="000000" w:fill="F2F2F2"/>
            <w:noWrap/>
            <w:vAlign w:val="bottom"/>
          </w:tcPr>
          <w:p w14:paraId="2FDF6F7B">
            <w:pPr>
              <w:rPr>
                <w:rFonts w:ascii="Calibri" w:hAnsi="Calibri" w:cs="Calibri"/>
                <w:b/>
                <w:bCs/>
                <w:color w:val="3F3F3F"/>
                <w:sz w:val="22"/>
                <w:szCs w:val="22"/>
              </w:rPr>
            </w:pPr>
          </w:p>
        </w:tc>
        <w:tc>
          <w:tcPr>
            <w:tcW w:w="1862" w:type="dxa"/>
            <w:tcBorders>
              <w:top w:val="nil"/>
              <w:left w:val="nil"/>
              <w:bottom w:val="single" w:color="3F3F3F" w:sz="4" w:space="0"/>
              <w:right w:val="single" w:color="3F3F3F" w:sz="4" w:space="0"/>
            </w:tcBorders>
            <w:shd w:val="clear" w:color="000000" w:fill="F2F2F2"/>
            <w:noWrap/>
            <w:vAlign w:val="bottom"/>
          </w:tcPr>
          <w:p w14:paraId="4F5FDC7E">
            <w:pPr>
              <w:rPr>
                <w:rFonts w:ascii="Calibri" w:hAnsi="Calibri" w:cs="Calibri"/>
                <w:b/>
                <w:bCs/>
                <w:color w:val="3F3F3F"/>
                <w:sz w:val="22"/>
                <w:szCs w:val="22"/>
              </w:rPr>
            </w:pPr>
            <w:r>
              <w:rPr>
                <w:rFonts w:ascii="Calibri" w:hAnsi="Calibri" w:cs="Calibri"/>
                <w:b/>
                <w:bCs/>
                <w:color w:val="3F3F3F"/>
                <w:sz w:val="22"/>
                <w:szCs w:val="22"/>
              </w:rPr>
              <w:t> </w:t>
            </w:r>
          </w:p>
        </w:tc>
        <w:tc>
          <w:tcPr>
            <w:tcW w:w="1440" w:type="dxa"/>
            <w:tcBorders>
              <w:top w:val="nil"/>
              <w:left w:val="nil"/>
              <w:bottom w:val="single" w:color="3F3F3F" w:sz="4" w:space="0"/>
              <w:right w:val="single" w:color="3F3F3F" w:sz="4" w:space="0"/>
            </w:tcBorders>
            <w:shd w:val="clear" w:color="000000" w:fill="F2F2F2"/>
            <w:noWrap/>
            <w:vAlign w:val="bottom"/>
          </w:tcPr>
          <w:p w14:paraId="2C705FE7">
            <w:pPr>
              <w:rPr>
                <w:rFonts w:ascii="Calibri" w:hAnsi="Calibri" w:cs="Calibri"/>
                <w:b/>
                <w:bCs/>
                <w:color w:val="3F3F3F"/>
                <w:sz w:val="22"/>
                <w:szCs w:val="22"/>
              </w:rPr>
            </w:pPr>
          </w:p>
        </w:tc>
        <w:tc>
          <w:tcPr>
            <w:tcW w:w="1732" w:type="dxa"/>
            <w:tcBorders>
              <w:top w:val="nil"/>
              <w:left w:val="nil"/>
              <w:bottom w:val="single" w:color="3F3F3F" w:sz="4" w:space="0"/>
              <w:right w:val="single" w:color="3F3F3F" w:sz="4" w:space="0"/>
            </w:tcBorders>
            <w:shd w:val="clear" w:color="000000" w:fill="F2F2F2"/>
          </w:tcPr>
          <w:p w14:paraId="51546777">
            <w:pPr>
              <w:rPr>
                <w:rFonts w:ascii="Calibri" w:hAnsi="Calibri" w:cs="Calibri"/>
                <w:b/>
                <w:bCs/>
                <w:color w:val="3F3F3F"/>
                <w:sz w:val="22"/>
                <w:szCs w:val="22"/>
              </w:rPr>
            </w:pPr>
          </w:p>
        </w:tc>
      </w:tr>
      <w:tr w14:paraId="3965FC2D">
        <w:tblPrEx>
          <w:tblCellMar>
            <w:top w:w="0" w:type="dxa"/>
            <w:left w:w="108" w:type="dxa"/>
            <w:bottom w:w="0" w:type="dxa"/>
            <w:right w:w="108" w:type="dxa"/>
          </w:tblCellMar>
        </w:tblPrEx>
        <w:trPr>
          <w:trHeight w:val="295" w:hRule="atLeast"/>
        </w:trPr>
        <w:tc>
          <w:tcPr>
            <w:tcW w:w="831" w:type="dxa"/>
            <w:tcBorders>
              <w:top w:val="nil"/>
              <w:left w:val="single" w:color="3F3F3F" w:sz="4" w:space="0"/>
              <w:bottom w:val="single" w:color="3F3F3F" w:sz="4" w:space="0"/>
              <w:right w:val="single" w:color="3F3F3F" w:sz="4" w:space="0"/>
            </w:tcBorders>
            <w:shd w:val="clear" w:color="000000" w:fill="F2F2F2"/>
            <w:noWrap/>
            <w:vAlign w:val="center"/>
          </w:tcPr>
          <w:p w14:paraId="4A57344D">
            <w:pPr>
              <w:jc w:val="center"/>
              <w:rPr>
                <w:rFonts w:ascii="Calibri" w:hAnsi="Calibri" w:cs="Calibri"/>
                <w:b/>
                <w:bCs/>
                <w:color w:val="3F3F3F"/>
                <w:sz w:val="22"/>
                <w:szCs w:val="22"/>
              </w:rPr>
            </w:pPr>
            <w:r>
              <w:rPr>
                <w:rFonts w:ascii="Calibri" w:hAnsi="Calibri" w:cs="Calibri"/>
                <w:b/>
                <w:bCs/>
                <w:color w:val="3F3F3F"/>
                <w:sz w:val="22"/>
                <w:szCs w:val="22"/>
              </w:rPr>
              <w:t>2</w:t>
            </w:r>
          </w:p>
        </w:tc>
        <w:tc>
          <w:tcPr>
            <w:tcW w:w="2703" w:type="dxa"/>
            <w:tcBorders>
              <w:top w:val="nil"/>
              <w:left w:val="nil"/>
              <w:bottom w:val="single" w:color="3F3F3F" w:sz="4" w:space="0"/>
              <w:right w:val="single" w:color="3F3F3F" w:sz="4" w:space="0"/>
            </w:tcBorders>
            <w:shd w:val="clear" w:color="000000" w:fill="F2F2F2"/>
            <w:noWrap/>
            <w:vAlign w:val="center"/>
          </w:tcPr>
          <w:p w14:paraId="024CBD66">
            <w:pPr>
              <w:jc w:val="left"/>
              <w:rPr>
                <w:rFonts w:ascii="Calibri" w:hAnsi="Calibri" w:cs="Calibri"/>
                <w:b/>
                <w:bCs/>
                <w:color w:val="3F3F3F"/>
                <w:sz w:val="22"/>
                <w:szCs w:val="22"/>
              </w:rPr>
            </w:pPr>
            <w:r>
              <w:rPr>
                <w:rFonts w:ascii="Calibri" w:hAnsi="Calibri" w:cs="Calibri"/>
                <w:b/>
                <w:bCs/>
                <w:color w:val="3F3F3F"/>
                <w:sz w:val="22"/>
                <w:szCs w:val="22"/>
              </w:rPr>
              <w:t>Trailers (With toilets)</w:t>
            </w:r>
          </w:p>
        </w:tc>
        <w:tc>
          <w:tcPr>
            <w:tcW w:w="1889" w:type="dxa"/>
            <w:tcBorders>
              <w:top w:val="nil"/>
              <w:left w:val="nil"/>
              <w:bottom w:val="single" w:color="3F3F3F" w:sz="4" w:space="0"/>
              <w:right w:val="single" w:color="3F3F3F" w:sz="4" w:space="0"/>
            </w:tcBorders>
            <w:shd w:val="clear" w:color="000000" w:fill="F2F2F2"/>
            <w:noWrap/>
            <w:vAlign w:val="bottom"/>
          </w:tcPr>
          <w:p w14:paraId="2AB9B75B">
            <w:pPr>
              <w:rPr>
                <w:rFonts w:ascii="Calibri" w:hAnsi="Calibri" w:cs="Calibri"/>
                <w:b/>
                <w:bCs/>
                <w:color w:val="3F3F3F"/>
                <w:sz w:val="22"/>
                <w:szCs w:val="22"/>
              </w:rPr>
            </w:pPr>
            <w:r>
              <w:rPr>
                <w:rFonts w:ascii="Calibri" w:hAnsi="Calibri" w:cs="Calibri"/>
                <w:b/>
                <w:bCs/>
                <w:color w:val="3F3F3F"/>
                <w:sz w:val="22"/>
                <w:szCs w:val="22"/>
              </w:rPr>
              <w:t> </w:t>
            </w:r>
          </w:p>
        </w:tc>
        <w:tc>
          <w:tcPr>
            <w:tcW w:w="1862" w:type="dxa"/>
            <w:tcBorders>
              <w:top w:val="nil"/>
              <w:left w:val="nil"/>
              <w:bottom w:val="single" w:color="3F3F3F" w:sz="4" w:space="0"/>
              <w:right w:val="single" w:color="3F3F3F" w:sz="4" w:space="0"/>
            </w:tcBorders>
            <w:shd w:val="clear" w:color="000000" w:fill="F2F2F2"/>
            <w:noWrap/>
            <w:vAlign w:val="bottom"/>
          </w:tcPr>
          <w:p w14:paraId="3E29CA9C">
            <w:pPr>
              <w:rPr>
                <w:rFonts w:ascii="Calibri" w:hAnsi="Calibri" w:cs="Calibri"/>
                <w:b/>
                <w:bCs/>
                <w:color w:val="3F3F3F"/>
                <w:sz w:val="22"/>
                <w:szCs w:val="22"/>
              </w:rPr>
            </w:pPr>
          </w:p>
        </w:tc>
        <w:tc>
          <w:tcPr>
            <w:tcW w:w="1440" w:type="dxa"/>
            <w:tcBorders>
              <w:top w:val="nil"/>
              <w:left w:val="nil"/>
              <w:bottom w:val="single" w:color="3F3F3F" w:sz="4" w:space="0"/>
              <w:right w:val="single" w:color="3F3F3F" w:sz="4" w:space="0"/>
            </w:tcBorders>
            <w:shd w:val="clear" w:color="000000" w:fill="F2F2F2"/>
            <w:noWrap/>
            <w:vAlign w:val="bottom"/>
          </w:tcPr>
          <w:p w14:paraId="654BA18B">
            <w:pPr>
              <w:rPr>
                <w:rFonts w:ascii="Calibri" w:hAnsi="Calibri" w:cs="Calibri"/>
                <w:b/>
                <w:bCs/>
                <w:color w:val="3F3F3F"/>
                <w:sz w:val="22"/>
                <w:szCs w:val="22"/>
              </w:rPr>
            </w:pPr>
          </w:p>
        </w:tc>
        <w:tc>
          <w:tcPr>
            <w:tcW w:w="1732" w:type="dxa"/>
            <w:tcBorders>
              <w:top w:val="nil"/>
              <w:left w:val="nil"/>
              <w:bottom w:val="single" w:color="3F3F3F" w:sz="4" w:space="0"/>
              <w:right w:val="single" w:color="3F3F3F" w:sz="4" w:space="0"/>
            </w:tcBorders>
            <w:shd w:val="clear" w:color="000000" w:fill="F2F2F2"/>
          </w:tcPr>
          <w:p w14:paraId="064B3DAC">
            <w:pPr>
              <w:rPr>
                <w:rFonts w:ascii="Calibri" w:hAnsi="Calibri" w:cs="Calibri"/>
                <w:b/>
                <w:bCs/>
                <w:color w:val="3F3F3F"/>
                <w:sz w:val="22"/>
                <w:szCs w:val="22"/>
              </w:rPr>
            </w:pPr>
          </w:p>
        </w:tc>
      </w:tr>
      <w:tr w14:paraId="733DD062">
        <w:tblPrEx>
          <w:tblCellMar>
            <w:top w:w="0" w:type="dxa"/>
            <w:left w:w="108" w:type="dxa"/>
            <w:bottom w:w="0" w:type="dxa"/>
            <w:right w:w="108" w:type="dxa"/>
          </w:tblCellMar>
        </w:tblPrEx>
        <w:trPr>
          <w:trHeight w:val="295" w:hRule="atLeast"/>
        </w:trPr>
        <w:tc>
          <w:tcPr>
            <w:tcW w:w="831" w:type="dxa"/>
            <w:tcBorders>
              <w:top w:val="nil"/>
              <w:left w:val="single" w:color="3F3F3F" w:sz="4" w:space="0"/>
              <w:bottom w:val="single" w:color="3F3F3F" w:sz="4" w:space="0"/>
              <w:right w:val="single" w:color="3F3F3F" w:sz="4" w:space="0"/>
            </w:tcBorders>
            <w:shd w:val="clear" w:color="000000" w:fill="F2F2F2"/>
            <w:noWrap/>
            <w:vAlign w:val="center"/>
          </w:tcPr>
          <w:p w14:paraId="0C43CDF8">
            <w:pPr>
              <w:jc w:val="center"/>
              <w:rPr>
                <w:rFonts w:ascii="Calibri" w:hAnsi="Calibri" w:cs="Calibri"/>
                <w:b/>
                <w:bCs/>
                <w:color w:val="3F3F3F"/>
                <w:sz w:val="22"/>
                <w:szCs w:val="22"/>
              </w:rPr>
            </w:pPr>
            <w:r>
              <w:rPr>
                <w:rFonts w:ascii="Calibri" w:hAnsi="Calibri" w:cs="Calibri"/>
                <w:b/>
                <w:bCs/>
                <w:color w:val="3F3F3F"/>
                <w:sz w:val="22"/>
                <w:szCs w:val="22"/>
              </w:rPr>
              <w:t>9</w:t>
            </w:r>
          </w:p>
        </w:tc>
        <w:tc>
          <w:tcPr>
            <w:tcW w:w="2703" w:type="dxa"/>
            <w:tcBorders>
              <w:top w:val="nil"/>
              <w:left w:val="nil"/>
              <w:bottom w:val="single" w:color="3F3F3F" w:sz="4" w:space="0"/>
              <w:right w:val="single" w:color="3F3F3F" w:sz="4" w:space="0"/>
            </w:tcBorders>
            <w:shd w:val="clear" w:color="000000" w:fill="F2F2F2"/>
            <w:noWrap/>
            <w:vAlign w:val="center"/>
          </w:tcPr>
          <w:p w14:paraId="2E14578E">
            <w:pPr>
              <w:jc w:val="left"/>
              <w:rPr>
                <w:rFonts w:ascii="Calibri" w:hAnsi="Calibri" w:cs="Calibri"/>
                <w:b/>
                <w:bCs/>
                <w:color w:val="3F3F3F"/>
                <w:sz w:val="22"/>
                <w:szCs w:val="22"/>
              </w:rPr>
            </w:pPr>
            <w:r>
              <w:rPr>
                <w:rFonts w:ascii="Calibri" w:hAnsi="Calibri" w:cs="Calibri"/>
                <w:b/>
                <w:bCs/>
                <w:color w:val="3F3F3F"/>
                <w:sz w:val="22"/>
                <w:szCs w:val="22"/>
              </w:rPr>
              <w:t>Pick Bakkies (Van)</w:t>
            </w:r>
          </w:p>
        </w:tc>
        <w:tc>
          <w:tcPr>
            <w:tcW w:w="1889" w:type="dxa"/>
            <w:tcBorders>
              <w:top w:val="nil"/>
              <w:left w:val="nil"/>
              <w:bottom w:val="single" w:color="3F3F3F" w:sz="4" w:space="0"/>
              <w:right w:val="single" w:color="3F3F3F" w:sz="4" w:space="0"/>
            </w:tcBorders>
            <w:shd w:val="clear" w:color="000000" w:fill="F2F2F2"/>
            <w:noWrap/>
            <w:vAlign w:val="bottom"/>
          </w:tcPr>
          <w:p w14:paraId="1F3AAB0B">
            <w:pPr>
              <w:rPr>
                <w:rFonts w:ascii="Calibri" w:hAnsi="Calibri" w:cs="Calibri"/>
                <w:b/>
                <w:bCs/>
                <w:color w:val="3F3F3F"/>
                <w:sz w:val="22"/>
                <w:szCs w:val="22"/>
              </w:rPr>
            </w:pPr>
          </w:p>
        </w:tc>
        <w:tc>
          <w:tcPr>
            <w:tcW w:w="1862" w:type="dxa"/>
            <w:tcBorders>
              <w:top w:val="nil"/>
              <w:left w:val="nil"/>
              <w:bottom w:val="single" w:color="3F3F3F" w:sz="4" w:space="0"/>
              <w:right w:val="single" w:color="3F3F3F" w:sz="4" w:space="0"/>
            </w:tcBorders>
            <w:shd w:val="clear" w:color="000000" w:fill="F2F2F2"/>
            <w:noWrap/>
            <w:vAlign w:val="bottom"/>
          </w:tcPr>
          <w:p w14:paraId="74F92C0C">
            <w:pPr>
              <w:rPr>
                <w:rFonts w:ascii="Calibri" w:hAnsi="Calibri" w:cs="Calibri"/>
                <w:b/>
                <w:bCs/>
                <w:color w:val="3F3F3F"/>
                <w:sz w:val="22"/>
                <w:szCs w:val="22"/>
              </w:rPr>
            </w:pPr>
            <w:r>
              <w:rPr>
                <w:rFonts w:ascii="Calibri" w:hAnsi="Calibri" w:cs="Calibri"/>
                <w:b/>
                <w:bCs/>
                <w:color w:val="3F3F3F"/>
                <w:sz w:val="22"/>
                <w:szCs w:val="22"/>
              </w:rPr>
              <w:t> </w:t>
            </w:r>
          </w:p>
        </w:tc>
        <w:tc>
          <w:tcPr>
            <w:tcW w:w="1440" w:type="dxa"/>
            <w:tcBorders>
              <w:top w:val="nil"/>
              <w:left w:val="nil"/>
              <w:bottom w:val="single" w:color="3F3F3F" w:sz="4" w:space="0"/>
              <w:right w:val="single" w:color="3F3F3F" w:sz="4" w:space="0"/>
            </w:tcBorders>
            <w:shd w:val="clear" w:color="000000" w:fill="F2F2F2"/>
            <w:noWrap/>
            <w:vAlign w:val="bottom"/>
          </w:tcPr>
          <w:p w14:paraId="1F40B470">
            <w:pPr>
              <w:rPr>
                <w:rFonts w:ascii="Calibri" w:hAnsi="Calibri" w:cs="Calibri"/>
                <w:b/>
                <w:bCs/>
                <w:color w:val="3F3F3F"/>
                <w:sz w:val="22"/>
                <w:szCs w:val="22"/>
              </w:rPr>
            </w:pPr>
          </w:p>
        </w:tc>
        <w:tc>
          <w:tcPr>
            <w:tcW w:w="1732" w:type="dxa"/>
            <w:tcBorders>
              <w:top w:val="nil"/>
              <w:left w:val="nil"/>
              <w:bottom w:val="single" w:color="3F3F3F" w:sz="4" w:space="0"/>
              <w:right w:val="single" w:color="3F3F3F" w:sz="4" w:space="0"/>
            </w:tcBorders>
            <w:shd w:val="clear" w:color="000000" w:fill="F2F2F2"/>
          </w:tcPr>
          <w:p w14:paraId="1D962396">
            <w:pPr>
              <w:rPr>
                <w:rFonts w:ascii="Calibri" w:hAnsi="Calibri" w:cs="Calibri"/>
                <w:b/>
                <w:bCs/>
                <w:color w:val="3F3F3F"/>
                <w:sz w:val="22"/>
                <w:szCs w:val="22"/>
              </w:rPr>
            </w:pPr>
          </w:p>
        </w:tc>
      </w:tr>
      <w:tr w14:paraId="086C793C">
        <w:tblPrEx>
          <w:tblCellMar>
            <w:top w:w="0" w:type="dxa"/>
            <w:left w:w="108" w:type="dxa"/>
            <w:bottom w:w="0" w:type="dxa"/>
            <w:right w:w="108" w:type="dxa"/>
          </w:tblCellMar>
        </w:tblPrEx>
        <w:trPr>
          <w:trHeight w:val="295" w:hRule="atLeast"/>
        </w:trPr>
        <w:tc>
          <w:tcPr>
            <w:tcW w:w="831" w:type="dxa"/>
            <w:tcBorders>
              <w:top w:val="nil"/>
              <w:left w:val="single" w:color="3F3F3F" w:sz="4" w:space="0"/>
              <w:bottom w:val="single" w:color="3F3F3F" w:sz="4" w:space="0"/>
              <w:right w:val="single" w:color="3F3F3F" w:sz="4" w:space="0"/>
            </w:tcBorders>
            <w:shd w:val="clear" w:color="000000" w:fill="F2F2F2"/>
            <w:noWrap/>
            <w:vAlign w:val="center"/>
          </w:tcPr>
          <w:p w14:paraId="482BEEF1">
            <w:pPr>
              <w:jc w:val="center"/>
              <w:rPr>
                <w:rFonts w:ascii="Calibri" w:hAnsi="Calibri" w:cs="Calibri"/>
                <w:b/>
                <w:bCs/>
                <w:color w:val="3F3F3F"/>
                <w:sz w:val="22"/>
                <w:szCs w:val="22"/>
              </w:rPr>
            </w:pPr>
            <w:r>
              <w:rPr>
                <w:rFonts w:ascii="Calibri" w:hAnsi="Calibri" w:cs="Calibri"/>
                <w:b/>
                <w:bCs/>
                <w:color w:val="3F3F3F"/>
                <w:sz w:val="22"/>
                <w:szCs w:val="22"/>
              </w:rPr>
              <w:t>12</w:t>
            </w:r>
          </w:p>
        </w:tc>
        <w:tc>
          <w:tcPr>
            <w:tcW w:w="2703" w:type="dxa"/>
            <w:tcBorders>
              <w:top w:val="nil"/>
              <w:left w:val="nil"/>
              <w:bottom w:val="single" w:color="3F3F3F" w:sz="4" w:space="0"/>
              <w:right w:val="single" w:color="3F3F3F" w:sz="4" w:space="0"/>
            </w:tcBorders>
            <w:shd w:val="clear" w:color="000000" w:fill="F2F2F2"/>
            <w:noWrap/>
            <w:vAlign w:val="center"/>
          </w:tcPr>
          <w:p w14:paraId="4FE55D6B">
            <w:pPr>
              <w:jc w:val="left"/>
              <w:rPr>
                <w:rFonts w:ascii="Calibri" w:hAnsi="Calibri" w:cs="Calibri"/>
                <w:b/>
                <w:bCs/>
                <w:color w:val="3F3F3F"/>
                <w:sz w:val="22"/>
                <w:szCs w:val="22"/>
              </w:rPr>
            </w:pPr>
            <w:r>
              <w:rPr>
                <w:rFonts w:ascii="Calibri" w:hAnsi="Calibri" w:cs="Calibri"/>
                <w:b/>
                <w:bCs/>
                <w:color w:val="3F3F3F"/>
                <w:sz w:val="22"/>
                <w:szCs w:val="22"/>
              </w:rPr>
              <w:t>Code B vehicles</w:t>
            </w:r>
          </w:p>
        </w:tc>
        <w:tc>
          <w:tcPr>
            <w:tcW w:w="1889" w:type="dxa"/>
            <w:tcBorders>
              <w:top w:val="nil"/>
              <w:left w:val="nil"/>
              <w:bottom w:val="single" w:color="3F3F3F" w:sz="4" w:space="0"/>
              <w:right w:val="single" w:color="3F3F3F" w:sz="4" w:space="0"/>
            </w:tcBorders>
            <w:shd w:val="clear" w:color="000000" w:fill="F2F2F2"/>
            <w:noWrap/>
            <w:vAlign w:val="bottom"/>
          </w:tcPr>
          <w:p w14:paraId="796E7E0B">
            <w:pPr>
              <w:rPr>
                <w:rFonts w:ascii="Calibri" w:hAnsi="Calibri" w:cs="Calibri"/>
                <w:b/>
                <w:bCs/>
                <w:color w:val="3F3F3F"/>
                <w:sz w:val="22"/>
                <w:szCs w:val="22"/>
              </w:rPr>
            </w:pPr>
          </w:p>
        </w:tc>
        <w:tc>
          <w:tcPr>
            <w:tcW w:w="1862" w:type="dxa"/>
            <w:tcBorders>
              <w:top w:val="nil"/>
              <w:left w:val="nil"/>
              <w:bottom w:val="single" w:color="3F3F3F" w:sz="4" w:space="0"/>
              <w:right w:val="single" w:color="3F3F3F" w:sz="4" w:space="0"/>
            </w:tcBorders>
            <w:shd w:val="clear" w:color="000000" w:fill="F2F2F2"/>
            <w:noWrap/>
            <w:vAlign w:val="bottom"/>
          </w:tcPr>
          <w:p w14:paraId="61C4D0AB">
            <w:pPr>
              <w:rPr>
                <w:rFonts w:ascii="Calibri" w:hAnsi="Calibri" w:cs="Calibri"/>
                <w:b/>
                <w:bCs/>
                <w:color w:val="3F3F3F"/>
                <w:sz w:val="22"/>
                <w:szCs w:val="22"/>
              </w:rPr>
            </w:pPr>
            <w:r>
              <w:rPr>
                <w:rFonts w:ascii="Calibri" w:hAnsi="Calibri" w:cs="Calibri"/>
                <w:b/>
                <w:bCs/>
                <w:color w:val="3F3F3F"/>
                <w:sz w:val="22"/>
                <w:szCs w:val="22"/>
              </w:rPr>
              <w:t> </w:t>
            </w:r>
          </w:p>
        </w:tc>
        <w:tc>
          <w:tcPr>
            <w:tcW w:w="1440" w:type="dxa"/>
            <w:tcBorders>
              <w:top w:val="nil"/>
              <w:left w:val="nil"/>
              <w:bottom w:val="single" w:color="3F3F3F" w:sz="4" w:space="0"/>
              <w:right w:val="single" w:color="3F3F3F" w:sz="4" w:space="0"/>
            </w:tcBorders>
            <w:shd w:val="clear" w:color="000000" w:fill="F2F2F2"/>
            <w:noWrap/>
            <w:vAlign w:val="bottom"/>
          </w:tcPr>
          <w:p w14:paraId="1F033AC8">
            <w:pPr>
              <w:rPr>
                <w:rFonts w:ascii="Calibri" w:hAnsi="Calibri" w:cs="Calibri"/>
                <w:b/>
                <w:bCs/>
                <w:color w:val="3F3F3F"/>
                <w:sz w:val="22"/>
                <w:szCs w:val="22"/>
              </w:rPr>
            </w:pPr>
          </w:p>
        </w:tc>
        <w:tc>
          <w:tcPr>
            <w:tcW w:w="1732" w:type="dxa"/>
            <w:tcBorders>
              <w:top w:val="nil"/>
              <w:left w:val="nil"/>
              <w:bottom w:val="single" w:color="3F3F3F" w:sz="4" w:space="0"/>
              <w:right w:val="single" w:color="3F3F3F" w:sz="4" w:space="0"/>
            </w:tcBorders>
            <w:shd w:val="clear" w:color="000000" w:fill="F2F2F2"/>
          </w:tcPr>
          <w:p w14:paraId="7CB35F12">
            <w:pPr>
              <w:rPr>
                <w:rFonts w:ascii="Calibri" w:hAnsi="Calibri" w:cs="Calibri"/>
                <w:b/>
                <w:bCs/>
                <w:color w:val="3F3F3F"/>
                <w:sz w:val="22"/>
                <w:szCs w:val="22"/>
              </w:rPr>
            </w:pPr>
          </w:p>
        </w:tc>
      </w:tr>
      <w:tr w14:paraId="2BF51AE2">
        <w:tblPrEx>
          <w:tblCellMar>
            <w:top w:w="0" w:type="dxa"/>
            <w:left w:w="108" w:type="dxa"/>
            <w:bottom w:w="0" w:type="dxa"/>
            <w:right w:w="108" w:type="dxa"/>
          </w:tblCellMar>
        </w:tblPrEx>
        <w:trPr>
          <w:trHeight w:val="305" w:hRule="atLeast"/>
        </w:trPr>
        <w:tc>
          <w:tcPr>
            <w:tcW w:w="7285" w:type="dxa"/>
            <w:gridSpan w:val="4"/>
            <w:tcBorders>
              <w:top w:val="single" w:color="4472C4" w:sz="4" w:space="0"/>
              <w:left w:val="nil"/>
              <w:bottom w:val="double" w:color="4472C4" w:sz="6" w:space="0"/>
              <w:right w:val="nil"/>
            </w:tcBorders>
            <w:shd w:val="clear" w:color="000000" w:fill="F2F2F2"/>
            <w:noWrap/>
            <w:vAlign w:val="center"/>
          </w:tcPr>
          <w:p w14:paraId="4B967C1E">
            <w:pPr>
              <w:rPr>
                <w:rFonts w:ascii="Calibri" w:hAnsi="Calibri" w:cs="Calibri"/>
                <w:b/>
                <w:bCs/>
                <w:color w:val="000000"/>
                <w:sz w:val="22"/>
                <w:szCs w:val="22"/>
              </w:rPr>
            </w:pPr>
            <w:r>
              <w:rPr>
                <w:rFonts w:ascii="Calibri" w:hAnsi="Calibri" w:cs="Calibri"/>
                <w:b/>
                <w:bCs/>
                <w:color w:val="000000"/>
                <w:sz w:val="22"/>
                <w:szCs w:val="22"/>
              </w:rPr>
              <w:t>Grand Total</w:t>
            </w:r>
          </w:p>
        </w:tc>
        <w:tc>
          <w:tcPr>
            <w:tcW w:w="1440" w:type="dxa"/>
            <w:tcBorders>
              <w:top w:val="single" w:color="4472C4" w:sz="4" w:space="0"/>
              <w:left w:val="nil"/>
              <w:bottom w:val="double" w:color="4472C4" w:sz="6" w:space="0"/>
              <w:right w:val="nil"/>
            </w:tcBorders>
            <w:shd w:val="clear" w:color="000000" w:fill="F2F2F2"/>
            <w:noWrap/>
            <w:vAlign w:val="bottom"/>
          </w:tcPr>
          <w:p w14:paraId="710F5C54">
            <w:pPr>
              <w:rPr>
                <w:rFonts w:ascii="Calibri" w:hAnsi="Calibri" w:cs="Calibri"/>
                <w:b/>
                <w:bCs/>
                <w:color w:val="000000"/>
                <w:sz w:val="22"/>
                <w:szCs w:val="22"/>
              </w:rPr>
            </w:pPr>
          </w:p>
        </w:tc>
        <w:tc>
          <w:tcPr>
            <w:tcW w:w="1732" w:type="dxa"/>
            <w:tcBorders>
              <w:top w:val="single" w:color="4472C4" w:sz="4" w:space="0"/>
              <w:left w:val="nil"/>
              <w:bottom w:val="double" w:color="4472C4" w:sz="6" w:space="0"/>
              <w:right w:val="nil"/>
            </w:tcBorders>
            <w:shd w:val="clear" w:color="000000" w:fill="F2F2F2"/>
          </w:tcPr>
          <w:p w14:paraId="40FD02F5">
            <w:pPr>
              <w:rPr>
                <w:rFonts w:ascii="Calibri" w:hAnsi="Calibri" w:cs="Calibri"/>
                <w:b/>
                <w:bCs/>
                <w:color w:val="000000"/>
                <w:sz w:val="22"/>
                <w:szCs w:val="22"/>
              </w:rPr>
            </w:pPr>
          </w:p>
        </w:tc>
      </w:tr>
    </w:tbl>
    <w:p w14:paraId="6BA1078E">
      <w:pPr>
        <w:rPr>
          <w:rFonts w:cs="Arial"/>
          <w:b/>
          <w:i/>
          <w:lang w:val="en-US"/>
        </w:rPr>
      </w:pPr>
    </w:p>
    <w:p w14:paraId="382ACCE2">
      <w:pPr>
        <w:rPr>
          <w:rFonts w:cs="Arial"/>
          <w:b/>
          <w:i/>
          <w:lang w:val="en-US"/>
        </w:rPr>
      </w:pPr>
      <w:r>
        <w:rPr>
          <w:rFonts w:cs="Arial"/>
          <w:b/>
          <w:i/>
          <w:lang w:val="en-US"/>
        </w:rPr>
        <w:t>Proposal to include all pricing for the duration of the contract.</w:t>
      </w:r>
    </w:p>
    <w:p w14:paraId="07CA094A">
      <w:pPr>
        <w:rPr>
          <w:lang w:val="en-US"/>
        </w:rPr>
      </w:pPr>
    </w:p>
    <w:p w14:paraId="0D5395D1">
      <w:pPr>
        <w:rPr>
          <w:lang w:val="en-US"/>
        </w:rPr>
      </w:pPr>
    </w:p>
    <w:p w14:paraId="00777375">
      <w:pPr>
        <w:rPr>
          <w:lang w:val="en-US"/>
        </w:rPr>
      </w:pPr>
    </w:p>
    <w:p w14:paraId="6769A8B4">
      <w:pPr>
        <w:rPr>
          <w:lang w:val="en-US"/>
        </w:rPr>
      </w:pPr>
    </w:p>
    <w:p w14:paraId="4E9C61A6">
      <w:pPr>
        <w:rPr>
          <w:lang w:val="en-US"/>
        </w:rPr>
      </w:pPr>
    </w:p>
    <w:sectPr>
      <w:footerReference r:id="rId5" w:type="first"/>
      <w:footerReference r:id="rId3" w:type="default"/>
      <w:footerReference r:id="rId4" w:type="even"/>
      <w:pgSz w:w="11907" w:h="16840"/>
      <w:pgMar w:top="720" w:right="720" w:bottom="720" w:left="720" w:header="0" w:footer="0" w:gutter="0"/>
      <w:cols w:space="720" w:num="1"/>
      <w:titlePg/>
      <w:docGrid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Segoe UI">
    <w:panose1 w:val="020B0502040204020203"/>
    <w:charset w:val="00"/>
    <w:family w:val="swiss"/>
    <w:pitch w:val="default"/>
    <w:sig w:usb0="E4002EFF" w:usb1="C000E47F" w:usb2="00000009" w:usb3="00000000" w:csb0="200001FF" w:csb1="00000000"/>
  </w:font>
  <w:font w:name="Calibri Light">
    <w:panose1 w:val="020F03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DC118E">
    <w:pPr>
      <w:pStyle w:val="5"/>
      <w:framePr w:w="321" w:wrap="auto" w:vAnchor="text" w:hAnchor="page" w:x="11161" w:y="-39"/>
      <w:rPr>
        <w:rStyle w:val="7"/>
      </w:rPr>
    </w:pPr>
    <w:r>
      <w:rPr>
        <w:rStyle w:val="7"/>
      </w:rPr>
      <w:fldChar w:fldCharType="begin"/>
    </w:r>
    <w:r>
      <w:rPr>
        <w:rStyle w:val="7"/>
      </w:rPr>
      <w:instrText xml:space="preserve"> PAGE </w:instrText>
    </w:r>
    <w:r>
      <w:rPr>
        <w:rStyle w:val="7"/>
      </w:rPr>
      <w:fldChar w:fldCharType="separate"/>
    </w:r>
    <w:r>
      <w:rPr>
        <w:rStyle w:val="7"/>
      </w:rPr>
      <w:t>3</w:t>
    </w:r>
    <w:r>
      <w:rPr>
        <w:rStyle w:val="7"/>
      </w:rPr>
      <w:fldChar w:fldCharType="end"/>
    </w:r>
  </w:p>
  <w:p w14:paraId="04493835">
    <w:pPr>
      <w:pStyle w:val="5"/>
      <w:ind w:right="360"/>
    </w:pPr>
    <w:r>
      <w:rPr>
        <w:lang w:val="en-US"/>
      </w:rPr>
      <mc:AlternateContent>
        <mc:Choice Requires="wps">
          <w:drawing>
            <wp:anchor distT="0" distB="0" distL="114300" distR="114300" simplePos="0" relativeHeight="251662336" behindDoc="0" locked="0" layoutInCell="1" allowOverlap="1">
              <wp:simplePos x="0" y="0"/>
              <wp:positionH relativeFrom="column">
                <wp:posOffset>-349250</wp:posOffset>
              </wp:positionH>
              <wp:positionV relativeFrom="paragraph">
                <wp:posOffset>-622300</wp:posOffset>
              </wp:positionV>
              <wp:extent cx="7340600" cy="495300"/>
              <wp:effectExtent l="0" t="0" r="0" b="0"/>
              <wp:wrapNone/>
              <wp:docPr id="1" name="Text Box 1"/>
              <wp:cNvGraphicFramePr/>
              <a:graphic xmlns:a="http://schemas.openxmlformats.org/drawingml/2006/main">
                <a:graphicData uri="http://schemas.microsoft.com/office/word/2010/wordprocessingShape">
                  <wps:wsp>
                    <wps:cNvSpPr txBox="1"/>
                    <wps:spPr>
                      <a:xfrm>
                        <a:off x="0" y="0"/>
                        <a:ext cx="7340600" cy="495300"/>
                      </a:xfrm>
                      <a:prstGeom prst="rect">
                        <a:avLst/>
                      </a:prstGeom>
                      <a:noFill/>
                      <a:ln w="6350">
                        <a:noFill/>
                      </a:ln>
                    </wps:spPr>
                    <wps:txbx>
                      <w:txbxContent>
                        <w:p w14:paraId="10E9B59C">
                          <w:pPr>
                            <w:jc w:val="left"/>
                            <w:rPr>
                              <w:rFonts w:ascii="Calibri Light" w:hAnsi="Calibri Light" w:cs="Calibri Light"/>
                              <w:bCs/>
                              <w:color w:val="62A6CF"/>
                              <w:sz w:val="18"/>
                              <w:szCs w:val="21"/>
                            </w:rPr>
                          </w:pPr>
                          <w:r>
                            <w:rPr>
                              <w:rFonts w:ascii="Calibri Light" w:hAnsi="Calibri Light" w:cs="Calibri Light"/>
                              <w:b/>
                              <w:bCs/>
                              <w:color w:val="62A6CF"/>
                              <w:sz w:val="18"/>
                              <w:szCs w:val="21"/>
                            </w:rPr>
                            <w:t>HSRC Board:</w:t>
                          </w:r>
                          <w:r>
                            <w:rPr>
                              <w:rFonts w:ascii="Calibri Light" w:hAnsi="Calibri Light" w:cs="Calibri Light"/>
                              <w:bCs/>
                              <w:color w:val="62A6CF"/>
                              <w:sz w:val="18"/>
                              <w:szCs w:val="21"/>
                            </w:rPr>
                            <w:t xml:space="preserve">  Prof Mvuyo Tom (Chairperson), Prof Lindiwe Zungu, Ms Precious Sibiya, Ms Nasima Badsha, Prof. Relebohile Moletsane, Advocate Roshan Dehal, Prof. Mark Bussin, Prof. Crain Soudien (CEO)</w:t>
                          </w:r>
                        </w:p>
                        <w:p w14:paraId="0B48C623">
                          <w:pPr>
                            <w:jc w:val="center"/>
                            <w:rPr>
                              <w:rFonts w:ascii="Calibri Light" w:hAnsi="Calibri Light" w:cs="Calibri Light"/>
                              <w:color w:val="62A6CF"/>
                              <w:sz w:val="16"/>
                              <w:szCs w:val="24"/>
                            </w:rPr>
                          </w:pPr>
                          <w:r>
                            <w:rPr>
                              <w:rFonts w:ascii="Calibri Light" w:hAnsi="Calibri Light" w:cs="Calibri Light"/>
                              <w:color w:val="62A6CF"/>
                              <w:sz w:val="16"/>
                              <w:szCs w:val="24"/>
                            </w:rPr>
                            <w:t xml:space="preserve">                                                                                                                                                                                                                                                                       www.hsrc.ac.za</w:t>
                          </w:r>
                        </w:p>
                        <w:p w14:paraId="0DE4B132">
                          <w:pPr>
                            <w:jc w:val="left"/>
                            <w:rPr>
                              <w:rFonts w:ascii="Times New Roman" w:hAnsi="Times New Roman"/>
                              <w:sz w:val="21"/>
                              <w:szCs w:val="24"/>
                            </w:rPr>
                          </w:pPr>
                        </w:p>
                        <w:p w14:paraId="4F13D5BE">
                          <w:pPr>
                            <w:jc w:val="left"/>
                            <w:rPr>
                              <w:rFonts w:ascii="Times New Roman" w:hAnsi="Times New Roman"/>
                              <w:sz w:val="21"/>
                              <w:szCs w:val="24"/>
                            </w:rPr>
                          </w:pPr>
                        </w:p>
                        <w:p w14:paraId="4620E1AC">
                          <w:pPr>
                            <w:jc w:val="left"/>
                            <w:rPr>
                              <w:rFonts w:ascii="Times New Roman" w:hAnsi="Times New Roman"/>
                              <w:sz w:val="21"/>
                              <w:szCs w:val="24"/>
                            </w:rPr>
                          </w:pPr>
                        </w:p>
                        <w:p w14:paraId="49083D78">
                          <w:pPr>
                            <w:jc w:val="left"/>
                            <w:rPr>
                              <w:rFonts w:ascii="Times New Roman" w:hAnsi="Times New Roman"/>
                              <w:sz w:val="21"/>
                              <w:szCs w:val="24"/>
                            </w:rPr>
                          </w:pPr>
                        </w:p>
                        <w:p w14:paraId="396648A8">
                          <w:pPr>
                            <w:jc w:val="left"/>
                            <w:rPr>
                              <w:rFonts w:ascii="Times New Roman" w:hAnsi="Times New Roman"/>
                              <w:sz w:val="21"/>
                              <w:szCs w:val="24"/>
                            </w:rPr>
                          </w:pPr>
                        </w:p>
                        <w:p w14:paraId="69464097">
                          <w:pPr>
                            <w:jc w:val="left"/>
                            <w:rPr>
                              <w:rFonts w:ascii="Times New Roman" w:hAnsi="Times New Roman"/>
                              <w:sz w:val="21"/>
                              <w:szCs w:val="24"/>
                            </w:rPr>
                          </w:pPr>
                        </w:p>
                        <w:p w14:paraId="3501FB01">
                          <w:pPr>
                            <w:jc w:val="left"/>
                            <w:rPr>
                              <w:rFonts w:ascii="Times New Roman" w:hAnsi="Times New Roman"/>
                              <w:sz w:val="21"/>
                              <w:szCs w:val="24"/>
                            </w:rPr>
                          </w:pPr>
                        </w:p>
                        <w:p w14:paraId="4C546ED5">
                          <w:pPr>
                            <w:jc w:val="left"/>
                            <w:rPr>
                              <w:rFonts w:ascii="Calibri Light" w:hAnsi="Calibri Light" w:cs="Calibri Light"/>
                              <w:color w:val="62A6CF"/>
                              <w:sz w:val="21"/>
                              <w:szCs w:val="24"/>
                            </w:rPr>
                          </w:pPr>
                        </w:p>
                        <w:p w14:paraId="29494FFB">
                          <w:pPr>
                            <w:rPr>
                              <w:rFonts w:ascii="Calibri Light" w:hAnsi="Calibri Light" w:cs="Calibri Light"/>
                              <w:sz w:val="16"/>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7.5pt;margin-top:-49pt;height:39pt;width:578pt;z-index:251662336;mso-width-relative:page;mso-height-relative:page;" filled="f" stroked="f" coordsize="21600,21600" o:gfxdata="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DgaufV2AAAAAwBAAAPAAAAAAAAAAEAIAAAACIAAABkcnMvZG93bnJldi54bWxQSwECFAAU&#10;AAAACACHTuJAGv3DkSoCAABlBAAADgAAAAAAAAABACAAAAAnAQAAZHJzL2Uyb0RvYy54bWxQSwUG&#10;AAAAAAYABgBZAQAAwwUAAAAA&#10;">
              <v:fill on="f" focussize="0,0"/>
              <v:stroke on="f" weight="0.5pt"/>
              <v:imagedata o:title=""/>
              <o:lock v:ext="edit" aspectratio="f"/>
              <v:textbox>
                <w:txbxContent>
                  <w:p w14:paraId="10E9B59C">
                    <w:pPr>
                      <w:jc w:val="left"/>
                      <w:rPr>
                        <w:rFonts w:ascii="Calibri Light" w:hAnsi="Calibri Light" w:cs="Calibri Light"/>
                        <w:bCs/>
                        <w:color w:val="62A6CF"/>
                        <w:sz w:val="18"/>
                        <w:szCs w:val="21"/>
                      </w:rPr>
                    </w:pPr>
                    <w:r>
                      <w:rPr>
                        <w:rFonts w:ascii="Calibri Light" w:hAnsi="Calibri Light" w:cs="Calibri Light"/>
                        <w:b/>
                        <w:bCs/>
                        <w:color w:val="62A6CF"/>
                        <w:sz w:val="18"/>
                        <w:szCs w:val="21"/>
                      </w:rPr>
                      <w:t>HSRC Board:</w:t>
                    </w:r>
                    <w:r>
                      <w:rPr>
                        <w:rFonts w:ascii="Calibri Light" w:hAnsi="Calibri Light" w:cs="Calibri Light"/>
                        <w:bCs/>
                        <w:color w:val="62A6CF"/>
                        <w:sz w:val="18"/>
                        <w:szCs w:val="21"/>
                      </w:rPr>
                      <w:t xml:space="preserve">  Prof Mvuyo Tom (Chairperson), Prof Lindiwe Zungu, Ms Precious Sibiya, Ms Nasima Badsha, Prof. Relebohile Moletsane, Advocate Roshan Dehal, Prof. Mark Bussin, Prof. Crain Soudien (CEO)</w:t>
                    </w:r>
                  </w:p>
                  <w:p w14:paraId="0B48C623">
                    <w:pPr>
                      <w:jc w:val="center"/>
                      <w:rPr>
                        <w:rFonts w:ascii="Calibri Light" w:hAnsi="Calibri Light" w:cs="Calibri Light"/>
                        <w:color w:val="62A6CF"/>
                        <w:sz w:val="16"/>
                        <w:szCs w:val="24"/>
                      </w:rPr>
                    </w:pPr>
                    <w:r>
                      <w:rPr>
                        <w:rFonts w:ascii="Calibri Light" w:hAnsi="Calibri Light" w:cs="Calibri Light"/>
                        <w:color w:val="62A6CF"/>
                        <w:sz w:val="16"/>
                        <w:szCs w:val="24"/>
                      </w:rPr>
                      <w:t xml:space="preserve">                                                                                                                                                                                                                                                                       www.hsrc.ac.za</w:t>
                    </w:r>
                  </w:p>
                  <w:p w14:paraId="0DE4B132">
                    <w:pPr>
                      <w:jc w:val="left"/>
                      <w:rPr>
                        <w:rFonts w:ascii="Times New Roman" w:hAnsi="Times New Roman"/>
                        <w:sz w:val="21"/>
                        <w:szCs w:val="24"/>
                      </w:rPr>
                    </w:pPr>
                  </w:p>
                  <w:p w14:paraId="4F13D5BE">
                    <w:pPr>
                      <w:jc w:val="left"/>
                      <w:rPr>
                        <w:rFonts w:ascii="Times New Roman" w:hAnsi="Times New Roman"/>
                        <w:sz w:val="21"/>
                        <w:szCs w:val="24"/>
                      </w:rPr>
                    </w:pPr>
                  </w:p>
                  <w:p w14:paraId="4620E1AC">
                    <w:pPr>
                      <w:jc w:val="left"/>
                      <w:rPr>
                        <w:rFonts w:ascii="Times New Roman" w:hAnsi="Times New Roman"/>
                        <w:sz w:val="21"/>
                        <w:szCs w:val="24"/>
                      </w:rPr>
                    </w:pPr>
                  </w:p>
                  <w:p w14:paraId="49083D78">
                    <w:pPr>
                      <w:jc w:val="left"/>
                      <w:rPr>
                        <w:rFonts w:ascii="Times New Roman" w:hAnsi="Times New Roman"/>
                        <w:sz w:val="21"/>
                        <w:szCs w:val="24"/>
                      </w:rPr>
                    </w:pPr>
                  </w:p>
                  <w:p w14:paraId="396648A8">
                    <w:pPr>
                      <w:jc w:val="left"/>
                      <w:rPr>
                        <w:rFonts w:ascii="Times New Roman" w:hAnsi="Times New Roman"/>
                        <w:sz w:val="21"/>
                        <w:szCs w:val="24"/>
                      </w:rPr>
                    </w:pPr>
                  </w:p>
                  <w:p w14:paraId="69464097">
                    <w:pPr>
                      <w:jc w:val="left"/>
                      <w:rPr>
                        <w:rFonts w:ascii="Times New Roman" w:hAnsi="Times New Roman"/>
                        <w:sz w:val="21"/>
                        <w:szCs w:val="24"/>
                      </w:rPr>
                    </w:pPr>
                  </w:p>
                  <w:p w14:paraId="3501FB01">
                    <w:pPr>
                      <w:jc w:val="left"/>
                      <w:rPr>
                        <w:rFonts w:ascii="Times New Roman" w:hAnsi="Times New Roman"/>
                        <w:sz w:val="21"/>
                        <w:szCs w:val="24"/>
                      </w:rPr>
                    </w:pPr>
                  </w:p>
                  <w:p w14:paraId="4C546ED5">
                    <w:pPr>
                      <w:jc w:val="left"/>
                      <w:rPr>
                        <w:rFonts w:ascii="Calibri Light" w:hAnsi="Calibri Light" w:cs="Calibri Light"/>
                        <w:color w:val="62A6CF"/>
                        <w:sz w:val="21"/>
                        <w:szCs w:val="24"/>
                      </w:rPr>
                    </w:pPr>
                  </w:p>
                  <w:p w14:paraId="29494FFB">
                    <w:pPr>
                      <w:rPr>
                        <w:rFonts w:ascii="Calibri Light" w:hAnsi="Calibri Light" w:cs="Calibri Light"/>
                        <w:sz w:val="16"/>
                      </w:rPr>
                    </w:pPr>
                  </w:p>
                </w:txbxContent>
              </v:textbox>
            </v:shape>
          </w:pict>
        </mc:Fallback>
      </mc:AlternateContent>
    </w:r>
  </w:p>
  <w:p w14:paraId="63BD9B16">
    <w:pPr>
      <w:pStyle w:val="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CF02CB">
    <w:pPr>
      <w:pStyle w:val="5"/>
      <w:framePr w:wrap="auto" w:vAnchor="text" w:hAnchor="margin" w:xAlign="right" w:y="1"/>
      <w:rPr>
        <w:rStyle w:val="7"/>
      </w:rPr>
    </w:pPr>
    <w:r>
      <w:rPr>
        <w:rStyle w:val="7"/>
      </w:rPr>
      <w:fldChar w:fldCharType="begin"/>
    </w:r>
    <w:r>
      <w:rPr>
        <w:rStyle w:val="7"/>
      </w:rPr>
      <w:instrText xml:space="preserve"> PAGE </w:instrText>
    </w:r>
    <w:r>
      <w:rPr>
        <w:rStyle w:val="7"/>
      </w:rPr>
      <w:fldChar w:fldCharType="end"/>
    </w:r>
  </w:p>
  <w:p w14:paraId="0BC23285">
    <w:pPr>
      <w:pStyle w:val="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97BDE2">
    <w:pPr>
      <w:pStyle w:val="5"/>
    </w:pPr>
    <w:r>
      <w:rPr>
        <w:lang w:val="en-US"/>
      </w:rPr>
      <mc:AlternateContent>
        <mc:Choice Requires="wps">
          <w:drawing>
            <wp:anchor distT="0" distB="0" distL="114300" distR="114300" simplePos="0" relativeHeight="251660288" behindDoc="0" locked="0" layoutInCell="1" allowOverlap="1">
              <wp:simplePos x="0" y="0"/>
              <wp:positionH relativeFrom="column">
                <wp:posOffset>127000</wp:posOffset>
              </wp:positionH>
              <wp:positionV relativeFrom="paragraph">
                <wp:posOffset>-716915</wp:posOffset>
              </wp:positionV>
              <wp:extent cx="7137400" cy="755650"/>
              <wp:effectExtent l="0" t="0" r="0" b="0"/>
              <wp:wrapNone/>
              <wp:docPr id="3" name="Text Box 44"/>
              <wp:cNvGraphicFramePr/>
              <a:graphic xmlns:a="http://schemas.openxmlformats.org/drawingml/2006/main">
                <a:graphicData uri="http://schemas.microsoft.com/office/word/2010/wordprocessingShape">
                  <wps:wsp>
                    <wps:cNvSpPr txBox="1">
                      <a:spLocks noChangeArrowheads="1"/>
                    </wps:cNvSpPr>
                    <wps:spPr bwMode="auto">
                      <a:xfrm>
                        <a:off x="0" y="0"/>
                        <a:ext cx="7137400" cy="755650"/>
                      </a:xfrm>
                      <a:prstGeom prst="rect">
                        <a:avLst/>
                      </a:prstGeom>
                      <a:noFill/>
                      <a:ln>
                        <a:noFill/>
                      </a:ln>
                    </wps:spPr>
                    <wps:txbx>
                      <w:txbxContent>
                        <w:p w14:paraId="0E8BE473">
                          <w:pPr>
                            <w:autoSpaceDE w:val="0"/>
                            <w:autoSpaceDN w:val="0"/>
                            <w:adjustRightInd w:val="0"/>
                            <w:rPr>
                              <w:rFonts w:ascii="Calibri" w:hAnsi="Calibri" w:cs="Calibri"/>
                              <w:color w:val="FFFFFF"/>
                              <w:sz w:val="12"/>
                              <w:szCs w:val="12"/>
                            </w:rPr>
                          </w:pPr>
                          <w:r>
                            <w:rPr>
                              <w:rFonts w:ascii="Calibri" w:hAnsi="Calibri" w:cs="Calibri"/>
                              <w:b/>
                              <w:bCs/>
                              <w:color w:val="FFFFFF"/>
                              <w:sz w:val="12"/>
                              <w:szCs w:val="12"/>
                            </w:rPr>
                            <w:t xml:space="preserve">Pretoria Office: </w:t>
                          </w:r>
                          <w:r>
                            <w:rPr>
                              <w:rFonts w:ascii="Calibri" w:hAnsi="Calibri" w:cs="Calibri"/>
                              <w:b/>
                              <w:bCs/>
                              <w:color w:val="FFFFFF"/>
                              <w:sz w:val="12"/>
                              <w:szCs w:val="12"/>
                            </w:rPr>
                            <w:tab/>
                          </w:r>
                          <w:r>
                            <w:rPr>
                              <w:rFonts w:ascii="Calibri" w:hAnsi="Calibri" w:cs="Calibri"/>
                              <w:color w:val="FFFFFF"/>
                              <w:sz w:val="12"/>
                              <w:szCs w:val="12"/>
                            </w:rPr>
                            <w:t xml:space="preserve">134 Pretorius Street, Pretoria, 0002, South Africa.  Private Bag X41, Pretoria, 0001, South Africa.  </w:t>
                          </w:r>
                        </w:p>
                        <w:p w14:paraId="7B1FB5B3">
                          <w:pPr>
                            <w:autoSpaceDE w:val="0"/>
                            <w:autoSpaceDN w:val="0"/>
                            <w:adjustRightInd w:val="0"/>
                            <w:ind w:left="720" w:firstLine="720"/>
                            <w:rPr>
                              <w:rFonts w:ascii="Calibri" w:hAnsi="Calibri" w:cs="Calibri"/>
                              <w:color w:val="FFFFFF"/>
                              <w:sz w:val="12"/>
                              <w:szCs w:val="12"/>
                            </w:rPr>
                          </w:pPr>
                          <w:r>
                            <w:rPr>
                              <w:rFonts w:ascii="Calibri" w:hAnsi="Calibri" w:cs="Calibri"/>
                              <w:color w:val="FFFFFF"/>
                              <w:sz w:val="12"/>
                              <w:szCs w:val="12"/>
                            </w:rPr>
                            <w:t>Tel: +27 12 302 2000 Fax: +27 12 302 2299/2149</w:t>
                          </w:r>
                        </w:p>
                        <w:p w14:paraId="352DE157">
                          <w:pPr>
                            <w:autoSpaceDE w:val="0"/>
                            <w:autoSpaceDN w:val="0"/>
                            <w:adjustRightInd w:val="0"/>
                            <w:rPr>
                              <w:rFonts w:ascii="Calibri" w:hAnsi="Calibri" w:cs="Calibri"/>
                              <w:color w:val="FFFFFF"/>
                              <w:sz w:val="12"/>
                              <w:szCs w:val="12"/>
                            </w:rPr>
                          </w:pPr>
                          <w:r>
                            <w:rPr>
                              <w:rFonts w:ascii="Calibri" w:hAnsi="Calibri" w:cs="Calibri"/>
                              <w:b/>
                              <w:bCs/>
                              <w:color w:val="FFFFFF"/>
                              <w:sz w:val="12"/>
                              <w:szCs w:val="12"/>
                            </w:rPr>
                            <w:t xml:space="preserve">Cape Town Office: </w:t>
                          </w:r>
                          <w:r>
                            <w:rPr>
                              <w:rFonts w:ascii="Calibri" w:hAnsi="Calibri" w:cs="Calibri"/>
                              <w:b/>
                              <w:bCs/>
                              <w:color w:val="FFFFFF"/>
                              <w:sz w:val="12"/>
                              <w:szCs w:val="12"/>
                            </w:rPr>
                            <w:tab/>
                          </w:r>
                          <w:r>
                            <w:rPr>
                              <w:rFonts w:ascii="Calibri" w:hAnsi="Calibri" w:cs="Calibri"/>
                              <w:color w:val="FFFFFF"/>
                              <w:sz w:val="12"/>
                              <w:szCs w:val="12"/>
                            </w:rPr>
                            <w:t xml:space="preserve">116 – 118 Merchant House Building, Buitengracht Street, Cape Town, 8001, South Africa.  Private Bag X9182, Cape Town, 8000, South Africa.  </w:t>
                          </w:r>
                        </w:p>
                        <w:p w14:paraId="0D5FCFD7">
                          <w:pPr>
                            <w:autoSpaceDE w:val="0"/>
                            <w:autoSpaceDN w:val="0"/>
                            <w:adjustRightInd w:val="0"/>
                            <w:ind w:left="720" w:firstLine="720"/>
                            <w:rPr>
                              <w:rFonts w:ascii="Calibri" w:hAnsi="Calibri" w:cs="Calibri"/>
                              <w:color w:val="FFFFFF"/>
                              <w:sz w:val="12"/>
                              <w:szCs w:val="12"/>
                            </w:rPr>
                          </w:pPr>
                          <w:r>
                            <w:rPr>
                              <w:rFonts w:ascii="Calibri" w:hAnsi="Calibri" w:cs="Calibri"/>
                              <w:color w:val="FFFFFF"/>
                              <w:sz w:val="12"/>
                              <w:szCs w:val="12"/>
                            </w:rPr>
                            <w:t>Tel: +27 21 466 8000 Fax: +27 21 461 2099</w:t>
                          </w:r>
                        </w:p>
                        <w:p w14:paraId="6ED16CE0">
                          <w:pPr>
                            <w:rPr>
                              <w:rFonts w:ascii="Calibri" w:hAnsi="Calibri" w:cs="Calibri"/>
                              <w:color w:val="FFFFFF"/>
                              <w:sz w:val="12"/>
                              <w:szCs w:val="12"/>
                            </w:rPr>
                          </w:pPr>
                          <w:r>
                            <w:rPr>
                              <w:rFonts w:ascii="Calibri" w:hAnsi="Calibri" w:cs="Calibri"/>
                              <w:b/>
                              <w:bCs/>
                              <w:color w:val="FFFFFF"/>
                              <w:sz w:val="12"/>
                              <w:szCs w:val="12"/>
                            </w:rPr>
                            <w:t xml:space="preserve">Durban Office: </w:t>
                          </w:r>
                          <w:r>
                            <w:rPr>
                              <w:rFonts w:ascii="Calibri" w:hAnsi="Calibri" w:cs="Calibri"/>
                              <w:b/>
                              <w:bCs/>
                              <w:color w:val="FFFFFF"/>
                              <w:sz w:val="12"/>
                              <w:szCs w:val="12"/>
                            </w:rPr>
                            <w:tab/>
                          </w:r>
                          <w:r>
                            <w:rPr>
                              <w:rFonts w:ascii="Calibri" w:hAnsi="Calibri" w:cs="Calibri"/>
                              <w:color w:val="FFFFFF"/>
                              <w:sz w:val="12"/>
                              <w:szCs w:val="12"/>
                            </w:rPr>
                            <w:t>The Atrium, 5th Floor, 430 Peter Mokaba Street, Berea, South Africa. PO Box 37429, Durban, South Africa.</w:t>
                          </w:r>
                        </w:p>
                        <w:p w14:paraId="44B845D9">
                          <w:pPr>
                            <w:autoSpaceDE w:val="0"/>
                            <w:autoSpaceDN w:val="0"/>
                            <w:adjustRightInd w:val="0"/>
                            <w:ind w:left="720" w:firstLine="720"/>
                            <w:rPr>
                              <w:rFonts w:ascii="Calibri" w:hAnsi="Calibri" w:cs="Calibri"/>
                              <w:color w:val="FFFFFF"/>
                              <w:sz w:val="12"/>
                              <w:szCs w:val="12"/>
                            </w:rPr>
                          </w:pPr>
                          <w:r>
                            <w:rPr>
                              <w:rFonts w:ascii="Calibri" w:hAnsi="Calibri" w:cs="Calibri"/>
                              <w:color w:val="FFFFFF"/>
                              <w:sz w:val="12"/>
                              <w:szCs w:val="12"/>
                            </w:rPr>
                            <w:t>Tel: +27 31 242 5400 Fax: +27 31 242 5401</w:t>
                          </w:r>
                        </w:p>
                        <w:p w14:paraId="60F606B3">
                          <w:pPr>
                            <w:autoSpaceDE w:val="0"/>
                            <w:autoSpaceDN w:val="0"/>
                            <w:adjustRightInd w:val="0"/>
                            <w:rPr>
                              <w:rFonts w:ascii="Calibri" w:hAnsi="Calibri" w:cs="Calibri"/>
                              <w:color w:val="FFFFFF"/>
                              <w:sz w:val="12"/>
                              <w:szCs w:val="12"/>
                            </w:rPr>
                          </w:pPr>
                          <w:r>
                            <w:rPr>
                              <w:rFonts w:ascii="Calibri" w:hAnsi="Calibri" w:cs="Calibri"/>
                              <w:b/>
                              <w:bCs/>
                              <w:color w:val="FFFFFF"/>
                              <w:sz w:val="12"/>
                              <w:szCs w:val="12"/>
                            </w:rPr>
                            <w:t xml:space="preserve">Pietermaritzburg Office: </w:t>
                          </w:r>
                          <w:r>
                            <w:rPr>
                              <w:rFonts w:ascii="Calibri" w:hAnsi="Calibri" w:cs="Calibri"/>
                              <w:b/>
                              <w:bCs/>
                              <w:color w:val="FFFFFF"/>
                              <w:sz w:val="12"/>
                              <w:szCs w:val="12"/>
                            </w:rPr>
                            <w:tab/>
                          </w:r>
                          <w:r>
                            <w:rPr>
                              <w:rFonts w:ascii="Calibri" w:hAnsi="Calibri" w:cs="Calibri"/>
                              <w:color w:val="FFFFFF"/>
                              <w:sz w:val="12"/>
                              <w:szCs w:val="12"/>
                            </w:rPr>
                            <w:t xml:space="preserve">Old Bus Depot, Mbubu Road, Sweetwaters.  PO Box 90, Msunduzi, 3200, South Africa.  </w:t>
                          </w:r>
                        </w:p>
                        <w:p w14:paraId="67E3075F">
                          <w:pPr>
                            <w:autoSpaceDE w:val="0"/>
                            <w:autoSpaceDN w:val="0"/>
                            <w:adjustRightInd w:val="0"/>
                            <w:ind w:left="720" w:firstLine="720"/>
                            <w:rPr>
                              <w:rFonts w:ascii="Calibri" w:hAnsi="Calibri" w:cs="Calibri"/>
                              <w:color w:val="FFFFFF"/>
                              <w:sz w:val="11"/>
                              <w:szCs w:val="11"/>
                            </w:rPr>
                          </w:pPr>
                          <w:r>
                            <w:rPr>
                              <w:rFonts w:ascii="Calibri" w:hAnsi="Calibri" w:cs="Calibri"/>
                              <w:color w:val="FFFFFF"/>
                              <w:sz w:val="12"/>
                              <w:szCs w:val="12"/>
                            </w:rPr>
                            <w:t>Tel: +27 33 324 5000 Fax: +27 33 324 1131</w:t>
                          </w:r>
                        </w:p>
                        <w:p w14:paraId="3A7F9B9D">
                          <w:pPr>
                            <w:tabs>
                              <w:tab w:val="left" w:pos="709"/>
                            </w:tabs>
                            <w:autoSpaceDE w:val="0"/>
                            <w:autoSpaceDN w:val="0"/>
                            <w:adjustRightInd w:val="0"/>
                            <w:jc w:val="left"/>
                            <w:rPr>
                              <w:rFonts w:ascii="Calibri" w:hAnsi="Calibri" w:cs="Calibri"/>
                              <w:color w:val="FFFFFF"/>
                              <w:sz w:val="11"/>
                              <w:szCs w:val="11"/>
                            </w:rPr>
                          </w:pPr>
                        </w:p>
                      </w:txbxContent>
                    </wps:txbx>
                    <wps:bodyPr rot="0" vert="horz" wrap="square" lIns="0" tIns="0" rIns="0" bIns="0" anchor="t" anchorCtr="0" upright="1">
                      <a:noAutofit/>
                    </wps:bodyPr>
                  </wps:wsp>
                </a:graphicData>
              </a:graphic>
            </wp:anchor>
          </w:drawing>
        </mc:Choice>
        <mc:Fallback>
          <w:pict>
            <v:shape id="Text Box 44" o:spid="_x0000_s1026" o:spt="202" type="#_x0000_t202" style="position:absolute;left:0pt;margin-left:10pt;margin-top:-56.45pt;height:59.5pt;width:562pt;z-index:251660288;mso-width-relative:page;mso-height-relative:page;" filled="f" stroked="f" coordsize="21600,21600" o:gfxdata="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k8GNL9cAAAAKAQAADwAAAAAAAAABACAAAAAiAAAAZHJzL2Rvd25y&#10;ZXYueG1sUEsBAhQAFAAAAAgAh07iQGELM9b/AQAABQQAAA4AAAAAAAAAAQAgAAAAJgEAAGRycy9l&#10;Mm9Eb2MueG1sUEsFBgAAAAAGAAYAWQEAAJcFAAAAAA==&#10;">
              <v:fill on="f" focussize="0,0"/>
              <v:stroke on="f"/>
              <v:imagedata o:title=""/>
              <o:lock v:ext="edit" aspectratio="f"/>
              <v:textbox inset="0mm,0mm,0mm,0mm">
                <w:txbxContent>
                  <w:p w14:paraId="0E8BE473">
                    <w:pPr>
                      <w:autoSpaceDE w:val="0"/>
                      <w:autoSpaceDN w:val="0"/>
                      <w:adjustRightInd w:val="0"/>
                      <w:rPr>
                        <w:rFonts w:ascii="Calibri" w:hAnsi="Calibri" w:cs="Calibri"/>
                        <w:color w:val="FFFFFF"/>
                        <w:sz w:val="12"/>
                        <w:szCs w:val="12"/>
                      </w:rPr>
                    </w:pPr>
                    <w:r>
                      <w:rPr>
                        <w:rFonts w:ascii="Calibri" w:hAnsi="Calibri" w:cs="Calibri"/>
                        <w:b/>
                        <w:bCs/>
                        <w:color w:val="FFFFFF"/>
                        <w:sz w:val="12"/>
                        <w:szCs w:val="12"/>
                      </w:rPr>
                      <w:t xml:space="preserve">Pretoria Office: </w:t>
                    </w:r>
                    <w:r>
                      <w:rPr>
                        <w:rFonts w:ascii="Calibri" w:hAnsi="Calibri" w:cs="Calibri"/>
                        <w:b/>
                        <w:bCs/>
                        <w:color w:val="FFFFFF"/>
                        <w:sz w:val="12"/>
                        <w:szCs w:val="12"/>
                      </w:rPr>
                      <w:tab/>
                    </w:r>
                    <w:r>
                      <w:rPr>
                        <w:rFonts w:ascii="Calibri" w:hAnsi="Calibri" w:cs="Calibri"/>
                        <w:color w:val="FFFFFF"/>
                        <w:sz w:val="12"/>
                        <w:szCs w:val="12"/>
                      </w:rPr>
                      <w:t xml:space="preserve">134 Pretorius Street, Pretoria, 0002, South Africa.  Private Bag X41, Pretoria, 0001, South Africa.  </w:t>
                    </w:r>
                  </w:p>
                  <w:p w14:paraId="7B1FB5B3">
                    <w:pPr>
                      <w:autoSpaceDE w:val="0"/>
                      <w:autoSpaceDN w:val="0"/>
                      <w:adjustRightInd w:val="0"/>
                      <w:ind w:left="720" w:firstLine="720"/>
                      <w:rPr>
                        <w:rFonts w:ascii="Calibri" w:hAnsi="Calibri" w:cs="Calibri"/>
                        <w:color w:val="FFFFFF"/>
                        <w:sz w:val="12"/>
                        <w:szCs w:val="12"/>
                      </w:rPr>
                    </w:pPr>
                    <w:r>
                      <w:rPr>
                        <w:rFonts w:ascii="Calibri" w:hAnsi="Calibri" w:cs="Calibri"/>
                        <w:color w:val="FFFFFF"/>
                        <w:sz w:val="12"/>
                        <w:szCs w:val="12"/>
                      </w:rPr>
                      <w:t>Tel: +27 12 302 2000 Fax: +27 12 302 2299/2149</w:t>
                    </w:r>
                  </w:p>
                  <w:p w14:paraId="352DE157">
                    <w:pPr>
                      <w:autoSpaceDE w:val="0"/>
                      <w:autoSpaceDN w:val="0"/>
                      <w:adjustRightInd w:val="0"/>
                      <w:rPr>
                        <w:rFonts w:ascii="Calibri" w:hAnsi="Calibri" w:cs="Calibri"/>
                        <w:color w:val="FFFFFF"/>
                        <w:sz w:val="12"/>
                        <w:szCs w:val="12"/>
                      </w:rPr>
                    </w:pPr>
                    <w:r>
                      <w:rPr>
                        <w:rFonts w:ascii="Calibri" w:hAnsi="Calibri" w:cs="Calibri"/>
                        <w:b/>
                        <w:bCs/>
                        <w:color w:val="FFFFFF"/>
                        <w:sz w:val="12"/>
                        <w:szCs w:val="12"/>
                      </w:rPr>
                      <w:t xml:space="preserve">Cape Town Office: </w:t>
                    </w:r>
                    <w:r>
                      <w:rPr>
                        <w:rFonts w:ascii="Calibri" w:hAnsi="Calibri" w:cs="Calibri"/>
                        <w:b/>
                        <w:bCs/>
                        <w:color w:val="FFFFFF"/>
                        <w:sz w:val="12"/>
                        <w:szCs w:val="12"/>
                      </w:rPr>
                      <w:tab/>
                    </w:r>
                    <w:r>
                      <w:rPr>
                        <w:rFonts w:ascii="Calibri" w:hAnsi="Calibri" w:cs="Calibri"/>
                        <w:color w:val="FFFFFF"/>
                        <w:sz w:val="12"/>
                        <w:szCs w:val="12"/>
                      </w:rPr>
                      <w:t xml:space="preserve">116 – 118 Merchant House Building, Buitengracht Street, Cape Town, 8001, South Africa.  Private Bag X9182, Cape Town, 8000, South Africa.  </w:t>
                    </w:r>
                  </w:p>
                  <w:p w14:paraId="0D5FCFD7">
                    <w:pPr>
                      <w:autoSpaceDE w:val="0"/>
                      <w:autoSpaceDN w:val="0"/>
                      <w:adjustRightInd w:val="0"/>
                      <w:ind w:left="720" w:firstLine="720"/>
                      <w:rPr>
                        <w:rFonts w:ascii="Calibri" w:hAnsi="Calibri" w:cs="Calibri"/>
                        <w:color w:val="FFFFFF"/>
                        <w:sz w:val="12"/>
                        <w:szCs w:val="12"/>
                      </w:rPr>
                    </w:pPr>
                    <w:r>
                      <w:rPr>
                        <w:rFonts w:ascii="Calibri" w:hAnsi="Calibri" w:cs="Calibri"/>
                        <w:color w:val="FFFFFF"/>
                        <w:sz w:val="12"/>
                        <w:szCs w:val="12"/>
                      </w:rPr>
                      <w:t>Tel: +27 21 466 8000 Fax: +27 21 461 2099</w:t>
                    </w:r>
                  </w:p>
                  <w:p w14:paraId="6ED16CE0">
                    <w:pPr>
                      <w:rPr>
                        <w:rFonts w:ascii="Calibri" w:hAnsi="Calibri" w:cs="Calibri"/>
                        <w:color w:val="FFFFFF"/>
                        <w:sz w:val="12"/>
                        <w:szCs w:val="12"/>
                      </w:rPr>
                    </w:pPr>
                    <w:r>
                      <w:rPr>
                        <w:rFonts w:ascii="Calibri" w:hAnsi="Calibri" w:cs="Calibri"/>
                        <w:b/>
                        <w:bCs/>
                        <w:color w:val="FFFFFF"/>
                        <w:sz w:val="12"/>
                        <w:szCs w:val="12"/>
                      </w:rPr>
                      <w:t xml:space="preserve">Durban Office: </w:t>
                    </w:r>
                    <w:r>
                      <w:rPr>
                        <w:rFonts w:ascii="Calibri" w:hAnsi="Calibri" w:cs="Calibri"/>
                        <w:b/>
                        <w:bCs/>
                        <w:color w:val="FFFFFF"/>
                        <w:sz w:val="12"/>
                        <w:szCs w:val="12"/>
                      </w:rPr>
                      <w:tab/>
                    </w:r>
                    <w:r>
                      <w:rPr>
                        <w:rFonts w:ascii="Calibri" w:hAnsi="Calibri" w:cs="Calibri"/>
                        <w:color w:val="FFFFFF"/>
                        <w:sz w:val="12"/>
                        <w:szCs w:val="12"/>
                      </w:rPr>
                      <w:t>The Atrium, 5th Floor, 430 Peter Mokaba Street, Berea, South Africa. PO Box 37429, Durban, South Africa.</w:t>
                    </w:r>
                  </w:p>
                  <w:p w14:paraId="44B845D9">
                    <w:pPr>
                      <w:autoSpaceDE w:val="0"/>
                      <w:autoSpaceDN w:val="0"/>
                      <w:adjustRightInd w:val="0"/>
                      <w:ind w:left="720" w:firstLine="720"/>
                      <w:rPr>
                        <w:rFonts w:ascii="Calibri" w:hAnsi="Calibri" w:cs="Calibri"/>
                        <w:color w:val="FFFFFF"/>
                        <w:sz w:val="12"/>
                        <w:szCs w:val="12"/>
                      </w:rPr>
                    </w:pPr>
                    <w:r>
                      <w:rPr>
                        <w:rFonts w:ascii="Calibri" w:hAnsi="Calibri" w:cs="Calibri"/>
                        <w:color w:val="FFFFFF"/>
                        <w:sz w:val="12"/>
                        <w:szCs w:val="12"/>
                      </w:rPr>
                      <w:t>Tel: +27 31 242 5400 Fax: +27 31 242 5401</w:t>
                    </w:r>
                  </w:p>
                  <w:p w14:paraId="60F606B3">
                    <w:pPr>
                      <w:autoSpaceDE w:val="0"/>
                      <w:autoSpaceDN w:val="0"/>
                      <w:adjustRightInd w:val="0"/>
                      <w:rPr>
                        <w:rFonts w:ascii="Calibri" w:hAnsi="Calibri" w:cs="Calibri"/>
                        <w:color w:val="FFFFFF"/>
                        <w:sz w:val="12"/>
                        <w:szCs w:val="12"/>
                      </w:rPr>
                    </w:pPr>
                    <w:r>
                      <w:rPr>
                        <w:rFonts w:ascii="Calibri" w:hAnsi="Calibri" w:cs="Calibri"/>
                        <w:b/>
                        <w:bCs/>
                        <w:color w:val="FFFFFF"/>
                        <w:sz w:val="12"/>
                        <w:szCs w:val="12"/>
                      </w:rPr>
                      <w:t xml:space="preserve">Pietermaritzburg Office: </w:t>
                    </w:r>
                    <w:r>
                      <w:rPr>
                        <w:rFonts w:ascii="Calibri" w:hAnsi="Calibri" w:cs="Calibri"/>
                        <w:b/>
                        <w:bCs/>
                        <w:color w:val="FFFFFF"/>
                        <w:sz w:val="12"/>
                        <w:szCs w:val="12"/>
                      </w:rPr>
                      <w:tab/>
                    </w:r>
                    <w:r>
                      <w:rPr>
                        <w:rFonts w:ascii="Calibri" w:hAnsi="Calibri" w:cs="Calibri"/>
                        <w:color w:val="FFFFFF"/>
                        <w:sz w:val="12"/>
                        <w:szCs w:val="12"/>
                      </w:rPr>
                      <w:t xml:space="preserve">Old Bus Depot, Mbubu Road, Sweetwaters.  PO Box 90, Msunduzi, 3200, South Africa.  </w:t>
                    </w:r>
                  </w:p>
                  <w:p w14:paraId="67E3075F">
                    <w:pPr>
                      <w:autoSpaceDE w:val="0"/>
                      <w:autoSpaceDN w:val="0"/>
                      <w:adjustRightInd w:val="0"/>
                      <w:ind w:left="720" w:firstLine="720"/>
                      <w:rPr>
                        <w:rFonts w:ascii="Calibri" w:hAnsi="Calibri" w:cs="Calibri"/>
                        <w:color w:val="FFFFFF"/>
                        <w:sz w:val="11"/>
                        <w:szCs w:val="11"/>
                      </w:rPr>
                    </w:pPr>
                    <w:r>
                      <w:rPr>
                        <w:rFonts w:ascii="Calibri" w:hAnsi="Calibri" w:cs="Calibri"/>
                        <w:color w:val="FFFFFF"/>
                        <w:sz w:val="12"/>
                        <w:szCs w:val="12"/>
                      </w:rPr>
                      <w:t>Tel: +27 33 324 5000 Fax: +27 33 324 1131</w:t>
                    </w:r>
                  </w:p>
                  <w:p w14:paraId="3A7F9B9D">
                    <w:pPr>
                      <w:tabs>
                        <w:tab w:val="left" w:pos="709"/>
                      </w:tabs>
                      <w:autoSpaceDE w:val="0"/>
                      <w:autoSpaceDN w:val="0"/>
                      <w:adjustRightInd w:val="0"/>
                      <w:jc w:val="left"/>
                      <w:rPr>
                        <w:rFonts w:ascii="Calibri" w:hAnsi="Calibri" w:cs="Calibri"/>
                        <w:color w:val="FFFFFF"/>
                        <w:sz w:val="11"/>
                        <w:szCs w:val="11"/>
                      </w:rPr>
                    </w:pPr>
                  </w:p>
                </w:txbxContent>
              </v:textbox>
            </v:shape>
          </w:pict>
        </mc:Fallback>
      </mc:AlternateContent>
    </w:r>
    <w:r>
      <w:rPr>
        <w:lang w:val="en-US"/>
      </w:rPr>
      <mc:AlternateContent>
        <mc:Choice Requires="wps">
          <w:drawing>
            <wp:anchor distT="0" distB="0" distL="114300" distR="114300" simplePos="0" relativeHeight="251661312" behindDoc="0" locked="0" layoutInCell="1" allowOverlap="1">
              <wp:simplePos x="0" y="0"/>
              <wp:positionH relativeFrom="column">
                <wp:posOffset>-381000</wp:posOffset>
              </wp:positionH>
              <wp:positionV relativeFrom="paragraph">
                <wp:posOffset>-1377950</wp:posOffset>
              </wp:positionV>
              <wp:extent cx="7340600" cy="488950"/>
              <wp:effectExtent l="0" t="0" r="0" b="0"/>
              <wp:wrapNone/>
              <wp:docPr id="8" name="Text Box 8"/>
              <wp:cNvGraphicFramePr/>
              <a:graphic xmlns:a="http://schemas.openxmlformats.org/drawingml/2006/main">
                <a:graphicData uri="http://schemas.microsoft.com/office/word/2010/wordprocessingShape">
                  <wps:wsp>
                    <wps:cNvSpPr txBox="1"/>
                    <wps:spPr>
                      <a:xfrm>
                        <a:off x="0" y="0"/>
                        <a:ext cx="7340600" cy="488950"/>
                      </a:xfrm>
                      <a:prstGeom prst="rect">
                        <a:avLst/>
                      </a:prstGeom>
                      <a:noFill/>
                      <a:ln w="6350">
                        <a:noFill/>
                      </a:ln>
                    </wps:spPr>
                    <wps:txbx>
                      <w:txbxContent>
                        <w:p w14:paraId="7027A7D0">
                          <w:pPr>
                            <w:jc w:val="left"/>
                            <w:rPr>
                              <w:rFonts w:ascii="Calibri Light" w:hAnsi="Calibri Light" w:cs="Calibri Light"/>
                              <w:bCs/>
                              <w:color w:val="62A6CF"/>
                              <w:sz w:val="14"/>
                              <w:szCs w:val="21"/>
                            </w:rPr>
                          </w:pPr>
                          <w:r>
                            <w:rPr>
                              <w:rFonts w:ascii="Calibri Light" w:hAnsi="Calibri Light" w:cs="Calibri Light"/>
                              <w:b/>
                              <w:bCs/>
                              <w:color w:val="62A6CF"/>
                              <w:sz w:val="14"/>
                              <w:szCs w:val="21"/>
                            </w:rPr>
                            <w:t>HSRC Board:</w:t>
                          </w:r>
                          <w:r>
                            <w:rPr>
                              <w:rFonts w:ascii="Calibri Light" w:hAnsi="Calibri Light" w:cs="Calibri Light"/>
                              <w:bCs/>
                              <w:color w:val="62A6CF"/>
                              <w:sz w:val="14"/>
                              <w:szCs w:val="21"/>
                            </w:rPr>
                            <w:t xml:space="preserve">  Prof. Mvuyo Tom (Chairperson), Prof. Lindiwe Zungu, Ms Precious Sibiya, Ms Nasima Badsha, Prof. Relebohile Moletsane, Advocate Roshan Dehal, Prof. Mark Bussin, </w:t>
                          </w:r>
                        </w:p>
                        <w:p w14:paraId="1916D9F4">
                          <w:pPr>
                            <w:jc w:val="left"/>
                            <w:rPr>
                              <w:rFonts w:ascii="Times New Roman" w:hAnsi="Times New Roman"/>
                              <w:sz w:val="18"/>
                              <w:szCs w:val="24"/>
                            </w:rPr>
                          </w:pPr>
                          <w:r>
                            <w:rPr>
                              <w:rFonts w:ascii="Calibri Light" w:hAnsi="Calibri Light" w:cs="Calibri Light"/>
                              <w:bCs/>
                              <w:color w:val="62A6CF"/>
                              <w:sz w:val="14"/>
                              <w:szCs w:val="21"/>
                            </w:rPr>
                            <w:t>Prof. Crain Soudien (CEO)</w:t>
                          </w:r>
                        </w:p>
                        <w:p w14:paraId="76EF0A24">
                          <w:pPr>
                            <w:jc w:val="center"/>
                            <w:rPr>
                              <w:rFonts w:ascii="Calibri Light" w:hAnsi="Calibri Light" w:cs="Calibri Light"/>
                              <w:color w:val="62A6CF"/>
                              <w:sz w:val="16"/>
                              <w:szCs w:val="24"/>
                            </w:rPr>
                          </w:pPr>
                          <w:r>
                            <w:rPr>
                              <w:rFonts w:ascii="Calibri Light" w:hAnsi="Calibri Light" w:cs="Calibri Light"/>
                              <w:color w:val="62A6CF"/>
                              <w:sz w:val="16"/>
                              <w:szCs w:val="24"/>
                            </w:rPr>
                            <w:t xml:space="preserve">                                                                                                                                                                                                                                                                                   www.hsrc.ac.za</w:t>
                          </w:r>
                        </w:p>
                        <w:p w14:paraId="696B8B58">
                          <w:pPr>
                            <w:jc w:val="left"/>
                            <w:rPr>
                              <w:rFonts w:ascii="Times New Roman" w:hAnsi="Times New Roman"/>
                              <w:sz w:val="21"/>
                              <w:szCs w:val="24"/>
                            </w:rPr>
                          </w:pPr>
                        </w:p>
                        <w:p w14:paraId="40881F55">
                          <w:pPr>
                            <w:jc w:val="left"/>
                            <w:rPr>
                              <w:rFonts w:ascii="Times New Roman" w:hAnsi="Times New Roman"/>
                              <w:sz w:val="21"/>
                              <w:szCs w:val="24"/>
                            </w:rPr>
                          </w:pPr>
                        </w:p>
                        <w:p w14:paraId="08E30B1C">
                          <w:pPr>
                            <w:jc w:val="left"/>
                            <w:rPr>
                              <w:rFonts w:ascii="Times New Roman" w:hAnsi="Times New Roman"/>
                              <w:sz w:val="21"/>
                              <w:szCs w:val="24"/>
                            </w:rPr>
                          </w:pPr>
                        </w:p>
                        <w:p w14:paraId="7D26B984">
                          <w:pPr>
                            <w:jc w:val="left"/>
                            <w:rPr>
                              <w:rFonts w:ascii="Times New Roman" w:hAnsi="Times New Roman"/>
                              <w:sz w:val="21"/>
                              <w:szCs w:val="24"/>
                            </w:rPr>
                          </w:pPr>
                        </w:p>
                        <w:p w14:paraId="2AF39C67">
                          <w:pPr>
                            <w:jc w:val="left"/>
                            <w:rPr>
                              <w:rFonts w:ascii="Times New Roman" w:hAnsi="Times New Roman"/>
                              <w:sz w:val="21"/>
                              <w:szCs w:val="24"/>
                            </w:rPr>
                          </w:pPr>
                        </w:p>
                        <w:p w14:paraId="7D61483B">
                          <w:pPr>
                            <w:jc w:val="left"/>
                            <w:rPr>
                              <w:rFonts w:ascii="Calibri Light" w:hAnsi="Calibri Light" w:cs="Calibri Light"/>
                              <w:color w:val="62A6CF"/>
                              <w:sz w:val="21"/>
                              <w:szCs w:val="24"/>
                            </w:rPr>
                          </w:pPr>
                        </w:p>
                        <w:p w14:paraId="3F7B400C">
                          <w:pPr>
                            <w:rPr>
                              <w:rFonts w:ascii="Calibri Light" w:hAnsi="Calibri Light" w:cs="Calibri Light"/>
                              <w:sz w:val="16"/>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0pt;margin-top:-108.5pt;height:38.5pt;width:578pt;z-index:251661312;mso-width-relative:page;mso-height-relative:page;" filled="f" stroked="f" coordsize="21600,21600" o:gfxdata="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ct2TE2gAAAA4BAAAPAAAAAAAAAAEAIAAAACIAAABkcnMvZG93bnJldi54bWxQSwEC&#10;FAAUAAAACACHTuJAykJ9jisCAABlBAAADgAAAAAAAAABACAAAAApAQAAZHJzL2Uyb0RvYy54bWxQ&#10;SwUGAAAAAAYABgBZAQAAxgUAAAAA&#10;">
              <v:fill on="f" focussize="0,0"/>
              <v:stroke on="f" weight="0.5pt"/>
              <v:imagedata o:title=""/>
              <o:lock v:ext="edit" aspectratio="f"/>
              <v:textbox>
                <w:txbxContent>
                  <w:p w14:paraId="7027A7D0">
                    <w:pPr>
                      <w:jc w:val="left"/>
                      <w:rPr>
                        <w:rFonts w:ascii="Calibri Light" w:hAnsi="Calibri Light" w:cs="Calibri Light"/>
                        <w:bCs/>
                        <w:color w:val="62A6CF"/>
                        <w:sz w:val="14"/>
                        <w:szCs w:val="21"/>
                      </w:rPr>
                    </w:pPr>
                    <w:r>
                      <w:rPr>
                        <w:rFonts w:ascii="Calibri Light" w:hAnsi="Calibri Light" w:cs="Calibri Light"/>
                        <w:b/>
                        <w:bCs/>
                        <w:color w:val="62A6CF"/>
                        <w:sz w:val="14"/>
                        <w:szCs w:val="21"/>
                      </w:rPr>
                      <w:t>HSRC Board:</w:t>
                    </w:r>
                    <w:r>
                      <w:rPr>
                        <w:rFonts w:ascii="Calibri Light" w:hAnsi="Calibri Light" w:cs="Calibri Light"/>
                        <w:bCs/>
                        <w:color w:val="62A6CF"/>
                        <w:sz w:val="14"/>
                        <w:szCs w:val="21"/>
                      </w:rPr>
                      <w:t xml:space="preserve">  Prof. Mvuyo Tom (Chairperson), Prof. Lindiwe Zungu, Ms Precious Sibiya, Ms Nasima Badsha, Prof. Relebohile Moletsane, Advocate Roshan Dehal, Prof. Mark Bussin, </w:t>
                    </w:r>
                  </w:p>
                  <w:p w14:paraId="1916D9F4">
                    <w:pPr>
                      <w:jc w:val="left"/>
                      <w:rPr>
                        <w:rFonts w:ascii="Times New Roman" w:hAnsi="Times New Roman"/>
                        <w:sz w:val="18"/>
                        <w:szCs w:val="24"/>
                      </w:rPr>
                    </w:pPr>
                    <w:r>
                      <w:rPr>
                        <w:rFonts w:ascii="Calibri Light" w:hAnsi="Calibri Light" w:cs="Calibri Light"/>
                        <w:bCs/>
                        <w:color w:val="62A6CF"/>
                        <w:sz w:val="14"/>
                        <w:szCs w:val="21"/>
                      </w:rPr>
                      <w:t>Prof. Crain Soudien (CEO)</w:t>
                    </w:r>
                  </w:p>
                  <w:p w14:paraId="76EF0A24">
                    <w:pPr>
                      <w:jc w:val="center"/>
                      <w:rPr>
                        <w:rFonts w:ascii="Calibri Light" w:hAnsi="Calibri Light" w:cs="Calibri Light"/>
                        <w:color w:val="62A6CF"/>
                        <w:sz w:val="16"/>
                        <w:szCs w:val="24"/>
                      </w:rPr>
                    </w:pPr>
                    <w:r>
                      <w:rPr>
                        <w:rFonts w:ascii="Calibri Light" w:hAnsi="Calibri Light" w:cs="Calibri Light"/>
                        <w:color w:val="62A6CF"/>
                        <w:sz w:val="16"/>
                        <w:szCs w:val="24"/>
                      </w:rPr>
                      <w:t xml:space="preserve">                                                                                                                                                                                                                                                                                   www.hsrc.ac.za</w:t>
                    </w:r>
                  </w:p>
                  <w:p w14:paraId="696B8B58">
                    <w:pPr>
                      <w:jc w:val="left"/>
                      <w:rPr>
                        <w:rFonts w:ascii="Times New Roman" w:hAnsi="Times New Roman"/>
                        <w:sz w:val="21"/>
                        <w:szCs w:val="24"/>
                      </w:rPr>
                    </w:pPr>
                  </w:p>
                  <w:p w14:paraId="40881F55">
                    <w:pPr>
                      <w:jc w:val="left"/>
                      <w:rPr>
                        <w:rFonts w:ascii="Times New Roman" w:hAnsi="Times New Roman"/>
                        <w:sz w:val="21"/>
                        <w:szCs w:val="24"/>
                      </w:rPr>
                    </w:pPr>
                  </w:p>
                  <w:p w14:paraId="08E30B1C">
                    <w:pPr>
                      <w:jc w:val="left"/>
                      <w:rPr>
                        <w:rFonts w:ascii="Times New Roman" w:hAnsi="Times New Roman"/>
                        <w:sz w:val="21"/>
                        <w:szCs w:val="24"/>
                      </w:rPr>
                    </w:pPr>
                  </w:p>
                  <w:p w14:paraId="7D26B984">
                    <w:pPr>
                      <w:jc w:val="left"/>
                      <w:rPr>
                        <w:rFonts w:ascii="Times New Roman" w:hAnsi="Times New Roman"/>
                        <w:sz w:val="21"/>
                        <w:szCs w:val="24"/>
                      </w:rPr>
                    </w:pPr>
                  </w:p>
                  <w:p w14:paraId="2AF39C67">
                    <w:pPr>
                      <w:jc w:val="left"/>
                      <w:rPr>
                        <w:rFonts w:ascii="Times New Roman" w:hAnsi="Times New Roman"/>
                        <w:sz w:val="21"/>
                        <w:szCs w:val="24"/>
                      </w:rPr>
                    </w:pPr>
                  </w:p>
                  <w:p w14:paraId="7D61483B">
                    <w:pPr>
                      <w:jc w:val="left"/>
                      <w:rPr>
                        <w:rFonts w:ascii="Calibri Light" w:hAnsi="Calibri Light" w:cs="Calibri Light"/>
                        <w:color w:val="62A6CF"/>
                        <w:sz w:val="21"/>
                        <w:szCs w:val="24"/>
                      </w:rPr>
                    </w:pPr>
                  </w:p>
                  <w:p w14:paraId="3F7B400C">
                    <w:pPr>
                      <w:rPr>
                        <w:rFonts w:ascii="Calibri Light" w:hAnsi="Calibri Light" w:cs="Calibri Light"/>
                        <w:sz w:val="16"/>
                      </w:rPr>
                    </w:pPr>
                  </w:p>
                </w:txbxContent>
              </v:textbox>
            </v:shape>
          </w:pict>
        </mc:Fallback>
      </mc:AlternateContent>
    </w:r>
    <w:r>
      <w:rPr>
        <w:lang w:val="en-US"/>
      </w:rPr>
      <mc:AlternateContent>
        <mc:Choice Requires="wps">
          <w:drawing>
            <wp:anchor distT="0" distB="0" distL="114300" distR="114300" simplePos="0" relativeHeight="251659264" behindDoc="0" locked="0" layoutInCell="1" allowOverlap="1">
              <wp:simplePos x="0" y="0"/>
              <wp:positionH relativeFrom="column">
                <wp:posOffset>-470535</wp:posOffset>
              </wp:positionH>
              <wp:positionV relativeFrom="paragraph">
                <wp:posOffset>-946150</wp:posOffset>
              </wp:positionV>
              <wp:extent cx="7683500" cy="1092200"/>
              <wp:effectExtent l="0" t="0" r="0" b="0"/>
              <wp:wrapNone/>
              <wp:docPr id="4" name="Rectangle 4"/>
              <wp:cNvGraphicFramePr/>
              <a:graphic xmlns:a="http://schemas.openxmlformats.org/drawingml/2006/main">
                <a:graphicData uri="http://schemas.microsoft.com/office/word/2010/wordprocessingShape">
                  <wps:wsp>
                    <wps:cNvSpPr/>
                    <wps:spPr>
                      <a:xfrm>
                        <a:off x="0" y="0"/>
                        <a:ext cx="7683500" cy="1092200"/>
                      </a:xfrm>
                      <a:prstGeom prst="rect">
                        <a:avLst/>
                      </a:prstGeom>
                      <a:solidFill>
                        <a:srgbClr val="0E68B1"/>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7.05pt;margin-top:-74.5pt;height:86pt;width:605pt;z-index:251659264;v-text-anchor:middle;mso-width-relative:page;mso-height-relative:page;" fillcolor="#0E68B1" filled="t" stroked="f" coordsize="21600,21600" o:gfxdata="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">
              <v:fill on="t" focussize="0,0"/>
              <v:stroke on="f" weight="1pt" miterlimit="8" joinstyle="miter"/>
              <v:imagedata o:title=""/>
              <o:lock v:ext="edit" aspectratio="f"/>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3C9318B"/>
    <w:multiLevelType w:val="multilevel"/>
    <w:tmpl w:val="43C9318B"/>
    <w:lvl w:ilvl="0" w:tentative="0">
      <w:start w:val="1"/>
      <w:numFmt w:val="decimal"/>
      <w:lvlText w:val="%1."/>
      <w:lvlJc w:val="left"/>
      <w:pPr>
        <w:ind w:left="1080" w:hanging="720"/>
      </w:pPr>
      <w:rPr>
        <w:rFonts w:hint="default"/>
      </w:rPr>
    </w:lvl>
    <w:lvl w:ilvl="1" w:tentative="0">
      <w:start w:val="1"/>
      <w:numFmt w:val="lowerLetter"/>
      <w:lvlText w:val="%2."/>
      <w:lvlJc w:val="left"/>
      <w:pPr>
        <w:ind w:left="1800" w:hanging="720"/>
      </w:pPr>
      <w:rPr>
        <w:rFonts w:hint="default"/>
      </w:r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7"/>
  <w:hideSpellingErrors/>
  <w:hideGrammaticalErrors/>
  <w:documentProtection w:enforcement="0"/>
  <w:defaultTabStop w:val="720"/>
  <w:drawingGridHorizontalSpacing w:val="100"/>
  <w:drawingGridVerticalSpacing w:val="136"/>
  <w:displayHorizontalDrawingGridEvery w:val="2"/>
  <w:displayVerticalDrawingGridEvery w:val="2"/>
  <w:noPunctuationKerning w:val="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TC2NDC3MDQ0MbMwMjVV0lEKTi0uzszPAykwqgUA7QWs9ywAAAA="/>
  </w:docVars>
  <w:rsids>
    <w:rsidRoot w:val="002D3832"/>
    <w:rsid w:val="00001C8C"/>
    <w:rsid w:val="00006F92"/>
    <w:rsid w:val="00013DCD"/>
    <w:rsid w:val="0001442E"/>
    <w:rsid w:val="00015FC8"/>
    <w:rsid w:val="00023FD4"/>
    <w:rsid w:val="00041A11"/>
    <w:rsid w:val="00066DAD"/>
    <w:rsid w:val="00067375"/>
    <w:rsid w:val="00091901"/>
    <w:rsid w:val="00094A8D"/>
    <w:rsid w:val="000A24C7"/>
    <w:rsid w:val="000A4F00"/>
    <w:rsid w:val="000B2E3F"/>
    <w:rsid w:val="000C0D20"/>
    <w:rsid w:val="000C1C26"/>
    <w:rsid w:val="000C1D43"/>
    <w:rsid w:val="000E3F93"/>
    <w:rsid w:val="000E4B41"/>
    <w:rsid w:val="000F3A2F"/>
    <w:rsid w:val="00132822"/>
    <w:rsid w:val="00132856"/>
    <w:rsid w:val="00135D87"/>
    <w:rsid w:val="00161248"/>
    <w:rsid w:val="00164777"/>
    <w:rsid w:val="001814B5"/>
    <w:rsid w:val="00191A03"/>
    <w:rsid w:val="001B0673"/>
    <w:rsid w:val="001F65B0"/>
    <w:rsid w:val="002028BE"/>
    <w:rsid w:val="00203E2A"/>
    <w:rsid w:val="002205C7"/>
    <w:rsid w:val="00253C24"/>
    <w:rsid w:val="0025578B"/>
    <w:rsid w:val="00262965"/>
    <w:rsid w:val="00266284"/>
    <w:rsid w:val="0027632F"/>
    <w:rsid w:val="0027696B"/>
    <w:rsid w:val="002804D0"/>
    <w:rsid w:val="00294738"/>
    <w:rsid w:val="002B2C07"/>
    <w:rsid w:val="002B5752"/>
    <w:rsid w:val="002C02F3"/>
    <w:rsid w:val="002D3832"/>
    <w:rsid w:val="002D5B1F"/>
    <w:rsid w:val="0030635E"/>
    <w:rsid w:val="0033251B"/>
    <w:rsid w:val="0035120A"/>
    <w:rsid w:val="00385E7B"/>
    <w:rsid w:val="003864DD"/>
    <w:rsid w:val="003A13E6"/>
    <w:rsid w:val="003B5F30"/>
    <w:rsid w:val="00401B32"/>
    <w:rsid w:val="0042023E"/>
    <w:rsid w:val="00435E26"/>
    <w:rsid w:val="00444C7D"/>
    <w:rsid w:val="00447C24"/>
    <w:rsid w:val="004512ED"/>
    <w:rsid w:val="004534FF"/>
    <w:rsid w:val="004562FE"/>
    <w:rsid w:val="00460A1D"/>
    <w:rsid w:val="0046222F"/>
    <w:rsid w:val="00473786"/>
    <w:rsid w:val="004B4716"/>
    <w:rsid w:val="004C067A"/>
    <w:rsid w:val="004D6EB1"/>
    <w:rsid w:val="004F4006"/>
    <w:rsid w:val="004F5709"/>
    <w:rsid w:val="00503AC6"/>
    <w:rsid w:val="00522E73"/>
    <w:rsid w:val="005255EE"/>
    <w:rsid w:val="00543A60"/>
    <w:rsid w:val="005443B0"/>
    <w:rsid w:val="005572B1"/>
    <w:rsid w:val="0056057A"/>
    <w:rsid w:val="00560DA8"/>
    <w:rsid w:val="005663FB"/>
    <w:rsid w:val="00571DA8"/>
    <w:rsid w:val="005912F2"/>
    <w:rsid w:val="005B5F7A"/>
    <w:rsid w:val="005B63F2"/>
    <w:rsid w:val="005C0E55"/>
    <w:rsid w:val="005C670A"/>
    <w:rsid w:val="005D32B3"/>
    <w:rsid w:val="00600861"/>
    <w:rsid w:val="0061606B"/>
    <w:rsid w:val="00673FA6"/>
    <w:rsid w:val="00674C42"/>
    <w:rsid w:val="006B2171"/>
    <w:rsid w:val="0071420F"/>
    <w:rsid w:val="00716F37"/>
    <w:rsid w:val="007407D5"/>
    <w:rsid w:val="00742BBB"/>
    <w:rsid w:val="007435CE"/>
    <w:rsid w:val="0074770A"/>
    <w:rsid w:val="00750D40"/>
    <w:rsid w:val="0075536B"/>
    <w:rsid w:val="007564EF"/>
    <w:rsid w:val="00760BFA"/>
    <w:rsid w:val="00764041"/>
    <w:rsid w:val="007705B8"/>
    <w:rsid w:val="00783B8B"/>
    <w:rsid w:val="00793C5A"/>
    <w:rsid w:val="007A4FD9"/>
    <w:rsid w:val="007A557A"/>
    <w:rsid w:val="007B2E8C"/>
    <w:rsid w:val="007C421B"/>
    <w:rsid w:val="007F5B5E"/>
    <w:rsid w:val="008012BC"/>
    <w:rsid w:val="0080139F"/>
    <w:rsid w:val="00812CAA"/>
    <w:rsid w:val="008169D3"/>
    <w:rsid w:val="00816F73"/>
    <w:rsid w:val="00832597"/>
    <w:rsid w:val="00834F5C"/>
    <w:rsid w:val="00846F92"/>
    <w:rsid w:val="0084715B"/>
    <w:rsid w:val="00857284"/>
    <w:rsid w:val="00865151"/>
    <w:rsid w:val="00874056"/>
    <w:rsid w:val="00893E60"/>
    <w:rsid w:val="00895BED"/>
    <w:rsid w:val="00897FF2"/>
    <w:rsid w:val="008B443B"/>
    <w:rsid w:val="008B74A2"/>
    <w:rsid w:val="008C189C"/>
    <w:rsid w:val="008F3937"/>
    <w:rsid w:val="008F7122"/>
    <w:rsid w:val="009078D6"/>
    <w:rsid w:val="00952481"/>
    <w:rsid w:val="00967399"/>
    <w:rsid w:val="009A073D"/>
    <w:rsid w:val="009A0E89"/>
    <w:rsid w:val="009E716F"/>
    <w:rsid w:val="00A055B0"/>
    <w:rsid w:val="00A276D9"/>
    <w:rsid w:val="00A81EF1"/>
    <w:rsid w:val="00A82F2E"/>
    <w:rsid w:val="00AB084E"/>
    <w:rsid w:val="00AD003D"/>
    <w:rsid w:val="00AD1252"/>
    <w:rsid w:val="00AD6DD8"/>
    <w:rsid w:val="00AF2726"/>
    <w:rsid w:val="00AF3D8F"/>
    <w:rsid w:val="00AF3E7E"/>
    <w:rsid w:val="00AF617B"/>
    <w:rsid w:val="00B02193"/>
    <w:rsid w:val="00B0479F"/>
    <w:rsid w:val="00B13783"/>
    <w:rsid w:val="00B5206C"/>
    <w:rsid w:val="00B608DD"/>
    <w:rsid w:val="00B80B52"/>
    <w:rsid w:val="00BB62DE"/>
    <w:rsid w:val="00BB79AB"/>
    <w:rsid w:val="00BC24B7"/>
    <w:rsid w:val="00BC316F"/>
    <w:rsid w:val="00BC62FC"/>
    <w:rsid w:val="00C04650"/>
    <w:rsid w:val="00C24AC2"/>
    <w:rsid w:val="00C52822"/>
    <w:rsid w:val="00C52D9A"/>
    <w:rsid w:val="00C72DE4"/>
    <w:rsid w:val="00CA61D7"/>
    <w:rsid w:val="00CB26E7"/>
    <w:rsid w:val="00CB2FCD"/>
    <w:rsid w:val="00CD25A2"/>
    <w:rsid w:val="00CD4F0B"/>
    <w:rsid w:val="00CD5928"/>
    <w:rsid w:val="00CD6756"/>
    <w:rsid w:val="00CE156B"/>
    <w:rsid w:val="00CE2A04"/>
    <w:rsid w:val="00D01DCC"/>
    <w:rsid w:val="00D2220D"/>
    <w:rsid w:val="00D353ED"/>
    <w:rsid w:val="00D56F7C"/>
    <w:rsid w:val="00DA3234"/>
    <w:rsid w:val="00DA4A35"/>
    <w:rsid w:val="00DA75E3"/>
    <w:rsid w:val="00DC1B6B"/>
    <w:rsid w:val="00DE0D6C"/>
    <w:rsid w:val="00DF435B"/>
    <w:rsid w:val="00E076E2"/>
    <w:rsid w:val="00E275EF"/>
    <w:rsid w:val="00E80168"/>
    <w:rsid w:val="00E91E7F"/>
    <w:rsid w:val="00EA65AF"/>
    <w:rsid w:val="00EB729C"/>
    <w:rsid w:val="00EC2686"/>
    <w:rsid w:val="00ED5A57"/>
    <w:rsid w:val="00ED793F"/>
    <w:rsid w:val="00EE2739"/>
    <w:rsid w:val="00EF5648"/>
    <w:rsid w:val="00F042D6"/>
    <w:rsid w:val="00F066D4"/>
    <w:rsid w:val="00F10A77"/>
    <w:rsid w:val="00F2360A"/>
    <w:rsid w:val="00F37CC9"/>
    <w:rsid w:val="00F42080"/>
    <w:rsid w:val="00F71015"/>
    <w:rsid w:val="00F71605"/>
    <w:rsid w:val="00F945D5"/>
    <w:rsid w:val="00F968A0"/>
    <w:rsid w:val="00FA22C7"/>
    <w:rsid w:val="00FB681C"/>
    <w:rsid w:val="00FC2B12"/>
    <w:rsid w:val="00FC6261"/>
    <w:rsid w:val="00FD2D9C"/>
    <w:rsid w:val="31D2130A"/>
    <w:rsid w:val="4A6022C2"/>
  </w:rsids>
  <m:mathPr>
    <m:mathFont m:val="Cambria Math"/>
    <m:brkBin m:val="before"/>
    <m:brkBinSub m:val="--"/>
    <m:smallFrac m:val="0"/>
    <m:dispDef/>
    <m:lMargin m:val="0"/>
    <m:rMargin m:val="0"/>
    <m:defJc m:val="centerGroup"/>
    <m:wrapIndent m:val="1440"/>
    <m:intLim m:val="subSup"/>
    <m:naryLim m:val="undOvr"/>
  </m:mathPr>
  <w:themeFontLang w:val="en-ZA"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ascii="Arial" w:hAnsi="Arial" w:eastAsia="Times New Roman" w:cs="Times New Roman"/>
      <w:lang w:val="en-ZA"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9"/>
    <w:semiHidden/>
    <w:unhideWhenUsed/>
    <w:qFormat/>
    <w:uiPriority w:val="99"/>
    <w:rPr>
      <w:rFonts w:ascii="Segoe UI" w:hAnsi="Segoe UI" w:cs="Segoe UI"/>
      <w:sz w:val="18"/>
      <w:szCs w:val="18"/>
    </w:rPr>
  </w:style>
  <w:style w:type="paragraph" w:styleId="5">
    <w:name w:val="footer"/>
    <w:basedOn w:val="1"/>
    <w:link w:val="11"/>
    <w:uiPriority w:val="99"/>
    <w:pPr>
      <w:tabs>
        <w:tab w:val="center" w:pos="4153"/>
        <w:tab w:val="right" w:pos="8306"/>
      </w:tabs>
    </w:pPr>
  </w:style>
  <w:style w:type="paragraph" w:styleId="6">
    <w:name w:val="header"/>
    <w:basedOn w:val="1"/>
    <w:link w:val="10"/>
    <w:qFormat/>
    <w:uiPriority w:val="99"/>
    <w:pPr>
      <w:tabs>
        <w:tab w:val="center" w:pos="4153"/>
        <w:tab w:val="right" w:pos="8306"/>
      </w:tabs>
    </w:pPr>
  </w:style>
  <w:style w:type="character" w:styleId="7">
    <w:name w:val="page number"/>
    <w:basedOn w:val="2"/>
    <w:semiHidden/>
    <w:unhideWhenUsed/>
    <w:qFormat/>
    <w:uiPriority w:val="99"/>
  </w:style>
  <w:style w:type="table" w:styleId="8">
    <w:name w:val="Table Grid"/>
    <w:basedOn w:val="3"/>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Balloon Text Char"/>
    <w:link w:val="4"/>
    <w:semiHidden/>
    <w:qFormat/>
    <w:uiPriority w:val="99"/>
    <w:rPr>
      <w:rFonts w:ascii="Segoe UI" w:hAnsi="Segoe UI" w:cs="Segoe UI"/>
      <w:sz w:val="18"/>
      <w:szCs w:val="18"/>
      <w:lang w:eastAsia="en-US"/>
    </w:rPr>
  </w:style>
  <w:style w:type="character" w:customStyle="1" w:styleId="10">
    <w:name w:val="Header Char"/>
    <w:link w:val="6"/>
    <w:qFormat/>
    <w:uiPriority w:val="99"/>
    <w:rPr>
      <w:rFonts w:ascii="Arial" w:hAnsi="Arial"/>
      <w:lang w:eastAsia="en-US"/>
    </w:rPr>
  </w:style>
  <w:style w:type="character" w:customStyle="1" w:styleId="11">
    <w:name w:val="Footer Char"/>
    <w:link w:val="5"/>
    <w:qFormat/>
    <w:uiPriority w:val="99"/>
    <w:rPr>
      <w:rFonts w:ascii="Arial" w:hAnsi="Arial"/>
    </w:rPr>
  </w:style>
  <w:style w:type="paragraph" w:styleId="12">
    <w:name w:val="List Paragraph"/>
    <w:basedOn w:val="1"/>
    <w:qFormat/>
    <w:uiPriority w:val="34"/>
    <w:pPr>
      <w:spacing w:after="160" w:line="259" w:lineRule="auto"/>
      <w:ind w:left="720"/>
      <w:contextualSpacing/>
      <w:jc w:val="left"/>
    </w:pPr>
    <w:rPr>
      <w:rFonts w:ascii="Calibri" w:hAnsi="Calibri" w:eastAsia="Calibri"/>
      <w:sz w:val="22"/>
      <w:szCs w:val="22"/>
    </w:rPr>
  </w:style>
  <w:style w:type="paragraph" w:customStyle="1" w:styleId="13">
    <w:name w:val="Revision"/>
    <w:hidden/>
    <w:semiHidden/>
    <w:qFormat/>
    <w:uiPriority w:val="99"/>
    <w:rPr>
      <w:rFonts w:ascii="Arial" w:hAnsi="Arial" w:eastAsia="Times New Roman" w:cs="Times New Roman"/>
      <w:lang w:val="en-ZA" w:eastAsia="en-US"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5.xml"/><Relationship Id="rId13" Type="http://schemas.openxmlformats.org/officeDocument/2006/relationships/customXml" Target="../customXml/item4.xml"/><Relationship Id="rId12" Type="http://schemas.openxmlformats.org/officeDocument/2006/relationships/customXml" Target="../customXml/item3.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2E14700F7AABB4E8068A6FF79FF9B22" ma:contentTypeVersion="13" ma:contentTypeDescription="Create a new document." ma:contentTypeScope="" ma:versionID="1f7a08312853713d453ad48c4129a4a8">
  <xsd:schema xmlns:xsd="http://www.w3.org/2001/XMLSchema" xmlns:xs="http://www.w3.org/2001/XMLSchema" xmlns:p="http://schemas.microsoft.com/office/2006/metadata/properties" xmlns:ns3="87f20189-24c5-4d9c-95a1-8860a4e941c6" xmlns:ns4="bbc90a5e-b629-458b-80e0-0c460e97b4c0" targetNamespace="http://schemas.microsoft.com/office/2006/metadata/properties" ma:root="true" ma:fieldsID="1b3fc0980d4c900f0c2897112a7b2fa4" ns3:_="" ns4:_="">
    <xsd:import namespace="87f20189-24c5-4d9c-95a1-8860a4e941c6"/>
    <xsd:import namespace="bbc90a5e-b629-458b-80e0-0c460e97b4c0"/>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f20189-24c5-4d9c-95a1-8860a4e941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bc90a5e-b629-458b-80e0-0c460e97b4c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C67AA99-448D-437A-988C-05E279D3CF17}">
  <ds:schemaRefs/>
</ds:datastoreItem>
</file>

<file path=customXml/itemProps3.xml><?xml version="1.0" encoding="utf-8"?>
<ds:datastoreItem xmlns:ds="http://schemas.openxmlformats.org/officeDocument/2006/customXml" ds:itemID="{22F479AD-B4AF-4A5A-9AFC-D890B8BA344C}">
  <ds:schemaRefs/>
</ds:datastoreItem>
</file>

<file path=customXml/itemProps4.xml><?xml version="1.0" encoding="utf-8"?>
<ds:datastoreItem xmlns:ds="http://schemas.openxmlformats.org/officeDocument/2006/customXml" ds:itemID="{48EC446C-D2C4-443D-B4A6-BBFE4E56B9D3}">
  <ds:schemaRefs/>
</ds:datastoreItem>
</file>

<file path=customXml/itemProps5.xml><?xml version="1.0" encoding="utf-8"?>
<ds:datastoreItem xmlns:ds="http://schemas.openxmlformats.org/officeDocument/2006/customXml" ds:itemID="{C93E296E-EEE7-4D63-9985-0DC8E7E0D913}">
  <ds:schemaRefs/>
</ds:datastoreItem>
</file>

<file path=docProps/app.xml><?xml version="1.0" encoding="utf-8"?>
<Properties xmlns="http://schemas.openxmlformats.org/officeDocument/2006/extended-properties" xmlns:vt="http://schemas.openxmlformats.org/officeDocument/2006/docPropsVTypes">
  <Template>Normal</Template>
  <Company>HSRC</Company>
  <Pages>2</Pages>
  <Words>438</Words>
  <Characters>2319</Characters>
  <Lines>20</Lines>
  <Paragraphs>5</Paragraphs>
  <TotalTime>4</TotalTime>
  <ScaleCrop>false</ScaleCrop>
  <LinksUpToDate>false</LinksUpToDate>
  <CharactersWithSpaces>2723</CharactersWithSpaces>
  <Application>WPS Office_12.1.0.26372_F1E327BC-269C-435d-A152-05C5408002CA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2026-04-15T12:44:00Z</dcterms:created>
  <dc:creator>Bongiwe Moni</dc:creator>
  <cp:lastModifiedBy>Mesh Monareng</cp:lastModifiedBy>
  <cp:lastPrinted>2020-02-18T11:32:00Z</cp:lastPrinted>
  <dcterms:modified xsi:type="dcterms:W3CDTF">2026-05-13T12:40:05Z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0x01010012E14700F7AABB4E8068A6FF79FF9B22</vt:lpwstr>
  </property>
  <property fmtid="{D5CDD505-2E9C-101B-9397-08002B2CF9AE}" pid="3" name="GrammarlyDocumentId">
    <vt:lpwstr>5a0d7775c0f495b87e2f37fa85881e6be54f2aded5c69903e74d63bb14283d91</vt:lpwstr>
  </property>
  <property fmtid="{D5CDD505-2E9C-101B-9397-08002B2CF9AE}" pid="4" name="KSOProductBuildVer">
    <vt:lpwstr>1033-12.1.0.26372</vt:lpwstr>
  </property>
  <property fmtid="{D5CDD505-2E9C-101B-9397-08002B2CF9AE}" pid="5" name="ICV">
    <vt:lpwstr>AE7FB99D71C2460886F77DB97B46744F_13</vt:lpwstr>
  </property>
  <property fmtid="{D5CDD505-2E9C-101B-9397-08002B2CF9AE}" pid="6" name="KSOTemplateDocerSaveRecord">
    <vt:lpwstr>eyJoZGlkIjoiMzJlNDI2YTc2ZWM1NTBjYjVkYmJmYTRiMmE0NGU3NGYiLCJ1c2VySWQiOiIxNDg2MTE3MjE0MjE0NiJ9</vt:lpwstr>
  </property>
</Properties>
</file>