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501" w:type="pct"/>
        <w:tblLook w:val="04A0" w:firstRow="1" w:lastRow="0" w:firstColumn="1" w:lastColumn="0" w:noHBand="0" w:noVBand="1"/>
      </w:tblPr>
      <w:tblGrid>
        <w:gridCol w:w="3384"/>
        <w:gridCol w:w="6535"/>
      </w:tblGrid>
      <w:tr w:rsidR="009B6299" w:rsidRPr="002F7101" w14:paraId="00ABC58A" w14:textId="77777777" w:rsidTr="00DE436E">
        <w:trPr>
          <w:trHeight w:val="308"/>
        </w:trPr>
        <w:tc>
          <w:tcPr>
            <w:tcW w:w="3384" w:type="dxa"/>
          </w:tcPr>
          <w:p w14:paraId="683B6905" w14:textId="695E5195" w:rsidR="009B6299" w:rsidRPr="00A44540" w:rsidRDefault="002F70F7" w:rsidP="001A799E">
            <w:pPr>
              <w:spacing w:line="276" w:lineRule="auto"/>
              <w:rPr>
                <w:rFonts w:cstheme="minorHAnsi"/>
                <w:b/>
              </w:rPr>
            </w:pPr>
            <w:r w:rsidRPr="00A44540">
              <w:rPr>
                <w:rFonts w:cstheme="minorHAnsi"/>
                <w:b/>
              </w:rPr>
              <w:t>RFQ Number</w:t>
            </w:r>
          </w:p>
        </w:tc>
        <w:tc>
          <w:tcPr>
            <w:tcW w:w="6535" w:type="dxa"/>
          </w:tcPr>
          <w:p w14:paraId="4A38D0B6" w14:textId="288601C8" w:rsidR="009B6299" w:rsidRPr="002F7101" w:rsidRDefault="002F7101" w:rsidP="002F7101">
            <w:pPr>
              <w:spacing w:line="276" w:lineRule="auto"/>
              <w:rPr>
                <w:rFonts w:cstheme="minorHAnsi"/>
                <w:b/>
              </w:rPr>
            </w:pPr>
            <w:r w:rsidRPr="002F7101">
              <w:rPr>
                <w:rFonts w:cstheme="minorHAnsi"/>
                <w:b/>
              </w:rPr>
              <w:t>NTP-OR-TD-</w:t>
            </w:r>
            <w:r w:rsidR="00024925">
              <w:rPr>
                <w:rFonts w:cstheme="minorHAnsi"/>
                <w:b/>
              </w:rPr>
              <w:t>CELL</w:t>
            </w:r>
            <w:r w:rsidR="00D95ECF">
              <w:rPr>
                <w:rFonts w:cstheme="minorHAnsi"/>
                <w:b/>
              </w:rPr>
              <w:t>-</w:t>
            </w:r>
            <w:r w:rsidR="00024925">
              <w:rPr>
                <w:rFonts w:cstheme="minorHAnsi"/>
                <w:b/>
              </w:rPr>
              <w:t>11-00</w:t>
            </w:r>
            <w:r w:rsidR="005F6283">
              <w:rPr>
                <w:rFonts w:cstheme="minorHAnsi"/>
                <w:b/>
              </w:rPr>
              <w:t>2</w:t>
            </w:r>
          </w:p>
        </w:tc>
      </w:tr>
      <w:tr w:rsidR="002F70F7" w:rsidRPr="00A44540" w14:paraId="33C8593F" w14:textId="77777777" w:rsidTr="00DE436E">
        <w:trPr>
          <w:trHeight w:val="308"/>
        </w:trPr>
        <w:tc>
          <w:tcPr>
            <w:tcW w:w="3384" w:type="dxa"/>
          </w:tcPr>
          <w:p w14:paraId="58C5F66E" w14:textId="77777777" w:rsidR="002F70F7" w:rsidRPr="00A44540" w:rsidRDefault="002F70F7" w:rsidP="001A799E">
            <w:pPr>
              <w:spacing w:line="276" w:lineRule="auto"/>
              <w:rPr>
                <w:rFonts w:cstheme="minorHAnsi"/>
                <w:b/>
              </w:rPr>
            </w:pPr>
            <w:r w:rsidRPr="00A44540">
              <w:rPr>
                <w:rFonts w:cstheme="minorHAnsi"/>
                <w:b/>
              </w:rPr>
              <w:t>Request for Quotation Date</w:t>
            </w:r>
          </w:p>
        </w:tc>
        <w:tc>
          <w:tcPr>
            <w:tcW w:w="6535" w:type="dxa"/>
          </w:tcPr>
          <w:p w14:paraId="3D8BB5C0" w14:textId="476E2DB4" w:rsidR="002F70F7" w:rsidRPr="00A44540" w:rsidRDefault="00024925" w:rsidP="001A799E">
            <w:pPr>
              <w:spacing w:line="276" w:lineRule="auto"/>
              <w:rPr>
                <w:rFonts w:cstheme="minorHAnsi"/>
                <w:b/>
              </w:rPr>
            </w:pPr>
            <w:r>
              <w:rPr>
                <w:rFonts w:cstheme="minorHAnsi"/>
                <w:b/>
              </w:rPr>
              <w:t>2025/</w:t>
            </w:r>
            <w:r w:rsidR="004F422C">
              <w:rPr>
                <w:rFonts w:cstheme="minorHAnsi"/>
                <w:b/>
              </w:rPr>
              <w:t>05/06</w:t>
            </w:r>
          </w:p>
        </w:tc>
      </w:tr>
      <w:tr w:rsidR="002F70F7" w:rsidRPr="00A44540" w14:paraId="51CB62AD" w14:textId="77777777" w:rsidTr="00DE436E">
        <w:trPr>
          <w:trHeight w:val="319"/>
        </w:trPr>
        <w:tc>
          <w:tcPr>
            <w:tcW w:w="3384" w:type="dxa"/>
          </w:tcPr>
          <w:p w14:paraId="28149F34" w14:textId="77777777" w:rsidR="002F70F7" w:rsidRPr="00A44540" w:rsidRDefault="002F70F7" w:rsidP="001A799E">
            <w:pPr>
              <w:spacing w:line="276" w:lineRule="auto"/>
              <w:rPr>
                <w:rFonts w:cstheme="minorHAnsi"/>
                <w:b/>
              </w:rPr>
            </w:pPr>
            <w:r w:rsidRPr="00A44540">
              <w:rPr>
                <w:rFonts w:cstheme="minorHAnsi"/>
                <w:b/>
              </w:rPr>
              <w:t>RFQ Closing Date</w:t>
            </w:r>
          </w:p>
        </w:tc>
        <w:tc>
          <w:tcPr>
            <w:tcW w:w="6535" w:type="dxa"/>
          </w:tcPr>
          <w:p w14:paraId="3A2C5526" w14:textId="606AE561" w:rsidR="002F70F7" w:rsidRPr="00A44540" w:rsidRDefault="008A7211" w:rsidP="00267E19">
            <w:pPr>
              <w:spacing w:line="276" w:lineRule="auto"/>
              <w:rPr>
                <w:rFonts w:cstheme="minorHAnsi"/>
                <w:b/>
              </w:rPr>
            </w:pPr>
            <w:r>
              <w:rPr>
                <w:rFonts w:cstheme="minorHAnsi"/>
                <w:b/>
              </w:rPr>
              <w:t>202</w:t>
            </w:r>
            <w:r w:rsidR="00E51A2D">
              <w:rPr>
                <w:rFonts w:cstheme="minorHAnsi"/>
                <w:b/>
              </w:rPr>
              <w:t>5/</w:t>
            </w:r>
            <w:r w:rsidR="00B50387">
              <w:rPr>
                <w:rFonts w:cstheme="minorHAnsi"/>
                <w:b/>
              </w:rPr>
              <w:t>05/</w:t>
            </w:r>
            <w:r w:rsidR="004F422C">
              <w:rPr>
                <w:rFonts w:cstheme="minorHAnsi"/>
                <w:b/>
              </w:rPr>
              <w:t>13</w:t>
            </w:r>
          </w:p>
        </w:tc>
      </w:tr>
      <w:tr w:rsidR="002F70F7" w:rsidRPr="00A44540" w14:paraId="6D6097DB" w14:textId="77777777" w:rsidTr="00DE436E">
        <w:trPr>
          <w:trHeight w:val="308"/>
        </w:trPr>
        <w:tc>
          <w:tcPr>
            <w:tcW w:w="3384" w:type="dxa"/>
          </w:tcPr>
          <w:p w14:paraId="029578D1" w14:textId="77777777" w:rsidR="002F70F7" w:rsidRPr="00A44540" w:rsidRDefault="002F70F7" w:rsidP="001A799E">
            <w:pPr>
              <w:spacing w:line="276" w:lineRule="auto"/>
              <w:rPr>
                <w:rFonts w:cstheme="minorHAnsi"/>
                <w:b/>
              </w:rPr>
            </w:pPr>
            <w:r w:rsidRPr="00A44540">
              <w:rPr>
                <w:rFonts w:cstheme="minorHAnsi"/>
                <w:b/>
              </w:rPr>
              <w:t>RFQ Closing Time</w:t>
            </w:r>
          </w:p>
        </w:tc>
        <w:tc>
          <w:tcPr>
            <w:tcW w:w="6535" w:type="dxa"/>
          </w:tcPr>
          <w:p w14:paraId="3B48A7F8" w14:textId="6F33FC61" w:rsidR="002F70F7" w:rsidRPr="00A44540" w:rsidRDefault="00267E19" w:rsidP="001A799E">
            <w:pPr>
              <w:spacing w:line="276" w:lineRule="auto"/>
              <w:rPr>
                <w:rFonts w:cstheme="minorHAnsi"/>
                <w:b/>
              </w:rPr>
            </w:pPr>
            <w:r>
              <w:rPr>
                <w:rFonts w:cstheme="minorHAnsi"/>
                <w:b/>
              </w:rPr>
              <w:t>11</w:t>
            </w:r>
            <w:r w:rsidR="00286D4A">
              <w:rPr>
                <w:rFonts w:cstheme="minorHAnsi"/>
                <w:b/>
              </w:rPr>
              <w:t>:</w:t>
            </w:r>
            <w:r>
              <w:rPr>
                <w:rFonts w:cstheme="minorHAnsi"/>
                <w:b/>
              </w:rPr>
              <w:t>00</w:t>
            </w:r>
          </w:p>
        </w:tc>
      </w:tr>
      <w:tr w:rsidR="00E52A7E" w:rsidRPr="00A44540" w14:paraId="2B5BBC1F" w14:textId="77777777" w:rsidTr="00DE436E">
        <w:trPr>
          <w:trHeight w:val="308"/>
        </w:trPr>
        <w:tc>
          <w:tcPr>
            <w:tcW w:w="3384" w:type="dxa"/>
          </w:tcPr>
          <w:p w14:paraId="2DAE9755" w14:textId="77777777" w:rsidR="00E52A7E" w:rsidRPr="00A44540" w:rsidRDefault="00E52A7E" w:rsidP="001A799E">
            <w:pPr>
              <w:spacing w:line="276" w:lineRule="auto"/>
              <w:rPr>
                <w:rFonts w:cstheme="minorHAnsi"/>
                <w:b/>
              </w:rPr>
            </w:pPr>
            <w:r w:rsidRPr="00A44540">
              <w:rPr>
                <w:rFonts w:cstheme="minorHAnsi"/>
                <w:b/>
              </w:rPr>
              <w:t>Compulsory Site Briefing</w:t>
            </w:r>
          </w:p>
        </w:tc>
        <w:tc>
          <w:tcPr>
            <w:tcW w:w="6535" w:type="dxa"/>
          </w:tcPr>
          <w:p w14:paraId="1DF06B94" w14:textId="77777777" w:rsidR="00E52A7E" w:rsidRPr="00A44540" w:rsidRDefault="00E52A7E" w:rsidP="001A799E">
            <w:pPr>
              <w:spacing w:line="276" w:lineRule="auto"/>
              <w:rPr>
                <w:rFonts w:cstheme="minorHAnsi"/>
                <w:b/>
              </w:rPr>
            </w:pPr>
            <w:r w:rsidRPr="00A44540">
              <w:rPr>
                <w:rFonts w:cstheme="minorHAnsi"/>
                <w:b/>
              </w:rPr>
              <w:t>N/A</w:t>
            </w:r>
          </w:p>
        </w:tc>
      </w:tr>
      <w:tr w:rsidR="002F70F7" w:rsidRPr="00A44540" w14:paraId="02DD31D0" w14:textId="77777777" w:rsidTr="00DE436E">
        <w:trPr>
          <w:trHeight w:val="308"/>
        </w:trPr>
        <w:tc>
          <w:tcPr>
            <w:tcW w:w="3384" w:type="dxa"/>
          </w:tcPr>
          <w:p w14:paraId="794CC34E" w14:textId="77777777" w:rsidR="002F70F7" w:rsidRPr="00A44540" w:rsidRDefault="002F70F7" w:rsidP="001A799E">
            <w:pPr>
              <w:spacing w:line="276" w:lineRule="auto"/>
              <w:rPr>
                <w:rFonts w:cstheme="minorHAnsi"/>
                <w:b/>
              </w:rPr>
            </w:pPr>
            <w:r w:rsidRPr="00A44540">
              <w:rPr>
                <w:rFonts w:cstheme="minorHAnsi"/>
                <w:b/>
              </w:rPr>
              <w:t>Contact Person</w:t>
            </w:r>
          </w:p>
        </w:tc>
        <w:tc>
          <w:tcPr>
            <w:tcW w:w="6535" w:type="dxa"/>
          </w:tcPr>
          <w:p w14:paraId="10ED8392" w14:textId="426A9E4A" w:rsidR="009323BD" w:rsidRPr="00A44540" w:rsidRDefault="004F422C" w:rsidP="001A799E">
            <w:pPr>
              <w:spacing w:line="276" w:lineRule="auto"/>
              <w:rPr>
                <w:rFonts w:cstheme="minorHAnsi"/>
                <w:b/>
              </w:rPr>
            </w:pPr>
            <w:r>
              <w:rPr>
                <w:rFonts w:cstheme="minorHAnsi"/>
                <w:b/>
              </w:rPr>
              <w:t xml:space="preserve">Buyani Nsibande at </w:t>
            </w:r>
            <w:hyperlink r:id="rId8" w:history="1">
              <w:r w:rsidR="00683184" w:rsidRPr="00871B29">
                <w:rPr>
                  <w:rStyle w:val="Hyperlink"/>
                  <w:rFonts w:cstheme="minorHAnsi"/>
                  <w:b/>
                </w:rPr>
                <w:t>scm@necsa.co.za</w:t>
              </w:r>
            </w:hyperlink>
            <w:r w:rsidR="00683184">
              <w:rPr>
                <w:rFonts w:cstheme="minorHAnsi"/>
                <w:b/>
              </w:rPr>
              <w:t xml:space="preserve"> </w:t>
            </w:r>
            <w:bookmarkStart w:id="0" w:name="_GoBack"/>
            <w:bookmarkEnd w:id="0"/>
          </w:p>
        </w:tc>
      </w:tr>
      <w:tr w:rsidR="00E52A7E" w:rsidRPr="00A44540" w14:paraId="51549D37" w14:textId="77777777" w:rsidTr="00DE436E">
        <w:trPr>
          <w:trHeight w:val="319"/>
        </w:trPr>
        <w:tc>
          <w:tcPr>
            <w:tcW w:w="3384" w:type="dxa"/>
          </w:tcPr>
          <w:p w14:paraId="7ACCADC2" w14:textId="77777777" w:rsidR="00E52A7E" w:rsidRPr="00A44540" w:rsidRDefault="00E52A7E" w:rsidP="001A799E">
            <w:pPr>
              <w:spacing w:line="276" w:lineRule="auto"/>
              <w:rPr>
                <w:rFonts w:cstheme="minorHAnsi"/>
                <w:b/>
              </w:rPr>
            </w:pPr>
            <w:r w:rsidRPr="00A44540">
              <w:rPr>
                <w:rFonts w:cstheme="minorHAnsi"/>
                <w:b/>
              </w:rPr>
              <w:t>Quotation Validity</w:t>
            </w:r>
          </w:p>
        </w:tc>
        <w:tc>
          <w:tcPr>
            <w:tcW w:w="6535" w:type="dxa"/>
          </w:tcPr>
          <w:p w14:paraId="1932EA56" w14:textId="3ECBF065" w:rsidR="00E52A7E" w:rsidRPr="00A44540" w:rsidRDefault="005F6283" w:rsidP="001A799E">
            <w:pPr>
              <w:spacing w:line="276" w:lineRule="auto"/>
              <w:rPr>
                <w:rFonts w:cstheme="minorHAnsi"/>
                <w:b/>
              </w:rPr>
            </w:pPr>
            <w:r>
              <w:rPr>
                <w:rFonts w:cstheme="minorHAnsi"/>
                <w:b/>
              </w:rPr>
              <w:t xml:space="preserve">30 </w:t>
            </w:r>
            <w:r w:rsidR="004333BA">
              <w:rPr>
                <w:rFonts w:cstheme="minorHAnsi"/>
                <w:b/>
              </w:rPr>
              <w:t>d</w:t>
            </w:r>
            <w:r w:rsidR="00E52A7E" w:rsidRPr="00A44540">
              <w:rPr>
                <w:rFonts w:cstheme="minorHAnsi"/>
                <w:b/>
              </w:rPr>
              <w:t>ays from the closing date</w:t>
            </w:r>
          </w:p>
        </w:tc>
      </w:tr>
      <w:tr w:rsidR="002F70F7" w:rsidRPr="00A44540" w14:paraId="49AEC35C" w14:textId="77777777" w:rsidTr="00DE436E">
        <w:trPr>
          <w:trHeight w:val="326"/>
        </w:trPr>
        <w:tc>
          <w:tcPr>
            <w:tcW w:w="3384" w:type="dxa"/>
          </w:tcPr>
          <w:p w14:paraId="362014C2" w14:textId="77777777" w:rsidR="002F70F7" w:rsidRPr="00A44540" w:rsidRDefault="002F70F7" w:rsidP="001A799E">
            <w:pPr>
              <w:spacing w:line="276" w:lineRule="auto"/>
              <w:rPr>
                <w:rFonts w:cstheme="minorHAnsi"/>
                <w:b/>
              </w:rPr>
            </w:pPr>
            <w:r w:rsidRPr="00A44540">
              <w:rPr>
                <w:rFonts w:cstheme="minorHAnsi"/>
                <w:b/>
              </w:rPr>
              <w:t>Submission Details</w:t>
            </w:r>
          </w:p>
        </w:tc>
        <w:tc>
          <w:tcPr>
            <w:tcW w:w="6535" w:type="dxa"/>
          </w:tcPr>
          <w:p w14:paraId="07C91EC9" w14:textId="3A574001" w:rsidR="004C6298" w:rsidRPr="00A44540" w:rsidRDefault="002F70F7" w:rsidP="001A799E">
            <w:pPr>
              <w:spacing w:line="276" w:lineRule="auto"/>
              <w:rPr>
                <w:rFonts w:cstheme="minorHAnsi"/>
                <w:b/>
              </w:rPr>
            </w:pPr>
            <w:r w:rsidRPr="00A44540">
              <w:rPr>
                <w:rFonts w:cstheme="minorHAnsi"/>
                <w:b/>
              </w:rPr>
              <w:t>RFQ Response must be sent to:</w:t>
            </w:r>
            <w:r w:rsidR="0095034F">
              <w:rPr>
                <w:rFonts w:cstheme="minorHAnsi"/>
                <w:b/>
              </w:rPr>
              <w:t xml:space="preserve"> </w:t>
            </w:r>
            <w:hyperlink r:id="rId9" w:history="1">
              <w:r w:rsidR="004F422C" w:rsidRPr="00871B29">
                <w:rPr>
                  <w:rStyle w:val="Hyperlink"/>
                  <w:rFonts w:cstheme="minorHAnsi"/>
                  <w:b/>
                </w:rPr>
                <w:t>scm@necsa.co.za</w:t>
              </w:r>
            </w:hyperlink>
            <w:r w:rsidR="004F422C">
              <w:rPr>
                <w:rFonts w:cstheme="minorHAnsi"/>
                <w:b/>
              </w:rPr>
              <w:t xml:space="preserve"> </w:t>
            </w:r>
          </w:p>
        </w:tc>
      </w:tr>
      <w:tr w:rsidR="002F70F7" w:rsidRPr="00A44540" w14:paraId="29A07B7C" w14:textId="77777777" w:rsidTr="00DE436E">
        <w:trPr>
          <w:trHeight w:val="308"/>
        </w:trPr>
        <w:tc>
          <w:tcPr>
            <w:tcW w:w="3384" w:type="dxa"/>
          </w:tcPr>
          <w:p w14:paraId="50897F0E" w14:textId="77777777" w:rsidR="002F70F7" w:rsidRPr="00A44540" w:rsidRDefault="002F70F7" w:rsidP="001A799E">
            <w:pPr>
              <w:spacing w:line="276" w:lineRule="auto"/>
              <w:rPr>
                <w:rFonts w:cstheme="minorHAnsi"/>
                <w:b/>
              </w:rPr>
            </w:pPr>
            <w:r w:rsidRPr="00A44540">
              <w:rPr>
                <w:rFonts w:cstheme="minorHAnsi"/>
                <w:b/>
              </w:rPr>
              <w:t>RFQ Description</w:t>
            </w:r>
          </w:p>
        </w:tc>
        <w:tc>
          <w:tcPr>
            <w:tcW w:w="6535" w:type="dxa"/>
          </w:tcPr>
          <w:p w14:paraId="45DC25BC" w14:textId="5AA94C79" w:rsidR="002F70F7" w:rsidRPr="000F0F5B" w:rsidRDefault="004F422C" w:rsidP="000F0F5B">
            <w:pPr>
              <w:rPr>
                <w:rFonts w:eastAsia="Times New Roman"/>
                <w:b/>
                <w:bCs/>
              </w:rPr>
            </w:pPr>
            <w:r w:rsidRPr="004F422C">
              <w:rPr>
                <w:rFonts w:eastAsia="Times New Roman"/>
                <w:b/>
                <w:bCs/>
              </w:rPr>
              <w:t>RFQ for Automation Panel Builders</w:t>
            </w:r>
          </w:p>
        </w:tc>
      </w:tr>
    </w:tbl>
    <w:p w14:paraId="0CAE03E4" w14:textId="77777777" w:rsidR="009B6299" w:rsidRPr="00A44540" w:rsidRDefault="009B6299" w:rsidP="001A799E">
      <w:pPr>
        <w:spacing w:after="0"/>
        <w:rPr>
          <w:rFonts w:cstheme="minorHAnsi"/>
          <w:b/>
        </w:rPr>
      </w:pPr>
    </w:p>
    <w:p w14:paraId="0AD7EC04" w14:textId="77777777" w:rsidR="005D3EA3" w:rsidRPr="00A44540" w:rsidRDefault="009B6299" w:rsidP="001A799E">
      <w:pPr>
        <w:spacing w:after="0"/>
        <w:jc w:val="both"/>
        <w:rPr>
          <w:rFonts w:cstheme="minorHAnsi"/>
        </w:rPr>
      </w:pPr>
      <w:r w:rsidRPr="00A44540">
        <w:rPr>
          <w:rFonts w:cstheme="minorHAnsi"/>
        </w:rPr>
        <w:t xml:space="preserve">Dear </w:t>
      </w:r>
      <w:r w:rsidR="00026653" w:rsidRPr="00A44540">
        <w:rPr>
          <w:rFonts w:cstheme="minorHAnsi"/>
        </w:rPr>
        <w:t>Service Provider</w:t>
      </w:r>
    </w:p>
    <w:p w14:paraId="1886130C" w14:textId="77777777" w:rsidR="00A97702" w:rsidRPr="00A44540" w:rsidRDefault="00A97702" w:rsidP="001A799E">
      <w:pPr>
        <w:spacing w:after="0"/>
        <w:jc w:val="both"/>
        <w:rPr>
          <w:rFonts w:cstheme="minorHAnsi"/>
        </w:rPr>
      </w:pPr>
    </w:p>
    <w:p w14:paraId="6A9572AC" w14:textId="77777777" w:rsidR="009B6299" w:rsidRPr="00A44540" w:rsidRDefault="00A97702" w:rsidP="001A799E">
      <w:pPr>
        <w:spacing w:after="0"/>
        <w:jc w:val="both"/>
        <w:rPr>
          <w:rFonts w:cstheme="minorHAnsi"/>
        </w:rPr>
      </w:pPr>
      <w:r w:rsidRPr="00A44540">
        <w:rPr>
          <w:rFonts w:cstheme="minorHAnsi"/>
        </w:rPr>
        <w:t>Kindly provide a quotation for goods and or services as outlined in section 2 of this document.</w:t>
      </w:r>
    </w:p>
    <w:p w14:paraId="025D1CFC" w14:textId="77777777" w:rsidR="00155894" w:rsidRPr="00A44540" w:rsidRDefault="00155894" w:rsidP="001A799E">
      <w:pPr>
        <w:widowControl w:val="0"/>
        <w:autoSpaceDE w:val="0"/>
        <w:autoSpaceDN w:val="0"/>
        <w:adjustRightInd w:val="0"/>
        <w:spacing w:after="0"/>
        <w:ind w:left="1800" w:hanging="99"/>
        <w:jc w:val="both"/>
        <w:rPr>
          <w:rFonts w:eastAsia="Times New Roman" w:cstheme="minorHAnsi"/>
          <w:b/>
          <w:color w:val="000000"/>
          <w:spacing w:val="-3"/>
        </w:rPr>
      </w:pPr>
      <w:bookmarkStart w:id="1" w:name="Pg2"/>
      <w:bookmarkEnd w:id="1"/>
    </w:p>
    <w:p w14:paraId="492DA39F" w14:textId="77777777" w:rsidR="00155894" w:rsidRPr="00A44540" w:rsidRDefault="00155894" w:rsidP="009E3142">
      <w:pPr>
        <w:pStyle w:val="ListParagraph"/>
        <w:widowControl w:val="0"/>
        <w:numPr>
          <w:ilvl w:val="0"/>
          <w:numId w:val="3"/>
        </w:numPr>
        <w:tabs>
          <w:tab w:val="left" w:pos="2268"/>
          <w:tab w:val="left" w:pos="2520"/>
        </w:tabs>
        <w:autoSpaceDE w:val="0"/>
        <w:autoSpaceDN w:val="0"/>
        <w:adjustRightInd w:val="0"/>
        <w:spacing w:after="0"/>
        <w:jc w:val="both"/>
        <w:rPr>
          <w:rFonts w:eastAsia="Times New Roman" w:cstheme="minorHAnsi"/>
          <w:b/>
          <w:color w:val="000000"/>
          <w:spacing w:val="-3"/>
          <w:sz w:val="24"/>
          <w:szCs w:val="24"/>
          <w:u w:val="single"/>
        </w:rPr>
      </w:pPr>
      <w:r w:rsidRPr="00A44540">
        <w:rPr>
          <w:rFonts w:eastAsia="Times New Roman" w:cstheme="minorHAnsi"/>
          <w:b/>
          <w:color w:val="000000"/>
          <w:spacing w:val="-3"/>
          <w:sz w:val="24"/>
          <w:szCs w:val="24"/>
          <w:u w:val="single"/>
        </w:rPr>
        <w:t>Introduction</w:t>
      </w:r>
    </w:p>
    <w:p w14:paraId="76EAEDD1" w14:textId="77777777" w:rsidR="00155894" w:rsidRPr="00A44540" w:rsidRDefault="00155894" w:rsidP="001A799E">
      <w:pPr>
        <w:widowControl w:val="0"/>
        <w:autoSpaceDE w:val="0"/>
        <w:autoSpaceDN w:val="0"/>
        <w:adjustRightInd w:val="0"/>
        <w:spacing w:after="0"/>
        <w:ind w:left="2268" w:right="1082"/>
        <w:jc w:val="both"/>
        <w:rPr>
          <w:rFonts w:eastAsia="Times New Roman" w:cstheme="minorHAnsi"/>
          <w:color w:val="000000"/>
        </w:rPr>
      </w:pPr>
    </w:p>
    <w:p w14:paraId="2DB260B7" w14:textId="77777777" w:rsidR="0099245F" w:rsidRPr="00A44540" w:rsidRDefault="0099245F" w:rsidP="001A799E">
      <w:pPr>
        <w:autoSpaceDE w:val="0"/>
        <w:autoSpaceDN w:val="0"/>
        <w:adjustRightInd w:val="0"/>
        <w:jc w:val="both"/>
        <w:rPr>
          <w:rFonts w:cstheme="minorHAnsi"/>
        </w:rPr>
      </w:pPr>
      <w:r w:rsidRPr="00A44540">
        <w:rPr>
          <w:rFonts w:cstheme="minorHAnsi"/>
        </w:rPr>
        <w:t xml:space="preserve">Conducting its sophisticated operations amongst an array of state-of-the-art technology and </w:t>
      </w:r>
      <w:r w:rsidR="00A21272" w:rsidRPr="00A44540">
        <w:rPr>
          <w:rFonts w:cstheme="minorHAnsi"/>
        </w:rPr>
        <w:t xml:space="preserve">by </w:t>
      </w:r>
      <w:r w:rsidRPr="00A44540">
        <w:rPr>
          <w:rFonts w:cstheme="minorHAnsi"/>
        </w:rPr>
        <w:t xml:space="preserve">highly competent scientists, engineers, technologists and pharmacists, NTP Radioisotopes SOC Ltd is one of the world’s leading suppliers of essential medical radioisotopes. </w:t>
      </w:r>
    </w:p>
    <w:p w14:paraId="2F3514A3" w14:textId="77777777" w:rsidR="0099245F" w:rsidRPr="00A44540" w:rsidRDefault="0099245F" w:rsidP="001A799E">
      <w:pPr>
        <w:autoSpaceDE w:val="0"/>
        <w:autoSpaceDN w:val="0"/>
        <w:adjustRightInd w:val="0"/>
        <w:jc w:val="both"/>
        <w:rPr>
          <w:rFonts w:cstheme="minorHAnsi"/>
          <w:lang w:val="en-US"/>
        </w:rPr>
      </w:pPr>
      <w:r w:rsidRPr="00A44540">
        <w:rPr>
          <w:rFonts w:cstheme="minorHAnsi"/>
        </w:rPr>
        <w:t xml:space="preserve">A subsidiary of the South African Nuclear Energy Corporation (Necsa), NTP produces a quarter of the world’s medical radioisotopes which are used </w:t>
      </w:r>
      <w:r w:rsidR="00A21272" w:rsidRPr="00A44540">
        <w:rPr>
          <w:rFonts w:cstheme="minorHAnsi"/>
        </w:rPr>
        <w:t>in</w:t>
      </w:r>
      <w:r w:rsidRPr="00A44540">
        <w:rPr>
          <w:rFonts w:cstheme="minorHAnsi"/>
        </w:rPr>
        <w:t xml:space="preserve"> about 40 million medical diagnostic images every year, making it the third largest producer and supplier globally. </w:t>
      </w:r>
      <w:r w:rsidR="00366739" w:rsidRPr="00A44540">
        <w:rPr>
          <w:rFonts w:cstheme="minorHAnsi"/>
        </w:rPr>
        <w:t>Use of nuclear medicines allows for gathering of medical information that may otherwise be unavailable, require surgery or necessitate more expensive and invasive diagnostic tests.</w:t>
      </w:r>
      <w:r w:rsidRPr="00A44540">
        <w:rPr>
          <w:rFonts w:cstheme="minorHAnsi"/>
          <w:lang w:val="en-US"/>
        </w:rPr>
        <w:t xml:space="preserve">  </w:t>
      </w:r>
    </w:p>
    <w:p w14:paraId="226587FC" w14:textId="77777777" w:rsidR="0099245F" w:rsidRPr="00A44540" w:rsidRDefault="0099245F" w:rsidP="001A799E">
      <w:pPr>
        <w:autoSpaceDE w:val="0"/>
        <w:autoSpaceDN w:val="0"/>
        <w:adjustRightInd w:val="0"/>
        <w:jc w:val="both"/>
        <w:rPr>
          <w:rFonts w:cstheme="minorHAnsi"/>
        </w:rPr>
      </w:pPr>
      <w:r w:rsidRPr="00A44540">
        <w:rPr>
          <w:rFonts w:cstheme="minorHAnsi"/>
        </w:rPr>
        <w:t xml:space="preserve">This proudly South African corporate </w:t>
      </w:r>
      <w:r w:rsidR="00A21272" w:rsidRPr="00A44540">
        <w:rPr>
          <w:rFonts w:cstheme="minorHAnsi"/>
        </w:rPr>
        <w:t xml:space="preserve">company </w:t>
      </w:r>
      <w:r w:rsidRPr="00A44540">
        <w:rPr>
          <w:rFonts w:cstheme="minorHAnsi"/>
        </w:rPr>
        <w:t>is situated at the sophisticated Necsa nuclear facility site, west of Pretoria and routinely serves customers spanning 60 countries worldwide with its range of nuclear radiation-based products and services. The company has maintained consistent revenue and market share growth and has over the past years created various business subsidiaries or increased holdings in these that strengthened its portfolio.</w:t>
      </w:r>
    </w:p>
    <w:p w14:paraId="2C1E8F10" w14:textId="272F8EE8" w:rsidR="0099245F" w:rsidRPr="00A44540" w:rsidRDefault="0099245F" w:rsidP="001A799E">
      <w:pPr>
        <w:autoSpaceDE w:val="0"/>
        <w:autoSpaceDN w:val="0"/>
        <w:adjustRightInd w:val="0"/>
        <w:jc w:val="both"/>
        <w:rPr>
          <w:rFonts w:eastAsia="Times New Roman" w:cstheme="minorHAnsi"/>
          <w:color w:val="0000FF"/>
          <w:u w:val="single"/>
          <w:lang w:val="en-AU" w:eastAsia="en-AU"/>
        </w:rPr>
      </w:pPr>
      <w:r w:rsidRPr="00A44540">
        <w:rPr>
          <w:rFonts w:eastAsia="Times New Roman" w:cstheme="minorHAnsi"/>
          <w:color w:val="000000"/>
        </w:rPr>
        <w:t>For more information on NTP Radioisotopes SO</w:t>
      </w:r>
      <w:r w:rsidR="00A00E52">
        <w:rPr>
          <w:rFonts w:eastAsia="Times New Roman" w:cstheme="minorHAnsi"/>
          <w:color w:val="000000"/>
        </w:rPr>
        <w:t>/</w:t>
      </w:r>
      <w:r w:rsidRPr="00A44540">
        <w:rPr>
          <w:rFonts w:eastAsia="Times New Roman" w:cstheme="minorHAnsi"/>
          <w:color w:val="000000"/>
        </w:rPr>
        <w:t xml:space="preserve">C Ltd visit: </w:t>
      </w:r>
      <w:hyperlink r:id="rId10" w:history="1">
        <w:r w:rsidRPr="00A44540">
          <w:rPr>
            <w:rFonts w:eastAsia="Times New Roman" w:cstheme="minorHAnsi"/>
            <w:color w:val="0000FF"/>
            <w:u w:val="single"/>
          </w:rPr>
          <w:t>www.ntp.co.za</w:t>
        </w:r>
      </w:hyperlink>
    </w:p>
    <w:p w14:paraId="6829CB05" w14:textId="77777777" w:rsidR="009A3F2F" w:rsidRDefault="009A3F2F" w:rsidP="007A7CBD">
      <w:pPr>
        <w:autoSpaceDE w:val="0"/>
        <w:autoSpaceDN w:val="0"/>
        <w:adjustRightInd w:val="0"/>
        <w:spacing w:after="0"/>
        <w:ind w:right="1127"/>
        <w:jc w:val="both"/>
        <w:rPr>
          <w:rFonts w:eastAsia="Times New Roman" w:cstheme="minorHAnsi"/>
          <w:color w:val="000000"/>
        </w:rPr>
      </w:pPr>
    </w:p>
    <w:p w14:paraId="42F2EF3F"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7B6031E8"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023FAB14"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1BADF86B"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7088F94E"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5EED78A3"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65B86505"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500236BF" w14:textId="77777777" w:rsidR="00B50387" w:rsidRDefault="00B50387" w:rsidP="007A7CBD">
      <w:pPr>
        <w:autoSpaceDE w:val="0"/>
        <w:autoSpaceDN w:val="0"/>
        <w:adjustRightInd w:val="0"/>
        <w:spacing w:after="0"/>
        <w:ind w:right="1127"/>
        <w:jc w:val="both"/>
        <w:rPr>
          <w:rFonts w:eastAsia="Times New Roman" w:cstheme="minorHAnsi"/>
          <w:color w:val="000000"/>
        </w:rPr>
      </w:pPr>
    </w:p>
    <w:p w14:paraId="0D08D05F" w14:textId="26EB2C13" w:rsidR="00155894" w:rsidRDefault="00155894" w:rsidP="009E3142">
      <w:pPr>
        <w:pStyle w:val="ListParagraph"/>
        <w:widowControl w:val="0"/>
        <w:numPr>
          <w:ilvl w:val="0"/>
          <w:numId w:val="3"/>
        </w:numPr>
        <w:tabs>
          <w:tab w:val="left" w:pos="2268"/>
        </w:tabs>
        <w:autoSpaceDE w:val="0"/>
        <w:autoSpaceDN w:val="0"/>
        <w:adjustRightInd w:val="0"/>
        <w:spacing w:after="0"/>
        <w:jc w:val="both"/>
        <w:rPr>
          <w:rFonts w:eastAsia="Times New Roman" w:cstheme="minorHAnsi"/>
          <w:b/>
          <w:color w:val="000000"/>
          <w:w w:val="101"/>
          <w:sz w:val="24"/>
          <w:szCs w:val="24"/>
          <w:u w:val="single"/>
        </w:rPr>
      </w:pPr>
      <w:r w:rsidRPr="00A44540">
        <w:rPr>
          <w:rFonts w:eastAsia="Times New Roman" w:cstheme="minorHAnsi"/>
          <w:b/>
          <w:color w:val="000000"/>
          <w:w w:val="101"/>
          <w:sz w:val="24"/>
          <w:szCs w:val="24"/>
          <w:u w:val="single"/>
        </w:rPr>
        <w:t>Scope of Work</w:t>
      </w:r>
      <w:r w:rsidR="00B50387" w:rsidRPr="00B50387">
        <w:rPr>
          <w:rFonts w:eastAsia="Times New Roman" w:cstheme="minorHAnsi"/>
          <w:b/>
          <w:color w:val="000000"/>
          <w:w w:val="101"/>
          <w:sz w:val="24"/>
          <w:szCs w:val="24"/>
          <w:u w:val="single"/>
        </w:rPr>
        <w:t xml:space="preserve"> for Automation Panel Builders</w:t>
      </w:r>
    </w:p>
    <w:p w14:paraId="04CDB97C" w14:textId="77777777" w:rsidR="00B50387" w:rsidRDefault="00B50387" w:rsidP="00B50387">
      <w:pPr>
        <w:rPr>
          <w:rFonts w:ascii="Arial,Italic" w:hAnsi="Arial,Italic" w:cs="Arial,Italic"/>
          <w:i/>
          <w:iCs/>
          <w:color w:val="333333"/>
          <w:sz w:val="17"/>
          <w:szCs w:val="17"/>
        </w:rPr>
      </w:pPr>
    </w:p>
    <w:p w14:paraId="278188F8" w14:textId="03D5C8FF"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1. Job Description</w:t>
      </w:r>
    </w:p>
    <w:p w14:paraId="37907F57" w14:textId="77777777" w:rsidR="00B50387" w:rsidRDefault="00B50387" w:rsidP="00B50387">
      <w:pPr>
        <w:spacing w:after="0" w:line="240" w:lineRule="auto"/>
        <w:jc w:val="both"/>
        <w:rPr>
          <w:rFonts w:ascii="Calibri" w:hAnsi="Calibri" w:cs="Calibri"/>
          <w:sz w:val="20"/>
          <w:szCs w:val="20"/>
        </w:rPr>
      </w:pPr>
    </w:p>
    <w:p w14:paraId="2F705348" w14:textId="5742C51B" w:rsidR="00B50387" w:rsidRDefault="00B50387" w:rsidP="00B50387">
      <w:pPr>
        <w:spacing w:after="0" w:line="240" w:lineRule="auto"/>
        <w:jc w:val="both"/>
        <w:rPr>
          <w:rFonts w:ascii="Calibri" w:hAnsi="Calibri" w:cs="Calibri"/>
          <w:sz w:val="20"/>
          <w:szCs w:val="20"/>
        </w:rPr>
      </w:pPr>
      <w:r w:rsidRPr="005000E5">
        <w:rPr>
          <w:rFonts w:ascii="Calibri" w:hAnsi="Calibri" w:cs="Calibri"/>
          <w:sz w:val="20"/>
          <w:szCs w:val="20"/>
        </w:rPr>
        <w:t>The panel builder company will provide expertise in the design, fabrication, assembly, and testing of automation control panels for the C11 project. This involves ensuring that the panels are built to meet the project’s specifications, comply with relevant standards, and are optimized for the safe and efficient operation of the control systems.</w:t>
      </w:r>
    </w:p>
    <w:p w14:paraId="66549E1E" w14:textId="77777777" w:rsidR="00B50387" w:rsidRDefault="00B50387" w:rsidP="00B50387">
      <w:pPr>
        <w:spacing w:after="0" w:line="240" w:lineRule="auto"/>
        <w:jc w:val="both"/>
        <w:rPr>
          <w:rFonts w:ascii="Calibri" w:hAnsi="Calibri" w:cs="Calibri"/>
          <w:sz w:val="20"/>
          <w:szCs w:val="20"/>
        </w:rPr>
      </w:pPr>
    </w:p>
    <w:p w14:paraId="0E9BA880" w14:textId="1A91D6ED"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2. Key Responsibilities</w:t>
      </w:r>
    </w:p>
    <w:p w14:paraId="049BFC90"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Panel Design and Engineering:</w:t>
      </w:r>
    </w:p>
    <w:p w14:paraId="6F34E46B" w14:textId="77777777" w:rsidR="00B50387" w:rsidRPr="005000E5" w:rsidRDefault="00B50387" w:rsidP="00C1242E">
      <w:pPr>
        <w:numPr>
          <w:ilvl w:val="1"/>
          <w:numId w:val="5"/>
        </w:numPr>
        <w:spacing w:after="0" w:line="240" w:lineRule="auto"/>
        <w:rPr>
          <w:rFonts w:ascii="Calibri" w:hAnsi="Calibri" w:cs="Calibri"/>
          <w:sz w:val="20"/>
          <w:szCs w:val="20"/>
        </w:rPr>
      </w:pPr>
      <w:r w:rsidRPr="005000E5">
        <w:rPr>
          <w:rFonts w:ascii="Calibri" w:hAnsi="Calibri" w:cs="Calibri"/>
          <w:sz w:val="20"/>
          <w:szCs w:val="20"/>
        </w:rPr>
        <w:t>Design and engineer automation panels in accordance with the client's technical specifications, project requirements, and regulatory standards.</w:t>
      </w:r>
    </w:p>
    <w:p w14:paraId="5B2BE158" w14:textId="77777777" w:rsidR="00B50387" w:rsidRPr="005000E5" w:rsidRDefault="00B50387" w:rsidP="00C1242E">
      <w:pPr>
        <w:numPr>
          <w:ilvl w:val="1"/>
          <w:numId w:val="5"/>
        </w:numPr>
        <w:spacing w:after="0" w:line="240" w:lineRule="auto"/>
        <w:rPr>
          <w:rFonts w:ascii="Calibri" w:hAnsi="Calibri" w:cs="Calibri"/>
          <w:sz w:val="20"/>
          <w:szCs w:val="20"/>
        </w:rPr>
      </w:pPr>
      <w:r w:rsidRPr="005000E5">
        <w:rPr>
          <w:rFonts w:ascii="Calibri" w:hAnsi="Calibri" w:cs="Calibri"/>
          <w:sz w:val="20"/>
          <w:szCs w:val="20"/>
        </w:rPr>
        <w:t xml:space="preserve">Collaborate with </w:t>
      </w:r>
      <w:r>
        <w:rPr>
          <w:rFonts w:ascii="Calibri" w:hAnsi="Calibri" w:cs="Calibri"/>
          <w:sz w:val="20"/>
          <w:szCs w:val="20"/>
        </w:rPr>
        <w:t xml:space="preserve">NTP </w:t>
      </w:r>
      <w:r w:rsidRPr="005000E5">
        <w:rPr>
          <w:rFonts w:ascii="Calibri" w:hAnsi="Calibri" w:cs="Calibri"/>
          <w:sz w:val="20"/>
          <w:szCs w:val="20"/>
        </w:rPr>
        <w:t>engineers to ensure that the panel design meets functional, operational, and safety standards.</w:t>
      </w:r>
    </w:p>
    <w:p w14:paraId="3D70CC34" w14:textId="77777777" w:rsidR="00B50387" w:rsidRDefault="00B50387" w:rsidP="00C1242E">
      <w:pPr>
        <w:numPr>
          <w:ilvl w:val="1"/>
          <w:numId w:val="5"/>
        </w:numPr>
        <w:spacing w:after="0" w:line="240" w:lineRule="auto"/>
        <w:rPr>
          <w:rFonts w:ascii="Calibri" w:hAnsi="Calibri" w:cs="Calibri"/>
          <w:sz w:val="20"/>
          <w:szCs w:val="20"/>
        </w:rPr>
      </w:pPr>
      <w:r w:rsidRPr="005000E5">
        <w:rPr>
          <w:rFonts w:ascii="Calibri" w:hAnsi="Calibri" w:cs="Calibri"/>
          <w:sz w:val="20"/>
          <w:szCs w:val="20"/>
        </w:rPr>
        <w:t xml:space="preserve">Develop electrical schematics, wiring diagrams, </w:t>
      </w:r>
      <w:r>
        <w:rPr>
          <w:rFonts w:ascii="Calibri" w:hAnsi="Calibri" w:cs="Calibri"/>
          <w:sz w:val="20"/>
          <w:szCs w:val="20"/>
        </w:rPr>
        <w:t xml:space="preserve">loop diagrams </w:t>
      </w:r>
      <w:r w:rsidRPr="005000E5">
        <w:rPr>
          <w:rFonts w:ascii="Calibri" w:hAnsi="Calibri" w:cs="Calibri"/>
          <w:sz w:val="20"/>
          <w:szCs w:val="20"/>
        </w:rPr>
        <w:t xml:space="preserve">and layout drawings for the </w:t>
      </w:r>
      <w:r>
        <w:rPr>
          <w:rFonts w:ascii="Calibri" w:hAnsi="Calibri" w:cs="Calibri"/>
          <w:sz w:val="20"/>
          <w:szCs w:val="20"/>
        </w:rPr>
        <w:t xml:space="preserve">junction boxes and </w:t>
      </w:r>
      <w:r w:rsidRPr="005000E5">
        <w:rPr>
          <w:rFonts w:ascii="Calibri" w:hAnsi="Calibri" w:cs="Calibri"/>
          <w:sz w:val="20"/>
          <w:szCs w:val="20"/>
        </w:rPr>
        <w:t>control panels.</w:t>
      </w:r>
    </w:p>
    <w:p w14:paraId="2B56BB90" w14:textId="77777777" w:rsidR="00B50387" w:rsidRDefault="00B50387" w:rsidP="00C1242E">
      <w:pPr>
        <w:numPr>
          <w:ilvl w:val="1"/>
          <w:numId w:val="5"/>
        </w:numPr>
        <w:spacing w:after="0" w:line="240" w:lineRule="auto"/>
        <w:rPr>
          <w:rFonts w:ascii="Calibri" w:hAnsi="Calibri" w:cs="Calibri"/>
          <w:sz w:val="20"/>
          <w:szCs w:val="20"/>
        </w:rPr>
      </w:pPr>
      <w:r>
        <w:rPr>
          <w:rFonts w:ascii="Calibri" w:hAnsi="Calibri" w:cs="Calibri"/>
          <w:sz w:val="20"/>
          <w:szCs w:val="20"/>
        </w:rPr>
        <w:t>Labelling and wire numbering as per specification, or as agreed upon.</w:t>
      </w:r>
    </w:p>
    <w:p w14:paraId="39664088" w14:textId="77777777" w:rsidR="00B50387" w:rsidRPr="005000E5" w:rsidRDefault="00B50387" w:rsidP="00C1242E">
      <w:pPr>
        <w:numPr>
          <w:ilvl w:val="1"/>
          <w:numId w:val="5"/>
        </w:numPr>
        <w:spacing w:after="0" w:line="240" w:lineRule="auto"/>
        <w:rPr>
          <w:rFonts w:ascii="Calibri" w:hAnsi="Calibri" w:cs="Calibri"/>
          <w:sz w:val="20"/>
          <w:szCs w:val="20"/>
        </w:rPr>
      </w:pPr>
      <w:r>
        <w:rPr>
          <w:rFonts w:ascii="Calibri" w:hAnsi="Calibri" w:cs="Calibri"/>
          <w:sz w:val="20"/>
          <w:szCs w:val="20"/>
        </w:rPr>
        <w:t>Designs will be reviewed by NTP engineers before implementation.</w:t>
      </w:r>
    </w:p>
    <w:p w14:paraId="22C6643F" w14:textId="77777777" w:rsidR="00B50387" w:rsidRPr="00E53CB6" w:rsidRDefault="00B50387" w:rsidP="00C1242E">
      <w:pPr>
        <w:numPr>
          <w:ilvl w:val="0"/>
          <w:numId w:val="4"/>
        </w:numPr>
        <w:spacing w:after="0" w:line="240" w:lineRule="auto"/>
        <w:rPr>
          <w:rFonts w:ascii="Calibri" w:hAnsi="Calibri" w:cs="Calibri"/>
          <w:sz w:val="20"/>
          <w:szCs w:val="20"/>
        </w:rPr>
      </w:pPr>
      <w:r w:rsidRPr="00E53CB6">
        <w:rPr>
          <w:rFonts w:ascii="Calibri" w:hAnsi="Calibri" w:cs="Calibri"/>
          <w:b/>
          <w:bCs/>
          <w:sz w:val="20"/>
          <w:szCs w:val="20"/>
        </w:rPr>
        <w:t>Component Selection:</w:t>
      </w:r>
    </w:p>
    <w:p w14:paraId="30007943" w14:textId="77777777" w:rsidR="00B50387" w:rsidRPr="00E53CB6" w:rsidRDefault="00B50387" w:rsidP="00C1242E">
      <w:pPr>
        <w:numPr>
          <w:ilvl w:val="1"/>
          <w:numId w:val="6"/>
        </w:numPr>
        <w:spacing w:after="0" w:line="240" w:lineRule="auto"/>
        <w:rPr>
          <w:rFonts w:ascii="Calibri" w:hAnsi="Calibri" w:cs="Calibri"/>
          <w:sz w:val="20"/>
          <w:szCs w:val="20"/>
        </w:rPr>
      </w:pPr>
      <w:r w:rsidRPr="00E53CB6">
        <w:rPr>
          <w:rFonts w:ascii="Calibri" w:hAnsi="Calibri" w:cs="Calibri"/>
          <w:sz w:val="20"/>
          <w:szCs w:val="20"/>
        </w:rPr>
        <w:t>Select appropriate components (e.g.</w:t>
      </w:r>
      <w:proofErr w:type="gramStart"/>
      <w:r w:rsidRPr="00E53CB6">
        <w:rPr>
          <w:rFonts w:ascii="Calibri" w:hAnsi="Calibri" w:cs="Calibri"/>
          <w:sz w:val="20"/>
          <w:szCs w:val="20"/>
        </w:rPr>
        <w:t>, ,</w:t>
      </w:r>
      <w:proofErr w:type="gramEnd"/>
      <w:r w:rsidRPr="00E53CB6">
        <w:rPr>
          <w:rFonts w:ascii="Calibri" w:hAnsi="Calibri" w:cs="Calibri"/>
          <w:sz w:val="20"/>
          <w:szCs w:val="20"/>
        </w:rPr>
        <w:t xml:space="preserve"> Terminals, relays, switches, sensors, circuit breakers, and other electrical components) based on design specifications.</w:t>
      </w:r>
    </w:p>
    <w:p w14:paraId="1D38D7E8" w14:textId="77777777" w:rsidR="00B50387" w:rsidRPr="00E53CB6" w:rsidRDefault="00B50387" w:rsidP="00C1242E">
      <w:pPr>
        <w:numPr>
          <w:ilvl w:val="1"/>
          <w:numId w:val="6"/>
        </w:numPr>
        <w:spacing w:after="0" w:line="240" w:lineRule="auto"/>
        <w:rPr>
          <w:rFonts w:ascii="Calibri" w:hAnsi="Calibri" w:cs="Calibri"/>
          <w:sz w:val="20"/>
          <w:szCs w:val="20"/>
        </w:rPr>
      </w:pPr>
      <w:r w:rsidRPr="00E53CB6">
        <w:rPr>
          <w:rFonts w:ascii="Calibri" w:hAnsi="Calibri" w:cs="Calibri"/>
          <w:sz w:val="20"/>
          <w:szCs w:val="20"/>
        </w:rPr>
        <w:t>Ensure that all components used are compliant with local and international standards, and that they are readily available and suitable for the operating environment.</w:t>
      </w:r>
    </w:p>
    <w:p w14:paraId="28BFAD95"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Panel Fabrication and Assembly:</w:t>
      </w:r>
    </w:p>
    <w:p w14:paraId="5C72FFD9" w14:textId="77777777" w:rsidR="00B50387" w:rsidRPr="005000E5" w:rsidRDefault="00B50387" w:rsidP="00C1242E">
      <w:pPr>
        <w:numPr>
          <w:ilvl w:val="1"/>
          <w:numId w:val="7"/>
        </w:numPr>
        <w:spacing w:after="0" w:line="240" w:lineRule="auto"/>
        <w:rPr>
          <w:rFonts w:ascii="Calibri" w:hAnsi="Calibri" w:cs="Calibri"/>
          <w:sz w:val="20"/>
          <w:szCs w:val="20"/>
        </w:rPr>
      </w:pPr>
      <w:r w:rsidRPr="005000E5">
        <w:rPr>
          <w:rFonts w:ascii="Calibri" w:hAnsi="Calibri" w:cs="Calibri"/>
          <w:sz w:val="20"/>
          <w:szCs w:val="20"/>
        </w:rPr>
        <w:t>Fabricate and assemble the control panels, ensuring that they are built to the specified design and operational standards.</w:t>
      </w:r>
    </w:p>
    <w:p w14:paraId="42CE160D" w14:textId="77777777" w:rsidR="00B50387" w:rsidRPr="005000E5" w:rsidRDefault="00B50387" w:rsidP="00C1242E">
      <w:pPr>
        <w:numPr>
          <w:ilvl w:val="1"/>
          <w:numId w:val="7"/>
        </w:numPr>
        <w:spacing w:after="0" w:line="240" w:lineRule="auto"/>
        <w:rPr>
          <w:rFonts w:ascii="Calibri" w:hAnsi="Calibri" w:cs="Calibri"/>
          <w:sz w:val="20"/>
          <w:szCs w:val="20"/>
        </w:rPr>
      </w:pPr>
      <w:r w:rsidRPr="005000E5">
        <w:rPr>
          <w:rFonts w:ascii="Calibri" w:hAnsi="Calibri" w:cs="Calibri"/>
          <w:sz w:val="20"/>
          <w:szCs w:val="20"/>
        </w:rPr>
        <w:t>Install and wire all electrical components,</w:t>
      </w:r>
      <w:r>
        <w:rPr>
          <w:rFonts w:ascii="Calibri" w:hAnsi="Calibri" w:cs="Calibri"/>
          <w:sz w:val="20"/>
          <w:szCs w:val="20"/>
        </w:rPr>
        <w:t xml:space="preserve"> with wire numbering,</w:t>
      </w:r>
      <w:r w:rsidRPr="005000E5">
        <w:rPr>
          <w:rFonts w:ascii="Calibri" w:hAnsi="Calibri" w:cs="Calibri"/>
          <w:sz w:val="20"/>
          <w:szCs w:val="20"/>
        </w:rPr>
        <w:t xml:space="preserve"> ensuring high-quality craftsmanship and proper wiring practices.</w:t>
      </w:r>
    </w:p>
    <w:p w14:paraId="7730D1FA" w14:textId="77777777" w:rsidR="00B50387" w:rsidRPr="005000E5" w:rsidRDefault="00B50387" w:rsidP="00C1242E">
      <w:pPr>
        <w:numPr>
          <w:ilvl w:val="1"/>
          <w:numId w:val="7"/>
        </w:numPr>
        <w:spacing w:after="0" w:line="240" w:lineRule="auto"/>
        <w:rPr>
          <w:rFonts w:ascii="Calibri" w:hAnsi="Calibri" w:cs="Calibri"/>
          <w:sz w:val="20"/>
          <w:szCs w:val="20"/>
        </w:rPr>
      </w:pPr>
      <w:r w:rsidRPr="005000E5">
        <w:rPr>
          <w:rFonts w:ascii="Calibri" w:hAnsi="Calibri" w:cs="Calibri"/>
          <w:sz w:val="20"/>
          <w:szCs w:val="20"/>
        </w:rPr>
        <w:t>Adhere to strict quality control procedures to ensure that all panels meet safety, operational, and performance standards.</w:t>
      </w:r>
    </w:p>
    <w:p w14:paraId="26F45B2F"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Testing and Quality Assurance:</w:t>
      </w:r>
    </w:p>
    <w:p w14:paraId="075ADB31" w14:textId="77777777" w:rsidR="00B50387" w:rsidRPr="005000E5" w:rsidRDefault="00B50387" w:rsidP="00C1242E">
      <w:pPr>
        <w:numPr>
          <w:ilvl w:val="1"/>
          <w:numId w:val="8"/>
        </w:numPr>
        <w:spacing w:after="0" w:line="240" w:lineRule="auto"/>
        <w:rPr>
          <w:rFonts w:ascii="Calibri" w:hAnsi="Calibri" w:cs="Calibri"/>
          <w:sz w:val="20"/>
          <w:szCs w:val="20"/>
        </w:rPr>
      </w:pPr>
      <w:r w:rsidRPr="005000E5">
        <w:rPr>
          <w:rFonts w:ascii="Calibri" w:hAnsi="Calibri" w:cs="Calibri"/>
          <w:sz w:val="20"/>
          <w:szCs w:val="20"/>
        </w:rPr>
        <w:t>Perform detailed testing of each panel prior to shipment, including continuity tests, insulation resistance tests, and functional testing to verify that all components function correctly.</w:t>
      </w:r>
    </w:p>
    <w:p w14:paraId="4397945B" w14:textId="77777777" w:rsidR="00B50387" w:rsidRPr="005000E5" w:rsidRDefault="00B50387" w:rsidP="00C1242E">
      <w:pPr>
        <w:numPr>
          <w:ilvl w:val="1"/>
          <w:numId w:val="8"/>
        </w:numPr>
        <w:spacing w:after="0" w:line="240" w:lineRule="auto"/>
        <w:rPr>
          <w:rFonts w:ascii="Calibri" w:hAnsi="Calibri" w:cs="Calibri"/>
          <w:sz w:val="20"/>
          <w:szCs w:val="20"/>
        </w:rPr>
      </w:pPr>
      <w:r w:rsidRPr="005000E5">
        <w:rPr>
          <w:rFonts w:ascii="Calibri" w:hAnsi="Calibri" w:cs="Calibri"/>
          <w:sz w:val="20"/>
          <w:szCs w:val="20"/>
        </w:rPr>
        <w:t>Ensure compliance with electrical safety standards, including proper grounding and protection.</w:t>
      </w:r>
    </w:p>
    <w:p w14:paraId="292351AF" w14:textId="77777777" w:rsidR="00B50387" w:rsidRDefault="00B50387" w:rsidP="00C1242E">
      <w:pPr>
        <w:numPr>
          <w:ilvl w:val="1"/>
          <w:numId w:val="8"/>
        </w:numPr>
        <w:spacing w:after="0" w:line="240" w:lineRule="auto"/>
        <w:rPr>
          <w:rFonts w:ascii="Calibri" w:hAnsi="Calibri" w:cs="Calibri"/>
          <w:sz w:val="20"/>
          <w:szCs w:val="20"/>
        </w:rPr>
      </w:pPr>
      <w:r w:rsidRPr="005000E5">
        <w:rPr>
          <w:rFonts w:ascii="Calibri" w:hAnsi="Calibri" w:cs="Calibri"/>
          <w:sz w:val="20"/>
          <w:szCs w:val="20"/>
        </w:rPr>
        <w:t>Generate test reports for each panel, ensuring documentation is complete and traceable for client review.</w:t>
      </w:r>
    </w:p>
    <w:p w14:paraId="4B016C42" w14:textId="77777777" w:rsidR="00B50387" w:rsidRDefault="00B50387" w:rsidP="00C1242E">
      <w:pPr>
        <w:numPr>
          <w:ilvl w:val="1"/>
          <w:numId w:val="8"/>
        </w:numPr>
        <w:spacing w:after="0" w:line="240" w:lineRule="auto"/>
        <w:rPr>
          <w:rFonts w:ascii="Calibri" w:hAnsi="Calibri" w:cs="Calibri"/>
          <w:sz w:val="20"/>
          <w:szCs w:val="20"/>
        </w:rPr>
      </w:pPr>
      <w:r>
        <w:rPr>
          <w:rFonts w:ascii="Calibri" w:hAnsi="Calibri" w:cs="Calibri"/>
          <w:sz w:val="20"/>
          <w:szCs w:val="20"/>
        </w:rPr>
        <w:t>QCPs will be reviewed by NTP before implementation</w:t>
      </w:r>
    </w:p>
    <w:p w14:paraId="10A2F6F9" w14:textId="77777777" w:rsidR="00B50387" w:rsidRPr="005000E5" w:rsidRDefault="00B50387" w:rsidP="00C1242E">
      <w:pPr>
        <w:numPr>
          <w:ilvl w:val="1"/>
          <w:numId w:val="8"/>
        </w:numPr>
        <w:spacing w:after="0" w:line="240" w:lineRule="auto"/>
        <w:rPr>
          <w:rFonts w:ascii="Calibri" w:hAnsi="Calibri" w:cs="Calibri"/>
          <w:sz w:val="20"/>
          <w:szCs w:val="20"/>
        </w:rPr>
      </w:pPr>
      <w:r>
        <w:rPr>
          <w:rFonts w:ascii="Calibri" w:hAnsi="Calibri" w:cs="Calibri"/>
          <w:sz w:val="20"/>
          <w:szCs w:val="20"/>
        </w:rPr>
        <w:t>A FAT, with customer sign-off, will be done before shipment to site.</w:t>
      </w:r>
    </w:p>
    <w:p w14:paraId="56E95D83" w14:textId="77777777" w:rsidR="00B50387" w:rsidRPr="005000E5" w:rsidRDefault="00B50387" w:rsidP="00B50387">
      <w:pPr>
        <w:spacing w:after="0" w:line="240" w:lineRule="auto"/>
        <w:rPr>
          <w:rFonts w:ascii="Calibri" w:hAnsi="Calibri" w:cs="Calibri"/>
          <w:sz w:val="20"/>
          <w:szCs w:val="20"/>
        </w:rPr>
      </w:pPr>
    </w:p>
    <w:p w14:paraId="51B54720"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Panel Labelling and Documentation:</w:t>
      </w:r>
    </w:p>
    <w:p w14:paraId="32767CFA" w14:textId="77777777" w:rsidR="00B50387" w:rsidRPr="005000E5" w:rsidRDefault="00B50387" w:rsidP="00C1242E">
      <w:pPr>
        <w:numPr>
          <w:ilvl w:val="1"/>
          <w:numId w:val="9"/>
        </w:numPr>
        <w:spacing w:after="0" w:line="240" w:lineRule="auto"/>
        <w:rPr>
          <w:rFonts w:ascii="Calibri" w:hAnsi="Calibri" w:cs="Calibri"/>
          <w:sz w:val="20"/>
          <w:szCs w:val="20"/>
        </w:rPr>
      </w:pPr>
      <w:r w:rsidRPr="005000E5">
        <w:rPr>
          <w:rFonts w:ascii="Calibri" w:hAnsi="Calibri" w:cs="Calibri"/>
          <w:sz w:val="20"/>
          <w:szCs w:val="20"/>
        </w:rPr>
        <w:t>Label all components and wires in accordance with industry standards and project requirements, ensuring ease of identification and maintenance.</w:t>
      </w:r>
    </w:p>
    <w:p w14:paraId="06A5614F" w14:textId="77777777" w:rsidR="00B50387" w:rsidRPr="005000E5" w:rsidRDefault="00B50387" w:rsidP="00C1242E">
      <w:pPr>
        <w:numPr>
          <w:ilvl w:val="1"/>
          <w:numId w:val="9"/>
        </w:numPr>
        <w:spacing w:after="0" w:line="240" w:lineRule="auto"/>
        <w:rPr>
          <w:rFonts w:ascii="Calibri" w:hAnsi="Calibri" w:cs="Calibri"/>
          <w:sz w:val="20"/>
          <w:szCs w:val="20"/>
        </w:rPr>
      </w:pPr>
      <w:r w:rsidRPr="005000E5">
        <w:rPr>
          <w:rFonts w:ascii="Calibri" w:hAnsi="Calibri" w:cs="Calibri"/>
          <w:sz w:val="20"/>
          <w:szCs w:val="20"/>
        </w:rPr>
        <w:t xml:space="preserve">Provide detailed electrical schematics, wiring diagrams, </w:t>
      </w:r>
      <w:r>
        <w:rPr>
          <w:rFonts w:ascii="Calibri" w:hAnsi="Calibri" w:cs="Calibri"/>
          <w:sz w:val="20"/>
          <w:szCs w:val="20"/>
        </w:rPr>
        <w:t xml:space="preserve">loop diagrams, </w:t>
      </w:r>
      <w:r w:rsidRPr="005000E5">
        <w:rPr>
          <w:rFonts w:ascii="Calibri" w:hAnsi="Calibri" w:cs="Calibri"/>
          <w:sz w:val="20"/>
          <w:szCs w:val="20"/>
        </w:rPr>
        <w:t>panel layout drawings, and a bill of quantities (BOQ) for each panel.</w:t>
      </w:r>
    </w:p>
    <w:p w14:paraId="1192C90D" w14:textId="77777777" w:rsidR="00B50387" w:rsidRPr="005000E5" w:rsidRDefault="00B50387" w:rsidP="00C1242E">
      <w:pPr>
        <w:numPr>
          <w:ilvl w:val="1"/>
          <w:numId w:val="9"/>
        </w:numPr>
        <w:spacing w:after="0" w:line="240" w:lineRule="auto"/>
        <w:rPr>
          <w:rFonts w:ascii="Calibri" w:hAnsi="Calibri" w:cs="Calibri"/>
          <w:sz w:val="20"/>
          <w:szCs w:val="20"/>
        </w:rPr>
      </w:pPr>
      <w:r w:rsidRPr="005000E5">
        <w:rPr>
          <w:rFonts w:ascii="Calibri" w:hAnsi="Calibri" w:cs="Calibri"/>
          <w:sz w:val="20"/>
          <w:szCs w:val="20"/>
        </w:rPr>
        <w:t>Ensure that all documentation is provided in both hard copy and digital formats, clearly outlining all design and technical details.</w:t>
      </w:r>
    </w:p>
    <w:p w14:paraId="4737B7C9"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Delivery and Installation Support:</w:t>
      </w:r>
    </w:p>
    <w:p w14:paraId="3F927F79" w14:textId="77777777" w:rsidR="00B50387" w:rsidRPr="005000E5" w:rsidRDefault="00B50387" w:rsidP="00C1242E">
      <w:pPr>
        <w:numPr>
          <w:ilvl w:val="1"/>
          <w:numId w:val="10"/>
        </w:numPr>
        <w:spacing w:after="0" w:line="240" w:lineRule="auto"/>
        <w:rPr>
          <w:rFonts w:ascii="Calibri" w:hAnsi="Calibri" w:cs="Calibri"/>
          <w:sz w:val="20"/>
          <w:szCs w:val="20"/>
        </w:rPr>
      </w:pPr>
      <w:r w:rsidRPr="005000E5">
        <w:rPr>
          <w:rFonts w:ascii="Calibri" w:hAnsi="Calibri" w:cs="Calibri"/>
          <w:sz w:val="20"/>
          <w:szCs w:val="20"/>
        </w:rPr>
        <w:t>Safely package and deliver completed panels to the project site.</w:t>
      </w:r>
    </w:p>
    <w:p w14:paraId="72311C8C" w14:textId="77777777" w:rsidR="00B50387" w:rsidRPr="005000E5" w:rsidRDefault="00B50387" w:rsidP="00C1242E">
      <w:pPr>
        <w:numPr>
          <w:ilvl w:val="1"/>
          <w:numId w:val="10"/>
        </w:numPr>
        <w:spacing w:after="0" w:line="240" w:lineRule="auto"/>
        <w:rPr>
          <w:rFonts w:ascii="Calibri" w:hAnsi="Calibri" w:cs="Calibri"/>
          <w:sz w:val="20"/>
          <w:szCs w:val="20"/>
        </w:rPr>
      </w:pPr>
      <w:r w:rsidRPr="005000E5">
        <w:rPr>
          <w:rFonts w:ascii="Calibri" w:hAnsi="Calibri" w:cs="Calibri"/>
          <w:sz w:val="20"/>
          <w:szCs w:val="20"/>
        </w:rPr>
        <w:t>Provide on-site support for the installation of the control panels, including unpacking, inspection, and ensuring proper integration with other systems.</w:t>
      </w:r>
    </w:p>
    <w:p w14:paraId="61210DA9" w14:textId="77777777" w:rsidR="00B50387" w:rsidRPr="005000E5" w:rsidRDefault="00B50387" w:rsidP="00C1242E">
      <w:pPr>
        <w:numPr>
          <w:ilvl w:val="1"/>
          <w:numId w:val="10"/>
        </w:numPr>
        <w:spacing w:after="0" w:line="240" w:lineRule="auto"/>
        <w:rPr>
          <w:rFonts w:ascii="Calibri" w:hAnsi="Calibri" w:cs="Calibri"/>
          <w:sz w:val="20"/>
          <w:szCs w:val="20"/>
        </w:rPr>
      </w:pPr>
      <w:r>
        <w:rPr>
          <w:rFonts w:ascii="Calibri" w:hAnsi="Calibri" w:cs="Calibri"/>
          <w:sz w:val="20"/>
          <w:szCs w:val="20"/>
        </w:rPr>
        <w:t>Do</w:t>
      </w:r>
      <w:r w:rsidRPr="005000E5">
        <w:rPr>
          <w:rFonts w:ascii="Calibri" w:hAnsi="Calibri" w:cs="Calibri"/>
          <w:sz w:val="20"/>
          <w:szCs w:val="20"/>
        </w:rPr>
        <w:t xml:space="preserve"> the final wiring and </w:t>
      </w:r>
      <w:r>
        <w:rPr>
          <w:rFonts w:ascii="Calibri" w:hAnsi="Calibri" w:cs="Calibri"/>
          <w:sz w:val="20"/>
          <w:szCs w:val="20"/>
        </w:rPr>
        <w:t>a</w:t>
      </w:r>
      <w:r w:rsidRPr="005000E5">
        <w:rPr>
          <w:rFonts w:ascii="Calibri" w:hAnsi="Calibri" w:cs="Calibri"/>
          <w:sz w:val="20"/>
          <w:szCs w:val="20"/>
        </w:rPr>
        <w:t>ssist with commissioning of the control panels, ensuring proper installation and functionality.</w:t>
      </w:r>
    </w:p>
    <w:p w14:paraId="4C15EE53"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lastRenderedPageBreak/>
        <w:t>Integration and Commissioning:</w:t>
      </w:r>
    </w:p>
    <w:p w14:paraId="0064CF81" w14:textId="77777777" w:rsidR="00B50387" w:rsidRPr="005000E5" w:rsidRDefault="00B50387" w:rsidP="00C1242E">
      <w:pPr>
        <w:numPr>
          <w:ilvl w:val="1"/>
          <w:numId w:val="11"/>
        </w:numPr>
        <w:spacing w:after="0" w:line="240" w:lineRule="auto"/>
        <w:rPr>
          <w:rFonts w:ascii="Calibri" w:hAnsi="Calibri" w:cs="Calibri"/>
          <w:sz w:val="20"/>
          <w:szCs w:val="20"/>
        </w:rPr>
      </w:pPr>
      <w:r w:rsidRPr="005000E5">
        <w:rPr>
          <w:rFonts w:ascii="Calibri" w:hAnsi="Calibri" w:cs="Calibri"/>
          <w:sz w:val="20"/>
          <w:szCs w:val="20"/>
        </w:rPr>
        <w:t>Support the integration of the control panels into the broader system during the commissioning phase, ensuring that all components are correctly configured and function as expected.</w:t>
      </w:r>
    </w:p>
    <w:p w14:paraId="36794A2D" w14:textId="77777777" w:rsidR="00B50387" w:rsidRPr="005000E5" w:rsidRDefault="00B50387" w:rsidP="00C1242E">
      <w:pPr>
        <w:numPr>
          <w:ilvl w:val="1"/>
          <w:numId w:val="11"/>
        </w:numPr>
        <w:spacing w:after="0" w:line="240" w:lineRule="auto"/>
        <w:rPr>
          <w:rFonts w:ascii="Calibri" w:hAnsi="Calibri" w:cs="Calibri"/>
          <w:sz w:val="20"/>
          <w:szCs w:val="20"/>
        </w:rPr>
      </w:pPr>
      <w:r w:rsidRPr="005000E5">
        <w:rPr>
          <w:rFonts w:ascii="Calibri" w:hAnsi="Calibri" w:cs="Calibri"/>
          <w:sz w:val="20"/>
          <w:szCs w:val="20"/>
        </w:rPr>
        <w:t>Troubleshoot any issues during installation and provide corrective action to ensure smooth integration with control systems.</w:t>
      </w:r>
    </w:p>
    <w:p w14:paraId="661F70AC" w14:textId="77777777" w:rsidR="00B50387" w:rsidRDefault="00B50387" w:rsidP="00C1242E">
      <w:pPr>
        <w:numPr>
          <w:ilvl w:val="1"/>
          <w:numId w:val="11"/>
        </w:numPr>
        <w:spacing w:after="0" w:line="240" w:lineRule="auto"/>
        <w:rPr>
          <w:rFonts w:ascii="Calibri" w:hAnsi="Calibri" w:cs="Calibri"/>
          <w:sz w:val="20"/>
          <w:szCs w:val="20"/>
        </w:rPr>
      </w:pPr>
      <w:r w:rsidRPr="005000E5">
        <w:rPr>
          <w:rFonts w:ascii="Calibri" w:hAnsi="Calibri" w:cs="Calibri"/>
          <w:sz w:val="20"/>
          <w:szCs w:val="20"/>
        </w:rPr>
        <w:t>Provide hands-on support for functional testing and fine-tuning of control panels to optimize system performance.</w:t>
      </w:r>
    </w:p>
    <w:p w14:paraId="5F3253EB" w14:textId="77777777" w:rsidR="00B50387" w:rsidRPr="005000E5" w:rsidRDefault="00B50387" w:rsidP="00C1242E">
      <w:pPr>
        <w:numPr>
          <w:ilvl w:val="1"/>
          <w:numId w:val="11"/>
        </w:numPr>
        <w:spacing w:after="0" w:line="240" w:lineRule="auto"/>
        <w:rPr>
          <w:rFonts w:ascii="Calibri" w:hAnsi="Calibri" w:cs="Calibri"/>
          <w:sz w:val="20"/>
          <w:szCs w:val="20"/>
        </w:rPr>
      </w:pPr>
      <w:r>
        <w:rPr>
          <w:rFonts w:ascii="Calibri" w:hAnsi="Calibri" w:cs="Calibri"/>
          <w:sz w:val="20"/>
          <w:szCs w:val="20"/>
        </w:rPr>
        <w:t>Update drawings and documentation to “As Built” status.</w:t>
      </w:r>
    </w:p>
    <w:p w14:paraId="28CA4B9E"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Post-Installation Support:</w:t>
      </w:r>
    </w:p>
    <w:p w14:paraId="73C3BFCA" w14:textId="77777777" w:rsidR="00B50387" w:rsidRPr="005000E5" w:rsidRDefault="00B50387" w:rsidP="00C1242E">
      <w:pPr>
        <w:numPr>
          <w:ilvl w:val="1"/>
          <w:numId w:val="12"/>
        </w:numPr>
        <w:spacing w:after="0" w:line="240" w:lineRule="auto"/>
        <w:rPr>
          <w:rFonts w:ascii="Calibri" w:hAnsi="Calibri" w:cs="Calibri"/>
          <w:sz w:val="20"/>
          <w:szCs w:val="20"/>
        </w:rPr>
      </w:pPr>
      <w:r w:rsidRPr="005000E5">
        <w:rPr>
          <w:rFonts w:ascii="Calibri" w:hAnsi="Calibri" w:cs="Calibri"/>
          <w:sz w:val="20"/>
          <w:szCs w:val="20"/>
        </w:rPr>
        <w:t>Provide after-sales support for troubleshooting, repairs, and modifications as needed during the early operational phase.</w:t>
      </w:r>
    </w:p>
    <w:p w14:paraId="37A1AEF4" w14:textId="77777777" w:rsidR="00B50387" w:rsidRPr="005000E5" w:rsidRDefault="00B50387" w:rsidP="00C1242E">
      <w:pPr>
        <w:numPr>
          <w:ilvl w:val="1"/>
          <w:numId w:val="12"/>
        </w:numPr>
        <w:spacing w:after="0" w:line="240" w:lineRule="auto"/>
        <w:rPr>
          <w:rFonts w:ascii="Calibri" w:hAnsi="Calibri" w:cs="Calibri"/>
          <w:sz w:val="20"/>
          <w:szCs w:val="20"/>
        </w:rPr>
      </w:pPr>
      <w:r w:rsidRPr="005000E5">
        <w:rPr>
          <w:rFonts w:ascii="Calibri" w:hAnsi="Calibri" w:cs="Calibri"/>
          <w:sz w:val="20"/>
          <w:szCs w:val="20"/>
        </w:rPr>
        <w:t>Offer training for operational and maintenance personnel on the proper use and maintenance of the control panels.</w:t>
      </w:r>
    </w:p>
    <w:p w14:paraId="50C1A92C" w14:textId="77777777" w:rsidR="00B50387" w:rsidRPr="005000E5" w:rsidRDefault="00B50387" w:rsidP="00C1242E">
      <w:pPr>
        <w:numPr>
          <w:ilvl w:val="0"/>
          <w:numId w:val="4"/>
        </w:numPr>
        <w:spacing w:after="0" w:line="240" w:lineRule="auto"/>
        <w:rPr>
          <w:rFonts w:ascii="Calibri" w:hAnsi="Calibri" w:cs="Calibri"/>
          <w:sz w:val="20"/>
          <w:szCs w:val="20"/>
        </w:rPr>
      </w:pPr>
      <w:r w:rsidRPr="005000E5">
        <w:rPr>
          <w:rFonts w:ascii="Calibri" w:hAnsi="Calibri" w:cs="Calibri"/>
          <w:b/>
          <w:bCs/>
          <w:sz w:val="20"/>
          <w:szCs w:val="20"/>
        </w:rPr>
        <w:t>Compliance and Standards:</w:t>
      </w:r>
    </w:p>
    <w:p w14:paraId="3083D15B" w14:textId="77777777" w:rsidR="00B50387" w:rsidRPr="005000E5" w:rsidRDefault="00B50387" w:rsidP="00C1242E">
      <w:pPr>
        <w:numPr>
          <w:ilvl w:val="1"/>
          <w:numId w:val="13"/>
        </w:numPr>
        <w:spacing w:after="0" w:line="240" w:lineRule="auto"/>
        <w:rPr>
          <w:rFonts w:ascii="Calibri" w:hAnsi="Calibri" w:cs="Calibri"/>
          <w:sz w:val="20"/>
          <w:szCs w:val="20"/>
        </w:rPr>
      </w:pPr>
      <w:r w:rsidRPr="005000E5">
        <w:rPr>
          <w:rFonts w:ascii="Calibri" w:hAnsi="Calibri" w:cs="Calibri"/>
          <w:sz w:val="20"/>
          <w:szCs w:val="20"/>
        </w:rPr>
        <w:t>Ensure that all panel designs, components, and fabrication practices comply with relevant electrical standards (e.g., IEC, UL, NEC, NEMA, SANS).</w:t>
      </w:r>
    </w:p>
    <w:p w14:paraId="4C0357C4" w14:textId="77777777" w:rsidR="00B50387" w:rsidRDefault="00B50387" w:rsidP="00C1242E">
      <w:pPr>
        <w:numPr>
          <w:ilvl w:val="1"/>
          <w:numId w:val="13"/>
        </w:numPr>
        <w:spacing w:after="0" w:line="240" w:lineRule="auto"/>
        <w:rPr>
          <w:rFonts w:ascii="Calibri" w:hAnsi="Calibri" w:cs="Calibri"/>
          <w:sz w:val="20"/>
          <w:szCs w:val="20"/>
        </w:rPr>
      </w:pPr>
      <w:r w:rsidRPr="005000E5">
        <w:rPr>
          <w:rFonts w:ascii="Calibri" w:hAnsi="Calibri" w:cs="Calibri"/>
          <w:sz w:val="20"/>
          <w:szCs w:val="20"/>
        </w:rPr>
        <w:t>Ensure the panels meet local regulatory requirements and safety standards, including appropriate certifications where required.</w:t>
      </w:r>
    </w:p>
    <w:p w14:paraId="374ACD86" w14:textId="77777777" w:rsidR="00B50387" w:rsidRPr="005000E5" w:rsidRDefault="00B50387" w:rsidP="00B50387">
      <w:pPr>
        <w:spacing w:after="0" w:line="240" w:lineRule="auto"/>
        <w:ind w:left="1440"/>
        <w:rPr>
          <w:rFonts w:ascii="Calibri" w:hAnsi="Calibri" w:cs="Calibri"/>
          <w:sz w:val="20"/>
          <w:szCs w:val="20"/>
        </w:rPr>
      </w:pPr>
    </w:p>
    <w:p w14:paraId="4BBB66EB" w14:textId="56B729E8"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3. Deliverables</w:t>
      </w:r>
    </w:p>
    <w:p w14:paraId="6F682C05"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 xml:space="preserve">Panel design and engineering documentation, including schematics, wiring diagrams, </w:t>
      </w:r>
      <w:r>
        <w:rPr>
          <w:rFonts w:ascii="Calibri" w:hAnsi="Calibri" w:cs="Calibri"/>
          <w:sz w:val="20"/>
          <w:szCs w:val="20"/>
        </w:rPr>
        <w:t xml:space="preserve">loop diagrams </w:t>
      </w:r>
      <w:r w:rsidRPr="005000E5">
        <w:rPr>
          <w:rFonts w:ascii="Calibri" w:hAnsi="Calibri" w:cs="Calibri"/>
          <w:sz w:val="20"/>
          <w:szCs w:val="20"/>
        </w:rPr>
        <w:t>and component specifications.</w:t>
      </w:r>
    </w:p>
    <w:p w14:paraId="0A6DB62E"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Fabrication of control panels according to design specifications.</w:t>
      </w:r>
    </w:p>
    <w:p w14:paraId="2DF2A7A7"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Test reports, including functional and quality assurance testing for each panel.</w:t>
      </w:r>
    </w:p>
    <w:p w14:paraId="51167A33"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Complete set of documentation, including electrical drawings, BOMs, and installation instructions.</w:t>
      </w:r>
    </w:p>
    <w:p w14:paraId="665AC9C5"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Delivery of completed panels to site, fully packaged and ready for installation.</w:t>
      </w:r>
    </w:p>
    <w:p w14:paraId="43FB8333" w14:textId="77777777" w:rsidR="00B50387" w:rsidRPr="005000E5"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Support for the on-site installation, wiring, and commissioning.</w:t>
      </w:r>
    </w:p>
    <w:p w14:paraId="22E5264D" w14:textId="77777777" w:rsidR="00B50387" w:rsidRDefault="00B50387" w:rsidP="00C1242E">
      <w:pPr>
        <w:numPr>
          <w:ilvl w:val="0"/>
          <w:numId w:val="14"/>
        </w:numPr>
        <w:spacing w:after="0" w:line="240" w:lineRule="auto"/>
        <w:rPr>
          <w:rFonts w:ascii="Calibri" w:hAnsi="Calibri" w:cs="Calibri"/>
          <w:sz w:val="20"/>
          <w:szCs w:val="20"/>
        </w:rPr>
      </w:pPr>
      <w:r w:rsidRPr="005000E5">
        <w:rPr>
          <w:rFonts w:ascii="Calibri" w:hAnsi="Calibri" w:cs="Calibri"/>
          <w:sz w:val="20"/>
          <w:szCs w:val="20"/>
        </w:rPr>
        <w:t>Post-installation support for troubleshooting and operational training.</w:t>
      </w:r>
    </w:p>
    <w:p w14:paraId="55A38D06" w14:textId="77777777" w:rsidR="00B50387" w:rsidRDefault="00B50387" w:rsidP="00B50387">
      <w:pPr>
        <w:spacing w:after="0" w:line="240" w:lineRule="auto"/>
        <w:rPr>
          <w:rFonts w:ascii="Calibri" w:hAnsi="Calibri" w:cs="Calibri"/>
          <w:b/>
          <w:bCs/>
          <w:sz w:val="20"/>
          <w:szCs w:val="20"/>
        </w:rPr>
      </w:pPr>
    </w:p>
    <w:p w14:paraId="4BFB2B98" w14:textId="761F08D0"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4. Timeline &amp; Milestones</w:t>
      </w:r>
    </w:p>
    <w:p w14:paraId="599C3E87" w14:textId="77777777" w:rsidR="00B50387" w:rsidRDefault="00B50387" w:rsidP="00B50387">
      <w:pPr>
        <w:spacing w:after="0" w:line="240" w:lineRule="auto"/>
        <w:ind w:left="426"/>
        <w:rPr>
          <w:rFonts w:ascii="Calibri" w:hAnsi="Calibri" w:cs="Calibri"/>
          <w:sz w:val="20"/>
          <w:szCs w:val="20"/>
        </w:rPr>
      </w:pPr>
    </w:p>
    <w:bookmarkStart w:id="2" w:name="_MON_1806847767"/>
    <w:bookmarkEnd w:id="2"/>
    <w:p w14:paraId="7DC434F7" w14:textId="5C99F165" w:rsidR="00B50387" w:rsidRDefault="000C3DF7" w:rsidP="00B50387">
      <w:pPr>
        <w:spacing w:after="0" w:line="240" w:lineRule="auto"/>
        <w:ind w:left="426"/>
        <w:rPr>
          <w:rFonts w:ascii="Calibri" w:hAnsi="Calibri" w:cs="Calibri"/>
          <w:sz w:val="20"/>
          <w:szCs w:val="20"/>
        </w:rPr>
      </w:pPr>
      <w:r w:rsidRPr="005000E5">
        <w:rPr>
          <w:rFonts w:ascii="Calibri" w:hAnsi="Calibri" w:cs="Calibri"/>
          <w:sz w:val="20"/>
          <w:szCs w:val="20"/>
        </w:rPr>
        <w:object w:dxaOrig="10738" w:dyaOrig="3063" w14:anchorId="7B9B3F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75pt;height:153pt" o:ole="">
            <v:imagedata r:id="rId11" o:title=""/>
          </v:shape>
          <o:OLEObject Type="Embed" ProgID="Excel.Sheet.12" ShapeID="_x0000_i1025" DrawAspect="Content" ObjectID="_1808050485" r:id="rId12"/>
        </w:object>
      </w:r>
    </w:p>
    <w:p w14:paraId="2AFA9060" w14:textId="77777777" w:rsidR="00B50387" w:rsidRDefault="00B50387" w:rsidP="00B50387">
      <w:pPr>
        <w:spacing w:after="0" w:line="240" w:lineRule="auto"/>
        <w:rPr>
          <w:rFonts w:ascii="Calibri" w:hAnsi="Calibri" w:cs="Calibri"/>
          <w:b/>
          <w:bCs/>
          <w:sz w:val="20"/>
          <w:szCs w:val="20"/>
        </w:rPr>
      </w:pPr>
    </w:p>
    <w:p w14:paraId="4DB1B3FB" w14:textId="28C5ED67"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5. Qualifications and Requirements for Panel Builders</w:t>
      </w:r>
    </w:p>
    <w:p w14:paraId="355295B3"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Proven experience in designing and building automation control panels for industrial and commercial applications.</w:t>
      </w:r>
    </w:p>
    <w:p w14:paraId="3C45D4FC"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Expertise in panel fabrication, wiring, and assembly.</w:t>
      </w:r>
    </w:p>
    <w:p w14:paraId="5E08A308"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Knowledge of electrical standards and regulations (IEC, UL, NEC, NEMA, SANS, etc.).</w:t>
      </w:r>
    </w:p>
    <w:p w14:paraId="0C6361CC"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 xml:space="preserve">Skilled in electrical schematics, wiring diagrams, </w:t>
      </w:r>
      <w:r>
        <w:rPr>
          <w:rFonts w:ascii="Calibri" w:hAnsi="Calibri" w:cs="Calibri"/>
          <w:sz w:val="20"/>
          <w:szCs w:val="20"/>
        </w:rPr>
        <w:t xml:space="preserve">loop diagrams </w:t>
      </w:r>
      <w:r w:rsidRPr="005000E5">
        <w:rPr>
          <w:rFonts w:ascii="Calibri" w:hAnsi="Calibri" w:cs="Calibri"/>
          <w:sz w:val="20"/>
          <w:szCs w:val="20"/>
        </w:rPr>
        <w:t>and panel layout design.</w:t>
      </w:r>
    </w:p>
    <w:p w14:paraId="5BAB7433"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Ability to troubleshoot and resolve issues during the installation and commissioning phases.</w:t>
      </w:r>
    </w:p>
    <w:p w14:paraId="5B959EFE" w14:textId="77777777" w:rsidR="00B50387" w:rsidRPr="005000E5"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Experience in providing post-installation support and training.</w:t>
      </w:r>
    </w:p>
    <w:p w14:paraId="160167A5" w14:textId="77777777" w:rsidR="00B50387" w:rsidRDefault="00B50387" w:rsidP="00C1242E">
      <w:pPr>
        <w:numPr>
          <w:ilvl w:val="0"/>
          <w:numId w:val="15"/>
        </w:numPr>
        <w:spacing w:after="0" w:line="240" w:lineRule="auto"/>
        <w:rPr>
          <w:rFonts w:ascii="Calibri" w:hAnsi="Calibri" w:cs="Calibri"/>
          <w:sz w:val="20"/>
          <w:szCs w:val="20"/>
        </w:rPr>
      </w:pPr>
      <w:r w:rsidRPr="005000E5">
        <w:rPr>
          <w:rFonts w:ascii="Calibri" w:hAnsi="Calibri" w:cs="Calibri"/>
          <w:sz w:val="20"/>
          <w:szCs w:val="20"/>
        </w:rPr>
        <w:t>Proven ability to work under tight deadlines and deliver quality results.</w:t>
      </w:r>
    </w:p>
    <w:p w14:paraId="4EF1D199" w14:textId="77777777" w:rsidR="00B50387" w:rsidRPr="005000E5" w:rsidRDefault="00B50387" w:rsidP="00B50387">
      <w:pPr>
        <w:spacing w:after="0" w:line="240" w:lineRule="auto"/>
        <w:ind w:left="720"/>
        <w:rPr>
          <w:rFonts w:ascii="Calibri" w:hAnsi="Calibri" w:cs="Calibri"/>
          <w:sz w:val="20"/>
          <w:szCs w:val="20"/>
        </w:rPr>
      </w:pPr>
    </w:p>
    <w:p w14:paraId="2E02BE50" w14:textId="197A1EDB"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6. Exclusions</w:t>
      </w:r>
    </w:p>
    <w:p w14:paraId="3A4BD3D6" w14:textId="77777777" w:rsidR="00B50387" w:rsidRPr="005000E5" w:rsidRDefault="00B50387" w:rsidP="00C1242E">
      <w:pPr>
        <w:numPr>
          <w:ilvl w:val="0"/>
          <w:numId w:val="16"/>
        </w:numPr>
        <w:spacing w:after="0" w:line="240" w:lineRule="auto"/>
        <w:rPr>
          <w:rFonts w:ascii="Calibri" w:hAnsi="Calibri" w:cs="Calibri"/>
          <w:sz w:val="20"/>
          <w:szCs w:val="20"/>
        </w:rPr>
      </w:pPr>
      <w:r w:rsidRPr="005000E5">
        <w:rPr>
          <w:rFonts w:ascii="Calibri" w:hAnsi="Calibri" w:cs="Calibri"/>
          <w:sz w:val="20"/>
          <w:szCs w:val="20"/>
        </w:rPr>
        <w:t>Any civil or mechanical engineering work associated with panel installation.</w:t>
      </w:r>
    </w:p>
    <w:p w14:paraId="0A0A8B3E" w14:textId="77777777" w:rsidR="00B50387" w:rsidRPr="005000E5" w:rsidRDefault="00B50387" w:rsidP="00C1242E">
      <w:pPr>
        <w:numPr>
          <w:ilvl w:val="0"/>
          <w:numId w:val="16"/>
        </w:numPr>
        <w:spacing w:after="0" w:line="240" w:lineRule="auto"/>
        <w:rPr>
          <w:rFonts w:ascii="Calibri" w:hAnsi="Calibri" w:cs="Calibri"/>
          <w:sz w:val="20"/>
          <w:szCs w:val="20"/>
        </w:rPr>
      </w:pPr>
      <w:r w:rsidRPr="005000E5">
        <w:rPr>
          <w:rFonts w:ascii="Calibri" w:hAnsi="Calibri" w:cs="Calibri"/>
          <w:sz w:val="20"/>
          <w:szCs w:val="20"/>
        </w:rPr>
        <w:t>Custom software development for the control system.</w:t>
      </w:r>
    </w:p>
    <w:p w14:paraId="518C7C79" w14:textId="77777777" w:rsidR="00B50387" w:rsidRDefault="00B50387" w:rsidP="00C1242E">
      <w:pPr>
        <w:numPr>
          <w:ilvl w:val="0"/>
          <w:numId w:val="16"/>
        </w:numPr>
        <w:spacing w:after="0" w:line="240" w:lineRule="auto"/>
        <w:rPr>
          <w:rFonts w:ascii="Calibri" w:hAnsi="Calibri" w:cs="Calibri"/>
          <w:sz w:val="20"/>
          <w:szCs w:val="20"/>
        </w:rPr>
      </w:pPr>
      <w:r w:rsidRPr="005000E5">
        <w:rPr>
          <w:rFonts w:ascii="Calibri" w:hAnsi="Calibri" w:cs="Calibri"/>
          <w:sz w:val="20"/>
          <w:szCs w:val="20"/>
        </w:rPr>
        <w:t>Supply of items or components not directly related to the control panel (e.g., sensors, actuators, etc.).</w:t>
      </w:r>
    </w:p>
    <w:p w14:paraId="7C4DDF1F" w14:textId="77777777" w:rsidR="001A1B5F" w:rsidRDefault="001A1B5F" w:rsidP="001A1B5F">
      <w:pPr>
        <w:spacing w:after="0" w:line="240" w:lineRule="auto"/>
        <w:ind w:left="720"/>
        <w:rPr>
          <w:rFonts w:ascii="Calibri" w:hAnsi="Calibri" w:cs="Calibri"/>
          <w:sz w:val="20"/>
          <w:szCs w:val="20"/>
        </w:rPr>
      </w:pPr>
    </w:p>
    <w:p w14:paraId="547ECCA3" w14:textId="487F5CE1" w:rsidR="00B50387" w:rsidRPr="005000E5" w:rsidRDefault="001A1B5F" w:rsidP="00B50387">
      <w:pPr>
        <w:spacing w:after="0" w:line="240" w:lineRule="auto"/>
        <w:rPr>
          <w:rFonts w:ascii="Calibri" w:hAnsi="Calibri" w:cs="Calibri"/>
          <w:b/>
          <w:bCs/>
          <w:sz w:val="20"/>
          <w:szCs w:val="20"/>
        </w:rPr>
      </w:pPr>
      <w:r>
        <w:rPr>
          <w:rFonts w:ascii="Calibri" w:hAnsi="Calibri" w:cs="Calibri"/>
          <w:b/>
          <w:bCs/>
          <w:sz w:val="20"/>
          <w:szCs w:val="20"/>
        </w:rPr>
        <w:t>2.</w:t>
      </w:r>
      <w:r w:rsidR="00B50387" w:rsidRPr="005000E5">
        <w:rPr>
          <w:rFonts w:ascii="Calibri" w:hAnsi="Calibri" w:cs="Calibri"/>
          <w:b/>
          <w:bCs/>
          <w:sz w:val="20"/>
          <w:szCs w:val="20"/>
        </w:rPr>
        <w:t>7. Client Responsibilities</w:t>
      </w:r>
    </w:p>
    <w:p w14:paraId="1F7D7B2F" w14:textId="77777777" w:rsidR="00B50387" w:rsidRPr="005000E5" w:rsidRDefault="00B50387" w:rsidP="00C1242E">
      <w:pPr>
        <w:numPr>
          <w:ilvl w:val="0"/>
          <w:numId w:val="17"/>
        </w:numPr>
        <w:spacing w:after="0" w:line="240" w:lineRule="auto"/>
        <w:rPr>
          <w:rFonts w:ascii="Calibri" w:hAnsi="Calibri" w:cs="Calibri"/>
          <w:sz w:val="20"/>
          <w:szCs w:val="20"/>
        </w:rPr>
      </w:pPr>
      <w:r w:rsidRPr="005000E5">
        <w:rPr>
          <w:rFonts w:ascii="Calibri" w:hAnsi="Calibri" w:cs="Calibri"/>
          <w:sz w:val="20"/>
          <w:szCs w:val="20"/>
        </w:rPr>
        <w:t>Provide detailed specifications and technical requirements for the control panels.</w:t>
      </w:r>
    </w:p>
    <w:p w14:paraId="2BEB781E" w14:textId="77777777" w:rsidR="00B50387" w:rsidRPr="005000E5" w:rsidRDefault="00B50387" w:rsidP="00C1242E">
      <w:pPr>
        <w:numPr>
          <w:ilvl w:val="0"/>
          <w:numId w:val="17"/>
        </w:numPr>
        <w:spacing w:after="0" w:line="240" w:lineRule="auto"/>
        <w:rPr>
          <w:rFonts w:ascii="Calibri" w:hAnsi="Calibri" w:cs="Calibri"/>
          <w:sz w:val="20"/>
          <w:szCs w:val="20"/>
        </w:rPr>
      </w:pPr>
      <w:r w:rsidRPr="005000E5">
        <w:rPr>
          <w:rFonts w:ascii="Calibri" w:hAnsi="Calibri" w:cs="Calibri"/>
          <w:sz w:val="20"/>
          <w:szCs w:val="20"/>
        </w:rPr>
        <w:t>Supply any required documentation, such as system architecture or existing wiring diagrams.</w:t>
      </w:r>
    </w:p>
    <w:p w14:paraId="036BD9AA" w14:textId="77777777" w:rsidR="00B50387" w:rsidRPr="005000E5" w:rsidRDefault="00B50387" w:rsidP="00C1242E">
      <w:pPr>
        <w:numPr>
          <w:ilvl w:val="0"/>
          <w:numId w:val="17"/>
        </w:numPr>
        <w:spacing w:after="0" w:line="240" w:lineRule="auto"/>
        <w:rPr>
          <w:rFonts w:ascii="Calibri" w:hAnsi="Calibri" w:cs="Calibri"/>
          <w:sz w:val="20"/>
          <w:szCs w:val="20"/>
        </w:rPr>
      </w:pPr>
      <w:r w:rsidRPr="005000E5">
        <w:rPr>
          <w:rFonts w:ascii="Calibri" w:hAnsi="Calibri" w:cs="Calibri"/>
          <w:sz w:val="20"/>
          <w:szCs w:val="20"/>
        </w:rPr>
        <w:t>Coordinate with other contractors and vendors for panel installation and integration.</w:t>
      </w:r>
    </w:p>
    <w:p w14:paraId="5B89FC2A" w14:textId="77777777" w:rsidR="00B50387" w:rsidRDefault="00B50387" w:rsidP="00C1242E">
      <w:pPr>
        <w:numPr>
          <w:ilvl w:val="0"/>
          <w:numId w:val="17"/>
        </w:numPr>
        <w:spacing w:after="0" w:line="240" w:lineRule="auto"/>
        <w:rPr>
          <w:rFonts w:ascii="Calibri" w:hAnsi="Calibri" w:cs="Calibri"/>
          <w:sz w:val="20"/>
          <w:szCs w:val="20"/>
        </w:rPr>
      </w:pPr>
      <w:r w:rsidRPr="005000E5">
        <w:rPr>
          <w:rFonts w:ascii="Calibri" w:hAnsi="Calibri" w:cs="Calibri"/>
          <w:sz w:val="20"/>
          <w:szCs w:val="20"/>
        </w:rPr>
        <w:t>Ensure that site conditions are prepared for panel installation and integration.</w:t>
      </w:r>
    </w:p>
    <w:p w14:paraId="579BB3F1" w14:textId="77777777" w:rsidR="00B50387" w:rsidRDefault="00B50387" w:rsidP="00C1242E">
      <w:pPr>
        <w:numPr>
          <w:ilvl w:val="0"/>
          <w:numId w:val="17"/>
        </w:numPr>
        <w:spacing w:after="0" w:line="240" w:lineRule="auto"/>
        <w:rPr>
          <w:rFonts w:ascii="Calibri" w:hAnsi="Calibri" w:cs="Calibri"/>
          <w:sz w:val="20"/>
          <w:szCs w:val="20"/>
        </w:rPr>
      </w:pPr>
      <w:r>
        <w:rPr>
          <w:rFonts w:ascii="Calibri" w:hAnsi="Calibri" w:cs="Calibri"/>
          <w:sz w:val="20"/>
          <w:szCs w:val="20"/>
        </w:rPr>
        <w:t>Attend FAT</w:t>
      </w:r>
    </w:p>
    <w:p w14:paraId="7B0114D5" w14:textId="77777777" w:rsidR="004333BA" w:rsidRDefault="004333BA" w:rsidP="00B50387">
      <w:pPr>
        <w:pStyle w:val="PlainText"/>
        <w:ind w:firstLine="360"/>
      </w:pPr>
    </w:p>
    <w:p w14:paraId="5DAA55C8" w14:textId="66E22699" w:rsidR="00155894" w:rsidRPr="0096640D" w:rsidRDefault="00155894" w:rsidP="00B50387">
      <w:pPr>
        <w:pStyle w:val="ListParagraph"/>
        <w:numPr>
          <w:ilvl w:val="0"/>
          <w:numId w:val="3"/>
        </w:numPr>
        <w:shd w:val="clear" w:color="auto" w:fill="FFFFFF"/>
        <w:spacing w:after="0" w:line="240" w:lineRule="auto"/>
        <w:rPr>
          <w:rFonts w:eastAsia="Times New Roman" w:cstheme="minorHAnsi"/>
          <w:b/>
          <w:color w:val="000000"/>
          <w:w w:val="105"/>
          <w:sz w:val="24"/>
          <w:szCs w:val="24"/>
          <w:u w:val="single"/>
        </w:rPr>
      </w:pPr>
      <w:r w:rsidRPr="0096640D">
        <w:rPr>
          <w:rFonts w:eastAsia="Times New Roman" w:cstheme="minorHAnsi"/>
          <w:b/>
          <w:color w:val="000000"/>
          <w:w w:val="101"/>
          <w:sz w:val="24"/>
          <w:szCs w:val="24"/>
          <w:u w:val="single"/>
        </w:rPr>
        <w:t>Pricing</w:t>
      </w:r>
    </w:p>
    <w:p w14:paraId="6AA9C986" w14:textId="77777777" w:rsidR="00155894" w:rsidRPr="00A44540" w:rsidRDefault="00155894" w:rsidP="00B50387">
      <w:pPr>
        <w:widowControl w:val="0"/>
        <w:tabs>
          <w:tab w:val="left" w:pos="2552"/>
        </w:tabs>
        <w:autoSpaceDE w:val="0"/>
        <w:autoSpaceDN w:val="0"/>
        <w:adjustRightInd w:val="0"/>
        <w:spacing w:after="0" w:line="240" w:lineRule="auto"/>
        <w:jc w:val="both"/>
        <w:rPr>
          <w:rFonts w:eastAsia="Times New Roman" w:cstheme="minorHAnsi"/>
          <w:b/>
          <w:color w:val="000000"/>
          <w:w w:val="101"/>
        </w:rPr>
      </w:pPr>
    </w:p>
    <w:p w14:paraId="0EA4FACA" w14:textId="77777777" w:rsidR="00514AE5" w:rsidRPr="00A44540" w:rsidRDefault="006346AD" w:rsidP="00B50387">
      <w:pPr>
        <w:pStyle w:val="ListParagraph"/>
        <w:widowControl w:val="0"/>
        <w:numPr>
          <w:ilvl w:val="0"/>
          <w:numId w:val="2"/>
        </w:numPr>
        <w:tabs>
          <w:tab w:val="left" w:pos="2552"/>
        </w:tabs>
        <w:autoSpaceDE w:val="0"/>
        <w:autoSpaceDN w:val="0"/>
        <w:adjustRightInd w:val="0"/>
        <w:spacing w:after="0" w:line="240" w:lineRule="auto"/>
        <w:jc w:val="both"/>
        <w:rPr>
          <w:rFonts w:eastAsia="Times New Roman" w:cstheme="minorHAnsi"/>
          <w:color w:val="000000"/>
          <w:w w:val="105"/>
        </w:rPr>
      </w:pPr>
      <w:r>
        <w:rPr>
          <w:rFonts w:eastAsia="Times New Roman" w:cstheme="minorHAnsi"/>
          <w:color w:val="000000"/>
          <w:w w:val="105"/>
        </w:rPr>
        <w:t xml:space="preserve">All price must be quoted in </w:t>
      </w:r>
      <w:r w:rsidR="00514AE5" w:rsidRPr="00A44540">
        <w:rPr>
          <w:rFonts w:eastAsia="Times New Roman" w:cstheme="minorHAnsi"/>
          <w:color w:val="000000"/>
          <w:w w:val="105"/>
        </w:rPr>
        <w:t>South African Rand,</w:t>
      </w:r>
      <w:r>
        <w:rPr>
          <w:rFonts w:eastAsia="Times New Roman" w:cstheme="minorHAnsi"/>
          <w:color w:val="000000"/>
          <w:w w:val="105"/>
        </w:rPr>
        <w:t xml:space="preserve"> exclusive of VAT</w:t>
      </w:r>
      <w:r w:rsidR="00514AE5" w:rsidRPr="00A44540">
        <w:rPr>
          <w:rFonts w:eastAsia="Times New Roman" w:cstheme="minorHAnsi"/>
          <w:color w:val="000000"/>
          <w:w w:val="105"/>
        </w:rPr>
        <w:t xml:space="preserve"> with details on price elements that are subjected to escalation and exchange rate fluctuations clearly indicated</w:t>
      </w:r>
      <w:r>
        <w:rPr>
          <w:rFonts w:eastAsia="Times New Roman" w:cstheme="minorHAnsi"/>
          <w:color w:val="000000"/>
          <w:w w:val="105"/>
        </w:rPr>
        <w:t>.</w:t>
      </w:r>
      <w:r w:rsidR="00514AE5" w:rsidRPr="00A44540">
        <w:rPr>
          <w:rFonts w:eastAsia="Times New Roman" w:cstheme="minorHAnsi"/>
          <w:color w:val="000000"/>
          <w:w w:val="105"/>
        </w:rPr>
        <w:t xml:space="preserve"> </w:t>
      </w:r>
    </w:p>
    <w:p w14:paraId="6A35DA71" w14:textId="77777777" w:rsidR="00514AE5" w:rsidRPr="00A44540" w:rsidRDefault="00514AE5" w:rsidP="00B50387">
      <w:pPr>
        <w:pStyle w:val="ListParagraph"/>
        <w:widowControl w:val="0"/>
        <w:numPr>
          <w:ilvl w:val="0"/>
          <w:numId w:val="2"/>
        </w:numPr>
        <w:tabs>
          <w:tab w:val="left" w:pos="2552"/>
        </w:tabs>
        <w:autoSpaceDE w:val="0"/>
        <w:autoSpaceDN w:val="0"/>
        <w:adjustRightInd w:val="0"/>
        <w:spacing w:after="0" w:line="240" w:lineRule="auto"/>
        <w:jc w:val="both"/>
        <w:rPr>
          <w:rFonts w:eastAsia="Times New Roman" w:cstheme="minorHAnsi"/>
          <w:color w:val="000000"/>
          <w:w w:val="105"/>
        </w:rPr>
      </w:pPr>
      <w:r w:rsidRPr="00A44540">
        <w:rPr>
          <w:rFonts w:eastAsia="Times New Roman" w:cstheme="minorHAnsi"/>
          <w:color w:val="000000"/>
          <w:w w:val="105"/>
        </w:rPr>
        <w:t>Price must be fixed and firm</w:t>
      </w:r>
    </w:p>
    <w:p w14:paraId="2F0A10B2" w14:textId="77777777" w:rsidR="00514AE5" w:rsidRDefault="00514AE5" w:rsidP="00B50387">
      <w:pPr>
        <w:pStyle w:val="ListParagraph"/>
        <w:widowControl w:val="0"/>
        <w:numPr>
          <w:ilvl w:val="0"/>
          <w:numId w:val="2"/>
        </w:numPr>
        <w:tabs>
          <w:tab w:val="left" w:pos="2552"/>
        </w:tabs>
        <w:autoSpaceDE w:val="0"/>
        <w:autoSpaceDN w:val="0"/>
        <w:adjustRightInd w:val="0"/>
        <w:spacing w:after="0" w:line="240" w:lineRule="auto"/>
        <w:jc w:val="both"/>
        <w:rPr>
          <w:rFonts w:eastAsia="Times New Roman" w:cstheme="minorHAnsi"/>
          <w:color w:val="000000"/>
          <w:w w:val="105"/>
        </w:rPr>
      </w:pPr>
      <w:r w:rsidRPr="00A44540">
        <w:rPr>
          <w:rFonts w:eastAsia="Times New Roman" w:cstheme="minorHAnsi"/>
          <w:color w:val="000000"/>
          <w:w w:val="105"/>
        </w:rPr>
        <w:t>Price should include additional cost elements such as freight, insurance until acceptance, duty where applicable</w:t>
      </w:r>
      <w:r w:rsidR="001F169B" w:rsidRPr="00A44540">
        <w:rPr>
          <w:rFonts w:eastAsia="Times New Roman" w:cstheme="minorHAnsi"/>
          <w:color w:val="000000"/>
          <w:w w:val="105"/>
        </w:rPr>
        <w:t>, disbursements</w:t>
      </w:r>
      <w:r w:rsidRPr="00A44540">
        <w:rPr>
          <w:rFonts w:eastAsia="Times New Roman" w:cstheme="minorHAnsi"/>
          <w:color w:val="000000"/>
          <w:w w:val="105"/>
        </w:rPr>
        <w:t xml:space="preserve"> etc.</w:t>
      </w:r>
    </w:p>
    <w:p w14:paraId="302F48DE" w14:textId="77777777" w:rsidR="00BA4051" w:rsidRPr="00A44540" w:rsidRDefault="0066139F" w:rsidP="00B50387">
      <w:pPr>
        <w:pStyle w:val="ListParagraph"/>
        <w:widowControl w:val="0"/>
        <w:numPr>
          <w:ilvl w:val="0"/>
          <w:numId w:val="2"/>
        </w:numPr>
        <w:tabs>
          <w:tab w:val="left" w:pos="2552"/>
        </w:tabs>
        <w:autoSpaceDE w:val="0"/>
        <w:autoSpaceDN w:val="0"/>
        <w:adjustRightInd w:val="0"/>
        <w:spacing w:after="0" w:line="240" w:lineRule="auto"/>
        <w:jc w:val="both"/>
        <w:rPr>
          <w:rFonts w:eastAsia="Times New Roman" w:cstheme="minorHAnsi"/>
          <w:color w:val="000000"/>
          <w:w w:val="105"/>
        </w:rPr>
      </w:pPr>
      <w:r>
        <w:rPr>
          <w:rFonts w:eastAsia="Times New Roman" w:cstheme="minorHAnsi"/>
          <w:color w:val="000000"/>
          <w:w w:val="105"/>
        </w:rPr>
        <w:t>Quotation must be completed in full, incomplete quote could result in a quote being disqualified.</w:t>
      </w:r>
    </w:p>
    <w:p w14:paraId="210B3C13" w14:textId="77777777" w:rsidR="00514AE5" w:rsidRPr="00A44540" w:rsidRDefault="00514AE5" w:rsidP="00B50387">
      <w:pPr>
        <w:pStyle w:val="ListParagraph"/>
        <w:widowControl w:val="0"/>
        <w:numPr>
          <w:ilvl w:val="0"/>
          <w:numId w:val="2"/>
        </w:numPr>
        <w:tabs>
          <w:tab w:val="left" w:pos="2552"/>
        </w:tabs>
        <w:autoSpaceDE w:val="0"/>
        <w:autoSpaceDN w:val="0"/>
        <w:adjustRightInd w:val="0"/>
        <w:spacing w:after="0" w:line="240" w:lineRule="auto"/>
        <w:jc w:val="both"/>
        <w:rPr>
          <w:rFonts w:eastAsia="Times New Roman" w:cstheme="minorHAnsi"/>
          <w:color w:val="000000"/>
          <w:w w:val="105"/>
        </w:rPr>
      </w:pPr>
      <w:r w:rsidRPr="00A44540">
        <w:rPr>
          <w:rFonts w:eastAsia="Times New Roman" w:cstheme="minorHAnsi"/>
          <w:color w:val="000000"/>
          <w:w w:val="105"/>
        </w:rPr>
        <w:t>Payment will be according to Necsa’s General Conditions of Purchase</w:t>
      </w:r>
      <w:r w:rsidR="00AD2401">
        <w:rPr>
          <w:rFonts w:eastAsia="Times New Roman" w:cstheme="minorHAnsi"/>
          <w:color w:val="000000"/>
          <w:w w:val="105"/>
        </w:rPr>
        <w:t>.</w:t>
      </w:r>
    </w:p>
    <w:p w14:paraId="470C6D0F" w14:textId="77777777" w:rsidR="000D69F9" w:rsidRPr="00A44540" w:rsidRDefault="000D69F9" w:rsidP="001A799E">
      <w:pPr>
        <w:widowControl w:val="0"/>
        <w:tabs>
          <w:tab w:val="left" w:pos="2552"/>
        </w:tabs>
        <w:autoSpaceDE w:val="0"/>
        <w:autoSpaceDN w:val="0"/>
        <w:adjustRightInd w:val="0"/>
        <w:spacing w:after="0"/>
        <w:jc w:val="both"/>
        <w:rPr>
          <w:rFonts w:eastAsia="Times New Roman" w:cstheme="minorHAnsi"/>
          <w:color w:val="000000"/>
          <w:w w:val="105"/>
        </w:rPr>
      </w:pPr>
    </w:p>
    <w:p w14:paraId="42C0AF37" w14:textId="77777777" w:rsidR="000D69F9" w:rsidRPr="00A44540" w:rsidRDefault="000D69F9" w:rsidP="009E3142">
      <w:pPr>
        <w:pStyle w:val="ListParagraph"/>
        <w:widowControl w:val="0"/>
        <w:numPr>
          <w:ilvl w:val="0"/>
          <w:numId w:val="3"/>
        </w:numPr>
        <w:tabs>
          <w:tab w:val="left" w:pos="2552"/>
        </w:tabs>
        <w:autoSpaceDE w:val="0"/>
        <w:autoSpaceDN w:val="0"/>
        <w:adjustRightInd w:val="0"/>
        <w:spacing w:after="0"/>
        <w:jc w:val="both"/>
        <w:rPr>
          <w:rFonts w:eastAsia="Times New Roman" w:cstheme="minorHAnsi"/>
          <w:b/>
          <w:color w:val="000000"/>
          <w:w w:val="105"/>
          <w:sz w:val="24"/>
          <w:szCs w:val="24"/>
          <w:u w:val="single"/>
        </w:rPr>
      </w:pPr>
      <w:r w:rsidRPr="00A44540">
        <w:rPr>
          <w:rFonts w:eastAsia="Times New Roman" w:cstheme="minorHAnsi"/>
          <w:b/>
          <w:color w:val="000000"/>
          <w:w w:val="105"/>
          <w:sz w:val="24"/>
          <w:szCs w:val="24"/>
          <w:u w:val="single"/>
        </w:rPr>
        <w:t>Evaluation</w:t>
      </w:r>
    </w:p>
    <w:p w14:paraId="750EB7DB" w14:textId="77777777" w:rsidR="00514AE5" w:rsidRPr="0006177F" w:rsidRDefault="00514AE5" w:rsidP="001A799E">
      <w:pPr>
        <w:pStyle w:val="ListParagraph"/>
        <w:widowControl w:val="0"/>
        <w:tabs>
          <w:tab w:val="left" w:pos="2552"/>
        </w:tabs>
        <w:autoSpaceDE w:val="0"/>
        <w:autoSpaceDN w:val="0"/>
        <w:adjustRightInd w:val="0"/>
        <w:spacing w:after="0"/>
        <w:jc w:val="both"/>
        <w:rPr>
          <w:rFonts w:eastAsia="Times New Roman" w:cstheme="minorHAnsi"/>
          <w:b/>
          <w:color w:val="000000"/>
          <w:w w:val="105"/>
        </w:rPr>
      </w:pPr>
    </w:p>
    <w:p w14:paraId="1FB37CF6" w14:textId="77777777" w:rsidR="0006177F" w:rsidRPr="0006177F" w:rsidRDefault="0006177F" w:rsidP="0006177F">
      <w:pPr>
        <w:pStyle w:val="ListParagraph"/>
        <w:numPr>
          <w:ilvl w:val="1"/>
          <w:numId w:val="3"/>
        </w:numPr>
        <w:spacing w:after="0"/>
        <w:jc w:val="both"/>
        <w:rPr>
          <w:rFonts w:cstheme="minorHAnsi"/>
          <w:b/>
          <w:color w:val="000000"/>
          <w:u w:val="single"/>
        </w:rPr>
      </w:pPr>
      <w:r w:rsidRPr="0006177F">
        <w:rPr>
          <w:rFonts w:cstheme="minorHAnsi"/>
          <w:b/>
          <w:color w:val="000000"/>
          <w:u w:val="single"/>
        </w:rPr>
        <w:t>Phase 1- Functionality Evaluation / Technical Evaluation</w:t>
      </w:r>
    </w:p>
    <w:p w14:paraId="43CDB292" w14:textId="77777777" w:rsidR="0006177F" w:rsidRPr="0006177F" w:rsidRDefault="0006177F" w:rsidP="0006177F">
      <w:pPr>
        <w:pStyle w:val="ListParagraph"/>
        <w:spacing w:after="0"/>
        <w:jc w:val="both"/>
        <w:rPr>
          <w:rFonts w:cstheme="minorHAnsi"/>
          <w:b/>
          <w:color w:val="000000"/>
          <w:u w:val="single"/>
        </w:rPr>
      </w:pPr>
    </w:p>
    <w:p w14:paraId="454876A3" w14:textId="77777777" w:rsidR="0006177F" w:rsidRPr="0006177F" w:rsidRDefault="0006177F" w:rsidP="0006177F">
      <w:pPr>
        <w:spacing w:after="0"/>
        <w:jc w:val="both"/>
        <w:rPr>
          <w:rFonts w:cstheme="minorHAnsi"/>
          <w:color w:val="000000"/>
        </w:rPr>
      </w:pPr>
      <w:r w:rsidRPr="0006177F">
        <w:rPr>
          <w:rFonts w:cstheme="minorHAnsi"/>
          <w:color w:val="000000"/>
        </w:rPr>
        <w:t xml:space="preserve">Where functional or technical evaluation criterion is applicable, </w:t>
      </w:r>
      <w:r w:rsidRPr="0006177F">
        <w:rPr>
          <w:rFonts w:eastAsiaTheme="minorEastAsia" w:cstheme="minorHAnsi"/>
        </w:rPr>
        <w:t>assessment will be performed in terms of the criterion listed below and the criterion may include Technical, Performance, Quality and Risk</w:t>
      </w:r>
      <w:r w:rsidRPr="0006177F">
        <w:rPr>
          <w:rFonts w:cstheme="minorHAnsi"/>
          <w:color w:val="000000"/>
        </w:rPr>
        <w:t>.</w:t>
      </w:r>
    </w:p>
    <w:p w14:paraId="07FC1EC3" w14:textId="77777777" w:rsidR="0006177F" w:rsidRPr="0006177F" w:rsidRDefault="0006177F" w:rsidP="0006177F">
      <w:pPr>
        <w:jc w:val="both"/>
        <w:rPr>
          <w:rFonts w:cstheme="minorHAnsi"/>
        </w:rPr>
      </w:pPr>
      <w:r w:rsidRPr="0006177F">
        <w:rPr>
          <w:rFonts w:cstheme="minorHAnsi"/>
        </w:rPr>
        <w:t>If the Bidder’s response to the Technical templates does not indicate that the Bidder can support an acceptable technical solution, the Bidder’s response will be rejected and not evaluated further.</w:t>
      </w:r>
    </w:p>
    <w:p w14:paraId="5FB57CDB" w14:textId="2A8689AA" w:rsidR="0006177F" w:rsidRPr="0006177F" w:rsidRDefault="0006177F" w:rsidP="0006177F">
      <w:pPr>
        <w:spacing w:before="240"/>
        <w:jc w:val="both"/>
        <w:rPr>
          <w:rFonts w:cstheme="minorHAnsi"/>
        </w:rPr>
      </w:pPr>
      <w:r w:rsidRPr="0006177F">
        <w:rPr>
          <w:rFonts w:cstheme="minorHAnsi"/>
        </w:rPr>
        <w:t>Together the Technical, Performance &amp; Quality and Risk criteria make up the functionality criterion and a Bidder’s Proposal will be evaluated for functionality out of a possible 100 points.  Only RFQ responses achieving an evaluation score of greater than the set threshold points out of the possible 100 points and which score a number of points for functionality that is greater than or equal to the set threshold points of the number of points achieved by the highest scoring Bid for functionality will be selected to progress to the second stage</w:t>
      </w:r>
    </w:p>
    <w:p w14:paraId="573FE096" w14:textId="77777777" w:rsidR="0006177F" w:rsidRPr="0006177F" w:rsidRDefault="0006177F" w:rsidP="0006177F">
      <w:pPr>
        <w:pStyle w:val="ListParagraph"/>
        <w:numPr>
          <w:ilvl w:val="1"/>
          <w:numId w:val="3"/>
        </w:numPr>
        <w:spacing w:after="0"/>
        <w:jc w:val="both"/>
        <w:rPr>
          <w:rFonts w:cstheme="minorHAnsi"/>
          <w:b/>
          <w:u w:val="single"/>
        </w:rPr>
      </w:pPr>
      <w:r w:rsidRPr="0006177F">
        <w:rPr>
          <w:rFonts w:cstheme="minorHAnsi"/>
          <w:b/>
          <w:u w:val="single"/>
        </w:rPr>
        <w:t xml:space="preserve">Phase 2 - Evaluation </w:t>
      </w:r>
      <w:proofErr w:type="gramStart"/>
      <w:r w:rsidRPr="0006177F">
        <w:rPr>
          <w:rFonts w:cstheme="minorHAnsi"/>
          <w:b/>
          <w:u w:val="single"/>
        </w:rPr>
        <w:t>In</w:t>
      </w:r>
      <w:proofErr w:type="gramEnd"/>
      <w:r w:rsidRPr="0006177F">
        <w:rPr>
          <w:rFonts w:cstheme="minorHAnsi"/>
          <w:b/>
          <w:u w:val="single"/>
        </w:rPr>
        <w:t xml:space="preserve"> Terms Of Preferential Procurement Policy Framework Act, 2022</w:t>
      </w:r>
    </w:p>
    <w:p w14:paraId="7ED6F395" w14:textId="77777777" w:rsidR="0006177F" w:rsidRDefault="0006177F" w:rsidP="0006177F">
      <w:pPr>
        <w:spacing w:after="0"/>
        <w:jc w:val="both"/>
        <w:rPr>
          <w:rFonts w:cstheme="minorHAnsi"/>
          <w:color w:val="000000"/>
        </w:rPr>
      </w:pPr>
      <w:r w:rsidRPr="0006177F">
        <w:rPr>
          <w:rFonts w:cstheme="minorHAnsi"/>
          <w:color w:val="000000"/>
        </w:rPr>
        <w:t xml:space="preserve">This bid will be evaluated and adjudicated according to the </w:t>
      </w:r>
      <w:proofErr w:type="gramStart"/>
      <w:r w:rsidRPr="0006177F">
        <w:rPr>
          <w:rFonts w:cstheme="minorHAnsi"/>
          <w:color w:val="000000"/>
        </w:rPr>
        <w:t>80/20 point</w:t>
      </w:r>
      <w:proofErr w:type="gramEnd"/>
      <w:r w:rsidRPr="0006177F">
        <w:rPr>
          <w:rFonts w:cstheme="minorHAnsi"/>
          <w:color w:val="000000"/>
        </w:rPr>
        <w:t xml:space="preserve"> system, in terms of which a maximum of 80 points will be awarded for price and 20 points will be allocated based on the specific goals (B-BBE status level).</w:t>
      </w:r>
    </w:p>
    <w:p w14:paraId="1DF32040" w14:textId="77777777" w:rsidR="00B50387" w:rsidRDefault="00B50387" w:rsidP="0006177F">
      <w:pPr>
        <w:spacing w:after="0"/>
        <w:jc w:val="both"/>
        <w:rPr>
          <w:rFonts w:cstheme="minorHAnsi"/>
          <w:color w:val="000000"/>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3"/>
        <w:gridCol w:w="3818"/>
      </w:tblGrid>
      <w:tr w:rsidR="0006177F" w:rsidRPr="0006177F" w14:paraId="4C16A656" w14:textId="77777777" w:rsidTr="00CE6409">
        <w:tc>
          <w:tcPr>
            <w:tcW w:w="5963" w:type="dxa"/>
            <w:shd w:val="clear" w:color="auto" w:fill="C00000"/>
            <w:vAlign w:val="bottom"/>
          </w:tcPr>
          <w:p w14:paraId="49B2A7B6" w14:textId="77777777" w:rsidR="0006177F" w:rsidRPr="0006177F" w:rsidRDefault="0006177F" w:rsidP="00CE6409">
            <w:pPr>
              <w:widowControl w:val="0"/>
              <w:tabs>
                <w:tab w:val="left" w:pos="2880"/>
                <w:tab w:val="left" w:pos="5760"/>
                <w:tab w:val="left" w:pos="7920"/>
              </w:tabs>
              <w:spacing w:after="120" w:line="240" w:lineRule="auto"/>
              <w:jc w:val="center"/>
              <w:rPr>
                <w:rFonts w:eastAsia="Times New Roman" w:cstheme="minorHAnsi"/>
                <w:b/>
                <w:snapToGrid w:val="0"/>
                <w:lang w:val="en-GB"/>
              </w:rPr>
            </w:pPr>
          </w:p>
        </w:tc>
        <w:tc>
          <w:tcPr>
            <w:tcW w:w="3818" w:type="dxa"/>
            <w:shd w:val="clear" w:color="auto" w:fill="C00000"/>
            <w:vAlign w:val="bottom"/>
          </w:tcPr>
          <w:p w14:paraId="65D8E002" w14:textId="77777777" w:rsidR="0006177F" w:rsidRPr="0006177F" w:rsidRDefault="0006177F" w:rsidP="00CE6409">
            <w:pPr>
              <w:widowControl w:val="0"/>
              <w:tabs>
                <w:tab w:val="left" w:pos="2880"/>
                <w:tab w:val="left" w:pos="5760"/>
                <w:tab w:val="left" w:pos="7920"/>
              </w:tabs>
              <w:spacing w:after="120" w:line="240" w:lineRule="auto"/>
              <w:jc w:val="center"/>
              <w:rPr>
                <w:rFonts w:eastAsia="Times New Roman" w:cstheme="minorHAnsi"/>
                <w:b/>
                <w:snapToGrid w:val="0"/>
                <w:lang w:val="en-GB"/>
              </w:rPr>
            </w:pPr>
            <w:r w:rsidRPr="0006177F">
              <w:rPr>
                <w:rFonts w:eastAsia="Times New Roman" w:cstheme="minorHAnsi"/>
                <w:b/>
                <w:snapToGrid w:val="0"/>
                <w:lang w:val="en-GB"/>
              </w:rPr>
              <w:t>POINTS</w:t>
            </w:r>
          </w:p>
        </w:tc>
      </w:tr>
      <w:tr w:rsidR="0006177F" w:rsidRPr="0006177F" w14:paraId="17A6FA68" w14:textId="77777777" w:rsidTr="00CE6409">
        <w:tc>
          <w:tcPr>
            <w:tcW w:w="5963" w:type="dxa"/>
            <w:shd w:val="clear" w:color="auto" w:fill="auto"/>
            <w:vAlign w:val="bottom"/>
          </w:tcPr>
          <w:p w14:paraId="1BF80384" w14:textId="77777777" w:rsidR="0006177F" w:rsidRPr="0006177F" w:rsidRDefault="0006177F" w:rsidP="00CE6409">
            <w:pPr>
              <w:widowControl w:val="0"/>
              <w:tabs>
                <w:tab w:val="left" w:pos="2880"/>
                <w:tab w:val="left" w:pos="5760"/>
                <w:tab w:val="left" w:pos="7920"/>
              </w:tabs>
              <w:spacing w:after="120" w:line="240" w:lineRule="auto"/>
              <w:rPr>
                <w:rFonts w:eastAsia="Times New Roman" w:cstheme="minorHAnsi"/>
                <w:snapToGrid w:val="0"/>
                <w:lang w:val="en-GB"/>
              </w:rPr>
            </w:pPr>
            <w:r w:rsidRPr="0006177F">
              <w:rPr>
                <w:rFonts w:eastAsia="Times New Roman" w:cstheme="minorHAnsi"/>
                <w:b/>
                <w:snapToGrid w:val="0"/>
                <w:lang w:val="en-GB"/>
              </w:rPr>
              <w:lastRenderedPageBreak/>
              <w:t>PRICE</w:t>
            </w:r>
          </w:p>
        </w:tc>
        <w:tc>
          <w:tcPr>
            <w:tcW w:w="3818" w:type="dxa"/>
            <w:shd w:val="clear" w:color="auto" w:fill="auto"/>
          </w:tcPr>
          <w:p w14:paraId="14ABA35E" w14:textId="77777777" w:rsidR="0006177F" w:rsidRPr="0006177F" w:rsidRDefault="0006177F" w:rsidP="00CE6409">
            <w:pPr>
              <w:widowControl w:val="0"/>
              <w:tabs>
                <w:tab w:val="left" w:pos="2880"/>
                <w:tab w:val="left" w:pos="5760"/>
                <w:tab w:val="left" w:pos="7920"/>
              </w:tabs>
              <w:spacing w:after="120" w:line="240" w:lineRule="auto"/>
              <w:jc w:val="center"/>
              <w:rPr>
                <w:rFonts w:eastAsia="Times New Roman" w:cstheme="minorHAnsi"/>
                <w:b/>
                <w:bCs/>
                <w:snapToGrid w:val="0"/>
                <w:highlight w:val="yellow"/>
                <w:lang w:val="en-GB"/>
              </w:rPr>
            </w:pPr>
            <w:r w:rsidRPr="0006177F">
              <w:rPr>
                <w:rFonts w:eastAsia="Times New Roman" w:cstheme="minorHAnsi"/>
                <w:b/>
                <w:bCs/>
                <w:snapToGrid w:val="0"/>
                <w:lang w:val="en-GB"/>
              </w:rPr>
              <w:t>80</w:t>
            </w:r>
          </w:p>
        </w:tc>
      </w:tr>
      <w:tr w:rsidR="0006177F" w:rsidRPr="0006177F" w14:paraId="370F3E0C" w14:textId="77777777" w:rsidTr="00CE6409">
        <w:tc>
          <w:tcPr>
            <w:tcW w:w="5963" w:type="dxa"/>
            <w:shd w:val="clear" w:color="auto" w:fill="auto"/>
            <w:vAlign w:val="bottom"/>
          </w:tcPr>
          <w:p w14:paraId="7BE13687" w14:textId="77777777" w:rsidR="0006177F" w:rsidRPr="0006177F" w:rsidRDefault="0006177F" w:rsidP="00CE6409">
            <w:pPr>
              <w:widowControl w:val="0"/>
              <w:tabs>
                <w:tab w:val="left" w:pos="2880"/>
                <w:tab w:val="left" w:pos="5760"/>
                <w:tab w:val="left" w:pos="7920"/>
              </w:tabs>
              <w:spacing w:after="120" w:line="240" w:lineRule="auto"/>
              <w:rPr>
                <w:rFonts w:eastAsia="Times New Roman" w:cstheme="minorHAnsi"/>
                <w:snapToGrid w:val="0"/>
                <w:lang w:val="en-GB"/>
              </w:rPr>
            </w:pPr>
            <w:r w:rsidRPr="0006177F">
              <w:rPr>
                <w:rFonts w:eastAsia="Times New Roman" w:cstheme="minorHAnsi"/>
                <w:b/>
                <w:snapToGrid w:val="0"/>
                <w:lang w:val="en-GB"/>
              </w:rPr>
              <w:t xml:space="preserve">SPECIFIC GOALS </w:t>
            </w:r>
            <w:proofErr w:type="gramStart"/>
            <w:r w:rsidRPr="0006177F">
              <w:rPr>
                <w:rFonts w:eastAsia="Times New Roman" w:cstheme="minorHAnsi"/>
                <w:b/>
                <w:snapToGrid w:val="0"/>
                <w:lang w:val="en-GB"/>
              </w:rPr>
              <w:t>( B</w:t>
            </w:r>
            <w:proofErr w:type="gramEnd"/>
            <w:r w:rsidRPr="0006177F">
              <w:rPr>
                <w:rFonts w:eastAsia="Times New Roman" w:cstheme="minorHAnsi"/>
                <w:b/>
                <w:snapToGrid w:val="0"/>
                <w:lang w:val="en-GB"/>
              </w:rPr>
              <w:t>-BBEE status level)</w:t>
            </w:r>
          </w:p>
        </w:tc>
        <w:tc>
          <w:tcPr>
            <w:tcW w:w="3818" w:type="dxa"/>
            <w:shd w:val="clear" w:color="auto" w:fill="auto"/>
          </w:tcPr>
          <w:p w14:paraId="09F5D594" w14:textId="77777777" w:rsidR="0006177F" w:rsidRPr="0006177F" w:rsidRDefault="0006177F" w:rsidP="00CE6409">
            <w:pPr>
              <w:widowControl w:val="0"/>
              <w:tabs>
                <w:tab w:val="left" w:pos="2880"/>
                <w:tab w:val="left" w:pos="5760"/>
                <w:tab w:val="left" w:pos="7920"/>
              </w:tabs>
              <w:spacing w:after="120" w:line="240" w:lineRule="auto"/>
              <w:jc w:val="center"/>
              <w:rPr>
                <w:rFonts w:eastAsia="Times New Roman" w:cstheme="minorHAnsi"/>
                <w:b/>
                <w:bCs/>
                <w:snapToGrid w:val="0"/>
                <w:lang w:val="en-GB"/>
              </w:rPr>
            </w:pPr>
            <w:r w:rsidRPr="0006177F">
              <w:rPr>
                <w:rFonts w:eastAsia="Times New Roman" w:cstheme="minorHAnsi"/>
                <w:b/>
                <w:bCs/>
                <w:snapToGrid w:val="0"/>
                <w:lang w:val="en-GB"/>
              </w:rPr>
              <w:t>20</w:t>
            </w:r>
          </w:p>
        </w:tc>
      </w:tr>
      <w:tr w:rsidR="0006177F" w:rsidRPr="0006177F" w14:paraId="1DA26B75" w14:textId="77777777" w:rsidTr="00CE6409">
        <w:tc>
          <w:tcPr>
            <w:tcW w:w="5963" w:type="dxa"/>
            <w:shd w:val="clear" w:color="auto" w:fill="auto"/>
            <w:vAlign w:val="bottom"/>
          </w:tcPr>
          <w:p w14:paraId="5ECC1D70" w14:textId="77777777" w:rsidR="0006177F" w:rsidRPr="0006177F" w:rsidRDefault="0006177F" w:rsidP="00CE6409">
            <w:pPr>
              <w:widowControl w:val="0"/>
              <w:tabs>
                <w:tab w:val="left" w:pos="2880"/>
                <w:tab w:val="left" w:pos="5760"/>
                <w:tab w:val="left" w:pos="7920"/>
              </w:tabs>
              <w:spacing w:after="120" w:line="240" w:lineRule="auto"/>
              <w:rPr>
                <w:rFonts w:eastAsia="Times New Roman" w:cstheme="minorHAnsi"/>
                <w:snapToGrid w:val="0"/>
                <w:lang w:val="en-GB"/>
              </w:rPr>
            </w:pPr>
            <w:r w:rsidRPr="0006177F">
              <w:rPr>
                <w:rFonts w:eastAsia="Times New Roman" w:cstheme="minorHAnsi"/>
                <w:b/>
                <w:snapToGrid w:val="0"/>
                <w:lang w:val="en-GB"/>
              </w:rPr>
              <w:t xml:space="preserve">Total points for Price and SPECIFIC GOALS </w:t>
            </w:r>
          </w:p>
        </w:tc>
        <w:tc>
          <w:tcPr>
            <w:tcW w:w="3818" w:type="dxa"/>
            <w:shd w:val="clear" w:color="auto" w:fill="C00000"/>
          </w:tcPr>
          <w:p w14:paraId="57922BAD" w14:textId="77777777" w:rsidR="0006177F" w:rsidRPr="0006177F" w:rsidRDefault="0006177F" w:rsidP="00CE6409">
            <w:pPr>
              <w:widowControl w:val="0"/>
              <w:tabs>
                <w:tab w:val="left" w:pos="2880"/>
                <w:tab w:val="left" w:pos="5760"/>
                <w:tab w:val="left" w:pos="7920"/>
              </w:tabs>
              <w:spacing w:after="120" w:line="240" w:lineRule="auto"/>
              <w:jc w:val="center"/>
              <w:rPr>
                <w:rFonts w:eastAsia="Times New Roman" w:cstheme="minorHAnsi"/>
                <w:b/>
                <w:snapToGrid w:val="0"/>
                <w:lang w:val="en-GB"/>
              </w:rPr>
            </w:pPr>
            <w:r w:rsidRPr="0006177F">
              <w:rPr>
                <w:rFonts w:eastAsia="Times New Roman" w:cstheme="minorHAnsi"/>
                <w:b/>
                <w:snapToGrid w:val="0"/>
                <w:lang w:val="en-GB"/>
              </w:rPr>
              <w:t>100</w:t>
            </w:r>
          </w:p>
        </w:tc>
      </w:tr>
    </w:tbl>
    <w:p w14:paraId="57CED7CD" w14:textId="77777777" w:rsidR="0006177F" w:rsidRDefault="0006177F" w:rsidP="0006177F">
      <w:pPr>
        <w:spacing w:after="0"/>
        <w:jc w:val="both"/>
        <w:rPr>
          <w:rFonts w:cstheme="minorHAnsi"/>
          <w:b/>
          <w:color w:val="FF0000"/>
        </w:rPr>
      </w:pPr>
    </w:p>
    <w:p w14:paraId="3539AA9E" w14:textId="77777777" w:rsidR="0006177F" w:rsidRPr="0006177F" w:rsidRDefault="0006177F" w:rsidP="0006177F">
      <w:pPr>
        <w:spacing w:after="0"/>
        <w:jc w:val="both"/>
        <w:rPr>
          <w:rFonts w:cstheme="minorHAnsi"/>
          <w:b/>
        </w:rPr>
      </w:pPr>
      <w:r w:rsidRPr="0006177F">
        <w:rPr>
          <w:rFonts w:cstheme="minorHAnsi"/>
          <w:b/>
        </w:rPr>
        <w:t>Preference goal</w:t>
      </w:r>
    </w:p>
    <w:p w14:paraId="00532C65" w14:textId="77777777" w:rsidR="0006177F" w:rsidRPr="0006177F" w:rsidRDefault="0006177F" w:rsidP="0006177F">
      <w:pPr>
        <w:spacing w:after="0"/>
        <w:jc w:val="both"/>
        <w:rPr>
          <w:rFonts w:cstheme="minorHAnsi"/>
          <w:b/>
        </w:rPr>
      </w:pPr>
      <w:r w:rsidRPr="0006177F">
        <w:rPr>
          <w:rFonts w:cstheme="minorHAnsi"/>
          <w:b/>
        </w:rPr>
        <w:t>B-BBEE status level contributor</w:t>
      </w:r>
    </w:p>
    <w:p w14:paraId="11DACCA0" w14:textId="77777777" w:rsidR="0006177F" w:rsidRPr="0006177F" w:rsidRDefault="0006177F" w:rsidP="0006177F">
      <w:pPr>
        <w:spacing w:after="0"/>
        <w:jc w:val="both"/>
        <w:rPr>
          <w:rFonts w:cstheme="minorHAnsi"/>
          <w:b/>
          <w:color w:val="FF0000"/>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3"/>
        <w:gridCol w:w="6390"/>
      </w:tblGrid>
      <w:tr w:rsidR="0006177F" w:rsidRPr="0006177F" w14:paraId="5028C00D" w14:textId="77777777" w:rsidTr="00CE6409">
        <w:trPr>
          <w:trHeight w:val="863"/>
        </w:trPr>
        <w:tc>
          <w:tcPr>
            <w:tcW w:w="3533" w:type="dxa"/>
            <w:shd w:val="clear" w:color="auto" w:fill="C00000"/>
            <w:vAlign w:val="center"/>
          </w:tcPr>
          <w:p w14:paraId="11E8D6DE" w14:textId="77777777" w:rsidR="0006177F" w:rsidRPr="0006177F" w:rsidRDefault="0006177F" w:rsidP="00CE6409">
            <w:pPr>
              <w:pStyle w:val="NormalWeb"/>
              <w:kinsoku w:val="0"/>
              <w:overflowPunct w:val="0"/>
              <w:spacing w:before="96" w:after="0"/>
              <w:jc w:val="center"/>
              <w:textAlignment w:val="baseline"/>
              <w:rPr>
                <w:rFonts w:asciiTheme="minorHAnsi" w:hAnsiTheme="minorHAnsi" w:cstheme="minorHAnsi"/>
                <w:b/>
                <w:sz w:val="22"/>
                <w:szCs w:val="22"/>
              </w:rPr>
            </w:pPr>
            <w:r w:rsidRPr="0006177F">
              <w:rPr>
                <w:rFonts w:asciiTheme="minorHAnsi" w:hAnsiTheme="minorHAnsi" w:cstheme="minorHAnsi"/>
                <w:b/>
                <w:kern w:val="24"/>
                <w:sz w:val="22"/>
                <w:szCs w:val="22"/>
              </w:rPr>
              <w:t>B-BBEE Status Level of Contributor</w:t>
            </w:r>
          </w:p>
        </w:tc>
        <w:tc>
          <w:tcPr>
            <w:tcW w:w="6390" w:type="dxa"/>
            <w:shd w:val="clear" w:color="auto" w:fill="C00000"/>
            <w:vAlign w:val="center"/>
          </w:tcPr>
          <w:p w14:paraId="2C87C218" w14:textId="77777777" w:rsidR="0006177F" w:rsidRPr="0006177F" w:rsidRDefault="0006177F" w:rsidP="00CE6409">
            <w:pPr>
              <w:pStyle w:val="NormalWeb"/>
              <w:kinsoku w:val="0"/>
              <w:overflowPunct w:val="0"/>
              <w:spacing w:before="96" w:after="0"/>
              <w:jc w:val="center"/>
              <w:textAlignment w:val="baseline"/>
              <w:rPr>
                <w:rFonts w:asciiTheme="minorHAnsi" w:hAnsiTheme="minorHAnsi" w:cstheme="minorHAnsi"/>
                <w:b/>
                <w:kern w:val="24"/>
                <w:sz w:val="22"/>
                <w:szCs w:val="22"/>
              </w:rPr>
            </w:pPr>
            <w:r w:rsidRPr="0006177F">
              <w:rPr>
                <w:rFonts w:asciiTheme="minorHAnsi" w:hAnsiTheme="minorHAnsi" w:cstheme="minorHAnsi"/>
                <w:b/>
                <w:kern w:val="24"/>
                <w:sz w:val="22"/>
                <w:szCs w:val="22"/>
              </w:rPr>
              <w:t>Number of points</w:t>
            </w:r>
          </w:p>
          <w:p w14:paraId="6F2DEEA2" w14:textId="77777777" w:rsidR="0006177F" w:rsidRPr="0006177F" w:rsidRDefault="0006177F" w:rsidP="00CE6409">
            <w:pPr>
              <w:pStyle w:val="NormalWeb"/>
              <w:kinsoku w:val="0"/>
              <w:overflowPunct w:val="0"/>
              <w:spacing w:before="96" w:after="0"/>
              <w:jc w:val="center"/>
              <w:textAlignment w:val="baseline"/>
              <w:rPr>
                <w:rFonts w:asciiTheme="minorHAnsi" w:hAnsiTheme="minorHAnsi" w:cstheme="minorHAnsi"/>
                <w:b/>
                <w:sz w:val="22"/>
                <w:szCs w:val="22"/>
              </w:rPr>
            </w:pPr>
            <w:r w:rsidRPr="0006177F">
              <w:rPr>
                <w:rFonts w:asciiTheme="minorHAnsi" w:hAnsiTheme="minorHAnsi" w:cstheme="minorHAnsi"/>
                <w:b/>
                <w:kern w:val="24"/>
                <w:sz w:val="22"/>
                <w:szCs w:val="22"/>
              </w:rPr>
              <w:t>(80/20 system)</w:t>
            </w:r>
          </w:p>
        </w:tc>
      </w:tr>
      <w:tr w:rsidR="0006177F" w:rsidRPr="0006177F" w14:paraId="2768CEE0" w14:textId="77777777" w:rsidTr="00CE6409">
        <w:trPr>
          <w:trHeight w:val="317"/>
        </w:trPr>
        <w:tc>
          <w:tcPr>
            <w:tcW w:w="3533" w:type="dxa"/>
            <w:shd w:val="clear" w:color="auto" w:fill="auto"/>
          </w:tcPr>
          <w:p w14:paraId="465C8EA9"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1</w:t>
            </w:r>
          </w:p>
        </w:tc>
        <w:tc>
          <w:tcPr>
            <w:tcW w:w="6390" w:type="dxa"/>
            <w:shd w:val="clear" w:color="auto" w:fill="auto"/>
          </w:tcPr>
          <w:p w14:paraId="67D9BE5C"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20</w:t>
            </w:r>
          </w:p>
        </w:tc>
      </w:tr>
      <w:tr w:rsidR="0006177F" w:rsidRPr="0006177F" w14:paraId="7D5327C5" w14:textId="77777777" w:rsidTr="00CE6409">
        <w:trPr>
          <w:trHeight w:val="317"/>
        </w:trPr>
        <w:tc>
          <w:tcPr>
            <w:tcW w:w="3533" w:type="dxa"/>
            <w:shd w:val="clear" w:color="auto" w:fill="auto"/>
          </w:tcPr>
          <w:p w14:paraId="7AD54016"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2</w:t>
            </w:r>
          </w:p>
        </w:tc>
        <w:tc>
          <w:tcPr>
            <w:tcW w:w="6390" w:type="dxa"/>
            <w:shd w:val="clear" w:color="auto" w:fill="auto"/>
          </w:tcPr>
          <w:p w14:paraId="62088E97"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18</w:t>
            </w:r>
          </w:p>
        </w:tc>
      </w:tr>
      <w:tr w:rsidR="0006177F" w:rsidRPr="0006177F" w14:paraId="4063DD58" w14:textId="77777777" w:rsidTr="00CE6409">
        <w:trPr>
          <w:trHeight w:val="317"/>
        </w:trPr>
        <w:tc>
          <w:tcPr>
            <w:tcW w:w="3533" w:type="dxa"/>
            <w:shd w:val="clear" w:color="auto" w:fill="auto"/>
          </w:tcPr>
          <w:p w14:paraId="7A29A680"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3</w:t>
            </w:r>
          </w:p>
        </w:tc>
        <w:tc>
          <w:tcPr>
            <w:tcW w:w="6390" w:type="dxa"/>
            <w:shd w:val="clear" w:color="auto" w:fill="auto"/>
          </w:tcPr>
          <w:p w14:paraId="2AE5791B"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14</w:t>
            </w:r>
          </w:p>
        </w:tc>
      </w:tr>
      <w:tr w:rsidR="0006177F" w:rsidRPr="0006177F" w14:paraId="107F7825" w14:textId="77777777" w:rsidTr="00CE6409">
        <w:trPr>
          <w:trHeight w:val="317"/>
        </w:trPr>
        <w:tc>
          <w:tcPr>
            <w:tcW w:w="3533" w:type="dxa"/>
            <w:shd w:val="clear" w:color="auto" w:fill="auto"/>
          </w:tcPr>
          <w:p w14:paraId="522F5F52"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4</w:t>
            </w:r>
          </w:p>
        </w:tc>
        <w:tc>
          <w:tcPr>
            <w:tcW w:w="6390" w:type="dxa"/>
            <w:shd w:val="clear" w:color="auto" w:fill="auto"/>
          </w:tcPr>
          <w:p w14:paraId="7E68AB45"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12</w:t>
            </w:r>
          </w:p>
        </w:tc>
      </w:tr>
      <w:tr w:rsidR="0006177F" w:rsidRPr="0006177F" w14:paraId="46634804" w14:textId="77777777" w:rsidTr="00CE6409">
        <w:trPr>
          <w:trHeight w:val="317"/>
        </w:trPr>
        <w:tc>
          <w:tcPr>
            <w:tcW w:w="3533" w:type="dxa"/>
            <w:shd w:val="clear" w:color="auto" w:fill="auto"/>
          </w:tcPr>
          <w:p w14:paraId="0530E382"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5</w:t>
            </w:r>
          </w:p>
        </w:tc>
        <w:tc>
          <w:tcPr>
            <w:tcW w:w="6390" w:type="dxa"/>
            <w:shd w:val="clear" w:color="auto" w:fill="auto"/>
          </w:tcPr>
          <w:p w14:paraId="3F94B151"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8</w:t>
            </w:r>
          </w:p>
        </w:tc>
      </w:tr>
      <w:tr w:rsidR="0006177F" w:rsidRPr="0006177F" w14:paraId="4B3D68D8" w14:textId="77777777" w:rsidTr="00CE6409">
        <w:trPr>
          <w:trHeight w:val="317"/>
        </w:trPr>
        <w:tc>
          <w:tcPr>
            <w:tcW w:w="3533" w:type="dxa"/>
            <w:shd w:val="clear" w:color="auto" w:fill="auto"/>
          </w:tcPr>
          <w:p w14:paraId="69CEA841"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6</w:t>
            </w:r>
          </w:p>
        </w:tc>
        <w:tc>
          <w:tcPr>
            <w:tcW w:w="6390" w:type="dxa"/>
            <w:shd w:val="clear" w:color="auto" w:fill="auto"/>
          </w:tcPr>
          <w:p w14:paraId="3819A78C"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6</w:t>
            </w:r>
          </w:p>
        </w:tc>
      </w:tr>
      <w:tr w:rsidR="0006177F" w:rsidRPr="0006177F" w14:paraId="10C20441" w14:textId="77777777" w:rsidTr="00CE6409">
        <w:trPr>
          <w:trHeight w:val="317"/>
        </w:trPr>
        <w:tc>
          <w:tcPr>
            <w:tcW w:w="3533" w:type="dxa"/>
            <w:shd w:val="clear" w:color="auto" w:fill="auto"/>
          </w:tcPr>
          <w:p w14:paraId="0DEC0F26"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7</w:t>
            </w:r>
          </w:p>
        </w:tc>
        <w:tc>
          <w:tcPr>
            <w:tcW w:w="6390" w:type="dxa"/>
            <w:shd w:val="clear" w:color="auto" w:fill="auto"/>
          </w:tcPr>
          <w:p w14:paraId="340DCEC4"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4</w:t>
            </w:r>
          </w:p>
        </w:tc>
      </w:tr>
      <w:tr w:rsidR="0006177F" w:rsidRPr="0006177F" w14:paraId="54DC01B1" w14:textId="77777777" w:rsidTr="00CE6409">
        <w:trPr>
          <w:trHeight w:val="317"/>
        </w:trPr>
        <w:tc>
          <w:tcPr>
            <w:tcW w:w="3533" w:type="dxa"/>
            <w:shd w:val="clear" w:color="auto" w:fill="auto"/>
          </w:tcPr>
          <w:p w14:paraId="7E29FD4A"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8</w:t>
            </w:r>
          </w:p>
        </w:tc>
        <w:tc>
          <w:tcPr>
            <w:tcW w:w="6390" w:type="dxa"/>
            <w:shd w:val="clear" w:color="auto" w:fill="auto"/>
          </w:tcPr>
          <w:p w14:paraId="2BE6EB42"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2</w:t>
            </w:r>
          </w:p>
        </w:tc>
      </w:tr>
      <w:tr w:rsidR="0006177F" w:rsidRPr="0006177F" w14:paraId="5756AA48" w14:textId="77777777" w:rsidTr="00CE6409">
        <w:trPr>
          <w:trHeight w:val="317"/>
        </w:trPr>
        <w:tc>
          <w:tcPr>
            <w:tcW w:w="3533" w:type="dxa"/>
            <w:shd w:val="clear" w:color="auto" w:fill="auto"/>
          </w:tcPr>
          <w:p w14:paraId="1739BE6B"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Non-compliant contributor</w:t>
            </w:r>
          </w:p>
        </w:tc>
        <w:tc>
          <w:tcPr>
            <w:tcW w:w="6390" w:type="dxa"/>
            <w:shd w:val="clear" w:color="auto" w:fill="auto"/>
          </w:tcPr>
          <w:p w14:paraId="1D4ABD8E" w14:textId="77777777" w:rsidR="0006177F" w:rsidRPr="0006177F" w:rsidRDefault="0006177F" w:rsidP="00CE6409">
            <w:pPr>
              <w:pStyle w:val="NormalWeb"/>
              <w:kinsoku w:val="0"/>
              <w:overflowPunct w:val="0"/>
              <w:spacing w:before="115" w:after="0"/>
              <w:jc w:val="center"/>
              <w:textAlignment w:val="baseline"/>
              <w:rPr>
                <w:rFonts w:asciiTheme="minorHAnsi" w:hAnsiTheme="minorHAnsi" w:cstheme="minorHAnsi"/>
                <w:sz w:val="22"/>
                <w:szCs w:val="22"/>
              </w:rPr>
            </w:pPr>
            <w:r w:rsidRPr="0006177F">
              <w:rPr>
                <w:rFonts w:asciiTheme="minorHAnsi" w:hAnsiTheme="minorHAnsi" w:cstheme="minorHAnsi"/>
                <w:kern w:val="24"/>
                <w:sz w:val="22"/>
                <w:szCs w:val="22"/>
              </w:rPr>
              <w:t>0</w:t>
            </w:r>
          </w:p>
        </w:tc>
      </w:tr>
    </w:tbl>
    <w:p w14:paraId="32CF60C0" w14:textId="77777777" w:rsidR="0006177F" w:rsidRPr="0006177F" w:rsidRDefault="0006177F" w:rsidP="0006177F">
      <w:pPr>
        <w:spacing w:after="0"/>
        <w:jc w:val="both"/>
        <w:rPr>
          <w:rFonts w:cstheme="minorHAnsi"/>
          <w:b/>
          <w:color w:val="FF0000"/>
        </w:rPr>
      </w:pPr>
    </w:p>
    <w:p w14:paraId="58BF825C" w14:textId="77777777" w:rsidR="0006177F" w:rsidRPr="0006177F" w:rsidRDefault="0006177F" w:rsidP="0006177F">
      <w:pPr>
        <w:spacing w:after="0"/>
        <w:jc w:val="both"/>
        <w:rPr>
          <w:rFonts w:cstheme="minorHAnsi"/>
          <w:color w:val="FF0000"/>
        </w:rPr>
      </w:pPr>
    </w:p>
    <w:p w14:paraId="45F8F0BE" w14:textId="77777777" w:rsidR="0006177F" w:rsidRPr="0006177F" w:rsidRDefault="0006177F" w:rsidP="0006177F">
      <w:pPr>
        <w:pStyle w:val="ListParagraph"/>
        <w:numPr>
          <w:ilvl w:val="0"/>
          <w:numId w:val="3"/>
        </w:numPr>
        <w:spacing w:after="0"/>
        <w:jc w:val="both"/>
        <w:rPr>
          <w:rFonts w:cstheme="minorHAnsi"/>
          <w:u w:val="single"/>
        </w:rPr>
      </w:pPr>
      <w:r w:rsidRPr="0006177F">
        <w:rPr>
          <w:rFonts w:cstheme="minorHAnsi"/>
          <w:u w:val="single"/>
        </w:rPr>
        <w:t>Required Documentation</w:t>
      </w:r>
    </w:p>
    <w:p w14:paraId="7A388362" w14:textId="77777777" w:rsidR="0006177F" w:rsidRPr="0006177F" w:rsidRDefault="0006177F" w:rsidP="0006177F">
      <w:pPr>
        <w:pStyle w:val="ListParagraph"/>
        <w:numPr>
          <w:ilvl w:val="0"/>
          <w:numId w:val="1"/>
        </w:numPr>
        <w:spacing w:after="0"/>
        <w:jc w:val="both"/>
        <w:rPr>
          <w:rFonts w:cstheme="minorHAnsi"/>
        </w:rPr>
      </w:pPr>
      <w:r w:rsidRPr="0006177F">
        <w:rPr>
          <w:rFonts w:cstheme="minorHAnsi"/>
        </w:rPr>
        <w:t xml:space="preserve">Tax Clearance Certificate </w:t>
      </w:r>
      <w:proofErr w:type="gramStart"/>
      <w:r w:rsidRPr="0006177F">
        <w:rPr>
          <w:rFonts w:cstheme="minorHAnsi"/>
        </w:rPr>
        <w:t>( Tax</w:t>
      </w:r>
      <w:proofErr w:type="gramEnd"/>
      <w:r w:rsidRPr="0006177F">
        <w:rPr>
          <w:rFonts w:cstheme="minorHAnsi"/>
        </w:rPr>
        <w:t xml:space="preserve"> pin issued by SARS)</w:t>
      </w:r>
    </w:p>
    <w:p w14:paraId="6515490D" w14:textId="77777777" w:rsidR="0006177F" w:rsidRPr="0006177F" w:rsidRDefault="0006177F" w:rsidP="0006177F">
      <w:pPr>
        <w:pStyle w:val="ListParagraph"/>
        <w:numPr>
          <w:ilvl w:val="0"/>
          <w:numId w:val="1"/>
        </w:numPr>
        <w:spacing w:after="0"/>
        <w:jc w:val="both"/>
        <w:rPr>
          <w:rFonts w:cstheme="minorHAnsi"/>
        </w:rPr>
      </w:pPr>
      <w:r w:rsidRPr="0006177F">
        <w:rPr>
          <w:rFonts w:cstheme="minorHAnsi"/>
        </w:rPr>
        <w:t xml:space="preserve">Declaration of interest </w:t>
      </w:r>
      <w:proofErr w:type="gramStart"/>
      <w:r w:rsidRPr="0006177F">
        <w:rPr>
          <w:rFonts w:cstheme="minorHAnsi"/>
        </w:rPr>
        <w:t>( SBD</w:t>
      </w:r>
      <w:proofErr w:type="gramEnd"/>
      <w:r w:rsidRPr="0006177F">
        <w:rPr>
          <w:rFonts w:cstheme="minorHAnsi"/>
        </w:rPr>
        <w:t xml:space="preserve"> 4)</w:t>
      </w:r>
    </w:p>
    <w:p w14:paraId="7CA05AB3" w14:textId="77777777" w:rsidR="0006177F" w:rsidRPr="0006177F" w:rsidRDefault="0006177F" w:rsidP="0006177F">
      <w:pPr>
        <w:pStyle w:val="ListParagraph"/>
        <w:numPr>
          <w:ilvl w:val="0"/>
          <w:numId w:val="1"/>
        </w:numPr>
        <w:spacing w:after="0"/>
        <w:jc w:val="both"/>
        <w:rPr>
          <w:rFonts w:cstheme="minorHAnsi"/>
        </w:rPr>
      </w:pPr>
      <w:r w:rsidRPr="0006177F">
        <w:rPr>
          <w:rFonts w:cstheme="minorHAnsi"/>
        </w:rPr>
        <w:t>BEE Certificate / Applicable Affidavit if classified as EME</w:t>
      </w:r>
    </w:p>
    <w:p w14:paraId="2EC48335" w14:textId="77777777" w:rsidR="0006177F" w:rsidRPr="0006177F" w:rsidRDefault="0006177F" w:rsidP="0006177F">
      <w:pPr>
        <w:pStyle w:val="ListParagraph"/>
        <w:numPr>
          <w:ilvl w:val="0"/>
          <w:numId w:val="1"/>
        </w:numPr>
        <w:spacing w:after="0"/>
        <w:jc w:val="both"/>
        <w:rPr>
          <w:rFonts w:cstheme="minorHAnsi"/>
        </w:rPr>
      </w:pPr>
      <w:r w:rsidRPr="0006177F">
        <w:rPr>
          <w:rFonts w:cstheme="minorHAnsi"/>
        </w:rPr>
        <w:t>Letter of Good Standing (COID) only if Applicable due to the nature of work required</w:t>
      </w:r>
    </w:p>
    <w:p w14:paraId="43EA5D99" w14:textId="77777777" w:rsidR="0006177F" w:rsidRPr="0006177F" w:rsidRDefault="0006177F" w:rsidP="0006177F">
      <w:pPr>
        <w:pStyle w:val="ListParagraph"/>
        <w:numPr>
          <w:ilvl w:val="0"/>
          <w:numId w:val="1"/>
        </w:numPr>
        <w:spacing w:after="0"/>
        <w:jc w:val="both"/>
        <w:rPr>
          <w:rFonts w:cstheme="minorHAnsi"/>
        </w:rPr>
      </w:pPr>
      <w:r w:rsidRPr="0006177F">
        <w:rPr>
          <w:rFonts w:cstheme="minorHAnsi"/>
        </w:rPr>
        <w:t>Any other document or certification that might have been requested on this RFQ</w:t>
      </w:r>
    </w:p>
    <w:p w14:paraId="11158C27" w14:textId="77777777" w:rsidR="0006177F" w:rsidRPr="0006177F" w:rsidRDefault="0006177F" w:rsidP="0006177F">
      <w:pPr>
        <w:pStyle w:val="ListParagraph"/>
        <w:spacing w:after="0"/>
        <w:jc w:val="both"/>
        <w:rPr>
          <w:rFonts w:cstheme="minorHAnsi"/>
        </w:rPr>
      </w:pPr>
    </w:p>
    <w:p w14:paraId="02AE7848" w14:textId="77777777" w:rsidR="0006177F" w:rsidRPr="0006177F" w:rsidRDefault="0006177F" w:rsidP="0006177F">
      <w:pPr>
        <w:pStyle w:val="ListParagraph"/>
        <w:numPr>
          <w:ilvl w:val="0"/>
          <w:numId w:val="3"/>
        </w:numPr>
        <w:spacing w:after="0"/>
        <w:jc w:val="both"/>
        <w:rPr>
          <w:rFonts w:cstheme="minorHAnsi"/>
          <w:b/>
          <w:u w:val="single"/>
        </w:rPr>
      </w:pPr>
      <w:r w:rsidRPr="0006177F">
        <w:rPr>
          <w:rFonts w:cstheme="minorHAnsi"/>
          <w:b/>
          <w:u w:val="single"/>
        </w:rPr>
        <w:t>Important</w:t>
      </w:r>
    </w:p>
    <w:p w14:paraId="7A4919E6" w14:textId="77777777" w:rsidR="0006177F" w:rsidRPr="0006177F" w:rsidRDefault="0006177F" w:rsidP="0006177F">
      <w:pPr>
        <w:spacing w:after="0"/>
        <w:jc w:val="both"/>
        <w:rPr>
          <w:rFonts w:cstheme="minorHAnsi"/>
          <w:b/>
          <w:u w:val="single"/>
        </w:rPr>
      </w:pPr>
    </w:p>
    <w:p w14:paraId="29BACDD7" w14:textId="77777777" w:rsidR="0006177F" w:rsidRPr="0006177F" w:rsidRDefault="0006177F" w:rsidP="0006177F">
      <w:pPr>
        <w:pStyle w:val="ListParagraph"/>
        <w:numPr>
          <w:ilvl w:val="1"/>
          <w:numId w:val="3"/>
        </w:numPr>
        <w:spacing w:after="0"/>
        <w:jc w:val="both"/>
        <w:rPr>
          <w:rFonts w:cstheme="minorHAnsi"/>
          <w:u w:val="single"/>
        </w:rPr>
      </w:pPr>
      <w:r w:rsidRPr="0006177F">
        <w:rPr>
          <w:rFonts w:cstheme="minorHAnsi"/>
        </w:rPr>
        <w:t>Quotation must be submitted on or before the RFQ closing date and time stated above.</w:t>
      </w:r>
    </w:p>
    <w:p w14:paraId="7E778B9E" w14:textId="77777777" w:rsidR="0006177F" w:rsidRPr="0006177F" w:rsidRDefault="0006177F" w:rsidP="0006177F">
      <w:pPr>
        <w:pStyle w:val="ListParagraph"/>
        <w:numPr>
          <w:ilvl w:val="1"/>
          <w:numId w:val="3"/>
        </w:numPr>
        <w:spacing w:after="0"/>
        <w:jc w:val="both"/>
        <w:rPr>
          <w:rFonts w:cstheme="minorHAnsi"/>
          <w:u w:val="single"/>
        </w:rPr>
      </w:pPr>
      <w:r w:rsidRPr="0006177F">
        <w:rPr>
          <w:rFonts w:cstheme="minorHAnsi"/>
        </w:rPr>
        <w:t xml:space="preserve">Orders above R 30 000 will be evaluated according to the PPPFA 80/20-point system and a functionality scorecard where applicable and the ones above R 1 Million will be subjected to the tender process. </w:t>
      </w:r>
    </w:p>
    <w:p w14:paraId="4B34166C" w14:textId="77777777" w:rsidR="0006177F" w:rsidRPr="0006177F" w:rsidRDefault="0006177F" w:rsidP="0006177F">
      <w:pPr>
        <w:pStyle w:val="ListParagraph"/>
        <w:numPr>
          <w:ilvl w:val="1"/>
          <w:numId w:val="3"/>
        </w:numPr>
        <w:spacing w:after="0"/>
        <w:jc w:val="both"/>
        <w:rPr>
          <w:rFonts w:cstheme="minorHAnsi"/>
          <w:u w:val="single"/>
        </w:rPr>
      </w:pPr>
      <w:r w:rsidRPr="0006177F">
        <w:rPr>
          <w:rFonts w:cstheme="minorHAnsi"/>
          <w:color w:val="000000"/>
        </w:rPr>
        <w:t xml:space="preserve">This RFQ is subjected to the </w:t>
      </w:r>
      <w:r w:rsidRPr="0006177F">
        <w:rPr>
          <w:rFonts w:cstheme="minorHAnsi"/>
        </w:rPr>
        <w:t>Necsa’s General Conditions of Purchase</w:t>
      </w:r>
      <w:r w:rsidRPr="0006177F">
        <w:rPr>
          <w:rFonts w:cstheme="minorHAnsi"/>
          <w:color w:val="000000"/>
        </w:rPr>
        <w:t xml:space="preserve">, Preferential Procurement Policy Framework Act 2000 and the Preferential Procurement Regulations, 2022, the General Conditions of Contract (GCC) and, if applicable, any other legislation or special conditions of contract </w:t>
      </w:r>
    </w:p>
    <w:p w14:paraId="284D07F9" w14:textId="77777777" w:rsidR="0006177F" w:rsidRPr="0006177F" w:rsidRDefault="0006177F" w:rsidP="0006177F">
      <w:pPr>
        <w:pStyle w:val="ListParagraph"/>
        <w:numPr>
          <w:ilvl w:val="1"/>
          <w:numId w:val="3"/>
        </w:numPr>
        <w:spacing w:after="0"/>
        <w:jc w:val="both"/>
        <w:rPr>
          <w:rFonts w:cstheme="minorHAnsi"/>
          <w:u w:val="single"/>
        </w:rPr>
      </w:pPr>
      <w:r w:rsidRPr="0006177F">
        <w:rPr>
          <w:rFonts w:cstheme="minorHAnsi"/>
          <w:color w:val="000000"/>
        </w:rPr>
        <w:lastRenderedPageBreak/>
        <w:t xml:space="preserve">Failure on the part of a bidder to submit proof of B-BBEE Status level of contributor together with the bid, will be interpreted to mean that preference points for specific goals are not claimed. </w:t>
      </w:r>
    </w:p>
    <w:p w14:paraId="2E37B406" w14:textId="77777777" w:rsidR="0006177F" w:rsidRPr="0006177F" w:rsidRDefault="0006177F" w:rsidP="0006177F">
      <w:pPr>
        <w:pStyle w:val="ListParagraph"/>
        <w:numPr>
          <w:ilvl w:val="1"/>
          <w:numId w:val="3"/>
        </w:numPr>
        <w:spacing w:after="0"/>
        <w:jc w:val="both"/>
        <w:rPr>
          <w:rFonts w:cstheme="minorHAnsi"/>
          <w:u w:val="single"/>
        </w:rPr>
      </w:pPr>
      <w:r w:rsidRPr="0006177F">
        <w:rPr>
          <w:rFonts w:cstheme="minorHAnsi"/>
          <w:color w:val="000000"/>
        </w:rPr>
        <w:t xml:space="preserve">The purchaser reserves the right to require of a bidder, either before a bid is adjudicated or at any time subsequently, to substantiate any claim in regard to specific goals, in any manner required by the purchaser. </w:t>
      </w:r>
    </w:p>
    <w:p w14:paraId="2A02187B" w14:textId="4FB40554" w:rsidR="0006177F" w:rsidRPr="0006177F" w:rsidRDefault="0006177F" w:rsidP="0006177F">
      <w:pPr>
        <w:pStyle w:val="ListParagraph"/>
        <w:numPr>
          <w:ilvl w:val="1"/>
          <w:numId w:val="3"/>
        </w:numPr>
        <w:spacing w:after="0"/>
        <w:jc w:val="both"/>
        <w:rPr>
          <w:rFonts w:cstheme="minorHAnsi"/>
          <w:u w:val="single"/>
        </w:rPr>
      </w:pPr>
      <w:r w:rsidRPr="0006177F">
        <w:rPr>
          <w:rFonts w:eastAsiaTheme="minorEastAsia" w:cstheme="minorHAnsi"/>
          <w:bCs/>
          <w:iCs/>
          <w:lang w:val="en-US"/>
        </w:rPr>
        <w:t>For a</w:t>
      </w:r>
      <w:r w:rsidRPr="0006177F">
        <w:rPr>
          <w:rFonts w:eastAsiaTheme="minorEastAsia" w:cstheme="minorHAnsi"/>
        </w:rPr>
        <w:t xml:space="preserve"> Bidder to obtain clarity on any matter arising from or referred to in this document, please refer queries, in writing, to the contact details provided above. Under no circumstances may any other employee within N</w:t>
      </w:r>
      <w:r>
        <w:rPr>
          <w:rFonts w:eastAsiaTheme="minorEastAsia" w:cstheme="minorHAnsi"/>
        </w:rPr>
        <w:t>TP</w:t>
      </w:r>
      <w:r w:rsidRPr="0006177F">
        <w:rPr>
          <w:rFonts w:eastAsiaTheme="minorEastAsia" w:cstheme="minorHAnsi"/>
        </w:rPr>
        <w:t xml:space="preserve"> be approached for any information. Any such action might result in a disqualification of a response submitted in competition to this RFQ.</w:t>
      </w:r>
    </w:p>
    <w:p w14:paraId="2D71F968" w14:textId="0D935E2D" w:rsidR="0006177F" w:rsidRPr="0006177F" w:rsidRDefault="0006177F" w:rsidP="0006177F">
      <w:pPr>
        <w:pStyle w:val="ListParagraph"/>
        <w:numPr>
          <w:ilvl w:val="1"/>
          <w:numId w:val="3"/>
        </w:numPr>
        <w:spacing w:after="0"/>
        <w:jc w:val="both"/>
        <w:rPr>
          <w:rFonts w:cstheme="minorHAnsi"/>
          <w:u w:val="single"/>
        </w:rPr>
      </w:pPr>
      <w:r w:rsidRPr="0006177F">
        <w:rPr>
          <w:rFonts w:eastAsiaTheme="minorEastAsia" w:cstheme="minorHAnsi"/>
        </w:rPr>
        <w:t xml:space="preserve"> </w:t>
      </w:r>
      <w:r w:rsidRPr="0006177F">
        <w:rPr>
          <w:rFonts w:cstheme="minorHAnsi"/>
          <w:bCs/>
        </w:rPr>
        <w:t xml:space="preserve">No goods and/or services should be delivered to </w:t>
      </w:r>
      <w:r>
        <w:rPr>
          <w:rFonts w:cstheme="minorHAnsi"/>
          <w:bCs/>
        </w:rPr>
        <w:t>NTP</w:t>
      </w:r>
      <w:r w:rsidRPr="0006177F">
        <w:rPr>
          <w:rFonts w:cstheme="minorHAnsi"/>
          <w:bCs/>
        </w:rPr>
        <w:t xml:space="preserve"> without an official </w:t>
      </w:r>
      <w:r>
        <w:rPr>
          <w:rFonts w:cstheme="minorHAnsi"/>
          <w:bCs/>
        </w:rPr>
        <w:t>NTP</w:t>
      </w:r>
      <w:r w:rsidRPr="0006177F">
        <w:rPr>
          <w:rFonts w:cstheme="minorHAnsi"/>
          <w:bCs/>
        </w:rPr>
        <w:t xml:space="preserve"> Purchase order.</w:t>
      </w:r>
    </w:p>
    <w:p w14:paraId="0879D2A4" w14:textId="575BE035" w:rsidR="0006177F" w:rsidRPr="0006177F" w:rsidRDefault="0006177F" w:rsidP="0006177F">
      <w:pPr>
        <w:pStyle w:val="ListParagraph"/>
        <w:numPr>
          <w:ilvl w:val="1"/>
          <w:numId w:val="3"/>
        </w:numPr>
        <w:spacing w:after="0"/>
        <w:jc w:val="both"/>
        <w:rPr>
          <w:rFonts w:cstheme="minorHAnsi"/>
          <w:u w:val="single"/>
        </w:rPr>
      </w:pPr>
      <w:r w:rsidRPr="0006177F">
        <w:rPr>
          <w:rFonts w:cstheme="minorHAnsi"/>
          <w:bCs/>
        </w:rPr>
        <w:t xml:space="preserve"> </w:t>
      </w:r>
      <w:r w:rsidRPr="0006177F">
        <w:rPr>
          <w:rFonts w:eastAsiaTheme="minorEastAsia" w:cstheme="minorHAnsi"/>
        </w:rPr>
        <w:t>N</w:t>
      </w:r>
      <w:r>
        <w:rPr>
          <w:rFonts w:eastAsiaTheme="minorEastAsia" w:cstheme="minorHAnsi"/>
        </w:rPr>
        <w:t>TP</w:t>
      </w:r>
      <w:r w:rsidRPr="0006177F">
        <w:rPr>
          <w:rFonts w:eastAsiaTheme="minorEastAsia" w:cstheme="minorHAnsi"/>
        </w:rPr>
        <w:t xml:space="preserve"> reserves the right to; cancel or reject any quote and not to award the RFQ to the lowest Bidder or award parts of the RFQ to different Bidders, or not to award the RFQ at all.</w:t>
      </w:r>
    </w:p>
    <w:p w14:paraId="44929879" w14:textId="05BF126A" w:rsidR="0006177F" w:rsidRPr="0006177F" w:rsidRDefault="0006177F" w:rsidP="0006177F">
      <w:pPr>
        <w:pStyle w:val="ListParagraph"/>
        <w:numPr>
          <w:ilvl w:val="1"/>
          <w:numId w:val="3"/>
        </w:numPr>
        <w:spacing w:after="0"/>
        <w:jc w:val="both"/>
        <w:rPr>
          <w:rFonts w:cstheme="minorHAnsi"/>
          <w:u w:val="single"/>
        </w:rPr>
      </w:pPr>
      <w:r w:rsidRPr="0006177F">
        <w:rPr>
          <w:rFonts w:cstheme="minorHAnsi"/>
        </w:rPr>
        <w:t>The supplier shall under no circumstances offer, promise or make any gift, payment, loan, reward, inducement, benefit or other advantage, which may be construed as being made to solicit any favour, to any N</w:t>
      </w:r>
      <w:r>
        <w:rPr>
          <w:rFonts w:cstheme="minorHAnsi"/>
        </w:rPr>
        <w:t>TP</w:t>
      </w:r>
      <w:r w:rsidRPr="0006177F">
        <w:rPr>
          <w:rFonts w:cstheme="minorHAnsi"/>
        </w:rPr>
        <w:t xml:space="preserve"> employee or its representatives. Such an act shall constitute a material breach of the Agreement and the N</w:t>
      </w:r>
      <w:r>
        <w:rPr>
          <w:rFonts w:cstheme="minorHAnsi"/>
        </w:rPr>
        <w:t>TP</w:t>
      </w:r>
      <w:r w:rsidRPr="0006177F">
        <w:rPr>
          <w:rFonts w:cstheme="minorHAnsi"/>
        </w:rPr>
        <w:t xml:space="preserve"> shall be entitled to terminate the Agreement forthwith, without prejudice to any of its rights</w:t>
      </w:r>
    </w:p>
    <w:p w14:paraId="46F02AF4" w14:textId="77777777" w:rsidR="0006177F" w:rsidRPr="0006177F" w:rsidRDefault="0006177F" w:rsidP="0006177F">
      <w:pPr>
        <w:pStyle w:val="ListParagraph"/>
        <w:numPr>
          <w:ilvl w:val="1"/>
          <w:numId w:val="3"/>
        </w:numPr>
        <w:spacing w:after="0"/>
        <w:jc w:val="both"/>
        <w:rPr>
          <w:rFonts w:cstheme="minorHAnsi"/>
          <w:u w:val="single"/>
        </w:rPr>
      </w:pPr>
      <w:r w:rsidRPr="0006177F">
        <w:rPr>
          <w:rFonts w:eastAsiaTheme="minorEastAsia" w:cstheme="minorHAnsi"/>
        </w:rPr>
        <w:t xml:space="preserve">By responding to this request, it shall be construed that: the bidder, hereby acknowledge to be fully conversant with the details and conditions set out in the </w:t>
      </w:r>
      <w:r w:rsidRPr="0006177F">
        <w:rPr>
          <w:rFonts w:cstheme="minorHAnsi"/>
        </w:rPr>
        <w:t>Necsa’s General Conditions of Purchase</w:t>
      </w:r>
      <w:r w:rsidRPr="0006177F">
        <w:rPr>
          <w:rFonts w:cstheme="minorHAnsi"/>
          <w:color w:val="000000"/>
        </w:rPr>
        <w:t>, Preferential Procurement Policy Framework Act 2000 and the Preferential Procurement Regulations, 2022, the General Conditions of Contract (GCC)</w:t>
      </w:r>
      <w:r w:rsidRPr="0006177F">
        <w:rPr>
          <w:rFonts w:eastAsiaTheme="minorEastAsia" w:cstheme="minorHAnsi"/>
        </w:rPr>
        <w:t>, Technical Information and Specifications attached, and hereby agree to supply, render services or perform works in accordance therewith</w:t>
      </w:r>
    </w:p>
    <w:p w14:paraId="4761B1F7" w14:textId="3407862F" w:rsidR="00707CE7" w:rsidRPr="0006177F" w:rsidRDefault="00707CE7" w:rsidP="0006177F">
      <w:pPr>
        <w:pStyle w:val="ListParagraph"/>
        <w:spacing w:after="0"/>
        <w:jc w:val="both"/>
        <w:rPr>
          <w:rFonts w:cstheme="minorHAnsi"/>
          <w:b/>
          <w:u w:val="single"/>
        </w:rPr>
      </w:pPr>
    </w:p>
    <w:sectPr w:rsidR="00707CE7" w:rsidRPr="0006177F" w:rsidSect="008F6D30">
      <w:headerReference w:type="default" r:id="rId13"/>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FBCAC7" w14:textId="77777777" w:rsidR="00F92E53" w:rsidRDefault="00F92E53" w:rsidP="00990BD1">
      <w:pPr>
        <w:spacing w:after="0" w:line="240" w:lineRule="auto"/>
      </w:pPr>
      <w:r>
        <w:separator/>
      </w:r>
    </w:p>
  </w:endnote>
  <w:endnote w:type="continuationSeparator" w:id="0">
    <w:p w14:paraId="0049FBE4" w14:textId="77777777" w:rsidR="00F92E53" w:rsidRDefault="00F92E53" w:rsidP="00990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ntonSans">
    <w:altName w:val="Calibri"/>
    <w:panose1 w:val="00000000000000000000"/>
    <w:charset w:val="00"/>
    <w:family w:val="swiss"/>
    <w:notTrueType/>
    <w:pitch w:val="default"/>
    <w:sig w:usb0="00000003" w:usb1="00000000" w:usb2="00000000" w:usb3="00000000" w:csb0="00000001" w:csb1="00000000"/>
  </w:font>
  <w:font w:name="Arial,Italic">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176E46" w14:textId="77777777" w:rsidR="00F92E53" w:rsidRDefault="00F92E53" w:rsidP="00990BD1">
      <w:pPr>
        <w:spacing w:after="0" w:line="240" w:lineRule="auto"/>
      </w:pPr>
      <w:r>
        <w:separator/>
      </w:r>
    </w:p>
  </w:footnote>
  <w:footnote w:type="continuationSeparator" w:id="0">
    <w:p w14:paraId="3ECB8B8D" w14:textId="77777777" w:rsidR="00F92E53" w:rsidRDefault="00F92E53" w:rsidP="00990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43" w:type="dxa"/>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5"/>
      <w:gridCol w:w="5154"/>
      <w:gridCol w:w="898"/>
      <w:gridCol w:w="2626"/>
    </w:tblGrid>
    <w:tr w:rsidR="00707CE7" w14:paraId="65F5D397" w14:textId="77777777" w:rsidTr="00707CE7">
      <w:trPr>
        <w:trHeight w:val="319"/>
      </w:trPr>
      <w:tc>
        <w:tcPr>
          <w:tcW w:w="2065" w:type="dxa"/>
          <w:vMerge w:val="restart"/>
          <w:tcBorders>
            <w:bottom w:val="single" w:sz="8" w:space="0" w:color="000000"/>
            <w:right w:val="single" w:sz="8" w:space="0" w:color="000000"/>
          </w:tcBorders>
        </w:tcPr>
        <w:p w14:paraId="0B42C360" w14:textId="77777777" w:rsidR="00707CE7" w:rsidRDefault="00707CE7" w:rsidP="00707CE7">
          <w:pPr>
            <w:pStyle w:val="TableParagraph"/>
            <w:ind w:left="15"/>
            <w:rPr>
              <w:rFonts w:ascii="Times New Roman"/>
              <w:sz w:val="20"/>
            </w:rPr>
          </w:pPr>
          <w:r>
            <w:rPr>
              <w:rFonts w:ascii="Times New Roman"/>
              <w:noProof/>
              <w:sz w:val="20"/>
              <w:lang w:val="en-ZA" w:eastAsia="en-ZA"/>
            </w:rPr>
            <w:drawing>
              <wp:inline distT="0" distB="0" distL="0" distR="0" wp14:anchorId="4E61C359" wp14:editId="179015C9">
                <wp:extent cx="1241854" cy="624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241854" cy="624840"/>
                        </a:xfrm>
                        <a:prstGeom prst="rect">
                          <a:avLst/>
                        </a:prstGeom>
                      </pic:spPr>
                    </pic:pic>
                  </a:graphicData>
                </a:graphic>
              </wp:inline>
            </w:drawing>
          </w:r>
        </w:p>
      </w:tc>
      <w:tc>
        <w:tcPr>
          <w:tcW w:w="5154" w:type="dxa"/>
          <w:vMerge w:val="restart"/>
          <w:tcBorders>
            <w:top w:val="single" w:sz="6" w:space="0" w:color="000000"/>
            <w:left w:val="single" w:sz="8" w:space="0" w:color="000000"/>
            <w:bottom w:val="single" w:sz="8" w:space="0" w:color="000000"/>
            <w:right w:val="single" w:sz="8" w:space="0" w:color="000000"/>
          </w:tcBorders>
        </w:tcPr>
        <w:p w14:paraId="1B4DE376" w14:textId="77777777" w:rsidR="00707CE7" w:rsidRDefault="00707CE7" w:rsidP="00707CE7">
          <w:pPr>
            <w:pStyle w:val="TableParagraph"/>
            <w:spacing w:before="287"/>
            <w:ind w:left="676"/>
            <w:rPr>
              <w:b/>
              <w:sz w:val="36"/>
            </w:rPr>
          </w:pPr>
          <w:r>
            <w:rPr>
              <w:b/>
              <w:sz w:val="36"/>
            </w:rPr>
            <w:t xml:space="preserve">Request for </w:t>
          </w:r>
          <w:r>
            <w:rPr>
              <w:b/>
              <w:spacing w:val="-2"/>
              <w:sz w:val="36"/>
            </w:rPr>
            <w:t>Quotation</w:t>
          </w:r>
        </w:p>
      </w:tc>
      <w:tc>
        <w:tcPr>
          <w:tcW w:w="898" w:type="dxa"/>
          <w:tcBorders>
            <w:top w:val="single" w:sz="6" w:space="0" w:color="000000"/>
            <w:left w:val="single" w:sz="8" w:space="0" w:color="000000"/>
            <w:bottom w:val="single" w:sz="8" w:space="0" w:color="000000"/>
            <w:right w:val="single" w:sz="8" w:space="0" w:color="000000"/>
          </w:tcBorders>
        </w:tcPr>
        <w:p w14:paraId="161BF871" w14:textId="77777777" w:rsidR="00707CE7" w:rsidRDefault="00707CE7" w:rsidP="00707CE7">
          <w:pPr>
            <w:pStyle w:val="TableParagraph"/>
            <w:spacing w:before="23"/>
            <w:ind w:right="19"/>
            <w:jc w:val="right"/>
            <w:rPr>
              <w:sz w:val="20"/>
            </w:rPr>
          </w:pPr>
          <w:r>
            <w:rPr>
              <w:sz w:val="20"/>
            </w:rPr>
            <w:t xml:space="preserve">Doc. </w:t>
          </w:r>
          <w:r>
            <w:rPr>
              <w:spacing w:val="-5"/>
              <w:sz w:val="20"/>
            </w:rPr>
            <w:t>No</w:t>
          </w:r>
        </w:p>
      </w:tc>
      <w:tc>
        <w:tcPr>
          <w:tcW w:w="2626" w:type="dxa"/>
          <w:tcBorders>
            <w:top w:val="single" w:sz="6" w:space="0" w:color="000000"/>
            <w:left w:val="single" w:sz="8" w:space="0" w:color="000000"/>
            <w:bottom w:val="single" w:sz="8" w:space="0" w:color="000000"/>
            <w:right w:val="single" w:sz="8" w:space="0" w:color="000000"/>
          </w:tcBorders>
        </w:tcPr>
        <w:p w14:paraId="4A16C0F8" w14:textId="77777777" w:rsidR="00707CE7" w:rsidRDefault="00707CE7" w:rsidP="00707CE7">
          <w:pPr>
            <w:pStyle w:val="TableParagraph"/>
            <w:spacing w:before="23"/>
            <w:ind w:left="98"/>
            <w:rPr>
              <w:sz w:val="20"/>
            </w:rPr>
          </w:pPr>
          <w:r>
            <w:rPr>
              <w:sz w:val="20"/>
            </w:rPr>
            <w:t>FBD-SCM-2017-FRM-</w:t>
          </w:r>
          <w:r>
            <w:rPr>
              <w:spacing w:val="-4"/>
              <w:sz w:val="20"/>
            </w:rPr>
            <w:t>0027</w:t>
          </w:r>
        </w:p>
      </w:tc>
    </w:tr>
    <w:tr w:rsidR="00707CE7" w14:paraId="34B47CB7" w14:textId="77777777" w:rsidTr="00707CE7">
      <w:trPr>
        <w:trHeight w:val="320"/>
      </w:trPr>
      <w:tc>
        <w:tcPr>
          <w:tcW w:w="2065" w:type="dxa"/>
          <w:vMerge/>
          <w:tcBorders>
            <w:top w:val="nil"/>
            <w:bottom w:val="single" w:sz="8" w:space="0" w:color="000000"/>
            <w:right w:val="single" w:sz="8" w:space="0" w:color="000000"/>
          </w:tcBorders>
        </w:tcPr>
        <w:p w14:paraId="22C33E78"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374049AD" w14:textId="77777777" w:rsidR="00707CE7" w:rsidRDefault="00707CE7" w:rsidP="00707CE7">
          <w:pPr>
            <w:rPr>
              <w:sz w:val="2"/>
              <w:szCs w:val="2"/>
            </w:rPr>
          </w:pPr>
        </w:p>
      </w:tc>
      <w:tc>
        <w:tcPr>
          <w:tcW w:w="898" w:type="dxa"/>
          <w:tcBorders>
            <w:top w:val="single" w:sz="8" w:space="0" w:color="000000"/>
            <w:left w:val="single" w:sz="8" w:space="0" w:color="000000"/>
            <w:bottom w:val="single" w:sz="8" w:space="0" w:color="000000"/>
            <w:right w:val="single" w:sz="8" w:space="0" w:color="000000"/>
          </w:tcBorders>
        </w:tcPr>
        <w:p w14:paraId="385741A6" w14:textId="77777777" w:rsidR="00707CE7" w:rsidRDefault="00707CE7" w:rsidP="00707CE7">
          <w:pPr>
            <w:pStyle w:val="TableParagraph"/>
            <w:spacing w:before="23"/>
            <w:ind w:right="19"/>
            <w:jc w:val="right"/>
            <w:rPr>
              <w:sz w:val="20"/>
            </w:rPr>
          </w:pPr>
          <w:r>
            <w:rPr>
              <w:spacing w:val="-2"/>
              <w:sz w:val="20"/>
            </w:rPr>
            <w:t>Revision</w:t>
          </w:r>
        </w:p>
      </w:tc>
      <w:tc>
        <w:tcPr>
          <w:tcW w:w="2626" w:type="dxa"/>
          <w:tcBorders>
            <w:top w:val="single" w:sz="8" w:space="0" w:color="000000"/>
            <w:left w:val="single" w:sz="8" w:space="0" w:color="000000"/>
            <w:bottom w:val="single" w:sz="8" w:space="0" w:color="000000"/>
            <w:right w:val="single" w:sz="8" w:space="0" w:color="000000"/>
          </w:tcBorders>
        </w:tcPr>
        <w:p w14:paraId="067E41F1" w14:textId="77777777" w:rsidR="00707CE7" w:rsidRDefault="00707CE7" w:rsidP="00707CE7">
          <w:pPr>
            <w:pStyle w:val="TableParagraph"/>
            <w:spacing w:before="23"/>
            <w:ind w:left="98"/>
            <w:rPr>
              <w:sz w:val="20"/>
            </w:rPr>
          </w:pPr>
          <w:r>
            <w:rPr>
              <w:sz w:val="20"/>
            </w:rPr>
            <w:t>5</w:t>
          </w:r>
        </w:p>
      </w:tc>
    </w:tr>
    <w:tr w:rsidR="00707CE7" w14:paraId="27402F26" w14:textId="77777777" w:rsidTr="00707CE7">
      <w:trPr>
        <w:trHeight w:val="320"/>
      </w:trPr>
      <w:tc>
        <w:tcPr>
          <w:tcW w:w="2065" w:type="dxa"/>
          <w:vMerge/>
          <w:tcBorders>
            <w:top w:val="nil"/>
            <w:bottom w:val="single" w:sz="8" w:space="0" w:color="000000"/>
            <w:right w:val="single" w:sz="8" w:space="0" w:color="000000"/>
          </w:tcBorders>
        </w:tcPr>
        <w:p w14:paraId="0B213ADF" w14:textId="77777777" w:rsidR="00707CE7" w:rsidRDefault="00707CE7" w:rsidP="00707CE7">
          <w:pPr>
            <w:rPr>
              <w:sz w:val="2"/>
              <w:szCs w:val="2"/>
            </w:rPr>
          </w:pPr>
        </w:p>
      </w:tc>
      <w:tc>
        <w:tcPr>
          <w:tcW w:w="5154" w:type="dxa"/>
          <w:vMerge/>
          <w:tcBorders>
            <w:top w:val="nil"/>
            <w:left w:val="single" w:sz="8" w:space="0" w:color="000000"/>
            <w:bottom w:val="single" w:sz="8" w:space="0" w:color="000000"/>
            <w:right w:val="single" w:sz="8" w:space="0" w:color="000000"/>
          </w:tcBorders>
        </w:tcPr>
        <w:p w14:paraId="14DC2DF1" w14:textId="77777777" w:rsidR="00707CE7" w:rsidRDefault="00707CE7" w:rsidP="00707CE7">
          <w:pPr>
            <w:rPr>
              <w:sz w:val="2"/>
              <w:szCs w:val="2"/>
            </w:rPr>
          </w:pPr>
        </w:p>
      </w:tc>
      <w:tc>
        <w:tcPr>
          <w:tcW w:w="898" w:type="dxa"/>
          <w:tcBorders>
            <w:top w:val="single" w:sz="8" w:space="0" w:color="000000"/>
            <w:left w:val="single" w:sz="8" w:space="0" w:color="000000"/>
            <w:bottom w:val="single" w:sz="8" w:space="0" w:color="000000"/>
            <w:right w:val="single" w:sz="8" w:space="0" w:color="000000"/>
          </w:tcBorders>
        </w:tcPr>
        <w:p w14:paraId="5DDB417A" w14:textId="77777777" w:rsidR="00707CE7" w:rsidRDefault="00707CE7" w:rsidP="00707CE7">
          <w:pPr>
            <w:pStyle w:val="TableParagraph"/>
            <w:spacing w:before="23"/>
            <w:ind w:right="18"/>
            <w:jc w:val="right"/>
            <w:rPr>
              <w:sz w:val="20"/>
            </w:rPr>
          </w:pPr>
          <w:r>
            <w:rPr>
              <w:spacing w:val="-4"/>
              <w:sz w:val="20"/>
            </w:rPr>
            <w:t>Page</w:t>
          </w:r>
        </w:p>
      </w:tc>
      <w:tc>
        <w:tcPr>
          <w:tcW w:w="2626" w:type="dxa"/>
          <w:tcBorders>
            <w:top w:val="single" w:sz="8" w:space="0" w:color="000000"/>
            <w:left w:val="single" w:sz="8" w:space="0" w:color="000000"/>
            <w:bottom w:val="single" w:sz="8" w:space="0" w:color="000000"/>
            <w:right w:val="single" w:sz="8" w:space="0" w:color="000000"/>
          </w:tcBorders>
        </w:tcPr>
        <w:p w14:paraId="3F6BD7BC" w14:textId="57ACB649" w:rsidR="00707CE7" w:rsidRDefault="00B50387" w:rsidP="00B50387">
          <w:pPr>
            <w:pStyle w:val="TableParagraph"/>
            <w:spacing w:before="23"/>
            <w:rPr>
              <w:sz w:val="20"/>
            </w:rPr>
          </w:pPr>
          <w:r w:rsidRPr="00B50387">
            <w:rPr>
              <w:sz w:val="20"/>
            </w:rPr>
            <w:t xml:space="preserve">Page </w:t>
          </w:r>
          <w:r w:rsidRPr="00B50387">
            <w:rPr>
              <w:b/>
              <w:bCs/>
              <w:sz w:val="20"/>
            </w:rPr>
            <w:fldChar w:fldCharType="begin"/>
          </w:r>
          <w:r w:rsidRPr="00B50387">
            <w:rPr>
              <w:b/>
              <w:bCs/>
              <w:sz w:val="20"/>
            </w:rPr>
            <w:instrText xml:space="preserve"> PAGE  \* Arabic  \* MERGEFORMAT </w:instrText>
          </w:r>
          <w:r w:rsidRPr="00B50387">
            <w:rPr>
              <w:b/>
              <w:bCs/>
              <w:sz w:val="20"/>
            </w:rPr>
            <w:fldChar w:fldCharType="separate"/>
          </w:r>
          <w:r w:rsidRPr="00B50387">
            <w:rPr>
              <w:b/>
              <w:bCs/>
              <w:noProof/>
              <w:sz w:val="20"/>
            </w:rPr>
            <w:t>1</w:t>
          </w:r>
          <w:r w:rsidRPr="00B50387">
            <w:rPr>
              <w:b/>
              <w:bCs/>
              <w:sz w:val="20"/>
            </w:rPr>
            <w:fldChar w:fldCharType="end"/>
          </w:r>
          <w:r w:rsidRPr="00B50387">
            <w:rPr>
              <w:sz w:val="20"/>
            </w:rPr>
            <w:t xml:space="preserve"> of </w:t>
          </w:r>
          <w:r w:rsidRPr="00B50387">
            <w:rPr>
              <w:b/>
              <w:bCs/>
              <w:sz w:val="20"/>
            </w:rPr>
            <w:fldChar w:fldCharType="begin"/>
          </w:r>
          <w:r w:rsidRPr="00B50387">
            <w:rPr>
              <w:b/>
              <w:bCs/>
              <w:sz w:val="20"/>
            </w:rPr>
            <w:instrText xml:space="preserve"> NUMPAGES  \* Arabic  \* MERGEFORMAT </w:instrText>
          </w:r>
          <w:r w:rsidRPr="00B50387">
            <w:rPr>
              <w:b/>
              <w:bCs/>
              <w:sz w:val="20"/>
            </w:rPr>
            <w:fldChar w:fldCharType="separate"/>
          </w:r>
          <w:r w:rsidRPr="00B50387">
            <w:rPr>
              <w:b/>
              <w:bCs/>
              <w:noProof/>
              <w:sz w:val="20"/>
            </w:rPr>
            <w:t>2</w:t>
          </w:r>
          <w:r w:rsidRPr="00B50387">
            <w:rPr>
              <w:b/>
              <w:bCs/>
              <w:sz w:val="20"/>
            </w:rPr>
            <w:fldChar w:fldCharType="end"/>
          </w:r>
        </w:p>
      </w:tc>
    </w:tr>
  </w:tbl>
  <w:p w14:paraId="645D9533" w14:textId="77777777" w:rsidR="00707CE7" w:rsidRDefault="00707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2024"/>
    <w:multiLevelType w:val="multilevel"/>
    <w:tmpl w:val="71E03D9E"/>
    <w:lvl w:ilvl="0">
      <w:start w:val="1"/>
      <w:numFmt w:val="lowerRoman"/>
      <w:lvlText w:val="%1."/>
      <w:lvlJc w:val="righ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60301"/>
    <w:multiLevelType w:val="multilevel"/>
    <w:tmpl w:val="5CF6A82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077830"/>
    <w:multiLevelType w:val="multilevel"/>
    <w:tmpl w:val="E4C4C94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D62C71"/>
    <w:multiLevelType w:val="multilevel"/>
    <w:tmpl w:val="6FB2810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B507EF"/>
    <w:multiLevelType w:val="multilevel"/>
    <w:tmpl w:val="CCC07E1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915A9"/>
    <w:multiLevelType w:val="multilevel"/>
    <w:tmpl w:val="D7E647F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4406B1"/>
    <w:multiLevelType w:val="multilevel"/>
    <w:tmpl w:val="681EBCF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D4798"/>
    <w:multiLevelType w:val="multilevel"/>
    <w:tmpl w:val="19DC8376"/>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BD1B4E"/>
    <w:multiLevelType w:val="multilevel"/>
    <w:tmpl w:val="6532C87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FA7186"/>
    <w:multiLevelType w:val="multilevel"/>
    <w:tmpl w:val="AD0081C4"/>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3EB557FB"/>
    <w:multiLevelType w:val="multilevel"/>
    <w:tmpl w:val="25628F1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E4380E"/>
    <w:multiLevelType w:val="multilevel"/>
    <w:tmpl w:val="C554994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A87685D"/>
    <w:multiLevelType w:val="hybridMultilevel"/>
    <w:tmpl w:val="E618C954"/>
    <w:lvl w:ilvl="0" w:tplc="1C090005">
      <w:start w:val="1"/>
      <w:numFmt w:val="bullet"/>
      <w:lvlText w:val=""/>
      <w:lvlJc w:val="left"/>
      <w:pPr>
        <w:ind w:left="720" w:hanging="360"/>
      </w:pPr>
      <w:rPr>
        <w:rFonts w:ascii="Wingdings" w:hAnsi="Wingdings" w:hint="default"/>
        <w:b w:val="0"/>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4E10E5B"/>
    <w:multiLevelType w:val="multilevel"/>
    <w:tmpl w:val="9D7C0A8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65FB4"/>
    <w:multiLevelType w:val="hybridMultilevel"/>
    <w:tmpl w:val="8F120B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73B95A58"/>
    <w:multiLevelType w:val="multilevel"/>
    <w:tmpl w:val="0A40799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4F242E"/>
    <w:multiLevelType w:val="multilevel"/>
    <w:tmpl w:val="170A528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4"/>
  </w:num>
  <w:num w:numId="3">
    <w:abstractNumId w:val="9"/>
  </w:num>
  <w:num w:numId="4">
    <w:abstractNumId w:val="0"/>
  </w:num>
  <w:num w:numId="5">
    <w:abstractNumId w:val="3"/>
  </w:num>
  <w:num w:numId="6">
    <w:abstractNumId w:val="11"/>
  </w:num>
  <w:num w:numId="7">
    <w:abstractNumId w:val="5"/>
  </w:num>
  <w:num w:numId="8">
    <w:abstractNumId w:val="1"/>
  </w:num>
  <w:num w:numId="9">
    <w:abstractNumId w:val="4"/>
  </w:num>
  <w:num w:numId="10">
    <w:abstractNumId w:val="16"/>
  </w:num>
  <w:num w:numId="11">
    <w:abstractNumId w:val="7"/>
  </w:num>
  <w:num w:numId="12">
    <w:abstractNumId w:val="2"/>
  </w:num>
  <w:num w:numId="13">
    <w:abstractNumId w:val="10"/>
  </w:num>
  <w:num w:numId="14">
    <w:abstractNumId w:val="13"/>
  </w:num>
  <w:num w:numId="15">
    <w:abstractNumId w:val="6"/>
  </w:num>
  <w:num w:numId="16">
    <w:abstractNumId w:val="15"/>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299"/>
    <w:rsid w:val="0000129C"/>
    <w:rsid w:val="0001508E"/>
    <w:rsid w:val="00015673"/>
    <w:rsid w:val="00015AF1"/>
    <w:rsid w:val="00024434"/>
    <w:rsid w:val="00024925"/>
    <w:rsid w:val="00026653"/>
    <w:rsid w:val="0002678D"/>
    <w:rsid w:val="000278AE"/>
    <w:rsid w:val="000308D0"/>
    <w:rsid w:val="00031E16"/>
    <w:rsid w:val="00033F30"/>
    <w:rsid w:val="00037B75"/>
    <w:rsid w:val="0004472D"/>
    <w:rsid w:val="00060268"/>
    <w:rsid w:val="0006177F"/>
    <w:rsid w:val="00067F0B"/>
    <w:rsid w:val="00073E6A"/>
    <w:rsid w:val="00082554"/>
    <w:rsid w:val="000871AC"/>
    <w:rsid w:val="00091CE3"/>
    <w:rsid w:val="000B5B8E"/>
    <w:rsid w:val="000C0511"/>
    <w:rsid w:val="000C3DF7"/>
    <w:rsid w:val="000C7C5C"/>
    <w:rsid w:val="000D207A"/>
    <w:rsid w:val="000D5F78"/>
    <w:rsid w:val="000D69F9"/>
    <w:rsid w:val="000E5711"/>
    <w:rsid w:val="000F0F5B"/>
    <w:rsid w:val="000F5818"/>
    <w:rsid w:val="00100F40"/>
    <w:rsid w:val="001036AD"/>
    <w:rsid w:val="0011404B"/>
    <w:rsid w:val="001311EE"/>
    <w:rsid w:val="0013239A"/>
    <w:rsid w:val="00133791"/>
    <w:rsid w:val="0014302D"/>
    <w:rsid w:val="001448BD"/>
    <w:rsid w:val="0015065D"/>
    <w:rsid w:val="001527AB"/>
    <w:rsid w:val="00155894"/>
    <w:rsid w:val="001566F4"/>
    <w:rsid w:val="00161A94"/>
    <w:rsid w:val="00166F53"/>
    <w:rsid w:val="0017062B"/>
    <w:rsid w:val="00172242"/>
    <w:rsid w:val="00180DE6"/>
    <w:rsid w:val="00187A44"/>
    <w:rsid w:val="001911FD"/>
    <w:rsid w:val="00196E90"/>
    <w:rsid w:val="001A061D"/>
    <w:rsid w:val="001A1B5F"/>
    <w:rsid w:val="001A3B04"/>
    <w:rsid w:val="001A799E"/>
    <w:rsid w:val="001B1D1B"/>
    <w:rsid w:val="001C11F4"/>
    <w:rsid w:val="001C316D"/>
    <w:rsid w:val="001C7C35"/>
    <w:rsid w:val="001D77EE"/>
    <w:rsid w:val="001E52E8"/>
    <w:rsid w:val="001F0EB1"/>
    <w:rsid w:val="001F1662"/>
    <w:rsid w:val="001F169B"/>
    <w:rsid w:val="001F16C6"/>
    <w:rsid w:val="002010F5"/>
    <w:rsid w:val="00203B76"/>
    <w:rsid w:val="00203E56"/>
    <w:rsid w:val="00205B57"/>
    <w:rsid w:val="002121C7"/>
    <w:rsid w:val="00212DB4"/>
    <w:rsid w:val="00230CB3"/>
    <w:rsid w:val="00244753"/>
    <w:rsid w:val="002554EE"/>
    <w:rsid w:val="00256802"/>
    <w:rsid w:val="002579DE"/>
    <w:rsid w:val="0026043B"/>
    <w:rsid w:val="00265D22"/>
    <w:rsid w:val="00267E19"/>
    <w:rsid w:val="00286D4A"/>
    <w:rsid w:val="00297C2A"/>
    <w:rsid w:val="002B17CE"/>
    <w:rsid w:val="002B54A2"/>
    <w:rsid w:val="002C1C0C"/>
    <w:rsid w:val="002C1ECD"/>
    <w:rsid w:val="002C45A8"/>
    <w:rsid w:val="002D3989"/>
    <w:rsid w:val="002D3F9B"/>
    <w:rsid w:val="002F70F7"/>
    <w:rsid w:val="002F7101"/>
    <w:rsid w:val="0030142F"/>
    <w:rsid w:val="00302A0A"/>
    <w:rsid w:val="00311D93"/>
    <w:rsid w:val="00312D18"/>
    <w:rsid w:val="00320717"/>
    <w:rsid w:val="00320C38"/>
    <w:rsid w:val="0034488A"/>
    <w:rsid w:val="00351BBE"/>
    <w:rsid w:val="00353BF5"/>
    <w:rsid w:val="00353F73"/>
    <w:rsid w:val="003616F8"/>
    <w:rsid w:val="0036212E"/>
    <w:rsid w:val="00366739"/>
    <w:rsid w:val="00367818"/>
    <w:rsid w:val="00367AA8"/>
    <w:rsid w:val="0038158B"/>
    <w:rsid w:val="0038666F"/>
    <w:rsid w:val="00387598"/>
    <w:rsid w:val="003904E1"/>
    <w:rsid w:val="003955BE"/>
    <w:rsid w:val="003A014A"/>
    <w:rsid w:val="003A117D"/>
    <w:rsid w:val="003B0257"/>
    <w:rsid w:val="003B760D"/>
    <w:rsid w:val="003C4628"/>
    <w:rsid w:val="003D0ACB"/>
    <w:rsid w:val="003D5DF6"/>
    <w:rsid w:val="003D708F"/>
    <w:rsid w:val="003E104C"/>
    <w:rsid w:val="003E106B"/>
    <w:rsid w:val="003E1620"/>
    <w:rsid w:val="003E1B43"/>
    <w:rsid w:val="003F56B1"/>
    <w:rsid w:val="00402EF8"/>
    <w:rsid w:val="004057A2"/>
    <w:rsid w:val="00414409"/>
    <w:rsid w:val="00421D7E"/>
    <w:rsid w:val="00425664"/>
    <w:rsid w:val="00426FEC"/>
    <w:rsid w:val="004333BA"/>
    <w:rsid w:val="0043432D"/>
    <w:rsid w:val="004364B2"/>
    <w:rsid w:val="004669E4"/>
    <w:rsid w:val="00471B6B"/>
    <w:rsid w:val="00475088"/>
    <w:rsid w:val="0048292C"/>
    <w:rsid w:val="00485665"/>
    <w:rsid w:val="00491C47"/>
    <w:rsid w:val="004A3FCD"/>
    <w:rsid w:val="004C4CBF"/>
    <w:rsid w:val="004C6298"/>
    <w:rsid w:val="004D0F51"/>
    <w:rsid w:val="004D3E40"/>
    <w:rsid w:val="004D49C3"/>
    <w:rsid w:val="004D54EE"/>
    <w:rsid w:val="004E60F3"/>
    <w:rsid w:val="004F422C"/>
    <w:rsid w:val="00514AE5"/>
    <w:rsid w:val="00521433"/>
    <w:rsid w:val="005307F6"/>
    <w:rsid w:val="00530B1C"/>
    <w:rsid w:val="00537523"/>
    <w:rsid w:val="005376A9"/>
    <w:rsid w:val="005400AC"/>
    <w:rsid w:val="00547AF9"/>
    <w:rsid w:val="00547EEE"/>
    <w:rsid w:val="00554306"/>
    <w:rsid w:val="005547D2"/>
    <w:rsid w:val="005576A0"/>
    <w:rsid w:val="00557828"/>
    <w:rsid w:val="00560B78"/>
    <w:rsid w:val="00560F8F"/>
    <w:rsid w:val="00570AFD"/>
    <w:rsid w:val="00574C0F"/>
    <w:rsid w:val="005A0161"/>
    <w:rsid w:val="005A5FAD"/>
    <w:rsid w:val="005A61E7"/>
    <w:rsid w:val="005A6E1D"/>
    <w:rsid w:val="005B51B7"/>
    <w:rsid w:val="005C547A"/>
    <w:rsid w:val="005D251E"/>
    <w:rsid w:val="005D3EA3"/>
    <w:rsid w:val="005D4B22"/>
    <w:rsid w:val="005E2259"/>
    <w:rsid w:val="005E49F2"/>
    <w:rsid w:val="005F0BD1"/>
    <w:rsid w:val="005F6283"/>
    <w:rsid w:val="0060761A"/>
    <w:rsid w:val="00614740"/>
    <w:rsid w:val="00616607"/>
    <w:rsid w:val="006346AD"/>
    <w:rsid w:val="006356B0"/>
    <w:rsid w:val="00644904"/>
    <w:rsid w:val="00644A34"/>
    <w:rsid w:val="00650E63"/>
    <w:rsid w:val="00651FC4"/>
    <w:rsid w:val="006554AE"/>
    <w:rsid w:val="0066139F"/>
    <w:rsid w:val="0067379F"/>
    <w:rsid w:val="00683184"/>
    <w:rsid w:val="00685925"/>
    <w:rsid w:val="00693BEA"/>
    <w:rsid w:val="0069514B"/>
    <w:rsid w:val="00695296"/>
    <w:rsid w:val="006970F0"/>
    <w:rsid w:val="006A2B90"/>
    <w:rsid w:val="006A421D"/>
    <w:rsid w:val="006A5715"/>
    <w:rsid w:val="006B1B37"/>
    <w:rsid w:val="006B7F1E"/>
    <w:rsid w:val="006C0D15"/>
    <w:rsid w:val="006C22A1"/>
    <w:rsid w:val="006C4A21"/>
    <w:rsid w:val="006C62A4"/>
    <w:rsid w:val="006D11CD"/>
    <w:rsid w:val="006D13FE"/>
    <w:rsid w:val="006D3A67"/>
    <w:rsid w:val="006D4084"/>
    <w:rsid w:val="006D7113"/>
    <w:rsid w:val="006D745A"/>
    <w:rsid w:val="006F7A6D"/>
    <w:rsid w:val="007060B1"/>
    <w:rsid w:val="00707CE7"/>
    <w:rsid w:val="00721A73"/>
    <w:rsid w:val="007236D2"/>
    <w:rsid w:val="00725378"/>
    <w:rsid w:val="007303E1"/>
    <w:rsid w:val="00745227"/>
    <w:rsid w:val="00745D44"/>
    <w:rsid w:val="00752F61"/>
    <w:rsid w:val="007533C0"/>
    <w:rsid w:val="007533CE"/>
    <w:rsid w:val="00755D42"/>
    <w:rsid w:val="00774F77"/>
    <w:rsid w:val="0077699F"/>
    <w:rsid w:val="00776A67"/>
    <w:rsid w:val="00796CA4"/>
    <w:rsid w:val="007A0DAA"/>
    <w:rsid w:val="007A1178"/>
    <w:rsid w:val="007A7CBD"/>
    <w:rsid w:val="007B0C1A"/>
    <w:rsid w:val="007C0CF5"/>
    <w:rsid w:val="007C281F"/>
    <w:rsid w:val="007D1453"/>
    <w:rsid w:val="007D14E3"/>
    <w:rsid w:val="007D1DDA"/>
    <w:rsid w:val="007D649C"/>
    <w:rsid w:val="007D72AA"/>
    <w:rsid w:val="007E0F7D"/>
    <w:rsid w:val="007E3852"/>
    <w:rsid w:val="007E646E"/>
    <w:rsid w:val="007E7684"/>
    <w:rsid w:val="007F6002"/>
    <w:rsid w:val="0080164F"/>
    <w:rsid w:val="00802372"/>
    <w:rsid w:val="008049D8"/>
    <w:rsid w:val="0080596B"/>
    <w:rsid w:val="00807E6D"/>
    <w:rsid w:val="00817113"/>
    <w:rsid w:val="00825A09"/>
    <w:rsid w:val="0083340C"/>
    <w:rsid w:val="0083660F"/>
    <w:rsid w:val="00842345"/>
    <w:rsid w:val="008622E9"/>
    <w:rsid w:val="00867596"/>
    <w:rsid w:val="00883ADB"/>
    <w:rsid w:val="00883C4E"/>
    <w:rsid w:val="008904F1"/>
    <w:rsid w:val="00890AE1"/>
    <w:rsid w:val="008947FB"/>
    <w:rsid w:val="0089720E"/>
    <w:rsid w:val="008A3967"/>
    <w:rsid w:val="008A50DF"/>
    <w:rsid w:val="008A7211"/>
    <w:rsid w:val="008E49EC"/>
    <w:rsid w:val="008E4A81"/>
    <w:rsid w:val="008E4B98"/>
    <w:rsid w:val="008F1551"/>
    <w:rsid w:val="008F6D30"/>
    <w:rsid w:val="009033BD"/>
    <w:rsid w:val="00903BD8"/>
    <w:rsid w:val="00910B1E"/>
    <w:rsid w:val="009160D9"/>
    <w:rsid w:val="00916503"/>
    <w:rsid w:val="0093123C"/>
    <w:rsid w:val="009323BD"/>
    <w:rsid w:val="0094127D"/>
    <w:rsid w:val="00942386"/>
    <w:rsid w:val="00946ACA"/>
    <w:rsid w:val="0095034F"/>
    <w:rsid w:val="00950ABD"/>
    <w:rsid w:val="00961790"/>
    <w:rsid w:val="0096640D"/>
    <w:rsid w:val="00975603"/>
    <w:rsid w:val="009764F7"/>
    <w:rsid w:val="00990BD1"/>
    <w:rsid w:val="0099245F"/>
    <w:rsid w:val="00993469"/>
    <w:rsid w:val="00994410"/>
    <w:rsid w:val="0099630E"/>
    <w:rsid w:val="009A0C13"/>
    <w:rsid w:val="009A1B1F"/>
    <w:rsid w:val="009A3F2F"/>
    <w:rsid w:val="009A7901"/>
    <w:rsid w:val="009B1A76"/>
    <w:rsid w:val="009B2E6B"/>
    <w:rsid w:val="009B5E41"/>
    <w:rsid w:val="009B6299"/>
    <w:rsid w:val="009C4E77"/>
    <w:rsid w:val="009C5499"/>
    <w:rsid w:val="009D6BF6"/>
    <w:rsid w:val="009E3142"/>
    <w:rsid w:val="009F17F7"/>
    <w:rsid w:val="009F581E"/>
    <w:rsid w:val="009F5863"/>
    <w:rsid w:val="009F603B"/>
    <w:rsid w:val="00A00E52"/>
    <w:rsid w:val="00A01998"/>
    <w:rsid w:val="00A01A19"/>
    <w:rsid w:val="00A040F3"/>
    <w:rsid w:val="00A10367"/>
    <w:rsid w:val="00A12161"/>
    <w:rsid w:val="00A1229A"/>
    <w:rsid w:val="00A20F9C"/>
    <w:rsid w:val="00A21272"/>
    <w:rsid w:val="00A221D7"/>
    <w:rsid w:val="00A31C62"/>
    <w:rsid w:val="00A41113"/>
    <w:rsid w:val="00A44540"/>
    <w:rsid w:val="00A4676A"/>
    <w:rsid w:val="00A50A5E"/>
    <w:rsid w:val="00A5428F"/>
    <w:rsid w:val="00A575A3"/>
    <w:rsid w:val="00A66B8F"/>
    <w:rsid w:val="00A708D2"/>
    <w:rsid w:val="00A75E8C"/>
    <w:rsid w:val="00A77706"/>
    <w:rsid w:val="00A84DB5"/>
    <w:rsid w:val="00A869B5"/>
    <w:rsid w:val="00A93278"/>
    <w:rsid w:val="00A97702"/>
    <w:rsid w:val="00AA02CB"/>
    <w:rsid w:val="00AB0360"/>
    <w:rsid w:val="00AB1029"/>
    <w:rsid w:val="00AB1545"/>
    <w:rsid w:val="00AB42EC"/>
    <w:rsid w:val="00AB6E44"/>
    <w:rsid w:val="00AC34A9"/>
    <w:rsid w:val="00AC5C21"/>
    <w:rsid w:val="00AD0D3A"/>
    <w:rsid w:val="00AD0FB2"/>
    <w:rsid w:val="00AD2401"/>
    <w:rsid w:val="00AE44A6"/>
    <w:rsid w:val="00B04BFC"/>
    <w:rsid w:val="00B10B85"/>
    <w:rsid w:val="00B1692C"/>
    <w:rsid w:val="00B20A80"/>
    <w:rsid w:val="00B26695"/>
    <w:rsid w:val="00B43979"/>
    <w:rsid w:val="00B50387"/>
    <w:rsid w:val="00B54B8A"/>
    <w:rsid w:val="00B66474"/>
    <w:rsid w:val="00B70805"/>
    <w:rsid w:val="00B82EDF"/>
    <w:rsid w:val="00B84691"/>
    <w:rsid w:val="00B84D00"/>
    <w:rsid w:val="00B929FB"/>
    <w:rsid w:val="00B92E63"/>
    <w:rsid w:val="00B9410C"/>
    <w:rsid w:val="00BA4051"/>
    <w:rsid w:val="00BB0121"/>
    <w:rsid w:val="00BB2F0D"/>
    <w:rsid w:val="00BC1746"/>
    <w:rsid w:val="00BD22E5"/>
    <w:rsid w:val="00BE10D6"/>
    <w:rsid w:val="00BE29E0"/>
    <w:rsid w:val="00BE7BDB"/>
    <w:rsid w:val="00BF0084"/>
    <w:rsid w:val="00BF3752"/>
    <w:rsid w:val="00C0053E"/>
    <w:rsid w:val="00C03258"/>
    <w:rsid w:val="00C03A7C"/>
    <w:rsid w:val="00C1026D"/>
    <w:rsid w:val="00C1242E"/>
    <w:rsid w:val="00C27ADD"/>
    <w:rsid w:val="00C30095"/>
    <w:rsid w:val="00C30258"/>
    <w:rsid w:val="00C31CD3"/>
    <w:rsid w:val="00C40CD0"/>
    <w:rsid w:val="00C51F61"/>
    <w:rsid w:val="00C57054"/>
    <w:rsid w:val="00C6118E"/>
    <w:rsid w:val="00C6572F"/>
    <w:rsid w:val="00C74469"/>
    <w:rsid w:val="00C75561"/>
    <w:rsid w:val="00CB01CF"/>
    <w:rsid w:val="00CB169D"/>
    <w:rsid w:val="00CD0B19"/>
    <w:rsid w:val="00CD2AD0"/>
    <w:rsid w:val="00CD623A"/>
    <w:rsid w:val="00CE4FFC"/>
    <w:rsid w:val="00CE5158"/>
    <w:rsid w:val="00CE61DC"/>
    <w:rsid w:val="00CF3A11"/>
    <w:rsid w:val="00CF69F0"/>
    <w:rsid w:val="00CF6BC3"/>
    <w:rsid w:val="00D02017"/>
    <w:rsid w:val="00D02998"/>
    <w:rsid w:val="00D11878"/>
    <w:rsid w:val="00D12696"/>
    <w:rsid w:val="00D1798F"/>
    <w:rsid w:val="00D2386A"/>
    <w:rsid w:val="00D270FE"/>
    <w:rsid w:val="00D3199B"/>
    <w:rsid w:val="00D40D4E"/>
    <w:rsid w:val="00D51675"/>
    <w:rsid w:val="00D52E21"/>
    <w:rsid w:val="00D632DF"/>
    <w:rsid w:val="00D82748"/>
    <w:rsid w:val="00D84E6A"/>
    <w:rsid w:val="00D85084"/>
    <w:rsid w:val="00D86CE9"/>
    <w:rsid w:val="00D93E82"/>
    <w:rsid w:val="00D95ECF"/>
    <w:rsid w:val="00DA0CD0"/>
    <w:rsid w:val="00DA2400"/>
    <w:rsid w:val="00DA3676"/>
    <w:rsid w:val="00DB01E9"/>
    <w:rsid w:val="00DB289D"/>
    <w:rsid w:val="00DC12C6"/>
    <w:rsid w:val="00DD3E53"/>
    <w:rsid w:val="00DD468D"/>
    <w:rsid w:val="00DE114A"/>
    <w:rsid w:val="00DE160A"/>
    <w:rsid w:val="00DE1794"/>
    <w:rsid w:val="00DE2C2E"/>
    <w:rsid w:val="00DE436E"/>
    <w:rsid w:val="00DE76DE"/>
    <w:rsid w:val="00DF6EEF"/>
    <w:rsid w:val="00E024B7"/>
    <w:rsid w:val="00E042AB"/>
    <w:rsid w:val="00E11231"/>
    <w:rsid w:val="00E21734"/>
    <w:rsid w:val="00E27360"/>
    <w:rsid w:val="00E344FC"/>
    <w:rsid w:val="00E37641"/>
    <w:rsid w:val="00E4190B"/>
    <w:rsid w:val="00E45BA0"/>
    <w:rsid w:val="00E469C8"/>
    <w:rsid w:val="00E51A2D"/>
    <w:rsid w:val="00E5291C"/>
    <w:rsid w:val="00E52A7E"/>
    <w:rsid w:val="00E53CB6"/>
    <w:rsid w:val="00E55591"/>
    <w:rsid w:val="00E57686"/>
    <w:rsid w:val="00E62C12"/>
    <w:rsid w:val="00E66CBE"/>
    <w:rsid w:val="00E73129"/>
    <w:rsid w:val="00E75686"/>
    <w:rsid w:val="00E81AE6"/>
    <w:rsid w:val="00E85C21"/>
    <w:rsid w:val="00E90D07"/>
    <w:rsid w:val="00E960D4"/>
    <w:rsid w:val="00EA1CA2"/>
    <w:rsid w:val="00EA7395"/>
    <w:rsid w:val="00EB19C1"/>
    <w:rsid w:val="00EB5670"/>
    <w:rsid w:val="00EC1E7D"/>
    <w:rsid w:val="00EC23A7"/>
    <w:rsid w:val="00ED0194"/>
    <w:rsid w:val="00ED6867"/>
    <w:rsid w:val="00EF49BD"/>
    <w:rsid w:val="00F113BD"/>
    <w:rsid w:val="00F177EF"/>
    <w:rsid w:val="00F224EF"/>
    <w:rsid w:val="00F22FC7"/>
    <w:rsid w:val="00F27238"/>
    <w:rsid w:val="00F27709"/>
    <w:rsid w:val="00F313C6"/>
    <w:rsid w:val="00F3484A"/>
    <w:rsid w:val="00F44B43"/>
    <w:rsid w:val="00F553AA"/>
    <w:rsid w:val="00F64CD1"/>
    <w:rsid w:val="00F666AA"/>
    <w:rsid w:val="00F92E53"/>
    <w:rsid w:val="00F9542C"/>
    <w:rsid w:val="00FB18D7"/>
    <w:rsid w:val="00FB241C"/>
    <w:rsid w:val="00FC3771"/>
    <w:rsid w:val="00FC3F2A"/>
    <w:rsid w:val="00FD6476"/>
    <w:rsid w:val="00FE56C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C5319"/>
  <w15:docId w15:val="{92EDA7AE-4577-41FA-A436-A733CC5F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47AF9"/>
    <w:pPr>
      <w:tabs>
        <w:tab w:val="left" w:pos="851"/>
        <w:tab w:val="left" w:pos="1418"/>
        <w:tab w:val="left" w:pos="1985"/>
        <w:tab w:val="left" w:pos="2552"/>
        <w:tab w:val="left" w:pos="3119"/>
      </w:tabs>
      <w:spacing w:after="0" w:line="360" w:lineRule="auto"/>
      <w:ind w:left="817" w:hanging="675"/>
      <w:jc w:val="both"/>
      <w:outlineLvl w:val="0"/>
    </w:pPr>
    <w:rPr>
      <w:rFonts w:ascii="Arial" w:eastAsia="Times New Roman" w:hAnsi="Arial" w:cs="Arial"/>
      <w:b/>
      <w:sz w:val="24"/>
    </w:rPr>
  </w:style>
  <w:style w:type="paragraph" w:styleId="Heading2">
    <w:name w:val="heading 2"/>
    <w:basedOn w:val="Normal"/>
    <w:next w:val="Normal"/>
    <w:link w:val="Heading2Char"/>
    <w:unhideWhenUsed/>
    <w:qFormat/>
    <w:rsid w:val="00CF6BC3"/>
    <w:pPr>
      <w:keepNext/>
      <w:tabs>
        <w:tab w:val="left" w:pos="851"/>
        <w:tab w:val="left" w:pos="1418"/>
        <w:tab w:val="left" w:pos="1985"/>
        <w:tab w:val="left" w:pos="2552"/>
        <w:tab w:val="left" w:pos="3119"/>
      </w:tabs>
      <w:spacing w:after="0" w:line="360" w:lineRule="auto"/>
      <w:ind w:left="851" w:hanging="851"/>
      <w:jc w:val="both"/>
      <w:outlineLvl w:val="1"/>
    </w:pPr>
    <w:rPr>
      <w:rFonts w:ascii="Arial" w:eastAsiaTheme="majorEastAsia" w:hAnsi="Arial" w:cstheme="majorBidi"/>
      <w:b/>
      <w:bCs/>
      <w:i/>
      <w:iCs/>
      <w:szCs w:val="28"/>
    </w:rPr>
  </w:style>
  <w:style w:type="paragraph" w:styleId="Heading3">
    <w:name w:val="heading 3"/>
    <w:basedOn w:val="Normal"/>
    <w:next w:val="Normal"/>
    <w:link w:val="Heading3Char"/>
    <w:unhideWhenUsed/>
    <w:qFormat/>
    <w:rsid w:val="00CF6BC3"/>
    <w:pPr>
      <w:keepNext/>
      <w:spacing w:before="240" w:after="60" w:line="240" w:lineRule="auto"/>
      <w:outlineLvl w:val="2"/>
    </w:pPr>
    <w:rPr>
      <w:rFonts w:ascii="Arial" w:eastAsiaTheme="majorEastAsia" w:hAnsi="Arial" w:cstheme="majorBidi"/>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F6BC3"/>
    <w:rPr>
      <w:rFonts w:ascii="Arial" w:eastAsiaTheme="majorEastAsia" w:hAnsi="Arial" w:cstheme="majorBidi"/>
      <w:b/>
      <w:bCs/>
      <w:sz w:val="20"/>
      <w:szCs w:val="26"/>
    </w:rPr>
  </w:style>
  <w:style w:type="character" w:customStyle="1" w:styleId="Heading2Char">
    <w:name w:val="Heading 2 Char"/>
    <w:basedOn w:val="DefaultParagraphFont"/>
    <w:link w:val="Heading2"/>
    <w:rsid w:val="00CF6BC3"/>
    <w:rPr>
      <w:rFonts w:ascii="Arial" w:eastAsiaTheme="majorEastAsia" w:hAnsi="Arial" w:cstheme="majorBidi"/>
      <w:b/>
      <w:bCs/>
      <w:i/>
      <w:iCs/>
      <w:szCs w:val="28"/>
    </w:rPr>
  </w:style>
  <w:style w:type="character" w:customStyle="1" w:styleId="Heading1Char">
    <w:name w:val="Heading 1 Char"/>
    <w:basedOn w:val="DefaultParagraphFont"/>
    <w:link w:val="Heading1"/>
    <w:rsid w:val="00547AF9"/>
    <w:rPr>
      <w:rFonts w:ascii="Arial" w:eastAsia="Times New Roman" w:hAnsi="Arial" w:cs="Arial"/>
      <w:b/>
      <w:sz w:val="24"/>
    </w:rPr>
  </w:style>
  <w:style w:type="table" w:styleId="TableGrid">
    <w:name w:val="Table Grid"/>
    <w:basedOn w:val="TableNormal"/>
    <w:uiPriority w:val="59"/>
    <w:rsid w:val="009B6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B5B8E"/>
    <w:pPr>
      <w:ind w:left="720"/>
      <w:contextualSpacing/>
    </w:pPr>
  </w:style>
  <w:style w:type="paragraph" w:styleId="BalloonText">
    <w:name w:val="Balloon Text"/>
    <w:basedOn w:val="Normal"/>
    <w:link w:val="BalloonTextChar"/>
    <w:uiPriority w:val="99"/>
    <w:semiHidden/>
    <w:unhideWhenUsed/>
    <w:rsid w:val="00745D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5D44"/>
    <w:rPr>
      <w:rFonts w:ascii="Tahoma" w:hAnsi="Tahoma" w:cs="Tahoma"/>
      <w:sz w:val="16"/>
      <w:szCs w:val="16"/>
    </w:rPr>
  </w:style>
  <w:style w:type="character" w:styleId="Hyperlink">
    <w:name w:val="Hyperlink"/>
    <w:basedOn w:val="DefaultParagraphFont"/>
    <w:uiPriority w:val="99"/>
    <w:unhideWhenUsed/>
    <w:rsid w:val="00BE7BDB"/>
    <w:rPr>
      <w:color w:val="0000FF" w:themeColor="hyperlink"/>
      <w:u w:val="single"/>
    </w:rPr>
  </w:style>
  <w:style w:type="paragraph" w:customStyle="1" w:styleId="Default">
    <w:name w:val="Default"/>
    <w:rsid w:val="003A014A"/>
    <w:pPr>
      <w:autoSpaceDE w:val="0"/>
      <w:autoSpaceDN w:val="0"/>
      <w:adjustRightInd w:val="0"/>
      <w:spacing w:after="0" w:line="240" w:lineRule="auto"/>
    </w:pPr>
    <w:rPr>
      <w:rFonts w:ascii="BentonSans" w:hAnsi="BentonSans" w:cs="BentonSans"/>
      <w:color w:val="000000"/>
      <w:sz w:val="24"/>
      <w:szCs w:val="24"/>
    </w:rPr>
  </w:style>
  <w:style w:type="paragraph" w:styleId="FootnoteText">
    <w:name w:val="footnote text"/>
    <w:basedOn w:val="Normal"/>
    <w:link w:val="FootnoteTextChar"/>
    <w:uiPriority w:val="99"/>
    <w:semiHidden/>
    <w:unhideWhenUsed/>
    <w:rsid w:val="00990BD1"/>
    <w:pPr>
      <w:spacing w:after="160" w:line="259"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990BD1"/>
    <w:rPr>
      <w:rFonts w:ascii="Calibri" w:eastAsia="Times New Roman" w:hAnsi="Calibri" w:cs="Times New Roman"/>
      <w:sz w:val="20"/>
      <w:szCs w:val="20"/>
    </w:rPr>
  </w:style>
  <w:style w:type="character" w:styleId="FootnoteReference">
    <w:name w:val="footnote reference"/>
    <w:uiPriority w:val="99"/>
    <w:semiHidden/>
    <w:unhideWhenUsed/>
    <w:rsid w:val="00990BD1"/>
    <w:rPr>
      <w:vertAlign w:val="superscript"/>
    </w:rPr>
  </w:style>
  <w:style w:type="paragraph" w:styleId="Header">
    <w:name w:val="header"/>
    <w:basedOn w:val="Normal"/>
    <w:link w:val="HeaderChar"/>
    <w:uiPriority w:val="99"/>
    <w:unhideWhenUsed/>
    <w:rsid w:val="0091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6503"/>
  </w:style>
  <w:style w:type="paragraph" w:styleId="Footer">
    <w:name w:val="footer"/>
    <w:basedOn w:val="Normal"/>
    <w:link w:val="FooterChar"/>
    <w:uiPriority w:val="99"/>
    <w:unhideWhenUsed/>
    <w:rsid w:val="0091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503"/>
  </w:style>
  <w:style w:type="character" w:styleId="CommentReference">
    <w:name w:val="annotation reference"/>
    <w:basedOn w:val="DefaultParagraphFont"/>
    <w:uiPriority w:val="99"/>
    <w:semiHidden/>
    <w:unhideWhenUsed/>
    <w:rsid w:val="00A21272"/>
    <w:rPr>
      <w:sz w:val="16"/>
      <w:szCs w:val="16"/>
    </w:rPr>
  </w:style>
  <w:style w:type="paragraph" w:styleId="CommentText">
    <w:name w:val="annotation text"/>
    <w:basedOn w:val="Normal"/>
    <w:link w:val="CommentTextChar"/>
    <w:uiPriority w:val="99"/>
    <w:unhideWhenUsed/>
    <w:rsid w:val="00A21272"/>
    <w:pPr>
      <w:spacing w:line="240" w:lineRule="auto"/>
    </w:pPr>
    <w:rPr>
      <w:sz w:val="20"/>
      <w:szCs w:val="20"/>
    </w:rPr>
  </w:style>
  <w:style w:type="character" w:customStyle="1" w:styleId="CommentTextChar">
    <w:name w:val="Comment Text Char"/>
    <w:basedOn w:val="DefaultParagraphFont"/>
    <w:link w:val="CommentText"/>
    <w:uiPriority w:val="99"/>
    <w:rsid w:val="00A21272"/>
    <w:rPr>
      <w:sz w:val="20"/>
      <w:szCs w:val="20"/>
    </w:rPr>
  </w:style>
  <w:style w:type="paragraph" w:styleId="CommentSubject">
    <w:name w:val="annotation subject"/>
    <w:basedOn w:val="CommentText"/>
    <w:next w:val="CommentText"/>
    <w:link w:val="CommentSubjectChar"/>
    <w:uiPriority w:val="99"/>
    <w:semiHidden/>
    <w:unhideWhenUsed/>
    <w:rsid w:val="00A21272"/>
    <w:rPr>
      <w:b/>
      <w:bCs/>
    </w:rPr>
  </w:style>
  <w:style w:type="character" w:customStyle="1" w:styleId="CommentSubjectChar">
    <w:name w:val="Comment Subject Char"/>
    <w:basedOn w:val="CommentTextChar"/>
    <w:link w:val="CommentSubject"/>
    <w:uiPriority w:val="99"/>
    <w:semiHidden/>
    <w:rsid w:val="00A21272"/>
    <w:rPr>
      <w:b/>
      <w:bCs/>
      <w:sz w:val="20"/>
      <w:szCs w:val="20"/>
    </w:rPr>
  </w:style>
  <w:style w:type="paragraph" w:styleId="NormalWeb">
    <w:name w:val="Normal (Web)"/>
    <w:basedOn w:val="Normal"/>
    <w:unhideWhenUsed/>
    <w:rsid w:val="00547EEE"/>
    <w:rPr>
      <w:rFonts w:ascii="Times New Roman" w:hAnsi="Times New Roman" w:cs="Times New Roman"/>
      <w:sz w:val="24"/>
      <w:szCs w:val="24"/>
    </w:rPr>
  </w:style>
  <w:style w:type="character" w:customStyle="1" w:styleId="ListParagraphChar">
    <w:name w:val="List Paragraph Char"/>
    <w:link w:val="ListParagraph"/>
    <w:uiPriority w:val="34"/>
    <w:locked/>
    <w:rsid w:val="00EC23A7"/>
  </w:style>
  <w:style w:type="paragraph" w:customStyle="1" w:styleId="TableParagraph">
    <w:name w:val="Table Paragraph"/>
    <w:basedOn w:val="Normal"/>
    <w:uiPriority w:val="1"/>
    <w:qFormat/>
    <w:rsid w:val="003B0257"/>
    <w:pPr>
      <w:widowControl w:val="0"/>
      <w:autoSpaceDE w:val="0"/>
      <w:autoSpaceDN w:val="0"/>
      <w:spacing w:after="0" w:line="240" w:lineRule="auto"/>
    </w:pPr>
    <w:rPr>
      <w:rFonts w:ascii="Arial" w:eastAsia="Arial" w:hAnsi="Arial" w:cs="Arial"/>
      <w:lang w:val="en-US" w:eastAsia="en-US"/>
    </w:rPr>
  </w:style>
  <w:style w:type="paragraph" w:styleId="NoSpacing">
    <w:name w:val="No Spacing"/>
    <w:uiPriority w:val="1"/>
    <w:qFormat/>
    <w:rsid w:val="006A5715"/>
    <w:pPr>
      <w:spacing w:after="0" w:line="240" w:lineRule="auto"/>
    </w:pPr>
    <w:rPr>
      <w:lang w:eastAsia="en-US"/>
    </w:rPr>
  </w:style>
  <w:style w:type="character" w:styleId="UnresolvedMention">
    <w:name w:val="Unresolved Mention"/>
    <w:basedOn w:val="DefaultParagraphFont"/>
    <w:uiPriority w:val="99"/>
    <w:semiHidden/>
    <w:unhideWhenUsed/>
    <w:rsid w:val="00091CE3"/>
    <w:rPr>
      <w:color w:val="605E5C"/>
      <w:shd w:val="clear" w:color="auto" w:fill="E1DFDD"/>
    </w:rPr>
  </w:style>
  <w:style w:type="paragraph" w:styleId="PlainText">
    <w:name w:val="Plain Text"/>
    <w:basedOn w:val="Normal"/>
    <w:link w:val="PlainTextChar"/>
    <w:uiPriority w:val="99"/>
    <w:unhideWhenUsed/>
    <w:rsid w:val="0030142F"/>
    <w:pPr>
      <w:spacing w:after="0" w:line="240" w:lineRule="auto"/>
    </w:pPr>
    <w:rPr>
      <w:rFonts w:ascii="Calibri" w:eastAsia="Times New Roman" w:hAnsi="Calibri"/>
      <w:kern w:val="2"/>
      <w:szCs w:val="21"/>
      <w:lang w:eastAsia="en-US"/>
      <w14:ligatures w14:val="standardContextual"/>
    </w:rPr>
  </w:style>
  <w:style w:type="character" w:customStyle="1" w:styleId="PlainTextChar">
    <w:name w:val="Plain Text Char"/>
    <w:basedOn w:val="DefaultParagraphFont"/>
    <w:link w:val="PlainText"/>
    <w:uiPriority w:val="99"/>
    <w:rsid w:val="0030142F"/>
    <w:rPr>
      <w:rFonts w:ascii="Calibri" w:eastAsia="Times New Roman" w:hAnsi="Calibri"/>
      <w:kern w:val="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561525">
      <w:bodyDiv w:val="1"/>
      <w:marLeft w:val="0"/>
      <w:marRight w:val="0"/>
      <w:marTop w:val="0"/>
      <w:marBottom w:val="0"/>
      <w:divBdr>
        <w:top w:val="none" w:sz="0" w:space="0" w:color="auto"/>
        <w:left w:val="none" w:sz="0" w:space="0" w:color="auto"/>
        <w:bottom w:val="none" w:sz="0" w:space="0" w:color="auto"/>
        <w:right w:val="none" w:sz="0" w:space="0" w:color="auto"/>
      </w:divBdr>
    </w:div>
    <w:div w:id="223686184">
      <w:bodyDiv w:val="1"/>
      <w:marLeft w:val="0"/>
      <w:marRight w:val="0"/>
      <w:marTop w:val="0"/>
      <w:marBottom w:val="0"/>
      <w:divBdr>
        <w:top w:val="none" w:sz="0" w:space="0" w:color="auto"/>
        <w:left w:val="none" w:sz="0" w:space="0" w:color="auto"/>
        <w:bottom w:val="none" w:sz="0" w:space="0" w:color="auto"/>
        <w:right w:val="none" w:sz="0" w:space="0" w:color="auto"/>
      </w:divBdr>
    </w:div>
    <w:div w:id="270747157">
      <w:bodyDiv w:val="1"/>
      <w:marLeft w:val="0"/>
      <w:marRight w:val="0"/>
      <w:marTop w:val="0"/>
      <w:marBottom w:val="0"/>
      <w:divBdr>
        <w:top w:val="none" w:sz="0" w:space="0" w:color="auto"/>
        <w:left w:val="none" w:sz="0" w:space="0" w:color="auto"/>
        <w:bottom w:val="none" w:sz="0" w:space="0" w:color="auto"/>
        <w:right w:val="none" w:sz="0" w:space="0" w:color="auto"/>
      </w:divBdr>
    </w:div>
    <w:div w:id="311102645">
      <w:bodyDiv w:val="1"/>
      <w:marLeft w:val="0"/>
      <w:marRight w:val="0"/>
      <w:marTop w:val="0"/>
      <w:marBottom w:val="0"/>
      <w:divBdr>
        <w:top w:val="none" w:sz="0" w:space="0" w:color="auto"/>
        <w:left w:val="none" w:sz="0" w:space="0" w:color="auto"/>
        <w:bottom w:val="none" w:sz="0" w:space="0" w:color="auto"/>
        <w:right w:val="none" w:sz="0" w:space="0" w:color="auto"/>
      </w:divBdr>
    </w:div>
    <w:div w:id="376707843">
      <w:bodyDiv w:val="1"/>
      <w:marLeft w:val="0"/>
      <w:marRight w:val="0"/>
      <w:marTop w:val="0"/>
      <w:marBottom w:val="0"/>
      <w:divBdr>
        <w:top w:val="none" w:sz="0" w:space="0" w:color="auto"/>
        <w:left w:val="none" w:sz="0" w:space="0" w:color="auto"/>
        <w:bottom w:val="none" w:sz="0" w:space="0" w:color="auto"/>
        <w:right w:val="none" w:sz="0" w:space="0" w:color="auto"/>
      </w:divBdr>
    </w:div>
    <w:div w:id="607545493">
      <w:bodyDiv w:val="1"/>
      <w:marLeft w:val="0"/>
      <w:marRight w:val="0"/>
      <w:marTop w:val="0"/>
      <w:marBottom w:val="0"/>
      <w:divBdr>
        <w:top w:val="none" w:sz="0" w:space="0" w:color="auto"/>
        <w:left w:val="none" w:sz="0" w:space="0" w:color="auto"/>
        <w:bottom w:val="none" w:sz="0" w:space="0" w:color="auto"/>
        <w:right w:val="none" w:sz="0" w:space="0" w:color="auto"/>
      </w:divBdr>
    </w:div>
    <w:div w:id="657461661">
      <w:bodyDiv w:val="1"/>
      <w:marLeft w:val="0"/>
      <w:marRight w:val="0"/>
      <w:marTop w:val="0"/>
      <w:marBottom w:val="0"/>
      <w:divBdr>
        <w:top w:val="none" w:sz="0" w:space="0" w:color="auto"/>
        <w:left w:val="none" w:sz="0" w:space="0" w:color="auto"/>
        <w:bottom w:val="none" w:sz="0" w:space="0" w:color="auto"/>
        <w:right w:val="none" w:sz="0" w:space="0" w:color="auto"/>
      </w:divBdr>
    </w:div>
    <w:div w:id="659625573">
      <w:bodyDiv w:val="1"/>
      <w:marLeft w:val="0"/>
      <w:marRight w:val="0"/>
      <w:marTop w:val="0"/>
      <w:marBottom w:val="0"/>
      <w:divBdr>
        <w:top w:val="none" w:sz="0" w:space="0" w:color="auto"/>
        <w:left w:val="none" w:sz="0" w:space="0" w:color="auto"/>
        <w:bottom w:val="none" w:sz="0" w:space="0" w:color="auto"/>
        <w:right w:val="none" w:sz="0" w:space="0" w:color="auto"/>
      </w:divBdr>
    </w:div>
    <w:div w:id="682321752">
      <w:bodyDiv w:val="1"/>
      <w:marLeft w:val="0"/>
      <w:marRight w:val="0"/>
      <w:marTop w:val="0"/>
      <w:marBottom w:val="0"/>
      <w:divBdr>
        <w:top w:val="none" w:sz="0" w:space="0" w:color="auto"/>
        <w:left w:val="none" w:sz="0" w:space="0" w:color="auto"/>
        <w:bottom w:val="none" w:sz="0" w:space="0" w:color="auto"/>
        <w:right w:val="none" w:sz="0" w:space="0" w:color="auto"/>
      </w:divBdr>
    </w:div>
    <w:div w:id="750470581">
      <w:bodyDiv w:val="1"/>
      <w:marLeft w:val="0"/>
      <w:marRight w:val="0"/>
      <w:marTop w:val="0"/>
      <w:marBottom w:val="0"/>
      <w:divBdr>
        <w:top w:val="none" w:sz="0" w:space="0" w:color="auto"/>
        <w:left w:val="none" w:sz="0" w:space="0" w:color="auto"/>
        <w:bottom w:val="none" w:sz="0" w:space="0" w:color="auto"/>
        <w:right w:val="none" w:sz="0" w:space="0" w:color="auto"/>
      </w:divBdr>
    </w:div>
    <w:div w:id="779489120">
      <w:bodyDiv w:val="1"/>
      <w:marLeft w:val="0"/>
      <w:marRight w:val="0"/>
      <w:marTop w:val="0"/>
      <w:marBottom w:val="0"/>
      <w:divBdr>
        <w:top w:val="none" w:sz="0" w:space="0" w:color="auto"/>
        <w:left w:val="none" w:sz="0" w:space="0" w:color="auto"/>
        <w:bottom w:val="none" w:sz="0" w:space="0" w:color="auto"/>
        <w:right w:val="none" w:sz="0" w:space="0" w:color="auto"/>
      </w:divBdr>
    </w:div>
    <w:div w:id="782310738">
      <w:bodyDiv w:val="1"/>
      <w:marLeft w:val="0"/>
      <w:marRight w:val="0"/>
      <w:marTop w:val="0"/>
      <w:marBottom w:val="0"/>
      <w:divBdr>
        <w:top w:val="none" w:sz="0" w:space="0" w:color="auto"/>
        <w:left w:val="none" w:sz="0" w:space="0" w:color="auto"/>
        <w:bottom w:val="none" w:sz="0" w:space="0" w:color="auto"/>
        <w:right w:val="none" w:sz="0" w:space="0" w:color="auto"/>
      </w:divBdr>
    </w:div>
    <w:div w:id="872571985">
      <w:bodyDiv w:val="1"/>
      <w:marLeft w:val="0"/>
      <w:marRight w:val="0"/>
      <w:marTop w:val="0"/>
      <w:marBottom w:val="0"/>
      <w:divBdr>
        <w:top w:val="none" w:sz="0" w:space="0" w:color="auto"/>
        <w:left w:val="none" w:sz="0" w:space="0" w:color="auto"/>
        <w:bottom w:val="none" w:sz="0" w:space="0" w:color="auto"/>
        <w:right w:val="none" w:sz="0" w:space="0" w:color="auto"/>
      </w:divBdr>
    </w:div>
    <w:div w:id="912198197">
      <w:bodyDiv w:val="1"/>
      <w:marLeft w:val="0"/>
      <w:marRight w:val="0"/>
      <w:marTop w:val="0"/>
      <w:marBottom w:val="0"/>
      <w:divBdr>
        <w:top w:val="none" w:sz="0" w:space="0" w:color="auto"/>
        <w:left w:val="none" w:sz="0" w:space="0" w:color="auto"/>
        <w:bottom w:val="none" w:sz="0" w:space="0" w:color="auto"/>
        <w:right w:val="none" w:sz="0" w:space="0" w:color="auto"/>
      </w:divBdr>
    </w:div>
    <w:div w:id="1051198088">
      <w:bodyDiv w:val="1"/>
      <w:marLeft w:val="0"/>
      <w:marRight w:val="0"/>
      <w:marTop w:val="0"/>
      <w:marBottom w:val="0"/>
      <w:divBdr>
        <w:top w:val="none" w:sz="0" w:space="0" w:color="auto"/>
        <w:left w:val="none" w:sz="0" w:space="0" w:color="auto"/>
        <w:bottom w:val="none" w:sz="0" w:space="0" w:color="auto"/>
        <w:right w:val="none" w:sz="0" w:space="0" w:color="auto"/>
      </w:divBdr>
    </w:div>
    <w:div w:id="1144002389">
      <w:bodyDiv w:val="1"/>
      <w:marLeft w:val="0"/>
      <w:marRight w:val="0"/>
      <w:marTop w:val="0"/>
      <w:marBottom w:val="0"/>
      <w:divBdr>
        <w:top w:val="none" w:sz="0" w:space="0" w:color="auto"/>
        <w:left w:val="none" w:sz="0" w:space="0" w:color="auto"/>
        <w:bottom w:val="none" w:sz="0" w:space="0" w:color="auto"/>
        <w:right w:val="none" w:sz="0" w:space="0" w:color="auto"/>
      </w:divBdr>
    </w:div>
    <w:div w:id="1242717449">
      <w:bodyDiv w:val="1"/>
      <w:marLeft w:val="0"/>
      <w:marRight w:val="0"/>
      <w:marTop w:val="0"/>
      <w:marBottom w:val="0"/>
      <w:divBdr>
        <w:top w:val="none" w:sz="0" w:space="0" w:color="auto"/>
        <w:left w:val="none" w:sz="0" w:space="0" w:color="auto"/>
        <w:bottom w:val="none" w:sz="0" w:space="0" w:color="auto"/>
        <w:right w:val="none" w:sz="0" w:space="0" w:color="auto"/>
      </w:divBdr>
    </w:div>
    <w:div w:id="1328174562">
      <w:bodyDiv w:val="1"/>
      <w:marLeft w:val="0"/>
      <w:marRight w:val="0"/>
      <w:marTop w:val="0"/>
      <w:marBottom w:val="0"/>
      <w:divBdr>
        <w:top w:val="none" w:sz="0" w:space="0" w:color="auto"/>
        <w:left w:val="none" w:sz="0" w:space="0" w:color="auto"/>
        <w:bottom w:val="none" w:sz="0" w:space="0" w:color="auto"/>
        <w:right w:val="none" w:sz="0" w:space="0" w:color="auto"/>
      </w:divBdr>
    </w:div>
    <w:div w:id="1408111895">
      <w:bodyDiv w:val="1"/>
      <w:marLeft w:val="0"/>
      <w:marRight w:val="0"/>
      <w:marTop w:val="0"/>
      <w:marBottom w:val="0"/>
      <w:divBdr>
        <w:top w:val="none" w:sz="0" w:space="0" w:color="auto"/>
        <w:left w:val="none" w:sz="0" w:space="0" w:color="auto"/>
        <w:bottom w:val="none" w:sz="0" w:space="0" w:color="auto"/>
        <w:right w:val="none" w:sz="0" w:space="0" w:color="auto"/>
      </w:divBdr>
    </w:div>
    <w:div w:id="1549754644">
      <w:bodyDiv w:val="1"/>
      <w:marLeft w:val="0"/>
      <w:marRight w:val="0"/>
      <w:marTop w:val="0"/>
      <w:marBottom w:val="0"/>
      <w:divBdr>
        <w:top w:val="none" w:sz="0" w:space="0" w:color="auto"/>
        <w:left w:val="none" w:sz="0" w:space="0" w:color="auto"/>
        <w:bottom w:val="none" w:sz="0" w:space="0" w:color="auto"/>
        <w:right w:val="none" w:sz="0" w:space="0" w:color="auto"/>
      </w:divBdr>
    </w:div>
    <w:div w:id="1560480632">
      <w:bodyDiv w:val="1"/>
      <w:marLeft w:val="0"/>
      <w:marRight w:val="0"/>
      <w:marTop w:val="0"/>
      <w:marBottom w:val="0"/>
      <w:divBdr>
        <w:top w:val="none" w:sz="0" w:space="0" w:color="auto"/>
        <w:left w:val="none" w:sz="0" w:space="0" w:color="auto"/>
        <w:bottom w:val="none" w:sz="0" w:space="0" w:color="auto"/>
        <w:right w:val="none" w:sz="0" w:space="0" w:color="auto"/>
      </w:divBdr>
    </w:div>
    <w:div w:id="1604681336">
      <w:bodyDiv w:val="1"/>
      <w:marLeft w:val="0"/>
      <w:marRight w:val="0"/>
      <w:marTop w:val="0"/>
      <w:marBottom w:val="0"/>
      <w:divBdr>
        <w:top w:val="none" w:sz="0" w:space="0" w:color="auto"/>
        <w:left w:val="none" w:sz="0" w:space="0" w:color="auto"/>
        <w:bottom w:val="none" w:sz="0" w:space="0" w:color="auto"/>
        <w:right w:val="none" w:sz="0" w:space="0" w:color="auto"/>
      </w:divBdr>
    </w:div>
    <w:div w:id="1604992870">
      <w:bodyDiv w:val="1"/>
      <w:marLeft w:val="0"/>
      <w:marRight w:val="0"/>
      <w:marTop w:val="0"/>
      <w:marBottom w:val="0"/>
      <w:divBdr>
        <w:top w:val="none" w:sz="0" w:space="0" w:color="auto"/>
        <w:left w:val="none" w:sz="0" w:space="0" w:color="auto"/>
        <w:bottom w:val="none" w:sz="0" w:space="0" w:color="auto"/>
        <w:right w:val="none" w:sz="0" w:space="0" w:color="auto"/>
      </w:divBdr>
    </w:div>
    <w:div w:id="1670668794">
      <w:bodyDiv w:val="1"/>
      <w:marLeft w:val="0"/>
      <w:marRight w:val="0"/>
      <w:marTop w:val="0"/>
      <w:marBottom w:val="0"/>
      <w:divBdr>
        <w:top w:val="none" w:sz="0" w:space="0" w:color="auto"/>
        <w:left w:val="none" w:sz="0" w:space="0" w:color="auto"/>
        <w:bottom w:val="none" w:sz="0" w:space="0" w:color="auto"/>
        <w:right w:val="none" w:sz="0" w:space="0" w:color="auto"/>
      </w:divBdr>
    </w:div>
    <w:div w:id="1676808923">
      <w:bodyDiv w:val="1"/>
      <w:marLeft w:val="0"/>
      <w:marRight w:val="0"/>
      <w:marTop w:val="0"/>
      <w:marBottom w:val="0"/>
      <w:divBdr>
        <w:top w:val="none" w:sz="0" w:space="0" w:color="auto"/>
        <w:left w:val="none" w:sz="0" w:space="0" w:color="auto"/>
        <w:bottom w:val="none" w:sz="0" w:space="0" w:color="auto"/>
        <w:right w:val="none" w:sz="0" w:space="0" w:color="auto"/>
      </w:divBdr>
    </w:div>
    <w:div w:id="1717117323">
      <w:bodyDiv w:val="1"/>
      <w:marLeft w:val="0"/>
      <w:marRight w:val="0"/>
      <w:marTop w:val="0"/>
      <w:marBottom w:val="0"/>
      <w:divBdr>
        <w:top w:val="none" w:sz="0" w:space="0" w:color="auto"/>
        <w:left w:val="none" w:sz="0" w:space="0" w:color="auto"/>
        <w:bottom w:val="none" w:sz="0" w:space="0" w:color="auto"/>
        <w:right w:val="none" w:sz="0" w:space="0" w:color="auto"/>
      </w:divBdr>
    </w:div>
    <w:div w:id="1739746174">
      <w:bodyDiv w:val="1"/>
      <w:marLeft w:val="0"/>
      <w:marRight w:val="0"/>
      <w:marTop w:val="0"/>
      <w:marBottom w:val="0"/>
      <w:divBdr>
        <w:top w:val="none" w:sz="0" w:space="0" w:color="auto"/>
        <w:left w:val="none" w:sz="0" w:space="0" w:color="auto"/>
        <w:bottom w:val="none" w:sz="0" w:space="0" w:color="auto"/>
        <w:right w:val="none" w:sz="0" w:space="0" w:color="auto"/>
      </w:divBdr>
    </w:div>
    <w:div w:id="1843659578">
      <w:bodyDiv w:val="1"/>
      <w:marLeft w:val="0"/>
      <w:marRight w:val="0"/>
      <w:marTop w:val="0"/>
      <w:marBottom w:val="0"/>
      <w:divBdr>
        <w:top w:val="none" w:sz="0" w:space="0" w:color="auto"/>
        <w:left w:val="none" w:sz="0" w:space="0" w:color="auto"/>
        <w:bottom w:val="none" w:sz="0" w:space="0" w:color="auto"/>
        <w:right w:val="none" w:sz="0" w:space="0" w:color="auto"/>
      </w:divBdr>
    </w:div>
    <w:div w:id="1877616098">
      <w:bodyDiv w:val="1"/>
      <w:marLeft w:val="0"/>
      <w:marRight w:val="0"/>
      <w:marTop w:val="0"/>
      <w:marBottom w:val="0"/>
      <w:divBdr>
        <w:top w:val="none" w:sz="0" w:space="0" w:color="auto"/>
        <w:left w:val="none" w:sz="0" w:space="0" w:color="auto"/>
        <w:bottom w:val="none" w:sz="0" w:space="0" w:color="auto"/>
        <w:right w:val="none" w:sz="0" w:space="0" w:color="auto"/>
      </w:divBdr>
    </w:div>
    <w:div w:id="1928272815">
      <w:bodyDiv w:val="1"/>
      <w:marLeft w:val="0"/>
      <w:marRight w:val="0"/>
      <w:marTop w:val="0"/>
      <w:marBottom w:val="0"/>
      <w:divBdr>
        <w:top w:val="none" w:sz="0" w:space="0" w:color="auto"/>
        <w:left w:val="none" w:sz="0" w:space="0" w:color="auto"/>
        <w:bottom w:val="none" w:sz="0" w:space="0" w:color="auto"/>
        <w:right w:val="none" w:sz="0" w:space="0" w:color="auto"/>
      </w:divBdr>
    </w:div>
    <w:div w:id="2030253653">
      <w:bodyDiv w:val="1"/>
      <w:marLeft w:val="0"/>
      <w:marRight w:val="0"/>
      <w:marTop w:val="0"/>
      <w:marBottom w:val="0"/>
      <w:divBdr>
        <w:top w:val="none" w:sz="0" w:space="0" w:color="auto"/>
        <w:left w:val="none" w:sz="0" w:space="0" w:color="auto"/>
        <w:bottom w:val="none" w:sz="0" w:space="0" w:color="auto"/>
        <w:right w:val="none" w:sz="0" w:space="0" w:color="auto"/>
      </w:divBdr>
    </w:div>
    <w:div w:id="2038968804">
      <w:bodyDiv w:val="1"/>
      <w:marLeft w:val="0"/>
      <w:marRight w:val="0"/>
      <w:marTop w:val="0"/>
      <w:marBottom w:val="0"/>
      <w:divBdr>
        <w:top w:val="none" w:sz="0" w:space="0" w:color="auto"/>
        <w:left w:val="none" w:sz="0" w:space="0" w:color="auto"/>
        <w:bottom w:val="none" w:sz="0" w:space="0" w:color="auto"/>
        <w:right w:val="none" w:sz="0" w:space="0" w:color="auto"/>
      </w:divBdr>
    </w:div>
    <w:div w:id="2061317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necsa.co.za"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xls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tp.co.za" TargetMode="External"/><Relationship Id="rId4" Type="http://schemas.openxmlformats.org/officeDocument/2006/relationships/settings" Target="settings.xml"/><Relationship Id="rId9" Type="http://schemas.openxmlformats.org/officeDocument/2006/relationships/hyperlink" Target="mailto:scm@necsa.co.z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2B4A6-3A57-4C11-8489-03B85C410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Jacobus Douglas</dc:creator>
  <cp:lastModifiedBy>Buyani Nsibande</cp:lastModifiedBy>
  <cp:revision>8</cp:revision>
  <cp:lastPrinted>2025-04-22T11:05:00Z</cp:lastPrinted>
  <dcterms:created xsi:type="dcterms:W3CDTF">2025-04-24T18:02:00Z</dcterms:created>
  <dcterms:modified xsi:type="dcterms:W3CDTF">2025-05-06T13:28:00Z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1109971983</vt:i4>
  </property>
  <property fmtid="{D5CDD505-2E9C-101B-9397-08002B2CF9AE}" pid="4" name="_EmailSubject">
    <vt:lpwstr>SOW- SCADA.docx</vt:lpwstr>
  </property>
  <property fmtid="{D5CDD505-2E9C-101B-9397-08002B2CF9AE}" pid="5" name="_AuthorEmail">
    <vt:lpwstr>Merriam.Tleane@ntp.co.za</vt:lpwstr>
  </property>
  <property fmtid="{D5CDD505-2E9C-101B-9397-08002B2CF9AE}" pid="6" name="_AuthorEmailDisplayName">
    <vt:lpwstr>Merriam Mashamaite</vt:lpwstr>
  </property>
  <property fmtid="{D5CDD505-2E9C-101B-9397-08002B2CF9AE}" pid="7" name="_PreviousAdHocReviewCycleID">
    <vt:i4>1885719546</vt:i4>
  </property>
  <property fmtid="{D5CDD505-2E9C-101B-9397-08002B2CF9AE}" pid="8" name="_ReviewingToolsShownOnce">
    <vt:lpwstr/>
  </property>
</Properties>
</file>