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BC0B" w14:textId="2870069E" w:rsidR="00AB0B86" w:rsidRDefault="00AB0B86" w:rsidP="00AB0B86">
      <w:pPr>
        <w:jc w:val="center"/>
      </w:pPr>
    </w:p>
    <w:p w14:paraId="510ECC0F" w14:textId="18CB3611" w:rsidR="00AB0B86" w:rsidRDefault="009C4CC2" w:rsidP="00AB0B86">
      <w:pPr>
        <w:jc w:val="center"/>
      </w:pPr>
      <w:r>
        <w:rPr>
          <w:noProof/>
          <w:lang w:eastAsia="en-ZA"/>
        </w:rPr>
        <w:drawing>
          <wp:anchor distT="0" distB="0" distL="114300" distR="114300" simplePos="0" relativeHeight="251658240" behindDoc="0" locked="0" layoutInCell="1" allowOverlap="1" wp14:anchorId="46E7AED4" wp14:editId="0B7EC153">
            <wp:simplePos x="0" y="0"/>
            <wp:positionH relativeFrom="column">
              <wp:posOffset>2628900</wp:posOffset>
            </wp:positionH>
            <wp:positionV relativeFrom="paragraph">
              <wp:posOffset>271145</wp:posOffset>
            </wp:positionV>
            <wp:extent cx="863600" cy="10795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74207" w14:textId="6B2D9779" w:rsidR="00A06C58" w:rsidRDefault="009C4CC2" w:rsidP="00AB0B86">
      <w:pPr>
        <w:jc w:val="center"/>
      </w:pPr>
      <w:r>
        <w:rPr>
          <w:noProof/>
          <w:lang w:eastAsia="en-ZA"/>
        </w:rPr>
        <w:drawing>
          <wp:anchor distT="0" distB="0" distL="114300" distR="114300" simplePos="0" relativeHeight="251657216" behindDoc="1" locked="1" layoutInCell="1" allowOverlap="0" wp14:anchorId="412AE7A9" wp14:editId="50CD3315">
            <wp:simplePos x="0" y="0"/>
            <wp:positionH relativeFrom="page">
              <wp:posOffset>5353050</wp:posOffset>
            </wp:positionH>
            <wp:positionV relativeFrom="page">
              <wp:posOffset>0</wp:posOffset>
            </wp:positionV>
            <wp:extent cx="2201545" cy="46443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D391" w14:textId="77777777" w:rsidR="00AB0B86" w:rsidRDefault="00AB0B86" w:rsidP="00AB0B86">
      <w:pPr>
        <w:jc w:val="center"/>
      </w:pPr>
    </w:p>
    <w:p w14:paraId="0DFD5764" w14:textId="77777777" w:rsidR="00AB0B86" w:rsidRDefault="00AB0B86" w:rsidP="00AB0B86">
      <w:pPr>
        <w:jc w:val="center"/>
      </w:pPr>
    </w:p>
    <w:p w14:paraId="0A327BAC" w14:textId="77777777" w:rsidR="00F70A16" w:rsidRPr="00EB3194" w:rsidRDefault="00F70A16" w:rsidP="00991091">
      <w:pPr>
        <w:rPr>
          <w:rFonts w:asciiTheme="majorHAnsi" w:hAnsiTheme="majorHAnsi" w:cstheme="majorHAnsi"/>
          <w:sz w:val="40"/>
          <w:szCs w:val="40"/>
        </w:rPr>
      </w:pPr>
    </w:p>
    <w:p w14:paraId="5EADAB71" w14:textId="77777777" w:rsidR="008F0E34" w:rsidRDefault="008F0E34" w:rsidP="00F447D5">
      <w:pPr>
        <w:jc w:val="center"/>
      </w:pPr>
    </w:p>
    <w:p w14:paraId="35F1D2A3" w14:textId="000F4F4F" w:rsidR="00991091" w:rsidRPr="007C0F9E" w:rsidRDefault="007C0F9E" w:rsidP="007C0F9E">
      <w:pPr>
        <w:ind w:left="3402" w:firstLine="567"/>
        <w:rPr>
          <w:rFonts w:eastAsiaTheme="minorHAnsi" w:cs="Calibri Light"/>
          <w:b/>
          <w:bCs/>
          <w:color w:val="0E1B8D"/>
          <w:sz w:val="32"/>
          <w:szCs w:val="32"/>
        </w:rPr>
      </w:pPr>
      <w:r w:rsidRPr="007C0F9E">
        <w:rPr>
          <w:rFonts w:eastAsiaTheme="minorHAnsi" w:cs="Calibri Light"/>
          <w:b/>
          <w:bCs/>
          <w:color w:val="0E1B8D"/>
          <w:sz w:val="32"/>
          <w:szCs w:val="32"/>
        </w:rPr>
        <w:t>Bid Specification</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84"/>
        <w:gridCol w:w="7376"/>
      </w:tblGrid>
      <w:tr w:rsidR="00991091" w:rsidRPr="00085ADA" w14:paraId="5D4A984E" w14:textId="77777777" w:rsidTr="00B11AF6">
        <w:trPr>
          <w:trHeight w:val="567"/>
        </w:trPr>
        <w:tc>
          <w:tcPr>
            <w:tcW w:w="3539" w:type="dxa"/>
            <w:shd w:val="clear" w:color="auto" w:fill="DBE5F1"/>
            <w:vAlign w:val="center"/>
          </w:tcPr>
          <w:p w14:paraId="192A958D" w14:textId="77777777" w:rsidR="00991091" w:rsidRPr="00085ADA" w:rsidRDefault="00991091" w:rsidP="00B11AF6">
            <w:pPr>
              <w:rPr>
                <w:rFonts w:cs="Calibri Light"/>
                <w:b/>
                <w:color w:val="0E1B8D"/>
              </w:rPr>
            </w:pPr>
            <w:r w:rsidRPr="00085ADA">
              <w:rPr>
                <w:rFonts w:cs="Calibri Light"/>
              </w:rPr>
              <w:br w:type="page"/>
            </w:r>
            <w:bookmarkStart w:id="0" w:name="_Hlk163465451"/>
            <w:r w:rsidRPr="00085ADA">
              <w:rPr>
                <w:rFonts w:cs="Calibri Light"/>
                <w:b/>
                <w:color w:val="0E1B8D"/>
              </w:rPr>
              <w:t>RFB No:</w:t>
            </w:r>
          </w:p>
        </w:tc>
        <w:tc>
          <w:tcPr>
            <w:tcW w:w="6521" w:type="dxa"/>
            <w:vAlign w:val="center"/>
          </w:tcPr>
          <w:p w14:paraId="11B81000" w14:textId="418540B8" w:rsidR="00991091" w:rsidRPr="00085ADA" w:rsidRDefault="00991091" w:rsidP="00B11AF6">
            <w:pPr>
              <w:rPr>
                <w:rFonts w:cs="Calibri Light"/>
                <w:b/>
                <w:bCs/>
                <w:color w:val="0E1B8D"/>
              </w:rPr>
            </w:pPr>
            <w:r w:rsidRPr="00D769FE">
              <w:rPr>
                <w:rFonts w:cs="Calibri Light"/>
                <w:b/>
                <w:bCs/>
                <w:color w:val="0E1B8D"/>
              </w:rPr>
              <w:t>RFB 31</w:t>
            </w:r>
            <w:r>
              <w:rPr>
                <w:rFonts w:cs="Calibri Light"/>
                <w:b/>
                <w:bCs/>
                <w:color w:val="0E1B8D"/>
              </w:rPr>
              <w:t>97</w:t>
            </w:r>
            <w:r w:rsidRPr="00D769FE">
              <w:rPr>
                <w:rFonts w:cs="Calibri Light"/>
                <w:b/>
                <w:bCs/>
                <w:color w:val="0E1B8D"/>
              </w:rPr>
              <w:t>-2025</w:t>
            </w:r>
          </w:p>
        </w:tc>
      </w:tr>
      <w:tr w:rsidR="00991091" w:rsidRPr="00085ADA" w14:paraId="09C6355B" w14:textId="77777777" w:rsidTr="00B11AF6">
        <w:trPr>
          <w:trHeight w:val="567"/>
        </w:trPr>
        <w:tc>
          <w:tcPr>
            <w:tcW w:w="3539" w:type="dxa"/>
            <w:shd w:val="clear" w:color="auto" w:fill="DBE5F1"/>
            <w:vAlign w:val="center"/>
          </w:tcPr>
          <w:p w14:paraId="11C1CD0B" w14:textId="77777777" w:rsidR="00991091" w:rsidRPr="00085ADA" w:rsidRDefault="00991091" w:rsidP="00B11AF6">
            <w:pPr>
              <w:rPr>
                <w:rFonts w:cs="Calibri Light"/>
                <w:b/>
                <w:color w:val="0E1B8D"/>
              </w:rPr>
            </w:pPr>
            <w:r w:rsidRPr="00085ADA">
              <w:rPr>
                <w:rFonts w:cs="Calibri Light"/>
                <w:b/>
                <w:color w:val="0E1B8D"/>
              </w:rPr>
              <w:t>Description</w:t>
            </w:r>
          </w:p>
        </w:tc>
        <w:tc>
          <w:tcPr>
            <w:tcW w:w="6521" w:type="dxa"/>
            <w:vAlign w:val="center"/>
          </w:tcPr>
          <w:p w14:paraId="52E3D744" w14:textId="02D673D5" w:rsidR="00991091" w:rsidRPr="00085ADA" w:rsidRDefault="00991091" w:rsidP="00B11AF6">
            <w:pPr>
              <w:spacing w:line="360" w:lineRule="auto"/>
              <w:rPr>
                <w:rFonts w:cs="Calibri Light"/>
              </w:rPr>
            </w:pPr>
            <w:r w:rsidRPr="00991091">
              <w:rPr>
                <w:rFonts w:eastAsia="Calibri Light" w:cs="Calibri Light"/>
                <w:color w:val="0E1B8D"/>
              </w:rPr>
              <w:t>Supply, design, configuration and installation to upgrade the current network infrastructure switches and Wi-Fi Including maintenance and support for a period of Five (5) years for The Department of Tourism.</w:t>
            </w:r>
          </w:p>
        </w:tc>
      </w:tr>
      <w:tr w:rsidR="00991091" w:rsidRPr="00085ADA" w14:paraId="01D7AA1A" w14:textId="77777777" w:rsidTr="00B11AF6">
        <w:trPr>
          <w:trHeight w:val="567"/>
        </w:trPr>
        <w:tc>
          <w:tcPr>
            <w:tcW w:w="3539" w:type="dxa"/>
            <w:shd w:val="clear" w:color="auto" w:fill="DBE5F1"/>
            <w:vAlign w:val="center"/>
          </w:tcPr>
          <w:p w14:paraId="13F99BE2" w14:textId="77777777" w:rsidR="00991091" w:rsidRPr="00085ADA" w:rsidRDefault="00991091" w:rsidP="00B11AF6">
            <w:pPr>
              <w:rPr>
                <w:rFonts w:cs="Calibri Light"/>
                <w:b/>
                <w:color w:val="0E1B8D"/>
              </w:rPr>
            </w:pPr>
            <w:r>
              <w:rPr>
                <w:rFonts w:cs="Calibri Light"/>
                <w:b/>
                <w:color w:val="0E1B8D"/>
              </w:rPr>
              <w:t xml:space="preserve">Publication Date </w:t>
            </w:r>
          </w:p>
        </w:tc>
        <w:tc>
          <w:tcPr>
            <w:tcW w:w="6521" w:type="dxa"/>
            <w:vAlign w:val="center"/>
          </w:tcPr>
          <w:p w14:paraId="69DDECF0" w14:textId="416689E0" w:rsidR="00991091" w:rsidRDefault="00991091" w:rsidP="00B11AF6">
            <w:pPr>
              <w:spacing w:line="360" w:lineRule="auto"/>
              <w:rPr>
                <w:rFonts w:eastAsia="Calibri Light" w:cs="Calibri Light"/>
                <w:color w:val="0E1B8D"/>
              </w:rPr>
            </w:pPr>
            <w:r>
              <w:rPr>
                <w:rFonts w:eastAsia="Calibri Light" w:cs="Calibri Light"/>
                <w:color w:val="0E1B8D"/>
              </w:rPr>
              <w:t>29 January 2026</w:t>
            </w:r>
          </w:p>
        </w:tc>
      </w:tr>
      <w:tr w:rsidR="00991091" w:rsidRPr="00085ADA" w14:paraId="550FE81B" w14:textId="77777777" w:rsidTr="00B11AF6">
        <w:trPr>
          <w:trHeight w:val="2020"/>
        </w:trPr>
        <w:tc>
          <w:tcPr>
            <w:tcW w:w="3539" w:type="dxa"/>
            <w:shd w:val="clear" w:color="auto" w:fill="DBE5F1"/>
            <w:vAlign w:val="center"/>
          </w:tcPr>
          <w:p w14:paraId="49A56509" w14:textId="61AE179A" w:rsidR="00991091" w:rsidRPr="00085ADA" w:rsidRDefault="00991091" w:rsidP="00B11AF6">
            <w:pPr>
              <w:rPr>
                <w:rFonts w:cs="Calibri Light"/>
                <w:b/>
                <w:color w:val="0E1B8D"/>
              </w:rPr>
            </w:pPr>
            <w:bookmarkStart w:id="1" w:name="_Hlk187390536"/>
            <w:r w:rsidRPr="00991091">
              <w:rPr>
                <w:rFonts w:eastAsia="Calibri Light" w:cs="Calibri Light"/>
                <w:b/>
                <w:color w:val="0E1B8D"/>
              </w:rPr>
              <w:t>Non-compulsory Virtual briefing session</w:t>
            </w:r>
          </w:p>
        </w:tc>
        <w:tc>
          <w:tcPr>
            <w:tcW w:w="6521" w:type="dxa"/>
            <w:vAlign w:val="center"/>
          </w:tcPr>
          <w:p w14:paraId="6921EFF3" w14:textId="6E3D0257" w:rsidR="00991091" w:rsidRPr="00085ADA" w:rsidRDefault="00991091" w:rsidP="007C0F9E">
            <w:pPr>
              <w:spacing w:line="360" w:lineRule="auto"/>
              <w:jc w:val="left"/>
              <w:rPr>
                <w:rFonts w:cs="Calibri Light"/>
                <w:color w:val="0E1B8D"/>
              </w:rPr>
            </w:pPr>
            <w:r>
              <w:rPr>
                <w:rFonts w:eastAsia="Calibri Light" w:cs="Calibri Light"/>
                <w:color w:val="0E1B8D"/>
              </w:rPr>
              <w:t>Non-</w:t>
            </w:r>
            <w:r w:rsidRPr="00085ADA">
              <w:rPr>
                <w:rFonts w:eastAsia="Calibri Light" w:cs="Calibri Light"/>
                <w:color w:val="0E1B8D"/>
              </w:rPr>
              <w:t>compulsory</w:t>
            </w:r>
            <w:r>
              <w:rPr>
                <w:rFonts w:eastAsia="Calibri Light" w:cs="Calibri Light"/>
                <w:color w:val="0E1B8D"/>
              </w:rPr>
              <w:t xml:space="preserve"> Virtual </w:t>
            </w:r>
            <w:r w:rsidRPr="00085ADA">
              <w:rPr>
                <w:rFonts w:eastAsia="Calibri Light" w:cs="Calibri Light"/>
                <w:color w:val="0E1B8D"/>
              </w:rPr>
              <w:t>briefing session</w:t>
            </w:r>
          </w:p>
          <w:p w14:paraId="55FF1A6A" w14:textId="6C9D7762" w:rsidR="00991091" w:rsidRPr="00085ADA" w:rsidRDefault="00991091" w:rsidP="007C0F9E">
            <w:pPr>
              <w:spacing w:line="360" w:lineRule="auto"/>
              <w:jc w:val="left"/>
              <w:rPr>
                <w:rFonts w:cs="Calibri Light"/>
                <w:color w:val="0E1B8D"/>
              </w:rPr>
            </w:pPr>
            <w:r>
              <w:rPr>
                <w:rFonts w:eastAsia="Calibri Light" w:cs="Calibri Light"/>
                <w:color w:val="0E1B8D"/>
              </w:rPr>
              <w:t>D</w:t>
            </w:r>
            <w:r w:rsidRPr="00085ADA">
              <w:rPr>
                <w:rFonts w:eastAsia="Calibri Light" w:cs="Calibri Light"/>
                <w:color w:val="0E1B8D"/>
              </w:rPr>
              <w:t xml:space="preserve">ate: </w:t>
            </w:r>
            <w:r>
              <w:rPr>
                <w:rFonts w:eastAsia="Calibri Light" w:cs="Calibri Light"/>
                <w:color w:val="0E1B8D"/>
              </w:rPr>
              <w:t>09 February 2026</w:t>
            </w:r>
          </w:p>
          <w:p w14:paraId="36A525E1" w14:textId="77777777" w:rsidR="00991091" w:rsidRPr="00085ADA" w:rsidRDefault="00991091" w:rsidP="007C0F9E">
            <w:pPr>
              <w:spacing w:line="360" w:lineRule="auto"/>
              <w:jc w:val="left"/>
              <w:rPr>
                <w:rFonts w:cs="Calibri Light"/>
                <w:color w:val="0E1B8D"/>
              </w:rPr>
            </w:pPr>
            <w:r>
              <w:rPr>
                <w:rFonts w:eastAsia="Calibri Light" w:cs="Calibri Light"/>
                <w:color w:val="0E1B8D"/>
              </w:rPr>
              <w:t>T</w:t>
            </w:r>
            <w:r w:rsidRPr="00085ADA">
              <w:rPr>
                <w:rFonts w:eastAsia="Calibri Light" w:cs="Calibri Light"/>
                <w:color w:val="0E1B8D"/>
              </w:rPr>
              <w:t xml:space="preserve">ime: </w:t>
            </w:r>
            <w:r>
              <w:rPr>
                <w:rFonts w:eastAsia="Calibri Light" w:cs="Calibri Light"/>
                <w:color w:val="0E1B8D"/>
              </w:rPr>
              <w:t>11</w:t>
            </w:r>
            <w:r w:rsidRPr="00085ADA">
              <w:rPr>
                <w:rFonts w:eastAsia="Calibri Light" w:cs="Calibri Light"/>
                <w:color w:val="0E1B8D"/>
              </w:rPr>
              <w:t>h00am</w:t>
            </w:r>
          </w:p>
          <w:p w14:paraId="78AB0C9D" w14:textId="71A0F264" w:rsidR="00991091" w:rsidRPr="00085ADA" w:rsidRDefault="00991091" w:rsidP="007C0F9E">
            <w:pPr>
              <w:spacing w:line="360" w:lineRule="auto"/>
              <w:jc w:val="left"/>
              <w:rPr>
                <w:rFonts w:cs="Calibri Light"/>
                <w:color w:val="0E1B8D"/>
              </w:rPr>
            </w:pPr>
            <w:r>
              <w:rPr>
                <w:rFonts w:eastAsia="Calibri Light" w:cs="Calibri Light"/>
                <w:color w:val="0E1B8D"/>
              </w:rPr>
              <w:t>Link for the briefing</w:t>
            </w:r>
            <w:r w:rsidRPr="00085ADA">
              <w:rPr>
                <w:rFonts w:eastAsia="Calibri Light" w:cs="Calibri Light"/>
                <w:color w:val="0E1B8D"/>
              </w:rPr>
              <w:t xml:space="preserve">: </w:t>
            </w:r>
            <w:hyperlink r:id="rId13" w:tooltip="Meeting join" w:history="1">
              <w:r w:rsidR="007C0F9E" w:rsidRPr="007C0F9E">
                <w:rPr>
                  <w:rStyle w:val="Hyperlink"/>
                  <w:rFonts w:eastAsia="Calibri Light" w:cs="Calibri Light"/>
                  <w:lang w:val="en-US"/>
                </w:rPr>
                <w:t>https://teams.microsoft.com/meet/36278867198701?p=AgnLmQTtQOOeyLPvmi</w:t>
              </w:r>
            </w:hyperlink>
          </w:p>
        </w:tc>
      </w:tr>
      <w:bookmarkEnd w:id="1"/>
      <w:tr w:rsidR="00991091" w:rsidRPr="00085ADA" w14:paraId="66ABB0F8" w14:textId="77777777" w:rsidTr="00B11AF6">
        <w:trPr>
          <w:trHeight w:val="582"/>
        </w:trPr>
        <w:tc>
          <w:tcPr>
            <w:tcW w:w="3539" w:type="dxa"/>
            <w:shd w:val="clear" w:color="auto" w:fill="DBE5F1"/>
            <w:vAlign w:val="center"/>
          </w:tcPr>
          <w:p w14:paraId="5E48446D" w14:textId="77777777" w:rsidR="00991091" w:rsidRPr="00085ADA" w:rsidRDefault="00991091" w:rsidP="00B11AF6">
            <w:pPr>
              <w:rPr>
                <w:rFonts w:cs="Calibri Light"/>
                <w:b/>
                <w:color w:val="0E1B8D"/>
              </w:rPr>
            </w:pPr>
            <w:r w:rsidRPr="00085ADA">
              <w:rPr>
                <w:rFonts w:cs="Calibri Light"/>
                <w:b/>
                <w:color w:val="0E1B8D"/>
              </w:rPr>
              <w:t>Closing Date for Questions</w:t>
            </w:r>
          </w:p>
        </w:tc>
        <w:tc>
          <w:tcPr>
            <w:tcW w:w="6521" w:type="dxa"/>
            <w:vAlign w:val="center"/>
          </w:tcPr>
          <w:p w14:paraId="1575E3AA" w14:textId="3FA235F9" w:rsidR="00991091" w:rsidRPr="00085ADA" w:rsidRDefault="00991091" w:rsidP="00B11AF6">
            <w:pPr>
              <w:spacing w:line="360" w:lineRule="auto"/>
              <w:rPr>
                <w:rFonts w:cs="Calibri Light"/>
              </w:rPr>
            </w:pPr>
            <w:r>
              <w:rPr>
                <w:rFonts w:eastAsia="Calibri Light" w:cs="Calibri Light"/>
                <w:color w:val="0E1B8D"/>
              </w:rPr>
              <w:t>13 February 2026 @ 16h30</w:t>
            </w:r>
          </w:p>
        </w:tc>
      </w:tr>
      <w:tr w:rsidR="00991091" w:rsidRPr="00085ADA" w14:paraId="2DD88C6A" w14:textId="77777777" w:rsidTr="00B11AF6">
        <w:trPr>
          <w:trHeight w:val="1018"/>
        </w:trPr>
        <w:tc>
          <w:tcPr>
            <w:tcW w:w="3539" w:type="dxa"/>
            <w:shd w:val="clear" w:color="auto" w:fill="DBE5F1"/>
            <w:vAlign w:val="center"/>
          </w:tcPr>
          <w:p w14:paraId="63B10D7B" w14:textId="77777777" w:rsidR="00991091" w:rsidRPr="00085ADA" w:rsidRDefault="00991091" w:rsidP="00B11AF6">
            <w:pPr>
              <w:rPr>
                <w:rFonts w:cs="Calibri Light"/>
                <w:b/>
                <w:color w:val="0E1B8D"/>
              </w:rPr>
            </w:pPr>
            <w:r w:rsidRPr="00085ADA">
              <w:rPr>
                <w:rFonts w:cs="Calibri Light"/>
                <w:b/>
                <w:color w:val="0E1B8D"/>
              </w:rPr>
              <w:t xml:space="preserve">Bid Response Submission Address </w:t>
            </w:r>
          </w:p>
        </w:tc>
        <w:tc>
          <w:tcPr>
            <w:tcW w:w="6521" w:type="dxa"/>
            <w:vAlign w:val="center"/>
          </w:tcPr>
          <w:p w14:paraId="1A5F1D66" w14:textId="77777777" w:rsidR="00991091" w:rsidRPr="00085ADA" w:rsidRDefault="00991091" w:rsidP="00B11AF6">
            <w:pPr>
              <w:spacing w:line="360" w:lineRule="auto"/>
              <w:rPr>
                <w:rFonts w:cs="Calibri Light"/>
                <w:bCs/>
                <w:color w:val="0E1B8D"/>
              </w:rPr>
            </w:pPr>
            <w:r w:rsidRPr="00085ADA">
              <w:rPr>
                <w:rFonts w:cs="Calibri Light"/>
                <w:bCs/>
                <w:color w:val="0E1B8D"/>
              </w:rPr>
              <w:fldChar w:fldCharType="begin"/>
            </w:r>
            <w:r w:rsidRPr="00085ADA">
              <w:rPr>
                <w:rFonts w:cs="Calibri Light"/>
                <w:bCs/>
                <w:color w:val="0E1B8D"/>
              </w:rPr>
              <w:instrText>HYPERLINK "D:\\Users\\thulanimt\\Documents\\SCM Policy\\RFX Templates 05_2022\\Tender Officer</w:instrText>
            </w:r>
            <w:r w:rsidRPr="00085ADA">
              <w:rPr>
                <w:rFonts w:cs="Calibri Light"/>
                <w:bCs/>
                <w:color w:val="0E1B8D"/>
              </w:rPr>
              <w:cr/>
              <w:instrText>459"</w:instrText>
            </w:r>
            <w:r w:rsidRPr="00085ADA">
              <w:rPr>
                <w:rFonts w:cs="Calibri Light"/>
                <w:bCs/>
                <w:color w:val="0E1B8D"/>
              </w:rPr>
            </w:r>
            <w:r w:rsidRPr="00085ADA">
              <w:rPr>
                <w:rFonts w:cs="Calibri Light"/>
                <w:bCs/>
                <w:color w:val="0E1B8D"/>
              </w:rPr>
              <w:fldChar w:fldCharType="separate"/>
            </w:r>
            <w:r w:rsidRPr="00085ADA">
              <w:rPr>
                <w:rFonts w:cs="Calibri Light"/>
                <w:bCs/>
                <w:color w:val="0E1B8D"/>
              </w:rPr>
              <w:t xml:space="preserve">Tender Office, Pongola </w:t>
            </w:r>
            <w:proofErr w:type="gramStart"/>
            <w:r w:rsidRPr="00085ADA">
              <w:rPr>
                <w:rFonts w:cs="Calibri Light"/>
                <w:bCs/>
                <w:color w:val="0E1B8D"/>
              </w:rPr>
              <w:t>In</w:t>
            </w:r>
            <w:proofErr w:type="gramEnd"/>
            <w:r w:rsidRPr="00085ADA">
              <w:rPr>
                <w:rFonts w:cs="Calibri Light"/>
                <w:bCs/>
                <w:color w:val="0E1B8D"/>
              </w:rPr>
              <w:t xml:space="preserve"> Apollo</w:t>
            </w:r>
          </w:p>
          <w:p w14:paraId="4DF7933E" w14:textId="77777777" w:rsidR="00991091" w:rsidRPr="00085ADA" w:rsidRDefault="00991091" w:rsidP="00B11AF6">
            <w:pPr>
              <w:spacing w:line="360" w:lineRule="auto"/>
              <w:rPr>
                <w:rFonts w:cs="Calibri Light"/>
                <w:bCs/>
                <w:color w:val="0E1B8D"/>
              </w:rPr>
            </w:pPr>
            <w:r w:rsidRPr="00085ADA">
              <w:rPr>
                <w:rFonts w:cs="Calibri Light"/>
                <w:bCs/>
                <w:color w:val="0E1B8D"/>
              </w:rPr>
              <w:t>459</w:t>
            </w:r>
            <w:r w:rsidRPr="00085ADA">
              <w:rPr>
                <w:rFonts w:cs="Calibri Light"/>
                <w:bCs/>
                <w:color w:val="0E1B8D"/>
              </w:rPr>
              <w:fldChar w:fldCharType="end"/>
            </w:r>
            <w:r w:rsidRPr="00085ADA">
              <w:rPr>
                <w:rFonts w:cs="Calibri Light"/>
                <w:bCs/>
                <w:color w:val="0E1B8D"/>
              </w:rPr>
              <w:t xml:space="preserve"> </w:t>
            </w:r>
            <w:proofErr w:type="spellStart"/>
            <w:r w:rsidRPr="00085ADA">
              <w:rPr>
                <w:rFonts w:cs="Calibri Light"/>
                <w:bCs/>
                <w:color w:val="0E1B8D"/>
              </w:rPr>
              <w:t>Tsitsa</w:t>
            </w:r>
            <w:proofErr w:type="spellEnd"/>
            <w:r w:rsidRPr="00085ADA">
              <w:rPr>
                <w:rFonts w:cs="Calibri Light"/>
                <w:bCs/>
                <w:color w:val="0E1B8D"/>
              </w:rPr>
              <w:t xml:space="preserve"> Street, Erasmuskloof, Pretoria, 0105</w:t>
            </w:r>
          </w:p>
        </w:tc>
      </w:tr>
      <w:tr w:rsidR="00991091" w:rsidRPr="00085ADA" w14:paraId="5D1C47CA" w14:textId="77777777" w:rsidTr="00B11AF6">
        <w:trPr>
          <w:trHeight w:val="567"/>
        </w:trPr>
        <w:tc>
          <w:tcPr>
            <w:tcW w:w="3539" w:type="dxa"/>
            <w:shd w:val="clear" w:color="auto" w:fill="DBE5F1"/>
            <w:vAlign w:val="center"/>
          </w:tcPr>
          <w:p w14:paraId="678F7EA5" w14:textId="6C4B282F" w:rsidR="00991091" w:rsidRPr="00085ADA" w:rsidRDefault="00991091" w:rsidP="00B11AF6">
            <w:pPr>
              <w:rPr>
                <w:rFonts w:cs="Calibri Light"/>
                <w:b/>
                <w:color w:val="0E1B8D"/>
              </w:rPr>
            </w:pPr>
            <w:r w:rsidRPr="00085ADA">
              <w:rPr>
                <w:rFonts w:cs="Calibri Light"/>
                <w:b/>
                <w:color w:val="0E1B8D"/>
              </w:rPr>
              <w:t>RF</w:t>
            </w:r>
            <w:r w:rsidR="00E9386B">
              <w:rPr>
                <w:rFonts w:cs="Calibri Light"/>
                <w:b/>
                <w:color w:val="0E1B8D"/>
              </w:rPr>
              <w:t>B</w:t>
            </w:r>
            <w:r w:rsidRPr="00085ADA">
              <w:rPr>
                <w:rFonts w:cs="Calibri Light"/>
                <w:b/>
                <w:color w:val="0E1B8D"/>
              </w:rPr>
              <w:t xml:space="preserve"> Closing Details and Time</w:t>
            </w:r>
          </w:p>
        </w:tc>
        <w:tc>
          <w:tcPr>
            <w:tcW w:w="6521" w:type="dxa"/>
            <w:vAlign w:val="center"/>
          </w:tcPr>
          <w:p w14:paraId="06FA6C5E" w14:textId="45C14F0B" w:rsidR="00991091" w:rsidRPr="00085ADA" w:rsidRDefault="00991091" w:rsidP="00B11AF6">
            <w:pPr>
              <w:spacing w:line="360" w:lineRule="auto"/>
              <w:rPr>
                <w:rFonts w:cs="Calibri Light"/>
                <w:bCs/>
                <w:color w:val="0E1B8D"/>
              </w:rPr>
            </w:pPr>
            <w:r w:rsidRPr="00085ADA">
              <w:rPr>
                <w:rFonts w:cs="Calibri Light"/>
                <w:bCs/>
                <w:color w:val="0E1B8D"/>
              </w:rPr>
              <w:t xml:space="preserve">Date: </w:t>
            </w:r>
            <w:r>
              <w:rPr>
                <w:rFonts w:eastAsia="Calibri Light" w:cs="Calibri Light"/>
                <w:bCs/>
                <w:color w:val="0E1B8D"/>
              </w:rPr>
              <w:t>23 February 2026</w:t>
            </w:r>
          </w:p>
          <w:p w14:paraId="501BFF41" w14:textId="77777777" w:rsidR="00991091" w:rsidRPr="00085ADA" w:rsidRDefault="00991091" w:rsidP="00B11AF6">
            <w:pPr>
              <w:spacing w:line="360" w:lineRule="auto"/>
              <w:rPr>
                <w:rFonts w:cs="Calibri Light"/>
                <w:bCs/>
                <w:color w:val="FF0000"/>
              </w:rPr>
            </w:pPr>
            <w:r w:rsidRPr="00085ADA">
              <w:rPr>
                <w:rFonts w:cs="Calibri Light"/>
                <w:bCs/>
                <w:color w:val="0E1B8D"/>
              </w:rPr>
              <w:t>Time: 11:00am (South African Time)</w:t>
            </w:r>
          </w:p>
        </w:tc>
      </w:tr>
      <w:tr w:rsidR="00991091" w:rsidRPr="00085ADA" w14:paraId="1E10C3F6" w14:textId="77777777" w:rsidTr="00B11AF6">
        <w:trPr>
          <w:trHeight w:val="567"/>
        </w:trPr>
        <w:tc>
          <w:tcPr>
            <w:tcW w:w="3539" w:type="dxa"/>
            <w:shd w:val="clear" w:color="auto" w:fill="DBE5F1"/>
            <w:vAlign w:val="center"/>
          </w:tcPr>
          <w:p w14:paraId="20FAEECB" w14:textId="307146B0" w:rsidR="00991091" w:rsidRPr="00085ADA" w:rsidRDefault="00991091" w:rsidP="00B11AF6">
            <w:pPr>
              <w:rPr>
                <w:rFonts w:cs="Calibri Light"/>
                <w:b/>
                <w:color w:val="0E1B8D"/>
              </w:rPr>
            </w:pPr>
            <w:r w:rsidRPr="00085ADA">
              <w:rPr>
                <w:rFonts w:cs="Calibri Light"/>
                <w:b/>
                <w:color w:val="0E1B8D"/>
              </w:rPr>
              <w:t>RF</w:t>
            </w:r>
            <w:r w:rsidR="00E9386B">
              <w:rPr>
                <w:rFonts w:cs="Calibri Light"/>
                <w:b/>
                <w:color w:val="0E1B8D"/>
              </w:rPr>
              <w:t xml:space="preserve">B </w:t>
            </w:r>
            <w:r w:rsidRPr="00085ADA">
              <w:rPr>
                <w:rFonts w:cs="Calibri Light"/>
                <w:b/>
                <w:color w:val="0E1B8D"/>
              </w:rPr>
              <w:t>Validity Period</w:t>
            </w:r>
          </w:p>
        </w:tc>
        <w:tc>
          <w:tcPr>
            <w:tcW w:w="6521" w:type="dxa"/>
            <w:vAlign w:val="center"/>
          </w:tcPr>
          <w:p w14:paraId="55A7B67D" w14:textId="77777777" w:rsidR="00991091" w:rsidRPr="00085ADA" w:rsidRDefault="00991091" w:rsidP="00B11AF6">
            <w:pPr>
              <w:rPr>
                <w:rFonts w:cs="Calibri Light"/>
                <w:bCs/>
                <w:color w:val="0E1B8D"/>
              </w:rPr>
            </w:pPr>
            <w:r w:rsidRPr="00085ADA">
              <w:rPr>
                <w:rFonts w:cs="Calibri Light"/>
                <w:bCs/>
                <w:color w:val="0E1B8D"/>
              </w:rPr>
              <w:t xml:space="preserve">200 Days from the closing date </w:t>
            </w:r>
          </w:p>
        </w:tc>
      </w:tr>
      <w:bookmarkEnd w:id="0"/>
    </w:tbl>
    <w:p w14:paraId="08330EFD" w14:textId="77777777" w:rsidR="008F0E34" w:rsidRDefault="008F0E34" w:rsidP="008F0E34"/>
    <w:p w14:paraId="137ACBAA" w14:textId="77777777" w:rsidR="008F0E34" w:rsidRDefault="008F0E34" w:rsidP="008F0E34"/>
    <w:p w14:paraId="0DE44933" w14:textId="77777777" w:rsidR="008F0E34" w:rsidRDefault="008F0E34" w:rsidP="008F0E34"/>
    <w:p w14:paraId="62A2BE81" w14:textId="77777777" w:rsidR="008F0E34" w:rsidRDefault="008F0E34" w:rsidP="008F0E34"/>
    <w:p w14:paraId="187CFAC3" w14:textId="77777777" w:rsidR="008F0E34" w:rsidRDefault="008F0E34" w:rsidP="008F0E34"/>
    <w:p w14:paraId="3676B68D" w14:textId="10796054" w:rsidR="00A44D99" w:rsidRPr="006C0A8D" w:rsidRDefault="00A44D99" w:rsidP="00C2646C">
      <w:pPr>
        <w:pStyle w:val="Title"/>
      </w:pPr>
      <w:r w:rsidRPr="006C0A8D">
        <w:lastRenderedPageBreak/>
        <w:t>Contents</w:t>
      </w:r>
    </w:p>
    <w:p w14:paraId="78D8F0CE" w14:textId="7C764471" w:rsidR="00B52516"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216688330" w:history="1">
        <w:r w:rsidR="00B52516" w:rsidRPr="00FF42AA">
          <w:rPr>
            <w:rStyle w:val="Hyperlink"/>
            <w:noProof/>
          </w:rPr>
          <w:t>1.</w:t>
        </w:r>
        <w:r w:rsidR="00B52516">
          <w:rPr>
            <w:rFonts w:asciiTheme="minorHAnsi" w:eastAsiaTheme="minorEastAsia" w:hAnsiTheme="minorHAnsi" w:cstheme="minorBidi"/>
            <w:b w:val="0"/>
            <w:noProof/>
            <w:kern w:val="2"/>
            <w:sz w:val="24"/>
            <w:szCs w:val="24"/>
            <w:lang w:eastAsia="en-ZA"/>
            <w14:ligatures w14:val="standardContextual"/>
          </w:rPr>
          <w:tab/>
        </w:r>
        <w:r w:rsidR="00B52516" w:rsidRPr="00FF42AA">
          <w:rPr>
            <w:rStyle w:val="Hyperlink"/>
            <w:noProof/>
          </w:rPr>
          <w:t>Purpose and Background</w:t>
        </w:r>
        <w:r w:rsidR="00B52516">
          <w:rPr>
            <w:noProof/>
            <w:webHidden/>
          </w:rPr>
          <w:tab/>
        </w:r>
        <w:r w:rsidR="00B52516">
          <w:rPr>
            <w:noProof/>
            <w:webHidden/>
          </w:rPr>
          <w:fldChar w:fldCharType="begin"/>
        </w:r>
        <w:r w:rsidR="00B52516">
          <w:rPr>
            <w:noProof/>
            <w:webHidden/>
          </w:rPr>
          <w:instrText xml:space="preserve"> PAGEREF _Toc216688330 \h </w:instrText>
        </w:r>
        <w:r w:rsidR="00B52516">
          <w:rPr>
            <w:noProof/>
            <w:webHidden/>
          </w:rPr>
        </w:r>
        <w:r w:rsidR="00B52516">
          <w:rPr>
            <w:noProof/>
            <w:webHidden/>
          </w:rPr>
          <w:fldChar w:fldCharType="separate"/>
        </w:r>
        <w:r w:rsidR="00B52516">
          <w:rPr>
            <w:noProof/>
            <w:webHidden/>
          </w:rPr>
          <w:t>4</w:t>
        </w:r>
        <w:r w:rsidR="00B52516">
          <w:rPr>
            <w:noProof/>
            <w:webHidden/>
          </w:rPr>
          <w:fldChar w:fldCharType="end"/>
        </w:r>
      </w:hyperlink>
    </w:p>
    <w:p w14:paraId="359AFA0F" w14:textId="292FA101"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31" w:history="1">
        <w:r w:rsidRPr="00FF42A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Scope of Bid</w:t>
        </w:r>
        <w:r>
          <w:rPr>
            <w:noProof/>
            <w:webHidden/>
          </w:rPr>
          <w:tab/>
        </w:r>
        <w:r>
          <w:rPr>
            <w:noProof/>
            <w:webHidden/>
          </w:rPr>
          <w:fldChar w:fldCharType="begin"/>
        </w:r>
        <w:r>
          <w:rPr>
            <w:noProof/>
            <w:webHidden/>
          </w:rPr>
          <w:instrText xml:space="preserve"> PAGEREF _Toc216688331 \h </w:instrText>
        </w:r>
        <w:r>
          <w:rPr>
            <w:noProof/>
            <w:webHidden/>
          </w:rPr>
        </w:r>
        <w:r>
          <w:rPr>
            <w:noProof/>
            <w:webHidden/>
          </w:rPr>
          <w:fldChar w:fldCharType="separate"/>
        </w:r>
        <w:r>
          <w:rPr>
            <w:noProof/>
            <w:webHidden/>
          </w:rPr>
          <w:t>4</w:t>
        </w:r>
        <w:r>
          <w:rPr>
            <w:noProof/>
            <w:webHidden/>
          </w:rPr>
          <w:fldChar w:fldCharType="end"/>
        </w:r>
      </w:hyperlink>
    </w:p>
    <w:p w14:paraId="1577E898" w14:textId="780813FD"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32" w:history="1">
        <w:r w:rsidRPr="00FF42AA">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Current Network Infrastructure</w:t>
        </w:r>
        <w:r>
          <w:rPr>
            <w:noProof/>
            <w:webHidden/>
          </w:rPr>
          <w:tab/>
        </w:r>
        <w:r>
          <w:rPr>
            <w:noProof/>
            <w:webHidden/>
          </w:rPr>
          <w:fldChar w:fldCharType="begin"/>
        </w:r>
        <w:r>
          <w:rPr>
            <w:noProof/>
            <w:webHidden/>
          </w:rPr>
          <w:instrText xml:space="preserve"> PAGEREF _Toc216688332 \h </w:instrText>
        </w:r>
        <w:r>
          <w:rPr>
            <w:noProof/>
            <w:webHidden/>
          </w:rPr>
        </w:r>
        <w:r>
          <w:rPr>
            <w:noProof/>
            <w:webHidden/>
          </w:rPr>
          <w:fldChar w:fldCharType="separate"/>
        </w:r>
        <w:r>
          <w:rPr>
            <w:noProof/>
            <w:webHidden/>
          </w:rPr>
          <w:t>5</w:t>
        </w:r>
        <w:r>
          <w:rPr>
            <w:noProof/>
            <w:webHidden/>
          </w:rPr>
          <w:fldChar w:fldCharType="end"/>
        </w:r>
      </w:hyperlink>
    </w:p>
    <w:p w14:paraId="3422CC36" w14:textId="6A17D4F8"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33" w:history="1">
        <w:r w:rsidRPr="00FF42A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Total Number of Switches and WIFI Requirements</w:t>
        </w:r>
        <w:r>
          <w:rPr>
            <w:noProof/>
            <w:webHidden/>
          </w:rPr>
          <w:tab/>
        </w:r>
        <w:r>
          <w:rPr>
            <w:noProof/>
            <w:webHidden/>
          </w:rPr>
          <w:fldChar w:fldCharType="begin"/>
        </w:r>
        <w:r>
          <w:rPr>
            <w:noProof/>
            <w:webHidden/>
          </w:rPr>
          <w:instrText xml:space="preserve"> PAGEREF _Toc216688333 \h </w:instrText>
        </w:r>
        <w:r>
          <w:rPr>
            <w:noProof/>
            <w:webHidden/>
          </w:rPr>
        </w:r>
        <w:r>
          <w:rPr>
            <w:noProof/>
            <w:webHidden/>
          </w:rPr>
          <w:fldChar w:fldCharType="separate"/>
        </w:r>
        <w:r>
          <w:rPr>
            <w:noProof/>
            <w:webHidden/>
          </w:rPr>
          <w:t>5</w:t>
        </w:r>
        <w:r>
          <w:rPr>
            <w:noProof/>
            <w:webHidden/>
          </w:rPr>
          <w:fldChar w:fldCharType="end"/>
        </w:r>
      </w:hyperlink>
    </w:p>
    <w:p w14:paraId="360107EA" w14:textId="7E7F0E83"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34" w:history="1">
        <w:r w:rsidRPr="00FF42AA">
          <w:rPr>
            <w:rStyle w:val="Hyperlink"/>
            <w:bCs/>
            <w:noProof/>
          </w:rPr>
          <w:t>3.1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Technical Functional Hardware Requirements</w:t>
        </w:r>
        <w:r>
          <w:rPr>
            <w:noProof/>
            <w:webHidden/>
          </w:rPr>
          <w:tab/>
        </w:r>
        <w:r>
          <w:rPr>
            <w:noProof/>
            <w:webHidden/>
          </w:rPr>
          <w:fldChar w:fldCharType="begin"/>
        </w:r>
        <w:r>
          <w:rPr>
            <w:noProof/>
            <w:webHidden/>
          </w:rPr>
          <w:instrText xml:space="preserve"> PAGEREF _Toc216688334 \h </w:instrText>
        </w:r>
        <w:r>
          <w:rPr>
            <w:noProof/>
            <w:webHidden/>
          </w:rPr>
        </w:r>
        <w:r>
          <w:rPr>
            <w:noProof/>
            <w:webHidden/>
          </w:rPr>
          <w:fldChar w:fldCharType="separate"/>
        </w:r>
        <w:r>
          <w:rPr>
            <w:noProof/>
            <w:webHidden/>
          </w:rPr>
          <w:t>6</w:t>
        </w:r>
        <w:r>
          <w:rPr>
            <w:noProof/>
            <w:webHidden/>
          </w:rPr>
          <w:fldChar w:fldCharType="end"/>
        </w:r>
      </w:hyperlink>
    </w:p>
    <w:p w14:paraId="60995CBF" w14:textId="5D23AE04"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35" w:history="1">
        <w:r w:rsidRPr="00FF42AA">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Bid Evaluation Stages</w:t>
        </w:r>
        <w:r>
          <w:rPr>
            <w:noProof/>
            <w:webHidden/>
          </w:rPr>
          <w:tab/>
        </w:r>
        <w:r>
          <w:rPr>
            <w:noProof/>
            <w:webHidden/>
          </w:rPr>
          <w:fldChar w:fldCharType="begin"/>
        </w:r>
        <w:r>
          <w:rPr>
            <w:noProof/>
            <w:webHidden/>
          </w:rPr>
          <w:instrText xml:space="preserve"> PAGEREF _Toc216688335 \h </w:instrText>
        </w:r>
        <w:r>
          <w:rPr>
            <w:noProof/>
            <w:webHidden/>
          </w:rPr>
        </w:r>
        <w:r>
          <w:rPr>
            <w:noProof/>
            <w:webHidden/>
          </w:rPr>
          <w:fldChar w:fldCharType="separate"/>
        </w:r>
        <w:r>
          <w:rPr>
            <w:noProof/>
            <w:webHidden/>
          </w:rPr>
          <w:t>8</w:t>
        </w:r>
        <w:r>
          <w:rPr>
            <w:noProof/>
            <w:webHidden/>
          </w:rPr>
          <w:fldChar w:fldCharType="end"/>
        </w:r>
      </w:hyperlink>
    </w:p>
    <w:p w14:paraId="7687E2D3" w14:textId="381EF893"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36" w:history="1">
        <w:r w:rsidRPr="00FF42AA">
          <w:rPr>
            <w:rStyle w:val="Hyperlink"/>
            <w:bCs/>
            <w:noProof/>
          </w:rPr>
          <w:t>4.1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Mandatory Administrative responsiveness (Stage 1)</w:t>
        </w:r>
        <w:r>
          <w:rPr>
            <w:noProof/>
            <w:webHidden/>
          </w:rPr>
          <w:tab/>
        </w:r>
        <w:r>
          <w:rPr>
            <w:noProof/>
            <w:webHidden/>
          </w:rPr>
          <w:fldChar w:fldCharType="begin"/>
        </w:r>
        <w:r>
          <w:rPr>
            <w:noProof/>
            <w:webHidden/>
          </w:rPr>
          <w:instrText xml:space="preserve"> PAGEREF _Toc216688336 \h </w:instrText>
        </w:r>
        <w:r>
          <w:rPr>
            <w:noProof/>
            <w:webHidden/>
          </w:rPr>
        </w:r>
        <w:r>
          <w:rPr>
            <w:noProof/>
            <w:webHidden/>
          </w:rPr>
          <w:fldChar w:fldCharType="separate"/>
        </w:r>
        <w:r>
          <w:rPr>
            <w:noProof/>
            <w:webHidden/>
          </w:rPr>
          <w:t>8</w:t>
        </w:r>
        <w:r>
          <w:rPr>
            <w:noProof/>
            <w:webHidden/>
          </w:rPr>
          <w:fldChar w:fldCharType="end"/>
        </w:r>
      </w:hyperlink>
    </w:p>
    <w:p w14:paraId="5615B7E1" w14:textId="18BBDAC5"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37" w:history="1">
        <w:r w:rsidRPr="00FF42AA">
          <w:rPr>
            <w:rStyle w:val="Hyperlink"/>
            <w:rFonts w:asciiTheme="majorHAnsi" w:hAnsiTheme="majorHAnsi" w:cstheme="majorHAnsi"/>
            <w:noProof/>
          </w:rPr>
          <w:t>4.1.1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Attendance of briefing session</w:t>
        </w:r>
        <w:r>
          <w:rPr>
            <w:noProof/>
            <w:webHidden/>
          </w:rPr>
          <w:tab/>
        </w:r>
        <w:r>
          <w:rPr>
            <w:noProof/>
            <w:webHidden/>
          </w:rPr>
          <w:fldChar w:fldCharType="begin"/>
        </w:r>
        <w:r>
          <w:rPr>
            <w:noProof/>
            <w:webHidden/>
          </w:rPr>
          <w:instrText xml:space="preserve"> PAGEREF _Toc216688337 \h </w:instrText>
        </w:r>
        <w:r>
          <w:rPr>
            <w:noProof/>
            <w:webHidden/>
          </w:rPr>
        </w:r>
        <w:r>
          <w:rPr>
            <w:noProof/>
            <w:webHidden/>
          </w:rPr>
          <w:fldChar w:fldCharType="separate"/>
        </w:r>
        <w:r>
          <w:rPr>
            <w:noProof/>
            <w:webHidden/>
          </w:rPr>
          <w:t>8</w:t>
        </w:r>
        <w:r>
          <w:rPr>
            <w:noProof/>
            <w:webHidden/>
          </w:rPr>
          <w:fldChar w:fldCharType="end"/>
        </w:r>
      </w:hyperlink>
    </w:p>
    <w:p w14:paraId="1A3C1D10" w14:textId="7EEF5AC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38" w:history="1">
        <w:r w:rsidRPr="00FF42AA">
          <w:rPr>
            <w:rStyle w:val="Hyperlink"/>
            <w:rFonts w:asciiTheme="majorHAnsi" w:hAnsiTheme="majorHAnsi" w:cstheme="majorHAnsi"/>
            <w:noProof/>
          </w:rPr>
          <w:t>4.1.2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Registered Supplier</w:t>
        </w:r>
        <w:r>
          <w:rPr>
            <w:noProof/>
            <w:webHidden/>
          </w:rPr>
          <w:tab/>
        </w:r>
        <w:r>
          <w:rPr>
            <w:noProof/>
            <w:webHidden/>
          </w:rPr>
          <w:fldChar w:fldCharType="begin"/>
        </w:r>
        <w:r>
          <w:rPr>
            <w:noProof/>
            <w:webHidden/>
          </w:rPr>
          <w:instrText xml:space="preserve"> PAGEREF _Toc216688338 \h </w:instrText>
        </w:r>
        <w:r>
          <w:rPr>
            <w:noProof/>
            <w:webHidden/>
          </w:rPr>
        </w:r>
        <w:r>
          <w:rPr>
            <w:noProof/>
            <w:webHidden/>
          </w:rPr>
          <w:fldChar w:fldCharType="separate"/>
        </w:r>
        <w:r>
          <w:rPr>
            <w:noProof/>
            <w:webHidden/>
          </w:rPr>
          <w:t>8</w:t>
        </w:r>
        <w:r>
          <w:rPr>
            <w:noProof/>
            <w:webHidden/>
          </w:rPr>
          <w:fldChar w:fldCharType="end"/>
        </w:r>
      </w:hyperlink>
    </w:p>
    <w:p w14:paraId="0F33BEFD" w14:textId="7F30A424"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39" w:history="1">
        <w:r w:rsidRPr="00FF42AA">
          <w:rPr>
            <w:rStyle w:val="Hyperlink"/>
            <w:rFonts w:asciiTheme="majorHAnsi" w:hAnsiTheme="majorHAnsi" w:cstheme="majorHAnsi"/>
            <w:noProof/>
          </w:rPr>
          <w:t>4.1.3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 Submission Instructions</w:t>
        </w:r>
        <w:r>
          <w:rPr>
            <w:noProof/>
            <w:webHidden/>
          </w:rPr>
          <w:tab/>
        </w:r>
        <w:r>
          <w:rPr>
            <w:noProof/>
            <w:webHidden/>
          </w:rPr>
          <w:fldChar w:fldCharType="begin"/>
        </w:r>
        <w:r>
          <w:rPr>
            <w:noProof/>
            <w:webHidden/>
          </w:rPr>
          <w:instrText xml:space="preserve"> PAGEREF _Toc216688339 \h </w:instrText>
        </w:r>
        <w:r>
          <w:rPr>
            <w:noProof/>
            <w:webHidden/>
          </w:rPr>
        </w:r>
        <w:r>
          <w:rPr>
            <w:noProof/>
            <w:webHidden/>
          </w:rPr>
          <w:fldChar w:fldCharType="separate"/>
        </w:r>
        <w:r>
          <w:rPr>
            <w:noProof/>
            <w:webHidden/>
          </w:rPr>
          <w:t>8</w:t>
        </w:r>
        <w:r>
          <w:rPr>
            <w:noProof/>
            <w:webHidden/>
          </w:rPr>
          <w:fldChar w:fldCharType="end"/>
        </w:r>
      </w:hyperlink>
    </w:p>
    <w:p w14:paraId="4F32B106" w14:textId="4B5FCFA1"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40" w:history="1">
        <w:r w:rsidRPr="00FF42AA">
          <w:rPr>
            <w:rStyle w:val="Hyperlink"/>
            <w:bCs/>
            <w:noProof/>
          </w:rPr>
          <w:t>4.2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Technical returnable documents</w:t>
        </w:r>
        <w:r>
          <w:rPr>
            <w:noProof/>
            <w:webHidden/>
          </w:rPr>
          <w:tab/>
        </w:r>
        <w:r>
          <w:rPr>
            <w:noProof/>
            <w:webHidden/>
          </w:rPr>
          <w:fldChar w:fldCharType="begin"/>
        </w:r>
        <w:r>
          <w:rPr>
            <w:noProof/>
            <w:webHidden/>
          </w:rPr>
          <w:instrText xml:space="preserve"> PAGEREF _Toc216688340 \h </w:instrText>
        </w:r>
        <w:r>
          <w:rPr>
            <w:noProof/>
            <w:webHidden/>
          </w:rPr>
        </w:r>
        <w:r>
          <w:rPr>
            <w:noProof/>
            <w:webHidden/>
          </w:rPr>
          <w:fldChar w:fldCharType="separate"/>
        </w:r>
        <w:r>
          <w:rPr>
            <w:noProof/>
            <w:webHidden/>
          </w:rPr>
          <w:t>9</w:t>
        </w:r>
        <w:r>
          <w:rPr>
            <w:noProof/>
            <w:webHidden/>
          </w:rPr>
          <w:fldChar w:fldCharType="end"/>
        </w:r>
      </w:hyperlink>
    </w:p>
    <w:p w14:paraId="66BE0719" w14:textId="4E99EDBB"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1" w:history="1">
        <w:r w:rsidRPr="00FF42AA">
          <w:rPr>
            <w:rStyle w:val="Hyperlink"/>
            <w:rFonts w:asciiTheme="majorHAnsi" w:hAnsiTheme="majorHAnsi" w:cstheme="majorHAnsi"/>
            <w:noProof/>
          </w:rPr>
          <w:t>4.2.1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Instruction and evaluation criteria</w:t>
        </w:r>
        <w:r>
          <w:rPr>
            <w:noProof/>
            <w:webHidden/>
          </w:rPr>
          <w:tab/>
        </w:r>
        <w:r>
          <w:rPr>
            <w:noProof/>
            <w:webHidden/>
          </w:rPr>
          <w:fldChar w:fldCharType="begin"/>
        </w:r>
        <w:r>
          <w:rPr>
            <w:noProof/>
            <w:webHidden/>
          </w:rPr>
          <w:instrText xml:space="preserve"> PAGEREF _Toc216688341 \h </w:instrText>
        </w:r>
        <w:r>
          <w:rPr>
            <w:noProof/>
            <w:webHidden/>
          </w:rPr>
        </w:r>
        <w:r>
          <w:rPr>
            <w:noProof/>
            <w:webHidden/>
          </w:rPr>
          <w:fldChar w:fldCharType="separate"/>
        </w:r>
        <w:r>
          <w:rPr>
            <w:noProof/>
            <w:webHidden/>
          </w:rPr>
          <w:t>9</w:t>
        </w:r>
        <w:r>
          <w:rPr>
            <w:noProof/>
            <w:webHidden/>
          </w:rPr>
          <w:fldChar w:fldCharType="end"/>
        </w:r>
      </w:hyperlink>
    </w:p>
    <w:p w14:paraId="232334B5" w14:textId="3A4A5A93"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2" w:history="1">
        <w:r w:rsidRPr="00FF42AA">
          <w:rPr>
            <w:rStyle w:val="Hyperlink"/>
            <w:rFonts w:asciiTheme="majorHAnsi" w:hAnsiTheme="majorHAnsi" w:cstheme="majorHAnsi"/>
            <w:noProof/>
          </w:rPr>
          <w:t>4.2.2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Technical mandatory requirements (Stage 2)</w:t>
        </w:r>
        <w:r>
          <w:rPr>
            <w:noProof/>
            <w:webHidden/>
          </w:rPr>
          <w:tab/>
        </w:r>
        <w:r>
          <w:rPr>
            <w:noProof/>
            <w:webHidden/>
          </w:rPr>
          <w:fldChar w:fldCharType="begin"/>
        </w:r>
        <w:r>
          <w:rPr>
            <w:noProof/>
            <w:webHidden/>
          </w:rPr>
          <w:instrText xml:space="preserve"> PAGEREF _Toc216688342 \h </w:instrText>
        </w:r>
        <w:r>
          <w:rPr>
            <w:noProof/>
            <w:webHidden/>
          </w:rPr>
        </w:r>
        <w:r>
          <w:rPr>
            <w:noProof/>
            <w:webHidden/>
          </w:rPr>
          <w:fldChar w:fldCharType="separate"/>
        </w:r>
        <w:r>
          <w:rPr>
            <w:noProof/>
            <w:webHidden/>
          </w:rPr>
          <w:t>9</w:t>
        </w:r>
        <w:r>
          <w:rPr>
            <w:noProof/>
            <w:webHidden/>
          </w:rPr>
          <w:fldChar w:fldCharType="end"/>
        </w:r>
      </w:hyperlink>
    </w:p>
    <w:p w14:paraId="18A9C971" w14:textId="705158D9"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43" w:history="1">
        <w:r w:rsidRPr="00FF42AA">
          <w:rPr>
            <w:rStyle w:val="Hyperlink"/>
            <w:bCs/>
            <w:noProof/>
          </w:rPr>
          <w:t>4.3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_Toc216688343 \h </w:instrText>
        </w:r>
        <w:r>
          <w:rPr>
            <w:noProof/>
            <w:webHidden/>
          </w:rPr>
        </w:r>
        <w:r>
          <w:rPr>
            <w:noProof/>
            <w:webHidden/>
          </w:rPr>
          <w:fldChar w:fldCharType="separate"/>
        </w:r>
        <w:r>
          <w:rPr>
            <w:noProof/>
            <w:webHidden/>
          </w:rPr>
          <w:t>12</w:t>
        </w:r>
        <w:r>
          <w:rPr>
            <w:noProof/>
            <w:webHidden/>
          </w:rPr>
          <w:fldChar w:fldCharType="end"/>
        </w:r>
      </w:hyperlink>
    </w:p>
    <w:p w14:paraId="44A1A4AE" w14:textId="1DA24844"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4" w:history="1">
        <w:r w:rsidRPr="00FF42AA">
          <w:rPr>
            <w:rStyle w:val="Hyperlink"/>
            <w:rFonts w:asciiTheme="majorHAnsi" w:hAnsiTheme="majorHAnsi" w:cstheme="majorHAnsi"/>
            <w:noProof/>
          </w:rPr>
          <w:t>4.3.1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Special Conditions of Contract</w:t>
        </w:r>
        <w:r>
          <w:rPr>
            <w:noProof/>
            <w:webHidden/>
          </w:rPr>
          <w:tab/>
        </w:r>
        <w:r>
          <w:rPr>
            <w:noProof/>
            <w:webHidden/>
          </w:rPr>
          <w:fldChar w:fldCharType="begin"/>
        </w:r>
        <w:r>
          <w:rPr>
            <w:noProof/>
            <w:webHidden/>
          </w:rPr>
          <w:instrText xml:space="preserve"> PAGEREF _Toc216688344 \h </w:instrText>
        </w:r>
        <w:r>
          <w:rPr>
            <w:noProof/>
            <w:webHidden/>
          </w:rPr>
        </w:r>
        <w:r>
          <w:rPr>
            <w:noProof/>
            <w:webHidden/>
          </w:rPr>
          <w:fldChar w:fldCharType="separate"/>
        </w:r>
        <w:r>
          <w:rPr>
            <w:noProof/>
            <w:webHidden/>
          </w:rPr>
          <w:t>12</w:t>
        </w:r>
        <w:r>
          <w:rPr>
            <w:noProof/>
            <w:webHidden/>
          </w:rPr>
          <w:fldChar w:fldCharType="end"/>
        </w:r>
      </w:hyperlink>
    </w:p>
    <w:p w14:paraId="08377CA2" w14:textId="27166C9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5" w:history="1">
        <w:r w:rsidRPr="00FF42AA">
          <w:rPr>
            <w:rStyle w:val="Hyperlink"/>
            <w:noProof/>
          </w:rPr>
          <w:t>4.3.1.1 Contracting Conditions</w:t>
        </w:r>
        <w:r>
          <w:rPr>
            <w:noProof/>
            <w:webHidden/>
          </w:rPr>
          <w:tab/>
        </w:r>
        <w:r>
          <w:rPr>
            <w:noProof/>
            <w:webHidden/>
          </w:rPr>
          <w:fldChar w:fldCharType="begin"/>
        </w:r>
        <w:r>
          <w:rPr>
            <w:noProof/>
            <w:webHidden/>
          </w:rPr>
          <w:instrText xml:space="preserve"> PAGEREF _Toc216688345 \h </w:instrText>
        </w:r>
        <w:r>
          <w:rPr>
            <w:noProof/>
            <w:webHidden/>
          </w:rPr>
        </w:r>
        <w:r>
          <w:rPr>
            <w:noProof/>
            <w:webHidden/>
          </w:rPr>
          <w:fldChar w:fldCharType="separate"/>
        </w:r>
        <w:r>
          <w:rPr>
            <w:noProof/>
            <w:webHidden/>
          </w:rPr>
          <w:t>12</w:t>
        </w:r>
        <w:r>
          <w:rPr>
            <w:noProof/>
            <w:webHidden/>
          </w:rPr>
          <w:fldChar w:fldCharType="end"/>
        </w:r>
      </w:hyperlink>
    </w:p>
    <w:p w14:paraId="53B50906" w14:textId="3953A373"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6" w:history="1">
        <w:r w:rsidRPr="00FF42AA">
          <w:rPr>
            <w:rStyle w:val="Hyperlink"/>
            <w:noProof/>
          </w:rPr>
          <w:t>4.3.1.2 Delivery Address</w:t>
        </w:r>
        <w:r>
          <w:rPr>
            <w:noProof/>
            <w:webHidden/>
          </w:rPr>
          <w:tab/>
        </w:r>
        <w:r>
          <w:rPr>
            <w:noProof/>
            <w:webHidden/>
          </w:rPr>
          <w:fldChar w:fldCharType="begin"/>
        </w:r>
        <w:r>
          <w:rPr>
            <w:noProof/>
            <w:webHidden/>
          </w:rPr>
          <w:instrText xml:space="preserve"> PAGEREF _Toc216688346 \h </w:instrText>
        </w:r>
        <w:r>
          <w:rPr>
            <w:noProof/>
            <w:webHidden/>
          </w:rPr>
        </w:r>
        <w:r>
          <w:rPr>
            <w:noProof/>
            <w:webHidden/>
          </w:rPr>
          <w:fldChar w:fldCharType="separate"/>
        </w:r>
        <w:r>
          <w:rPr>
            <w:noProof/>
            <w:webHidden/>
          </w:rPr>
          <w:t>12</w:t>
        </w:r>
        <w:r>
          <w:rPr>
            <w:noProof/>
            <w:webHidden/>
          </w:rPr>
          <w:fldChar w:fldCharType="end"/>
        </w:r>
      </w:hyperlink>
    </w:p>
    <w:p w14:paraId="63281188" w14:textId="48F8F4AD"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7" w:history="1">
        <w:r w:rsidRPr="00FF42AA">
          <w:rPr>
            <w:rStyle w:val="Hyperlink"/>
            <w:noProof/>
          </w:rPr>
          <w:t>4.3.1.3 Services and Performance Metrics</w:t>
        </w:r>
        <w:r>
          <w:rPr>
            <w:noProof/>
            <w:webHidden/>
          </w:rPr>
          <w:tab/>
        </w:r>
        <w:r>
          <w:rPr>
            <w:noProof/>
            <w:webHidden/>
          </w:rPr>
          <w:fldChar w:fldCharType="begin"/>
        </w:r>
        <w:r>
          <w:rPr>
            <w:noProof/>
            <w:webHidden/>
          </w:rPr>
          <w:instrText xml:space="preserve"> PAGEREF _Toc216688347 \h </w:instrText>
        </w:r>
        <w:r>
          <w:rPr>
            <w:noProof/>
            <w:webHidden/>
          </w:rPr>
        </w:r>
        <w:r>
          <w:rPr>
            <w:noProof/>
            <w:webHidden/>
          </w:rPr>
          <w:fldChar w:fldCharType="separate"/>
        </w:r>
        <w:r>
          <w:rPr>
            <w:noProof/>
            <w:webHidden/>
          </w:rPr>
          <w:t>13</w:t>
        </w:r>
        <w:r>
          <w:rPr>
            <w:noProof/>
            <w:webHidden/>
          </w:rPr>
          <w:fldChar w:fldCharType="end"/>
        </w:r>
      </w:hyperlink>
    </w:p>
    <w:p w14:paraId="13356CE5" w14:textId="5EB82289"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8" w:history="1">
        <w:r w:rsidRPr="00FF42AA">
          <w:rPr>
            <w:rStyle w:val="Hyperlink"/>
            <w:noProof/>
          </w:rPr>
          <w:t>4.3.1.4 Supplier Performance Reporting</w:t>
        </w:r>
        <w:r>
          <w:rPr>
            <w:noProof/>
            <w:webHidden/>
          </w:rPr>
          <w:tab/>
        </w:r>
        <w:r>
          <w:rPr>
            <w:noProof/>
            <w:webHidden/>
          </w:rPr>
          <w:fldChar w:fldCharType="begin"/>
        </w:r>
        <w:r>
          <w:rPr>
            <w:noProof/>
            <w:webHidden/>
          </w:rPr>
          <w:instrText xml:space="preserve"> PAGEREF _Toc216688348 \h </w:instrText>
        </w:r>
        <w:r>
          <w:rPr>
            <w:noProof/>
            <w:webHidden/>
          </w:rPr>
        </w:r>
        <w:r>
          <w:rPr>
            <w:noProof/>
            <w:webHidden/>
          </w:rPr>
          <w:fldChar w:fldCharType="separate"/>
        </w:r>
        <w:r>
          <w:rPr>
            <w:noProof/>
            <w:webHidden/>
          </w:rPr>
          <w:t>13</w:t>
        </w:r>
        <w:r>
          <w:rPr>
            <w:noProof/>
            <w:webHidden/>
          </w:rPr>
          <w:fldChar w:fldCharType="end"/>
        </w:r>
      </w:hyperlink>
    </w:p>
    <w:p w14:paraId="039F428B" w14:textId="1CFD2BC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9" w:history="1">
        <w:r w:rsidRPr="00FF42AA">
          <w:rPr>
            <w:rStyle w:val="Hyperlink"/>
            <w:noProof/>
          </w:rPr>
          <w:t>4.3.1.5 Penalties</w:t>
        </w:r>
        <w:r>
          <w:rPr>
            <w:noProof/>
            <w:webHidden/>
          </w:rPr>
          <w:tab/>
        </w:r>
        <w:r>
          <w:rPr>
            <w:noProof/>
            <w:webHidden/>
          </w:rPr>
          <w:fldChar w:fldCharType="begin"/>
        </w:r>
        <w:r>
          <w:rPr>
            <w:noProof/>
            <w:webHidden/>
          </w:rPr>
          <w:instrText xml:space="preserve"> PAGEREF _Toc216688349 \h </w:instrText>
        </w:r>
        <w:r>
          <w:rPr>
            <w:noProof/>
            <w:webHidden/>
          </w:rPr>
        </w:r>
        <w:r>
          <w:rPr>
            <w:noProof/>
            <w:webHidden/>
          </w:rPr>
          <w:fldChar w:fldCharType="separate"/>
        </w:r>
        <w:r>
          <w:rPr>
            <w:noProof/>
            <w:webHidden/>
          </w:rPr>
          <w:t>13</w:t>
        </w:r>
        <w:r>
          <w:rPr>
            <w:noProof/>
            <w:webHidden/>
          </w:rPr>
          <w:fldChar w:fldCharType="end"/>
        </w:r>
      </w:hyperlink>
    </w:p>
    <w:p w14:paraId="0FC88E90" w14:textId="35157998"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0" w:history="1">
        <w:r w:rsidRPr="00FF42AA">
          <w:rPr>
            <w:rStyle w:val="Hyperlink"/>
            <w:noProof/>
          </w:rPr>
          <w:t>4.3.1.6 Certification, Expertise and Qualification</w:t>
        </w:r>
        <w:r>
          <w:rPr>
            <w:noProof/>
            <w:webHidden/>
          </w:rPr>
          <w:tab/>
        </w:r>
        <w:r>
          <w:rPr>
            <w:noProof/>
            <w:webHidden/>
          </w:rPr>
          <w:fldChar w:fldCharType="begin"/>
        </w:r>
        <w:r>
          <w:rPr>
            <w:noProof/>
            <w:webHidden/>
          </w:rPr>
          <w:instrText xml:space="preserve"> PAGEREF _Toc216688350 \h </w:instrText>
        </w:r>
        <w:r>
          <w:rPr>
            <w:noProof/>
            <w:webHidden/>
          </w:rPr>
        </w:r>
        <w:r>
          <w:rPr>
            <w:noProof/>
            <w:webHidden/>
          </w:rPr>
          <w:fldChar w:fldCharType="separate"/>
        </w:r>
        <w:r>
          <w:rPr>
            <w:noProof/>
            <w:webHidden/>
          </w:rPr>
          <w:t>13</w:t>
        </w:r>
        <w:r>
          <w:rPr>
            <w:noProof/>
            <w:webHidden/>
          </w:rPr>
          <w:fldChar w:fldCharType="end"/>
        </w:r>
      </w:hyperlink>
    </w:p>
    <w:p w14:paraId="1C11E968" w14:textId="0DF567B2"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1" w:history="1">
        <w:r w:rsidRPr="00FF42AA">
          <w:rPr>
            <w:rStyle w:val="Hyperlink"/>
            <w:noProof/>
          </w:rPr>
          <w:t>4.3.1.7 Logistical Conditions</w:t>
        </w:r>
        <w:r>
          <w:rPr>
            <w:noProof/>
            <w:webHidden/>
          </w:rPr>
          <w:tab/>
        </w:r>
        <w:r>
          <w:rPr>
            <w:noProof/>
            <w:webHidden/>
          </w:rPr>
          <w:fldChar w:fldCharType="begin"/>
        </w:r>
        <w:r>
          <w:rPr>
            <w:noProof/>
            <w:webHidden/>
          </w:rPr>
          <w:instrText xml:space="preserve"> PAGEREF _Toc216688351 \h </w:instrText>
        </w:r>
        <w:r>
          <w:rPr>
            <w:noProof/>
            <w:webHidden/>
          </w:rPr>
        </w:r>
        <w:r>
          <w:rPr>
            <w:noProof/>
            <w:webHidden/>
          </w:rPr>
          <w:fldChar w:fldCharType="separate"/>
        </w:r>
        <w:r>
          <w:rPr>
            <w:noProof/>
            <w:webHidden/>
          </w:rPr>
          <w:t>13</w:t>
        </w:r>
        <w:r>
          <w:rPr>
            <w:noProof/>
            <w:webHidden/>
          </w:rPr>
          <w:fldChar w:fldCharType="end"/>
        </w:r>
      </w:hyperlink>
    </w:p>
    <w:p w14:paraId="7633EC02" w14:textId="4EA35B5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2" w:history="1">
        <w:r w:rsidRPr="00FF42AA">
          <w:rPr>
            <w:rStyle w:val="Hyperlink"/>
            <w:noProof/>
          </w:rPr>
          <w:t>4.3.1.8 Regulatory, Quality and Standards</w:t>
        </w:r>
        <w:r>
          <w:rPr>
            <w:noProof/>
            <w:webHidden/>
          </w:rPr>
          <w:tab/>
        </w:r>
        <w:r>
          <w:rPr>
            <w:noProof/>
            <w:webHidden/>
          </w:rPr>
          <w:fldChar w:fldCharType="begin"/>
        </w:r>
        <w:r>
          <w:rPr>
            <w:noProof/>
            <w:webHidden/>
          </w:rPr>
          <w:instrText xml:space="preserve"> PAGEREF _Toc216688352 \h </w:instrText>
        </w:r>
        <w:r>
          <w:rPr>
            <w:noProof/>
            <w:webHidden/>
          </w:rPr>
        </w:r>
        <w:r>
          <w:rPr>
            <w:noProof/>
            <w:webHidden/>
          </w:rPr>
          <w:fldChar w:fldCharType="separate"/>
        </w:r>
        <w:r>
          <w:rPr>
            <w:noProof/>
            <w:webHidden/>
          </w:rPr>
          <w:t>14</w:t>
        </w:r>
        <w:r>
          <w:rPr>
            <w:noProof/>
            <w:webHidden/>
          </w:rPr>
          <w:fldChar w:fldCharType="end"/>
        </w:r>
      </w:hyperlink>
    </w:p>
    <w:p w14:paraId="40F1EF87" w14:textId="31543CAB"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3" w:history="1">
        <w:r w:rsidRPr="00FF42AA">
          <w:rPr>
            <w:rStyle w:val="Hyperlink"/>
            <w:noProof/>
          </w:rPr>
          <w:t>4.3.1.9 Security screening and Security clearance requirements</w:t>
        </w:r>
        <w:r>
          <w:rPr>
            <w:noProof/>
            <w:webHidden/>
          </w:rPr>
          <w:tab/>
        </w:r>
        <w:r>
          <w:rPr>
            <w:noProof/>
            <w:webHidden/>
          </w:rPr>
          <w:fldChar w:fldCharType="begin"/>
        </w:r>
        <w:r>
          <w:rPr>
            <w:noProof/>
            <w:webHidden/>
          </w:rPr>
          <w:instrText xml:space="preserve"> PAGEREF _Toc216688353 \h </w:instrText>
        </w:r>
        <w:r>
          <w:rPr>
            <w:noProof/>
            <w:webHidden/>
          </w:rPr>
        </w:r>
        <w:r>
          <w:rPr>
            <w:noProof/>
            <w:webHidden/>
          </w:rPr>
          <w:fldChar w:fldCharType="separate"/>
        </w:r>
        <w:r>
          <w:rPr>
            <w:noProof/>
            <w:webHidden/>
          </w:rPr>
          <w:t>14</w:t>
        </w:r>
        <w:r>
          <w:rPr>
            <w:noProof/>
            <w:webHidden/>
          </w:rPr>
          <w:fldChar w:fldCharType="end"/>
        </w:r>
      </w:hyperlink>
    </w:p>
    <w:p w14:paraId="1C7EEFFA" w14:textId="5D06C63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4" w:history="1">
        <w:r w:rsidRPr="00FF42AA">
          <w:rPr>
            <w:rStyle w:val="Hyperlink"/>
            <w:noProof/>
          </w:rPr>
          <w:t>4.3.1.10 Confidentiality and non -disclosure conditions</w:t>
        </w:r>
        <w:r>
          <w:rPr>
            <w:noProof/>
            <w:webHidden/>
          </w:rPr>
          <w:tab/>
        </w:r>
        <w:r>
          <w:rPr>
            <w:noProof/>
            <w:webHidden/>
          </w:rPr>
          <w:fldChar w:fldCharType="begin"/>
        </w:r>
        <w:r>
          <w:rPr>
            <w:noProof/>
            <w:webHidden/>
          </w:rPr>
          <w:instrText xml:space="preserve"> PAGEREF _Toc216688354 \h </w:instrText>
        </w:r>
        <w:r>
          <w:rPr>
            <w:noProof/>
            <w:webHidden/>
          </w:rPr>
        </w:r>
        <w:r>
          <w:rPr>
            <w:noProof/>
            <w:webHidden/>
          </w:rPr>
          <w:fldChar w:fldCharType="separate"/>
        </w:r>
        <w:r>
          <w:rPr>
            <w:noProof/>
            <w:webHidden/>
          </w:rPr>
          <w:t>15</w:t>
        </w:r>
        <w:r>
          <w:rPr>
            <w:noProof/>
            <w:webHidden/>
          </w:rPr>
          <w:fldChar w:fldCharType="end"/>
        </w:r>
      </w:hyperlink>
    </w:p>
    <w:p w14:paraId="4CC90CCE" w14:textId="0691BFAD"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5" w:history="1">
        <w:r w:rsidRPr="00FF42AA">
          <w:rPr>
            <w:rStyle w:val="Hyperlink"/>
            <w:noProof/>
          </w:rPr>
          <w:t>4.3.1.11 Guarantee and warranties</w:t>
        </w:r>
        <w:r>
          <w:rPr>
            <w:noProof/>
            <w:webHidden/>
          </w:rPr>
          <w:tab/>
        </w:r>
        <w:r>
          <w:rPr>
            <w:noProof/>
            <w:webHidden/>
          </w:rPr>
          <w:fldChar w:fldCharType="begin"/>
        </w:r>
        <w:r>
          <w:rPr>
            <w:noProof/>
            <w:webHidden/>
          </w:rPr>
          <w:instrText xml:space="preserve"> PAGEREF _Toc216688355 \h </w:instrText>
        </w:r>
        <w:r>
          <w:rPr>
            <w:noProof/>
            <w:webHidden/>
          </w:rPr>
        </w:r>
        <w:r>
          <w:rPr>
            <w:noProof/>
            <w:webHidden/>
          </w:rPr>
          <w:fldChar w:fldCharType="separate"/>
        </w:r>
        <w:r>
          <w:rPr>
            <w:noProof/>
            <w:webHidden/>
          </w:rPr>
          <w:t>16</w:t>
        </w:r>
        <w:r>
          <w:rPr>
            <w:noProof/>
            <w:webHidden/>
          </w:rPr>
          <w:fldChar w:fldCharType="end"/>
        </w:r>
      </w:hyperlink>
    </w:p>
    <w:p w14:paraId="57FD2382" w14:textId="778CD63C"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6" w:history="1">
        <w:r w:rsidRPr="00FF42AA">
          <w:rPr>
            <w:rStyle w:val="Hyperlink"/>
            <w:noProof/>
          </w:rPr>
          <w:t>4.3.1.12 Intellectual Property Rights</w:t>
        </w:r>
        <w:r>
          <w:rPr>
            <w:noProof/>
            <w:webHidden/>
          </w:rPr>
          <w:tab/>
        </w:r>
        <w:r>
          <w:rPr>
            <w:noProof/>
            <w:webHidden/>
          </w:rPr>
          <w:fldChar w:fldCharType="begin"/>
        </w:r>
        <w:r>
          <w:rPr>
            <w:noProof/>
            <w:webHidden/>
          </w:rPr>
          <w:instrText xml:space="preserve"> PAGEREF _Toc216688356 \h </w:instrText>
        </w:r>
        <w:r>
          <w:rPr>
            <w:noProof/>
            <w:webHidden/>
          </w:rPr>
        </w:r>
        <w:r>
          <w:rPr>
            <w:noProof/>
            <w:webHidden/>
          </w:rPr>
          <w:fldChar w:fldCharType="separate"/>
        </w:r>
        <w:r>
          <w:rPr>
            <w:noProof/>
            <w:webHidden/>
          </w:rPr>
          <w:t>16</w:t>
        </w:r>
        <w:r>
          <w:rPr>
            <w:noProof/>
            <w:webHidden/>
          </w:rPr>
          <w:fldChar w:fldCharType="end"/>
        </w:r>
      </w:hyperlink>
    </w:p>
    <w:p w14:paraId="254828EA" w14:textId="3664685A"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7" w:history="1">
        <w:r w:rsidRPr="00FF42AA">
          <w:rPr>
            <w:rStyle w:val="Hyperlink"/>
            <w:noProof/>
          </w:rPr>
          <w:t>4.3.1.13 Counter Conditions</w:t>
        </w:r>
        <w:r>
          <w:rPr>
            <w:noProof/>
            <w:webHidden/>
          </w:rPr>
          <w:tab/>
        </w:r>
        <w:r>
          <w:rPr>
            <w:noProof/>
            <w:webHidden/>
          </w:rPr>
          <w:fldChar w:fldCharType="begin"/>
        </w:r>
        <w:r>
          <w:rPr>
            <w:noProof/>
            <w:webHidden/>
          </w:rPr>
          <w:instrText xml:space="preserve"> PAGEREF _Toc216688357 \h </w:instrText>
        </w:r>
        <w:r>
          <w:rPr>
            <w:noProof/>
            <w:webHidden/>
          </w:rPr>
        </w:r>
        <w:r>
          <w:rPr>
            <w:noProof/>
            <w:webHidden/>
          </w:rPr>
          <w:fldChar w:fldCharType="separate"/>
        </w:r>
        <w:r>
          <w:rPr>
            <w:noProof/>
            <w:webHidden/>
          </w:rPr>
          <w:t>17</w:t>
        </w:r>
        <w:r>
          <w:rPr>
            <w:noProof/>
            <w:webHidden/>
          </w:rPr>
          <w:fldChar w:fldCharType="end"/>
        </w:r>
      </w:hyperlink>
    </w:p>
    <w:p w14:paraId="5C56680E" w14:textId="49F780BC"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8" w:history="1">
        <w:r w:rsidRPr="00FF42AA">
          <w:rPr>
            <w:rStyle w:val="Hyperlink"/>
            <w:noProof/>
          </w:rPr>
          <w:t>4.3.1.14 Fronting</w:t>
        </w:r>
        <w:r>
          <w:rPr>
            <w:noProof/>
            <w:webHidden/>
          </w:rPr>
          <w:tab/>
        </w:r>
        <w:r>
          <w:rPr>
            <w:noProof/>
            <w:webHidden/>
          </w:rPr>
          <w:fldChar w:fldCharType="begin"/>
        </w:r>
        <w:r>
          <w:rPr>
            <w:noProof/>
            <w:webHidden/>
          </w:rPr>
          <w:instrText xml:space="preserve"> PAGEREF _Toc216688358 \h </w:instrText>
        </w:r>
        <w:r>
          <w:rPr>
            <w:noProof/>
            <w:webHidden/>
          </w:rPr>
        </w:r>
        <w:r>
          <w:rPr>
            <w:noProof/>
            <w:webHidden/>
          </w:rPr>
          <w:fldChar w:fldCharType="separate"/>
        </w:r>
        <w:r>
          <w:rPr>
            <w:noProof/>
            <w:webHidden/>
          </w:rPr>
          <w:t>17</w:t>
        </w:r>
        <w:r>
          <w:rPr>
            <w:noProof/>
            <w:webHidden/>
          </w:rPr>
          <w:fldChar w:fldCharType="end"/>
        </w:r>
      </w:hyperlink>
    </w:p>
    <w:p w14:paraId="79E2D320" w14:textId="5D0CBA3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9" w:history="1">
        <w:r w:rsidRPr="00FF42AA">
          <w:rPr>
            <w:rStyle w:val="Hyperlink"/>
            <w:noProof/>
          </w:rPr>
          <w:t>4.3.1.15 Business Continuity and Disaster Recovery Plans</w:t>
        </w:r>
        <w:r>
          <w:rPr>
            <w:noProof/>
            <w:webHidden/>
          </w:rPr>
          <w:tab/>
        </w:r>
        <w:r>
          <w:rPr>
            <w:noProof/>
            <w:webHidden/>
          </w:rPr>
          <w:fldChar w:fldCharType="begin"/>
        </w:r>
        <w:r>
          <w:rPr>
            <w:noProof/>
            <w:webHidden/>
          </w:rPr>
          <w:instrText xml:space="preserve"> PAGEREF _Toc216688359 \h </w:instrText>
        </w:r>
        <w:r>
          <w:rPr>
            <w:noProof/>
            <w:webHidden/>
          </w:rPr>
        </w:r>
        <w:r>
          <w:rPr>
            <w:noProof/>
            <w:webHidden/>
          </w:rPr>
          <w:fldChar w:fldCharType="separate"/>
        </w:r>
        <w:r>
          <w:rPr>
            <w:noProof/>
            <w:webHidden/>
          </w:rPr>
          <w:t>17</w:t>
        </w:r>
        <w:r>
          <w:rPr>
            <w:noProof/>
            <w:webHidden/>
          </w:rPr>
          <w:fldChar w:fldCharType="end"/>
        </w:r>
      </w:hyperlink>
    </w:p>
    <w:p w14:paraId="0DCA5E00" w14:textId="7EB838C5"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0" w:history="1">
        <w:r w:rsidRPr="00FF42AA">
          <w:rPr>
            <w:rStyle w:val="Hyperlink"/>
            <w:noProof/>
          </w:rPr>
          <w:t>4.3.1.16 Supplier Due Diligence</w:t>
        </w:r>
        <w:r>
          <w:rPr>
            <w:noProof/>
            <w:webHidden/>
          </w:rPr>
          <w:tab/>
        </w:r>
        <w:r>
          <w:rPr>
            <w:noProof/>
            <w:webHidden/>
          </w:rPr>
          <w:fldChar w:fldCharType="begin"/>
        </w:r>
        <w:r>
          <w:rPr>
            <w:noProof/>
            <w:webHidden/>
          </w:rPr>
          <w:instrText xml:space="preserve"> PAGEREF _Toc216688360 \h </w:instrText>
        </w:r>
        <w:r>
          <w:rPr>
            <w:noProof/>
            <w:webHidden/>
          </w:rPr>
        </w:r>
        <w:r>
          <w:rPr>
            <w:noProof/>
            <w:webHidden/>
          </w:rPr>
          <w:fldChar w:fldCharType="separate"/>
        </w:r>
        <w:r>
          <w:rPr>
            <w:noProof/>
            <w:webHidden/>
          </w:rPr>
          <w:t>17</w:t>
        </w:r>
        <w:r>
          <w:rPr>
            <w:noProof/>
            <w:webHidden/>
          </w:rPr>
          <w:fldChar w:fldCharType="end"/>
        </w:r>
      </w:hyperlink>
    </w:p>
    <w:p w14:paraId="2784E4B8" w14:textId="0F96347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1" w:history="1">
        <w:r w:rsidRPr="00FF42AA">
          <w:rPr>
            <w:rStyle w:val="Hyperlink"/>
            <w:noProof/>
          </w:rPr>
          <w:t>4.3.1.17 Preference Goal Requirements conditions</w:t>
        </w:r>
        <w:r>
          <w:rPr>
            <w:noProof/>
            <w:webHidden/>
          </w:rPr>
          <w:tab/>
        </w:r>
        <w:r>
          <w:rPr>
            <w:noProof/>
            <w:webHidden/>
          </w:rPr>
          <w:fldChar w:fldCharType="begin"/>
        </w:r>
        <w:r>
          <w:rPr>
            <w:noProof/>
            <w:webHidden/>
          </w:rPr>
          <w:instrText xml:space="preserve"> PAGEREF _Toc216688361 \h </w:instrText>
        </w:r>
        <w:r>
          <w:rPr>
            <w:noProof/>
            <w:webHidden/>
          </w:rPr>
        </w:r>
        <w:r>
          <w:rPr>
            <w:noProof/>
            <w:webHidden/>
          </w:rPr>
          <w:fldChar w:fldCharType="separate"/>
        </w:r>
        <w:r>
          <w:rPr>
            <w:noProof/>
            <w:webHidden/>
          </w:rPr>
          <w:t>17</w:t>
        </w:r>
        <w:r>
          <w:rPr>
            <w:noProof/>
            <w:webHidden/>
          </w:rPr>
          <w:fldChar w:fldCharType="end"/>
        </w:r>
      </w:hyperlink>
    </w:p>
    <w:p w14:paraId="30471B98" w14:textId="1298E295"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2" w:history="1">
        <w:r w:rsidRPr="00FF42AA">
          <w:rPr>
            <w:rStyle w:val="Hyperlink"/>
            <w:rFonts w:asciiTheme="majorHAnsi" w:hAnsiTheme="majorHAnsi" w:cstheme="majorHAnsi"/>
            <w:noProof/>
          </w:rPr>
          <w:t>4.3.2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Declaration of compliance and acceptance SCC</w:t>
        </w:r>
        <w:r>
          <w:rPr>
            <w:noProof/>
            <w:webHidden/>
          </w:rPr>
          <w:tab/>
        </w:r>
        <w:r>
          <w:rPr>
            <w:noProof/>
            <w:webHidden/>
          </w:rPr>
          <w:fldChar w:fldCharType="begin"/>
        </w:r>
        <w:r>
          <w:rPr>
            <w:noProof/>
            <w:webHidden/>
          </w:rPr>
          <w:instrText xml:space="preserve"> PAGEREF _Toc216688362 \h </w:instrText>
        </w:r>
        <w:r>
          <w:rPr>
            <w:noProof/>
            <w:webHidden/>
          </w:rPr>
        </w:r>
        <w:r>
          <w:rPr>
            <w:noProof/>
            <w:webHidden/>
          </w:rPr>
          <w:fldChar w:fldCharType="separate"/>
        </w:r>
        <w:r>
          <w:rPr>
            <w:noProof/>
            <w:webHidden/>
          </w:rPr>
          <w:t>18</w:t>
        </w:r>
        <w:r>
          <w:rPr>
            <w:noProof/>
            <w:webHidden/>
          </w:rPr>
          <w:fldChar w:fldCharType="end"/>
        </w:r>
      </w:hyperlink>
    </w:p>
    <w:p w14:paraId="32FA6B43" w14:textId="3FF6528D"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63" w:history="1">
        <w:r w:rsidRPr="00FF42AA">
          <w:rPr>
            <w:rStyle w:val="Hyperlink"/>
            <w:bCs/>
            <w:noProof/>
          </w:rPr>
          <w:t>4.4</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Price and Preference Points Evaluation (Stage 4)</w:t>
        </w:r>
        <w:r>
          <w:rPr>
            <w:noProof/>
            <w:webHidden/>
          </w:rPr>
          <w:tab/>
        </w:r>
        <w:r>
          <w:rPr>
            <w:noProof/>
            <w:webHidden/>
          </w:rPr>
          <w:fldChar w:fldCharType="begin"/>
        </w:r>
        <w:r>
          <w:rPr>
            <w:noProof/>
            <w:webHidden/>
          </w:rPr>
          <w:instrText xml:space="preserve"> PAGEREF _Toc216688363 \h </w:instrText>
        </w:r>
        <w:r>
          <w:rPr>
            <w:noProof/>
            <w:webHidden/>
          </w:rPr>
        </w:r>
        <w:r>
          <w:rPr>
            <w:noProof/>
            <w:webHidden/>
          </w:rPr>
          <w:fldChar w:fldCharType="separate"/>
        </w:r>
        <w:r>
          <w:rPr>
            <w:noProof/>
            <w:webHidden/>
          </w:rPr>
          <w:t>18</w:t>
        </w:r>
        <w:r>
          <w:rPr>
            <w:noProof/>
            <w:webHidden/>
          </w:rPr>
          <w:fldChar w:fldCharType="end"/>
        </w:r>
      </w:hyperlink>
    </w:p>
    <w:p w14:paraId="4BF1C966" w14:textId="423DCC9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4" w:history="1">
        <w:r w:rsidRPr="00FF42AA">
          <w:rPr>
            <w:rStyle w:val="Hyperlink"/>
            <w:rFonts w:asciiTheme="majorHAnsi" w:hAnsiTheme="majorHAnsi" w:cstheme="majorHAnsi"/>
            <w:noProof/>
          </w:rPr>
          <w:t>4.4.1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Costing and preference evaluation</w:t>
        </w:r>
        <w:r>
          <w:rPr>
            <w:noProof/>
            <w:webHidden/>
          </w:rPr>
          <w:tab/>
        </w:r>
        <w:r>
          <w:rPr>
            <w:noProof/>
            <w:webHidden/>
          </w:rPr>
          <w:fldChar w:fldCharType="begin"/>
        </w:r>
        <w:r>
          <w:rPr>
            <w:noProof/>
            <w:webHidden/>
          </w:rPr>
          <w:instrText xml:space="preserve"> PAGEREF _Toc216688364 \h </w:instrText>
        </w:r>
        <w:r>
          <w:rPr>
            <w:noProof/>
            <w:webHidden/>
          </w:rPr>
        </w:r>
        <w:r>
          <w:rPr>
            <w:noProof/>
            <w:webHidden/>
          </w:rPr>
          <w:fldChar w:fldCharType="separate"/>
        </w:r>
        <w:r>
          <w:rPr>
            <w:noProof/>
            <w:webHidden/>
          </w:rPr>
          <w:t>18</w:t>
        </w:r>
        <w:r>
          <w:rPr>
            <w:noProof/>
            <w:webHidden/>
          </w:rPr>
          <w:fldChar w:fldCharType="end"/>
        </w:r>
      </w:hyperlink>
    </w:p>
    <w:p w14:paraId="15C822A7" w14:textId="41B88E6D"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5" w:history="1">
        <w:r w:rsidRPr="00FF42AA">
          <w:rPr>
            <w:rStyle w:val="Hyperlink"/>
            <w:rFonts w:asciiTheme="majorHAnsi" w:hAnsiTheme="majorHAnsi" w:cstheme="majorHAnsi"/>
            <w:noProof/>
          </w:rPr>
          <w:t>4.4.2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Costing and Pricing Conditions</w:t>
        </w:r>
        <w:r>
          <w:rPr>
            <w:noProof/>
            <w:webHidden/>
          </w:rPr>
          <w:tab/>
        </w:r>
        <w:r>
          <w:rPr>
            <w:noProof/>
            <w:webHidden/>
          </w:rPr>
          <w:fldChar w:fldCharType="begin"/>
        </w:r>
        <w:r>
          <w:rPr>
            <w:noProof/>
            <w:webHidden/>
          </w:rPr>
          <w:instrText xml:space="preserve"> PAGEREF _Toc216688365 \h </w:instrText>
        </w:r>
        <w:r>
          <w:rPr>
            <w:noProof/>
            <w:webHidden/>
          </w:rPr>
        </w:r>
        <w:r>
          <w:rPr>
            <w:noProof/>
            <w:webHidden/>
          </w:rPr>
          <w:fldChar w:fldCharType="separate"/>
        </w:r>
        <w:r>
          <w:rPr>
            <w:noProof/>
            <w:webHidden/>
          </w:rPr>
          <w:t>18</w:t>
        </w:r>
        <w:r>
          <w:rPr>
            <w:noProof/>
            <w:webHidden/>
          </w:rPr>
          <w:fldChar w:fldCharType="end"/>
        </w:r>
      </w:hyperlink>
    </w:p>
    <w:p w14:paraId="39E616EB" w14:textId="13F6C7D0"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6" w:history="1">
        <w:r w:rsidRPr="00FF42AA">
          <w:rPr>
            <w:rStyle w:val="Hyperlink"/>
            <w:rFonts w:asciiTheme="majorHAnsi" w:hAnsiTheme="majorHAnsi" w:cstheme="majorHAnsi"/>
            <w:noProof/>
          </w:rPr>
          <w:t>4.4.3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Rate of Exchange Pricing Information</w:t>
        </w:r>
        <w:r>
          <w:rPr>
            <w:noProof/>
            <w:webHidden/>
          </w:rPr>
          <w:tab/>
        </w:r>
        <w:r>
          <w:rPr>
            <w:noProof/>
            <w:webHidden/>
          </w:rPr>
          <w:fldChar w:fldCharType="begin"/>
        </w:r>
        <w:r>
          <w:rPr>
            <w:noProof/>
            <w:webHidden/>
          </w:rPr>
          <w:instrText xml:space="preserve"> PAGEREF _Toc216688366 \h </w:instrText>
        </w:r>
        <w:r>
          <w:rPr>
            <w:noProof/>
            <w:webHidden/>
          </w:rPr>
        </w:r>
        <w:r>
          <w:rPr>
            <w:noProof/>
            <w:webHidden/>
          </w:rPr>
          <w:fldChar w:fldCharType="separate"/>
        </w:r>
        <w:r>
          <w:rPr>
            <w:noProof/>
            <w:webHidden/>
          </w:rPr>
          <w:t>19</w:t>
        </w:r>
        <w:r>
          <w:rPr>
            <w:noProof/>
            <w:webHidden/>
          </w:rPr>
          <w:fldChar w:fldCharType="end"/>
        </w:r>
      </w:hyperlink>
    </w:p>
    <w:p w14:paraId="4B09FC54" w14:textId="5757AA2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7" w:history="1">
        <w:r w:rsidRPr="00FF42AA">
          <w:rPr>
            <w:rStyle w:val="Hyperlink"/>
            <w:rFonts w:asciiTheme="majorHAnsi" w:hAnsiTheme="majorHAnsi" w:cstheme="majorHAnsi"/>
            <w:noProof/>
          </w:rPr>
          <w:t>4.4.4</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 Exchange Rate Conditions</w:t>
        </w:r>
        <w:r>
          <w:rPr>
            <w:noProof/>
            <w:webHidden/>
          </w:rPr>
          <w:tab/>
        </w:r>
        <w:r>
          <w:rPr>
            <w:noProof/>
            <w:webHidden/>
          </w:rPr>
          <w:fldChar w:fldCharType="begin"/>
        </w:r>
        <w:r>
          <w:rPr>
            <w:noProof/>
            <w:webHidden/>
          </w:rPr>
          <w:instrText xml:space="preserve"> PAGEREF _Toc216688367 \h </w:instrText>
        </w:r>
        <w:r>
          <w:rPr>
            <w:noProof/>
            <w:webHidden/>
          </w:rPr>
        </w:r>
        <w:r>
          <w:rPr>
            <w:noProof/>
            <w:webHidden/>
          </w:rPr>
          <w:fldChar w:fldCharType="separate"/>
        </w:r>
        <w:r>
          <w:rPr>
            <w:noProof/>
            <w:webHidden/>
          </w:rPr>
          <w:t>19</w:t>
        </w:r>
        <w:r>
          <w:rPr>
            <w:noProof/>
            <w:webHidden/>
          </w:rPr>
          <w:fldChar w:fldCharType="end"/>
        </w:r>
      </w:hyperlink>
    </w:p>
    <w:p w14:paraId="5921FCE1" w14:textId="00DB7E48"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8" w:history="1">
        <w:r w:rsidRPr="00FF42AA">
          <w:rPr>
            <w:rStyle w:val="Hyperlink"/>
            <w:rFonts w:asciiTheme="majorHAnsi" w:hAnsiTheme="majorHAnsi" w:cstheme="majorHAnsi"/>
            <w:noProof/>
          </w:rPr>
          <w:t>4.4.5</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 Pricing Schedule</w:t>
        </w:r>
        <w:r>
          <w:rPr>
            <w:noProof/>
            <w:webHidden/>
          </w:rPr>
          <w:tab/>
        </w:r>
        <w:r>
          <w:rPr>
            <w:noProof/>
            <w:webHidden/>
          </w:rPr>
          <w:fldChar w:fldCharType="begin"/>
        </w:r>
        <w:r>
          <w:rPr>
            <w:noProof/>
            <w:webHidden/>
          </w:rPr>
          <w:instrText xml:space="preserve"> PAGEREF _Toc216688368 \h </w:instrText>
        </w:r>
        <w:r>
          <w:rPr>
            <w:noProof/>
            <w:webHidden/>
          </w:rPr>
        </w:r>
        <w:r>
          <w:rPr>
            <w:noProof/>
            <w:webHidden/>
          </w:rPr>
          <w:fldChar w:fldCharType="separate"/>
        </w:r>
        <w:r>
          <w:rPr>
            <w:noProof/>
            <w:webHidden/>
          </w:rPr>
          <w:t>19</w:t>
        </w:r>
        <w:r>
          <w:rPr>
            <w:noProof/>
            <w:webHidden/>
          </w:rPr>
          <w:fldChar w:fldCharType="end"/>
        </w:r>
      </w:hyperlink>
    </w:p>
    <w:p w14:paraId="07EF1FD4" w14:textId="26615483"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9" w:history="1">
        <w:r w:rsidRPr="00FF42AA">
          <w:rPr>
            <w:rStyle w:val="Hyperlink"/>
            <w:rFonts w:asciiTheme="majorHAnsi" w:hAnsiTheme="majorHAnsi" w:cstheme="majorHAnsi"/>
            <w:noProof/>
          </w:rPr>
          <w:t>4.4.6</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Declaration of Acceptance</w:t>
        </w:r>
        <w:r>
          <w:rPr>
            <w:noProof/>
            <w:webHidden/>
          </w:rPr>
          <w:tab/>
        </w:r>
        <w:r>
          <w:rPr>
            <w:noProof/>
            <w:webHidden/>
          </w:rPr>
          <w:fldChar w:fldCharType="begin"/>
        </w:r>
        <w:r>
          <w:rPr>
            <w:noProof/>
            <w:webHidden/>
          </w:rPr>
          <w:instrText xml:space="preserve"> PAGEREF _Toc216688369 \h </w:instrText>
        </w:r>
        <w:r>
          <w:rPr>
            <w:noProof/>
            <w:webHidden/>
          </w:rPr>
        </w:r>
        <w:r>
          <w:rPr>
            <w:noProof/>
            <w:webHidden/>
          </w:rPr>
          <w:fldChar w:fldCharType="separate"/>
        </w:r>
        <w:r>
          <w:rPr>
            <w:noProof/>
            <w:webHidden/>
          </w:rPr>
          <w:t>19</w:t>
        </w:r>
        <w:r>
          <w:rPr>
            <w:noProof/>
            <w:webHidden/>
          </w:rPr>
          <w:fldChar w:fldCharType="end"/>
        </w:r>
      </w:hyperlink>
    </w:p>
    <w:p w14:paraId="7BA4C48E" w14:textId="71AC2FDB"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70" w:history="1">
        <w:r w:rsidRPr="00FF42AA">
          <w:rPr>
            <w:rStyle w:val="Hyperlink"/>
            <w:rFonts w:asciiTheme="majorHAnsi" w:hAnsiTheme="majorHAnsi" w:cstheme="majorHAnsi"/>
            <w:noProof/>
          </w:rPr>
          <w:t>4.4.7</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Preference Requirements</w:t>
        </w:r>
        <w:r>
          <w:rPr>
            <w:noProof/>
            <w:webHidden/>
          </w:rPr>
          <w:tab/>
        </w:r>
        <w:r>
          <w:rPr>
            <w:noProof/>
            <w:webHidden/>
          </w:rPr>
          <w:fldChar w:fldCharType="begin"/>
        </w:r>
        <w:r>
          <w:rPr>
            <w:noProof/>
            <w:webHidden/>
          </w:rPr>
          <w:instrText xml:space="preserve"> PAGEREF _Toc216688370 \h </w:instrText>
        </w:r>
        <w:r>
          <w:rPr>
            <w:noProof/>
            <w:webHidden/>
          </w:rPr>
        </w:r>
        <w:r>
          <w:rPr>
            <w:noProof/>
            <w:webHidden/>
          </w:rPr>
          <w:fldChar w:fldCharType="separate"/>
        </w:r>
        <w:r>
          <w:rPr>
            <w:noProof/>
            <w:webHidden/>
          </w:rPr>
          <w:t>20</w:t>
        </w:r>
        <w:r>
          <w:rPr>
            <w:noProof/>
            <w:webHidden/>
          </w:rPr>
          <w:fldChar w:fldCharType="end"/>
        </w:r>
      </w:hyperlink>
    </w:p>
    <w:p w14:paraId="7B1572CB" w14:textId="33F30A0B"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71" w:history="1">
        <w:r w:rsidRPr="00FF42AA">
          <w:rPr>
            <w:rStyle w:val="Hyperlink"/>
            <w:noProof/>
          </w:rPr>
          <w:t>Annex A: Bidder substantiating evidence</w:t>
        </w:r>
        <w:r>
          <w:rPr>
            <w:noProof/>
            <w:webHidden/>
          </w:rPr>
          <w:tab/>
        </w:r>
        <w:r>
          <w:rPr>
            <w:noProof/>
            <w:webHidden/>
          </w:rPr>
          <w:fldChar w:fldCharType="begin"/>
        </w:r>
        <w:r>
          <w:rPr>
            <w:noProof/>
            <w:webHidden/>
          </w:rPr>
          <w:instrText xml:space="preserve"> PAGEREF _Toc216688371 \h </w:instrText>
        </w:r>
        <w:r>
          <w:rPr>
            <w:noProof/>
            <w:webHidden/>
          </w:rPr>
        </w:r>
        <w:r>
          <w:rPr>
            <w:noProof/>
            <w:webHidden/>
          </w:rPr>
          <w:fldChar w:fldCharType="separate"/>
        </w:r>
        <w:r>
          <w:rPr>
            <w:noProof/>
            <w:webHidden/>
          </w:rPr>
          <w:t>25</w:t>
        </w:r>
        <w:r>
          <w:rPr>
            <w:noProof/>
            <w:webHidden/>
          </w:rPr>
          <w:fldChar w:fldCharType="end"/>
        </w:r>
      </w:hyperlink>
    </w:p>
    <w:p w14:paraId="00E1D5A7" w14:textId="4047110A"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72" w:history="1">
        <w:r w:rsidRPr="00FF42AA">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Technical Mandatory Requirement Evidence</w:t>
        </w:r>
        <w:r>
          <w:rPr>
            <w:noProof/>
            <w:webHidden/>
          </w:rPr>
          <w:tab/>
        </w:r>
        <w:r>
          <w:rPr>
            <w:noProof/>
            <w:webHidden/>
          </w:rPr>
          <w:fldChar w:fldCharType="begin"/>
        </w:r>
        <w:r>
          <w:rPr>
            <w:noProof/>
            <w:webHidden/>
          </w:rPr>
          <w:instrText xml:space="preserve"> PAGEREF _Toc216688372 \h </w:instrText>
        </w:r>
        <w:r>
          <w:rPr>
            <w:noProof/>
            <w:webHidden/>
          </w:rPr>
        </w:r>
        <w:r>
          <w:rPr>
            <w:noProof/>
            <w:webHidden/>
          </w:rPr>
          <w:fldChar w:fldCharType="separate"/>
        </w:r>
        <w:r>
          <w:rPr>
            <w:noProof/>
            <w:webHidden/>
          </w:rPr>
          <w:t>25</w:t>
        </w:r>
        <w:r>
          <w:rPr>
            <w:noProof/>
            <w:webHidden/>
          </w:rPr>
          <w:fldChar w:fldCharType="end"/>
        </w:r>
      </w:hyperlink>
    </w:p>
    <w:p w14:paraId="72CE1D8A" w14:textId="3112488A"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3" w:history="1">
        <w:r w:rsidRPr="00FF42AA">
          <w:rPr>
            <w:rStyle w:val="Hyperlink"/>
            <w:bCs/>
            <w:noProof/>
          </w:rPr>
          <w:t>5.1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Bidder Certification / Affiliation Requirements</w:t>
        </w:r>
        <w:r>
          <w:rPr>
            <w:noProof/>
            <w:webHidden/>
          </w:rPr>
          <w:tab/>
        </w:r>
        <w:r>
          <w:rPr>
            <w:noProof/>
            <w:webHidden/>
          </w:rPr>
          <w:fldChar w:fldCharType="begin"/>
        </w:r>
        <w:r>
          <w:rPr>
            <w:noProof/>
            <w:webHidden/>
          </w:rPr>
          <w:instrText xml:space="preserve"> PAGEREF _Toc216688373 \h </w:instrText>
        </w:r>
        <w:r>
          <w:rPr>
            <w:noProof/>
            <w:webHidden/>
          </w:rPr>
        </w:r>
        <w:r>
          <w:rPr>
            <w:noProof/>
            <w:webHidden/>
          </w:rPr>
          <w:fldChar w:fldCharType="separate"/>
        </w:r>
        <w:r>
          <w:rPr>
            <w:noProof/>
            <w:webHidden/>
          </w:rPr>
          <w:t>25</w:t>
        </w:r>
        <w:r>
          <w:rPr>
            <w:noProof/>
            <w:webHidden/>
          </w:rPr>
          <w:fldChar w:fldCharType="end"/>
        </w:r>
      </w:hyperlink>
    </w:p>
    <w:p w14:paraId="685027F9" w14:textId="2FC736CE"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4" w:history="1">
        <w:r w:rsidRPr="00FF42AA">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Bidder Experience and Capability Requirements</w:t>
        </w:r>
        <w:r>
          <w:rPr>
            <w:noProof/>
            <w:webHidden/>
          </w:rPr>
          <w:tab/>
        </w:r>
        <w:r>
          <w:rPr>
            <w:noProof/>
            <w:webHidden/>
          </w:rPr>
          <w:fldChar w:fldCharType="begin"/>
        </w:r>
        <w:r>
          <w:rPr>
            <w:noProof/>
            <w:webHidden/>
          </w:rPr>
          <w:instrText xml:space="preserve"> PAGEREF _Toc216688374 \h </w:instrText>
        </w:r>
        <w:r>
          <w:rPr>
            <w:noProof/>
            <w:webHidden/>
          </w:rPr>
        </w:r>
        <w:r>
          <w:rPr>
            <w:noProof/>
            <w:webHidden/>
          </w:rPr>
          <w:fldChar w:fldCharType="separate"/>
        </w:r>
        <w:r>
          <w:rPr>
            <w:noProof/>
            <w:webHidden/>
          </w:rPr>
          <w:t>25</w:t>
        </w:r>
        <w:r>
          <w:rPr>
            <w:noProof/>
            <w:webHidden/>
          </w:rPr>
          <w:fldChar w:fldCharType="end"/>
        </w:r>
      </w:hyperlink>
    </w:p>
    <w:p w14:paraId="661A75F6" w14:textId="530F8117"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5" w:history="1">
        <w:r w:rsidRPr="00FF42AA">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Product/Service Requirements</w:t>
        </w:r>
        <w:r>
          <w:rPr>
            <w:noProof/>
            <w:webHidden/>
          </w:rPr>
          <w:tab/>
        </w:r>
        <w:r>
          <w:rPr>
            <w:noProof/>
            <w:webHidden/>
          </w:rPr>
          <w:fldChar w:fldCharType="begin"/>
        </w:r>
        <w:r>
          <w:rPr>
            <w:noProof/>
            <w:webHidden/>
          </w:rPr>
          <w:instrText xml:space="preserve"> PAGEREF _Toc216688375 \h </w:instrText>
        </w:r>
        <w:r>
          <w:rPr>
            <w:noProof/>
            <w:webHidden/>
          </w:rPr>
        </w:r>
        <w:r>
          <w:rPr>
            <w:noProof/>
            <w:webHidden/>
          </w:rPr>
          <w:fldChar w:fldCharType="separate"/>
        </w:r>
        <w:r>
          <w:rPr>
            <w:noProof/>
            <w:webHidden/>
          </w:rPr>
          <w:t>26</w:t>
        </w:r>
        <w:r>
          <w:rPr>
            <w:noProof/>
            <w:webHidden/>
          </w:rPr>
          <w:fldChar w:fldCharType="end"/>
        </w:r>
      </w:hyperlink>
    </w:p>
    <w:p w14:paraId="202C5DE6" w14:textId="4495BA98"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6" w:history="1">
        <w:r w:rsidRPr="00FF42AA">
          <w:rPr>
            <w:rStyle w:val="Hyperlink"/>
            <w:bCs/>
            <w:noProof/>
          </w:rPr>
          <w:t>5.4</w:t>
        </w:r>
        <w:r>
          <w:rPr>
            <w:rFonts w:asciiTheme="minorHAnsi" w:eastAsiaTheme="minorEastAsia" w:hAnsiTheme="minorHAnsi" w:cstheme="minorBidi"/>
            <w:noProof/>
            <w:kern w:val="2"/>
            <w:sz w:val="24"/>
            <w:szCs w:val="24"/>
            <w:lang w:eastAsia="en-ZA"/>
            <w14:ligatures w14:val="standardContextual"/>
          </w:rPr>
          <w:tab/>
        </w:r>
        <w:r w:rsidRPr="00FF42AA">
          <w:rPr>
            <w:rStyle w:val="Hyperlink"/>
            <w:rFonts w:cs="Calibri Light"/>
            <w:bCs/>
            <w:noProof/>
          </w:rPr>
          <w:t>Special Conditions of Contract</w:t>
        </w:r>
        <w:r>
          <w:rPr>
            <w:noProof/>
            <w:webHidden/>
          </w:rPr>
          <w:tab/>
        </w:r>
        <w:r>
          <w:rPr>
            <w:noProof/>
            <w:webHidden/>
          </w:rPr>
          <w:fldChar w:fldCharType="begin"/>
        </w:r>
        <w:r>
          <w:rPr>
            <w:noProof/>
            <w:webHidden/>
          </w:rPr>
          <w:instrText xml:space="preserve"> PAGEREF _Toc216688376 \h </w:instrText>
        </w:r>
        <w:r>
          <w:rPr>
            <w:noProof/>
            <w:webHidden/>
          </w:rPr>
        </w:r>
        <w:r>
          <w:rPr>
            <w:noProof/>
            <w:webHidden/>
          </w:rPr>
          <w:fldChar w:fldCharType="separate"/>
        </w:r>
        <w:r>
          <w:rPr>
            <w:noProof/>
            <w:webHidden/>
          </w:rPr>
          <w:t>27</w:t>
        </w:r>
        <w:r>
          <w:rPr>
            <w:noProof/>
            <w:webHidden/>
          </w:rPr>
          <w:fldChar w:fldCharType="end"/>
        </w:r>
      </w:hyperlink>
    </w:p>
    <w:p w14:paraId="611AF9E0" w14:textId="682136A4"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7" w:history="1">
        <w:r w:rsidRPr="00FF42AA">
          <w:rPr>
            <w:rStyle w:val="Hyperlink"/>
            <w:bCs/>
            <w:noProof/>
          </w:rPr>
          <w:t>5.5</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Preference Points Preferential Goals Evidence</w:t>
        </w:r>
        <w:r>
          <w:rPr>
            <w:noProof/>
            <w:webHidden/>
          </w:rPr>
          <w:tab/>
        </w:r>
        <w:r>
          <w:rPr>
            <w:noProof/>
            <w:webHidden/>
          </w:rPr>
          <w:fldChar w:fldCharType="begin"/>
        </w:r>
        <w:r>
          <w:rPr>
            <w:noProof/>
            <w:webHidden/>
          </w:rPr>
          <w:instrText xml:space="preserve"> PAGEREF _Toc216688377 \h </w:instrText>
        </w:r>
        <w:r>
          <w:rPr>
            <w:noProof/>
            <w:webHidden/>
          </w:rPr>
        </w:r>
        <w:r>
          <w:rPr>
            <w:noProof/>
            <w:webHidden/>
          </w:rPr>
          <w:fldChar w:fldCharType="separate"/>
        </w:r>
        <w:r>
          <w:rPr>
            <w:noProof/>
            <w:webHidden/>
          </w:rPr>
          <w:t>27</w:t>
        </w:r>
        <w:r>
          <w:rPr>
            <w:noProof/>
            <w:webHidden/>
          </w:rPr>
          <w:fldChar w:fldCharType="end"/>
        </w:r>
      </w:hyperlink>
    </w:p>
    <w:p w14:paraId="7E23A78C" w14:textId="62F0DE7D" w:rsidR="00A44D99" w:rsidRDefault="00A44D99" w:rsidP="00A44D99">
      <w:pPr>
        <w:rPr>
          <w:b/>
          <w:bCs/>
          <w:caps/>
          <w:sz w:val="20"/>
        </w:rPr>
      </w:pPr>
      <w:r w:rsidRPr="00B6799D">
        <w:rPr>
          <w:b/>
          <w:bCs/>
          <w:caps/>
          <w:sz w:val="20"/>
        </w:rPr>
        <w:fldChar w:fldCharType="end"/>
      </w:r>
    </w:p>
    <w:p w14:paraId="5BFB872F" w14:textId="77777777" w:rsidR="001D67C2" w:rsidRDefault="001D67C2" w:rsidP="00A44D99">
      <w:pPr>
        <w:rPr>
          <w:b/>
          <w:bCs/>
          <w:caps/>
          <w:sz w:val="20"/>
        </w:rPr>
      </w:pPr>
    </w:p>
    <w:p w14:paraId="32A2BC07" w14:textId="77777777" w:rsidR="001D67C2" w:rsidRDefault="001D67C2" w:rsidP="00A44D99">
      <w:pPr>
        <w:rPr>
          <w:b/>
          <w:bCs/>
          <w:caps/>
          <w:sz w:val="20"/>
        </w:rPr>
      </w:pPr>
    </w:p>
    <w:p w14:paraId="2962C149" w14:textId="77777777" w:rsidR="001D67C2" w:rsidRDefault="001D67C2" w:rsidP="00A44D99">
      <w:pPr>
        <w:rPr>
          <w:b/>
          <w:bCs/>
          <w:caps/>
          <w:sz w:val="20"/>
        </w:rPr>
      </w:pPr>
    </w:p>
    <w:p w14:paraId="5730A69E" w14:textId="77777777" w:rsidR="001D67C2" w:rsidRDefault="001D67C2" w:rsidP="00A44D99">
      <w:pPr>
        <w:rPr>
          <w:b/>
          <w:bCs/>
          <w:caps/>
          <w:sz w:val="20"/>
        </w:rPr>
      </w:pPr>
    </w:p>
    <w:p w14:paraId="2FAEB019" w14:textId="77777777" w:rsidR="001D67C2" w:rsidRDefault="001D67C2" w:rsidP="00A44D99">
      <w:pPr>
        <w:rPr>
          <w:b/>
          <w:bCs/>
          <w:caps/>
          <w:sz w:val="20"/>
        </w:rPr>
      </w:pPr>
    </w:p>
    <w:p w14:paraId="4FD2CAFA" w14:textId="77777777" w:rsidR="001D67C2" w:rsidRDefault="001D67C2" w:rsidP="00A44D99">
      <w:pPr>
        <w:rPr>
          <w:b/>
          <w:bCs/>
          <w:caps/>
          <w:sz w:val="20"/>
        </w:rPr>
      </w:pPr>
    </w:p>
    <w:p w14:paraId="68B0E073" w14:textId="77777777" w:rsidR="001D67C2" w:rsidRDefault="001D67C2" w:rsidP="00A44D99">
      <w:pPr>
        <w:rPr>
          <w:b/>
          <w:bCs/>
          <w:caps/>
          <w:sz w:val="20"/>
        </w:rPr>
      </w:pPr>
    </w:p>
    <w:p w14:paraId="32372AC8" w14:textId="77777777" w:rsidR="001D67C2" w:rsidRDefault="001D67C2" w:rsidP="00A44D99">
      <w:pPr>
        <w:rPr>
          <w:b/>
          <w:bCs/>
          <w:caps/>
          <w:sz w:val="20"/>
        </w:rPr>
      </w:pPr>
    </w:p>
    <w:p w14:paraId="3E557510" w14:textId="77777777" w:rsidR="001D67C2" w:rsidRDefault="001D67C2" w:rsidP="00A44D99">
      <w:pPr>
        <w:rPr>
          <w:b/>
          <w:bCs/>
          <w:caps/>
          <w:sz w:val="20"/>
        </w:rPr>
      </w:pPr>
    </w:p>
    <w:p w14:paraId="50CD577F" w14:textId="77777777" w:rsidR="001D67C2" w:rsidRDefault="001D67C2" w:rsidP="00A44D99">
      <w:pPr>
        <w:rPr>
          <w:b/>
          <w:bCs/>
          <w:caps/>
          <w:sz w:val="20"/>
        </w:rPr>
      </w:pPr>
    </w:p>
    <w:p w14:paraId="27D48FA3" w14:textId="77777777" w:rsidR="001D67C2" w:rsidRDefault="001D67C2" w:rsidP="00A44D99">
      <w:pPr>
        <w:rPr>
          <w:b/>
          <w:bCs/>
          <w:caps/>
          <w:sz w:val="20"/>
        </w:rPr>
      </w:pPr>
    </w:p>
    <w:p w14:paraId="61032624" w14:textId="77777777" w:rsidR="001D67C2" w:rsidRDefault="001D67C2" w:rsidP="00A44D99">
      <w:pPr>
        <w:rPr>
          <w:b/>
          <w:bCs/>
          <w:caps/>
          <w:sz w:val="20"/>
        </w:rPr>
      </w:pPr>
    </w:p>
    <w:p w14:paraId="00A20CFE" w14:textId="77777777" w:rsidR="001D67C2" w:rsidRDefault="001D67C2" w:rsidP="00A44D99">
      <w:pPr>
        <w:rPr>
          <w:b/>
          <w:bCs/>
          <w:caps/>
          <w:sz w:val="20"/>
        </w:rPr>
      </w:pPr>
    </w:p>
    <w:p w14:paraId="1BAF59E9" w14:textId="77777777" w:rsidR="001D67C2" w:rsidRDefault="001D67C2" w:rsidP="00A44D99">
      <w:pPr>
        <w:rPr>
          <w:b/>
          <w:bCs/>
          <w:caps/>
          <w:sz w:val="20"/>
        </w:rPr>
      </w:pPr>
    </w:p>
    <w:p w14:paraId="2461E760" w14:textId="77777777" w:rsidR="001D67C2" w:rsidRDefault="001D67C2" w:rsidP="00A44D99">
      <w:pPr>
        <w:rPr>
          <w:b/>
          <w:bCs/>
          <w:caps/>
          <w:sz w:val="20"/>
        </w:rPr>
      </w:pPr>
    </w:p>
    <w:p w14:paraId="2F645468" w14:textId="77777777" w:rsidR="001D67C2" w:rsidRDefault="001D67C2" w:rsidP="00A44D99">
      <w:pPr>
        <w:rPr>
          <w:b/>
          <w:bCs/>
          <w:caps/>
          <w:sz w:val="20"/>
        </w:rPr>
      </w:pPr>
    </w:p>
    <w:p w14:paraId="1CE8B889" w14:textId="77777777" w:rsidR="001D67C2" w:rsidRDefault="001D67C2" w:rsidP="00A44D99">
      <w:pPr>
        <w:rPr>
          <w:b/>
          <w:bCs/>
          <w:caps/>
          <w:sz w:val="20"/>
        </w:rPr>
      </w:pPr>
    </w:p>
    <w:p w14:paraId="330A6090" w14:textId="77777777" w:rsidR="001D67C2" w:rsidRDefault="001D67C2" w:rsidP="00A44D99">
      <w:pPr>
        <w:rPr>
          <w:b/>
          <w:bCs/>
          <w:caps/>
          <w:sz w:val="20"/>
        </w:rPr>
      </w:pPr>
    </w:p>
    <w:p w14:paraId="6E8F241B" w14:textId="77777777" w:rsidR="001D67C2" w:rsidRDefault="001D67C2" w:rsidP="00A44D99">
      <w:pPr>
        <w:rPr>
          <w:b/>
          <w:bCs/>
          <w:caps/>
          <w:sz w:val="20"/>
        </w:rPr>
      </w:pPr>
    </w:p>
    <w:p w14:paraId="4D4EE3AC" w14:textId="77777777" w:rsidR="001D67C2" w:rsidRDefault="001D67C2" w:rsidP="00A44D99">
      <w:pPr>
        <w:rPr>
          <w:b/>
          <w:bCs/>
          <w:caps/>
          <w:sz w:val="20"/>
        </w:rPr>
      </w:pPr>
    </w:p>
    <w:p w14:paraId="7F775332" w14:textId="77777777" w:rsidR="001D67C2" w:rsidRDefault="001D67C2" w:rsidP="00A44D99">
      <w:pPr>
        <w:rPr>
          <w:b/>
          <w:bCs/>
          <w:caps/>
          <w:sz w:val="20"/>
        </w:rPr>
      </w:pPr>
    </w:p>
    <w:p w14:paraId="13C25525" w14:textId="77777777" w:rsidR="001D67C2" w:rsidRDefault="001D67C2" w:rsidP="00A44D99">
      <w:pPr>
        <w:rPr>
          <w:b/>
          <w:bCs/>
          <w:caps/>
          <w:sz w:val="20"/>
        </w:rPr>
      </w:pPr>
    </w:p>
    <w:p w14:paraId="104E4A09" w14:textId="77777777" w:rsidR="001D67C2" w:rsidRDefault="001D67C2" w:rsidP="00A44D99">
      <w:pPr>
        <w:rPr>
          <w:b/>
          <w:bCs/>
          <w:caps/>
          <w:sz w:val="20"/>
        </w:rPr>
      </w:pPr>
    </w:p>
    <w:p w14:paraId="53A1D884" w14:textId="77777777" w:rsidR="001D67C2" w:rsidRDefault="001D67C2" w:rsidP="00A44D99">
      <w:pPr>
        <w:rPr>
          <w:b/>
          <w:bCs/>
          <w:caps/>
          <w:sz w:val="20"/>
        </w:rPr>
      </w:pPr>
    </w:p>
    <w:p w14:paraId="78353BA9" w14:textId="77777777" w:rsidR="001D67C2" w:rsidRDefault="001D67C2" w:rsidP="00A44D99">
      <w:pPr>
        <w:rPr>
          <w:b/>
          <w:bCs/>
          <w:caps/>
          <w:sz w:val="20"/>
        </w:rPr>
      </w:pPr>
    </w:p>
    <w:p w14:paraId="0D1F109F" w14:textId="77777777" w:rsidR="001D67C2" w:rsidRDefault="001D67C2" w:rsidP="00A44D99">
      <w:pPr>
        <w:rPr>
          <w:b/>
          <w:bCs/>
          <w:caps/>
          <w:sz w:val="20"/>
        </w:rPr>
      </w:pPr>
    </w:p>
    <w:p w14:paraId="3CB5F357" w14:textId="77777777" w:rsidR="001D67C2" w:rsidRDefault="001D67C2" w:rsidP="00A44D99">
      <w:pPr>
        <w:rPr>
          <w:b/>
          <w:bCs/>
          <w:caps/>
          <w:sz w:val="20"/>
        </w:rPr>
      </w:pPr>
    </w:p>
    <w:p w14:paraId="1240B7F2" w14:textId="77777777" w:rsidR="001D67C2" w:rsidRDefault="001D67C2" w:rsidP="00A44D99">
      <w:pPr>
        <w:rPr>
          <w:b/>
          <w:bCs/>
          <w:caps/>
          <w:sz w:val="20"/>
        </w:rPr>
      </w:pPr>
    </w:p>
    <w:p w14:paraId="39CC6249" w14:textId="77777777" w:rsidR="007F047F" w:rsidRDefault="007F047F" w:rsidP="00A44D99">
      <w:pPr>
        <w:rPr>
          <w:b/>
          <w:bCs/>
          <w:caps/>
          <w:sz w:val="20"/>
        </w:rPr>
      </w:pPr>
    </w:p>
    <w:p w14:paraId="2E63589A" w14:textId="77777777" w:rsidR="001D67C2" w:rsidRDefault="001D67C2" w:rsidP="00A44D99">
      <w:pPr>
        <w:rPr>
          <w:b/>
          <w:bCs/>
          <w:caps/>
          <w:sz w:val="20"/>
        </w:rPr>
      </w:pPr>
    </w:p>
    <w:p w14:paraId="478670C1" w14:textId="77777777" w:rsidR="001D67C2" w:rsidRDefault="001D67C2" w:rsidP="00A44D99">
      <w:pPr>
        <w:rPr>
          <w:b/>
          <w:bCs/>
          <w:caps/>
          <w:sz w:val="20"/>
        </w:rPr>
      </w:pPr>
    </w:p>
    <w:p w14:paraId="1D90A00E" w14:textId="77777777" w:rsidR="001D67C2" w:rsidRDefault="001D67C2" w:rsidP="00A44D99"/>
    <w:p w14:paraId="74324551" w14:textId="3BC79558" w:rsidR="001313AD" w:rsidRPr="004B5B82" w:rsidRDefault="00C800D5" w:rsidP="001A559F">
      <w:pPr>
        <w:pStyle w:val="Heading1"/>
        <w:ind w:left="567"/>
        <w:rPr>
          <w:sz w:val="28"/>
          <w:szCs w:val="28"/>
        </w:rPr>
      </w:pPr>
      <w:bookmarkStart w:id="2" w:name="_Toc216688330"/>
      <w:bookmarkStart w:id="3" w:name="_Toc394775451"/>
      <w:bookmarkStart w:id="4" w:name="_Toc394778358"/>
      <w:bookmarkStart w:id="5" w:name="_Toc498843318"/>
      <w:bookmarkStart w:id="6" w:name="_Toc505652265"/>
      <w:r w:rsidRPr="004B5B82">
        <w:rPr>
          <w:sz w:val="28"/>
          <w:szCs w:val="28"/>
        </w:rPr>
        <w:lastRenderedPageBreak/>
        <w:t>Purpose</w:t>
      </w:r>
      <w:r w:rsidR="00E21AF0" w:rsidRPr="004B5B82">
        <w:rPr>
          <w:sz w:val="28"/>
          <w:szCs w:val="28"/>
        </w:rPr>
        <w:t xml:space="preserve"> </w:t>
      </w:r>
      <w:r w:rsidR="004B5B82" w:rsidRPr="004B5B82">
        <w:rPr>
          <w:sz w:val="28"/>
          <w:szCs w:val="28"/>
        </w:rPr>
        <w:t>and Background</w:t>
      </w:r>
      <w:bookmarkEnd w:id="2"/>
    </w:p>
    <w:p w14:paraId="72B912C1" w14:textId="759D1387" w:rsidR="004B5B82" w:rsidRPr="001914DE" w:rsidRDefault="004B5B82">
      <w:pPr>
        <w:pStyle w:val="ListParagraph"/>
        <w:numPr>
          <w:ilvl w:val="1"/>
          <w:numId w:val="30"/>
        </w:numPr>
        <w:rPr>
          <w:rFonts w:eastAsia="Times New Roman"/>
          <w:b/>
          <w:iCs/>
          <w:color w:val="0E1B8D"/>
          <w:sz w:val="24"/>
          <w:szCs w:val="24"/>
          <w:lang w:val="en-GB"/>
        </w:rPr>
      </w:pPr>
      <w:r w:rsidRPr="001914DE">
        <w:rPr>
          <w:rFonts w:eastAsia="Times New Roman"/>
          <w:b/>
          <w:iCs/>
          <w:color w:val="0E1B8D"/>
          <w:sz w:val="24"/>
          <w:szCs w:val="24"/>
          <w:lang w:val="en-GB"/>
        </w:rPr>
        <w:t>Purpose</w:t>
      </w:r>
    </w:p>
    <w:p w14:paraId="38D743C9" w14:textId="10DFF82B" w:rsidR="00F55618" w:rsidRPr="00F55618" w:rsidRDefault="009C4CC2" w:rsidP="00F55618">
      <w:r w:rsidRPr="009C4CC2">
        <w:rPr>
          <w:lang w:val="en-US"/>
        </w:rPr>
        <w:t xml:space="preserve">The purpose of this RFB is to invite </w:t>
      </w:r>
      <w:r w:rsidR="003F7E0C">
        <w:rPr>
          <w:lang w:val="en-US"/>
        </w:rPr>
        <w:t>s</w:t>
      </w:r>
      <w:r w:rsidRPr="009C4CC2">
        <w:rPr>
          <w:lang w:val="en-US"/>
        </w:rPr>
        <w:t xml:space="preserve">uppliers (hereinafter referred to as “bidders”) to submit bids </w:t>
      </w:r>
      <w:r w:rsidR="002F76D9" w:rsidRPr="002F76D9">
        <w:rPr>
          <w:lang w:val="en-US"/>
        </w:rPr>
        <w:t xml:space="preserve">for the supply, design, </w:t>
      </w:r>
      <w:r w:rsidR="00FD6C8C" w:rsidRPr="002F76D9">
        <w:rPr>
          <w:lang w:val="en-US"/>
        </w:rPr>
        <w:t>configuration,</w:t>
      </w:r>
      <w:r w:rsidR="002F76D9" w:rsidRPr="002F76D9">
        <w:rPr>
          <w:lang w:val="en-US"/>
        </w:rPr>
        <w:t xml:space="preserve"> and installation to upgrade </w:t>
      </w:r>
      <w:r w:rsidR="004E1662">
        <w:rPr>
          <w:lang w:val="en-US"/>
        </w:rPr>
        <w:t xml:space="preserve">the </w:t>
      </w:r>
      <w:r w:rsidR="002F76D9" w:rsidRPr="002F76D9">
        <w:rPr>
          <w:lang w:val="en-US"/>
        </w:rPr>
        <w:t xml:space="preserve">current network infrastructure including </w:t>
      </w:r>
      <w:r w:rsidR="00B35D4D">
        <w:rPr>
          <w:lang w:val="en-US"/>
        </w:rPr>
        <w:t xml:space="preserve">maintenance and support for a period of </w:t>
      </w:r>
      <w:r w:rsidR="002F76D9" w:rsidRPr="002F76D9">
        <w:rPr>
          <w:lang w:val="en-US"/>
        </w:rPr>
        <w:t>five (5) years</w:t>
      </w:r>
      <w:r w:rsidR="00B35D4D">
        <w:rPr>
          <w:lang w:val="en-US"/>
        </w:rPr>
        <w:t xml:space="preserve"> for the Department of Tourism.</w:t>
      </w:r>
      <w:r w:rsidR="002F76D9" w:rsidRPr="002F76D9">
        <w:rPr>
          <w:lang w:val="en-US"/>
        </w:rPr>
        <w:t xml:space="preserve"> </w:t>
      </w:r>
    </w:p>
    <w:p w14:paraId="633B58AB" w14:textId="0FD3C108" w:rsidR="00C800D5" w:rsidRPr="001914DE" w:rsidRDefault="004B5B82">
      <w:pPr>
        <w:pStyle w:val="ListParagraph"/>
        <w:numPr>
          <w:ilvl w:val="1"/>
          <w:numId w:val="30"/>
        </w:numPr>
        <w:rPr>
          <w:rFonts w:eastAsia="Times New Roman"/>
          <w:b/>
          <w:iCs/>
          <w:color w:val="0E1B8D"/>
          <w:sz w:val="24"/>
          <w:szCs w:val="24"/>
          <w:lang w:val="en-GB"/>
        </w:rPr>
      </w:pPr>
      <w:r w:rsidRPr="001914DE">
        <w:rPr>
          <w:rFonts w:eastAsia="Times New Roman"/>
          <w:b/>
          <w:iCs/>
          <w:color w:val="0E1B8D"/>
          <w:sz w:val="24"/>
          <w:szCs w:val="24"/>
          <w:lang w:val="en-GB"/>
        </w:rPr>
        <w:t>Background</w:t>
      </w:r>
      <w:r w:rsidR="00C800D5" w:rsidRPr="001914DE">
        <w:rPr>
          <w:rFonts w:eastAsia="Times New Roman"/>
          <w:b/>
          <w:iCs/>
          <w:color w:val="0E1B8D"/>
          <w:sz w:val="24"/>
          <w:szCs w:val="24"/>
          <w:lang w:val="en-GB"/>
        </w:rPr>
        <w:t xml:space="preserve"> </w:t>
      </w:r>
    </w:p>
    <w:p w14:paraId="20A2BCC6" w14:textId="278442C8" w:rsidR="00F447D5" w:rsidRPr="009822C5" w:rsidRDefault="00F447D5" w:rsidP="008B6B89">
      <w:pPr>
        <w:rPr>
          <w:lang w:val="en-US"/>
        </w:rPr>
      </w:pPr>
      <w:bookmarkStart w:id="7" w:name="_Hlk215666104"/>
      <w:r w:rsidRPr="00F447D5">
        <w:t>The Departments current network infrastructure is due for an upgrade and poses a risk to the network due to the hardware that is end of life and end of maintenance support</w:t>
      </w:r>
      <w:r>
        <w:t>.</w:t>
      </w:r>
    </w:p>
    <w:p w14:paraId="7FFC0C2A" w14:textId="4316F82B" w:rsidR="00496E1A" w:rsidRPr="004B5B82" w:rsidRDefault="00AF05FE" w:rsidP="00EA02C9">
      <w:pPr>
        <w:pStyle w:val="Heading1"/>
        <w:ind w:left="567"/>
        <w:rPr>
          <w:sz w:val="28"/>
          <w:szCs w:val="28"/>
        </w:rPr>
      </w:pPr>
      <w:bookmarkStart w:id="8" w:name="_Toc216688331"/>
      <w:bookmarkEnd w:id="7"/>
      <w:r w:rsidRPr="004B5B82">
        <w:rPr>
          <w:sz w:val="28"/>
          <w:szCs w:val="28"/>
        </w:rPr>
        <w:t>Scope of Bid</w:t>
      </w:r>
      <w:bookmarkEnd w:id="8"/>
    </w:p>
    <w:p w14:paraId="531C765A" w14:textId="77777777" w:rsidR="00090C35" w:rsidRDefault="00090C35" w:rsidP="00090C35">
      <w:pPr>
        <w:spacing w:after="0" w:line="240" w:lineRule="auto"/>
        <w:contextualSpacing/>
      </w:pPr>
      <w:r w:rsidRPr="00A511A6">
        <w:t xml:space="preserve">The following </w:t>
      </w:r>
      <w:r>
        <w:t xml:space="preserve">LAN network infrastructure </w:t>
      </w:r>
      <w:r w:rsidRPr="00A511A6">
        <w:t>services needs to be addressed within the scope</w:t>
      </w:r>
      <w:r>
        <w:t xml:space="preserve"> </w:t>
      </w:r>
      <w:r w:rsidRPr="00D22B75">
        <w:t>to upgrade current network infrastructure</w:t>
      </w:r>
      <w:r>
        <w:t xml:space="preserve"> for the Department of Tourism</w:t>
      </w:r>
      <w:r w:rsidRPr="00A511A6">
        <w:t>:</w:t>
      </w:r>
    </w:p>
    <w:p w14:paraId="584C77FD" w14:textId="77777777" w:rsidR="00090C35" w:rsidRDefault="00090C35" w:rsidP="00090C35">
      <w:pPr>
        <w:spacing w:after="0" w:line="240" w:lineRule="auto"/>
        <w:contextualSpacing/>
      </w:pPr>
    </w:p>
    <w:p w14:paraId="363D606F" w14:textId="77777777" w:rsidR="00090C35" w:rsidRPr="00090C35" w:rsidRDefault="00090C35">
      <w:pPr>
        <w:numPr>
          <w:ilvl w:val="0"/>
          <w:numId w:val="32"/>
        </w:numPr>
        <w:contextualSpacing/>
        <w:outlineLvl w:val="0"/>
      </w:pPr>
      <w:bookmarkStart w:id="9" w:name="_Hlk169680761"/>
      <w:r w:rsidRPr="00090C35">
        <w:t>The proposed bidder’s solution must be an SDN capable solution that can be upgraded to a full SDN solution without changing/upgrading the hardware.</w:t>
      </w:r>
    </w:p>
    <w:p w14:paraId="6BA95D49" w14:textId="77777777" w:rsidR="00090C35" w:rsidRPr="00090C35" w:rsidRDefault="00090C35">
      <w:pPr>
        <w:numPr>
          <w:ilvl w:val="0"/>
          <w:numId w:val="32"/>
        </w:numPr>
        <w:contextualSpacing/>
        <w:outlineLvl w:val="0"/>
      </w:pPr>
      <w:r w:rsidRPr="00090C35">
        <w:t xml:space="preserve">Supply, design, </w:t>
      </w:r>
      <w:bookmarkStart w:id="10" w:name="_Hlk140537495"/>
      <w:r w:rsidRPr="00090C35">
        <w:t xml:space="preserve">configuration and installation </w:t>
      </w:r>
      <w:bookmarkEnd w:id="10"/>
      <w:r w:rsidRPr="00090C35">
        <w:t>of network infrastructure switches and WI-FI.</w:t>
      </w:r>
    </w:p>
    <w:p w14:paraId="5B6CA6FD" w14:textId="77777777" w:rsidR="00090C35" w:rsidRPr="00090C35" w:rsidRDefault="00090C35">
      <w:pPr>
        <w:numPr>
          <w:ilvl w:val="0"/>
          <w:numId w:val="32"/>
        </w:numPr>
        <w:contextualSpacing/>
        <w:outlineLvl w:val="0"/>
      </w:pPr>
      <w:r w:rsidRPr="00090C35">
        <w:t>Implementation of network redundancy throughout the network.</w:t>
      </w:r>
    </w:p>
    <w:p w14:paraId="724F2048" w14:textId="77777777" w:rsidR="00090C35" w:rsidRPr="00090C35" w:rsidRDefault="00090C35">
      <w:pPr>
        <w:numPr>
          <w:ilvl w:val="0"/>
          <w:numId w:val="32"/>
        </w:numPr>
        <w:contextualSpacing/>
        <w:outlineLvl w:val="0"/>
      </w:pPr>
      <w:r w:rsidRPr="00090C35">
        <w:t>Switch, WI-FI configuration and design’s done according to Department of Tourism network standard and other best network standards practice.</w:t>
      </w:r>
    </w:p>
    <w:p w14:paraId="60966B55" w14:textId="77777777" w:rsidR="00090C35" w:rsidRPr="00090C35" w:rsidRDefault="00090C35">
      <w:pPr>
        <w:numPr>
          <w:ilvl w:val="0"/>
          <w:numId w:val="32"/>
        </w:numPr>
        <w:contextualSpacing/>
        <w:outlineLvl w:val="0"/>
      </w:pPr>
      <w:r w:rsidRPr="00090C35">
        <w:t>All floor switches must be stacked.</w:t>
      </w:r>
    </w:p>
    <w:p w14:paraId="05A07B6B" w14:textId="77777777" w:rsidR="00090C35" w:rsidRPr="00090C35" w:rsidRDefault="00090C35">
      <w:pPr>
        <w:numPr>
          <w:ilvl w:val="0"/>
          <w:numId w:val="32"/>
        </w:numPr>
        <w:contextualSpacing/>
        <w:outlineLvl w:val="0"/>
      </w:pPr>
      <w:r w:rsidRPr="00090C35">
        <w:t>Ensure that the server environment connect to the new procured 2X server farm with redundancy.</w:t>
      </w:r>
    </w:p>
    <w:p w14:paraId="78AB5BAF" w14:textId="77777777" w:rsidR="00090C35" w:rsidRPr="00090C35" w:rsidRDefault="00090C35">
      <w:pPr>
        <w:numPr>
          <w:ilvl w:val="0"/>
          <w:numId w:val="32"/>
        </w:numPr>
        <w:contextualSpacing/>
        <w:outlineLvl w:val="0"/>
      </w:pPr>
      <w:r w:rsidRPr="00090C35">
        <w:t>Ensure that the network infrastructure shall seamlessly be integrated with the current:</w:t>
      </w:r>
    </w:p>
    <w:p w14:paraId="60E94208" w14:textId="77777777" w:rsidR="00090C35" w:rsidRPr="00090C35" w:rsidRDefault="00090C35" w:rsidP="00090C35">
      <w:pPr>
        <w:ind w:left="720"/>
        <w:contextualSpacing/>
        <w:outlineLvl w:val="0"/>
      </w:pPr>
      <w:r w:rsidRPr="00090C35">
        <w:t>Router and fire wall.</w:t>
      </w:r>
    </w:p>
    <w:p w14:paraId="6F9717AD" w14:textId="77777777" w:rsidR="00090C35" w:rsidRPr="00090C35" w:rsidRDefault="00090C35" w:rsidP="00090C35">
      <w:pPr>
        <w:ind w:left="720"/>
        <w:contextualSpacing/>
        <w:outlineLvl w:val="0"/>
      </w:pPr>
      <w:r w:rsidRPr="00090C35">
        <w:t>Printers and Unified Communication.</w:t>
      </w:r>
    </w:p>
    <w:p w14:paraId="127441D6" w14:textId="77777777" w:rsidR="00090C35" w:rsidRPr="00090C35" w:rsidRDefault="00090C35">
      <w:pPr>
        <w:numPr>
          <w:ilvl w:val="0"/>
          <w:numId w:val="32"/>
        </w:numPr>
        <w:contextualSpacing/>
        <w:outlineLvl w:val="0"/>
      </w:pPr>
      <w:r w:rsidRPr="00090C35">
        <w:t>User authentications sever/service.</w:t>
      </w:r>
    </w:p>
    <w:p w14:paraId="110E5722" w14:textId="77777777" w:rsidR="00090C35" w:rsidRPr="00090C35" w:rsidRDefault="00090C35">
      <w:pPr>
        <w:numPr>
          <w:ilvl w:val="0"/>
          <w:numId w:val="32"/>
        </w:numPr>
        <w:contextualSpacing/>
        <w:outlineLvl w:val="0"/>
      </w:pPr>
      <w:r w:rsidRPr="00090C35">
        <w:t>Ensure all the cables are patched neatly to the switches.</w:t>
      </w:r>
    </w:p>
    <w:p w14:paraId="6E316327" w14:textId="77777777" w:rsidR="00090C35" w:rsidRPr="00090C35" w:rsidRDefault="00090C35">
      <w:pPr>
        <w:numPr>
          <w:ilvl w:val="0"/>
          <w:numId w:val="32"/>
        </w:numPr>
        <w:contextualSpacing/>
        <w:outlineLvl w:val="0"/>
      </w:pPr>
      <w:r w:rsidRPr="00090C35">
        <w:t>Provide heatmaps of the WI-FI coverage for all the WI-FI areas.</w:t>
      </w:r>
    </w:p>
    <w:p w14:paraId="77B5CB05" w14:textId="77777777" w:rsidR="00090C35" w:rsidRPr="00090C35" w:rsidRDefault="00090C35">
      <w:pPr>
        <w:numPr>
          <w:ilvl w:val="0"/>
          <w:numId w:val="32"/>
        </w:numPr>
        <w:contextualSpacing/>
        <w:outlineLvl w:val="0"/>
      </w:pPr>
      <w:r w:rsidRPr="00090C35">
        <w:t>All devices to be neatly labelled accordingly.</w:t>
      </w:r>
    </w:p>
    <w:p w14:paraId="143A88C3" w14:textId="77777777" w:rsidR="00090C35" w:rsidRPr="00090C35" w:rsidRDefault="00090C35">
      <w:pPr>
        <w:numPr>
          <w:ilvl w:val="0"/>
          <w:numId w:val="32"/>
        </w:numPr>
        <w:contextualSpacing/>
        <w:outlineLvl w:val="0"/>
      </w:pPr>
      <w:r w:rsidRPr="00090C35">
        <w:t>Core switches and WI-FI controllers need to be on separate cabinets and connected with redundant connections.</w:t>
      </w:r>
    </w:p>
    <w:p w14:paraId="249D63C1" w14:textId="77777777" w:rsidR="00090C35" w:rsidRPr="00090C35" w:rsidRDefault="00090C35">
      <w:pPr>
        <w:numPr>
          <w:ilvl w:val="0"/>
          <w:numId w:val="32"/>
        </w:numPr>
        <w:contextualSpacing/>
        <w:outlineLvl w:val="0"/>
      </w:pPr>
      <w:r w:rsidRPr="00090C35">
        <w:t>Ensure removal of all old switches and keep in a storeroom that will be provided.</w:t>
      </w:r>
    </w:p>
    <w:p w14:paraId="45089E75" w14:textId="77777777" w:rsidR="00090C35" w:rsidRPr="00090C35" w:rsidRDefault="00090C35">
      <w:pPr>
        <w:numPr>
          <w:ilvl w:val="0"/>
          <w:numId w:val="32"/>
        </w:numPr>
        <w:contextualSpacing/>
        <w:outlineLvl w:val="0"/>
      </w:pPr>
      <w:r w:rsidRPr="00090C35">
        <w:t>Informal training to department IT staff on new installed equipment’s.</w:t>
      </w:r>
    </w:p>
    <w:p w14:paraId="76B3C2F2" w14:textId="77777777" w:rsidR="00090C35" w:rsidRPr="00090C35" w:rsidRDefault="00090C35">
      <w:pPr>
        <w:numPr>
          <w:ilvl w:val="0"/>
          <w:numId w:val="32"/>
        </w:numPr>
        <w:contextualSpacing/>
        <w:outlineLvl w:val="0"/>
      </w:pPr>
      <w:r w:rsidRPr="00090C35">
        <w:t>Provide documentation and manuals, switch configuration in a document format/ electronic.</w:t>
      </w:r>
    </w:p>
    <w:p w14:paraId="694AB2F3" w14:textId="77777777" w:rsidR="00090C35" w:rsidRPr="00090C35" w:rsidRDefault="00090C35">
      <w:pPr>
        <w:numPr>
          <w:ilvl w:val="0"/>
          <w:numId w:val="32"/>
        </w:numPr>
        <w:contextualSpacing/>
        <w:outlineLvl w:val="0"/>
        <w:rPr>
          <w:lang w:val="en-GB"/>
        </w:rPr>
      </w:pPr>
      <w:r w:rsidRPr="00090C35">
        <w:rPr>
          <w:lang w:val="en-US"/>
        </w:rPr>
        <w:t>Hardware commissioning with five (5) years Licensing.</w:t>
      </w:r>
    </w:p>
    <w:p w14:paraId="71C009FD" w14:textId="77777777" w:rsidR="00090C35" w:rsidRPr="00090C35" w:rsidRDefault="00090C35">
      <w:pPr>
        <w:numPr>
          <w:ilvl w:val="0"/>
          <w:numId w:val="32"/>
        </w:numPr>
        <w:contextualSpacing/>
        <w:outlineLvl w:val="0"/>
      </w:pPr>
      <w:r w:rsidRPr="00090C35">
        <w:t>All equipment must be of the latest, new and not refurbished.</w:t>
      </w:r>
    </w:p>
    <w:p w14:paraId="6F4C1675" w14:textId="7DD3918F" w:rsidR="00090C35" w:rsidRPr="00090C35" w:rsidRDefault="00090C35">
      <w:pPr>
        <w:numPr>
          <w:ilvl w:val="0"/>
          <w:numId w:val="32"/>
        </w:numPr>
        <w:contextualSpacing/>
        <w:outlineLvl w:val="0"/>
      </w:pPr>
      <w:r w:rsidRPr="00090C35">
        <w:t xml:space="preserve">The service provider must be accredited with the OEM for technical </w:t>
      </w:r>
      <w:r w:rsidR="00FD6C8C">
        <w:t>s</w:t>
      </w:r>
      <w:r w:rsidR="00FD6C8C" w:rsidRPr="00090C35">
        <w:t>upport,</w:t>
      </w:r>
      <w:r w:rsidRPr="00090C35">
        <w:t xml:space="preserve"> and all devices must include a five (5) year subscription for software updates.</w:t>
      </w:r>
    </w:p>
    <w:p w14:paraId="550687E7" w14:textId="77777777" w:rsidR="00090C35" w:rsidRPr="00090C35" w:rsidRDefault="00090C35">
      <w:pPr>
        <w:numPr>
          <w:ilvl w:val="0"/>
          <w:numId w:val="32"/>
        </w:numPr>
        <w:contextualSpacing/>
        <w:outlineLvl w:val="0"/>
      </w:pPr>
      <w:r w:rsidRPr="00090C35">
        <w:t>Access to technical portal and escalation path is mandatory.</w:t>
      </w:r>
    </w:p>
    <w:p w14:paraId="76989D6E" w14:textId="77777777" w:rsidR="00090C35" w:rsidRPr="00090C35" w:rsidRDefault="00090C35">
      <w:pPr>
        <w:numPr>
          <w:ilvl w:val="0"/>
          <w:numId w:val="32"/>
        </w:numPr>
        <w:contextualSpacing/>
        <w:outlineLvl w:val="0"/>
      </w:pPr>
      <w:r w:rsidRPr="00090C35">
        <w:t>Core switches with management modules to cater for a minimum of 10GBE uplinks to the access switches.</w:t>
      </w:r>
    </w:p>
    <w:p w14:paraId="57DC701B" w14:textId="77777777" w:rsidR="00090C35" w:rsidRPr="00090C35" w:rsidRDefault="00090C35">
      <w:pPr>
        <w:numPr>
          <w:ilvl w:val="0"/>
          <w:numId w:val="32"/>
        </w:numPr>
        <w:contextualSpacing/>
        <w:outlineLvl w:val="0"/>
      </w:pPr>
      <w:r w:rsidRPr="00090C35">
        <w:t>All access switches and high-end server farm switches must have a minimum of 10GBE uplinks.</w:t>
      </w:r>
    </w:p>
    <w:p w14:paraId="3EC5B26C" w14:textId="77777777" w:rsidR="00090C35" w:rsidRPr="00090C35" w:rsidRDefault="00090C35">
      <w:pPr>
        <w:numPr>
          <w:ilvl w:val="0"/>
          <w:numId w:val="32"/>
        </w:numPr>
        <w:contextualSpacing/>
        <w:outlineLvl w:val="0"/>
      </w:pPr>
      <w:r w:rsidRPr="00090C35">
        <w:t>Licenses must cover required APs and management features.</w:t>
      </w:r>
    </w:p>
    <w:p w14:paraId="415AA151" w14:textId="77777777" w:rsidR="00090C35" w:rsidRPr="00090C35" w:rsidRDefault="00090C35">
      <w:pPr>
        <w:numPr>
          <w:ilvl w:val="0"/>
          <w:numId w:val="32"/>
        </w:numPr>
        <w:contextualSpacing/>
        <w:outlineLvl w:val="0"/>
      </w:pPr>
      <w:r w:rsidRPr="00090C35">
        <w:t>Solutions must meet all specified technical requirements, deviations or equivalents must match every listed capability. Equivalent solutions will be evaluated based on exact feature alignment and compliance.</w:t>
      </w:r>
    </w:p>
    <w:p w14:paraId="4CEB7039" w14:textId="77777777" w:rsidR="00090C35" w:rsidRPr="00090C35" w:rsidRDefault="00090C35">
      <w:pPr>
        <w:numPr>
          <w:ilvl w:val="0"/>
          <w:numId w:val="32"/>
        </w:numPr>
        <w:contextualSpacing/>
        <w:outlineLvl w:val="0"/>
      </w:pPr>
      <w:r w:rsidRPr="00090C35">
        <w:t>Migration strategy from CISCO to any proposed solution.</w:t>
      </w:r>
    </w:p>
    <w:p w14:paraId="0A65C3D6" w14:textId="77777777" w:rsidR="00090C35" w:rsidRPr="00090C35" w:rsidRDefault="00090C35">
      <w:pPr>
        <w:numPr>
          <w:ilvl w:val="0"/>
          <w:numId w:val="32"/>
        </w:numPr>
        <w:contextualSpacing/>
        <w:outlineLvl w:val="0"/>
      </w:pPr>
      <w:r w:rsidRPr="00090C35">
        <w:lastRenderedPageBreak/>
        <w:t>Vendor to perform configuration, deployment, and post-installation testing.</w:t>
      </w:r>
    </w:p>
    <w:p w14:paraId="7D16A0A3" w14:textId="77777777" w:rsidR="00090C35" w:rsidRPr="00090C35" w:rsidRDefault="00090C35">
      <w:pPr>
        <w:numPr>
          <w:ilvl w:val="0"/>
          <w:numId w:val="32"/>
        </w:numPr>
        <w:contextualSpacing/>
        <w:outlineLvl w:val="0"/>
      </w:pPr>
      <w:r w:rsidRPr="00090C35">
        <w:t>Proposed solution must comply with industry standards for network performance and security.</w:t>
      </w:r>
    </w:p>
    <w:p w14:paraId="681D7A62" w14:textId="77777777" w:rsidR="00090C35" w:rsidRPr="00090C35" w:rsidRDefault="00090C35">
      <w:pPr>
        <w:numPr>
          <w:ilvl w:val="0"/>
          <w:numId w:val="32"/>
        </w:numPr>
        <w:contextualSpacing/>
        <w:outlineLvl w:val="0"/>
      </w:pPr>
      <w:r w:rsidRPr="00090C35">
        <w:t>Five (5) years maintenance and support.</w:t>
      </w:r>
    </w:p>
    <w:p w14:paraId="560678FC" w14:textId="4DECF477" w:rsidR="009822C5" w:rsidRDefault="00090C35">
      <w:pPr>
        <w:numPr>
          <w:ilvl w:val="0"/>
          <w:numId w:val="32"/>
        </w:numPr>
        <w:contextualSpacing/>
        <w:outlineLvl w:val="0"/>
      </w:pPr>
      <w:r w:rsidRPr="00090C35">
        <w:t>Project Management</w:t>
      </w:r>
      <w:r w:rsidR="009822C5">
        <w:t>.</w:t>
      </w:r>
    </w:p>
    <w:p w14:paraId="37E1F722" w14:textId="77777777" w:rsidR="009822C5" w:rsidRPr="00E85B8D" w:rsidRDefault="009822C5" w:rsidP="009822C5">
      <w:pPr>
        <w:ind w:left="502"/>
        <w:contextualSpacing/>
        <w:outlineLvl w:val="0"/>
      </w:pPr>
    </w:p>
    <w:p w14:paraId="29534073" w14:textId="6D028236" w:rsidR="00B64903" w:rsidRPr="00EB3194" w:rsidRDefault="00B64903" w:rsidP="009F1AFF">
      <w:pPr>
        <w:pStyle w:val="Heading2"/>
        <w:ind w:left="426" w:hanging="426"/>
        <w:rPr>
          <w:sz w:val="24"/>
          <w:szCs w:val="24"/>
        </w:rPr>
      </w:pPr>
      <w:bookmarkStart w:id="11" w:name="_Toc216688332"/>
      <w:bookmarkStart w:id="12" w:name="_Hlk205384954"/>
      <w:bookmarkEnd w:id="9"/>
      <w:r w:rsidRPr="00EB3194">
        <w:rPr>
          <w:sz w:val="24"/>
          <w:szCs w:val="24"/>
        </w:rPr>
        <w:t>Current Network Infrastructure</w:t>
      </w:r>
      <w:bookmarkEnd w:id="11"/>
    </w:p>
    <w:bookmarkEnd w:id="12"/>
    <w:p w14:paraId="3CA977C2" w14:textId="60C7B8E2" w:rsidR="00B64903" w:rsidRDefault="00F447D5" w:rsidP="00EB3194">
      <w:r w:rsidRPr="00F447D5">
        <w:t>The Department of Tourism currently uses 2X CISCO 6509-E Core Switches as distribution and Layer 3 28X48 port CISCO 3750 POE Access Switches. A 1GE module in each Core switch provides 1Gig Layer 3 fibre connections to all the Server farm and Access switches. All the switch stacks are connected to the Core Switch with redundancy fibre links at a speed of 1GB. The WI-FI Controller and 32 Access points on the floors are integrated with the Local Area Network.</w:t>
      </w:r>
    </w:p>
    <w:p w14:paraId="23128BFD" w14:textId="14EED6DF" w:rsidR="00F447D5" w:rsidRPr="00EB3194" w:rsidRDefault="00F447D5" w:rsidP="00F447D5">
      <w:pPr>
        <w:jc w:val="center"/>
      </w:pPr>
      <w:r w:rsidRPr="00F447D5">
        <w:rPr>
          <w:noProof/>
        </w:rPr>
        <w:drawing>
          <wp:inline distT="0" distB="0" distL="0" distR="0" wp14:anchorId="29B5DD03" wp14:editId="40EC982D">
            <wp:extent cx="5539740" cy="2697480"/>
            <wp:effectExtent l="0" t="0" r="3810" b="7620"/>
            <wp:docPr id="1248491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91801" name=""/>
                    <pic:cNvPicPr/>
                  </pic:nvPicPr>
                  <pic:blipFill>
                    <a:blip r:embed="rId14"/>
                    <a:stretch>
                      <a:fillRect/>
                    </a:stretch>
                  </pic:blipFill>
                  <pic:spPr>
                    <a:xfrm>
                      <a:off x="0" y="0"/>
                      <a:ext cx="5540225" cy="2697716"/>
                    </a:xfrm>
                    <a:prstGeom prst="rect">
                      <a:avLst/>
                    </a:prstGeom>
                  </pic:spPr>
                </pic:pic>
              </a:graphicData>
            </a:graphic>
          </wp:inline>
        </w:drawing>
      </w:r>
    </w:p>
    <w:p w14:paraId="0339CE54" w14:textId="00B0D7DD" w:rsidR="00E46041" w:rsidRDefault="009040AD" w:rsidP="00AA41AC">
      <w:pPr>
        <w:pStyle w:val="Heading1"/>
        <w:ind w:left="567"/>
        <w:rPr>
          <w:sz w:val="24"/>
          <w:szCs w:val="24"/>
        </w:rPr>
      </w:pPr>
      <w:bookmarkStart w:id="13" w:name="_Toc205828354"/>
      <w:bookmarkStart w:id="14" w:name="_Toc206082013"/>
      <w:bookmarkStart w:id="15" w:name="_Toc206082848"/>
      <w:bookmarkStart w:id="16" w:name="_Toc205828356"/>
      <w:bookmarkStart w:id="17" w:name="_Toc206082015"/>
      <w:bookmarkStart w:id="18" w:name="_Toc206082850"/>
      <w:bookmarkStart w:id="19" w:name="_Toc205828369"/>
      <w:bookmarkStart w:id="20" w:name="_Toc206082028"/>
      <w:bookmarkStart w:id="21" w:name="_Toc206082863"/>
      <w:bookmarkStart w:id="22" w:name="_Toc216688333"/>
      <w:bookmarkEnd w:id="13"/>
      <w:bookmarkEnd w:id="14"/>
      <w:bookmarkEnd w:id="15"/>
      <w:bookmarkEnd w:id="16"/>
      <w:bookmarkEnd w:id="17"/>
      <w:bookmarkEnd w:id="18"/>
      <w:bookmarkEnd w:id="19"/>
      <w:bookmarkEnd w:id="20"/>
      <w:bookmarkEnd w:id="21"/>
      <w:r>
        <w:rPr>
          <w:sz w:val="28"/>
          <w:szCs w:val="28"/>
        </w:rPr>
        <w:t xml:space="preserve">Total Number </w:t>
      </w:r>
      <w:r w:rsidR="004F3265">
        <w:rPr>
          <w:sz w:val="28"/>
          <w:szCs w:val="28"/>
        </w:rPr>
        <w:t>of Switches and WIFI Requirements</w:t>
      </w:r>
      <w:bookmarkEnd w:id="22"/>
    </w:p>
    <w:p w14:paraId="0AD2FAF4" w14:textId="22DBB9FC" w:rsidR="00E46041" w:rsidRDefault="00E46041" w:rsidP="00EB04C6">
      <w:pPr>
        <w:rPr>
          <w:lang w:val="en-GB"/>
        </w:rPr>
      </w:pPr>
      <w:r w:rsidRPr="00E46041">
        <w:rPr>
          <w:lang w:val="en-GB"/>
        </w:rPr>
        <w:t xml:space="preserve">The service provider to supply, install, and configure the </w:t>
      </w:r>
      <w:r w:rsidR="003F7E0C">
        <w:rPr>
          <w:lang w:val="en-GB"/>
        </w:rPr>
        <w:t>s</w:t>
      </w:r>
      <w:r w:rsidRPr="00E46041">
        <w:rPr>
          <w:lang w:val="en-GB"/>
        </w:rPr>
        <w:t xml:space="preserve">witch and </w:t>
      </w:r>
      <w:r w:rsidR="003F7E0C">
        <w:rPr>
          <w:lang w:val="en-GB"/>
        </w:rPr>
        <w:t>w</w:t>
      </w:r>
      <w:r w:rsidRPr="00E46041">
        <w:rPr>
          <w:lang w:val="en-GB"/>
        </w:rPr>
        <w:t xml:space="preserve">ireless network infrastructure in three (3) </w:t>
      </w:r>
      <w:r w:rsidR="003F7E0C">
        <w:rPr>
          <w:lang w:val="en-GB"/>
        </w:rPr>
        <w:t>p</w:t>
      </w:r>
      <w:r w:rsidRPr="00E46041">
        <w:rPr>
          <w:lang w:val="en-GB"/>
        </w:rPr>
        <w:t>hases for a peri</w:t>
      </w:r>
    </w:p>
    <w:p w14:paraId="09108B4B" w14:textId="4DBD4ED4" w:rsidR="00E46041" w:rsidRPr="00335D01" w:rsidRDefault="00C51453" w:rsidP="00335D01">
      <w:pPr>
        <w:spacing w:after="0" w:line="240" w:lineRule="auto"/>
        <w:contextualSpacing/>
        <w:jc w:val="center"/>
        <w:rPr>
          <w:b/>
          <w:bCs/>
          <w:lang w:val="en-GB"/>
        </w:rPr>
      </w:pPr>
      <w:r>
        <w:rPr>
          <w:b/>
          <w:bCs/>
        </w:rPr>
        <w:t xml:space="preserve">    </w:t>
      </w:r>
      <w:bookmarkStart w:id="23" w:name="_Hlk205548954"/>
      <w:r w:rsidR="00335D01" w:rsidRPr="00335D01">
        <w:rPr>
          <w:b/>
          <w:bCs/>
          <w:lang w:val="en-GB"/>
        </w:rPr>
        <w:t xml:space="preserve">Table </w:t>
      </w:r>
      <w:r w:rsidR="000272FA">
        <w:rPr>
          <w:b/>
          <w:bCs/>
          <w:lang w:val="en-GB"/>
        </w:rPr>
        <w:t>1</w:t>
      </w:r>
      <w:r w:rsidR="00335D01" w:rsidRPr="00335D01">
        <w:rPr>
          <w:b/>
          <w:bCs/>
          <w:lang w:val="en-GB"/>
        </w:rPr>
        <w:t xml:space="preserve">: </w:t>
      </w:r>
      <w:bookmarkStart w:id="24" w:name="_Hlk205509267"/>
      <w:r w:rsidR="00335D01" w:rsidRPr="00335D01">
        <w:rPr>
          <w:b/>
          <w:bCs/>
          <w:lang w:val="en-GB"/>
        </w:rPr>
        <w:t>Total Number of All LAN Infrastructure Require</w:t>
      </w:r>
      <w:bookmarkEnd w:id="24"/>
      <w:r w:rsidR="00335D01" w:rsidRPr="00335D01">
        <w:rPr>
          <w:b/>
          <w:bCs/>
          <w:lang w:val="en-GB"/>
        </w:rPr>
        <w:t>ments</w:t>
      </w:r>
      <w:bookmarkEnd w:id="23"/>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0"/>
        <w:gridCol w:w="1615"/>
        <w:gridCol w:w="2970"/>
        <w:gridCol w:w="990"/>
        <w:gridCol w:w="1020"/>
        <w:gridCol w:w="567"/>
      </w:tblGrid>
      <w:tr w:rsidR="00335D01" w:rsidRPr="00335D01" w14:paraId="329971B0" w14:textId="77777777" w:rsidTr="00335D01">
        <w:trPr>
          <w:trHeight w:val="790"/>
          <w:jc w:val="center"/>
        </w:trPr>
        <w:tc>
          <w:tcPr>
            <w:tcW w:w="630" w:type="dxa"/>
            <w:shd w:val="clear" w:color="auto" w:fill="244061"/>
          </w:tcPr>
          <w:p w14:paraId="34DE220F" w14:textId="77777777" w:rsidR="00335D01" w:rsidRPr="00335D01" w:rsidRDefault="00335D01" w:rsidP="00335D01">
            <w:pPr>
              <w:spacing w:after="0" w:line="240" w:lineRule="auto"/>
              <w:contextualSpacing/>
              <w:rPr>
                <w:b/>
              </w:rPr>
            </w:pPr>
            <w:bookmarkStart w:id="25" w:name="_Hlk205548917"/>
            <w:r w:rsidRPr="00335D01">
              <w:rPr>
                <w:b/>
              </w:rPr>
              <w:t>No</w:t>
            </w:r>
          </w:p>
        </w:tc>
        <w:tc>
          <w:tcPr>
            <w:tcW w:w="1615" w:type="dxa"/>
            <w:shd w:val="clear" w:color="auto" w:fill="244061"/>
          </w:tcPr>
          <w:p w14:paraId="48CD68CC" w14:textId="77777777" w:rsidR="00335D01" w:rsidRPr="00335D01" w:rsidRDefault="00335D01" w:rsidP="00335D01">
            <w:pPr>
              <w:spacing w:after="0" w:line="240" w:lineRule="auto"/>
              <w:contextualSpacing/>
              <w:rPr>
                <w:b/>
              </w:rPr>
            </w:pPr>
            <w:r w:rsidRPr="00335D01">
              <w:rPr>
                <w:b/>
              </w:rPr>
              <w:t>Office</w:t>
            </w:r>
          </w:p>
        </w:tc>
        <w:tc>
          <w:tcPr>
            <w:tcW w:w="2970" w:type="dxa"/>
            <w:shd w:val="clear" w:color="auto" w:fill="244061"/>
          </w:tcPr>
          <w:p w14:paraId="0B3A41AA" w14:textId="77777777" w:rsidR="00335D01" w:rsidRPr="00335D01" w:rsidRDefault="00335D01" w:rsidP="00335D01">
            <w:pPr>
              <w:spacing w:after="0" w:line="240" w:lineRule="auto"/>
              <w:jc w:val="left"/>
              <w:rPr>
                <w:rFonts w:eastAsia="Times New Roman"/>
                <w:b/>
                <w:bCs/>
              </w:rPr>
            </w:pPr>
            <w:r w:rsidRPr="00335D01">
              <w:rPr>
                <w:rFonts w:eastAsia="Times New Roman"/>
                <w:b/>
                <w:bCs/>
              </w:rPr>
              <w:t>Devices (Switches and Controllers)</w:t>
            </w:r>
          </w:p>
        </w:tc>
        <w:tc>
          <w:tcPr>
            <w:tcW w:w="990" w:type="dxa"/>
            <w:shd w:val="clear" w:color="auto" w:fill="244061"/>
          </w:tcPr>
          <w:p w14:paraId="54F5CB48" w14:textId="77777777" w:rsidR="00335D01" w:rsidRPr="00335D01" w:rsidRDefault="00335D01" w:rsidP="00335D01">
            <w:pPr>
              <w:spacing w:after="0" w:line="240" w:lineRule="auto"/>
              <w:contextualSpacing/>
              <w:rPr>
                <w:b/>
              </w:rPr>
            </w:pPr>
            <w:r w:rsidRPr="00335D01">
              <w:rPr>
                <w:b/>
              </w:rPr>
              <w:t>Stacking Cables</w:t>
            </w:r>
          </w:p>
        </w:tc>
        <w:tc>
          <w:tcPr>
            <w:tcW w:w="1020" w:type="dxa"/>
            <w:shd w:val="clear" w:color="auto" w:fill="244061"/>
          </w:tcPr>
          <w:p w14:paraId="74846FA8" w14:textId="77777777" w:rsidR="00335D01" w:rsidRPr="00335D01" w:rsidRDefault="00335D01" w:rsidP="00335D01">
            <w:pPr>
              <w:spacing w:after="0" w:line="240" w:lineRule="auto"/>
              <w:contextualSpacing/>
              <w:rPr>
                <w:b/>
              </w:rPr>
            </w:pPr>
            <w:r w:rsidRPr="00335D01">
              <w:rPr>
                <w:b/>
              </w:rPr>
              <w:t>10G SFPS</w:t>
            </w:r>
          </w:p>
        </w:tc>
        <w:tc>
          <w:tcPr>
            <w:tcW w:w="567" w:type="dxa"/>
            <w:shd w:val="clear" w:color="auto" w:fill="244061"/>
          </w:tcPr>
          <w:p w14:paraId="17BC6C75" w14:textId="77777777" w:rsidR="00335D01" w:rsidRPr="00335D01" w:rsidRDefault="00335D01" w:rsidP="00335D01">
            <w:pPr>
              <w:spacing w:after="0" w:line="240" w:lineRule="auto"/>
              <w:contextualSpacing/>
              <w:rPr>
                <w:b/>
              </w:rPr>
            </w:pPr>
            <w:r w:rsidRPr="00335D01">
              <w:rPr>
                <w:b/>
              </w:rPr>
              <w:t>APs</w:t>
            </w:r>
          </w:p>
        </w:tc>
      </w:tr>
      <w:tr w:rsidR="00335D01" w:rsidRPr="00335D01" w14:paraId="5A957A22" w14:textId="77777777" w:rsidTr="00335D01">
        <w:trPr>
          <w:trHeight w:val="335"/>
          <w:jc w:val="center"/>
        </w:trPr>
        <w:tc>
          <w:tcPr>
            <w:tcW w:w="630" w:type="dxa"/>
          </w:tcPr>
          <w:p w14:paraId="43AB34B8" w14:textId="77777777" w:rsidR="00335D01" w:rsidRPr="00335D01" w:rsidRDefault="00335D01" w:rsidP="00335D01">
            <w:pPr>
              <w:spacing w:after="0" w:line="240" w:lineRule="auto"/>
              <w:contextualSpacing/>
              <w:jc w:val="center"/>
            </w:pPr>
            <w:r w:rsidRPr="00335D01">
              <w:t>1.</w:t>
            </w:r>
          </w:p>
        </w:tc>
        <w:tc>
          <w:tcPr>
            <w:tcW w:w="1615" w:type="dxa"/>
          </w:tcPr>
          <w:p w14:paraId="1A125123" w14:textId="77777777" w:rsidR="00335D01" w:rsidRPr="00335D01" w:rsidRDefault="00335D01" w:rsidP="00335D01">
            <w:pPr>
              <w:spacing w:after="0" w:line="240" w:lineRule="auto"/>
              <w:contextualSpacing/>
            </w:pPr>
            <w:r w:rsidRPr="00335D01">
              <w:t>Server Room</w:t>
            </w:r>
          </w:p>
        </w:tc>
        <w:tc>
          <w:tcPr>
            <w:tcW w:w="2970" w:type="dxa"/>
          </w:tcPr>
          <w:p w14:paraId="4BBF5A78" w14:textId="77777777" w:rsidR="00335D01" w:rsidRPr="00335D01" w:rsidRDefault="00335D01" w:rsidP="00335D01">
            <w:pPr>
              <w:spacing w:after="0" w:line="240" w:lineRule="auto"/>
              <w:contextualSpacing/>
              <w:jc w:val="left"/>
            </w:pPr>
            <w:r w:rsidRPr="00335D01">
              <w:t>2X 48 Port Core Switches</w:t>
            </w:r>
          </w:p>
          <w:p w14:paraId="06FE94A0" w14:textId="77777777" w:rsidR="00335D01" w:rsidRPr="00335D01" w:rsidRDefault="00335D01" w:rsidP="00335D01">
            <w:pPr>
              <w:spacing w:after="0" w:line="240" w:lineRule="auto"/>
              <w:contextualSpacing/>
              <w:jc w:val="left"/>
            </w:pPr>
            <w:r w:rsidRPr="00335D01">
              <w:t>With 10GE SFP Modules</w:t>
            </w:r>
          </w:p>
        </w:tc>
        <w:tc>
          <w:tcPr>
            <w:tcW w:w="990" w:type="dxa"/>
          </w:tcPr>
          <w:p w14:paraId="6F98683B" w14:textId="77777777" w:rsidR="00335D01" w:rsidRPr="00335D01" w:rsidRDefault="00335D01" w:rsidP="00335D01">
            <w:pPr>
              <w:spacing w:after="0" w:line="240" w:lineRule="auto"/>
              <w:contextualSpacing/>
              <w:jc w:val="center"/>
            </w:pPr>
            <w:r w:rsidRPr="00335D01">
              <w:t>2</w:t>
            </w:r>
          </w:p>
        </w:tc>
        <w:tc>
          <w:tcPr>
            <w:tcW w:w="1020" w:type="dxa"/>
          </w:tcPr>
          <w:p w14:paraId="44E3A2C8" w14:textId="77777777" w:rsidR="00335D01" w:rsidRPr="00335D01" w:rsidRDefault="00335D01" w:rsidP="00335D01">
            <w:pPr>
              <w:spacing w:after="0" w:line="240" w:lineRule="auto"/>
              <w:contextualSpacing/>
              <w:jc w:val="center"/>
            </w:pPr>
            <w:r w:rsidRPr="00335D01">
              <w:t>90</w:t>
            </w:r>
          </w:p>
        </w:tc>
        <w:tc>
          <w:tcPr>
            <w:tcW w:w="567" w:type="dxa"/>
          </w:tcPr>
          <w:p w14:paraId="6BE8BC87" w14:textId="77777777" w:rsidR="00335D01" w:rsidRPr="00335D01" w:rsidRDefault="00335D01" w:rsidP="00335D01">
            <w:pPr>
              <w:spacing w:after="0" w:line="240" w:lineRule="auto"/>
              <w:contextualSpacing/>
              <w:jc w:val="center"/>
            </w:pPr>
          </w:p>
        </w:tc>
      </w:tr>
      <w:tr w:rsidR="00335D01" w:rsidRPr="00335D01" w14:paraId="53B9812E" w14:textId="77777777" w:rsidTr="00335D01">
        <w:trPr>
          <w:trHeight w:val="298"/>
          <w:jc w:val="center"/>
        </w:trPr>
        <w:tc>
          <w:tcPr>
            <w:tcW w:w="630" w:type="dxa"/>
          </w:tcPr>
          <w:p w14:paraId="337B4431" w14:textId="77777777" w:rsidR="00335D01" w:rsidRPr="00335D01" w:rsidRDefault="00335D01" w:rsidP="00335D01">
            <w:pPr>
              <w:spacing w:after="0" w:line="240" w:lineRule="auto"/>
              <w:contextualSpacing/>
              <w:jc w:val="center"/>
            </w:pPr>
            <w:r w:rsidRPr="00335D01">
              <w:t>2.</w:t>
            </w:r>
          </w:p>
        </w:tc>
        <w:tc>
          <w:tcPr>
            <w:tcW w:w="1615" w:type="dxa"/>
          </w:tcPr>
          <w:p w14:paraId="1AF3DD7A" w14:textId="77777777" w:rsidR="00335D01" w:rsidRPr="00335D01" w:rsidRDefault="00335D01" w:rsidP="00335D01">
            <w:pPr>
              <w:spacing w:after="0" w:line="240" w:lineRule="auto"/>
              <w:contextualSpacing/>
            </w:pPr>
            <w:r w:rsidRPr="00335D01">
              <w:t>Server Farm</w:t>
            </w:r>
          </w:p>
        </w:tc>
        <w:tc>
          <w:tcPr>
            <w:tcW w:w="2970" w:type="dxa"/>
          </w:tcPr>
          <w:p w14:paraId="18844459" w14:textId="77777777" w:rsidR="00335D01" w:rsidRPr="00335D01" w:rsidRDefault="00335D01" w:rsidP="00335D01">
            <w:pPr>
              <w:spacing w:after="0" w:line="240" w:lineRule="auto"/>
              <w:contextualSpacing/>
              <w:jc w:val="left"/>
            </w:pPr>
            <w:r w:rsidRPr="00335D01">
              <w:t>2X48 High-End Switches</w:t>
            </w:r>
          </w:p>
        </w:tc>
        <w:tc>
          <w:tcPr>
            <w:tcW w:w="990" w:type="dxa"/>
          </w:tcPr>
          <w:p w14:paraId="253ED88F" w14:textId="77777777" w:rsidR="00335D01" w:rsidRPr="00335D01" w:rsidRDefault="00335D01" w:rsidP="00335D01">
            <w:pPr>
              <w:spacing w:after="0" w:line="240" w:lineRule="auto"/>
              <w:contextualSpacing/>
              <w:jc w:val="center"/>
            </w:pPr>
            <w:r w:rsidRPr="00335D01">
              <w:t>2</w:t>
            </w:r>
          </w:p>
        </w:tc>
        <w:tc>
          <w:tcPr>
            <w:tcW w:w="1020" w:type="dxa"/>
          </w:tcPr>
          <w:p w14:paraId="7706B1B3" w14:textId="77777777" w:rsidR="00335D01" w:rsidRPr="00335D01" w:rsidRDefault="00335D01" w:rsidP="00335D01">
            <w:pPr>
              <w:spacing w:after="0" w:line="240" w:lineRule="auto"/>
              <w:contextualSpacing/>
              <w:jc w:val="center"/>
            </w:pPr>
            <w:r w:rsidRPr="00335D01">
              <w:t>60</w:t>
            </w:r>
          </w:p>
        </w:tc>
        <w:tc>
          <w:tcPr>
            <w:tcW w:w="567" w:type="dxa"/>
          </w:tcPr>
          <w:p w14:paraId="56DC125E" w14:textId="77777777" w:rsidR="00335D01" w:rsidRPr="00335D01" w:rsidRDefault="00335D01" w:rsidP="00335D01">
            <w:pPr>
              <w:spacing w:after="0" w:line="240" w:lineRule="auto"/>
              <w:contextualSpacing/>
              <w:jc w:val="center"/>
            </w:pPr>
          </w:p>
        </w:tc>
      </w:tr>
      <w:tr w:rsidR="00335D01" w:rsidRPr="00335D01" w14:paraId="1E2D1AC8" w14:textId="77777777" w:rsidTr="00335D01">
        <w:trPr>
          <w:trHeight w:val="298"/>
          <w:jc w:val="center"/>
        </w:trPr>
        <w:tc>
          <w:tcPr>
            <w:tcW w:w="630" w:type="dxa"/>
          </w:tcPr>
          <w:p w14:paraId="0E9DA42C" w14:textId="77777777" w:rsidR="00335D01" w:rsidRPr="00335D01" w:rsidRDefault="00335D01" w:rsidP="00335D01">
            <w:pPr>
              <w:spacing w:after="0" w:line="240" w:lineRule="auto"/>
              <w:contextualSpacing/>
              <w:jc w:val="center"/>
            </w:pPr>
            <w:r w:rsidRPr="00335D01">
              <w:t>3.</w:t>
            </w:r>
          </w:p>
        </w:tc>
        <w:tc>
          <w:tcPr>
            <w:tcW w:w="1615" w:type="dxa"/>
          </w:tcPr>
          <w:p w14:paraId="50AFD305" w14:textId="77777777" w:rsidR="00335D01" w:rsidRPr="00335D01" w:rsidRDefault="00335D01" w:rsidP="00335D01">
            <w:pPr>
              <w:spacing w:after="0" w:line="240" w:lineRule="auto"/>
              <w:contextualSpacing/>
            </w:pPr>
            <w:r w:rsidRPr="00335D01">
              <w:t xml:space="preserve">Ground Floor </w:t>
            </w:r>
          </w:p>
        </w:tc>
        <w:tc>
          <w:tcPr>
            <w:tcW w:w="2970" w:type="dxa"/>
          </w:tcPr>
          <w:p w14:paraId="043F5903" w14:textId="77777777" w:rsidR="00335D01" w:rsidRPr="00335D01" w:rsidRDefault="00335D01" w:rsidP="00335D01">
            <w:pPr>
              <w:spacing w:after="0" w:line="240" w:lineRule="auto"/>
              <w:contextualSpacing/>
              <w:jc w:val="left"/>
            </w:pPr>
            <w:r w:rsidRPr="00335D01">
              <w:t>2X48 Port PoE Switches</w:t>
            </w:r>
          </w:p>
        </w:tc>
        <w:tc>
          <w:tcPr>
            <w:tcW w:w="990" w:type="dxa"/>
          </w:tcPr>
          <w:p w14:paraId="0D4674AD" w14:textId="77777777" w:rsidR="00335D01" w:rsidRPr="00335D01" w:rsidRDefault="00335D01" w:rsidP="00335D01">
            <w:pPr>
              <w:spacing w:after="0" w:line="240" w:lineRule="auto"/>
              <w:contextualSpacing/>
              <w:jc w:val="center"/>
            </w:pPr>
            <w:r w:rsidRPr="00335D01">
              <w:t>2</w:t>
            </w:r>
          </w:p>
        </w:tc>
        <w:tc>
          <w:tcPr>
            <w:tcW w:w="1020" w:type="dxa"/>
          </w:tcPr>
          <w:p w14:paraId="62F6C73E" w14:textId="77777777" w:rsidR="00335D01" w:rsidRPr="00335D01" w:rsidRDefault="00335D01" w:rsidP="00335D01">
            <w:pPr>
              <w:spacing w:after="0" w:line="240" w:lineRule="auto"/>
              <w:contextualSpacing/>
              <w:jc w:val="center"/>
            </w:pPr>
            <w:r w:rsidRPr="00335D01">
              <w:t>2</w:t>
            </w:r>
          </w:p>
        </w:tc>
        <w:tc>
          <w:tcPr>
            <w:tcW w:w="567" w:type="dxa"/>
          </w:tcPr>
          <w:p w14:paraId="304690C8" w14:textId="77777777" w:rsidR="00335D01" w:rsidRPr="00335D01" w:rsidRDefault="00335D01" w:rsidP="00335D01">
            <w:pPr>
              <w:spacing w:after="0" w:line="240" w:lineRule="auto"/>
              <w:contextualSpacing/>
              <w:jc w:val="center"/>
            </w:pPr>
            <w:r w:rsidRPr="00335D01">
              <w:t>8</w:t>
            </w:r>
          </w:p>
        </w:tc>
      </w:tr>
      <w:tr w:rsidR="00335D01" w:rsidRPr="00335D01" w14:paraId="247A9FC0" w14:textId="77777777" w:rsidTr="00335D01">
        <w:trPr>
          <w:trHeight w:val="226"/>
          <w:jc w:val="center"/>
        </w:trPr>
        <w:tc>
          <w:tcPr>
            <w:tcW w:w="630" w:type="dxa"/>
          </w:tcPr>
          <w:p w14:paraId="43692121" w14:textId="77777777" w:rsidR="00335D01" w:rsidRPr="00335D01" w:rsidRDefault="00335D01" w:rsidP="00335D01">
            <w:pPr>
              <w:spacing w:after="0" w:line="240" w:lineRule="auto"/>
              <w:contextualSpacing/>
              <w:jc w:val="center"/>
            </w:pPr>
            <w:r w:rsidRPr="00335D01">
              <w:t>4.</w:t>
            </w:r>
          </w:p>
        </w:tc>
        <w:tc>
          <w:tcPr>
            <w:tcW w:w="1615" w:type="dxa"/>
          </w:tcPr>
          <w:p w14:paraId="3328CADA" w14:textId="77777777" w:rsidR="00335D01" w:rsidRPr="00335D01" w:rsidRDefault="00335D01" w:rsidP="00335D01">
            <w:r w:rsidRPr="00335D01">
              <w:t>Ground Floor 1</w:t>
            </w:r>
          </w:p>
        </w:tc>
        <w:tc>
          <w:tcPr>
            <w:tcW w:w="2970" w:type="dxa"/>
          </w:tcPr>
          <w:p w14:paraId="3EFADB32" w14:textId="77777777" w:rsidR="00335D01" w:rsidRPr="00335D01" w:rsidRDefault="00335D01" w:rsidP="00335D01">
            <w:pPr>
              <w:spacing w:after="0" w:line="240" w:lineRule="auto"/>
              <w:contextualSpacing/>
              <w:jc w:val="left"/>
            </w:pPr>
            <w:r w:rsidRPr="00335D01">
              <w:t>2X48 Port PoE Switches</w:t>
            </w:r>
          </w:p>
        </w:tc>
        <w:tc>
          <w:tcPr>
            <w:tcW w:w="990" w:type="dxa"/>
          </w:tcPr>
          <w:p w14:paraId="38B7EA60" w14:textId="77777777" w:rsidR="00335D01" w:rsidRPr="00335D01" w:rsidRDefault="00335D01" w:rsidP="00335D01">
            <w:pPr>
              <w:spacing w:after="0" w:line="240" w:lineRule="auto"/>
              <w:contextualSpacing/>
              <w:jc w:val="center"/>
            </w:pPr>
            <w:r w:rsidRPr="00335D01">
              <w:t>2</w:t>
            </w:r>
          </w:p>
        </w:tc>
        <w:tc>
          <w:tcPr>
            <w:tcW w:w="1020" w:type="dxa"/>
          </w:tcPr>
          <w:p w14:paraId="02A73D38" w14:textId="77777777" w:rsidR="00335D01" w:rsidRPr="00335D01" w:rsidRDefault="00335D01" w:rsidP="00335D01">
            <w:pPr>
              <w:spacing w:after="0" w:line="240" w:lineRule="auto"/>
              <w:contextualSpacing/>
              <w:jc w:val="center"/>
            </w:pPr>
            <w:r w:rsidRPr="00335D01">
              <w:t>2</w:t>
            </w:r>
          </w:p>
        </w:tc>
        <w:tc>
          <w:tcPr>
            <w:tcW w:w="567" w:type="dxa"/>
          </w:tcPr>
          <w:p w14:paraId="64E446BD" w14:textId="77777777" w:rsidR="00335D01" w:rsidRPr="00335D01" w:rsidRDefault="00335D01" w:rsidP="00335D01">
            <w:pPr>
              <w:spacing w:after="0" w:line="240" w:lineRule="auto"/>
              <w:contextualSpacing/>
              <w:jc w:val="center"/>
            </w:pPr>
          </w:p>
        </w:tc>
      </w:tr>
      <w:tr w:rsidR="00335D01" w:rsidRPr="00335D01" w14:paraId="11246239" w14:textId="77777777" w:rsidTr="00335D01">
        <w:trPr>
          <w:trHeight w:val="298"/>
          <w:jc w:val="center"/>
        </w:trPr>
        <w:tc>
          <w:tcPr>
            <w:tcW w:w="630" w:type="dxa"/>
          </w:tcPr>
          <w:p w14:paraId="0F4F4020" w14:textId="77777777" w:rsidR="00335D01" w:rsidRPr="00335D01" w:rsidRDefault="00335D01" w:rsidP="00335D01">
            <w:pPr>
              <w:spacing w:after="0" w:line="240" w:lineRule="auto"/>
              <w:contextualSpacing/>
              <w:jc w:val="center"/>
            </w:pPr>
            <w:r w:rsidRPr="00335D01">
              <w:t>5.</w:t>
            </w:r>
          </w:p>
        </w:tc>
        <w:tc>
          <w:tcPr>
            <w:tcW w:w="1615" w:type="dxa"/>
          </w:tcPr>
          <w:p w14:paraId="6E5BC804" w14:textId="77777777" w:rsidR="00335D01" w:rsidRPr="00335D01" w:rsidRDefault="00335D01" w:rsidP="00335D01">
            <w:pPr>
              <w:spacing w:after="0" w:line="240" w:lineRule="auto"/>
              <w:contextualSpacing/>
            </w:pPr>
            <w:r w:rsidRPr="00335D01">
              <w:t>First Floor 1</w:t>
            </w:r>
          </w:p>
        </w:tc>
        <w:tc>
          <w:tcPr>
            <w:tcW w:w="2970" w:type="dxa"/>
          </w:tcPr>
          <w:p w14:paraId="52152ABA" w14:textId="77777777" w:rsidR="00335D01" w:rsidRPr="00335D01" w:rsidRDefault="00335D01" w:rsidP="00335D01">
            <w:pPr>
              <w:spacing w:after="0" w:line="240" w:lineRule="auto"/>
              <w:contextualSpacing/>
              <w:jc w:val="left"/>
            </w:pPr>
            <w:r w:rsidRPr="00335D01">
              <w:t>2X48 Port PoE Switches</w:t>
            </w:r>
          </w:p>
        </w:tc>
        <w:tc>
          <w:tcPr>
            <w:tcW w:w="990" w:type="dxa"/>
          </w:tcPr>
          <w:p w14:paraId="1115035B" w14:textId="77777777" w:rsidR="00335D01" w:rsidRPr="00335D01" w:rsidRDefault="00335D01" w:rsidP="00335D01">
            <w:pPr>
              <w:spacing w:after="0" w:line="240" w:lineRule="auto"/>
              <w:contextualSpacing/>
              <w:jc w:val="center"/>
            </w:pPr>
            <w:r w:rsidRPr="00335D01">
              <w:t>2</w:t>
            </w:r>
          </w:p>
        </w:tc>
        <w:tc>
          <w:tcPr>
            <w:tcW w:w="1020" w:type="dxa"/>
          </w:tcPr>
          <w:p w14:paraId="6E2E6F1B" w14:textId="77777777" w:rsidR="00335D01" w:rsidRPr="00335D01" w:rsidRDefault="00335D01" w:rsidP="00335D01">
            <w:pPr>
              <w:spacing w:after="0" w:line="240" w:lineRule="auto"/>
              <w:contextualSpacing/>
              <w:jc w:val="center"/>
            </w:pPr>
            <w:r w:rsidRPr="00335D01">
              <w:t>2</w:t>
            </w:r>
          </w:p>
        </w:tc>
        <w:tc>
          <w:tcPr>
            <w:tcW w:w="567" w:type="dxa"/>
          </w:tcPr>
          <w:p w14:paraId="06694FBB" w14:textId="77777777" w:rsidR="00335D01" w:rsidRPr="00335D01" w:rsidRDefault="00335D01" w:rsidP="00335D01">
            <w:pPr>
              <w:spacing w:after="0" w:line="240" w:lineRule="auto"/>
              <w:contextualSpacing/>
              <w:jc w:val="center"/>
            </w:pPr>
            <w:r w:rsidRPr="00335D01">
              <w:t>2</w:t>
            </w:r>
          </w:p>
        </w:tc>
      </w:tr>
      <w:tr w:rsidR="00335D01" w:rsidRPr="00335D01" w14:paraId="248D9B7B" w14:textId="77777777" w:rsidTr="00335D01">
        <w:trPr>
          <w:trHeight w:val="298"/>
          <w:jc w:val="center"/>
        </w:trPr>
        <w:tc>
          <w:tcPr>
            <w:tcW w:w="630" w:type="dxa"/>
          </w:tcPr>
          <w:p w14:paraId="3BD8DB68" w14:textId="77777777" w:rsidR="00335D01" w:rsidRPr="00335D01" w:rsidRDefault="00335D01" w:rsidP="00335D01">
            <w:pPr>
              <w:spacing w:after="0" w:line="240" w:lineRule="auto"/>
              <w:contextualSpacing/>
              <w:jc w:val="center"/>
            </w:pPr>
            <w:r w:rsidRPr="00335D01">
              <w:t>6.</w:t>
            </w:r>
          </w:p>
        </w:tc>
        <w:tc>
          <w:tcPr>
            <w:tcW w:w="1615" w:type="dxa"/>
          </w:tcPr>
          <w:p w14:paraId="0965EF30" w14:textId="77777777" w:rsidR="00335D01" w:rsidRPr="00335D01" w:rsidRDefault="00335D01" w:rsidP="00335D01">
            <w:pPr>
              <w:spacing w:after="0" w:line="240" w:lineRule="auto"/>
              <w:contextualSpacing/>
            </w:pPr>
            <w:r w:rsidRPr="00335D01">
              <w:t>First Floor 1-1</w:t>
            </w:r>
          </w:p>
        </w:tc>
        <w:tc>
          <w:tcPr>
            <w:tcW w:w="2970" w:type="dxa"/>
          </w:tcPr>
          <w:p w14:paraId="2695C614" w14:textId="77777777" w:rsidR="00335D01" w:rsidRPr="00335D01" w:rsidRDefault="00335D01" w:rsidP="00335D01">
            <w:pPr>
              <w:spacing w:after="0" w:line="240" w:lineRule="auto"/>
              <w:contextualSpacing/>
              <w:jc w:val="left"/>
            </w:pPr>
            <w:r w:rsidRPr="00335D01">
              <w:t>2X48 Port PoE Switches</w:t>
            </w:r>
          </w:p>
        </w:tc>
        <w:tc>
          <w:tcPr>
            <w:tcW w:w="990" w:type="dxa"/>
          </w:tcPr>
          <w:p w14:paraId="5ADCA53C" w14:textId="77777777" w:rsidR="00335D01" w:rsidRPr="00335D01" w:rsidRDefault="00335D01" w:rsidP="00335D01">
            <w:pPr>
              <w:spacing w:after="0" w:line="240" w:lineRule="auto"/>
              <w:contextualSpacing/>
              <w:jc w:val="center"/>
            </w:pPr>
            <w:r w:rsidRPr="00335D01">
              <w:t>2</w:t>
            </w:r>
          </w:p>
        </w:tc>
        <w:tc>
          <w:tcPr>
            <w:tcW w:w="1020" w:type="dxa"/>
          </w:tcPr>
          <w:p w14:paraId="5DBBE2EF" w14:textId="77777777" w:rsidR="00335D01" w:rsidRPr="00335D01" w:rsidRDefault="00335D01" w:rsidP="00335D01">
            <w:pPr>
              <w:spacing w:after="0" w:line="240" w:lineRule="auto"/>
              <w:contextualSpacing/>
              <w:jc w:val="center"/>
            </w:pPr>
            <w:r w:rsidRPr="00335D01">
              <w:t>2</w:t>
            </w:r>
          </w:p>
        </w:tc>
        <w:tc>
          <w:tcPr>
            <w:tcW w:w="567" w:type="dxa"/>
          </w:tcPr>
          <w:p w14:paraId="0BFDD97F" w14:textId="77777777" w:rsidR="00335D01" w:rsidRPr="00335D01" w:rsidRDefault="00335D01" w:rsidP="00335D01">
            <w:pPr>
              <w:spacing w:after="0" w:line="240" w:lineRule="auto"/>
              <w:contextualSpacing/>
              <w:jc w:val="center"/>
            </w:pPr>
            <w:r w:rsidRPr="00335D01">
              <w:t>2</w:t>
            </w:r>
          </w:p>
        </w:tc>
      </w:tr>
      <w:tr w:rsidR="00335D01" w:rsidRPr="00335D01" w14:paraId="03DABF57" w14:textId="77777777" w:rsidTr="00335D01">
        <w:trPr>
          <w:trHeight w:val="298"/>
          <w:jc w:val="center"/>
        </w:trPr>
        <w:tc>
          <w:tcPr>
            <w:tcW w:w="630" w:type="dxa"/>
          </w:tcPr>
          <w:p w14:paraId="679275F4" w14:textId="77777777" w:rsidR="00335D01" w:rsidRPr="00335D01" w:rsidRDefault="00335D01" w:rsidP="00335D01">
            <w:pPr>
              <w:spacing w:after="0" w:line="240" w:lineRule="auto"/>
              <w:contextualSpacing/>
              <w:jc w:val="center"/>
            </w:pPr>
            <w:r w:rsidRPr="00335D01">
              <w:t>7.</w:t>
            </w:r>
          </w:p>
        </w:tc>
        <w:tc>
          <w:tcPr>
            <w:tcW w:w="1615" w:type="dxa"/>
          </w:tcPr>
          <w:p w14:paraId="78C3FB49" w14:textId="77777777" w:rsidR="00335D01" w:rsidRPr="00335D01" w:rsidRDefault="00335D01" w:rsidP="00335D01">
            <w:pPr>
              <w:spacing w:after="0" w:line="240" w:lineRule="auto"/>
              <w:contextualSpacing/>
            </w:pPr>
            <w:r w:rsidRPr="00335D01">
              <w:t>Floor 2</w:t>
            </w:r>
          </w:p>
        </w:tc>
        <w:tc>
          <w:tcPr>
            <w:tcW w:w="2970" w:type="dxa"/>
          </w:tcPr>
          <w:p w14:paraId="118C2412" w14:textId="77777777" w:rsidR="00335D01" w:rsidRPr="00335D01" w:rsidRDefault="00335D01" w:rsidP="00335D01">
            <w:pPr>
              <w:spacing w:after="0" w:line="240" w:lineRule="auto"/>
              <w:contextualSpacing/>
              <w:jc w:val="left"/>
            </w:pPr>
            <w:r w:rsidRPr="00335D01">
              <w:t>2X48 Port PoE Switches</w:t>
            </w:r>
          </w:p>
        </w:tc>
        <w:tc>
          <w:tcPr>
            <w:tcW w:w="990" w:type="dxa"/>
          </w:tcPr>
          <w:p w14:paraId="48508674" w14:textId="77777777" w:rsidR="00335D01" w:rsidRPr="00335D01" w:rsidRDefault="00335D01" w:rsidP="00335D01">
            <w:pPr>
              <w:spacing w:after="0" w:line="240" w:lineRule="auto"/>
              <w:contextualSpacing/>
              <w:jc w:val="center"/>
            </w:pPr>
            <w:r w:rsidRPr="00335D01">
              <w:t>2</w:t>
            </w:r>
          </w:p>
        </w:tc>
        <w:tc>
          <w:tcPr>
            <w:tcW w:w="1020" w:type="dxa"/>
          </w:tcPr>
          <w:p w14:paraId="5442E7A8" w14:textId="77777777" w:rsidR="00335D01" w:rsidRPr="00335D01" w:rsidRDefault="00335D01" w:rsidP="00335D01">
            <w:pPr>
              <w:spacing w:after="0" w:line="240" w:lineRule="auto"/>
              <w:contextualSpacing/>
              <w:jc w:val="center"/>
            </w:pPr>
            <w:r w:rsidRPr="00335D01">
              <w:t>2</w:t>
            </w:r>
          </w:p>
        </w:tc>
        <w:tc>
          <w:tcPr>
            <w:tcW w:w="567" w:type="dxa"/>
          </w:tcPr>
          <w:p w14:paraId="25BDF7DE" w14:textId="77777777" w:rsidR="00335D01" w:rsidRPr="00335D01" w:rsidRDefault="00335D01" w:rsidP="00335D01">
            <w:pPr>
              <w:spacing w:after="0" w:line="240" w:lineRule="auto"/>
              <w:contextualSpacing/>
              <w:jc w:val="center"/>
            </w:pPr>
            <w:r w:rsidRPr="00335D01">
              <w:t>2</w:t>
            </w:r>
          </w:p>
        </w:tc>
      </w:tr>
      <w:tr w:rsidR="00335D01" w:rsidRPr="00335D01" w14:paraId="269551CC" w14:textId="77777777" w:rsidTr="00335D01">
        <w:trPr>
          <w:trHeight w:val="298"/>
          <w:jc w:val="center"/>
        </w:trPr>
        <w:tc>
          <w:tcPr>
            <w:tcW w:w="630" w:type="dxa"/>
          </w:tcPr>
          <w:p w14:paraId="79EB2F37" w14:textId="77777777" w:rsidR="00335D01" w:rsidRPr="00335D01" w:rsidRDefault="00335D01" w:rsidP="00335D01">
            <w:pPr>
              <w:spacing w:after="0" w:line="240" w:lineRule="auto"/>
              <w:contextualSpacing/>
              <w:jc w:val="center"/>
            </w:pPr>
            <w:r w:rsidRPr="00335D01">
              <w:t>8.</w:t>
            </w:r>
          </w:p>
        </w:tc>
        <w:tc>
          <w:tcPr>
            <w:tcW w:w="1615" w:type="dxa"/>
          </w:tcPr>
          <w:p w14:paraId="4E7F3D2D" w14:textId="77777777" w:rsidR="00335D01" w:rsidRPr="00335D01" w:rsidRDefault="00335D01" w:rsidP="00335D01">
            <w:pPr>
              <w:spacing w:after="0" w:line="240" w:lineRule="auto"/>
              <w:contextualSpacing/>
            </w:pPr>
            <w:r w:rsidRPr="00335D01">
              <w:t>Floor 3</w:t>
            </w:r>
          </w:p>
        </w:tc>
        <w:tc>
          <w:tcPr>
            <w:tcW w:w="2970" w:type="dxa"/>
          </w:tcPr>
          <w:p w14:paraId="025ACC48" w14:textId="77777777" w:rsidR="00335D01" w:rsidRPr="00335D01" w:rsidRDefault="00335D01" w:rsidP="00335D01">
            <w:pPr>
              <w:spacing w:after="0" w:line="240" w:lineRule="auto"/>
              <w:contextualSpacing/>
              <w:jc w:val="left"/>
            </w:pPr>
            <w:r w:rsidRPr="00335D01">
              <w:t>2X48 Port PoE Switches</w:t>
            </w:r>
          </w:p>
        </w:tc>
        <w:tc>
          <w:tcPr>
            <w:tcW w:w="990" w:type="dxa"/>
          </w:tcPr>
          <w:p w14:paraId="705B8CF7" w14:textId="77777777" w:rsidR="00335D01" w:rsidRPr="00335D01" w:rsidRDefault="00335D01" w:rsidP="00335D01">
            <w:pPr>
              <w:spacing w:after="0" w:line="240" w:lineRule="auto"/>
              <w:contextualSpacing/>
              <w:jc w:val="center"/>
            </w:pPr>
            <w:r w:rsidRPr="00335D01">
              <w:t>2</w:t>
            </w:r>
          </w:p>
        </w:tc>
        <w:tc>
          <w:tcPr>
            <w:tcW w:w="1020" w:type="dxa"/>
          </w:tcPr>
          <w:p w14:paraId="033BE363" w14:textId="77777777" w:rsidR="00335D01" w:rsidRPr="00335D01" w:rsidRDefault="00335D01" w:rsidP="00335D01">
            <w:pPr>
              <w:spacing w:after="0" w:line="240" w:lineRule="auto"/>
              <w:contextualSpacing/>
              <w:jc w:val="center"/>
            </w:pPr>
            <w:r w:rsidRPr="00335D01">
              <w:t>2</w:t>
            </w:r>
          </w:p>
        </w:tc>
        <w:tc>
          <w:tcPr>
            <w:tcW w:w="567" w:type="dxa"/>
          </w:tcPr>
          <w:p w14:paraId="2B8EF68D" w14:textId="77777777" w:rsidR="00335D01" w:rsidRPr="00335D01" w:rsidRDefault="00335D01" w:rsidP="00335D01">
            <w:pPr>
              <w:spacing w:after="0" w:line="240" w:lineRule="auto"/>
              <w:contextualSpacing/>
              <w:jc w:val="center"/>
            </w:pPr>
            <w:r w:rsidRPr="00335D01">
              <w:t>2</w:t>
            </w:r>
          </w:p>
        </w:tc>
      </w:tr>
      <w:tr w:rsidR="00335D01" w:rsidRPr="00335D01" w14:paraId="49E4BF7C" w14:textId="77777777" w:rsidTr="00335D01">
        <w:trPr>
          <w:trHeight w:val="298"/>
          <w:jc w:val="center"/>
        </w:trPr>
        <w:tc>
          <w:tcPr>
            <w:tcW w:w="630" w:type="dxa"/>
          </w:tcPr>
          <w:p w14:paraId="496FD008" w14:textId="77777777" w:rsidR="00335D01" w:rsidRPr="00335D01" w:rsidRDefault="00335D01" w:rsidP="00335D01">
            <w:pPr>
              <w:spacing w:after="0" w:line="240" w:lineRule="auto"/>
              <w:contextualSpacing/>
              <w:jc w:val="center"/>
            </w:pPr>
            <w:r w:rsidRPr="00335D01">
              <w:t>9.</w:t>
            </w:r>
          </w:p>
        </w:tc>
        <w:tc>
          <w:tcPr>
            <w:tcW w:w="1615" w:type="dxa"/>
          </w:tcPr>
          <w:p w14:paraId="618CA356" w14:textId="77777777" w:rsidR="00335D01" w:rsidRPr="00335D01" w:rsidRDefault="00335D01" w:rsidP="00335D01">
            <w:pPr>
              <w:spacing w:after="0" w:line="240" w:lineRule="auto"/>
              <w:contextualSpacing/>
            </w:pPr>
            <w:r w:rsidRPr="00335D01">
              <w:t>Floor 4</w:t>
            </w:r>
          </w:p>
        </w:tc>
        <w:tc>
          <w:tcPr>
            <w:tcW w:w="2970" w:type="dxa"/>
          </w:tcPr>
          <w:p w14:paraId="6B6311AD" w14:textId="77777777" w:rsidR="00335D01" w:rsidRPr="00335D01" w:rsidRDefault="00335D01" w:rsidP="00335D01">
            <w:pPr>
              <w:spacing w:after="0" w:line="240" w:lineRule="auto"/>
              <w:contextualSpacing/>
              <w:jc w:val="left"/>
            </w:pPr>
            <w:r w:rsidRPr="00335D01">
              <w:t>2X48 Port PoE Switches</w:t>
            </w:r>
          </w:p>
        </w:tc>
        <w:tc>
          <w:tcPr>
            <w:tcW w:w="990" w:type="dxa"/>
          </w:tcPr>
          <w:p w14:paraId="52AA0837" w14:textId="77777777" w:rsidR="00335D01" w:rsidRPr="00335D01" w:rsidRDefault="00335D01" w:rsidP="00335D01">
            <w:pPr>
              <w:spacing w:after="0" w:line="240" w:lineRule="auto"/>
              <w:contextualSpacing/>
              <w:jc w:val="center"/>
            </w:pPr>
            <w:r w:rsidRPr="00335D01">
              <w:t>2</w:t>
            </w:r>
          </w:p>
        </w:tc>
        <w:tc>
          <w:tcPr>
            <w:tcW w:w="1020" w:type="dxa"/>
          </w:tcPr>
          <w:p w14:paraId="600A153F" w14:textId="77777777" w:rsidR="00335D01" w:rsidRPr="00335D01" w:rsidRDefault="00335D01" w:rsidP="00335D01">
            <w:pPr>
              <w:spacing w:after="0" w:line="240" w:lineRule="auto"/>
              <w:contextualSpacing/>
              <w:jc w:val="center"/>
            </w:pPr>
            <w:r w:rsidRPr="00335D01">
              <w:t>2</w:t>
            </w:r>
          </w:p>
        </w:tc>
        <w:tc>
          <w:tcPr>
            <w:tcW w:w="567" w:type="dxa"/>
          </w:tcPr>
          <w:p w14:paraId="7DDE07F8" w14:textId="77777777" w:rsidR="00335D01" w:rsidRPr="00335D01" w:rsidRDefault="00335D01" w:rsidP="00335D01">
            <w:pPr>
              <w:spacing w:after="0" w:line="240" w:lineRule="auto"/>
              <w:contextualSpacing/>
              <w:jc w:val="center"/>
            </w:pPr>
            <w:r w:rsidRPr="00335D01">
              <w:t>2</w:t>
            </w:r>
          </w:p>
        </w:tc>
      </w:tr>
      <w:tr w:rsidR="00335D01" w:rsidRPr="00335D01" w14:paraId="2B10FE36" w14:textId="77777777" w:rsidTr="00335D01">
        <w:trPr>
          <w:trHeight w:val="298"/>
          <w:jc w:val="center"/>
        </w:trPr>
        <w:tc>
          <w:tcPr>
            <w:tcW w:w="630" w:type="dxa"/>
          </w:tcPr>
          <w:p w14:paraId="6792E4C4" w14:textId="77777777" w:rsidR="00335D01" w:rsidRPr="00335D01" w:rsidRDefault="00335D01" w:rsidP="00335D01">
            <w:pPr>
              <w:spacing w:after="0" w:line="240" w:lineRule="auto"/>
              <w:contextualSpacing/>
              <w:jc w:val="center"/>
            </w:pPr>
            <w:r w:rsidRPr="00335D01">
              <w:t>10.</w:t>
            </w:r>
          </w:p>
        </w:tc>
        <w:tc>
          <w:tcPr>
            <w:tcW w:w="1615" w:type="dxa"/>
          </w:tcPr>
          <w:p w14:paraId="095F228D" w14:textId="77777777" w:rsidR="00335D01" w:rsidRPr="00335D01" w:rsidRDefault="00335D01" w:rsidP="00335D01">
            <w:pPr>
              <w:spacing w:after="0" w:line="240" w:lineRule="auto"/>
              <w:contextualSpacing/>
            </w:pPr>
            <w:r w:rsidRPr="00335D01">
              <w:t>Floor 5</w:t>
            </w:r>
          </w:p>
        </w:tc>
        <w:tc>
          <w:tcPr>
            <w:tcW w:w="2970" w:type="dxa"/>
          </w:tcPr>
          <w:p w14:paraId="21BD2B8E" w14:textId="77777777" w:rsidR="00335D01" w:rsidRPr="00335D01" w:rsidRDefault="00335D01" w:rsidP="00335D01">
            <w:pPr>
              <w:spacing w:after="0" w:line="240" w:lineRule="auto"/>
              <w:contextualSpacing/>
              <w:jc w:val="left"/>
            </w:pPr>
            <w:r w:rsidRPr="00335D01">
              <w:t>2X48 Port PoE Switches</w:t>
            </w:r>
          </w:p>
        </w:tc>
        <w:tc>
          <w:tcPr>
            <w:tcW w:w="990" w:type="dxa"/>
          </w:tcPr>
          <w:p w14:paraId="713CA021" w14:textId="77777777" w:rsidR="00335D01" w:rsidRPr="00335D01" w:rsidRDefault="00335D01" w:rsidP="00335D01">
            <w:pPr>
              <w:spacing w:after="0" w:line="240" w:lineRule="auto"/>
              <w:contextualSpacing/>
              <w:jc w:val="center"/>
            </w:pPr>
            <w:r w:rsidRPr="00335D01">
              <w:t>2</w:t>
            </w:r>
          </w:p>
        </w:tc>
        <w:tc>
          <w:tcPr>
            <w:tcW w:w="1020" w:type="dxa"/>
          </w:tcPr>
          <w:p w14:paraId="3DD7FF02" w14:textId="77777777" w:rsidR="00335D01" w:rsidRPr="00335D01" w:rsidRDefault="00335D01" w:rsidP="00335D01">
            <w:pPr>
              <w:spacing w:after="0" w:line="240" w:lineRule="auto"/>
              <w:contextualSpacing/>
              <w:jc w:val="center"/>
            </w:pPr>
            <w:r w:rsidRPr="00335D01">
              <w:t>2</w:t>
            </w:r>
          </w:p>
        </w:tc>
        <w:tc>
          <w:tcPr>
            <w:tcW w:w="567" w:type="dxa"/>
          </w:tcPr>
          <w:p w14:paraId="225ED4A8" w14:textId="77777777" w:rsidR="00335D01" w:rsidRPr="00335D01" w:rsidRDefault="00335D01" w:rsidP="00335D01">
            <w:pPr>
              <w:spacing w:after="0" w:line="240" w:lineRule="auto"/>
              <w:contextualSpacing/>
              <w:jc w:val="center"/>
            </w:pPr>
            <w:r w:rsidRPr="00335D01">
              <w:t>2</w:t>
            </w:r>
          </w:p>
        </w:tc>
      </w:tr>
      <w:tr w:rsidR="00335D01" w:rsidRPr="00335D01" w14:paraId="3DDA9AA4" w14:textId="77777777" w:rsidTr="00335D01">
        <w:trPr>
          <w:trHeight w:val="298"/>
          <w:jc w:val="center"/>
        </w:trPr>
        <w:tc>
          <w:tcPr>
            <w:tcW w:w="630" w:type="dxa"/>
          </w:tcPr>
          <w:p w14:paraId="45F5148A" w14:textId="77777777" w:rsidR="00335D01" w:rsidRPr="00335D01" w:rsidRDefault="00335D01" w:rsidP="00335D01">
            <w:pPr>
              <w:spacing w:after="0" w:line="240" w:lineRule="auto"/>
              <w:contextualSpacing/>
              <w:jc w:val="center"/>
            </w:pPr>
            <w:r w:rsidRPr="00335D01">
              <w:t>11.</w:t>
            </w:r>
          </w:p>
        </w:tc>
        <w:tc>
          <w:tcPr>
            <w:tcW w:w="1615" w:type="dxa"/>
          </w:tcPr>
          <w:p w14:paraId="6621D171" w14:textId="77777777" w:rsidR="00335D01" w:rsidRPr="00335D01" w:rsidRDefault="00335D01" w:rsidP="00335D01">
            <w:pPr>
              <w:spacing w:after="0" w:line="240" w:lineRule="auto"/>
              <w:contextualSpacing/>
            </w:pPr>
            <w:r w:rsidRPr="00335D01">
              <w:t>Floor 6</w:t>
            </w:r>
          </w:p>
        </w:tc>
        <w:tc>
          <w:tcPr>
            <w:tcW w:w="2970" w:type="dxa"/>
          </w:tcPr>
          <w:p w14:paraId="3A6CB7B0" w14:textId="77777777" w:rsidR="00335D01" w:rsidRPr="00335D01" w:rsidRDefault="00335D01" w:rsidP="00335D01">
            <w:pPr>
              <w:spacing w:after="0" w:line="240" w:lineRule="auto"/>
              <w:contextualSpacing/>
              <w:jc w:val="left"/>
            </w:pPr>
            <w:r w:rsidRPr="00335D01">
              <w:t>2X48 Port PoE Switches</w:t>
            </w:r>
          </w:p>
        </w:tc>
        <w:tc>
          <w:tcPr>
            <w:tcW w:w="990" w:type="dxa"/>
          </w:tcPr>
          <w:p w14:paraId="77CFBA65" w14:textId="77777777" w:rsidR="00335D01" w:rsidRPr="00335D01" w:rsidRDefault="00335D01" w:rsidP="00335D01">
            <w:pPr>
              <w:spacing w:after="0" w:line="240" w:lineRule="auto"/>
              <w:contextualSpacing/>
              <w:jc w:val="center"/>
            </w:pPr>
            <w:r w:rsidRPr="00335D01">
              <w:t>2</w:t>
            </w:r>
          </w:p>
        </w:tc>
        <w:tc>
          <w:tcPr>
            <w:tcW w:w="1020" w:type="dxa"/>
          </w:tcPr>
          <w:p w14:paraId="772E9E43" w14:textId="77777777" w:rsidR="00335D01" w:rsidRPr="00335D01" w:rsidRDefault="00335D01" w:rsidP="00335D01">
            <w:pPr>
              <w:spacing w:after="0" w:line="240" w:lineRule="auto"/>
              <w:contextualSpacing/>
              <w:jc w:val="center"/>
            </w:pPr>
            <w:r w:rsidRPr="00335D01">
              <w:t>2</w:t>
            </w:r>
          </w:p>
        </w:tc>
        <w:tc>
          <w:tcPr>
            <w:tcW w:w="567" w:type="dxa"/>
          </w:tcPr>
          <w:p w14:paraId="527A6DFE" w14:textId="77777777" w:rsidR="00335D01" w:rsidRPr="00335D01" w:rsidRDefault="00335D01" w:rsidP="00335D01">
            <w:pPr>
              <w:spacing w:after="0" w:line="240" w:lineRule="auto"/>
              <w:contextualSpacing/>
              <w:jc w:val="center"/>
            </w:pPr>
            <w:r w:rsidRPr="00335D01">
              <w:t>2</w:t>
            </w:r>
          </w:p>
        </w:tc>
      </w:tr>
      <w:tr w:rsidR="00335D01" w:rsidRPr="00335D01" w14:paraId="200CFBA4" w14:textId="77777777" w:rsidTr="00335D01">
        <w:trPr>
          <w:trHeight w:val="298"/>
          <w:jc w:val="center"/>
        </w:trPr>
        <w:tc>
          <w:tcPr>
            <w:tcW w:w="630" w:type="dxa"/>
          </w:tcPr>
          <w:p w14:paraId="066B589A" w14:textId="77777777" w:rsidR="00335D01" w:rsidRPr="00335D01" w:rsidRDefault="00335D01" w:rsidP="00335D01">
            <w:pPr>
              <w:spacing w:after="0" w:line="240" w:lineRule="auto"/>
              <w:contextualSpacing/>
              <w:jc w:val="center"/>
            </w:pPr>
            <w:r w:rsidRPr="00335D01">
              <w:lastRenderedPageBreak/>
              <w:t>12.</w:t>
            </w:r>
          </w:p>
        </w:tc>
        <w:tc>
          <w:tcPr>
            <w:tcW w:w="1615" w:type="dxa"/>
          </w:tcPr>
          <w:p w14:paraId="5F32C94F" w14:textId="77777777" w:rsidR="00335D01" w:rsidRPr="00335D01" w:rsidRDefault="00335D01" w:rsidP="00335D01">
            <w:pPr>
              <w:spacing w:after="0" w:line="240" w:lineRule="auto"/>
              <w:contextualSpacing/>
              <w:rPr>
                <w:b/>
              </w:rPr>
            </w:pPr>
            <w:r w:rsidRPr="00335D01">
              <w:t>Floor 7</w:t>
            </w:r>
          </w:p>
        </w:tc>
        <w:tc>
          <w:tcPr>
            <w:tcW w:w="2970" w:type="dxa"/>
          </w:tcPr>
          <w:p w14:paraId="3A61D2D6" w14:textId="77777777" w:rsidR="00335D01" w:rsidRPr="00335D01" w:rsidRDefault="00335D01" w:rsidP="00335D01">
            <w:pPr>
              <w:spacing w:after="0" w:line="240" w:lineRule="auto"/>
              <w:contextualSpacing/>
              <w:jc w:val="left"/>
              <w:rPr>
                <w:b/>
              </w:rPr>
            </w:pPr>
            <w:r w:rsidRPr="00335D01">
              <w:t>2X48 Port PoE Switches</w:t>
            </w:r>
          </w:p>
        </w:tc>
        <w:tc>
          <w:tcPr>
            <w:tcW w:w="990" w:type="dxa"/>
          </w:tcPr>
          <w:p w14:paraId="55E22E3D" w14:textId="77777777" w:rsidR="00335D01" w:rsidRPr="00335D01" w:rsidRDefault="00335D01" w:rsidP="00335D01">
            <w:pPr>
              <w:spacing w:after="0" w:line="240" w:lineRule="auto"/>
              <w:contextualSpacing/>
              <w:jc w:val="center"/>
              <w:rPr>
                <w:b/>
              </w:rPr>
            </w:pPr>
            <w:r w:rsidRPr="00335D01">
              <w:t>2</w:t>
            </w:r>
          </w:p>
        </w:tc>
        <w:tc>
          <w:tcPr>
            <w:tcW w:w="1020" w:type="dxa"/>
          </w:tcPr>
          <w:p w14:paraId="6114B379" w14:textId="77777777" w:rsidR="00335D01" w:rsidRPr="00335D01" w:rsidRDefault="00335D01" w:rsidP="00335D01">
            <w:pPr>
              <w:spacing w:after="0" w:line="240" w:lineRule="auto"/>
              <w:contextualSpacing/>
              <w:jc w:val="center"/>
              <w:rPr>
                <w:b/>
              </w:rPr>
            </w:pPr>
            <w:r w:rsidRPr="00335D01">
              <w:t>2</w:t>
            </w:r>
          </w:p>
        </w:tc>
        <w:tc>
          <w:tcPr>
            <w:tcW w:w="567" w:type="dxa"/>
          </w:tcPr>
          <w:p w14:paraId="72361693" w14:textId="77777777" w:rsidR="00335D01" w:rsidRPr="00335D01" w:rsidRDefault="00335D01" w:rsidP="00335D01">
            <w:pPr>
              <w:spacing w:after="0" w:line="240" w:lineRule="auto"/>
              <w:contextualSpacing/>
              <w:jc w:val="center"/>
              <w:rPr>
                <w:b/>
              </w:rPr>
            </w:pPr>
            <w:r w:rsidRPr="00335D01">
              <w:t>2</w:t>
            </w:r>
          </w:p>
        </w:tc>
      </w:tr>
      <w:tr w:rsidR="00335D01" w:rsidRPr="00335D01" w14:paraId="174121A9" w14:textId="77777777" w:rsidTr="00335D01">
        <w:trPr>
          <w:trHeight w:val="298"/>
          <w:jc w:val="center"/>
        </w:trPr>
        <w:tc>
          <w:tcPr>
            <w:tcW w:w="630" w:type="dxa"/>
          </w:tcPr>
          <w:p w14:paraId="2D1E8E55" w14:textId="77777777" w:rsidR="00335D01" w:rsidRPr="00335D01" w:rsidRDefault="00335D01" w:rsidP="00335D01">
            <w:pPr>
              <w:spacing w:after="0" w:line="240" w:lineRule="auto"/>
              <w:contextualSpacing/>
              <w:jc w:val="center"/>
            </w:pPr>
            <w:r w:rsidRPr="00335D01">
              <w:t>13.</w:t>
            </w:r>
          </w:p>
        </w:tc>
        <w:tc>
          <w:tcPr>
            <w:tcW w:w="1615" w:type="dxa"/>
          </w:tcPr>
          <w:p w14:paraId="08471EDC" w14:textId="77777777" w:rsidR="00335D01" w:rsidRPr="00335D01" w:rsidRDefault="00335D01" w:rsidP="00335D01">
            <w:pPr>
              <w:spacing w:after="0" w:line="240" w:lineRule="auto"/>
              <w:contextualSpacing/>
              <w:rPr>
                <w:b/>
              </w:rPr>
            </w:pPr>
            <w:r w:rsidRPr="00335D01">
              <w:t>Floor 8</w:t>
            </w:r>
          </w:p>
        </w:tc>
        <w:tc>
          <w:tcPr>
            <w:tcW w:w="2970" w:type="dxa"/>
          </w:tcPr>
          <w:p w14:paraId="2B779871" w14:textId="77777777" w:rsidR="00335D01" w:rsidRPr="00335D01" w:rsidRDefault="00335D01" w:rsidP="00335D01">
            <w:pPr>
              <w:spacing w:after="0" w:line="240" w:lineRule="auto"/>
              <w:contextualSpacing/>
              <w:jc w:val="left"/>
              <w:rPr>
                <w:b/>
              </w:rPr>
            </w:pPr>
            <w:r w:rsidRPr="00335D01">
              <w:t>2X48 Port PoE Switches</w:t>
            </w:r>
          </w:p>
        </w:tc>
        <w:tc>
          <w:tcPr>
            <w:tcW w:w="990" w:type="dxa"/>
          </w:tcPr>
          <w:p w14:paraId="261FFB92" w14:textId="77777777" w:rsidR="00335D01" w:rsidRPr="00335D01" w:rsidRDefault="00335D01" w:rsidP="00335D01">
            <w:pPr>
              <w:spacing w:after="0" w:line="240" w:lineRule="auto"/>
              <w:contextualSpacing/>
              <w:jc w:val="center"/>
              <w:rPr>
                <w:b/>
              </w:rPr>
            </w:pPr>
            <w:r w:rsidRPr="00335D01">
              <w:t>2</w:t>
            </w:r>
          </w:p>
        </w:tc>
        <w:tc>
          <w:tcPr>
            <w:tcW w:w="1020" w:type="dxa"/>
          </w:tcPr>
          <w:p w14:paraId="3402E5AF" w14:textId="77777777" w:rsidR="00335D01" w:rsidRPr="00335D01" w:rsidRDefault="00335D01" w:rsidP="00335D01">
            <w:pPr>
              <w:spacing w:after="0" w:line="240" w:lineRule="auto"/>
              <w:contextualSpacing/>
              <w:jc w:val="center"/>
              <w:rPr>
                <w:b/>
              </w:rPr>
            </w:pPr>
            <w:r w:rsidRPr="00335D01">
              <w:t>2</w:t>
            </w:r>
          </w:p>
        </w:tc>
        <w:tc>
          <w:tcPr>
            <w:tcW w:w="567" w:type="dxa"/>
          </w:tcPr>
          <w:p w14:paraId="6E3235A6" w14:textId="77777777" w:rsidR="00335D01" w:rsidRPr="00335D01" w:rsidRDefault="00335D01" w:rsidP="00335D01">
            <w:pPr>
              <w:spacing w:after="0" w:line="240" w:lineRule="auto"/>
              <w:contextualSpacing/>
              <w:jc w:val="center"/>
              <w:rPr>
                <w:b/>
              </w:rPr>
            </w:pPr>
            <w:r w:rsidRPr="00335D01">
              <w:t>2</w:t>
            </w:r>
          </w:p>
        </w:tc>
      </w:tr>
      <w:tr w:rsidR="00335D01" w:rsidRPr="00335D01" w14:paraId="7FD33C12" w14:textId="77777777" w:rsidTr="00335D01">
        <w:trPr>
          <w:trHeight w:val="298"/>
          <w:jc w:val="center"/>
        </w:trPr>
        <w:tc>
          <w:tcPr>
            <w:tcW w:w="630" w:type="dxa"/>
          </w:tcPr>
          <w:p w14:paraId="38B509B7" w14:textId="77777777" w:rsidR="00335D01" w:rsidRPr="00335D01" w:rsidRDefault="00335D01" w:rsidP="00335D01">
            <w:pPr>
              <w:spacing w:after="0" w:line="240" w:lineRule="auto"/>
              <w:contextualSpacing/>
              <w:jc w:val="center"/>
            </w:pPr>
            <w:r w:rsidRPr="00335D01">
              <w:t>14.</w:t>
            </w:r>
          </w:p>
        </w:tc>
        <w:tc>
          <w:tcPr>
            <w:tcW w:w="1615" w:type="dxa"/>
          </w:tcPr>
          <w:p w14:paraId="14428999" w14:textId="77777777" w:rsidR="00335D01" w:rsidRPr="00335D01" w:rsidRDefault="00335D01" w:rsidP="00335D01">
            <w:pPr>
              <w:spacing w:after="0" w:line="240" w:lineRule="auto"/>
              <w:contextualSpacing/>
              <w:rPr>
                <w:b/>
              </w:rPr>
            </w:pPr>
            <w:r w:rsidRPr="00335D01">
              <w:t>Floor 9</w:t>
            </w:r>
          </w:p>
        </w:tc>
        <w:tc>
          <w:tcPr>
            <w:tcW w:w="2970" w:type="dxa"/>
          </w:tcPr>
          <w:p w14:paraId="57A57D6F" w14:textId="77777777" w:rsidR="00335D01" w:rsidRPr="00335D01" w:rsidRDefault="00335D01" w:rsidP="00335D01">
            <w:pPr>
              <w:spacing w:after="0" w:line="240" w:lineRule="auto"/>
              <w:contextualSpacing/>
              <w:rPr>
                <w:b/>
              </w:rPr>
            </w:pPr>
            <w:r w:rsidRPr="00335D01">
              <w:t>2X48 Port PoE Switches</w:t>
            </w:r>
          </w:p>
        </w:tc>
        <w:tc>
          <w:tcPr>
            <w:tcW w:w="990" w:type="dxa"/>
          </w:tcPr>
          <w:p w14:paraId="02C9F6C7" w14:textId="77777777" w:rsidR="00335D01" w:rsidRPr="00335D01" w:rsidRDefault="00335D01" w:rsidP="00335D01">
            <w:pPr>
              <w:spacing w:after="0" w:line="240" w:lineRule="auto"/>
              <w:contextualSpacing/>
              <w:jc w:val="center"/>
              <w:rPr>
                <w:b/>
              </w:rPr>
            </w:pPr>
            <w:r w:rsidRPr="00335D01">
              <w:t>2</w:t>
            </w:r>
          </w:p>
        </w:tc>
        <w:tc>
          <w:tcPr>
            <w:tcW w:w="1020" w:type="dxa"/>
          </w:tcPr>
          <w:p w14:paraId="190CCF8A" w14:textId="77777777" w:rsidR="00335D01" w:rsidRPr="00335D01" w:rsidRDefault="00335D01" w:rsidP="00335D01">
            <w:pPr>
              <w:spacing w:after="0" w:line="240" w:lineRule="auto"/>
              <w:contextualSpacing/>
              <w:jc w:val="center"/>
              <w:rPr>
                <w:b/>
              </w:rPr>
            </w:pPr>
            <w:r w:rsidRPr="00335D01">
              <w:t>2</w:t>
            </w:r>
          </w:p>
        </w:tc>
        <w:tc>
          <w:tcPr>
            <w:tcW w:w="567" w:type="dxa"/>
          </w:tcPr>
          <w:p w14:paraId="1B82B129" w14:textId="77777777" w:rsidR="00335D01" w:rsidRPr="00335D01" w:rsidRDefault="00335D01" w:rsidP="00335D01">
            <w:pPr>
              <w:spacing w:after="0" w:line="240" w:lineRule="auto"/>
              <w:contextualSpacing/>
              <w:jc w:val="center"/>
              <w:rPr>
                <w:b/>
              </w:rPr>
            </w:pPr>
            <w:r w:rsidRPr="00335D01">
              <w:t>2</w:t>
            </w:r>
          </w:p>
        </w:tc>
      </w:tr>
      <w:tr w:rsidR="00335D01" w:rsidRPr="00335D01" w14:paraId="7387C7A4" w14:textId="77777777" w:rsidTr="00335D01">
        <w:trPr>
          <w:trHeight w:val="298"/>
          <w:jc w:val="center"/>
        </w:trPr>
        <w:tc>
          <w:tcPr>
            <w:tcW w:w="630" w:type="dxa"/>
          </w:tcPr>
          <w:p w14:paraId="65B477FF" w14:textId="77777777" w:rsidR="00335D01" w:rsidRPr="00335D01" w:rsidRDefault="00335D01" w:rsidP="00335D01">
            <w:pPr>
              <w:spacing w:after="0" w:line="240" w:lineRule="auto"/>
              <w:contextualSpacing/>
              <w:jc w:val="center"/>
            </w:pPr>
            <w:r w:rsidRPr="00335D01">
              <w:t>15.</w:t>
            </w:r>
          </w:p>
        </w:tc>
        <w:tc>
          <w:tcPr>
            <w:tcW w:w="1615" w:type="dxa"/>
          </w:tcPr>
          <w:p w14:paraId="576C5C69" w14:textId="77777777" w:rsidR="00335D01" w:rsidRPr="00335D01" w:rsidRDefault="00335D01" w:rsidP="00335D01">
            <w:pPr>
              <w:spacing w:after="0" w:line="240" w:lineRule="auto"/>
              <w:contextualSpacing/>
              <w:rPr>
                <w:b/>
              </w:rPr>
            </w:pPr>
            <w:r w:rsidRPr="00335D01">
              <w:t>Floor 10</w:t>
            </w:r>
          </w:p>
        </w:tc>
        <w:tc>
          <w:tcPr>
            <w:tcW w:w="2970" w:type="dxa"/>
          </w:tcPr>
          <w:p w14:paraId="7321FBC3" w14:textId="77777777" w:rsidR="00335D01" w:rsidRPr="00335D01" w:rsidRDefault="00335D01" w:rsidP="00335D01">
            <w:pPr>
              <w:spacing w:after="0" w:line="240" w:lineRule="auto"/>
              <w:contextualSpacing/>
              <w:rPr>
                <w:b/>
              </w:rPr>
            </w:pPr>
            <w:r w:rsidRPr="00335D01">
              <w:t>2X48 Port PoE Switches</w:t>
            </w:r>
          </w:p>
        </w:tc>
        <w:tc>
          <w:tcPr>
            <w:tcW w:w="990" w:type="dxa"/>
          </w:tcPr>
          <w:p w14:paraId="79C45CF3" w14:textId="77777777" w:rsidR="00335D01" w:rsidRPr="00335D01" w:rsidRDefault="00335D01" w:rsidP="00335D01">
            <w:pPr>
              <w:spacing w:after="0" w:line="240" w:lineRule="auto"/>
              <w:contextualSpacing/>
              <w:jc w:val="center"/>
              <w:rPr>
                <w:b/>
              </w:rPr>
            </w:pPr>
            <w:r w:rsidRPr="00335D01">
              <w:t>2</w:t>
            </w:r>
          </w:p>
        </w:tc>
        <w:tc>
          <w:tcPr>
            <w:tcW w:w="1020" w:type="dxa"/>
          </w:tcPr>
          <w:p w14:paraId="7D2ED2E1" w14:textId="77777777" w:rsidR="00335D01" w:rsidRPr="00335D01" w:rsidRDefault="00335D01" w:rsidP="00335D01">
            <w:pPr>
              <w:spacing w:after="0" w:line="240" w:lineRule="auto"/>
              <w:contextualSpacing/>
              <w:jc w:val="center"/>
              <w:rPr>
                <w:b/>
              </w:rPr>
            </w:pPr>
            <w:r w:rsidRPr="00335D01">
              <w:t>2</w:t>
            </w:r>
          </w:p>
        </w:tc>
        <w:tc>
          <w:tcPr>
            <w:tcW w:w="567" w:type="dxa"/>
          </w:tcPr>
          <w:p w14:paraId="085D04A4" w14:textId="77777777" w:rsidR="00335D01" w:rsidRPr="00335D01" w:rsidRDefault="00335D01" w:rsidP="00335D01">
            <w:pPr>
              <w:spacing w:after="0" w:line="240" w:lineRule="auto"/>
              <w:contextualSpacing/>
              <w:jc w:val="center"/>
              <w:rPr>
                <w:b/>
              </w:rPr>
            </w:pPr>
            <w:r w:rsidRPr="00335D01">
              <w:t>2</w:t>
            </w:r>
          </w:p>
        </w:tc>
      </w:tr>
      <w:tr w:rsidR="00335D01" w:rsidRPr="00335D01" w14:paraId="55803898" w14:textId="77777777" w:rsidTr="00335D01">
        <w:trPr>
          <w:trHeight w:val="298"/>
          <w:jc w:val="center"/>
        </w:trPr>
        <w:tc>
          <w:tcPr>
            <w:tcW w:w="630" w:type="dxa"/>
          </w:tcPr>
          <w:p w14:paraId="3B02C408" w14:textId="77777777" w:rsidR="00335D01" w:rsidRPr="00335D01" w:rsidRDefault="00335D01" w:rsidP="00335D01">
            <w:pPr>
              <w:spacing w:after="0" w:line="240" w:lineRule="auto"/>
              <w:contextualSpacing/>
              <w:jc w:val="center"/>
            </w:pPr>
            <w:r w:rsidRPr="00335D01">
              <w:t>16.</w:t>
            </w:r>
          </w:p>
        </w:tc>
        <w:tc>
          <w:tcPr>
            <w:tcW w:w="1615" w:type="dxa"/>
          </w:tcPr>
          <w:p w14:paraId="74273EA5" w14:textId="77777777" w:rsidR="00335D01" w:rsidRPr="00335D01" w:rsidRDefault="00335D01" w:rsidP="00335D01">
            <w:pPr>
              <w:spacing w:after="0" w:line="240" w:lineRule="auto"/>
              <w:contextualSpacing/>
              <w:rPr>
                <w:b/>
              </w:rPr>
            </w:pPr>
            <w:r w:rsidRPr="00335D01">
              <w:t>Floor 11</w:t>
            </w:r>
          </w:p>
        </w:tc>
        <w:tc>
          <w:tcPr>
            <w:tcW w:w="2970" w:type="dxa"/>
          </w:tcPr>
          <w:p w14:paraId="209B34AF" w14:textId="77777777" w:rsidR="00335D01" w:rsidRPr="00335D01" w:rsidRDefault="00335D01" w:rsidP="00335D01">
            <w:pPr>
              <w:spacing w:after="0" w:line="240" w:lineRule="auto"/>
              <w:contextualSpacing/>
              <w:rPr>
                <w:b/>
              </w:rPr>
            </w:pPr>
            <w:r w:rsidRPr="00335D01">
              <w:t>2X48 Port PoE Switches</w:t>
            </w:r>
          </w:p>
        </w:tc>
        <w:tc>
          <w:tcPr>
            <w:tcW w:w="990" w:type="dxa"/>
          </w:tcPr>
          <w:p w14:paraId="7D40D10C" w14:textId="77777777" w:rsidR="00335D01" w:rsidRPr="00335D01" w:rsidRDefault="00335D01" w:rsidP="00335D01">
            <w:pPr>
              <w:spacing w:after="0" w:line="240" w:lineRule="auto"/>
              <w:contextualSpacing/>
              <w:jc w:val="center"/>
              <w:rPr>
                <w:b/>
              </w:rPr>
            </w:pPr>
            <w:r w:rsidRPr="00335D01">
              <w:t>2</w:t>
            </w:r>
          </w:p>
        </w:tc>
        <w:tc>
          <w:tcPr>
            <w:tcW w:w="1020" w:type="dxa"/>
          </w:tcPr>
          <w:p w14:paraId="3AA0B165" w14:textId="77777777" w:rsidR="00335D01" w:rsidRPr="00335D01" w:rsidRDefault="00335D01" w:rsidP="00335D01">
            <w:pPr>
              <w:spacing w:after="0" w:line="240" w:lineRule="auto"/>
              <w:contextualSpacing/>
              <w:jc w:val="center"/>
              <w:rPr>
                <w:b/>
              </w:rPr>
            </w:pPr>
            <w:r w:rsidRPr="00335D01">
              <w:t>2</w:t>
            </w:r>
          </w:p>
        </w:tc>
        <w:tc>
          <w:tcPr>
            <w:tcW w:w="567" w:type="dxa"/>
          </w:tcPr>
          <w:p w14:paraId="41C2493B" w14:textId="77777777" w:rsidR="00335D01" w:rsidRPr="00335D01" w:rsidRDefault="00335D01" w:rsidP="00335D01">
            <w:pPr>
              <w:spacing w:after="0" w:line="240" w:lineRule="auto"/>
              <w:contextualSpacing/>
              <w:jc w:val="center"/>
              <w:rPr>
                <w:b/>
              </w:rPr>
            </w:pPr>
            <w:r w:rsidRPr="00335D01">
              <w:t>2</w:t>
            </w:r>
          </w:p>
        </w:tc>
      </w:tr>
      <w:tr w:rsidR="00335D01" w:rsidRPr="00335D01" w14:paraId="5BEA5488" w14:textId="77777777" w:rsidTr="00335D01">
        <w:trPr>
          <w:trHeight w:val="298"/>
          <w:jc w:val="center"/>
        </w:trPr>
        <w:tc>
          <w:tcPr>
            <w:tcW w:w="630" w:type="dxa"/>
          </w:tcPr>
          <w:p w14:paraId="33080918" w14:textId="77777777" w:rsidR="00335D01" w:rsidRPr="00335D01" w:rsidRDefault="00335D01" w:rsidP="00335D01">
            <w:pPr>
              <w:spacing w:after="0" w:line="240" w:lineRule="auto"/>
              <w:contextualSpacing/>
              <w:jc w:val="center"/>
            </w:pPr>
            <w:r w:rsidRPr="00335D01">
              <w:t>17.</w:t>
            </w:r>
          </w:p>
        </w:tc>
        <w:tc>
          <w:tcPr>
            <w:tcW w:w="1615" w:type="dxa"/>
          </w:tcPr>
          <w:p w14:paraId="5651AA72" w14:textId="77777777" w:rsidR="00335D01" w:rsidRPr="00335D01" w:rsidRDefault="00335D01" w:rsidP="00335D01">
            <w:pPr>
              <w:spacing w:after="0" w:line="240" w:lineRule="auto"/>
              <w:contextualSpacing/>
              <w:rPr>
                <w:b/>
              </w:rPr>
            </w:pPr>
            <w:r w:rsidRPr="00335D01">
              <w:rPr>
                <w:b/>
              </w:rPr>
              <w:t>Total Required</w:t>
            </w:r>
          </w:p>
        </w:tc>
        <w:tc>
          <w:tcPr>
            <w:tcW w:w="2970" w:type="dxa"/>
          </w:tcPr>
          <w:p w14:paraId="1604B142"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30 X 48 10GBE Port PoE Switches</w:t>
            </w:r>
          </w:p>
          <w:p w14:paraId="4D10DC49"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2 X 48 10GBE Core Switches</w:t>
            </w:r>
          </w:p>
          <w:p w14:paraId="1ADFB5E9"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2 X 24 10GBE High End switches</w:t>
            </w:r>
          </w:p>
          <w:p w14:paraId="135279DF"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2 X WI-FI Controllers supporting Wi-Fi 7</w:t>
            </w:r>
          </w:p>
          <w:p w14:paraId="5E1A2BC3"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1 X Onsite Network Monitoring Server with monitoring solutions</w:t>
            </w:r>
          </w:p>
          <w:p w14:paraId="2D0DCA2F" w14:textId="77777777" w:rsidR="00335D01" w:rsidRPr="00FD6C8C" w:rsidRDefault="00335D01" w:rsidP="00335D01">
            <w:pPr>
              <w:spacing w:after="0" w:line="240" w:lineRule="auto"/>
              <w:jc w:val="left"/>
              <w:rPr>
                <w:rFonts w:eastAsia="Times New Roman"/>
                <w:b/>
                <w:bCs/>
                <w:sz w:val="16"/>
                <w:szCs w:val="16"/>
              </w:rPr>
            </w:pPr>
            <w:r w:rsidRPr="00FD6C8C">
              <w:rPr>
                <w:rFonts w:eastAsia="Times New Roman"/>
                <w:b/>
                <w:bCs/>
                <w:sz w:val="16"/>
                <w:szCs w:val="16"/>
              </w:rPr>
              <w:t>1 X User Authentication Server</w:t>
            </w:r>
          </w:p>
          <w:p w14:paraId="05122799" w14:textId="77777777" w:rsidR="00335D01" w:rsidRPr="00335D01" w:rsidRDefault="00335D01" w:rsidP="00335D01">
            <w:pPr>
              <w:spacing w:after="0" w:line="240" w:lineRule="auto"/>
              <w:jc w:val="left"/>
              <w:rPr>
                <w:rFonts w:eastAsia="Times New Roman"/>
                <w:b/>
                <w:bCs/>
                <w:sz w:val="16"/>
                <w:szCs w:val="16"/>
                <w:lang w:val="en-US"/>
              </w:rPr>
            </w:pPr>
            <w:r w:rsidRPr="00FD6C8C">
              <w:rPr>
                <w:rFonts w:eastAsia="Times New Roman"/>
                <w:b/>
                <w:bCs/>
                <w:sz w:val="16"/>
                <w:szCs w:val="16"/>
              </w:rPr>
              <w:t xml:space="preserve">100 X </w:t>
            </w:r>
            <w:r w:rsidRPr="00FD6C8C">
              <w:rPr>
                <w:rFonts w:eastAsia="Times New Roman"/>
                <w:b/>
                <w:bCs/>
                <w:sz w:val="16"/>
                <w:szCs w:val="16"/>
                <w:lang w:val="en-US"/>
              </w:rPr>
              <w:t>Fibre Patch Leads</w:t>
            </w:r>
          </w:p>
          <w:p w14:paraId="2485C6BD"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10 Additional 10G SFP (Spares)</w:t>
            </w:r>
          </w:p>
          <w:p w14:paraId="3B26164E" w14:textId="77777777" w:rsidR="00335D01" w:rsidRPr="00335D01" w:rsidRDefault="00335D01" w:rsidP="00335D01">
            <w:pPr>
              <w:spacing w:after="0" w:line="240" w:lineRule="auto"/>
              <w:jc w:val="left"/>
              <w:rPr>
                <w:rFonts w:eastAsia="Times New Roman"/>
              </w:rPr>
            </w:pPr>
            <w:r w:rsidRPr="00335D01">
              <w:rPr>
                <w:rFonts w:eastAsia="Times New Roman"/>
                <w:b/>
                <w:bCs/>
                <w:sz w:val="16"/>
                <w:szCs w:val="16"/>
              </w:rPr>
              <w:t>5 X Hardware Warranty on All Equipment’s</w:t>
            </w:r>
          </w:p>
        </w:tc>
        <w:tc>
          <w:tcPr>
            <w:tcW w:w="990" w:type="dxa"/>
          </w:tcPr>
          <w:p w14:paraId="3F32796A" w14:textId="77777777" w:rsidR="00335D01" w:rsidRPr="00335D01" w:rsidRDefault="00335D01" w:rsidP="00335D01">
            <w:pPr>
              <w:spacing w:after="0" w:line="240" w:lineRule="auto"/>
              <w:contextualSpacing/>
              <w:jc w:val="center"/>
              <w:rPr>
                <w:b/>
              </w:rPr>
            </w:pPr>
            <w:r w:rsidRPr="00335D01">
              <w:rPr>
                <w:b/>
              </w:rPr>
              <w:t>32</w:t>
            </w:r>
          </w:p>
        </w:tc>
        <w:tc>
          <w:tcPr>
            <w:tcW w:w="1020" w:type="dxa"/>
          </w:tcPr>
          <w:p w14:paraId="0E68B180" w14:textId="77777777" w:rsidR="00335D01" w:rsidRPr="00335D01" w:rsidRDefault="00335D01" w:rsidP="00335D01">
            <w:pPr>
              <w:spacing w:after="0" w:line="240" w:lineRule="auto"/>
              <w:contextualSpacing/>
              <w:jc w:val="center"/>
              <w:rPr>
                <w:b/>
              </w:rPr>
            </w:pPr>
            <w:r w:rsidRPr="00335D01">
              <w:rPr>
                <w:b/>
              </w:rPr>
              <w:t>178</w:t>
            </w:r>
          </w:p>
        </w:tc>
        <w:tc>
          <w:tcPr>
            <w:tcW w:w="567" w:type="dxa"/>
          </w:tcPr>
          <w:p w14:paraId="616E34BE" w14:textId="77777777" w:rsidR="00335D01" w:rsidRPr="00335D01" w:rsidRDefault="00335D01" w:rsidP="00335D01">
            <w:pPr>
              <w:spacing w:after="0" w:line="240" w:lineRule="auto"/>
              <w:contextualSpacing/>
              <w:jc w:val="center"/>
              <w:rPr>
                <w:b/>
              </w:rPr>
            </w:pPr>
            <w:r w:rsidRPr="00335D01">
              <w:rPr>
                <w:b/>
              </w:rPr>
              <w:t>32</w:t>
            </w:r>
          </w:p>
        </w:tc>
      </w:tr>
      <w:bookmarkEnd w:id="25"/>
    </w:tbl>
    <w:p w14:paraId="6BE45F6F" w14:textId="77777777" w:rsidR="00E46041" w:rsidRPr="000133D3" w:rsidRDefault="00E46041" w:rsidP="00E46041">
      <w:pPr>
        <w:rPr>
          <w:lang w:val="en-GB"/>
        </w:rPr>
      </w:pPr>
    </w:p>
    <w:p w14:paraId="079CD4D5" w14:textId="0A7C688F" w:rsidR="00E46041" w:rsidRPr="000133D3" w:rsidRDefault="009868C8" w:rsidP="00EB04C6">
      <w:pPr>
        <w:pStyle w:val="Heading2"/>
        <w:ind w:hanging="142"/>
        <w:rPr>
          <w:sz w:val="24"/>
          <w:szCs w:val="24"/>
        </w:rPr>
      </w:pPr>
      <w:bookmarkStart w:id="26" w:name="_Toc216688334"/>
      <w:r>
        <w:rPr>
          <w:sz w:val="24"/>
          <w:szCs w:val="24"/>
        </w:rPr>
        <w:t>Technical Functional Hardware Requirements</w:t>
      </w:r>
      <w:bookmarkEnd w:id="26"/>
    </w:p>
    <w:p w14:paraId="2A5808C0" w14:textId="7442E0F2" w:rsidR="00B171D8" w:rsidRDefault="00161885" w:rsidP="00161885">
      <w:bookmarkStart w:id="27" w:name="_Hlk205549147"/>
      <w:bookmarkStart w:id="28" w:name="_Hlk205549282"/>
      <w:r w:rsidRPr="00161885">
        <w:t>Th</w:t>
      </w:r>
      <w:r>
        <w:t>e table below</w:t>
      </w:r>
      <w:r w:rsidRPr="00161885">
        <w:t xml:space="preserve"> outlines the technical specifications </w:t>
      </w:r>
      <w:r w:rsidR="00B171D8" w:rsidRPr="00B355FE">
        <w:t>for the procurement of core, access, wireless</w:t>
      </w:r>
      <w:r w:rsidR="00B171D8">
        <w:t xml:space="preserve"> and </w:t>
      </w:r>
      <w:r w:rsidR="00B171D8" w:rsidRPr="00B355FE">
        <w:t>ne</w:t>
      </w:r>
      <w:r w:rsidR="00B171D8">
        <w:t>twork monitoring server</w:t>
      </w:r>
      <w:r w:rsidR="00B171D8" w:rsidRPr="00B355FE">
        <w:t xml:space="preserve"> infrastructure for the </w:t>
      </w:r>
      <w:r w:rsidR="00B171D8">
        <w:t>Department of Tourism</w:t>
      </w:r>
      <w:r w:rsidR="00B171D8" w:rsidRPr="00B355FE">
        <w:t xml:space="preserve">. The solution </w:t>
      </w:r>
      <w:r w:rsidR="00B171D8">
        <w:t>must be</w:t>
      </w:r>
      <w:r w:rsidR="00B171D8" w:rsidRPr="00B355FE">
        <w:t xml:space="preserve"> designed to support high performance, scalability, and centralized management, while meeting advanced enterprise networking requirements</w:t>
      </w:r>
      <w:bookmarkEnd w:id="27"/>
      <w:r w:rsidR="00B171D8" w:rsidRPr="00B355FE">
        <w:t>.</w:t>
      </w:r>
      <w:r>
        <w:t xml:space="preserve"> </w:t>
      </w:r>
      <w:r w:rsidR="00B171D8" w:rsidRPr="0059310F">
        <w:t>The solution must be an SDN capable solution that can be upgraded to a full SDN solution without changing</w:t>
      </w:r>
      <w:r w:rsidR="00B171D8">
        <w:t>/upgrading</w:t>
      </w:r>
      <w:r w:rsidR="00B171D8" w:rsidRPr="0059310F">
        <w:t xml:space="preserve"> the hardware</w:t>
      </w:r>
    </w:p>
    <w:p w14:paraId="384DDA5E" w14:textId="0F9AA17E" w:rsidR="00B171D8" w:rsidRDefault="00B171D8" w:rsidP="00161885">
      <w:pPr>
        <w:autoSpaceDE w:val="0"/>
        <w:autoSpaceDN w:val="0"/>
        <w:adjustRightInd w:val="0"/>
        <w:spacing w:after="0" w:line="240" w:lineRule="auto"/>
        <w:contextualSpacing/>
      </w:pPr>
      <w:r w:rsidRPr="00732C2E">
        <w:t>Vendors must comply with all mandatory specifications. Equivalent solutions will be evaluated based on exact feature alignment and compliance</w:t>
      </w:r>
      <w:r w:rsidR="00161885">
        <w:t>.</w:t>
      </w:r>
    </w:p>
    <w:p w14:paraId="2E0FB1A1" w14:textId="77777777" w:rsidR="00161885" w:rsidRDefault="00161885" w:rsidP="00161885">
      <w:pPr>
        <w:autoSpaceDE w:val="0"/>
        <w:autoSpaceDN w:val="0"/>
        <w:adjustRightInd w:val="0"/>
        <w:spacing w:after="0" w:line="240" w:lineRule="auto"/>
        <w:contextualSpacing/>
        <w:rPr>
          <w:rFonts w:asciiTheme="majorHAnsi" w:hAnsiTheme="majorHAnsi" w:cstheme="majorHAnsi"/>
          <w:b/>
          <w:color w:val="000000"/>
          <w:lang w:val="en-GB"/>
        </w:rPr>
      </w:pPr>
    </w:p>
    <w:p w14:paraId="74325A30" w14:textId="62D881C8" w:rsidR="00B171D8" w:rsidRPr="004321D7" w:rsidRDefault="00B171D8" w:rsidP="00B171D8">
      <w:pPr>
        <w:autoSpaceDE w:val="0"/>
        <w:autoSpaceDN w:val="0"/>
        <w:adjustRightInd w:val="0"/>
        <w:spacing w:after="0" w:line="240" w:lineRule="auto"/>
        <w:contextualSpacing/>
        <w:jc w:val="center"/>
        <w:rPr>
          <w:rFonts w:asciiTheme="majorHAnsi" w:hAnsiTheme="majorHAnsi" w:cstheme="majorHAnsi"/>
          <w:b/>
          <w:color w:val="000000"/>
          <w:lang w:val="en-GB"/>
        </w:rPr>
      </w:pPr>
      <w:r w:rsidRPr="004321D7">
        <w:rPr>
          <w:rFonts w:asciiTheme="majorHAnsi" w:hAnsiTheme="majorHAnsi" w:cstheme="majorHAnsi"/>
          <w:b/>
          <w:color w:val="000000"/>
          <w:lang w:val="en-GB"/>
        </w:rPr>
        <w:t xml:space="preserve">Table </w:t>
      </w:r>
      <w:r w:rsidR="00161885">
        <w:rPr>
          <w:rFonts w:asciiTheme="majorHAnsi" w:hAnsiTheme="majorHAnsi" w:cstheme="majorHAnsi"/>
          <w:b/>
          <w:color w:val="000000"/>
          <w:lang w:val="en-GB"/>
        </w:rPr>
        <w:t>2</w:t>
      </w:r>
      <w:r w:rsidRPr="004321D7">
        <w:rPr>
          <w:rFonts w:asciiTheme="majorHAnsi" w:hAnsiTheme="majorHAnsi" w:cstheme="majorHAnsi"/>
          <w:b/>
          <w:color w:val="000000"/>
          <w:lang w:val="en-GB"/>
        </w:rPr>
        <w:t xml:space="preserve">: </w:t>
      </w:r>
      <w:r w:rsidRPr="0027046D">
        <w:rPr>
          <w:rFonts w:asciiTheme="majorHAnsi" w:hAnsiTheme="majorHAnsi" w:cstheme="majorHAnsi"/>
          <w:b/>
          <w:color w:val="000000"/>
        </w:rPr>
        <w:t xml:space="preserve"> </w:t>
      </w:r>
      <w:r>
        <w:rPr>
          <w:rFonts w:asciiTheme="majorHAnsi" w:hAnsiTheme="majorHAnsi" w:cstheme="majorHAnsi"/>
          <w:b/>
          <w:color w:val="000000"/>
        </w:rPr>
        <w:t>Technical Hardware S</w:t>
      </w:r>
      <w:r w:rsidRPr="0027046D">
        <w:rPr>
          <w:rFonts w:asciiTheme="majorHAnsi" w:hAnsiTheme="majorHAnsi" w:cstheme="majorHAnsi"/>
          <w:b/>
          <w:color w:val="000000"/>
        </w:rPr>
        <w:t xml:space="preserve">pecifications </w:t>
      </w:r>
      <w:r>
        <w:rPr>
          <w:rFonts w:asciiTheme="majorHAnsi" w:hAnsiTheme="majorHAnsi" w:cstheme="majorHAnsi"/>
          <w:b/>
          <w:color w:val="000000"/>
        </w:rPr>
        <w:t>Requirements</w:t>
      </w:r>
      <w:r w:rsidRPr="0027046D">
        <w:rPr>
          <w:rFonts w:asciiTheme="majorHAnsi" w:hAnsiTheme="majorHAnsi" w:cstheme="majorHAnsi"/>
          <w:b/>
          <w:color w:val="000000"/>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204"/>
        <w:gridCol w:w="677"/>
      </w:tblGrid>
      <w:tr w:rsidR="00B171D8" w:rsidRPr="00B171D8" w14:paraId="6B02D2C2" w14:textId="77777777" w:rsidTr="00B171D8">
        <w:trPr>
          <w:jc w:val="center"/>
        </w:trPr>
        <w:tc>
          <w:tcPr>
            <w:tcW w:w="1525" w:type="dxa"/>
            <w:shd w:val="clear" w:color="auto" w:fill="002060"/>
          </w:tcPr>
          <w:p w14:paraId="388460E3"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bookmarkStart w:id="29" w:name="_Hlk205549230"/>
            <w:bookmarkEnd w:id="28"/>
            <w:r w:rsidRPr="00B171D8">
              <w:rPr>
                <w:rFonts w:cs="Calibri Light"/>
                <w:b/>
                <w:bCs/>
                <w:color w:val="FFFFFF"/>
                <w:spacing w:val="-2"/>
                <w:sz w:val="20"/>
                <w:szCs w:val="20"/>
                <w:lang w:val="en-US"/>
              </w:rPr>
              <w:t xml:space="preserve">Access Switches </w:t>
            </w:r>
          </w:p>
        </w:tc>
        <w:tc>
          <w:tcPr>
            <w:tcW w:w="6204" w:type="dxa"/>
            <w:shd w:val="clear" w:color="auto" w:fill="002060"/>
          </w:tcPr>
          <w:p w14:paraId="4985C1FA"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Description</w:t>
            </w:r>
          </w:p>
        </w:tc>
        <w:tc>
          <w:tcPr>
            <w:tcW w:w="677" w:type="dxa"/>
            <w:shd w:val="clear" w:color="auto" w:fill="002060"/>
          </w:tcPr>
          <w:p w14:paraId="2B6F61AC"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QTY</w:t>
            </w:r>
          </w:p>
        </w:tc>
      </w:tr>
      <w:tr w:rsidR="00B171D8" w:rsidRPr="00B171D8" w14:paraId="33500255" w14:textId="77777777" w:rsidTr="00B171D8">
        <w:trPr>
          <w:jc w:val="center"/>
        </w:trPr>
        <w:tc>
          <w:tcPr>
            <w:tcW w:w="1525" w:type="dxa"/>
            <w:vMerge w:val="restart"/>
          </w:tcPr>
          <w:p w14:paraId="665C3D0F" w14:textId="77777777" w:rsidR="00B171D8" w:rsidRPr="00FD6C8C" w:rsidRDefault="00B171D8" w:rsidP="00B171D8">
            <w:pPr>
              <w:autoSpaceDE w:val="0"/>
              <w:autoSpaceDN w:val="0"/>
              <w:adjustRightInd w:val="0"/>
              <w:spacing w:after="0" w:line="240" w:lineRule="auto"/>
              <w:contextualSpacing/>
              <w:jc w:val="center"/>
              <w:rPr>
                <w:b/>
                <w:bCs/>
                <w:sz w:val="20"/>
                <w:szCs w:val="20"/>
              </w:rPr>
            </w:pPr>
          </w:p>
          <w:p w14:paraId="7B9F4788" w14:textId="77777777" w:rsidR="00B171D8" w:rsidRPr="00FD6C8C" w:rsidRDefault="00B171D8" w:rsidP="00B171D8">
            <w:pPr>
              <w:autoSpaceDE w:val="0"/>
              <w:autoSpaceDN w:val="0"/>
              <w:adjustRightInd w:val="0"/>
              <w:spacing w:after="0" w:line="240" w:lineRule="auto"/>
              <w:contextualSpacing/>
              <w:jc w:val="center"/>
              <w:rPr>
                <w:b/>
                <w:bCs/>
                <w:sz w:val="20"/>
                <w:szCs w:val="20"/>
              </w:rPr>
            </w:pPr>
          </w:p>
          <w:p w14:paraId="28881981" w14:textId="77777777" w:rsidR="00B171D8" w:rsidRPr="00FD6C8C" w:rsidRDefault="00B171D8" w:rsidP="00B171D8">
            <w:pPr>
              <w:autoSpaceDE w:val="0"/>
              <w:autoSpaceDN w:val="0"/>
              <w:adjustRightInd w:val="0"/>
              <w:spacing w:after="0" w:line="240" w:lineRule="auto"/>
              <w:contextualSpacing/>
              <w:jc w:val="center"/>
              <w:rPr>
                <w:b/>
                <w:bCs/>
                <w:sz w:val="20"/>
                <w:szCs w:val="20"/>
              </w:rPr>
            </w:pPr>
          </w:p>
          <w:p w14:paraId="08472F53" w14:textId="77777777" w:rsidR="00B171D8" w:rsidRPr="00FD6C8C" w:rsidRDefault="00B171D8" w:rsidP="00B171D8">
            <w:pPr>
              <w:autoSpaceDE w:val="0"/>
              <w:autoSpaceDN w:val="0"/>
              <w:adjustRightInd w:val="0"/>
              <w:spacing w:after="0" w:line="240" w:lineRule="auto"/>
              <w:contextualSpacing/>
              <w:jc w:val="center"/>
              <w:rPr>
                <w:b/>
                <w:bCs/>
                <w:sz w:val="20"/>
                <w:szCs w:val="20"/>
              </w:rPr>
            </w:pPr>
            <w:r w:rsidRPr="00FD6C8C">
              <w:rPr>
                <w:b/>
                <w:bCs/>
                <w:sz w:val="20"/>
                <w:szCs w:val="20"/>
              </w:rPr>
              <w:t>30 X 48 10GBE Port PoE switches</w:t>
            </w:r>
          </w:p>
          <w:p w14:paraId="2DEF453E" w14:textId="77777777" w:rsidR="00B171D8" w:rsidRPr="00FD6C8C"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4F4016F1" w14:textId="77777777" w:rsidR="00B171D8" w:rsidRPr="00FD6C8C" w:rsidRDefault="00B171D8" w:rsidP="00B171D8">
            <w:pPr>
              <w:autoSpaceDE w:val="0"/>
              <w:autoSpaceDN w:val="0"/>
              <w:adjustRightInd w:val="0"/>
              <w:spacing w:after="0" w:line="240" w:lineRule="auto"/>
              <w:contextualSpacing/>
              <w:jc w:val="left"/>
              <w:rPr>
                <w:rFonts w:cs="Calibri Light"/>
                <w:color w:val="000000"/>
                <w:sz w:val="20"/>
                <w:szCs w:val="20"/>
              </w:rPr>
            </w:pPr>
            <w:r w:rsidRPr="00FD6C8C">
              <w:rPr>
                <w:sz w:val="20"/>
                <w:szCs w:val="20"/>
              </w:rPr>
              <w:t>48-Port GE PoE+ (802.3at compliant) with 4 x 10GE SFP+ uplink ports</w:t>
            </w:r>
          </w:p>
        </w:tc>
        <w:tc>
          <w:tcPr>
            <w:tcW w:w="677" w:type="dxa"/>
            <w:vMerge w:val="restart"/>
          </w:tcPr>
          <w:p w14:paraId="68BCF6F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45B2C4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28BEBC1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842BAD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3058C1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30</w:t>
            </w:r>
          </w:p>
          <w:p w14:paraId="36DC0F9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C49015A" w14:textId="77777777" w:rsidTr="00B171D8">
        <w:trPr>
          <w:jc w:val="center"/>
        </w:trPr>
        <w:tc>
          <w:tcPr>
            <w:tcW w:w="1525" w:type="dxa"/>
            <w:vMerge/>
          </w:tcPr>
          <w:p w14:paraId="1F7639D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596BBF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Intelligent PoE (auto power optimization by device type)</w:t>
            </w:r>
          </w:p>
        </w:tc>
        <w:tc>
          <w:tcPr>
            <w:tcW w:w="677" w:type="dxa"/>
            <w:vMerge/>
          </w:tcPr>
          <w:p w14:paraId="52B59CB1"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57E08EF4" w14:textId="77777777" w:rsidTr="00B171D8">
        <w:trPr>
          <w:jc w:val="center"/>
        </w:trPr>
        <w:tc>
          <w:tcPr>
            <w:tcW w:w="1525" w:type="dxa"/>
            <w:vMerge/>
          </w:tcPr>
          <w:p w14:paraId="37C5A56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346618E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Support for DHCP snooping, MACsec, and port security</w:t>
            </w:r>
          </w:p>
        </w:tc>
        <w:tc>
          <w:tcPr>
            <w:tcW w:w="677" w:type="dxa"/>
            <w:vMerge/>
          </w:tcPr>
          <w:p w14:paraId="4BD57B1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3A7C842E" w14:textId="77777777" w:rsidTr="00B171D8">
        <w:trPr>
          <w:jc w:val="center"/>
        </w:trPr>
        <w:tc>
          <w:tcPr>
            <w:tcW w:w="1525" w:type="dxa"/>
            <w:vMerge/>
          </w:tcPr>
          <w:p w14:paraId="5CD8FFC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BDA6186"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Minimum switching capacity: 336 Gbps</w:t>
            </w:r>
          </w:p>
        </w:tc>
        <w:tc>
          <w:tcPr>
            <w:tcW w:w="677" w:type="dxa"/>
            <w:vMerge/>
          </w:tcPr>
          <w:p w14:paraId="53DC036E"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3BD61830" w14:textId="77777777" w:rsidTr="00B171D8">
        <w:trPr>
          <w:jc w:val="center"/>
        </w:trPr>
        <w:tc>
          <w:tcPr>
            <w:tcW w:w="1525" w:type="dxa"/>
            <w:vMerge/>
          </w:tcPr>
          <w:p w14:paraId="55E79DC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319D60B8"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PoE power budget ≥ 370W</w:t>
            </w:r>
          </w:p>
        </w:tc>
        <w:tc>
          <w:tcPr>
            <w:tcW w:w="677" w:type="dxa"/>
            <w:vMerge/>
          </w:tcPr>
          <w:p w14:paraId="7D9442DD"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0CE18A7B" w14:textId="77777777" w:rsidTr="00B171D8">
        <w:trPr>
          <w:jc w:val="center"/>
        </w:trPr>
        <w:tc>
          <w:tcPr>
            <w:tcW w:w="1525" w:type="dxa"/>
            <w:vMerge/>
          </w:tcPr>
          <w:p w14:paraId="1F6AC5A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5E2E485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rFonts w:cs="Calibri Light"/>
                <w:color w:val="000000"/>
                <w:sz w:val="20"/>
                <w:szCs w:val="20"/>
              </w:rPr>
              <w:t>Fan less or ultra-low noise operation preferred</w:t>
            </w:r>
          </w:p>
        </w:tc>
        <w:tc>
          <w:tcPr>
            <w:tcW w:w="677" w:type="dxa"/>
            <w:vMerge/>
          </w:tcPr>
          <w:p w14:paraId="3099871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446AB8C5" w14:textId="77777777" w:rsidTr="00B171D8">
        <w:trPr>
          <w:jc w:val="center"/>
        </w:trPr>
        <w:tc>
          <w:tcPr>
            <w:tcW w:w="1525" w:type="dxa"/>
            <w:shd w:val="clear" w:color="auto" w:fill="002060"/>
          </w:tcPr>
          <w:p w14:paraId="438A3878"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Core Switches</w:t>
            </w:r>
          </w:p>
        </w:tc>
        <w:tc>
          <w:tcPr>
            <w:tcW w:w="6204" w:type="dxa"/>
            <w:shd w:val="clear" w:color="auto" w:fill="002060"/>
          </w:tcPr>
          <w:p w14:paraId="28A53EBE"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pacing w:val="-2"/>
                <w:sz w:val="20"/>
                <w:szCs w:val="20"/>
                <w:lang w:val="en-US"/>
              </w:rPr>
            </w:pPr>
            <w:r w:rsidRPr="00B171D8">
              <w:rPr>
                <w:rFonts w:cs="Calibri Light"/>
                <w:b/>
                <w:bCs/>
                <w:color w:val="FFFFFF"/>
                <w:spacing w:val="-2"/>
                <w:sz w:val="20"/>
                <w:szCs w:val="20"/>
                <w:lang w:val="en-US"/>
              </w:rPr>
              <w:t>Description</w:t>
            </w:r>
          </w:p>
        </w:tc>
        <w:tc>
          <w:tcPr>
            <w:tcW w:w="677" w:type="dxa"/>
            <w:shd w:val="clear" w:color="auto" w:fill="002060"/>
          </w:tcPr>
          <w:p w14:paraId="6664CF1F" w14:textId="77777777" w:rsidR="00B171D8" w:rsidRPr="00B171D8" w:rsidRDefault="00B171D8" w:rsidP="00B171D8">
            <w:pPr>
              <w:autoSpaceDE w:val="0"/>
              <w:autoSpaceDN w:val="0"/>
              <w:adjustRightInd w:val="0"/>
              <w:spacing w:after="0" w:line="240" w:lineRule="auto"/>
              <w:contextualSpacing/>
              <w:jc w:val="center"/>
              <w:rPr>
                <w:rFonts w:cs="Calibri Light"/>
                <w:b/>
                <w:bCs/>
                <w:color w:val="FFFFFF"/>
                <w:spacing w:val="-2"/>
                <w:sz w:val="20"/>
                <w:szCs w:val="20"/>
                <w:lang w:val="en-US"/>
              </w:rPr>
            </w:pPr>
            <w:r w:rsidRPr="00B171D8">
              <w:rPr>
                <w:rFonts w:cs="Calibri Light"/>
                <w:b/>
                <w:bCs/>
                <w:color w:val="FFFFFF"/>
                <w:spacing w:val="-2"/>
                <w:sz w:val="20"/>
                <w:szCs w:val="20"/>
                <w:lang w:val="en-US"/>
              </w:rPr>
              <w:t>QTY</w:t>
            </w:r>
          </w:p>
        </w:tc>
      </w:tr>
      <w:tr w:rsidR="00BD5520" w:rsidRPr="00B171D8" w14:paraId="23E60DCB" w14:textId="77777777" w:rsidTr="00B171D8">
        <w:trPr>
          <w:jc w:val="center"/>
        </w:trPr>
        <w:tc>
          <w:tcPr>
            <w:tcW w:w="1525" w:type="dxa"/>
            <w:vMerge w:val="restart"/>
          </w:tcPr>
          <w:p w14:paraId="4D3F359B" w14:textId="77777777" w:rsidR="00BD5520" w:rsidRPr="00B171D8" w:rsidRDefault="00BD5520" w:rsidP="00B171D8">
            <w:pPr>
              <w:spacing w:after="0" w:line="240" w:lineRule="auto"/>
              <w:jc w:val="left"/>
              <w:rPr>
                <w:rFonts w:eastAsia="Times New Roman"/>
                <w:b/>
                <w:bCs/>
                <w:sz w:val="20"/>
                <w:szCs w:val="20"/>
              </w:rPr>
            </w:pPr>
          </w:p>
          <w:p w14:paraId="0CF8658F" w14:textId="77777777" w:rsidR="00BD5520" w:rsidRPr="00B171D8" w:rsidRDefault="00BD5520" w:rsidP="00B171D8">
            <w:pPr>
              <w:spacing w:after="0" w:line="240" w:lineRule="auto"/>
              <w:jc w:val="left"/>
              <w:rPr>
                <w:rFonts w:eastAsia="Times New Roman"/>
                <w:b/>
                <w:bCs/>
                <w:sz w:val="20"/>
                <w:szCs w:val="20"/>
              </w:rPr>
            </w:pPr>
          </w:p>
          <w:p w14:paraId="305CE828" w14:textId="77777777" w:rsidR="00BD5520" w:rsidRPr="00B171D8" w:rsidRDefault="00BD5520" w:rsidP="00B171D8">
            <w:pPr>
              <w:spacing w:after="0" w:line="240" w:lineRule="auto"/>
              <w:jc w:val="left"/>
              <w:rPr>
                <w:rFonts w:eastAsia="Times New Roman"/>
                <w:b/>
                <w:bCs/>
                <w:sz w:val="20"/>
                <w:szCs w:val="20"/>
              </w:rPr>
            </w:pPr>
          </w:p>
          <w:p w14:paraId="77430BC3" w14:textId="77777777" w:rsidR="00BD5520" w:rsidRPr="00B171D8" w:rsidRDefault="00BD5520" w:rsidP="00B171D8">
            <w:pPr>
              <w:spacing w:after="0" w:line="240" w:lineRule="auto"/>
              <w:jc w:val="center"/>
              <w:rPr>
                <w:rFonts w:eastAsia="Times New Roman"/>
                <w:b/>
                <w:bCs/>
                <w:sz w:val="20"/>
                <w:szCs w:val="20"/>
              </w:rPr>
            </w:pPr>
            <w:r w:rsidRPr="00FD6C8C">
              <w:rPr>
                <w:rFonts w:eastAsia="Times New Roman"/>
                <w:b/>
                <w:bCs/>
                <w:sz w:val="20"/>
                <w:szCs w:val="20"/>
              </w:rPr>
              <w:t>2 X 48 GBE Core switches</w:t>
            </w:r>
          </w:p>
          <w:p w14:paraId="622731BF"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4AC5A9C"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Modular 6-slot Chassis Switch with intelligent LPU management</w:t>
            </w:r>
          </w:p>
        </w:tc>
        <w:tc>
          <w:tcPr>
            <w:tcW w:w="677" w:type="dxa"/>
            <w:vMerge w:val="restart"/>
          </w:tcPr>
          <w:p w14:paraId="331CCD91"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730704AC"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6F4B21E2"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305FCE6B"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667EA753"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D5520" w:rsidRPr="00B171D8" w14:paraId="7559FB33" w14:textId="77777777" w:rsidTr="00B171D8">
        <w:trPr>
          <w:jc w:val="center"/>
        </w:trPr>
        <w:tc>
          <w:tcPr>
            <w:tcW w:w="1525" w:type="dxa"/>
            <w:vMerge/>
          </w:tcPr>
          <w:p w14:paraId="4BABFB23"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FCE581E" w14:textId="3A9E33EA" w:rsidR="00BD5520" w:rsidRPr="00B171D8" w:rsidRDefault="00BD5520" w:rsidP="00B171D8">
            <w:pPr>
              <w:autoSpaceDE w:val="0"/>
              <w:autoSpaceDN w:val="0"/>
              <w:adjustRightInd w:val="0"/>
              <w:spacing w:after="0" w:line="240" w:lineRule="auto"/>
              <w:contextualSpacing/>
              <w:jc w:val="left"/>
              <w:rPr>
                <w:rFonts w:cs="Calibri Light"/>
                <w:b/>
                <w:bCs/>
                <w:color w:val="000000"/>
                <w:sz w:val="20"/>
                <w:szCs w:val="20"/>
              </w:rPr>
            </w:pPr>
            <w:r>
              <w:rPr>
                <w:sz w:val="20"/>
                <w:szCs w:val="20"/>
              </w:rPr>
              <w:t>F</w:t>
            </w:r>
            <w:r w:rsidRPr="00B171D8">
              <w:rPr>
                <w:sz w:val="20"/>
                <w:szCs w:val="20"/>
              </w:rPr>
              <w:t>ine-grained QoS, and</w:t>
            </w:r>
            <w:r w:rsidRPr="00B171D8">
              <w:rPr>
                <w:b/>
                <w:bCs/>
                <w:sz w:val="20"/>
                <w:szCs w:val="20"/>
              </w:rPr>
              <w:t xml:space="preserve"> </w:t>
            </w:r>
            <w:r w:rsidRPr="00B171D8">
              <w:rPr>
                <w:sz w:val="20"/>
                <w:szCs w:val="20"/>
              </w:rPr>
              <w:t>network slicing capabilities</w:t>
            </w:r>
          </w:p>
        </w:tc>
        <w:tc>
          <w:tcPr>
            <w:tcW w:w="677" w:type="dxa"/>
            <w:vMerge/>
          </w:tcPr>
          <w:p w14:paraId="4A1727AD"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6511B123" w14:textId="77777777" w:rsidTr="00B171D8">
        <w:trPr>
          <w:jc w:val="center"/>
        </w:trPr>
        <w:tc>
          <w:tcPr>
            <w:tcW w:w="1525" w:type="dxa"/>
            <w:vMerge/>
          </w:tcPr>
          <w:p w14:paraId="1806CE30"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5820C840" w14:textId="76AD0952"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 xml:space="preserve">Support for full Layer 3 switching and advanced routing protocols </w:t>
            </w:r>
            <w:r>
              <w:rPr>
                <w:sz w:val="20"/>
                <w:szCs w:val="20"/>
              </w:rPr>
              <w:t>I</w:t>
            </w:r>
            <w:r w:rsidRPr="00B171D8">
              <w:rPr>
                <w:sz w:val="20"/>
                <w:szCs w:val="20"/>
              </w:rPr>
              <w:t>ncluding OSPF, BGP, IS-IS, and MPLS</w:t>
            </w:r>
          </w:p>
        </w:tc>
        <w:tc>
          <w:tcPr>
            <w:tcW w:w="677" w:type="dxa"/>
            <w:vMerge/>
          </w:tcPr>
          <w:p w14:paraId="7CAF1DA8"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0A35148A" w14:textId="77777777" w:rsidTr="00B171D8">
        <w:trPr>
          <w:jc w:val="center"/>
        </w:trPr>
        <w:tc>
          <w:tcPr>
            <w:tcW w:w="1525" w:type="dxa"/>
            <w:vMerge/>
          </w:tcPr>
          <w:p w14:paraId="72C5765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C59AD4B"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High backplane bandwidth ≥ 6.4 Tbps</w:t>
            </w:r>
          </w:p>
        </w:tc>
        <w:tc>
          <w:tcPr>
            <w:tcW w:w="677" w:type="dxa"/>
            <w:vMerge/>
          </w:tcPr>
          <w:p w14:paraId="3759C70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71FC28A4" w14:textId="77777777" w:rsidTr="00B171D8">
        <w:trPr>
          <w:jc w:val="center"/>
        </w:trPr>
        <w:tc>
          <w:tcPr>
            <w:tcW w:w="1525" w:type="dxa"/>
            <w:vMerge/>
          </w:tcPr>
          <w:p w14:paraId="3161A011"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9466CEB"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Redundant power and fan units</w:t>
            </w:r>
          </w:p>
        </w:tc>
        <w:tc>
          <w:tcPr>
            <w:tcW w:w="677" w:type="dxa"/>
            <w:vMerge/>
          </w:tcPr>
          <w:p w14:paraId="6DCD2472"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1567D510" w14:textId="77777777" w:rsidTr="00B171D8">
        <w:trPr>
          <w:jc w:val="center"/>
        </w:trPr>
        <w:tc>
          <w:tcPr>
            <w:tcW w:w="1525" w:type="dxa"/>
            <w:vMerge/>
          </w:tcPr>
          <w:p w14:paraId="71B005E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8DF3F2B"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Dual main control units supporting hot standby and non-disruptive upgrades</w:t>
            </w:r>
          </w:p>
        </w:tc>
        <w:tc>
          <w:tcPr>
            <w:tcW w:w="677" w:type="dxa"/>
            <w:vMerge/>
          </w:tcPr>
          <w:p w14:paraId="77871CC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1E2792BC" w14:textId="77777777" w:rsidTr="00B171D8">
        <w:trPr>
          <w:jc w:val="center"/>
        </w:trPr>
        <w:tc>
          <w:tcPr>
            <w:tcW w:w="1525" w:type="dxa"/>
            <w:vMerge/>
          </w:tcPr>
          <w:p w14:paraId="4B65877A"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10B23CC" w14:textId="77777777" w:rsidR="00BD5520" w:rsidRPr="00B171D8" w:rsidRDefault="00BD5520" w:rsidP="00B171D8">
            <w:pPr>
              <w:autoSpaceDE w:val="0"/>
              <w:autoSpaceDN w:val="0"/>
              <w:adjustRightInd w:val="0"/>
              <w:spacing w:after="0" w:line="240" w:lineRule="auto"/>
              <w:contextualSpacing/>
              <w:jc w:val="left"/>
              <w:rPr>
                <w:sz w:val="20"/>
                <w:szCs w:val="20"/>
              </w:rPr>
            </w:pPr>
            <w:r w:rsidRPr="00B171D8">
              <w:rPr>
                <w:sz w:val="20"/>
                <w:szCs w:val="20"/>
              </w:rPr>
              <w:t>Layer 3 Capability and segregation</w:t>
            </w:r>
          </w:p>
        </w:tc>
        <w:tc>
          <w:tcPr>
            <w:tcW w:w="677" w:type="dxa"/>
            <w:vMerge/>
          </w:tcPr>
          <w:p w14:paraId="7368FFBB"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ED870E1" w14:textId="77777777" w:rsidTr="00B171D8">
        <w:trPr>
          <w:jc w:val="center"/>
        </w:trPr>
        <w:tc>
          <w:tcPr>
            <w:tcW w:w="1525" w:type="dxa"/>
            <w:vMerge w:val="restart"/>
          </w:tcPr>
          <w:p w14:paraId="6F34FC0D" w14:textId="77777777" w:rsidR="00B171D8" w:rsidRPr="00B171D8" w:rsidRDefault="00B171D8" w:rsidP="00B171D8">
            <w:pPr>
              <w:spacing w:after="0" w:line="240" w:lineRule="auto"/>
              <w:jc w:val="center"/>
              <w:rPr>
                <w:rFonts w:eastAsia="Times New Roman"/>
                <w:b/>
                <w:bCs/>
                <w:sz w:val="20"/>
                <w:szCs w:val="20"/>
              </w:rPr>
            </w:pPr>
          </w:p>
          <w:p w14:paraId="5EB6830B" w14:textId="77777777" w:rsidR="00B171D8" w:rsidRPr="00B171D8" w:rsidRDefault="00B171D8" w:rsidP="00B171D8">
            <w:pPr>
              <w:spacing w:after="0" w:line="240" w:lineRule="auto"/>
              <w:jc w:val="center"/>
              <w:rPr>
                <w:rFonts w:eastAsia="Times New Roman" w:cs="Calibri Light"/>
                <w:color w:val="000000"/>
                <w:sz w:val="20"/>
                <w:szCs w:val="20"/>
              </w:rPr>
            </w:pPr>
            <w:r w:rsidRPr="00B171D8">
              <w:rPr>
                <w:rFonts w:eastAsia="Times New Roman"/>
                <w:b/>
                <w:bCs/>
                <w:sz w:val="20"/>
                <w:szCs w:val="20"/>
              </w:rPr>
              <w:t>Core Switches Main Control Units</w:t>
            </w:r>
          </w:p>
        </w:tc>
        <w:tc>
          <w:tcPr>
            <w:tcW w:w="6204" w:type="dxa"/>
          </w:tcPr>
          <w:p w14:paraId="1ACE34C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Dual main control units with independent dual-control separation</w:t>
            </w:r>
            <w:r w:rsidRPr="00B171D8">
              <w:rPr>
                <w:b/>
                <w:bCs/>
                <w:sz w:val="20"/>
                <w:szCs w:val="20"/>
              </w:rPr>
              <w:t xml:space="preserve"> </w:t>
            </w:r>
            <w:r w:rsidRPr="00B171D8">
              <w:rPr>
                <w:sz w:val="20"/>
                <w:szCs w:val="20"/>
              </w:rPr>
              <w:t>for reliability</w:t>
            </w:r>
          </w:p>
        </w:tc>
        <w:tc>
          <w:tcPr>
            <w:tcW w:w="677" w:type="dxa"/>
            <w:vMerge w:val="restart"/>
          </w:tcPr>
          <w:p w14:paraId="73CCADA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E2FED2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FAA2EF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60E4C2DD" w14:textId="77777777" w:rsidTr="00B171D8">
        <w:trPr>
          <w:jc w:val="center"/>
        </w:trPr>
        <w:tc>
          <w:tcPr>
            <w:tcW w:w="1525" w:type="dxa"/>
            <w:vMerge/>
          </w:tcPr>
          <w:p w14:paraId="706F359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7567B120" w14:textId="1EF09308"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K</w:t>
            </w:r>
            <w:r w:rsidR="00B171D8" w:rsidRPr="00B171D8">
              <w:rPr>
                <w:sz w:val="20"/>
                <w:szCs w:val="20"/>
              </w:rPr>
              <w:t>ernel- and user-space fault isolation</w:t>
            </w:r>
          </w:p>
        </w:tc>
        <w:tc>
          <w:tcPr>
            <w:tcW w:w="677" w:type="dxa"/>
            <w:vMerge/>
          </w:tcPr>
          <w:p w14:paraId="26031FB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3EE8409" w14:textId="77777777" w:rsidTr="00B171D8">
        <w:trPr>
          <w:jc w:val="center"/>
        </w:trPr>
        <w:tc>
          <w:tcPr>
            <w:tcW w:w="1525" w:type="dxa"/>
            <w:vMerge/>
          </w:tcPr>
          <w:p w14:paraId="43147D2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411944A" w14:textId="186AE417"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S</w:t>
            </w:r>
            <w:r w:rsidR="00B171D8" w:rsidRPr="00B171D8">
              <w:rPr>
                <w:sz w:val="20"/>
                <w:szCs w:val="20"/>
              </w:rPr>
              <w:t>upports hot patching without service interruption</w:t>
            </w:r>
          </w:p>
        </w:tc>
        <w:tc>
          <w:tcPr>
            <w:tcW w:w="677" w:type="dxa"/>
            <w:vMerge/>
          </w:tcPr>
          <w:p w14:paraId="317295E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9737856" w14:textId="77777777" w:rsidTr="00B171D8">
        <w:trPr>
          <w:jc w:val="center"/>
        </w:trPr>
        <w:tc>
          <w:tcPr>
            <w:tcW w:w="1525" w:type="dxa"/>
            <w:vMerge w:val="restart"/>
          </w:tcPr>
          <w:p w14:paraId="404C0611" w14:textId="77777777" w:rsidR="00B171D8" w:rsidRPr="00B171D8" w:rsidRDefault="00B171D8" w:rsidP="00B171D8">
            <w:pPr>
              <w:spacing w:after="0" w:line="240" w:lineRule="auto"/>
              <w:jc w:val="center"/>
              <w:rPr>
                <w:rFonts w:eastAsia="Times New Roman" w:cs="Calibri Light"/>
                <w:color w:val="000000"/>
                <w:sz w:val="20"/>
                <w:szCs w:val="20"/>
              </w:rPr>
            </w:pPr>
            <w:r w:rsidRPr="00B171D8">
              <w:rPr>
                <w:rFonts w:eastAsia="Times New Roman"/>
                <w:b/>
                <w:bCs/>
                <w:sz w:val="20"/>
                <w:szCs w:val="20"/>
              </w:rPr>
              <w:t>Line card 1: 48-Port 10GE SFP+ interface module</w:t>
            </w:r>
          </w:p>
        </w:tc>
        <w:tc>
          <w:tcPr>
            <w:tcW w:w="6204" w:type="dxa"/>
          </w:tcPr>
          <w:p w14:paraId="3F9187E0"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48-Port 10GE high-performance SFP+ card</w:t>
            </w:r>
          </w:p>
        </w:tc>
        <w:tc>
          <w:tcPr>
            <w:tcW w:w="677" w:type="dxa"/>
            <w:vMerge w:val="restart"/>
          </w:tcPr>
          <w:p w14:paraId="4D16841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3D5B5B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8A97ED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515B5E4D" w14:textId="77777777" w:rsidTr="00B171D8">
        <w:trPr>
          <w:jc w:val="center"/>
        </w:trPr>
        <w:tc>
          <w:tcPr>
            <w:tcW w:w="1525" w:type="dxa"/>
            <w:vMerge/>
          </w:tcPr>
          <w:p w14:paraId="6DDC559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38CCF765" w14:textId="07A9937A"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N</w:t>
            </w:r>
            <w:r w:rsidR="00B171D8" w:rsidRPr="00B171D8">
              <w:rPr>
                <w:sz w:val="20"/>
                <w:szCs w:val="20"/>
              </w:rPr>
              <w:t>on-blocking forwarding</w:t>
            </w:r>
          </w:p>
        </w:tc>
        <w:tc>
          <w:tcPr>
            <w:tcW w:w="677" w:type="dxa"/>
            <w:vMerge/>
          </w:tcPr>
          <w:p w14:paraId="2A3BC0A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898A080" w14:textId="77777777" w:rsidTr="00B171D8">
        <w:trPr>
          <w:jc w:val="center"/>
        </w:trPr>
        <w:tc>
          <w:tcPr>
            <w:tcW w:w="1525" w:type="dxa"/>
            <w:vMerge/>
          </w:tcPr>
          <w:p w14:paraId="393D855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83049FF" w14:textId="72541287"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D</w:t>
            </w:r>
            <w:r w:rsidR="00B171D8" w:rsidRPr="00B171D8">
              <w:rPr>
                <w:sz w:val="20"/>
                <w:szCs w:val="20"/>
              </w:rPr>
              <w:t>eep buffer, micro-burst suppression</w:t>
            </w:r>
          </w:p>
        </w:tc>
        <w:tc>
          <w:tcPr>
            <w:tcW w:w="677" w:type="dxa"/>
            <w:vMerge/>
          </w:tcPr>
          <w:p w14:paraId="3F937FB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42864C9" w14:textId="77777777" w:rsidTr="00B171D8">
        <w:trPr>
          <w:jc w:val="center"/>
        </w:trPr>
        <w:tc>
          <w:tcPr>
            <w:tcW w:w="1525" w:type="dxa"/>
            <w:vMerge w:val="restart"/>
          </w:tcPr>
          <w:p w14:paraId="3252075F" w14:textId="77777777" w:rsidR="00B171D8" w:rsidRPr="00B171D8" w:rsidRDefault="00B171D8" w:rsidP="00B171D8">
            <w:pPr>
              <w:spacing w:after="0" w:line="240" w:lineRule="auto"/>
              <w:jc w:val="center"/>
              <w:rPr>
                <w:rFonts w:eastAsia="Times New Roman"/>
                <w:b/>
                <w:bCs/>
                <w:sz w:val="20"/>
                <w:szCs w:val="20"/>
              </w:rPr>
            </w:pPr>
          </w:p>
          <w:p w14:paraId="0FF19C2F" w14:textId="77777777" w:rsidR="00B171D8" w:rsidRPr="00B171D8" w:rsidRDefault="00B171D8" w:rsidP="00B171D8">
            <w:pPr>
              <w:spacing w:after="0" w:line="240" w:lineRule="auto"/>
              <w:jc w:val="center"/>
              <w:rPr>
                <w:rFonts w:eastAsia="Times New Roman" w:cs="Calibri Light"/>
                <w:color w:val="000000"/>
                <w:sz w:val="20"/>
                <w:szCs w:val="20"/>
              </w:rPr>
            </w:pPr>
            <w:r w:rsidRPr="00B171D8">
              <w:rPr>
                <w:rFonts w:eastAsia="Times New Roman"/>
                <w:b/>
                <w:bCs/>
                <w:sz w:val="20"/>
                <w:szCs w:val="20"/>
              </w:rPr>
              <w:lastRenderedPageBreak/>
              <w:t>Line Card 2: 100GE/40GE Interface Card</w:t>
            </w:r>
          </w:p>
        </w:tc>
        <w:tc>
          <w:tcPr>
            <w:tcW w:w="6204" w:type="dxa"/>
          </w:tcPr>
          <w:p w14:paraId="4301744A"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lastRenderedPageBreak/>
              <w:t>Combo card with 2 x 100GE and 4 x 40GE ports</w:t>
            </w:r>
          </w:p>
        </w:tc>
        <w:tc>
          <w:tcPr>
            <w:tcW w:w="677" w:type="dxa"/>
            <w:vMerge w:val="restart"/>
          </w:tcPr>
          <w:p w14:paraId="29D7241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D90145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B6A32B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410A50B0" w14:textId="77777777" w:rsidTr="00B171D8">
        <w:trPr>
          <w:jc w:val="center"/>
        </w:trPr>
        <w:tc>
          <w:tcPr>
            <w:tcW w:w="1525" w:type="dxa"/>
            <w:vMerge/>
          </w:tcPr>
          <w:p w14:paraId="6CAF1F6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5539419" w14:textId="2628CB3A"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F</w:t>
            </w:r>
            <w:r w:rsidR="00B171D8" w:rsidRPr="00B171D8">
              <w:rPr>
                <w:sz w:val="20"/>
                <w:szCs w:val="20"/>
              </w:rPr>
              <w:t>lexible port conversion</w:t>
            </w:r>
          </w:p>
        </w:tc>
        <w:tc>
          <w:tcPr>
            <w:tcW w:w="677" w:type="dxa"/>
            <w:vMerge/>
          </w:tcPr>
          <w:p w14:paraId="42653E0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5449E09" w14:textId="77777777" w:rsidTr="00B171D8">
        <w:trPr>
          <w:jc w:val="center"/>
        </w:trPr>
        <w:tc>
          <w:tcPr>
            <w:tcW w:w="1525" w:type="dxa"/>
            <w:vMerge/>
          </w:tcPr>
          <w:p w14:paraId="43C6533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2A7358AC" w14:textId="2B5CF8BA"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I</w:t>
            </w:r>
            <w:r w:rsidR="00B171D8" w:rsidRPr="00B171D8">
              <w:rPr>
                <w:sz w:val="20"/>
                <w:szCs w:val="20"/>
              </w:rPr>
              <w:t xml:space="preserve">ntelligent queue scheduling; </w:t>
            </w:r>
          </w:p>
        </w:tc>
        <w:tc>
          <w:tcPr>
            <w:tcW w:w="677" w:type="dxa"/>
            <w:vMerge/>
          </w:tcPr>
          <w:p w14:paraId="261D835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E2FC00A" w14:textId="77777777" w:rsidTr="00B171D8">
        <w:trPr>
          <w:jc w:val="center"/>
        </w:trPr>
        <w:tc>
          <w:tcPr>
            <w:tcW w:w="1525" w:type="dxa"/>
            <w:vMerge/>
          </w:tcPr>
          <w:p w14:paraId="446F9BA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8B35473" w14:textId="38300073" w:rsidR="00B171D8" w:rsidRPr="00B171D8" w:rsidRDefault="00BD5520" w:rsidP="00B171D8">
            <w:pPr>
              <w:autoSpaceDE w:val="0"/>
              <w:autoSpaceDN w:val="0"/>
              <w:adjustRightInd w:val="0"/>
              <w:spacing w:after="0" w:line="240" w:lineRule="auto"/>
              <w:contextualSpacing/>
              <w:jc w:val="left"/>
              <w:rPr>
                <w:rFonts w:cs="Calibri Light"/>
                <w:b/>
                <w:bCs/>
                <w:color w:val="000000"/>
                <w:sz w:val="20"/>
                <w:szCs w:val="20"/>
              </w:rPr>
            </w:pPr>
            <w:r>
              <w:rPr>
                <w:sz w:val="20"/>
                <w:szCs w:val="20"/>
              </w:rPr>
              <w:t>L</w:t>
            </w:r>
            <w:r w:rsidR="00B171D8" w:rsidRPr="00B171D8">
              <w:rPr>
                <w:sz w:val="20"/>
                <w:szCs w:val="20"/>
              </w:rPr>
              <w:t>ow power consumption</w:t>
            </w:r>
            <w:r w:rsidR="00B171D8" w:rsidRPr="00B171D8">
              <w:rPr>
                <w:b/>
                <w:bCs/>
                <w:sz w:val="20"/>
                <w:szCs w:val="20"/>
              </w:rPr>
              <w:t xml:space="preserve"> </w:t>
            </w:r>
            <w:r w:rsidR="00B171D8" w:rsidRPr="00B171D8">
              <w:rPr>
                <w:sz w:val="20"/>
                <w:szCs w:val="20"/>
              </w:rPr>
              <w:t>ASIC design</w:t>
            </w:r>
          </w:p>
        </w:tc>
        <w:tc>
          <w:tcPr>
            <w:tcW w:w="677" w:type="dxa"/>
            <w:vMerge/>
          </w:tcPr>
          <w:p w14:paraId="62BB802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96C5829" w14:textId="77777777" w:rsidTr="00B171D8">
        <w:trPr>
          <w:jc w:val="center"/>
        </w:trPr>
        <w:tc>
          <w:tcPr>
            <w:tcW w:w="1525" w:type="dxa"/>
            <w:shd w:val="clear" w:color="auto" w:fill="002060"/>
          </w:tcPr>
          <w:p w14:paraId="18E72D1B" w14:textId="77777777" w:rsidR="00B171D8" w:rsidRPr="00B171D8" w:rsidRDefault="00B171D8" w:rsidP="00B171D8">
            <w:pPr>
              <w:widowControl w:val="0"/>
              <w:autoSpaceDE w:val="0"/>
              <w:autoSpaceDN w:val="0"/>
              <w:spacing w:after="0" w:line="248" w:lineRule="exact"/>
              <w:ind w:left="110"/>
              <w:jc w:val="center"/>
              <w:rPr>
                <w:rFonts w:cs="Calibri Light"/>
                <w:b/>
                <w:bCs/>
                <w:color w:val="FFFFFF"/>
                <w:spacing w:val="-2"/>
                <w:sz w:val="20"/>
                <w:szCs w:val="20"/>
                <w:lang w:val="en-US"/>
              </w:rPr>
            </w:pPr>
            <w:r w:rsidRPr="00B171D8">
              <w:rPr>
                <w:rFonts w:cs="Calibri Light"/>
                <w:b/>
                <w:bCs/>
                <w:color w:val="FFFFFF"/>
                <w:spacing w:val="-2"/>
                <w:sz w:val="20"/>
                <w:szCs w:val="20"/>
                <w:lang w:val="en-US"/>
              </w:rPr>
              <w:t>Data Center Switch</w:t>
            </w:r>
          </w:p>
        </w:tc>
        <w:tc>
          <w:tcPr>
            <w:tcW w:w="6204" w:type="dxa"/>
            <w:shd w:val="clear" w:color="auto" w:fill="002060"/>
          </w:tcPr>
          <w:p w14:paraId="77BA26BE"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Description</w:t>
            </w:r>
          </w:p>
        </w:tc>
        <w:tc>
          <w:tcPr>
            <w:tcW w:w="677" w:type="dxa"/>
            <w:shd w:val="clear" w:color="auto" w:fill="002060"/>
          </w:tcPr>
          <w:p w14:paraId="3B6D413B"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QTY</w:t>
            </w:r>
          </w:p>
        </w:tc>
      </w:tr>
      <w:tr w:rsidR="00B171D8" w:rsidRPr="00B171D8" w14:paraId="340D47D0" w14:textId="77777777" w:rsidTr="00B171D8">
        <w:trPr>
          <w:jc w:val="center"/>
        </w:trPr>
        <w:tc>
          <w:tcPr>
            <w:tcW w:w="1525" w:type="dxa"/>
            <w:vMerge w:val="restart"/>
            <w:shd w:val="clear" w:color="auto" w:fill="FFFFFF"/>
          </w:tcPr>
          <w:p w14:paraId="7C7F1407" w14:textId="77777777" w:rsidR="00B171D8" w:rsidRPr="00B171D8" w:rsidRDefault="00B171D8" w:rsidP="00B171D8">
            <w:pPr>
              <w:spacing w:after="0" w:line="240" w:lineRule="auto"/>
              <w:jc w:val="center"/>
              <w:rPr>
                <w:rFonts w:eastAsia="Times New Roman"/>
                <w:b/>
                <w:bCs/>
                <w:sz w:val="20"/>
                <w:szCs w:val="20"/>
              </w:rPr>
            </w:pPr>
          </w:p>
          <w:p w14:paraId="32304967" w14:textId="77777777" w:rsidR="00B171D8" w:rsidRPr="00B171D8" w:rsidRDefault="00B171D8" w:rsidP="00B171D8">
            <w:pPr>
              <w:spacing w:after="0" w:line="240" w:lineRule="auto"/>
              <w:jc w:val="center"/>
              <w:rPr>
                <w:rFonts w:eastAsia="Times New Roman"/>
                <w:b/>
                <w:bCs/>
                <w:sz w:val="20"/>
                <w:szCs w:val="20"/>
              </w:rPr>
            </w:pPr>
          </w:p>
          <w:p w14:paraId="017CCDD0" w14:textId="77777777" w:rsidR="00B171D8" w:rsidRPr="00B171D8" w:rsidRDefault="00B171D8" w:rsidP="00B171D8">
            <w:pPr>
              <w:spacing w:after="0" w:line="240" w:lineRule="auto"/>
              <w:jc w:val="center"/>
              <w:rPr>
                <w:rFonts w:eastAsia="Times New Roman"/>
                <w:b/>
                <w:bCs/>
                <w:sz w:val="20"/>
                <w:szCs w:val="20"/>
              </w:rPr>
            </w:pPr>
            <w:r w:rsidRPr="00FD6C8C">
              <w:rPr>
                <w:rFonts w:eastAsia="Times New Roman"/>
                <w:b/>
                <w:bCs/>
                <w:sz w:val="20"/>
                <w:szCs w:val="20"/>
              </w:rPr>
              <w:t>2 X 48 10GBE High End Sever Switch Farm switches</w:t>
            </w:r>
          </w:p>
          <w:p w14:paraId="2BF04C6D"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c>
          <w:tcPr>
            <w:tcW w:w="6204" w:type="dxa"/>
            <w:shd w:val="clear" w:color="auto" w:fill="FFFFFF"/>
          </w:tcPr>
          <w:p w14:paraId="3CB0BD5A"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Forwarding Performance ≥ 1,200 Mpps</w:t>
            </w:r>
          </w:p>
        </w:tc>
        <w:tc>
          <w:tcPr>
            <w:tcW w:w="677" w:type="dxa"/>
            <w:vMerge w:val="restart"/>
            <w:shd w:val="clear" w:color="auto" w:fill="FFFFFF"/>
          </w:tcPr>
          <w:p w14:paraId="635CFD2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169707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450CDCF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9852DF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25406FC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1C4A3341" w14:textId="77777777" w:rsidTr="00B171D8">
        <w:trPr>
          <w:jc w:val="center"/>
        </w:trPr>
        <w:tc>
          <w:tcPr>
            <w:tcW w:w="1525" w:type="dxa"/>
            <w:vMerge/>
            <w:shd w:val="clear" w:color="auto" w:fill="FFFFFF"/>
          </w:tcPr>
          <w:p w14:paraId="7C88CF9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7903284"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Downlink Ports 48 x 10 GE SFP+, Uplink Port 6 x 40/100 GE QSFP28</w:t>
            </w:r>
          </w:p>
        </w:tc>
        <w:tc>
          <w:tcPr>
            <w:tcW w:w="677" w:type="dxa"/>
            <w:vMerge/>
            <w:shd w:val="clear" w:color="auto" w:fill="FFFFFF"/>
          </w:tcPr>
          <w:p w14:paraId="61EEAC0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AB2E39C" w14:textId="77777777" w:rsidTr="00B171D8">
        <w:trPr>
          <w:jc w:val="center"/>
        </w:trPr>
        <w:tc>
          <w:tcPr>
            <w:tcW w:w="1525" w:type="dxa"/>
            <w:vMerge/>
            <w:shd w:val="clear" w:color="auto" w:fill="FFFFFF"/>
          </w:tcPr>
          <w:p w14:paraId="659D0C9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4F9F89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BGP EVPN for Layer 3 services</w:t>
            </w:r>
          </w:p>
        </w:tc>
        <w:tc>
          <w:tcPr>
            <w:tcW w:w="677" w:type="dxa"/>
            <w:vMerge/>
            <w:shd w:val="clear" w:color="auto" w:fill="FFFFFF"/>
          </w:tcPr>
          <w:p w14:paraId="14C2A7F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31A6B539" w14:textId="77777777" w:rsidTr="00B171D8">
        <w:trPr>
          <w:jc w:val="center"/>
        </w:trPr>
        <w:tc>
          <w:tcPr>
            <w:tcW w:w="1525" w:type="dxa"/>
            <w:vMerge/>
            <w:shd w:val="clear" w:color="auto" w:fill="FFFFFF"/>
          </w:tcPr>
          <w:p w14:paraId="0BD29D9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9F422AA"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Switching Capacity ≥ 2.16 Tbps</w:t>
            </w:r>
          </w:p>
        </w:tc>
        <w:tc>
          <w:tcPr>
            <w:tcW w:w="677" w:type="dxa"/>
            <w:vMerge/>
            <w:shd w:val="clear" w:color="auto" w:fill="FFFFFF"/>
          </w:tcPr>
          <w:p w14:paraId="15E29CD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5367C9C" w14:textId="77777777" w:rsidTr="00B171D8">
        <w:trPr>
          <w:jc w:val="center"/>
        </w:trPr>
        <w:tc>
          <w:tcPr>
            <w:tcW w:w="1525" w:type="dxa"/>
            <w:vMerge/>
            <w:shd w:val="clear" w:color="auto" w:fill="FFFFFF"/>
          </w:tcPr>
          <w:p w14:paraId="6383277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98EFA2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Redundant power and fan units</w:t>
            </w:r>
          </w:p>
        </w:tc>
        <w:tc>
          <w:tcPr>
            <w:tcW w:w="677" w:type="dxa"/>
            <w:vMerge/>
            <w:shd w:val="clear" w:color="auto" w:fill="FFFFFF"/>
          </w:tcPr>
          <w:p w14:paraId="3D2024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DE005E4" w14:textId="77777777" w:rsidTr="00B171D8">
        <w:trPr>
          <w:jc w:val="center"/>
        </w:trPr>
        <w:tc>
          <w:tcPr>
            <w:tcW w:w="1525" w:type="dxa"/>
            <w:vMerge/>
            <w:shd w:val="clear" w:color="auto" w:fill="FFFFFF"/>
          </w:tcPr>
          <w:p w14:paraId="6657299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8E3532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Built-in ultra-deep buffer and full VXLAN + EVPN support</w:t>
            </w:r>
          </w:p>
        </w:tc>
        <w:tc>
          <w:tcPr>
            <w:tcW w:w="677" w:type="dxa"/>
            <w:vMerge/>
            <w:shd w:val="clear" w:color="auto" w:fill="FFFFFF"/>
          </w:tcPr>
          <w:p w14:paraId="03FAF6F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3CB8A6D6" w14:textId="77777777" w:rsidTr="00B171D8">
        <w:trPr>
          <w:jc w:val="center"/>
        </w:trPr>
        <w:tc>
          <w:tcPr>
            <w:tcW w:w="1525" w:type="dxa"/>
            <w:vMerge/>
            <w:shd w:val="clear" w:color="auto" w:fill="FFFFFF"/>
          </w:tcPr>
          <w:p w14:paraId="264ED83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9C98E66"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Security: ACL, DAI, DHCP snooping, MACSec, port security, storm control, CPU protection</w:t>
            </w:r>
          </w:p>
        </w:tc>
        <w:tc>
          <w:tcPr>
            <w:tcW w:w="677" w:type="dxa"/>
            <w:vMerge/>
            <w:shd w:val="clear" w:color="auto" w:fill="FFFFFF"/>
          </w:tcPr>
          <w:p w14:paraId="04689F6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2EC70E6" w14:textId="77777777" w:rsidTr="00B171D8">
        <w:trPr>
          <w:jc w:val="center"/>
        </w:trPr>
        <w:tc>
          <w:tcPr>
            <w:tcW w:w="1525" w:type="dxa"/>
            <w:shd w:val="clear" w:color="auto" w:fill="002060"/>
          </w:tcPr>
          <w:p w14:paraId="12E526DA" w14:textId="77777777" w:rsidR="00B171D8" w:rsidRPr="00B171D8" w:rsidRDefault="00B171D8" w:rsidP="00B171D8">
            <w:pPr>
              <w:widowControl w:val="0"/>
              <w:autoSpaceDE w:val="0"/>
              <w:autoSpaceDN w:val="0"/>
              <w:spacing w:after="0" w:line="248" w:lineRule="exact"/>
              <w:ind w:left="110"/>
              <w:jc w:val="center"/>
              <w:rPr>
                <w:rFonts w:cs="Calibri Light"/>
                <w:b/>
                <w:bCs/>
                <w:color w:val="FFFFFF"/>
                <w:spacing w:val="-2"/>
                <w:sz w:val="20"/>
                <w:szCs w:val="20"/>
                <w:lang w:val="en-US"/>
              </w:rPr>
            </w:pPr>
            <w:r w:rsidRPr="00B171D8">
              <w:rPr>
                <w:rFonts w:cs="Calibri Light"/>
                <w:b/>
                <w:bCs/>
                <w:color w:val="FFFFFF"/>
                <w:spacing w:val="-2"/>
                <w:sz w:val="20"/>
                <w:szCs w:val="20"/>
                <w:lang w:val="en-US"/>
              </w:rPr>
              <w:t>WI-FI 7 Access Points</w:t>
            </w:r>
          </w:p>
        </w:tc>
        <w:tc>
          <w:tcPr>
            <w:tcW w:w="6204" w:type="dxa"/>
            <w:shd w:val="clear" w:color="auto" w:fill="002060"/>
          </w:tcPr>
          <w:p w14:paraId="7C103B21"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Description</w:t>
            </w:r>
          </w:p>
        </w:tc>
        <w:tc>
          <w:tcPr>
            <w:tcW w:w="677" w:type="dxa"/>
            <w:shd w:val="clear" w:color="auto" w:fill="002060"/>
          </w:tcPr>
          <w:p w14:paraId="15B95B33"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QTY</w:t>
            </w:r>
          </w:p>
        </w:tc>
      </w:tr>
      <w:tr w:rsidR="00B171D8" w:rsidRPr="00B171D8" w14:paraId="7B771A11" w14:textId="77777777" w:rsidTr="00B171D8">
        <w:trPr>
          <w:jc w:val="center"/>
        </w:trPr>
        <w:tc>
          <w:tcPr>
            <w:tcW w:w="1525" w:type="dxa"/>
            <w:vMerge w:val="restart"/>
            <w:shd w:val="clear" w:color="auto" w:fill="FFFFFF"/>
          </w:tcPr>
          <w:p w14:paraId="43B3D1F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48AC33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A70786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7C7528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4B58905" w14:textId="77777777" w:rsidR="00B171D8" w:rsidRPr="00B171D8" w:rsidRDefault="00B171D8" w:rsidP="00B171D8">
            <w:pPr>
              <w:spacing w:after="0" w:line="240" w:lineRule="auto"/>
              <w:jc w:val="center"/>
              <w:rPr>
                <w:rFonts w:eastAsia="Times New Roman" w:cs="Calibri Light"/>
                <w:color w:val="000000"/>
                <w:sz w:val="20"/>
                <w:szCs w:val="20"/>
              </w:rPr>
            </w:pPr>
            <w:r w:rsidRPr="00FD6C8C">
              <w:rPr>
                <w:rFonts w:eastAsia="Times New Roman"/>
                <w:b/>
                <w:bCs/>
                <w:sz w:val="20"/>
                <w:szCs w:val="20"/>
              </w:rPr>
              <w:t>AP’s</w:t>
            </w:r>
          </w:p>
        </w:tc>
        <w:tc>
          <w:tcPr>
            <w:tcW w:w="6204" w:type="dxa"/>
            <w:shd w:val="clear" w:color="auto" w:fill="FFFFFF"/>
          </w:tcPr>
          <w:p w14:paraId="435629F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Tri-radio, 2.4 GHz (4x4 MIMO), 5 GHz (4x4 MIMO)</w:t>
            </w:r>
          </w:p>
        </w:tc>
        <w:tc>
          <w:tcPr>
            <w:tcW w:w="677" w:type="dxa"/>
            <w:vMerge w:val="restart"/>
            <w:shd w:val="clear" w:color="auto" w:fill="FFFFFF"/>
          </w:tcPr>
          <w:p w14:paraId="5B955F9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C821DA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6B8165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F3DC17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4F333B4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32</w:t>
            </w:r>
          </w:p>
        </w:tc>
      </w:tr>
      <w:tr w:rsidR="00B171D8" w:rsidRPr="00B171D8" w14:paraId="0AEE9452" w14:textId="77777777" w:rsidTr="00B171D8">
        <w:trPr>
          <w:jc w:val="center"/>
        </w:trPr>
        <w:tc>
          <w:tcPr>
            <w:tcW w:w="1525" w:type="dxa"/>
            <w:vMerge/>
            <w:shd w:val="clear" w:color="auto" w:fill="FFFFFF"/>
          </w:tcPr>
          <w:p w14:paraId="232FEC3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00870049"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Minimum of 6 spatial streams per radio</w:t>
            </w:r>
          </w:p>
        </w:tc>
        <w:tc>
          <w:tcPr>
            <w:tcW w:w="677" w:type="dxa"/>
            <w:vMerge/>
            <w:shd w:val="clear" w:color="auto" w:fill="FFFFFF"/>
          </w:tcPr>
          <w:p w14:paraId="5622AA5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4C4F1E4" w14:textId="77777777" w:rsidTr="00B171D8">
        <w:trPr>
          <w:jc w:val="center"/>
        </w:trPr>
        <w:tc>
          <w:tcPr>
            <w:tcW w:w="1525" w:type="dxa"/>
            <w:vMerge/>
            <w:shd w:val="clear" w:color="auto" w:fill="FFFFFF"/>
          </w:tcPr>
          <w:p w14:paraId="7DBCC74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E35150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Maximum of 12 spatial streams per radio</w:t>
            </w:r>
          </w:p>
        </w:tc>
        <w:tc>
          <w:tcPr>
            <w:tcW w:w="677" w:type="dxa"/>
            <w:vMerge/>
            <w:shd w:val="clear" w:color="auto" w:fill="FFFFFF"/>
          </w:tcPr>
          <w:p w14:paraId="657496A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5C293A4" w14:textId="77777777" w:rsidTr="00B171D8">
        <w:trPr>
          <w:jc w:val="center"/>
        </w:trPr>
        <w:tc>
          <w:tcPr>
            <w:tcW w:w="1525" w:type="dxa"/>
            <w:vMerge/>
            <w:shd w:val="clear" w:color="auto" w:fill="FFFFFF"/>
          </w:tcPr>
          <w:p w14:paraId="5280948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9CE59E1"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Radio calibration and dynamic channel adjustment</w:t>
            </w:r>
          </w:p>
        </w:tc>
        <w:tc>
          <w:tcPr>
            <w:tcW w:w="677" w:type="dxa"/>
            <w:vMerge/>
            <w:shd w:val="clear" w:color="auto" w:fill="FFFFFF"/>
          </w:tcPr>
          <w:p w14:paraId="6C5AE2F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D229ACF" w14:textId="77777777" w:rsidTr="00B171D8">
        <w:trPr>
          <w:jc w:val="center"/>
        </w:trPr>
        <w:tc>
          <w:tcPr>
            <w:tcW w:w="1525" w:type="dxa"/>
            <w:vMerge/>
            <w:shd w:val="clear" w:color="auto" w:fill="FFFFFF"/>
          </w:tcPr>
          <w:p w14:paraId="44A7007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5CA129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Up to 6.45 Gbps total rate</w:t>
            </w:r>
          </w:p>
        </w:tc>
        <w:tc>
          <w:tcPr>
            <w:tcW w:w="677" w:type="dxa"/>
            <w:vMerge/>
            <w:shd w:val="clear" w:color="auto" w:fill="FFFFFF"/>
          </w:tcPr>
          <w:p w14:paraId="44376B7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32C28E20" w14:textId="77777777" w:rsidTr="00B171D8">
        <w:trPr>
          <w:jc w:val="center"/>
        </w:trPr>
        <w:tc>
          <w:tcPr>
            <w:tcW w:w="1525" w:type="dxa"/>
            <w:vMerge/>
            <w:shd w:val="clear" w:color="auto" w:fill="FFFFFF"/>
          </w:tcPr>
          <w:p w14:paraId="5399C43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D09B46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Smart antenna technology for enhanced coverage</w:t>
            </w:r>
          </w:p>
        </w:tc>
        <w:tc>
          <w:tcPr>
            <w:tcW w:w="677" w:type="dxa"/>
            <w:vMerge/>
            <w:shd w:val="clear" w:color="auto" w:fill="FFFFFF"/>
          </w:tcPr>
          <w:p w14:paraId="085B546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289AC753" w14:textId="77777777" w:rsidTr="00B171D8">
        <w:trPr>
          <w:jc w:val="center"/>
        </w:trPr>
        <w:tc>
          <w:tcPr>
            <w:tcW w:w="1525" w:type="dxa"/>
            <w:vMerge/>
            <w:shd w:val="clear" w:color="auto" w:fill="FFFFFF"/>
          </w:tcPr>
          <w:p w14:paraId="6CD321C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7AC32242"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Integrated security and IoT capabilities</w:t>
            </w:r>
          </w:p>
        </w:tc>
        <w:tc>
          <w:tcPr>
            <w:tcW w:w="677" w:type="dxa"/>
            <w:vMerge/>
            <w:shd w:val="clear" w:color="auto" w:fill="FFFFFF"/>
          </w:tcPr>
          <w:p w14:paraId="2B0637E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E2430D1" w14:textId="77777777" w:rsidTr="00B171D8">
        <w:trPr>
          <w:jc w:val="center"/>
        </w:trPr>
        <w:tc>
          <w:tcPr>
            <w:tcW w:w="1525" w:type="dxa"/>
            <w:vMerge/>
            <w:shd w:val="clear" w:color="auto" w:fill="FFFFFF"/>
          </w:tcPr>
          <w:p w14:paraId="54DD760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F067B5B"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WIPS and rogue AP detection</w:t>
            </w:r>
            <w:r w:rsidRPr="00B171D8">
              <w:rPr>
                <w:b/>
                <w:bCs/>
                <w:sz w:val="20"/>
                <w:szCs w:val="20"/>
              </w:rPr>
              <w:t xml:space="preserve"> </w:t>
            </w:r>
            <w:r w:rsidRPr="00B171D8">
              <w:rPr>
                <w:sz w:val="20"/>
                <w:szCs w:val="20"/>
              </w:rPr>
              <w:t>built-in</w:t>
            </w:r>
          </w:p>
        </w:tc>
        <w:tc>
          <w:tcPr>
            <w:tcW w:w="677" w:type="dxa"/>
            <w:vMerge/>
            <w:shd w:val="clear" w:color="auto" w:fill="FFFFFF"/>
          </w:tcPr>
          <w:p w14:paraId="46B7397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225AA2C9" w14:textId="77777777" w:rsidTr="00B171D8">
        <w:trPr>
          <w:jc w:val="center"/>
        </w:trPr>
        <w:tc>
          <w:tcPr>
            <w:tcW w:w="1525" w:type="dxa"/>
            <w:vMerge/>
            <w:shd w:val="clear" w:color="auto" w:fill="FFFFFF"/>
          </w:tcPr>
          <w:p w14:paraId="4D71B0A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1D937BF2"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MACsec on the Uplink Port</w:t>
            </w:r>
          </w:p>
        </w:tc>
        <w:tc>
          <w:tcPr>
            <w:tcW w:w="677" w:type="dxa"/>
            <w:vMerge/>
            <w:shd w:val="clear" w:color="auto" w:fill="FFFFFF"/>
          </w:tcPr>
          <w:p w14:paraId="3E06B50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D926657" w14:textId="77777777" w:rsidTr="00B171D8">
        <w:trPr>
          <w:jc w:val="center"/>
        </w:trPr>
        <w:tc>
          <w:tcPr>
            <w:tcW w:w="1525" w:type="dxa"/>
            <w:vMerge/>
            <w:shd w:val="clear" w:color="auto" w:fill="FFFFFF"/>
          </w:tcPr>
          <w:p w14:paraId="0A23AE1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15D9B318"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Ceiling mountable and brackets</w:t>
            </w:r>
          </w:p>
        </w:tc>
        <w:tc>
          <w:tcPr>
            <w:tcW w:w="677" w:type="dxa"/>
            <w:vMerge/>
            <w:shd w:val="clear" w:color="auto" w:fill="FFFFFF"/>
          </w:tcPr>
          <w:p w14:paraId="5BB86F4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FE1B435" w14:textId="77777777" w:rsidTr="00B171D8">
        <w:trPr>
          <w:jc w:val="center"/>
        </w:trPr>
        <w:tc>
          <w:tcPr>
            <w:tcW w:w="1525" w:type="dxa"/>
            <w:tcBorders>
              <w:bottom w:val="single" w:sz="4" w:space="0" w:color="auto"/>
            </w:tcBorders>
            <w:shd w:val="clear" w:color="auto" w:fill="002060"/>
          </w:tcPr>
          <w:p w14:paraId="046CE622" w14:textId="77777777" w:rsidR="00B171D8" w:rsidRPr="00B171D8" w:rsidRDefault="00B171D8" w:rsidP="00B171D8">
            <w:pPr>
              <w:autoSpaceDE w:val="0"/>
              <w:autoSpaceDN w:val="0"/>
              <w:adjustRightInd w:val="0"/>
              <w:spacing w:after="0" w:line="240" w:lineRule="auto"/>
              <w:contextualSpacing/>
              <w:jc w:val="center"/>
              <w:rPr>
                <w:rFonts w:cs="Calibri Light"/>
                <w:b/>
                <w:bCs/>
                <w:color w:val="FFFFFF"/>
                <w:sz w:val="20"/>
                <w:szCs w:val="20"/>
              </w:rPr>
            </w:pPr>
            <w:r w:rsidRPr="00B171D8">
              <w:rPr>
                <w:rFonts w:cs="Calibri Light"/>
                <w:b/>
                <w:bCs/>
                <w:color w:val="FFFFFF"/>
                <w:sz w:val="20"/>
                <w:szCs w:val="20"/>
              </w:rPr>
              <w:t>WI-FI 7 Wireless Controller</w:t>
            </w:r>
          </w:p>
        </w:tc>
        <w:tc>
          <w:tcPr>
            <w:tcW w:w="6204" w:type="dxa"/>
            <w:tcBorders>
              <w:bottom w:val="single" w:sz="4" w:space="0" w:color="auto"/>
            </w:tcBorders>
            <w:shd w:val="clear" w:color="auto" w:fill="002060"/>
          </w:tcPr>
          <w:p w14:paraId="60C5679D"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Description</w:t>
            </w:r>
          </w:p>
        </w:tc>
        <w:tc>
          <w:tcPr>
            <w:tcW w:w="677" w:type="dxa"/>
            <w:shd w:val="clear" w:color="auto" w:fill="002060"/>
          </w:tcPr>
          <w:p w14:paraId="1024D3E5"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QTY</w:t>
            </w:r>
          </w:p>
        </w:tc>
      </w:tr>
      <w:tr w:rsidR="00B171D8" w:rsidRPr="00B171D8" w14:paraId="10963EA8" w14:textId="77777777" w:rsidTr="00B171D8">
        <w:trPr>
          <w:jc w:val="center"/>
        </w:trPr>
        <w:tc>
          <w:tcPr>
            <w:tcW w:w="1525" w:type="dxa"/>
            <w:vMerge w:val="restart"/>
            <w:tcBorders>
              <w:top w:val="single" w:sz="4" w:space="0" w:color="auto"/>
              <w:bottom w:val="single" w:sz="4" w:space="0" w:color="auto"/>
            </w:tcBorders>
            <w:shd w:val="clear" w:color="auto" w:fill="FFFFFF"/>
          </w:tcPr>
          <w:p w14:paraId="40CB420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0B1BCA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4D9FE50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A232A5F" w14:textId="77777777" w:rsidR="00B171D8" w:rsidRPr="00B171D8" w:rsidRDefault="00B171D8" w:rsidP="00B171D8">
            <w:pPr>
              <w:autoSpaceDE w:val="0"/>
              <w:autoSpaceDN w:val="0"/>
              <w:adjustRightInd w:val="0"/>
              <w:spacing w:after="0" w:line="240" w:lineRule="auto"/>
              <w:contextualSpacing/>
              <w:jc w:val="center"/>
              <w:rPr>
                <w:rFonts w:cs="Calibri Light"/>
                <w:b/>
                <w:bCs/>
                <w:color w:val="000000"/>
                <w:sz w:val="20"/>
                <w:szCs w:val="20"/>
              </w:rPr>
            </w:pPr>
            <w:r w:rsidRPr="00FD6C8C">
              <w:rPr>
                <w:rFonts w:cs="Calibri Light"/>
                <w:b/>
                <w:bCs/>
                <w:color w:val="000000"/>
                <w:sz w:val="20"/>
                <w:szCs w:val="20"/>
              </w:rPr>
              <w:t>AC’s</w:t>
            </w:r>
          </w:p>
        </w:tc>
        <w:tc>
          <w:tcPr>
            <w:tcW w:w="6204" w:type="dxa"/>
            <w:tcBorders>
              <w:top w:val="single" w:sz="4" w:space="0" w:color="auto"/>
              <w:left w:val="none" w:sz="6" w:space="0" w:color="auto"/>
              <w:bottom w:val="single" w:sz="4" w:space="0" w:color="auto"/>
              <w:right w:val="single" w:sz="4" w:space="0" w:color="auto"/>
            </w:tcBorders>
          </w:tcPr>
          <w:p w14:paraId="021D41A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Hardware-based controller supporting up to 512 APs</w:t>
            </w:r>
          </w:p>
        </w:tc>
        <w:tc>
          <w:tcPr>
            <w:tcW w:w="677" w:type="dxa"/>
            <w:vMerge w:val="restart"/>
            <w:tcBorders>
              <w:top w:val="none" w:sz="6" w:space="0" w:color="auto"/>
              <w:left w:val="single" w:sz="4" w:space="0" w:color="auto"/>
            </w:tcBorders>
          </w:tcPr>
          <w:p w14:paraId="376C4D8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0E808A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0A16EE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C2935A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p w14:paraId="53FCA42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E33686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53A1722"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4D7B4FC" w14:textId="77777777" w:rsidTr="00B171D8">
        <w:trPr>
          <w:jc w:val="center"/>
        </w:trPr>
        <w:tc>
          <w:tcPr>
            <w:tcW w:w="1525" w:type="dxa"/>
            <w:vMerge/>
            <w:tcBorders>
              <w:top w:val="single" w:sz="4" w:space="0" w:color="auto"/>
              <w:bottom w:val="single" w:sz="4" w:space="0" w:color="auto"/>
            </w:tcBorders>
            <w:shd w:val="clear" w:color="auto" w:fill="FFFFFF"/>
          </w:tcPr>
          <w:p w14:paraId="6EEE7B8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4E07168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Comes pre-licensed for 32 APs</w:t>
            </w:r>
          </w:p>
        </w:tc>
        <w:tc>
          <w:tcPr>
            <w:tcW w:w="677" w:type="dxa"/>
            <w:vMerge/>
            <w:tcBorders>
              <w:left w:val="single" w:sz="4" w:space="0" w:color="auto"/>
            </w:tcBorders>
          </w:tcPr>
          <w:p w14:paraId="00F93E4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95DE36D" w14:textId="77777777" w:rsidTr="00B171D8">
        <w:trPr>
          <w:jc w:val="center"/>
        </w:trPr>
        <w:tc>
          <w:tcPr>
            <w:tcW w:w="1525" w:type="dxa"/>
            <w:vMerge/>
            <w:tcBorders>
              <w:top w:val="single" w:sz="4" w:space="0" w:color="auto"/>
              <w:bottom w:val="single" w:sz="4" w:space="0" w:color="auto"/>
            </w:tcBorders>
            <w:shd w:val="clear" w:color="auto" w:fill="FFFFFF"/>
          </w:tcPr>
          <w:p w14:paraId="12471D6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4D401FE2"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Smart roaming, hierarchical QoS,</w:t>
            </w:r>
            <w:r w:rsidRPr="00B171D8">
              <w:rPr>
                <w:b/>
                <w:bCs/>
                <w:sz w:val="20"/>
                <w:szCs w:val="20"/>
              </w:rPr>
              <w:t xml:space="preserve"> </w:t>
            </w:r>
            <w:r w:rsidRPr="00B171D8">
              <w:rPr>
                <w:sz w:val="20"/>
                <w:szCs w:val="20"/>
              </w:rPr>
              <w:t>application-aware scheduling</w:t>
            </w:r>
          </w:p>
        </w:tc>
        <w:tc>
          <w:tcPr>
            <w:tcW w:w="677" w:type="dxa"/>
            <w:vMerge/>
            <w:tcBorders>
              <w:left w:val="single" w:sz="4" w:space="0" w:color="auto"/>
            </w:tcBorders>
          </w:tcPr>
          <w:p w14:paraId="3013F9A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E2AB093" w14:textId="77777777" w:rsidTr="00B171D8">
        <w:trPr>
          <w:jc w:val="center"/>
        </w:trPr>
        <w:tc>
          <w:tcPr>
            <w:tcW w:w="1525" w:type="dxa"/>
            <w:vMerge/>
            <w:tcBorders>
              <w:top w:val="single" w:sz="4" w:space="0" w:color="auto"/>
              <w:bottom w:val="single" w:sz="4" w:space="0" w:color="auto"/>
            </w:tcBorders>
            <w:shd w:val="clear" w:color="auto" w:fill="FFFFFF"/>
          </w:tcPr>
          <w:p w14:paraId="71EA78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4B2F16DC"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Dedicated security chip, and</w:t>
            </w:r>
            <w:r w:rsidRPr="00B171D8">
              <w:rPr>
                <w:b/>
                <w:bCs/>
                <w:sz w:val="20"/>
                <w:szCs w:val="20"/>
              </w:rPr>
              <w:t xml:space="preserve"> </w:t>
            </w:r>
            <w:r w:rsidRPr="00B171D8">
              <w:rPr>
                <w:sz w:val="20"/>
                <w:szCs w:val="20"/>
              </w:rPr>
              <w:t>centralized AI radio calibration</w:t>
            </w:r>
          </w:p>
        </w:tc>
        <w:tc>
          <w:tcPr>
            <w:tcW w:w="677" w:type="dxa"/>
            <w:vMerge/>
            <w:tcBorders>
              <w:left w:val="single" w:sz="4" w:space="0" w:color="auto"/>
            </w:tcBorders>
          </w:tcPr>
          <w:p w14:paraId="688CD74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00E0D12" w14:textId="77777777" w:rsidTr="00B171D8">
        <w:trPr>
          <w:jc w:val="center"/>
        </w:trPr>
        <w:tc>
          <w:tcPr>
            <w:tcW w:w="1525" w:type="dxa"/>
            <w:vMerge/>
            <w:tcBorders>
              <w:top w:val="single" w:sz="4" w:space="0" w:color="auto"/>
              <w:bottom w:val="single" w:sz="4" w:space="0" w:color="auto"/>
            </w:tcBorders>
            <w:shd w:val="clear" w:color="auto" w:fill="FFFFFF"/>
          </w:tcPr>
          <w:p w14:paraId="46C5010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0EC5F6C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Dual power supply support</w:t>
            </w:r>
          </w:p>
        </w:tc>
        <w:tc>
          <w:tcPr>
            <w:tcW w:w="677" w:type="dxa"/>
            <w:vMerge/>
            <w:tcBorders>
              <w:left w:val="single" w:sz="4" w:space="0" w:color="auto"/>
            </w:tcBorders>
          </w:tcPr>
          <w:p w14:paraId="5B9862A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FD8570C" w14:textId="77777777" w:rsidTr="00B171D8">
        <w:trPr>
          <w:trHeight w:val="235"/>
          <w:jc w:val="center"/>
        </w:trPr>
        <w:tc>
          <w:tcPr>
            <w:tcW w:w="1525" w:type="dxa"/>
            <w:vMerge/>
            <w:tcBorders>
              <w:top w:val="single" w:sz="4" w:space="0" w:color="auto"/>
              <w:bottom w:val="single" w:sz="4" w:space="0" w:color="auto"/>
            </w:tcBorders>
            <w:shd w:val="clear" w:color="auto" w:fill="FFFFFF"/>
          </w:tcPr>
          <w:p w14:paraId="361821F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56DAC915" w14:textId="77777777" w:rsidR="00B171D8" w:rsidRPr="00B171D8" w:rsidRDefault="00B171D8" w:rsidP="00B171D8">
            <w:pPr>
              <w:autoSpaceDE w:val="0"/>
              <w:autoSpaceDN w:val="0"/>
              <w:adjustRightInd w:val="0"/>
              <w:spacing w:after="0" w:line="240" w:lineRule="auto"/>
              <w:contextualSpacing/>
              <w:jc w:val="left"/>
              <w:rPr>
                <w:sz w:val="20"/>
                <w:szCs w:val="20"/>
              </w:rPr>
            </w:pPr>
            <w:r w:rsidRPr="00B171D8">
              <w:rPr>
                <w:sz w:val="20"/>
                <w:szCs w:val="20"/>
              </w:rPr>
              <w:t>10GE uplinks for high-performance backhaul</w:t>
            </w:r>
          </w:p>
        </w:tc>
        <w:tc>
          <w:tcPr>
            <w:tcW w:w="677" w:type="dxa"/>
            <w:vMerge/>
            <w:tcBorders>
              <w:left w:val="single" w:sz="4" w:space="0" w:color="auto"/>
              <w:bottom w:val="none" w:sz="6" w:space="0" w:color="auto"/>
            </w:tcBorders>
          </w:tcPr>
          <w:p w14:paraId="22610A6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993DDB5" w14:textId="77777777" w:rsidTr="00B171D8">
        <w:trPr>
          <w:jc w:val="center"/>
        </w:trPr>
        <w:tc>
          <w:tcPr>
            <w:tcW w:w="1525" w:type="dxa"/>
            <w:tcBorders>
              <w:top w:val="single" w:sz="4" w:space="0" w:color="auto"/>
            </w:tcBorders>
            <w:shd w:val="clear" w:color="auto" w:fill="002060"/>
          </w:tcPr>
          <w:p w14:paraId="29905475" w14:textId="190E1166" w:rsidR="00B171D8" w:rsidRPr="00B171D8" w:rsidRDefault="00B171D8" w:rsidP="00B171D8">
            <w:pPr>
              <w:autoSpaceDE w:val="0"/>
              <w:autoSpaceDN w:val="0"/>
              <w:adjustRightInd w:val="0"/>
              <w:spacing w:after="0" w:line="240" w:lineRule="auto"/>
              <w:contextualSpacing/>
              <w:jc w:val="center"/>
              <w:rPr>
                <w:rFonts w:cs="Calibri Light"/>
                <w:b/>
                <w:bCs/>
                <w:color w:val="FFFFFF"/>
                <w:sz w:val="20"/>
                <w:szCs w:val="20"/>
              </w:rPr>
            </w:pPr>
            <w:r w:rsidRPr="00B171D8">
              <w:rPr>
                <w:rFonts w:cs="Calibri Light"/>
                <w:b/>
                <w:bCs/>
                <w:color w:val="FFFFFF"/>
                <w:sz w:val="20"/>
                <w:szCs w:val="20"/>
              </w:rPr>
              <w:t>Network Monitoring Server</w:t>
            </w:r>
          </w:p>
        </w:tc>
        <w:tc>
          <w:tcPr>
            <w:tcW w:w="6204" w:type="dxa"/>
            <w:tcBorders>
              <w:top w:val="single" w:sz="4" w:space="0" w:color="auto"/>
            </w:tcBorders>
            <w:shd w:val="clear" w:color="auto" w:fill="002060"/>
          </w:tcPr>
          <w:p w14:paraId="2104D1F7"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Description</w:t>
            </w:r>
          </w:p>
        </w:tc>
        <w:tc>
          <w:tcPr>
            <w:tcW w:w="677" w:type="dxa"/>
            <w:shd w:val="clear" w:color="auto" w:fill="002060"/>
          </w:tcPr>
          <w:p w14:paraId="50F7B2D1"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QTY</w:t>
            </w:r>
          </w:p>
        </w:tc>
      </w:tr>
      <w:tr w:rsidR="00B171D8" w:rsidRPr="00B171D8" w14:paraId="00200AFE" w14:textId="77777777" w:rsidTr="00B171D8">
        <w:trPr>
          <w:jc w:val="center"/>
        </w:trPr>
        <w:tc>
          <w:tcPr>
            <w:tcW w:w="1525" w:type="dxa"/>
            <w:vMerge w:val="restart"/>
            <w:shd w:val="clear" w:color="auto" w:fill="FFFFFF"/>
          </w:tcPr>
          <w:p w14:paraId="48AD442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A1CF02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336BDE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620DCD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5C47F8C" w14:textId="77777777" w:rsidR="00B171D8" w:rsidRPr="00FD6C8C" w:rsidRDefault="00B171D8" w:rsidP="00B171D8">
            <w:pPr>
              <w:spacing w:after="0" w:line="240" w:lineRule="auto"/>
              <w:jc w:val="center"/>
              <w:rPr>
                <w:rFonts w:eastAsia="Times New Roman"/>
                <w:b/>
                <w:bCs/>
                <w:sz w:val="20"/>
                <w:szCs w:val="20"/>
              </w:rPr>
            </w:pPr>
            <w:r w:rsidRPr="00FD6C8C">
              <w:rPr>
                <w:rFonts w:eastAsia="Times New Roman"/>
                <w:b/>
                <w:bCs/>
                <w:sz w:val="20"/>
                <w:szCs w:val="20"/>
              </w:rPr>
              <w:t>Onsite</w:t>
            </w:r>
          </w:p>
          <w:p w14:paraId="2E5DCFC3" w14:textId="77777777" w:rsidR="00B171D8" w:rsidRPr="00FD6C8C" w:rsidRDefault="00B171D8" w:rsidP="00B171D8">
            <w:pPr>
              <w:spacing w:after="0" w:line="240" w:lineRule="auto"/>
              <w:jc w:val="center"/>
              <w:rPr>
                <w:rFonts w:eastAsia="Times New Roman"/>
                <w:b/>
                <w:bCs/>
                <w:sz w:val="20"/>
                <w:szCs w:val="20"/>
              </w:rPr>
            </w:pPr>
            <w:r w:rsidRPr="00FD6C8C">
              <w:rPr>
                <w:rFonts w:eastAsia="Times New Roman"/>
                <w:b/>
                <w:bCs/>
                <w:sz w:val="20"/>
                <w:szCs w:val="20"/>
              </w:rPr>
              <w:t>Hardware server</w:t>
            </w:r>
          </w:p>
          <w:p w14:paraId="5FF844A1" w14:textId="77777777" w:rsidR="00B171D8" w:rsidRPr="00FD6C8C" w:rsidRDefault="00B171D8" w:rsidP="00B171D8">
            <w:pPr>
              <w:spacing w:after="0" w:line="240" w:lineRule="auto"/>
              <w:jc w:val="center"/>
              <w:rPr>
                <w:rFonts w:eastAsia="Times New Roman"/>
                <w:b/>
                <w:bCs/>
                <w:sz w:val="20"/>
                <w:szCs w:val="20"/>
              </w:rPr>
            </w:pPr>
            <w:r w:rsidRPr="00FD6C8C">
              <w:rPr>
                <w:rFonts w:eastAsia="Times New Roman"/>
                <w:b/>
                <w:bCs/>
                <w:sz w:val="20"/>
                <w:szCs w:val="20"/>
              </w:rPr>
              <w:t>Platform</w:t>
            </w:r>
          </w:p>
          <w:p w14:paraId="526DB7B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FD6C8C">
              <w:rPr>
                <w:b/>
                <w:bCs/>
                <w:color w:val="000000"/>
                <w:sz w:val="20"/>
                <w:szCs w:val="20"/>
              </w:rPr>
              <w:t>With Software</w:t>
            </w:r>
            <w:r w:rsidRPr="00B171D8">
              <w:rPr>
                <w:b/>
                <w:bCs/>
                <w:color w:val="000000"/>
                <w:sz w:val="20"/>
                <w:szCs w:val="20"/>
              </w:rPr>
              <w:t xml:space="preserve"> Licensing</w:t>
            </w:r>
          </w:p>
        </w:tc>
        <w:tc>
          <w:tcPr>
            <w:tcW w:w="6204" w:type="dxa"/>
            <w:shd w:val="clear" w:color="auto" w:fill="FFFFFF"/>
          </w:tcPr>
          <w:p w14:paraId="562CEE05"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Minimum: 2X64 - Core processors @2.6GHz, 128GB RAM, 4 x 1920GB SSD</w:t>
            </w:r>
          </w:p>
        </w:tc>
        <w:tc>
          <w:tcPr>
            <w:tcW w:w="677" w:type="dxa"/>
            <w:vMerge w:val="restart"/>
            <w:shd w:val="clear" w:color="auto" w:fill="FFFFFF"/>
          </w:tcPr>
          <w:p w14:paraId="14B4252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E026C9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E0C966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3F2B41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0F321C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A62D5A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CAC7C0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1</w:t>
            </w:r>
          </w:p>
        </w:tc>
      </w:tr>
      <w:tr w:rsidR="00B171D8" w:rsidRPr="00B171D8" w14:paraId="537422C3" w14:textId="77777777" w:rsidTr="00B171D8">
        <w:trPr>
          <w:jc w:val="center"/>
        </w:trPr>
        <w:tc>
          <w:tcPr>
            <w:tcW w:w="1525" w:type="dxa"/>
            <w:vMerge/>
            <w:shd w:val="clear" w:color="auto" w:fill="FFFFFF"/>
          </w:tcPr>
          <w:p w14:paraId="685266F2"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C44465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Network: 2X10GE Network port</w:t>
            </w:r>
          </w:p>
        </w:tc>
        <w:tc>
          <w:tcPr>
            <w:tcW w:w="677" w:type="dxa"/>
            <w:vMerge/>
            <w:shd w:val="clear" w:color="auto" w:fill="FFFFFF"/>
          </w:tcPr>
          <w:p w14:paraId="224BDD4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3C5C2F6" w14:textId="77777777" w:rsidTr="00B171D8">
        <w:trPr>
          <w:jc w:val="center"/>
        </w:trPr>
        <w:tc>
          <w:tcPr>
            <w:tcW w:w="1525" w:type="dxa"/>
            <w:vMerge/>
            <w:shd w:val="clear" w:color="auto" w:fill="FFFFFF"/>
          </w:tcPr>
          <w:p w14:paraId="2966815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C7D7D30"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RAID support</w:t>
            </w:r>
          </w:p>
        </w:tc>
        <w:tc>
          <w:tcPr>
            <w:tcW w:w="677" w:type="dxa"/>
            <w:vMerge/>
            <w:shd w:val="clear" w:color="auto" w:fill="FFFFFF"/>
          </w:tcPr>
          <w:p w14:paraId="5538815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B0DA258" w14:textId="77777777" w:rsidTr="00B171D8">
        <w:trPr>
          <w:jc w:val="center"/>
        </w:trPr>
        <w:tc>
          <w:tcPr>
            <w:tcW w:w="1525" w:type="dxa"/>
            <w:vMerge/>
            <w:shd w:val="clear" w:color="auto" w:fill="FFFFFF"/>
          </w:tcPr>
          <w:p w14:paraId="04D53C9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03827C59"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Redundant power supplies (900W AC)</w:t>
            </w:r>
          </w:p>
        </w:tc>
        <w:tc>
          <w:tcPr>
            <w:tcW w:w="677" w:type="dxa"/>
            <w:vMerge/>
            <w:shd w:val="clear" w:color="auto" w:fill="FFFFFF"/>
          </w:tcPr>
          <w:p w14:paraId="3FE90FB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2D7FFE39" w14:textId="77777777" w:rsidTr="00B171D8">
        <w:trPr>
          <w:jc w:val="center"/>
        </w:trPr>
        <w:tc>
          <w:tcPr>
            <w:tcW w:w="1525" w:type="dxa"/>
            <w:vMerge/>
            <w:shd w:val="clear" w:color="auto" w:fill="FFFFFF"/>
          </w:tcPr>
          <w:p w14:paraId="0519FE4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13C0038"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OS and system software pre-installed</w:t>
            </w:r>
          </w:p>
        </w:tc>
        <w:tc>
          <w:tcPr>
            <w:tcW w:w="677" w:type="dxa"/>
            <w:vMerge/>
            <w:shd w:val="clear" w:color="auto" w:fill="FFFFFF"/>
          </w:tcPr>
          <w:p w14:paraId="05E140C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17A303E" w14:textId="77777777" w:rsidTr="00B171D8">
        <w:trPr>
          <w:jc w:val="center"/>
        </w:trPr>
        <w:tc>
          <w:tcPr>
            <w:tcW w:w="1525" w:type="dxa"/>
            <w:vMerge/>
            <w:shd w:val="clear" w:color="auto" w:fill="FFFFFF"/>
          </w:tcPr>
          <w:p w14:paraId="22488C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454219D"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To be used for Network Management System (NMS) and SD-WAN controller</w:t>
            </w:r>
          </w:p>
        </w:tc>
        <w:tc>
          <w:tcPr>
            <w:tcW w:w="677" w:type="dxa"/>
            <w:vMerge/>
            <w:shd w:val="clear" w:color="auto" w:fill="FFFFFF"/>
          </w:tcPr>
          <w:p w14:paraId="3A9A6DF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7578E43" w14:textId="77777777" w:rsidTr="00B171D8">
        <w:trPr>
          <w:jc w:val="center"/>
        </w:trPr>
        <w:tc>
          <w:tcPr>
            <w:tcW w:w="1525" w:type="dxa"/>
            <w:vMerge/>
            <w:shd w:val="clear" w:color="auto" w:fill="FFFFFF"/>
          </w:tcPr>
          <w:p w14:paraId="5799903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93F6C92"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Ultra-high energy efficiency ratio</w:t>
            </w:r>
            <w:r w:rsidRPr="00B171D8">
              <w:rPr>
                <w:b/>
                <w:bCs/>
                <w:sz w:val="20"/>
                <w:szCs w:val="20"/>
              </w:rPr>
              <w:t xml:space="preserve">, </w:t>
            </w:r>
            <w:r w:rsidRPr="00B171D8">
              <w:rPr>
                <w:sz w:val="20"/>
                <w:szCs w:val="20"/>
              </w:rPr>
              <w:t>native compatibility with carrier-grade network OS</w:t>
            </w:r>
            <w:r w:rsidRPr="00B171D8">
              <w:rPr>
                <w:b/>
                <w:bCs/>
                <w:sz w:val="20"/>
                <w:szCs w:val="20"/>
              </w:rPr>
              <w:t xml:space="preserve">, </w:t>
            </w:r>
            <w:r w:rsidRPr="00B171D8">
              <w:rPr>
                <w:sz w:val="20"/>
                <w:szCs w:val="20"/>
              </w:rPr>
              <w:t>open API and programmable architecture</w:t>
            </w:r>
          </w:p>
        </w:tc>
        <w:tc>
          <w:tcPr>
            <w:tcW w:w="677" w:type="dxa"/>
            <w:vMerge/>
            <w:shd w:val="clear" w:color="auto" w:fill="FFFFFF"/>
          </w:tcPr>
          <w:p w14:paraId="5134F2E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176C522" w14:textId="77777777" w:rsidTr="00B171D8">
        <w:trPr>
          <w:jc w:val="center"/>
        </w:trPr>
        <w:tc>
          <w:tcPr>
            <w:tcW w:w="1525" w:type="dxa"/>
            <w:vMerge/>
            <w:shd w:val="clear" w:color="auto" w:fill="FFFFFF"/>
          </w:tcPr>
          <w:p w14:paraId="74F9945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5BC3B40"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Supports visualization of wireless KPIs, roaming analysis, user experience scoring</w:t>
            </w:r>
          </w:p>
        </w:tc>
        <w:tc>
          <w:tcPr>
            <w:tcW w:w="677" w:type="dxa"/>
            <w:vMerge/>
            <w:shd w:val="clear" w:color="auto" w:fill="FFFFFF"/>
          </w:tcPr>
          <w:p w14:paraId="4139CCE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0E06641" w14:textId="77777777" w:rsidTr="00B171D8">
        <w:trPr>
          <w:jc w:val="center"/>
        </w:trPr>
        <w:tc>
          <w:tcPr>
            <w:tcW w:w="1525" w:type="dxa"/>
            <w:vMerge/>
            <w:shd w:val="clear" w:color="auto" w:fill="FFFFFF"/>
          </w:tcPr>
          <w:p w14:paraId="247595E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E056024"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Redundant power and rail kits included</w:t>
            </w:r>
          </w:p>
        </w:tc>
        <w:tc>
          <w:tcPr>
            <w:tcW w:w="677" w:type="dxa"/>
            <w:vMerge/>
            <w:shd w:val="clear" w:color="auto" w:fill="FFFFFF"/>
          </w:tcPr>
          <w:p w14:paraId="3F46240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B96BA6A" w14:textId="77777777" w:rsidTr="00B171D8">
        <w:trPr>
          <w:jc w:val="center"/>
        </w:trPr>
        <w:tc>
          <w:tcPr>
            <w:tcW w:w="1525" w:type="dxa"/>
            <w:vMerge/>
            <w:shd w:val="clear" w:color="auto" w:fill="FFFFFF"/>
          </w:tcPr>
          <w:p w14:paraId="3BBF72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AA9BBFB"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Real-time user and application behaviour analytics</w:t>
            </w:r>
          </w:p>
        </w:tc>
        <w:tc>
          <w:tcPr>
            <w:tcW w:w="677" w:type="dxa"/>
            <w:vMerge/>
            <w:shd w:val="clear" w:color="auto" w:fill="FFFFFF"/>
          </w:tcPr>
          <w:p w14:paraId="1C9D5A1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890426F" w14:textId="77777777" w:rsidTr="00B171D8">
        <w:trPr>
          <w:jc w:val="center"/>
        </w:trPr>
        <w:tc>
          <w:tcPr>
            <w:tcW w:w="1525" w:type="dxa"/>
            <w:vMerge/>
            <w:shd w:val="clear" w:color="auto" w:fill="FFFFFF"/>
          </w:tcPr>
          <w:p w14:paraId="407A50F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F81197B"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machine learning-based root cause analysis</w:t>
            </w:r>
          </w:p>
        </w:tc>
        <w:tc>
          <w:tcPr>
            <w:tcW w:w="677" w:type="dxa"/>
            <w:vMerge/>
            <w:shd w:val="clear" w:color="auto" w:fill="FFFFFF"/>
          </w:tcPr>
          <w:p w14:paraId="06BB3FE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2CAB605" w14:textId="77777777" w:rsidTr="00B171D8">
        <w:trPr>
          <w:jc w:val="center"/>
        </w:trPr>
        <w:tc>
          <w:tcPr>
            <w:tcW w:w="1525" w:type="dxa"/>
            <w:vMerge/>
            <w:shd w:val="clear" w:color="auto" w:fill="FFFFFF"/>
          </w:tcPr>
          <w:p w14:paraId="3151864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1F98FF20" w14:textId="77777777" w:rsidR="00B171D8" w:rsidRPr="00B171D8" w:rsidRDefault="00B171D8" w:rsidP="00B171D8">
            <w:pPr>
              <w:autoSpaceDE w:val="0"/>
              <w:autoSpaceDN w:val="0"/>
              <w:adjustRightInd w:val="0"/>
              <w:spacing w:after="0" w:line="240" w:lineRule="auto"/>
              <w:contextualSpacing/>
              <w:jc w:val="left"/>
              <w:rPr>
                <w:sz w:val="20"/>
                <w:szCs w:val="20"/>
              </w:rPr>
            </w:pPr>
            <w:r w:rsidRPr="00B171D8">
              <w:rPr>
                <w:sz w:val="20"/>
                <w:szCs w:val="20"/>
              </w:rPr>
              <w:t>Automatic experience scoring per user/device</w:t>
            </w:r>
            <w:r w:rsidRPr="00B171D8">
              <w:rPr>
                <w:b/>
                <w:bCs/>
                <w:sz w:val="20"/>
                <w:szCs w:val="20"/>
              </w:rPr>
              <w:t xml:space="preserve">, </w:t>
            </w:r>
            <w:r w:rsidRPr="00B171D8">
              <w:rPr>
                <w:sz w:val="20"/>
                <w:szCs w:val="20"/>
              </w:rPr>
              <w:t>packet loss path tracking</w:t>
            </w:r>
          </w:p>
        </w:tc>
        <w:tc>
          <w:tcPr>
            <w:tcW w:w="677" w:type="dxa"/>
            <w:vMerge/>
            <w:shd w:val="clear" w:color="auto" w:fill="FFFFFF"/>
          </w:tcPr>
          <w:p w14:paraId="4B80445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2400F51" w14:textId="77777777" w:rsidTr="00B171D8">
        <w:trPr>
          <w:jc w:val="center"/>
        </w:trPr>
        <w:tc>
          <w:tcPr>
            <w:tcW w:w="1525" w:type="dxa"/>
            <w:shd w:val="clear" w:color="auto" w:fill="002060"/>
          </w:tcPr>
          <w:p w14:paraId="05B58D53" w14:textId="77777777" w:rsidR="00B171D8" w:rsidRPr="00B171D8" w:rsidRDefault="00B171D8" w:rsidP="00B171D8">
            <w:pPr>
              <w:autoSpaceDE w:val="0"/>
              <w:autoSpaceDN w:val="0"/>
              <w:adjustRightInd w:val="0"/>
              <w:spacing w:after="0" w:line="240" w:lineRule="auto"/>
              <w:contextualSpacing/>
              <w:jc w:val="center"/>
              <w:rPr>
                <w:rFonts w:cs="Calibri Light"/>
                <w:b/>
                <w:bCs/>
                <w:color w:val="000000"/>
                <w:sz w:val="20"/>
                <w:szCs w:val="20"/>
              </w:rPr>
            </w:pPr>
            <w:r w:rsidRPr="00B171D8">
              <w:rPr>
                <w:rFonts w:cs="Calibri Light"/>
                <w:b/>
                <w:bCs/>
                <w:color w:val="FFFFFF"/>
                <w:sz w:val="20"/>
                <w:szCs w:val="20"/>
              </w:rPr>
              <w:t>Optical Modules and Cables</w:t>
            </w:r>
          </w:p>
        </w:tc>
        <w:tc>
          <w:tcPr>
            <w:tcW w:w="6204" w:type="dxa"/>
            <w:shd w:val="clear" w:color="auto" w:fill="002060"/>
          </w:tcPr>
          <w:p w14:paraId="20FB62C6"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Description</w:t>
            </w:r>
          </w:p>
        </w:tc>
        <w:tc>
          <w:tcPr>
            <w:tcW w:w="677" w:type="dxa"/>
            <w:shd w:val="clear" w:color="auto" w:fill="002060"/>
          </w:tcPr>
          <w:p w14:paraId="6709138E"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QTY</w:t>
            </w:r>
          </w:p>
        </w:tc>
      </w:tr>
      <w:tr w:rsidR="00B171D8" w:rsidRPr="00B171D8" w14:paraId="77EC70A1" w14:textId="77777777" w:rsidTr="00B171D8">
        <w:trPr>
          <w:jc w:val="center"/>
        </w:trPr>
        <w:tc>
          <w:tcPr>
            <w:tcW w:w="1525" w:type="dxa"/>
            <w:shd w:val="clear" w:color="auto" w:fill="FFFFFF"/>
          </w:tcPr>
          <w:p w14:paraId="4E98835F" w14:textId="77777777" w:rsidR="00B171D8" w:rsidRPr="00B171D8" w:rsidRDefault="00B171D8" w:rsidP="00B171D8">
            <w:pPr>
              <w:autoSpaceDE w:val="0"/>
              <w:autoSpaceDN w:val="0"/>
              <w:adjustRightInd w:val="0"/>
              <w:spacing w:after="0" w:line="240" w:lineRule="auto"/>
              <w:contextualSpacing/>
              <w:jc w:val="center"/>
              <w:rPr>
                <w:rFonts w:eastAsia="Times New Roman"/>
                <w:b/>
                <w:bCs/>
                <w:sz w:val="20"/>
                <w:szCs w:val="20"/>
              </w:rPr>
            </w:pPr>
            <w:r w:rsidRPr="00B171D8">
              <w:rPr>
                <w:rFonts w:eastAsia="Times New Roman"/>
                <w:b/>
                <w:bCs/>
                <w:sz w:val="20"/>
                <w:szCs w:val="20"/>
              </w:rPr>
              <w:t xml:space="preserve"> SFP’s</w:t>
            </w:r>
          </w:p>
        </w:tc>
        <w:tc>
          <w:tcPr>
            <w:tcW w:w="6204" w:type="dxa"/>
            <w:shd w:val="clear" w:color="auto" w:fill="FFFFFF"/>
          </w:tcPr>
          <w:p w14:paraId="4BF4B165" w14:textId="77777777" w:rsidR="00B171D8" w:rsidRPr="00FD6C8C" w:rsidRDefault="00B171D8" w:rsidP="00B171D8">
            <w:pPr>
              <w:autoSpaceDE w:val="0"/>
              <w:autoSpaceDN w:val="0"/>
              <w:adjustRightInd w:val="0"/>
              <w:spacing w:after="0" w:line="240" w:lineRule="auto"/>
              <w:contextualSpacing/>
              <w:jc w:val="left"/>
              <w:rPr>
                <w:rFonts w:cs="Calibri Light"/>
                <w:sz w:val="20"/>
                <w:szCs w:val="20"/>
              </w:rPr>
            </w:pPr>
            <w:r w:rsidRPr="00FD6C8C">
              <w:rPr>
                <w:rFonts w:cs="Calibri Light"/>
                <w:sz w:val="20"/>
                <w:szCs w:val="20"/>
              </w:rPr>
              <w:t>10GE SFP+ multi-mode transceivers</w:t>
            </w:r>
          </w:p>
        </w:tc>
        <w:tc>
          <w:tcPr>
            <w:tcW w:w="677" w:type="dxa"/>
            <w:shd w:val="clear" w:color="auto" w:fill="FFFFFF"/>
          </w:tcPr>
          <w:p w14:paraId="05466063" w14:textId="77777777" w:rsidR="00B171D8" w:rsidRPr="00FD6C8C" w:rsidRDefault="00B171D8" w:rsidP="00B171D8">
            <w:pPr>
              <w:autoSpaceDE w:val="0"/>
              <w:autoSpaceDN w:val="0"/>
              <w:adjustRightInd w:val="0"/>
              <w:spacing w:after="0" w:line="240" w:lineRule="auto"/>
              <w:contextualSpacing/>
              <w:jc w:val="center"/>
              <w:rPr>
                <w:rFonts w:cs="Calibri Light"/>
                <w:sz w:val="20"/>
                <w:szCs w:val="20"/>
              </w:rPr>
            </w:pPr>
            <w:r w:rsidRPr="00FD6C8C">
              <w:rPr>
                <w:rFonts w:cs="Calibri Light"/>
                <w:sz w:val="20"/>
                <w:szCs w:val="20"/>
              </w:rPr>
              <w:t>178</w:t>
            </w:r>
          </w:p>
        </w:tc>
      </w:tr>
      <w:tr w:rsidR="00B171D8" w:rsidRPr="00B171D8" w14:paraId="7E407227" w14:textId="77777777" w:rsidTr="00B171D8">
        <w:trPr>
          <w:jc w:val="center"/>
        </w:trPr>
        <w:tc>
          <w:tcPr>
            <w:tcW w:w="1525" w:type="dxa"/>
            <w:shd w:val="clear" w:color="auto" w:fill="FFFFFF"/>
          </w:tcPr>
          <w:p w14:paraId="44A9D94F" w14:textId="77777777" w:rsidR="00B171D8" w:rsidRPr="00B171D8" w:rsidRDefault="00B171D8" w:rsidP="00B171D8">
            <w:pPr>
              <w:autoSpaceDE w:val="0"/>
              <w:autoSpaceDN w:val="0"/>
              <w:adjustRightInd w:val="0"/>
              <w:spacing w:after="0" w:line="240" w:lineRule="auto"/>
              <w:contextualSpacing/>
              <w:jc w:val="center"/>
              <w:rPr>
                <w:rFonts w:eastAsia="Times New Roman"/>
                <w:b/>
                <w:bCs/>
                <w:sz w:val="20"/>
                <w:szCs w:val="20"/>
              </w:rPr>
            </w:pPr>
            <w:r w:rsidRPr="00B171D8">
              <w:rPr>
                <w:rFonts w:eastAsia="Times New Roman"/>
                <w:b/>
                <w:bCs/>
                <w:sz w:val="20"/>
                <w:szCs w:val="20"/>
              </w:rPr>
              <w:lastRenderedPageBreak/>
              <w:t>SFP’s</w:t>
            </w:r>
          </w:p>
        </w:tc>
        <w:tc>
          <w:tcPr>
            <w:tcW w:w="6204" w:type="dxa"/>
            <w:shd w:val="clear" w:color="auto" w:fill="FFFFFF"/>
          </w:tcPr>
          <w:p w14:paraId="43027940" w14:textId="77777777" w:rsidR="00B171D8" w:rsidRPr="00FD6C8C" w:rsidRDefault="00B171D8" w:rsidP="00B171D8">
            <w:pPr>
              <w:autoSpaceDE w:val="0"/>
              <w:autoSpaceDN w:val="0"/>
              <w:adjustRightInd w:val="0"/>
              <w:spacing w:after="0" w:line="240" w:lineRule="auto"/>
              <w:contextualSpacing/>
              <w:jc w:val="left"/>
              <w:rPr>
                <w:rFonts w:cs="Calibri Light"/>
                <w:color w:val="000000"/>
                <w:sz w:val="20"/>
                <w:szCs w:val="20"/>
              </w:rPr>
            </w:pPr>
            <w:r w:rsidRPr="00FD6C8C">
              <w:rPr>
                <w:rFonts w:cs="Calibri Light"/>
                <w:color w:val="000000"/>
                <w:sz w:val="20"/>
                <w:szCs w:val="20"/>
              </w:rPr>
              <w:t>10GE SFP+ Single-mode transceivers auto-diagnostic and digital monitoring interface for real-time module health visibility.</w:t>
            </w:r>
          </w:p>
        </w:tc>
        <w:tc>
          <w:tcPr>
            <w:tcW w:w="677" w:type="dxa"/>
            <w:shd w:val="clear" w:color="auto" w:fill="FFFFFF"/>
          </w:tcPr>
          <w:p w14:paraId="50F26603" w14:textId="77777777" w:rsidR="00B171D8" w:rsidRPr="00FD6C8C" w:rsidRDefault="00B171D8" w:rsidP="00B171D8">
            <w:pPr>
              <w:autoSpaceDE w:val="0"/>
              <w:autoSpaceDN w:val="0"/>
              <w:adjustRightInd w:val="0"/>
              <w:spacing w:after="0" w:line="240" w:lineRule="auto"/>
              <w:contextualSpacing/>
              <w:jc w:val="center"/>
              <w:rPr>
                <w:rFonts w:cs="Calibri Light"/>
                <w:color w:val="000000"/>
                <w:sz w:val="20"/>
                <w:szCs w:val="20"/>
              </w:rPr>
            </w:pPr>
            <w:r w:rsidRPr="00FD6C8C">
              <w:rPr>
                <w:rFonts w:cs="Calibri Light"/>
                <w:color w:val="000000"/>
                <w:sz w:val="20"/>
                <w:szCs w:val="20"/>
              </w:rPr>
              <w:t>4</w:t>
            </w:r>
          </w:p>
        </w:tc>
      </w:tr>
      <w:tr w:rsidR="00B171D8" w:rsidRPr="00B171D8" w14:paraId="42F91965" w14:textId="77777777" w:rsidTr="00B171D8">
        <w:trPr>
          <w:jc w:val="center"/>
        </w:trPr>
        <w:tc>
          <w:tcPr>
            <w:tcW w:w="1525" w:type="dxa"/>
            <w:shd w:val="clear" w:color="auto" w:fill="FFFFFF"/>
          </w:tcPr>
          <w:p w14:paraId="0968460C" w14:textId="77777777" w:rsidR="00B171D8" w:rsidRPr="00B171D8" w:rsidRDefault="00B171D8" w:rsidP="00B171D8">
            <w:pPr>
              <w:autoSpaceDE w:val="0"/>
              <w:autoSpaceDN w:val="0"/>
              <w:adjustRightInd w:val="0"/>
              <w:spacing w:after="0" w:line="240" w:lineRule="auto"/>
              <w:contextualSpacing/>
              <w:jc w:val="center"/>
              <w:rPr>
                <w:rFonts w:eastAsia="Times New Roman"/>
                <w:b/>
                <w:bCs/>
                <w:sz w:val="20"/>
                <w:szCs w:val="20"/>
              </w:rPr>
            </w:pPr>
            <w:r w:rsidRPr="00B171D8">
              <w:rPr>
                <w:rFonts w:eastAsia="Times New Roman"/>
                <w:b/>
                <w:bCs/>
                <w:sz w:val="20"/>
                <w:szCs w:val="20"/>
              </w:rPr>
              <w:t>Stacking Cables</w:t>
            </w:r>
          </w:p>
        </w:tc>
        <w:tc>
          <w:tcPr>
            <w:tcW w:w="6204" w:type="dxa"/>
            <w:shd w:val="clear" w:color="auto" w:fill="FFFFFF"/>
          </w:tcPr>
          <w:p w14:paraId="0053E1DA" w14:textId="77777777" w:rsidR="00B171D8" w:rsidRPr="00FD6C8C" w:rsidRDefault="00B171D8" w:rsidP="00B171D8">
            <w:pPr>
              <w:autoSpaceDE w:val="0"/>
              <w:autoSpaceDN w:val="0"/>
              <w:adjustRightInd w:val="0"/>
              <w:spacing w:after="0" w:line="240" w:lineRule="auto"/>
              <w:contextualSpacing/>
              <w:jc w:val="left"/>
              <w:rPr>
                <w:rFonts w:cs="Calibri Light"/>
                <w:color w:val="000000"/>
                <w:sz w:val="20"/>
                <w:szCs w:val="20"/>
              </w:rPr>
            </w:pPr>
            <w:r w:rsidRPr="00FD6C8C">
              <w:rPr>
                <w:rFonts w:cs="Calibri Light"/>
                <w:color w:val="000000"/>
                <w:sz w:val="20"/>
                <w:szCs w:val="20"/>
              </w:rPr>
              <w:t>3-meter 10GE SFP+ Direct Attach Copper (DAC) cables</w:t>
            </w:r>
          </w:p>
        </w:tc>
        <w:tc>
          <w:tcPr>
            <w:tcW w:w="677" w:type="dxa"/>
            <w:shd w:val="clear" w:color="auto" w:fill="FFFFFF"/>
          </w:tcPr>
          <w:p w14:paraId="2D0C111C" w14:textId="77777777" w:rsidR="00B171D8" w:rsidRPr="00FD6C8C" w:rsidRDefault="00B171D8" w:rsidP="00B171D8">
            <w:pPr>
              <w:autoSpaceDE w:val="0"/>
              <w:autoSpaceDN w:val="0"/>
              <w:adjustRightInd w:val="0"/>
              <w:spacing w:after="0" w:line="240" w:lineRule="auto"/>
              <w:contextualSpacing/>
              <w:jc w:val="center"/>
              <w:rPr>
                <w:rFonts w:cs="Calibri Light"/>
                <w:color w:val="000000"/>
                <w:sz w:val="20"/>
                <w:szCs w:val="20"/>
              </w:rPr>
            </w:pPr>
            <w:r w:rsidRPr="00FD6C8C">
              <w:rPr>
                <w:rFonts w:cs="Calibri Light"/>
                <w:color w:val="000000"/>
                <w:sz w:val="20"/>
                <w:szCs w:val="20"/>
              </w:rPr>
              <w:t>32</w:t>
            </w:r>
          </w:p>
        </w:tc>
      </w:tr>
      <w:tr w:rsidR="00B171D8" w:rsidRPr="00B171D8" w14:paraId="09B5305E" w14:textId="77777777" w:rsidTr="00B171D8">
        <w:trPr>
          <w:jc w:val="center"/>
        </w:trPr>
        <w:tc>
          <w:tcPr>
            <w:tcW w:w="1525" w:type="dxa"/>
            <w:shd w:val="clear" w:color="auto" w:fill="002060"/>
          </w:tcPr>
          <w:p w14:paraId="694FFEB9" w14:textId="77777777" w:rsidR="00B171D8" w:rsidRPr="00B171D8" w:rsidRDefault="00B171D8" w:rsidP="00B171D8">
            <w:pPr>
              <w:autoSpaceDE w:val="0"/>
              <w:autoSpaceDN w:val="0"/>
              <w:adjustRightInd w:val="0"/>
              <w:spacing w:after="0" w:line="240" w:lineRule="auto"/>
              <w:contextualSpacing/>
              <w:jc w:val="center"/>
              <w:rPr>
                <w:rFonts w:cs="Calibri Light"/>
                <w:b/>
                <w:bCs/>
                <w:color w:val="FFFFFF"/>
                <w:sz w:val="20"/>
                <w:szCs w:val="20"/>
              </w:rPr>
            </w:pPr>
            <w:r w:rsidRPr="00B171D8">
              <w:rPr>
                <w:rFonts w:cs="Calibri Light"/>
                <w:b/>
                <w:bCs/>
                <w:color w:val="FFFFFF"/>
                <w:sz w:val="20"/>
                <w:szCs w:val="20"/>
              </w:rPr>
              <w:t>General ICT Requirements</w:t>
            </w:r>
          </w:p>
        </w:tc>
        <w:tc>
          <w:tcPr>
            <w:tcW w:w="6204" w:type="dxa"/>
            <w:shd w:val="clear" w:color="auto" w:fill="002060"/>
          </w:tcPr>
          <w:p w14:paraId="3CEBE08A"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Description</w:t>
            </w:r>
          </w:p>
        </w:tc>
        <w:tc>
          <w:tcPr>
            <w:tcW w:w="677" w:type="dxa"/>
            <w:shd w:val="clear" w:color="auto" w:fill="002060"/>
          </w:tcPr>
          <w:p w14:paraId="4011E619"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QTY</w:t>
            </w:r>
          </w:p>
        </w:tc>
      </w:tr>
      <w:tr w:rsidR="00B171D8" w:rsidRPr="00B171D8" w14:paraId="5132D7C2" w14:textId="77777777" w:rsidTr="00B171D8">
        <w:trPr>
          <w:jc w:val="center"/>
        </w:trPr>
        <w:tc>
          <w:tcPr>
            <w:tcW w:w="7729" w:type="dxa"/>
            <w:gridSpan w:val="2"/>
            <w:shd w:val="clear" w:color="auto" w:fill="FFFFFF"/>
          </w:tcPr>
          <w:p w14:paraId="070D2D1D" w14:textId="54ECF706"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Supply,</w:t>
            </w:r>
            <w:r w:rsidR="00161885">
              <w:rPr>
                <w:rFonts w:cs="Calibri Light"/>
                <w:color w:val="000000"/>
                <w:sz w:val="20"/>
                <w:szCs w:val="20"/>
              </w:rPr>
              <w:t xml:space="preserve"> design,</w:t>
            </w:r>
            <w:r w:rsidRPr="00B171D8">
              <w:rPr>
                <w:rFonts w:cs="Calibri Light"/>
                <w:color w:val="000000"/>
                <w:sz w:val="20"/>
                <w:szCs w:val="20"/>
              </w:rPr>
              <w:t xml:space="preserve"> configuration, installation to upgrade current network infrastructure</w:t>
            </w:r>
          </w:p>
        </w:tc>
        <w:tc>
          <w:tcPr>
            <w:tcW w:w="677" w:type="dxa"/>
            <w:shd w:val="clear" w:color="auto" w:fill="FFFFFF"/>
          </w:tcPr>
          <w:p w14:paraId="1F88766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1</w:t>
            </w:r>
          </w:p>
        </w:tc>
      </w:tr>
      <w:tr w:rsidR="00B171D8" w:rsidRPr="00B171D8" w14:paraId="2AF628C1" w14:textId="77777777" w:rsidTr="00B171D8">
        <w:trPr>
          <w:jc w:val="center"/>
        </w:trPr>
        <w:tc>
          <w:tcPr>
            <w:tcW w:w="7729" w:type="dxa"/>
            <w:gridSpan w:val="2"/>
            <w:shd w:val="clear" w:color="auto" w:fill="FFFFFF"/>
          </w:tcPr>
          <w:p w14:paraId="268C09DD" w14:textId="539A520A"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sz w:val="20"/>
                <w:szCs w:val="20"/>
              </w:rPr>
              <w:t>Five (5) years maintenance and support</w:t>
            </w:r>
          </w:p>
        </w:tc>
        <w:tc>
          <w:tcPr>
            <w:tcW w:w="677" w:type="dxa"/>
            <w:shd w:val="clear" w:color="auto" w:fill="FFFFFF"/>
          </w:tcPr>
          <w:p w14:paraId="65633BB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1</w:t>
            </w:r>
          </w:p>
        </w:tc>
      </w:tr>
    </w:tbl>
    <w:p w14:paraId="60B0FE3F" w14:textId="77777777" w:rsidR="00636C8A" w:rsidRPr="004F148D" w:rsidRDefault="00636C8A" w:rsidP="003A48A1">
      <w:pPr>
        <w:spacing w:after="0" w:line="240" w:lineRule="auto"/>
        <w:contextualSpacing/>
        <w:jc w:val="center"/>
        <w:rPr>
          <w:b/>
          <w:bCs/>
        </w:rPr>
      </w:pPr>
      <w:bookmarkStart w:id="30" w:name="_Hlk205827915"/>
      <w:bookmarkEnd w:id="29"/>
    </w:p>
    <w:p w14:paraId="0C637360" w14:textId="77777777" w:rsidR="009A07C6" w:rsidRPr="00245AA0" w:rsidRDefault="00CE4A9B" w:rsidP="00AA41AC">
      <w:pPr>
        <w:pStyle w:val="Heading1"/>
        <w:ind w:left="426" w:hanging="426"/>
        <w:rPr>
          <w:sz w:val="28"/>
          <w:szCs w:val="28"/>
        </w:rPr>
      </w:pPr>
      <w:bookmarkStart w:id="31" w:name="_Toc206082035"/>
      <w:bookmarkStart w:id="32" w:name="_Toc206082870"/>
      <w:bookmarkStart w:id="33" w:name="_Toc216688335"/>
      <w:bookmarkEnd w:id="30"/>
      <w:bookmarkEnd w:id="31"/>
      <w:bookmarkEnd w:id="32"/>
      <w:r w:rsidRPr="00245AA0">
        <w:rPr>
          <w:sz w:val="28"/>
          <w:szCs w:val="28"/>
        </w:rPr>
        <w:t>Bid Evaluation Stages</w:t>
      </w:r>
      <w:bookmarkEnd w:id="33"/>
    </w:p>
    <w:p w14:paraId="5E4DE956" w14:textId="77777777" w:rsidR="00CE4A9B" w:rsidRDefault="00CE4A9B" w:rsidP="00CE4A9B">
      <w:pPr>
        <w:rPr>
          <w:rFonts w:cs="Calibri"/>
        </w:rPr>
      </w:pPr>
      <w:r w:rsidRPr="000A4071">
        <w:rPr>
          <w:rFonts w:cs="Calibri"/>
        </w:rPr>
        <w:t xml:space="preserve">The bid evaluation process consists of </w:t>
      </w:r>
      <w:r w:rsidRPr="009C4CC2">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DFD82AC" w14:textId="35FDDED7" w:rsidR="00CE4A9B" w:rsidRDefault="00CE4A9B" w:rsidP="00245AA0">
      <w:pPr>
        <w:pStyle w:val="Caption"/>
        <w:spacing w:before="0" w:after="0"/>
        <w:contextualSpacing/>
        <w:rPr>
          <w:rFonts w:cs="Calibri"/>
        </w:rPr>
      </w:pPr>
      <w:bookmarkStart w:id="34" w:name="_Toc127818473"/>
      <w:r>
        <w:t xml:space="preserve">Table </w:t>
      </w:r>
      <w:r w:rsidR="00A15A6F">
        <w:t>3</w:t>
      </w:r>
      <w:r>
        <w:t>: Bid Evaluation Stages</w:t>
      </w:r>
      <w:bookmarkEnd w:id="34"/>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9"/>
        <w:gridCol w:w="5249"/>
        <w:gridCol w:w="2971"/>
      </w:tblGrid>
      <w:tr w:rsidR="00A62B8F" w:rsidRPr="00B6799D" w14:paraId="555C343F" w14:textId="77777777" w:rsidTr="009C4CC2">
        <w:tc>
          <w:tcPr>
            <w:tcW w:w="736" w:type="pct"/>
            <w:shd w:val="clear" w:color="auto" w:fill="DBE5F1"/>
            <w:vAlign w:val="center"/>
          </w:tcPr>
          <w:p w14:paraId="318AF90C" w14:textId="77777777" w:rsidR="00CE4A9B" w:rsidRPr="00AE60A8" w:rsidRDefault="00CE4A9B" w:rsidP="00B6799D">
            <w:pPr>
              <w:spacing w:after="0" w:line="240" w:lineRule="auto"/>
              <w:jc w:val="center"/>
              <w:rPr>
                <w:rFonts w:eastAsia="Times New Roman"/>
                <w:b/>
              </w:rPr>
            </w:pPr>
            <w:r w:rsidRPr="00AE60A8">
              <w:rPr>
                <w:rFonts w:eastAsia="Times New Roman"/>
                <w:b/>
              </w:rPr>
              <w:t>Stage</w:t>
            </w:r>
          </w:p>
        </w:tc>
        <w:tc>
          <w:tcPr>
            <w:tcW w:w="2723" w:type="pct"/>
            <w:shd w:val="clear" w:color="auto" w:fill="DBE5F1"/>
            <w:vAlign w:val="center"/>
          </w:tcPr>
          <w:p w14:paraId="3B80FEE0" w14:textId="77777777" w:rsidR="00CE4A9B" w:rsidRPr="00AE60A8" w:rsidRDefault="00CE4A9B" w:rsidP="00B6799D">
            <w:pPr>
              <w:spacing w:after="0" w:line="240" w:lineRule="auto"/>
              <w:jc w:val="center"/>
              <w:rPr>
                <w:rFonts w:eastAsia="Times New Roman"/>
                <w:b/>
              </w:rPr>
            </w:pPr>
            <w:r w:rsidRPr="00AE60A8">
              <w:rPr>
                <w:rFonts w:eastAsia="Times New Roman"/>
                <w:b/>
              </w:rPr>
              <w:t>Description</w:t>
            </w:r>
          </w:p>
        </w:tc>
        <w:tc>
          <w:tcPr>
            <w:tcW w:w="1541" w:type="pct"/>
            <w:shd w:val="clear" w:color="auto" w:fill="DBE5F1"/>
            <w:vAlign w:val="center"/>
          </w:tcPr>
          <w:p w14:paraId="5EBEB615" w14:textId="77777777" w:rsidR="00CE4A9B" w:rsidRPr="00AE60A8" w:rsidRDefault="00CE4A9B" w:rsidP="00B6799D">
            <w:pPr>
              <w:spacing w:after="0" w:line="240" w:lineRule="auto"/>
              <w:jc w:val="center"/>
              <w:rPr>
                <w:rFonts w:eastAsia="Times New Roman"/>
                <w:b/>
              </w:rPr>
            </w:pPr>
            <w:r w:rsidRPr="00AE60A8">
              <w:rPr>
                <w:rFonts w:eastAsia="Times New Roman"/>
                <w:b/>
              </w:rPr>
              <w:t>Applicable for this bid YES/NO</w:t>
            </w:r>
          </w:p>
        </w:tc>
      </w:tr>
      <w:tr w:rsidR="00A62B8F" w:rsidRPr="00B6799D" w14:paraId="6A6365D7" w14:textId="77777777" w:rsidTr="009C4CC2">
        <w:tc>
          <w:tcPr>
            <w:tcW w:w="736" w:type="pct"/>
            <w:vAlign w:val="center"/>
          </w:tcPr>
          <w:p w14:paraId="4D4D2EF3" w14:textId="77777777" w:rsidR="00CE4A9B" w:rsidRPr="00B6799D" w:rsidRDefault="00CE4A9B" w:rsidP="00B6799D">
            <w:pPr>
              <w:spacing w:after="0" w:line="240" w:lineRule="auto"/>
              <w:rPr>
                <w:rFonts w:cs="Calibri"/>
              </w:rPr>
            </w:pPr>
            <w:r w:rsidRPr="00B6799D">
              <w:rPr>
                <w:rFonts w:cs="Calibri"/>
              </w:rPr>
              <w:t>Stage 1</w:t>
            </w:r>
            <w:r w:rsidRPr="00B6799D">
              <w:rPr>
                <w:rFonts w:cs="Calibri"/>
              </w:rPr>
              <w:tab/>
            </w:r>
          </w:p>
        </w:tc>
        <w:tc>
          <w:tcPr>
            <w:tcW w:w="2723" w:type="pct"/>
            <w:vAlign w:val="center"/>
          </w:tcPr>
          <w:p w14:paraId="250F06DB" w14:textId="4451A101" w:rsidR="00CE4A9B" w:rsidRPr="00B6799D" w:rsidRDefault="00543771" w:rsidP="00B6799D">
            <w:pPr>
              <w:spacing w:after="0" w:line="240" w:lineRule="auto"/>
              <w:jc w:val="left"/>
              <w:rPr>
                <w:rFonts w:cs="Calibri"/>
              </w:rPr>
            </w:pPr>
            <w:r>
              <w:rPr>
                <w:rFonts w:cs="Calibri"/>
              </w:rPr>
              <w:t xml:space="preserve">Mandatory </w:t>
            </w:r>
            <w:r w:rsidR="00CE4A9B" w:rsidRPr="00B6799D">
              <w:rPr>
                <w:rFonts w:cs="Calibri"/>
              </w:rPr>
              <w:t xml:space="preserve">Administrative </w:t>
            </w:r>
            <w:r w:rsidR="00F52232" w:rsidRPr="00B6799D">
              <w:rPr>
                <w:rFonts w:cs="Calibri"/>
              </w:rPr>
              <w:t>responsiveness</w:t>
            </w:r>
          </w:p>
        </w:tc>
        <w:tc>
          <w:tcPr>
            <w:tcW w:w="1541" w:type="pct"/>
            <w:shd w:val="clear" w:color="auto" w:fill="DBE5F1"/>
            <w:vAlign w:val="center"/>
          </w:tcPr>
          <w:p w14:paraId="4C86CC96" w14:textId="77777777" w:rsidR="00CE4A9B" w:rsidRPr="00B6799D" w:rsidRDefault="00CE4A9B" w:rsidP="00B6799D">
            <w:pPr>
              <w:spacing w:after="0" w:line="240" w:lineRule="auto"/>
              <w:jc w:val="center"/>
              <w:rPr>
                <w:rFonts w:cs="Calibri"/>
                <w:highlight w:val="yellow"/>
              </w:rPr>
            </w:pPr>
            <w:r w:rsidRPr="009C4CC2">
              <w:rPr>
                <w:rFonts w:cs="Calibri"/>
              </w:rPr>
              <w:t>YES</w:t>
            </w:r>
          </w:p>
        </w:tc>
      </w:tr>
      <w:tr w:rsidR="00A62B8F" w:rsidRPr="009C4CC2" w14:paraId="0ADF8684" w14:textId="77777777" w:rsidTr="009C4CC2">
        <w:tc>
          <w:tcPr>
            <w:tcW w:w="736" w:type="pct"/>
            <w:vAlign w:val="center"/>
          </w:tcPr>
          <w:p w14:paraId="0246D0A9" w14:textId="77777777" w:rsidR="00CE4A9B" w:rsidRPr="009C4CC2" w:rsidRDefault="00CE4A9B" w:rsidP="00B6799D">
            <w:pPr>
              <w:spacing w:after="0" w:line="240" w:lineRule="auto"/>
              <w:rPr>
                <w:rFonts w:cs="Calibri"/>
              </w:rPr>
            </w:pPr>
            <w:r w:rsidRPr="009C4CC2">
              <w:rPr>
                <w:rFonts w:cs="Calibri"/>
              </w:rPr>
              <w:t xml:space="preserve">Stage 2 </w:t>
            </w:r>
          </w:p>
        </w:tc>
        <w:tc>
          <w:tcPr>
            <w:tcW w:w="2723" w:type="pct"/>
            <w:vAlign w:val="center"/>
          </w:tcPr>
          <w:p w14:paraId="71BF97EB" w14:textId="77777777" w:rsidR="00CE4A9B" w:rsidRPr="009C4CC2" w:rsidRDefault="00CE4A9B" w:rsidP="00B6799D">
            <w:pPr>
              <w:spacing w:after="0" w:line="240" w:lineRule="auto"/>
              <w:jc w:val="left"/>
              <w:rPr>
                <w:rFonts w:cs="Calibri"/>
              </w:rPr>
            </w:pPr>
            <w:r w:rsidRPr="009C4CC2">
              <w:rPr>
                <w:rFonts w:cs="Calibri"/>
              </w:rPr>
              <w:t>Technical Mandatory</w:t>
            </w:r>
            <w:r w:rsidR="00F52232" w:rsidRPr="009C4CC2">
              <w:rPr>
                <w:rFonts w:cs="Calibri"/>
              </w:rPr>
              <w:t xml:space="preserve"> responsiveness</w:t>
            </w:r>
            <w:r w:rsidRPr="009C4CC2">
              <w:rPr>
                <w:rFonts w:cs="Calibri"/>
              </w:rPr>
              <w:t xml:space="preserve"> </w:t>
            </w:r>
          </w:p>
        </w:tc>
        <w:tc>
          <w:tcPr>
            <w:tcW w:w="1541" w:type="pct"/>
            <w:shd w:val="clear" w:color="auto" w:fill="DBE5F1"/>
            <w:vAlign w:val="center"/>
          </w:tcPr>
          <w:p w14:paraId="5E33F8E0" w14:textId="77777777" w:rsidR="00CE4A9B" w:rsidRPr="009C4CC2" w:rsidRDefault="00CE4A9B" w:rsidP="00B6799D">
            <w:pPr>
              <w:spacing w:after="0" w:line="240" w:lineRule="auto"/>
              <w:jc w:val="center"/>
              <w:rPr>
                <w:rFonts w:cs="Calibri"/>
              </w:rPr>
            </w:pPr>
            <w:r w:rsidRPr="009C4CC2">
              <w:rPr>
                <w:rFonts w:cs="Calibri"/>
              </w:rPr>
              <w:t>YES</w:t>
            </w:r>
          </w:p>
        </w:tc>
      </w:tr>
      <w:tr w:rsidR="00A62B8F" w:rsidRPr="009C4CC2" w14:paraId="3C9E93D6" w14:textId="77777777" w:rsidTr="009C4CC2">
        <w:tc>
          <w:tcPr>
            <w:tcW w:w="736" w:type="pct"/>
            <w:vAlign w:val="center"/>
          </w:tcPr>
          <w:p w14:paraId="3C3820F6" w14:textId="77777777" w:rsidR="00CE4A9B" w:rsidRPr="009C4CC2" w:rsidRDefault="00CE4A9B" w:rsidP="00B6799D">
            <w:pPr>
              <w:spacing w:after="0" w:line="240" w:lineRule="auto"/>
              <w:rPr>
                <w:rFonts w:cs="Calibri"/>
              </w:rPr>
            </w:pPr>
            <w:r w:rsidRPr="009C4CC2">
              <w:rPr>
                <w:rFonts w:cs="Calibri"/>
              </w:rPr>
              <w:t xml:space="preserve">Stage </w:t>
            </w:r>
            <w:r w:rsidR="009C4CC2" w:rsidRPr="009C4CC2">
              <w:rPr>
                <w:rFonts w:cs="Calibri"/>
              </w:rPr>
              <w:t>3</w:t>
            </w:r>
          </w:p>
        </w:tc>
        <w:tc>
          <w:tcPr>
            <w:tcW w:w="2723" w:type="pct"/>
            <w:vAlign w:val="center"/>
          </w:tcPr>
          <w:p w14:paraId="5055613F" w14:textId="77777777" w:rsidR="00CE4A9B" w:rsidRPr="009C4CC2" w:rsidRDefault="00CE4A9B" w:rsidP="00B6799D">
            <w:pPr>
              <w:spacing w:after="0" w:line="240" w:lineRule="auto"/>
              <w:jc w:val="left"/>
              <w:rPr>
                <w:rFonts w:cs="Calibri"/>
              </w:rPr>
            </w:pPr>
            <w:r w:rsidRPr="009C4CC2">
              <w:rPr>
                <w:rFonts w:cs="Calibri"/>
              </w:rPr>
              <w:t>Special Conditions of Contract verification</w:t>
            </w:r>
          </w:p>
        </w:tc>
        <w:tc>
          <w:tcPr>
            <w:tcW w:w="1541" w:type="pct"/>
            <w:shd w:val="clear" w:color="auto" w:fill="DBE5F1"/>
            <w:vAlign w:val="center"/>
          </w:tcPr>
          <w:p w14:paraId="76808C98" w14:textId="77777777" w:rsidR="00CE4A9B" w:rsidRPr="009C4CC2" w:rsidRDefault="00CE4A9B" w:rsidP="00B6799D">
            <w:pPr>
              <w:spacing w:after="0" w:line="240" w:lineRule="auto"/>
              <w:jc w:val="center"/>
              <w:rPr>
                <w:rFonts w:cs="Calibri"/>
              </w:rPr>
            </w:pPr>
            <w:r w:rsidRPr="009C4CC2">
              <w:rPr>
                <w:rFonts w:cs="Calibri"/>
              </w:rPr>
              <w:t>YES</w:t>
            </w:r>
          </w:p>
        </w:tc>
      </w:tr>
      <w:tr w:rsidR="00A62B8F" w:rsidRPr="009C4CC2" w14:paraId="55B58165" w14:textId="77777777" w:rsidTr="009C4CC2">
        <w:tc>
          <w:tcPr>
            <w:tcW w:w="736" w:type="pct"/>
            <w:vAlign w:val="center"/>
          </w:tcPr>
          <w:p w14:paraId="2A9A52E2" w14:textId="77777777" w:rsidR="00CE4A9B" w:rsidRPr="009C4CC2" w:rsidRDefault="00CE4A9B" w:rsidP="00B6799D">
            <w:pPr>
              <w:spacing w:after="0" w:line="240" w:lineRule="auto"/>
              <w:rPr>
                <w:rFonts w:cs="Calibri"/>
              </w:rPr>
            </w:pPr>
            <w:r w:rsidRPr="009C4CC2">
              <w:rPr>
                <w:rFonts w:cs="Calibri"/>
              </w:rPr>
              <w:t xml:space="preserve">Stage </w:t>
            </w:r>
            <w:r w:rsidR="009C4CC2" w:rsidRPr="009C4CC2">
              <w:rPr>
                <w:rFonts w:cs="Calibri"/>
              </w:rPr>
              <w:t>4</w:t>
            </w:r>
          </w:p>
        </w:tc>
        <w:tc>
          <w:tcPr>
            <w:tcW w:w="2723" w:type="pct"/>
            <w:vAlign w:val="center"/>
          </w:tcPr>
          <w:p w14:paraId="7D6A6F48" w14:textId="7D15AA20" w:rsidR="00CE4A9B" w:rsidRPr="009C4CC2" w:rsidRDefault="00CE4A9B" w:rsidP="00B6799D">
            <w:pPr>
              <w:spacing w:after="0" w:line="240" w:lineRule="auto"/>
              <w:jc w:val="left"/>
              <w:rPr>
                <w:rFonts w:cs="Calibri"/>
              </w:rPr>
            </w:pPr>
            <w:r w:rsidRPr="009C4CC2">
              <w:rPr>
                <w:rFonts w:cs="Calibri"/>
              </w:rPr>
              <w:t xml:space="preserve">Price </w:t>
            </w:r>
            <w:r w:rsidR="00E3576A">
              <w:rPr>
                <w:rFonts w:cs="Calibri"/>
              </w:rPr>
              <w:t>and</w:t>
            </w:r>
            <w:r w:rsidRPr="009C4CC2">
              <w:rPr>
                <w:rFonts w:cs="Calibri"/>
              </w:rPr>
              <w:t xml:space="preserve"> </w:t>
            </w:r>
            <w:r w:rsidR="00504F20" w:rsidRPr="009C4CC2">
              <w:rPr>
                <w:rFonts w:cs="Calibri"/>
              </w:rPr>
              <w:t xml:space="preserve">Preference </w:t>
            </w:r>
            <w:r w:rsidR="00E3576A">
              <w:rPr>
                <w:rFonts w:cs="Calibri"/>
              </w:rPr>
              <w:t>P</w:t>
            </w:r>
            <w:r w:rsidR="00504F20" w:rsidRPr="009C4CC2">
              <w:rPr>
                <w:rFonts w:cs="Calibri"/>
              </w:rPr>
              <w:t>oints</w:t>
            </w:r>
            <w:r w:rsidR="00E3576A">
              <w:rPr>
                <w:rFonts w:cs="Calibri"/>
              </w:rPr>
              <w:t xml:space="preserve"> Evaluation</w:t>
            </w:r>
          </w:p>
        </w:tc>
        <w:tc>
          <w:tcPr>
            <w:tcW w:w="1541" w:type="pct"/>
            <w:shd w:val="clear" w:color="auto" w:fill="DBE5F1"/>
            <w:vAlign w:val="center"/>
          </w:tcPr>
          <w:p w14:paraId="773C0C6C" w14:textId="77777777" w:rsidR="00CE4A9B" w:rsidRPr="009C4CC2" w:rsidRDefault="00CE4A9B" w:rsidP="00B6799D">
            <w:pPr>
              <w:spacing w:after="0" w:line="240" w:lineRule="auto"/>
              <w:jc w:val="center"/>
              <w:rPr>
                <w:rFonts w:cs="Calibri"/>
              </w:rPr>
            </w:pPr>
            <w:r w:rsidRPr="009C4CC2">
              <w:rPr>
                <w:rFonts w:cs="Calibri"/>
              </w:rPr>
              <w:t>YES</w:t>
            </w:r>
          </w:p>
        </w:tc>
      </w:tr>
    </w:tbl>
    <w:p w14:paraId="2F31EAC4" w14:textId="77777777" w:rsidR="00AF05FE" w:rsidRPr="009C4CC2" w:rsidRDefault="00AF05FE" w:rsidP="00AF05FE"/>
    <w:p w14:paraId="29082A56" w14:textId="26D03D1A" w:rsidR="00CE4A9B" w:rsidRPr="00EF6F9D" w:rsidRDefault="00543771" w:rsidP="00AA41AC">
      <w:pPr>
        <w:pStyle w:val="Heading2"/>
        <w:ind w:hanging="142"/>
        <w:rPr>
          <w:sz w:val="24"/>
          <w:szCs w:val="24"/>
        </w:rPr>
      </w:pPr>
      <w:bookmarkStart w:id="35" w:name="_Toc216688336"/>
      <w:r>
        <w:rPr>
          <w:sz w:val="24"/>
          <w:szCs w:val="24"/>
        </w:rPr>
        <w:t xml:space="preserve">Mandatory </w:t>
      </w:r>
      <w:r w:rsidR="00CE4A9B" w:rsidRPr="00EF6F9D">
        <w:rPr>
          <w:sz w:val="24"/>
          <w:szCs w:val="24"/>
        </w:rPr>
        <w:t xml:space="preserve">Administrative </w:t>
      </w:r>
      <w:r w:rsidR="00F52232" w:rsidRPr="00EF6F9D">
        <w:rPr>
          <w:sz w:val="24"/>
          <w:szCs w:val="24"/>
        </w:rPr>
        <w:t>responsiveness</w:t>
      </w:r>
      <w:r w:rsidR="00595AD7" w:rsidRPr="00EF6F9D">
        <w:rPr>
          <w:sz w:val="24"/>
          <w:szCs w:val="24"/>
        </w:rPr>
        <w:t xml:space="preserve"> (Stage 1)</w:t>
      </w:r>
      <w:bookmarkEnd w:id="35"/>
    </w:p>
    <w:p w14:paraId="394CE382" w14:textId="77777777" w:rsidR="00942B4A" w:rsidRPr="009C4CC2" w:rsidRDefault="00942B4A" w:rsidP="00AA41AC">
      <w:pPr>
        <w:pStyle w:val="Heading3"/>
        <w:ind w:hanging="142"/>
      </w:pPr>
      <w:bookmarkStart w:id="36" w:name="_Toc216688337"/>
      <w:r w:rsidRPr="009C4CC2">
        <w:t>Attendance of briefing session</w:t>
      </w:r>
      <w:bookmarkEnd w:id="36"/>
    </w:p>
    <w:p w14:paraId="55C0C9E4" w14:textId="1DC4D1A9" w:rsidR="00942B4A" w:rsidRPr="007E7AD8" w:rsidRDefault="00942B4A">
      <w:pPr>
        <w:pStyle w:val="ListParagraph"/>
        <w:numPr>
          <w:ilvl w:val="0"/>
          <w:numId w:val="14"/>
        </w:numPr>
        <w:rPr>
          <w:lang w:val="en-GB"/>
        </w:rPr>
      </w:pPr>
      <w:r w:rsidRPr="009C4CC2">
        <w:rPr>
          <w:rFonts w:cs="Calibri"/>
        </w:rPr>
        <w:t xml:space="preserve">A </w:t>
      </w:r>
      <w:r w:rsidR="000E14DD" w:rsidRPr="008B1DA1">
        <w:rPr>
          <w:rFonts w:cs="Calibri"/>
          <w:b/>
          <w:bCs/>
        </w:rPr>
        <w:t>non-compulsory</w:t>
      </w:r>
      <w:r w:rsidRPr="008B1DA1">
        <w:rPr>
          <w:rFonts w:cs="Calibri"/>
          <w:b/>
          <w:bCs/>
        </w:rPr>
        <w:t xml:space="preserve"> virtual briefing session</w:t>
      </w:r>
      <w:r w:rsidRPr="009C4CC2">
        <w:rPr>
          <w:rFonts w:cs="Calibri"/>
        </w:rPr>
        <w:t xml:space="preserve"> will be held. The bidder must sign the briefing session attendance register using the same information (bidder company name, bidder representative person name and contact details) as submitted in the bidder’s response document.</w:t>
      </w:r>
    </w:p>
    <w:p w14:paraId="22ABF140" w14:textId="28D245B7" w:rsidR="00543771" w:rsidRPr="009C4CC2" w:rsidRDefault="00543771">
      <w:pPr>
        <w:pStyle w:val="ListParagraph"/>
        <w:numPr>
          <w:ilvl w:val="0"/>
          <w:numId w:val="14"/>
        </w:numPr>
        <w:rPr>
          <w:lang w:val="en-GB"/>
        </w:rPr>
      </w:pPr>
      <w:r w:rsidRPr="00543771">
        <w:t>Bidders need to complete all the SBD documents which needs to be submitted as stated in the Invitation to Bid Document.</w:t>
      </w:r>
    </w:p>
    <w:p w14:paraId="600E1D99" w14:textId="77777777" w:rsidR="00942B4A" w:rsidRDefault="00942B4A" w:rsidP="007E7AD8">
      <w:pPr>
        <w:pStyle w:val="Heading3"/>
        <w:ind w:hanging="142"/>
      </w:pPr>
      <w:bookmarkStart w:id="37" w:name="_Toc216688338"/>
      <w:r>
        <w:t>Registered Supplier</w:t>
      </w:r>
      <w:bookmarkEnd w:id="37"/>
    </w:p>
    <w:p w14:paraId="18925465" w14:textId="77777777" w:rsidR="00504F20" w:rsidRPr="00504F20" w:rsidRDefault="00504F20">
      <w:pPr>
        <w:pStyle w:val="ListParagraph"/>
        <w:numPr>
          <w:ilvl w:val="0"/>
          <w:numId w:val="15"/>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9C4CC2">
        <w:rPr>
          <w:rFonts w:cs="Calibri"/>
        </w:rPr>
        <w:t>B</w:t>
      </w:r>
      <w:r>
        <w:rPr>
          <w:rFonts w:cs="Calibri"/>
        </w:rPr>
        <w:t>.</w:t>
      </w:r>
    </w:p>
    <w:p w14:paraId="3C962155" w14:textId="4D71F92C" w:rsidR="00543771" w:rsidRPr="00543771" w:rsidRDefault="00543771" w:rsidP="002003E8">
      <w:pPr>
        <w:ind w:left="567"/>
      </w:pPr>
    </w:p>
    <w:p w14:paraId="66898089" w14:textId="77777777" w:rsidR="00543771" w:rsidRPr="00543771" w:rsidRDefault="00543771" w:rsidP="007E7AD8">
      <w:pPr>
        <w:pStyle w:val="Heading3"/>
        <w:ind w:hanging="142"/>
      </w:pPr>
      <w:bookmarkStart w:id="38" w:name="_Toc216688339"/>
      <w:r w:rsidRPr="00543771">
        <w:t>Bid Submission Instructions</w:t>
      </w:r>
      <w:bookmarkEnd w:id="38"/>
    </w:p>
    <w:p w14:paraId="69F94F46" w14:textId="77777777" w:rsidR="00D31E8C" w:rsidRPr="007300B3" w:rsidRDefault="00D31E8C" w:rsidP="00D31E8C">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1C632A1E" w14:textId="77777777" w:rsidR="00D31E8C" w:rsidRPr="006F0D09" w:rsidRDefault="00D31E8C">
      <w:pPr>
        <w:pStyle w:val="ListParagraph"/>
        <w:numPr>
          <w:ilvl w:val="0"/>
          <w:numId w:val="33"/>
        </w:numPr>
      </w:pPr>
      <w:r w:rsidRPr="006F0D09">
        <w:rPr>
          <w:b/>
          <w:bCs/>
        </w:rPr>
        <w:t xml:space="preserve">Envelope 1: </w:t>
      </w:r>
      <w:r w:rsidRPr="006F0D09">
        <w:rPr>
          <w:b/>
          <w:bCs/>
          <w:u w:val="single"/>
        </w:rPr>
        <w:t>RFB Document and Technical / Functionality Response</w:t>
      </w:r>
    </w:p>
    <w:p w14:paraId="235373C7" w14:textId="03CD86FE" w:rsidR="00D31E8C" w:rsidRPr="006F0D09" w:rsidRDefault="00D31E8C" w:rsidP="00D31E8C">
      <w:pPr>
        <w:pStyle w:val="ListParagraph"/>
        <w:ind w:left="1134"/>
      </w:pPr>
      <w:r w:rsidRPr="006F0D09">
        <w:t>The following must be included and submitted in a separate envelope:</w:t>
      </w:r>
    </w:p>
    <w:p w14:paraId="538D5995" w14:textId="77777777" w:rsidR="00D31E8C" w:rsidRPr="006F0D09" w:rsidRDefault="00D31E8C">
      <w:pPr>
        <w:pStyle w:val="ListParagraph"/>
        <w:numPr>
          <w:ilvl w:val="1"/>
          <w:numId w:val="33"/>
        </w:numPr>
      </w:pPr>
      <w:r w:rsidRPr="006F0D09">
        <w:t xml:space="preserve">One (1) original file </w:t>
      </w:r>
      <w:r w:rsidRPr="006F0D09">
        <w:rPr>
          <w:u w:val="single"/>
        </w:rPr>
        <w:t>excluding pricing</w:t>
      </w:r>
      <w:r w:rsidRPr="006F0D09">
        <w:t xml:space="preserve">; </w:t>
      </w:r>
      <w:r w:rsidRPr="006F0D09">
        <w:rPr>
          <w:b/>
          <w:bCs/>
        </w:rPr>
        <w:t>and</w:t>
      </w:r>
    </w:p>
    <w:p w14:paraId="70B27D1F" w14:textId="77777777" w:rsidR="00D31E8C" w:rsidRPr="006F0D09" w:rsidRDefault="00D31E8C">
      <w:pPr>
        <w:pStyle w:val="ListParagraph"/>
        <w:numPr>
          <w:ilvl w:val="1"/>
          <w:numId w:val="33"/>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0A76FFDB" w14:textId="77777777" w:rsidR="00D31E8C" w:rsidRPr="006F0D09" w:rsidRDefault="00D31E8C">
      <w:pPr>
        <w:pStyle w:val="ListParagraph"/>
        <w:numPr>
          <w:ilvl w:val="1"/>
          <w:numId w:val="33"/>
        </w:numPr>
      </w:pPr>
      <w:r w:rsidRPr="006F0D09">
        <w:t xml:space="preserve">Two (2) electronic copies on USB memory stick/ flash drive in Portable Document Format (PDF) of the RFB Document and Technical / Functionality Response. </w:t>
      </w:r>
    </w:p>
    <w:p w14:paraId="12423620" w14:textId="77777777" w:rsidR="00D31E8C" w:rsidRPr="006F0D09" w:rsidRDefault="00D31E8C">
      <w:pPr>
        <w:pStyle w:val="ListParagraph"/>
        <w:numPr>
          <w:ilvl w:val="0"/>
          <w:numId w:val="33"/>
        </w:numPr>
      </w:pPr>
      <w:r w:rsidRPr="006F0D09">
        <w:rPr>
          <w:b/>
          <w:bCs/>
        </w:rPr>
        <w:t>Envelope 2: Price Response</w:t>
      </w:r>
    </w:p>
    <w:p w14:paraId="11231AA2" w14:textId="20DE6304" w:rsidR="00D31E8C" w:rsidRPr="006F0D09" w:rsidRDefault="00D31E8C" w:rsidP="00D31E8C">
      <w:pPr>
        <w:pStyle w:val="ListParagraph"/>
        <w:ind w:left="1134"/>
      </w:pPr>
      <w:r w:rsidRPr="006F0D09">
        <w:t>The following must be included and submitted in a separate envelope:</w:t>
      </w:r>
    </w:p>
    <w:p w14:paraId="0AC16463" w14:textId="77777777" w:rsidR="00D31E8C" w:rsidRPr="006F0D09" w:rsidRDefault="00D31E8C">
      <w:pPr>
        <w:pStyle w:val="ListParagraph"/>
        <w:numPr>
          <w:ilvl w:val="1"/>
          <w:numId w:val="33"/>
        </w:numPr>
      </w:pPr>
      <w:r w:rsidRPr="006F0D09">
        <w:t xml:space="preserve">One (1) original </w:t>
      </w:r>
      <w:r w:rsidRPr="006F0D09">
        <w:rPr>
          <w:u w:val="single"/>
        </w:rPr>
        <w:t>file excluding Technical / Functionality Response</w:t>
      </w:r>
      <w:r w:rsidRPr="006F0D09">
        <w:t>; and</w:t>
      </w:r>
    </w:p>
    <w:p w14:paraId="3834F1E6" w14:textId="77777777" w:rsidR="00D31E8C" w:rsidRPr="006F0D09" w:rsidRDefault="00D31E8C">
      <w:pPr>
        <w:pStyle w:val="ListParagraph"/>
        <w:numPr>
          <w:ilvl w:val="1"/>
          <w:numId w:val="33"/>
        </w:numPr>
      </w:pPr>
      <w:r w:rsidRPr="006F0D09">
        <w:t xml:space="preserve">One (1) hard copy </w:t>
      </w:r>
      <w:r w:rsidRPr="006F0D09">
        <w:rPr>
          <w:u w:val="single"/>
        </w:rPr>
        <w:t>excluding Technical / Functionality Response</w:t>
      </w:r>
      <w:r w:rsidRPr="006F0D09">
        <w:t xml:space="preserve">; and </w:t>
      </w:r>
    </w:p>
    <w:p w14:paraId="6230C66A" w14:textId="77777777" w:rsidR="00D31E8C" w:rsidRPr="00B86A6D" w:rsidRDefault="00D31E8C">
      <w:pPr>
        <w:pStyle w:val="ListParagraph"/>
        <w:numPr>
          <w:ilvl w:val="1"/>
          <w:numId w:val="33"/>
        </w:numPr>
      </w:pPr>
      <w:r w:rsidRPr="006F0D09">
        <w:t>Two (2) electronic copies on USB memory stick/ flash drive in Portable Document Format (PDF) of pricing only.</w:t>
      </w:r>
    </w:p>
    <w:p w14:paraId="0438C3C0" w14:textId="77777777" w:rsidR="00D31E8C" w:rsidRPr="007300B3" w:rsidRDefault="00D31E8C">
      <w:pPr>
        <w:numPr>
          <w:ilvl w:val="0"/>
          <w:numId w:val="33"/>
        </w:numPr>
        <w:spacing w:after="0"/>
        <w:outlineLvl w:val="0"/>
        <w:rPr>
          <w:rFonts w:cs="Calibri Light"/>
        </w:rPr>
      </w:pPr>
      <w:r w:rsidRPr="007300B3">
        <w:rPr>
          <w:rFonts w:cs="Calibri Light"/>
        </w:rPr>
        <w:lastRenderedPageBreak/>
        <w:t>It is the Bidder’s responsibility to ensure that the information and contents on the electronic copies is the same as in the hard copies.</w:t>
      </w:r>
    </w:p>
    <w:p w14:paraId="10BA5E2A" w14:textId="77777777" w:rsidR="00D31E8C" w:rsidRPr="00AB7147" w:rsidRDefault="00D31E8C">
      <w:pPr>
        <w:numPr>
          <w:ilvl w:val="0"/>
          <w:numId w:val="33"/>
        </w:numPr>
        <w:spacing w:after="0"/>
        <w:outlineLvl w:val="0"/>
        <w:rPr>
          <w:rFonts w:cs="Calibri Light"/>
        </w:rPr>
      </w:pPr>
      <w:r w:rsidRPr="007300B3">
        <w:rPr>
          <w:rFonts w:cs="Calibri Light"/>
        </w:rPr>
        <w:t xml:space="preserve">To ensure that the electronic copies are not damaged, the bidder must submit the USB’s (memory </w:t>
      </w:r>
      <w:r w:rsidRPr="00AB7147">
        <w:rPr>
          <w:rFonts w:cs="Calibri Light"/>
        </w:rPr>
        <w:t>stick/ flash drive) in a sealed padded envelop and be clearly marked.</w:t>
      </w:r>
    </w:p>
    <w:p w14:paraId="58BB3AB0" w14:textId="77777777" w:rsidR="00D31E8C" w:rsidRPr="00AB7147" w:rsidRDefault="00D31E8C">
      <w:pPr>
        <w:numPr>
          <w:ilvl w:val="0"/>
          <w:numId w:val="33"/>
        </w:numPr>
        <w:spacing w:after="0"/>
        <w:outlineLvl w:val="0"/>
        <w:rPr>
          <w:rFonts w:cs="Calibri Light"/>
          <w:b/>
          <w:bCs/>
        </w:rPr>
      </w:pPr>
      <w:r w:rsidRPr="00AB7147">
        <w:rPr>
          <w:rFonts w:cs="Calibri Light"/>
        </w:rPr>
        <w:t xml:space="preserve">Bidders shall submit proposal responses in accordance with the prescribed manner of submission as specified above. </w:t>
      </w:r>
      <w:r w:rsidRPr="00AB7147">
        <w:rPr>
          <w:rFonts w:cs="Calibri Light"/>
          <w:b/>
          <w:bCs/>
        </w:rPr>
        <w:t>Failure to comply with the above instructions on submitting a proposal will lead to disqualification.</w:t>
      </w:r>
    </w:p>
    <w:p w14:paraId="21C74C14" w14:textId="77777777" w:rsidR="00D31E8C" w:rsidRPr="007300B3" w:rsidRDefault="00D31E8C">
      <w:pPr>
        <w:numPr>
          <w:ilvl w:val="0"/>
          <w:numId w:val="33"/>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75BE6272" w14:textId="77777777" w:rsidR="00D31E8C" w:rsidRPr="007300B3" w:rsidRDefault="00D31E8C">
      <w:pPr>
        <w:numPr>
          <w:ilvl w:val="0"/>
          <w:numId w:val="33"/>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23D39EAF" w14:textId="77777777" w:rsidR="00D31E8C" w:rsidRPr="007300B3" w:rsidRDefault="00D31E8C">
      <w:pPr>
        <w:numPr>
          <w:ilvl w:val="0"/>
          <w:numId w:val="33"/>
        </w:numPr>
        <w:spacing w:after="0"/>
        <w:outlineLvl w:val="0"/>
        <w:rPr>
          <w:rFonts w:cs="Calibri Light"/>
        </w:rPr>
      </w:pPr>
      <w:r w:rsidRPr="007300B3">
        <w:rPr>
          <w:rFonts w:cs="Calibri Light"/>
        </w:rPr>
        <w:t>Late bids shall not be considered.</w:t>
      </w:r>
    </w:p>
    <w:p w14:paraId="087B6F60" w14:textId="77777777" w:rsidR="00D31E8C" w:rsidRPr="007300B3" w:rsidRDefault="00D31E8C">
      <w:pPr>
        <w:numPr>
          <w:ilvl w:val="0"/>
          <w:numId w:val="33"/>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026C7A83" w14:textId="77777777" w:rsidR="00D31E8C" w:rsidRPr="007300B3" w:rsidRDefault="00D31E8C">
      <w:pPr>
        <w:numPr>
          <w:ilvl w:val="0"/>
          <w:numId w:val="33"/>
        </w:numPr>
        <w:spacing w:after="0"/>
        <w:outlineLvl w:val="0"/>
        <w:rPr>
          <w:rFonts w:cs="Calibri Light"/>
        </w:rPr>
      </w:pPr>
      <w:r w:rsidRPr="007300B3">
        <w:rPr>
          <w:rFonts w:cs="Calibri Light"/>
        </w:rPr>
        <w:t>Faxed or e-mailed bids will not be accepted.</w:t>
      </w:r>
    </w:p>
    <w:p w14:paraId="16A4B5C1" w14:textId="77777777" w:rsidR="00D31E8C" w:rsidRPr="007300B3" w:rsidRDefault="00D31E8C">
      <w:pPr>
        <w:numPr>
          <w:ilvl w:val="0"/>
          <w:numId w:val="33"/>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47DD6F80" w14:textId="77777777" w:rsidR="00D31E8C" w:rsidRDefault="00D31E8C">
      <w:pPr>
        <w:numPr>
          <w:ilvl w:val="0"/>
          <w:numId w:val="33"/>
        </w:numPr>
        <w:spacing w:after="0"/>
        <w:outlineLvl w:val="0"/>
        <w:rPr>
          <w:rFonts w:cs="Calibri Light"/>
        </w:rPr>
      </w:pPr>
      <w:r w:rsidRPr="007300B3">
        <w:rPr>
          <w:rFonts w:cs="Calibri Light"/>
        </w:rPr>
        <w:t>Bidders are required to submit all returnable documents/information together with their Bids/proposals on or before the closing time and date of the Bids/proposals.</w:t>
      </w:r>
    </w:p>
    <w:p w14:paraId="150B6FCC" w14:textId="77777777" w:rsidR="00D31E8C" w:rsidRDefault="00D31E8C">
      <w:pPr>
        <w:numPr>
          <w:ilvl w:val="0"/>
          <w:numId w:val="33"/>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711A95F9" w14:textId="72B5FF03" w:rsidR="00543771" w:rsidRDefault="00543771" w:rsidP="004F148D">
      <w:pPr>
        <w:spacing w:after="0" w:line="240" w:lineRule="auto"/>
        <w:contextualSpacing/>
      </w:pPr>
      <w:r w:rsidRPr="00543771">
        <w:t> </w:t>
      </w:r>
    </w:p>
    <w:p w14:paraId="173D59E1" w14:textId="77777777" w:rsidR="00235913" w:rsidRPr="00235913" w:rsidRDefault="00235913" w:rsidP="00AA41AC">
      <w:pPr>
        <w:pStyle w:val="Heading2"/>
        <w:ind w:hanging="142"/>
      </w:pPr>
      <w:bookmarkStart w:id="39" w:name="_Toc216688340"/>
      <w:r w:rsidRPr="00235913">
        <w:t xml:space="preserve">Technical </w:t>
      </w:r>
      <w:r w:rsidR="003806BB">
        <w:t>returnable documents</w:t>
      </w:r>
      <w:bookmarkEnd w:id="39"/>
    </w:p>
    <w:p w14:paraId="27ADC875" w14:textId="77777777" w:rsidR="00942B4A" w:rsidRDefault="00235913" w:rsidP="00AA41AC">
      <w:pPr>
        <w:pStyle w:val="Heading3"/>
        <w:ind w:hanging="142"/>
      </w:pPr>
      <w:bookmarkStart w:id="40" w:name="_Toc216688341"/>
      <w:r>
        <w:t>Instruction and evaluation criteria</w:t>
      </w:r>
      <w:bookmarkEnd w:id="40"/>
    </w:p>
    <w:p w14:paraId="50F0016D" w14:textId="77777777" w:rsidR="00235913" w:rsidRPr="00235913" w:rsidRDefault="00235913" w:rsidP="00EF6F9D">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22739308" w14:textId="77777777" w:rsidR="00235913" w:rsidRPr="00235913" w:rsidRDefault="00235913" w:rsidP="00EF6F9D">
      <w:pPr>
        <w:pStyle w:val="ListParagraph"/>
        <w:numPr>
          <w:ilvl w:val="0"/>
          <w:numId w:val="3"/>
        </w:numPr>
      </w:pPr>
      <w:r w:rsidRPr="00235913">
        <w:t xml:space="preserve">The bidder must provide a unique reference number (e.g. binder/folio, chapter, section, page) to locate substantiating evidence in the bid response. </w:t>
      </w:r>
    </w:p>
    <w:p w14:paraId="46DC6AFB" w14:textId="77777777" w:rsidR="00235913" w:rsidRPr="00235913" w:rsidRDefault="00235913" w:rsidP="00EF6F9D">
      <w:pPr>
        <w:pStyle w:val="ListParagraph"/>
        <w:numPr>
          <w:ilvl w:val="0"/>
          <w:numId w:val="3"/>
        </w:numPr>
      </w:pPr>
      <w:r w:rsidRPr="00235913">
        <w:t xml:space="preserve">The bidder must comply with </w:t>
      </w:r>
      <w:r w:rsidRPr="009C4CC2">
        <w:t>ALL</w:t>
      </w:r>
      <w:r w:rsidRPr="00235913">
        <w:t xml:space="preserve"> the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1100E731" w14:textId="77777777" w:rsidR="00942B4A" w:rsidRDefault="00942B4A" w:rsidP="00AF05FE"/>
    <w:p w14:paraId="6AB20BA1" w14:textId="77777777" w:rsidR="00235913" w:rsidRDefault="00235913" w:rsidP="00AA41AC">
      <w:pPr>
        <w:pStyle w:val="Heading3"/>
        <w:ind w:hanging="142"/>
      </w:pPr>
      <w:bookmarkStart w:id="41" w:name="_Toc216688342"/>
      <w:r>
        <w:t>Technical mandatory requirement</w:t>
      </w:r>
      <w:r w:rsidR="00B46FFE">
        <w:t>s</w:t>
      </w:r>
      <w:r w:rsidR="00512A12">
        <w:t xml:space="preserve"> (Stage 2)</w:t>
      </w:r>
      <w:bookmarkEnd w:id="41"/>
    </w:p>
    <w:p w14:paraId="4B750E9B" w14:textId="1EF36937" w:rsidR="00576C51" w:rsidRPr="00576C51" w:rsidRDefault="00576C51" w:rsidP="00576C51">
      <w:pPr>
        <w:pStyle w:val="Caption"/>
      </w:pPr>
      <w:bookmarkStart w:id="42" w:name="_Toc127818474"/>
      <w:bookmarkStart w:id="43" w:name="_Hlk201575756"/>
      <w:r>
        <w:t xml:space="preserve">Table </w:t>
      </w:r>
      <w:r w:rsidR="00A15A6F">
        <w:t>4</w:t>
      </w:r>
      <w:r>
        <w:t>: Technical</w:t>
      </w:r>
      <w:r w:rsidR="003711BF">
        <w:t xml:space="preserve"> </w:t>
      </w:r>
      <w:r>
        <w:t>Mandatory Requirements</w:t>
      </w:r>
      <w:bookmarkEnd w:id="42"/>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09"/>
        <w:gridCol w:w="3209"/>
        <w:gridCol w:w="3210"/>
      </w:tblGrid>
      <w:tr w:rsidR="00235913" w:rsidRPr="00B6799D" w14:paraId="5A139512" w14:textId="77777777" w:rsidTr="00B6799D">
        <w:trPr>
          <w:tblHeader/>
        </w:trPr>
        <w:tc>
          <w:tcPr>
            <w:tcW w:w="3209" w:type="dxa"/>
            <w:shd w:val="solid" w:color="DBE5F1" w:fill="DBE5F1"/>
          </w:tcPr>
          <w:bookmarkEnd w:id="43"/>
          <w:p w14:paraId="64BE3875" w14:textId="77777777" w:rsidR="00235913" w:rsidRPr="00B6799D" w:rsidRDefault="00235913" w:rsidP="00B6799D">
            <w:pPr>
              <w:spacing w:after="0" w:line="240" w:lineRule="auto"/>
              <w:rPr>
                <w:rFonts w:eastAsia="Times New Roman"/>
                <w:b/>
                <w:iCs/>
                <w:color w:val="0E1B8D"/>
                <w:lang w:val="en-GB"/>
              </w:rPr>
            </w:pPr>
            <w:r w:rsidRPr="00B6799D">
              <w:rPr>
                <w:rFonts w:eastAsia="Times New Roman"/>
                <w:b/>
                <w:iCs/>
                <w:color w:val="0E1B8D"/>
                <w:lang w:val="en-GB"/>
              </w:rPr>
              <w:t>Mandatory Requirements</w:t>
            </w:r>
          </w:p>
        </w:tc>
        <w:tc>
          <w:tcPr>
            <w:tcW w:w="3209" w:type="dxa"/>
            <w:shd w:val="solid" w:color="DBE5F1" w:fill="DBE5F1"/>
          </w:tcPr>
          <w:p w14:paraId="7088CCC6" w14:textId="77777777" w:rsidR="00235913" w:rsidRPr="00B6799D" w:rsidRDefault="00235913" w:rsidP="00B6799D">
            <w:pPr>
              <w:spacing w:after="0" w:line="240" w:lineRule="auto"/>
              <w:jc w:val="left"/>
              <w:rPr>
                <w:rFonts w:eastAsia="Times New Roman"/>
                <w:b/>
                <w:iCs/>
                <w:color w:val="0E1B8D"/>
                <w:lang w:val="en-GB"/>
              </w:rPr>
            </w:pPr>
            <w:r w:rsidRPr="00B6799D">
              <w:rPr>
                <w:rFonts w:eastAsia="Times New Roman"/>
                <w:b/>
                <w:iCs/>
                <w:color w:val="0E1B8D"/>
                <w:lang w:val="en-GB"/>
              </w:rPr>
              <w:t>Substantiating evidence of compliance (used to evaluate bid)</w:t>
            </w:r>
          </w:p>
        </w:tc>
        <w:tc>
          <w:tcPr>
            <w:tcW w:w="3210" w:type="dxa"/>
            <w:shd w:val="solid" w:color="DBE5F1" w:fill="DBE5F1"/>
          </w:tcPr>
          <w:p w14:paraId="4B24B3D3" w14:textId="77777777" w:rsidR="00235913" w:rsidRPr="00B6799D" w:rsidRDefault="00E87622" w:rsidP="00B6799D">
            <w:pPr>
              <w:spacing w:after="0" w:line="240" w:lineRule="auto"/>
              <w:jc w:val="left"/>
              <w:rPr>
                <w:rFonts w:eastAsia="Times New Roman"/>
                <w:b/>
                <w:iCs/>
                <w:color w:val="0E1B8D"/>
                <w:lang w:val="en-GB"/>
              </w:rPr>
            </w:pPr>
            <w:r w:rsidRPr="00B6799D">
              <w:rPr>
                <w:rFonts w:eastAsia="Times New Roman"/>
                <w:b/>
                <w:iCs/>
                <w:color w:val="0E1B8D"/>
                <w:lang w:val="en-GB"/>
              </w:rPr>
              <w:t>Evidence reference (to be completed by bidder)</w:t>
            </w:r>
          </w:p>
        </w:tc>
      </w:tr>
      <w:tr w:rsidR="00805234" w:rsidRPr="00B6799D" w14:paraId="06DD6376" w14:textId="77777777" w:rsidTr="00B6799D">
        <w:tc>
          <w:tcPr>
            <w:tcW w:w="9628" w:type="dxa"/>
            <w:gridSpan w:val="3"/>
          </w:tcPr>
          <w:p w14:paraId="3C4AB133" w14:textId="6C72B4C2" w:rsidR="00805234" w:rsidRPr="000B388E" w:rsidRDefault="00805234">
            <w:pPr>
              <w:pStyle w:val="ListParagraph"/>
              <w:numPr>
                <w:ilvl w:val="0"/>
                <w:numId w:val="27"/>
              </w:numPr>
              <w:spacing w:line="240" w:lineRule="auto"/>
              <w:rPr>
                <w:b/>
                <w:bCs/>
                <w:lang w:val="en-GB"/>
              </w:rPr>
            </w:pPr>
            <w:r w:rsidRPr="000B388E">
              <w:rPr>
                <w:b/>
                <w:bCs/>
                <w:lang w:val="en-GB"/>
              </w:rPr>
              <w:t>Bidder Certification/ Affiliation Requirements</w:t>
            </w:r>
          </w:p>
          <w:p w14:paraId="187CCD51" w14:textId="77777777" w:rsidR="00805234" w:rsidRPr="00B6799D" w:rsidRDefault="00805234" w:rsidP="00B6799D">
            <w:pPr>
              <w:spacing w:after="0" w:line="240" w:lineRule="auto"/>
              <w:rPr>
                <w:lang w:val="en-GB"/>
              </w:rPr>
            </w:pPr>
          </w:p>
        </w:tc>
      </w:tr>
      <w:tr w:rsidR="00805234" w:rsidRPr="00B6799D" w14:paraId="290F5C28" w14:textId="77777777" w:rsidTr="00B6799D">
        <w:tc>
          <w:tcPr>
            <w:tcW w:w="3209" w:type="dxa"/>
          </w:tcPr>
          <w:p w14:paraId="763D60D5" w14:textId="6A78FC85" w:rsidR="00805234" w:rsidRPr="00B6799D" w:rsidRDefault="00EE4E23" w:rsidP="00B647DA">
            <w:pPr>
              <w:spacing w:after="0" w:line="240" w:lineRule="auto"/>
              <w:jc w:val="left"/>
              <w:rPr>
                <w:lang w:val="en-GB"/>
              </w:rPr>
            </w:pPr>
            <w:r w:rsidRPr="00B6799D">
              <w:rPr>
                <w:lang w:val="en-GB"/>
              </w:rPr>
              <w:t xml:space="preserve">The bidder </w:t>
            </w:r>
            <w:r w:rsidRPr="00B6799D">
              <w:rPr>
                <w:b/>
                <w:bCs/>
                <w:lang w:val="en-GB"/>
              </w:rPr>
              <w:t>must</w:t>
            </w:r>
            <w:r w:rsidRPr="00016896">
              <w:rPr>
                <w:rFonts w:ascii="Calibri" w:eastAsia="Times New Roman" w:hAnsi="Calibri" w:cs="Calibri"/>
                <w:bCs/>
                <w:sz w:val="24"/>
                <w:szCs w:val="24"/>
                <w:lang w:eastAsia="en-ZA"/>
              </w:rPr>
              <w:t xml:space="preserve"> </w:t>
            </w:r>
            <w:r w:rsidRPr="00016896">
              <w:rPr>
                <w:bCs/>
              </w:rPr>
              <w:t>be accredited with the</w:t>
            </w:r>
            <w:r>
              <w:rPr>
                <w:bCs/>
              </w:rPr>
              <w:t xml:space="preserve"> Original Equipment Manufacturer (</w:t>
            </w:r>
            <w:r w:rsidRPr="00016896">
              <w:rPr>
                <w:bCs/>
              </w:rPr>
              <w:t>OEM</w:t>
            </w:r>
            <w:r>
              <w:rPr>
                <w:bCs/>
              </w:rPr>
              <w:t>) as a partner/reseller/distributor</w:t>
            </w:r>
            <w:r w:rsidRPr="00016896">
              <w:rPr>
                <w:bCs/>
              </w:rPr>
              <w:t xml:space="preserve"> </w:t>
            </w:r>
            <w:r w:rsidR="00016896" w:rsidRPr="00016896">
              <w:rPr>
                <w:bCs/>
              </w:rPr>
              <w:t xml:space="preserve">for </w:t>
            </w:r>
            <w:r w:rsidR="003E0C20">
              <w:rPr>
                <w:bCs/>
              </w:rPr>
              <w:lastRenderedPageBreak/>
              <w:t>the supply of</w:t>
            </w:r>
            <w:r w:rsidR="00245AA0">
              <w:rPr>
                <w:bCs/>
              </w:rPr>
              <w:t xml:space="preserve"> </w:t>
            </w:r>
            <w:r w:rsidR="00543771">
              <w:t>LAN</w:t>
            </w:r>
            <w:r w:rsidR="005A5827">
              <w:t xml:space="preserve"> </w:t>
            </w:r>
            <w:r w:rsidR="00034988">
              <w:t>Switch</w:t>
            </w:r>
            <w:r w:rsidR="00016896" w:rsidRPr="00016896">
              <w:t xml:space="preserve"> </w:t>
            </w:r>
            <w:r w:rsidR="00034988">
              <w:t xml:space="preserve">and WIFI </w:t>
            </w:r>
            <w:r w:rsidR="00016896" w:rsidRPr="00016896">
              <w:t>Infrastructure</w:t>
            </w:r>
            <w:r w:rsidR="00016896" w:rsidRPr="00016896">
              <w:rPr>
                <w:bCs/>
              </w:rPr>
              <w:t>.</w:t>
            </w:r>
          </w:p>
        </w:tc>
        <w:tc>
          <w:tcPr>
            <w:tcW w:w="3209" w:type="dxa"/>
          </w:tcPr>
          <w:p w14:paraId="69F27D38" w14:textId="3CF0E388" w:rsidR="00D85D37" w:rsidRDefault="005A5827" w:rsidP="00B6799D">
            <w:pPr>
              <w:spacing w:after="0" w:line="240" w:lineRule="auto"/>
              <w:jc w:val="left"/>
            </w:pPr>
            <w:r w:rsidRPr="005A5827">
              <w:rPr>
                <w:lang w:val="en-GB"/>
              </w:rPr>
              <w:lastRenderedPageBreak/>
              <w:t xml:space="preserve">Attach to </w:t>
            </w:r>
            <w:r w:rsidRPr="005A5827">
              <w:rPr>
                <w:b/>
                <w:lang w:val="en-GB"/>
              </w:rPr>
              <w:t>ANNEX A</w:t>
            </w:r>
            <w:r w:rsidRPr="005A5827">
              <w:rPr>
                <w:lang w:val="en-GB"/>
              </w:rPr>
              <w:t xml:space="preserve"> copy of valid documentation (letter/certificate/license) as proof that the Bidder is </w:t>
            </w:r>
            <w:r w:rsidRPr="005A5827">
              <w:t>accredited</w:t>
            </w:r>
            <w:r w:rsidR="0022268C">
              <w:t xml:space="preserve"> by the</w:t>
            </w:r>
            <w:r w:rsidRPr="005A5827">
              <w:t xml:space="preserve"> OEM</w:t>
            </w:r>
            <w:r w:rsidR="0022268C">
              <w:t xml:space="preserve"> as</w:t>
            </w:r>
            <w:r w:rsidRPr="005A5827">
              <w:t xml:space="preserve"> </w:t>
            </w:r>
            <w:r w:rsidR="0022268C">
              <w:t>a</w:t>
            </w:r>
            <w:r w:rsidRPr="005A5827">
              <w:t xml:space="preserve"> </w:t>
            </w:r>
            <w:r w:rsidRPr="005A5827">
              <w:lastRenderedPageBreak/>
              <w:t>Reseller/ Partner/</w:t>
            </w:r>
            <w:r w:rsidRPr="005A5827">
              <w:rPr>
                <w:rFonts w:eastAsiaTheme="minorHAnsi" w:cs="Calibri"/>
                <w:szCs w:val="24"/>
              </w:rPr>
              <w:t xml:space="preserve"> </w:t>
            </w:r>
            <w:r w:rsidRPr="005A5827">
              <w:t xml:space="preserve">Distributor to supply the LAN </w:t>
            </w:r>
            <w:r w:rsidR="00034988">
              <w:t>Switch</w:t>
            </w:r>
            <w:r w:rsidRPr="005A5827">
              <w:t xml:space="preserve"> </w:t>
            </w:r>
            <w:r w:rsidR="00034988">
              <w:t xml:space="preserve">and WIFI </w:t>
            </w:r>
            <w:r w:rsidRPr="005A5827">
              <w:t>Infrastructure.</w:t>
            </w:r>
          </w:p>
          <w:p w14:paraId="43C8F853" w14:textId="77777777" w:rsidR="00EE4E23" w:rsidRDefault="00EE4E23" w:rsidP="00B6799D">
            <w:pPr>
              <w:spacing w:after="0" w:line="240" w:lineRule="auto"/>
              <w:jc w:val="left"/>
            </w:pPr>
          </w:p>
          <w:p w14:paraId="3B757D56" w14:textId="77777777" w:rsidR="00EE4E23" w:rsidRPr="00095BCD" w:rsidRDefault="00EE4E23" w:rsidP="00EE4E23">
            <w:pPr>
              <w:spacing w:after="0" w:line="240" w:lineRule="auto"/>
              <w:jc w:val="left"/>
            </w:pPr>
            <w:bookmarkStart w:id="44" w:name="_Hlk202963363"/>
            <w:bookmarkStart w:id="45" w:name="_Hlk208334269"/>
            <w:r w:rsidRPr="00095BCD">
              <w:rPr>
                <w:b/>
                <w:bCs/>
              </w:rPr>
              <w:t>NOTE (1)</w:t>
            </w:r>
          </w:p>
          <w:p w14:paraId="25561287" w14:textId="6AFC05C7" w:rsidR="00EE4E23" w:rsidRPr="00095BCD" w:rsidRDefault="00EE4E23" w:rsidP="00EE4E23">
            <w:pPr>
              <w:spacing w:after="0" w:line="240" w:lineRule="auto"/>
              <w:jc w:val="left"/>
            </w:pPr>
            <w:r w:rsidRPr="00095BCD">
              <w:t xml:space="preserve">The </w:t>
            </w:r>
            <w:r w:rsidRPr="00B91A4C">
              <w:t>valid letter</w:t>
            </w:r>
            <w:r w:rsidR="00B91A4C" w:rsidRPr="00B91A4C">
              <w:t>/certificate</w:t>
            </w:r>
            <w:r w:rsidR="00B91A4C">
              <w:t>/license</w:t>
            </w:r>
            <w:r w:rsidRPr="00095BCD">
              <w:t xml:space="preserve"> </w:t>
            </w:r>
            <w:r w:rsidR="0022268C">
              <w:t xml:space="preserve">should </w:t>
            </w:r>
            <w:r w:rsidRPr="00095BCD">
              <w:t>clearly indicat</w:t>
            </w:r>
            <w:r w:rsidR="0022268C">
              <w:t>e</w:t>
            </w:r>
            <w:r w:rsidRPr="00095BCD">
              <w:t xml:space="preserve"> the following information below:</w:t>
            </w:r>
          </w:p>
          <w:p w14:paraId="7211870D" w14:textId="529E7308" w:rsidR="00EE4E23" w:rsidRPr="00095BCD" w:rsidRDefault="00EE4E23" w:rsidP="00EE4E23">
            <w:pPr>
              <w:spacing w:after="0" w:line="240" w:lineRule="auto"/>
              <w:jc w:val="left"/>
            </w:pPr>
            <w:r w:rsidRPr="00095BCD">
              <w:t>(a)</w:t>
            </w:r>
            <w:r w:rsidR="00131B6A">
              <w:t xml:space="preserve"> </w:t>
            </w:r>
            <w:r w:rsidR="0022268C">
              <w:t xml:space="preserve">The </w:t>
            </w:r>
            <w:r w:rsidRPr="00095BCD">
              <w:t>O</w:t>
            </w:r>
            <w:r w:rsidR="00431896">
              <w:t>EM</w:t>
            </w:r>
            <w:r w:rsidR="00131B6A">
              <w:t xml:space="preserve"> name</w:t>
            </w:r>
            <w:r w:rsidRPr="00095BCD">
              <w:t xml:space="preserve">; </w:t>
            </w:r>
            <w:r w:rsidRPr="00095BCD">
              <w:rPr>
                <w:b/>
                <w:bCs/>
              </w:rPr>
              <w:t>and</w:t>
            </w:r>
          </w:p>
          <w:p w14:paraId="2576FEE7" w14:textId="77777777" w:rsidR="00EE4E23" w:rsidRPr="00095BCD" w:rsidRDefault="00EE4E23" w:rsidP="00EE4E23">
            <w:pPr>
              <w:spacing w:after="0" w:line="240" w:lineRule="auto"/>
              <w:jc w:val="left"/>
            </w:pPr>
            <w:r w:rsidRPr="00095BCD">
              <w:t xml:space="preserve">(b) The Bidder’s name; </w:t>
            </w:r>
            <w:r w:rsidRPr="00095BCD">
              <w:rPr>
                <w:b/>
                <w:bCs/>
              </w:rPr>
              <w:t>and</w:t>
            </w:r>
          </w:p>
          <w:p w14:paraId="611D9D16" w14:textId="77777777" w:rsidR="00EE4E23" w:rsidRPr="00095BCD" w:rsidRDefault="00EE4E23" w:rsidP="00EE4E23">
            <w:pPr>
              <w:spacing w:after="0" w:line="240" w:lineRule="auto"/>
              <w:jc w:val="left"/>
            </w:pPr>
            <w:r w:rsidRPr="00095BCD">
              <w:t xml:space="preserve">(c) The date it was issued; </w:t>
            </w:r>
            <w:r w:rsidRPr="00095BCD">
              <w:rPr>
                <w:b/>
                <w:bCs/>
              </w:rPr>
              <w:t>and</w:t>
            </w:r>
          </w:p>
          <w:p w14:paraId="48204589" w14:textId="77777777" w:rsidR="00EE4E23" w:rsidRPr="00095BCD" w:rsidRDefault="00EE4E23" w:rsidP="00EE4E23">
            <w:pPr>
              <w:spacing w:after="0" w:line="240" w:lineRule="auto"/>
              <w:jc w:val="left"/>
            </w:pPr>
            <w:r w:rsidRPr="00095BCD">
              <w:t>(d) if applicable, the expiry date</w:t>
            </w:r>
          </w:p>
          <w:bookmarkEnd w:id="44"/>
          <w:p w14:paraId="19186BDE" w14:textId="77777777" w:rsidR="00EE4E23" w:rsidRPr="00B6799D" w:rsidRDefault="00EE4E23" w:rsidP="00EE4E23">
            <w:pPr>
              <w:spacing w:after="0" w:line="240" w:lineRule="auto"/>
              <w:jc w:val="left"/>
              <w:rPr>
                <w:lang w:val="en-GB"/>
              </w:rPr>
            </w:pPr>
          </w:p>
          <w:bookmarkEnd w:id="45"/>
          <w:p w14:paraId="2089CE57" w14:textId="2878A952" w:rsidR="001A50CD" w:rsidRPr="009F1AFF" w:rsidRDefault="001A50CD" w:rsidP="00B6799D">
            <w:pPr>
              <w:spacing w:after="0" w:line="240" w:lineRule="auto"/>
              <w:jc w:val="left"/>
              <w:rPr>
                <w:b/>
                <w:bCs/>
                <w:lang w:val="en-GB"/>
              </w:rPr>
            </w:pPr>
            <w:r w:rsidRPr="009F1AFF">
              <w:rPr>
                <w:b/>
                <w:bCs/>
                <w:lang w:val="en-GB"/>
              </w:rPr>
              <w:t>NOTE (</w:t>
            </w:r>
            <w:r w:rsidR="00EE4E23" w:rsidRPr="009F1AFF">
              <w:rPr>
                <w:b/>
                <w:bCs/>
                <w:lang w:val="en-GB"/>
              </w:rPr>
              <w:t>2</w:t>
            </w:r>
            <w:r w:rsidRPr="009F1AFF">
              <w:rPr>
                <w:b/>
                <w:bCs/>
                <w:lang w:val="en-GB"/>
              </w:rPr>
              <w:t xml:space="preserve">): </w:t>
            </w:r>
          </w:p>
          <w:p w14:paraId="4224CE44" w14:textId="78AEA869" w:rsidR="00D85D37" w:rsidRPr="00B6799D" w:rsidRDefault="001A50CD" w:rsidP="00D85D37">
            <w:pPr>
              <w:spacing w:after="0" w:line="240" w:lineRule="auto"/>
              <w:jc w:val="left"/>
              <w:rPr>
                <w:lang w:val="en-GB"/>
              </w:rPr>
            </w:pPr>
            <w:r w:rsidRPr="00EB3194">
              <w:rPr>
                <w:lang w:val="en-GB"/>
              </w:rPr>
              <w:t>SITA reserves the right to verify information provided.</w:t>
            </w:r>
          </w:p>
        </w:tc>
        <w:tc>
          <w:tcPr>
            <w:tcW w:w="3210" w:type="dxa"/>
          </w:tcPr>
          <w:p w14:paraId="1909D3CF" w14:textId="1C4BF4D7" w:rsidR="00805234" w:rsidRPr="00B6799D" w:rsidRDefault="00805234" w:rsidP="00B6799D">
            <w:pPr>
              <w:spacing w:after="0" w:line="240" w:lineRule="auto"/>
              <w:jc w:val="left"/>
              <w:rPr>
                <w:lang w:val="en-GB"/>
              </w:rPr>
            </w:pPr>
            <w:r w:rsidRPr="0026254D">
              <w:rPr>
                <w:rFonts w:cs="Calibri"/>
                <w:color w:val="FF0000"/>
              </w:rPr>
              <w:lastRenderedPageBreak/>
              <w:t xml:space="preserve">&lt;provide unique reference to locate substantiating evidence in the bid response – </w:t>
            </w:r>
            <w:r w:rsidRPr="0026254D">
              <w:rPr>
                <w:rFonts w:cs="Calibri"/>
                <w:b/>
                <w:bCs/>
                <w:color w:val="FF0000"/>
              </w:rPr>
              <w:t xml:space="preserve">see Annex </w:t>
            </w:r>
            <w:r w:rsidR="009C4CC2" w:rsidRPr="0026254D">
              <w:rPr>
                <w:rFonts w:cs="Calibri"/>
                <w:b/>
                <w:bCs/>
                <w:color w:val="FF0000"/>
              </w:rPr>
              <w:t>A</w:t>
            </w:r>
            <w:r w:rsidRPr="0026254D">
              <w:rPr>
                <w:rFonts w:cs="Calibri"/>
                <w:b/>
                <w:bCs/>
                <w:color w:val="FF0000"/>
              </w:rPr>
              <w:t xml:space="preserve">, </w:t>
            </w:r>
            <w:r w:rsidR="003711BF" w:rsidRPr="0026254D">
              <w:rPr>
                <w:rFonts w:cs="Calibri"/>
                <w:b/>
                <w:bCs/>
                <w:color w:val="FF0000"/>
                <w:shd w:val="clear" w:color="auto" w:fill="FFFFFF" w:themeFill="background1"/>
              </w:rPr>
              <w:t xml:space="preserve">par </w:t>
            </w:r>
            <w:r w:rsidR="00B91A4C">
              <w:rPr>
                <w:rFonts w:cs="Calibri"/>
                <w:b/>
                <w:bCs/>
                <w:color w:val="FF0000"/>
                <w:shd w:val="clear" w:color="auto" w:fill="FFFFFF" w:themeFill="background1"/>
              </w:rPr>
              <w:t>5</w:t>
            </w:r>
            <w:r w:rsidR="009C4CC2" w:rsidRPr="0026254D">
              <w:rPr>
                <w:rFonts w:cs="Calibri"/>
                <w:b/>
                <w:bCs/>
                <w:color w:val="FF0000"/>
                <w:shd w:val="clear" w:color="auto" w:fill="FFFFFF" w:themeFill="background1"/>
              </w:rPr>
              <w:t>.</w:t>
            </w:r>
            <w:r w:rsidR="00543771" w:rsidRPr="0026254D">
              <w:rPr>
                <w:rFonts w:cs="Calibri"/>
                <w:b/>
                <w:bCs/>
                <w:color w:val="FF0000"/>
                <w:shd w:val="clear" w:color="auto" w:fill="FFFFFF" w:themeFill="background1"/>
              </w:rPr>
              <w:t>1</w:t>
            </w:r>
            <w:r w:rsidRPr="0026254D">
              <w:rPr>
                <w:rFonts w:cs="Calibri"/>
                <w:color w:val="FF0000"/>
                <w:shd w:val="clear" w:color="auto" w:fill="FFFFFF" w:themeFill="background1"/>
              </w:rPr>
              <w:t>&gt;</w:t>
            </w:r>
          </w:p>
        </w:tc>
      </w:tr>
      <w:tr w:rsidR="00805234" w:rsidRPr="00B6799D" w14:paraId="02CD8874" w14:textId="77777777" w:rsidTr="00B6799D">
        <w:tc>
          <w:tcPr>
            <w:tcW w:w="9628" w:type="dxa"/>
            <w:gridSpan w:val="3"/>
          </w:tcPr>
          <w:p w14:paraId="4D4F2799" w14:textId="40F59B17" w:rsidR="00805234" w:rsidRPr="00B6799D" w:rsidRDefault="00805234">
            <w:pPr>
              <w:pStyle w:val="ListParagraph"/>
              <w:numPr>
                <w:ilvl w:val="0"/>
                <w:numId w:val="27"/>
              </w:numPr>
              <w:spacing w:line="240" w:lineRule="auto"/>
              <w:rPr>
                <w:b/>
                <w:bCs/>
                <w:lang w:val="en-GB"/>
              </w:rPr>
            </w:pPr>
            <w:r w:rsidRPr="00B6799D">
              <w:rPr>
                <w:b/>
                <w:bCs/>
                <w:lang w:val="en-GB"/>
              </w:rPr>
              <w:t>Bidder Experience and Capability Requirements</w:t>
            </w:r>
          </w:p>
          <w:p w14:paraId="70AEF3D8" w14:textId="77777777" w:rsidR="00805234" w:rsidRPr="00B6799D" w:rsidRDefault="00805234" w:rsidP="00B6799D">
            <w:pPr>
              <w:spacing w:after="0" w:line="240" w:lineRule="auto"/>
              <w:jc w:val="left"/>
              <w:rPr>
                <w:lang w:val="en-GB"/>
              </w:rPr>
            </w:pPr>
          </w:p>
        </w:tc>
      </w:tr>
      <w:tr w:rsidR="00805234" w:rsidRPr="00B6799D" w14:paraId="4F093731" w14:textId="77777777" w:rsidTr="00B6799D">
        <w:tc>
          <w:tcPr>
            <w:tcW w:w="3209" w:type="dxa"/>
          </w:tcPr>
          <w:p w14:paraId="21F87BAC" w14:textId="3E1FD688" w:rsidR="00805234" w:rsidRPr="00B6799D" w:rsidRDefault="00805234" w:rsidP="00B647DA">
            <w:pPr>
              <w:spacing w:after="0" w:line="240" w:lineRule="auto"/>
              <w:jc w:val="left"/>
              <w:rPr>
                <w:lang w:val="en-GB"/>
              </w:rPr>
            </w:pPr>
            <w:r w:rsidRPr="00B6799D">
              <w:rPr>
                <w:lang w:val="en-GB"/>
              </w:rPr>
              <w:t xml:space="preserve">The bidder </w:t>
            </w:r>
            <w:r w:rsidRPr="00B6799D">
              <w:rPr>
                <w:b/>
                <w:bCs/>
                <w:lang w:val="en-GB"/>
              </w:rPr>
              <w:t xml:space="preserve">must </w:t>
            </w:r>
            <w:r w:rsidR="00AA41AC" w:rsidRPr="00B6799D">
              <w:rPr>
                <w:lang w:val="en-GB"/>
              </w:rPr>
              <w:t>have</w:t>
            </w:r>
            <w:r w:rsidR="00AA41AC" w:rsidRPr="00016896">
              <w:rPr>
                <w:rFonts w:ascii="Calibri" w:eastAsia="Times New Roman" w:hAnsi="Calibri" w:cs="Calibri"/>
                <w:bCs/>
                <w:sz w:val="24"/>
                <w:szCs w:val="24"/>
                <w:lang w:eastAsia="en-ZA"/>
              </w:rPr>
              <w:t xml:space="preserve"> </w:t>
            </w:r>
            <w:r w:rsidR="00AA41AC" w:rsidRPr="00016896">
              <w:rPr>
                <w:bCs/>
              </w:rPr>
              <w:t>supplied</w:t>
            </w:r>
            <w:r w:rsidR="00016896" w:rsidRPr="00016896">
              <w:t xml:space="preserve">, Planned, designed, Installed and Configured LAN </w:t>
            </w:r>
            <w:r w:rsidR="00034988">
              <w:t xml:space="preserve">Switch and </w:t>
            </w:r>
            <w:r w:rsidR="00016896" w:rsidRPr="00016896">
              <w:t xml:space="preserve">WIFI Infrastructure </w:t>
            </w:r>
            <w:r w:rsidR="000B388E">
              <w:t xml:space="preserve">including maintenance and support </w:t>
            </w:r>
            <w:r w:rsidR="00016896" w:rsidRPr="00016896">
              <w:t>to at least one (1) customer in the last five</w:t>
            </w:r>
            <w:r w:rsidR="00593563">
              <w:t xml:space="preserve"> (5)</w:t>
            </w:r>
            <w:r w:rsidR="00016896" w:rsidRPr="00016896">
              <w:t xml:space="preserve"> years</w:t>
            </w:r>
            <w:r w:rsidR="00C53FC0">
              <w:t xml:space="preserve"> from the publication of this Bid.</w:t>
            </w:r>
          </w:p>
        </w:tc>
        <w:tc>
          <w:tcPr>
            <w:tcW w:w="3209" w:type="dxa"/>
          </w:tcPr>
          <w:p w14:paraId="126829C7" w14:textId="7B439990" w:rsidR="001A50CD" w:rsidRPr="00EB3194" w:rsidRDefault="00593563" w:rsidP="00B6799D">
            <w:pPr>
              <w:spacing w:after="0" w:line="240" w:lineRule="auto"/>
              <w:jc w:val="left"/>
              <w:rPr>
                <w:rFonts w:asciiTheme="majorHAnsi" w:hAnsiTheme="majorHAnsi" w:cstheme="majorHAnsi"/>
              </w:rPr>
            </w:pPr>
            <w:r>
              <w:rPr>
                <w:rFonts w:asciiTheme="majorHAnsi" w:hAnsiTheme="majorHAnsi" w:cstheme="majorHAnsi"/>
                <w:lang w:val="en-GB"/>
              </w:rPr>
              <w:t xml:space="preserve">Provide to </w:t>
            </w:r>
            <w:r w:rsidRPr="008B1DA1">
              <w:rPr>
                <w:rFonts w:asciiTheme="majorHAnsi" w:hAnsiTheme="majorHAnsi" w:cstheme="majorHAnsi"/>
                <w:b/>
                <w:bCs/>
                <w:lang w:val="en-GB"/>
              </w:rPr>
              <w:t>ANNEX A</w:t>
            </w:r>
            <w:r>
              <w:rPr>
                <w:rFonts w:asciiTheme="majorHAnsi" w:hAnsiTheme="majorHAnsi" w:cstheme="majorHAnsi"/>
                <w:lang w:val="en-GB"/>
              </w:rPr>
              <w:t xml:space="preserve">, reference details and/or reference letter/s </w:t>
            </w:r>
            <w:r w:rsidR="000B388E" w:rsidRPr="00EB3194">
              <w:rPr>
                <w:rFonts w:asciiTheme="majorHAnsi" w:eastAsia="Times New Roman" w:hAnsiTheme="majorHAnsi" w:cstheme="majorHAnsi"/>
                <w:lang w:eastAsia="en-ZA"/>
              </w:rPr>
              <w:t xml:space="preserve">from </w:t>
            </w:r>
            <w:r w:rsidR="000B388E" w:rsidRPr="00EB3194">
              <w:rPr>
                <w:rFonts w:asciiTheme="majorHAnsi" w:hAnsiTheme="majorHAnsi" w:cstheme="majorHAnsi"/>
              </w:rPr>
              <w:t>at</w:t>
            </w:r>
            <w:r w:rsidR="00016896" w:rsidRPr="00EB3194">
              <w:rPr>
                <w:rFonts w:asciiTheme="majorHAnsi" w:hAnsiTheme="majorHAnsi" w:cstheme="majorHAnsi"/>
              </w:rPr>
              <w:t xml:space="preserve"> least one (1) customer to whom</w:t>
            </w:r>
            <w:r>
              <w:rPr>
                <w:rFonts w:asciiTheme="majorHAnsi" w:hAnsiTheme="majorHAnsi" w:cstheme="majorHAnsi"/>
              </w:rPr>
              <w:t xml:space="preserve"> LAN Switch and W</w:t>
            </w:r>
            <w:r w:rsidR="000B011A">
              <w:rPr>
                <w:rFonts w:asciiTheme="majorHAnsi" w:hAnsiTheme="majorHAnsi" w:cstheme="majorHAnsi"/>
              </w:rPr>
              <w:t>I</w:t>
            </w:r>
            <w:r>
              <w:rPr>
                <w:rFonts w:asciiTheme="majorHAnsi" w:hAnsiTheme="majorHAnsi" w:cstheme="majorHAnsi"/>
              </w:rPr>
              <w:t>F</w:t>
            </w:r>
            <w:r w:rsidR="000B011A">
              <w:rPr>
                <w:rFonts w:asciiTheme="majorHAnsi" w:hAnsiTheme="majorHAnsi" w:cstheme="majorHAnsi"/>
              </w:rPr>
              <w:t>I</w:t>
            </w:r>
            <w:r>
              <w:rPr>
                <w:rFonts w:asciiTheme="majorHAnsi" w:hAnsiTheme="majorHAnsi" w:cstheme="majorHAnsi"/>
              </w:rPr>
              <w:t xml:space="preserve"> infrastructure </w:t>
            </w:r>
            <w:r w:rsidR="00FD6C8C">
              <w:rPr>
                <w:rFonts w:asciiTheme="majorHAnsi" w:hAnsiTheme="majorHAnsi" w:cstheme="majorHAnsi"/>
              </w:rPr>
              <w:t xml:space="preserve">were </w:t>
            </w:r>
            <w:r w:rsidR="00FD6C8C" w:rsidRPr="00EB3194">
              <w:rPr>
                <w:rFonts w:asciiTheme="majorHAnsi" w:hAnsiTheme="majorHAnsi" w:cstheme="majorHAnsi"/>
              </w:rPr>
              <w:t>planned</w:t>
            </w:r>
            <w:r w:rsidR="000B388E" w:rsidRPr="00EB3194">
              <w:rPr>
                <w:rFonts w:asciiTheme="majorHAnsi" w:hAnsiTheme="majorHAnsi" w:cstheme="majorHAnsi"/>
              </w:rPr>
              <w:t xml:space="preserve">, designed, </w:t>
            </w:r>
            <w:r>
              <w:rPr>
                <w:rFonts w:asciiTheme="majorHAnsi" w:hAnsiTheme="majorHAnsi" w:cstheme="majorHAnsi"/>
              </w:rPr>
              <w:t>i</w:t>
            </w:r>
            <w:r w:rsidR="000B388E" w:rsidRPr="00EB3194">
              <w:rPr>
                <w:rFonts w:asciiTheme="majorHAnsi" w:hAnsiTheme="majorHAnsi" w:cstheme="majorHAnsi"/>
              </w:rPr>
              <w:t xml:space="preserve">nstalled and </w:t>
            </w:r>
            <w:r>
              <w:rPr>
                <w:rFonts w:asciiTheme="majorHAnsi" w:hAnsiTheme="majorHAnsi" w:cstheme="majorHAnsi"/>
              </w:rPr>
              <w:t>c</w:t>
            </w:r>
            <w:r w:rsidR="000B388E" w:rsidRPr="00EB3194">
              <w:rPr>
                <w:rFonts w:asciiTheme="majorHAnsi" w:hAnsiTheme="majorHAnsi" w:cstheme="majorHAnsi"/>
              </w:rPr>
              <w:t>onfigured</w:t>
            </w:r>
            <w:r>
              <w:rPr>
                <w:rFonts w:asciiTheme="majorHAnsi" w:hAnsiTheme="majorHAnsi" w:cstheme="majorHAnsi"/>
              </w:rPr>
              <w:t>,</w:t>
            </w:r>
            <w:r w:rsidR="0022268C">
              <w:rPr>
                <w:rFonts w:asciiTheme="majorHAnsi" w:hAnsiTheme="majorHAnsi" w:cstheme="majorHAnsi"/>
              </w:rPr>
              <w:t xml:space="preserve"> </w:t>
            </w:r>
            <w:r w:rsidR="000B388E" w:rsidRPr="00EB3194">
              <w:rPr>
                <w:rFonts w:asciiTheme="majorHAnsi" w:hAnsiTheme="majorHAnsi" w:cstheme="majorHAnsi"/>
              </w:rPr>
              <w:t>including maintenance and support</w:t>
            </w:r>
            <w:r w:rsidR="000B011A">
              <w:rPr>
                <w:rFonts w:asciiTheme="majorHAnsi" w:hAnsiTheme="majorHAnsi" w:cstheme="majorHAnsi"/>
              </w:rPr>
              <w:t>,</w:t>
            </w:r>
            <w:r w:rsidR="00CE5402" w:rsidRPr="00EB3194">
              <w:rPr>
                <w:rFonts w:asciiTheme="majorHAnsi" w:hAnsiTheme="majorHAnsi" w:cstheme="majorHAnsi"/>
              </w:rPr>
              <w:t xml:space="preserve"> was </w:t>
            </w:r>
            <w:r w:rsidR="00EE4E23" w:rsidRPr="00EB3194">
              <w:rPr>
                <w:rFonts w:asciiTheme="majorHAnsi" w:hAnsiTheme="majorHAnsi" w:cstheme="majorHAnsi"/>
              </w:rPr>
              <w:t>delivered</w:t>
            </w:r>
            <w:r w:rsidR="000B388E" w:rsidRPr="00EB3194">
              <w:rPr>
                <w:rFonts w:asciiTheme="majorHAnsi" w:hAnsiTheme="majorHAnsi" w:cstheme="majorHAnsi"/>
              </w:rPr>
              <w:t xml:space="preserve"> </w:t>
            </w:r>
            <w:r w:rsidR="00B50DDC" w:rsidRPr="00EB3194">
              <w:rPr>
                <w:rFonts w:asciiTheme="majorHAnsi" w:hAnsiTheme="majorHAnsi" w:cstheme="majorHAnsi"/>
              </w:rPr>
              <w:t>in the last five</w:t>
            </w:r>
            <w:r w:rsidR="000B011A">
              <w:rPr>
                <w:rFonts w:asciiTheme="majorHAnsi" w:hAnsiTheme="majorHAnsi" w:cstheme="majorHAnsi"/>
              </w:rPr>
              <w:t xml:space="preserve"> (5)</w:t>
            </w:r>
            <w:r w:rsidR="00B50DDC" w:rsidRPr="00EB3194">
              <w:rPr>
                <w:rFonts w:asciiTheme="majorHAnsi" w:hAnsiTheme="majorHAnsi" w:cstheme="majorHAnsi"/>
              </w:rPr>
              <w:t xml:space="preserve"> years</w:t>
            </w:r>
            <w:r w:rsidR="00C53FC0">
              <w:rPr>
                <w:rFonts w:asciiTheme="majorHAnsi" w:hAnsiTheme="majorHAnsi" w:cstheme="majorHAnsi"/>
              </w:rPr>
              <w:t xml:space="preserve"> from publication of this bid.</w:t>
            </w:r>
          </w:p>
          <w:p w14:paraId="4E8E7BD7" w14:textId="77777777" w:rsidR="005A5827" w:rsidRDefault="005A5827" w:rsidP="00B6799D">
            <w:pPr>
              <w:spacing w:after="0" w:line="240" w:lineRule="auto"/>
              <w:jc w:val="left"/>
              <w:rPr>
                <w:lang w:val="en-GB"/>
              </w:rPr>
            </w:pPr>
          </w:p>
          <w:p w14:paraId="05AF305C" w14:textId="2E9097A8" w:rsidR="00B50DDC" w:rsidRDefault="00D51E59" w:rsidP="00B50DDC">
            <w:pPr>
              <w:spacing w:after="0" w:line="240" w:lineRule="auto"/>
              <w:jc w:val="left"/>
              <w:rPr>
                <w:b/>
                <w:bCs/>
              </w:rPr>
            </w:pPr>
            <w:r w:rsidRPr="00D51E59">
              <w:rPr>
                <w:b/>
                <w:bCs/>
              </w:rPr>
              <w:t>NOTE (1):</w:t>
            </w:r>
          </w:p>
          <w:p w14:paraId="20EAD05C" w14:textId="77777777" w:rsidR="00D51E59" w:rsidRPr="00EB3194" w:rsidRDefault="00D51E59" w:rsidP="00B50DDC">
            <w:pPr>
              <w:spacing w:after="0" w:line="240" w:lineRule="auto"/>
              <w:jc w:val="left"/>
              <w:rPr>
                <w:b/>
                <w:bCs/>
              </w:rPr>
            </w:pPr>
          </w:p>
          <w:p w14:paraId="2CDEDD17" w14:textId="58D44DBA" w:rsidR="00B50DDC" w:rsidRPr="00B50DDC" w:rsidRDefault="00B50DDC" w:rsidP="00B50DDC">
            <w:pPr>
              <w:spacing w:after="0" w:line="240" w:lineRule="auto"/>
              <w:jc w:val="left"/>
            </w:pPr>
            <w:r w:rsidRPr="00B50DDC">
              <w:t xml:space="preserve">The Bidder </w:t>
            </w:r>
            <w:r w:rsidRPr="00B50DDC">
              <w:rPr>
                <w:b/>
                <w:bCs/>
              </w:rPr>
              <w:t xml:space="preserve">must provide </w:t>
            </w:r>
            <w:proofErr w:type="gramStart"/>
            <w:r w:rsidRPr="00B50DDC">
              <w:rPr>
                <w:b/>
                <w:bCs/>
              </w:rPr>
              <w:t>all</w:t>
            </w:r>
            <w:r w:rsidRPr="00B50DDC">
              <w:t xml:space="preserve"> of</w:t>
            </w:r>
            <w:proofErr w:type="gramEnd"/>
            <w:r w:rsidRPr="00B50DDC">
              <w:t xml:space="preserve"> the following information when completing </w:t>
            </w:r>
            <w:r w:rsidR="00A200D4" w:rsidRPr="00A200D4">
              <w:rPr>
                <w:b/>
              </w:rPr>
              <w:t>T</w:t>
            </w:r>
            <w:r w:rsidRPr="00B50DDC">
              <w:rPr>
                <w:b/>
                <w:bCs/>
              </w:rPr>
              <w:t xml:space="preserve">able </w:t>
            </w:r>
            <w:r w:rsidR="00BE68BD">
              <w:rPr>
                <w:b/>
                <w:bCs/>
              </w:rPr>
              <w:t>9</w:t>
            </w:r>
          </w:p>
          <w:p w14:paraId="7CD48083" w14:textId="77777777" w:rsidR="00B50DDC" w:rsidRPr="00B50DDC" w:rsidRDefault="00B50DDC">
            <w:pPr>
              <w:numPr>
                <w:ilvl w:val="0"/>
                <w:numId w:val="28"/>
              </w:numPr>
              <w:spacing w:after="0" w:line="240" w:lineRule="auto"/>
              <w:jc w:val="left"/>
            </w:pPr>
            <w:r w:rsidRPr="00B50DDC">
              <w:t>Company name; and</w:t>
            </w:r>
          </w:p>
          <w:p w14:paraId="7F531487" w14:textId="77777777" w:rsidR="00B50DDC" w:rsidRPr="00B50DDC" w:rsidRDefault="00B50DDC">
            <w:pPr>
              <w:numPr>
                <w:ilvl w:val="0"/>
                <w:numId w:val="28"/>
              </w:numPr>
              <w:spacing w:after="0" w:line="240" w:lineRule="auto"/>
              <w:jc w:val="left"/>
            </w:pPr>
            <w:r w:rsidRPr="00B50DDC">
              <w:t xml:space="preserve">Contact person, telephone </w:t>
            </w:r>
            <w:r w:rsidRPr="00B50DDC">
              <w:rPr>
                <w:b/>
                <w:bCs/>
              </w:rPr>
              <w:t>and/or</w:t>
            </w:r>
            <w:r w:rsidRPr="00B50DDC">
              <w:t xml:space="preserve"> e-mail address; </w:t>
            </w:r>
            <w:r w:rsidRPr="00B50DDC">
              <w:rPr>
                <w:b/>
                <w:bCs/>
              </w:rPr>
              <w:t>and</w:t>
            </w:r>
          </w:p>
          <w:p w14:paraId="31477176" w14:textId="77777777" w:rsidR="00B50DDC" w:rsidRPr="00B50DDC" w:rsidRDefault="00B50DDC">
            <w:pPr>
              <w:numPr>
                <w:ilvl w:val="0"/>
                <w:numId w:val="28"/>
              </w:numPr>
              <w:spacing w:after="0" w:line="240" w:lineRule="auto"/>
              <w:jc w:val="left"/>
            </w:pPr>
            <w:r w:rsidRPr="00B50DDC">
              <w:t xml:space="preserve">Project scope of Work; </w:t>
            </w:r>
            <w:r w:rsidRPr="00B50DDC">
              <w:rPr>
                <w:b/>
                <w:bCs/>
              </w:rPr>
              <w:t>and</w:t>
            </w:r>
          </w:p>
          <w:p w14:paraId="1CD87D6F" w14:textId="77777777" w:rsidR="00B50DDC" w:rsidRPr="00B50DDC" w:rsidRDefault="00B50DDC">
            <w:pPr>
              <w:numPr>
                <w:ilvl w:val="0"/>
                <w:numId w:val="28"/>
              </w:numPr>
              <w:spacing w:after="0" w:line="240" w:lineRule="auto"/>
              <w:jc w:val="left"/>
            </w:pPr>
            <w:r w:rsidRPr="00B50DDC">
              <w:t>Project start and End date. </w:t>
            </w:r>
          </w:p>
          <w:p w14:paraId="180C0008" w14:textId="77777777" w:rsidR="000B011A" w:rsidRDefault="000B011A" w:rsidP="00B6799D">
            <w:pPr>
              <w:spacing w:after="0" w:line="240" w:lineRule="auto"/>
              <w:jc w:val="left"/>
              <w:rPr>
                <w:rFonts w:cs="Calibri"/>
                <w:b/>
                <w:bCs/>
              </w:rPr>
            </w:pPr>
          </w:p>
          <w:p w14:paraId="1BB8A709" w14:textId="77777777" w:rsidR="000B011A" w:rsidRPr="00933F59" w:rsidRDefault="000B011A" w:rsidP="000B011A">
            <w:pPr>
              <w:rPr>
                <w:rFonts w:cs="Calibri Light"/>
                <w:b/>
                <w:bCs/>
                <w:lang w:val="en-GB"/>
              </w:rPr>
            </w:pPr>
            <w:r w:rsidRPr="00933F59">
              <w:rPr>
                <w:rFonts w:cs="Calibri Light"/>
                <w:b/>
                <w:bCs/>
                <w:lang w:val="en-GB"/>
              </w:rPr>
              <w:t>NOTE (2):</w:t>
            </w:r>
          </w:p>
          <w:p w14:paraId="15ECBC18" w14:textId="77777777" w:rsidR="000B011A" w:rsidRPr="009E5663" w:rsidRDefault="000B011A" w:rsidP="000B011A">
            <w:pPr>
              <w:rPr>
                <w:rFonts w:cs="Calibri Light"/>
                <w:lang w:val="en-GB"/>
              </w:rPr>
            </w:pPr>
            <w:r w:rsidRPr="009E5663">
              <w:rPr>
                <w:rFonts w:cs="Calibri Light"/>
                <w:lang w:val="en-GB"/>
              </w:rPr>
              <w:t xml:space="preserve">The reference letter/s should be on the referees’ company letterhead and include </w:t>
            </w:r>
            <w:proofErr w:type="gramStart"/>
            <w:r w:rsidRPr="009E5663">
              <w:rPr>
                <w:rFonts w:cs="Calibri Light"/>
                <w:lang w:val="en-GB"/>
              </w:rPr>
              <w:t>all of</w:t>
            </w:r>
            <w:proofErr w:type="gramEnd"/>
            <w:r w:rsidRPr="009E5663">
              <w:rPr>
                <w:rFonts w:cs="Calibri Light"/>
                <w:lang w:val="en-GB"/>
              </w:rPr>
              <w:t xml:space="preserve"> the following information:</w:t>
            </w:r>
          </w:p>
          <w:p w14:paraId="35F8A48F" w14:textId="77777777" w:rsidR="000B011A" w:rsidRPr="009E5663" w:rsidRDefault="000B011A" w:rsidP="000B011A">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1ECDD280" w14:textId="77777777" w:rsidR="000B011A" w:rsidRPr="009E5663" w:rsidRDefault="000B011A" w:rsidP="000B011A">
            <w:pPr>
              <w:ind w:left="362" w:hanging="362"/>
              <w:rPr>
                <w:rFonts w:cs="Calibri Light"/>
                <w:lang w:val="en-GB"/>
              </w:rPr>
            </w:pPr>
            <w:r w:rsidRPr="009E5663">
              <w:rPr>
                <w:rFonts w:cs="Calibri Light"/>
                <w:lang w:val="en-GB"/>
              </w:rPr>
              <w:lastRenderedPageBreak/>
              <w:t>2.</w:t>
            </w:r>
            <w:r w:rsidRPr="009E5663">
              <w:rPr>
                <w:rFonts w:cs="Calibri Light"/>
                <w:lang w:val="en-GB"/>
              </w:rPr>
              <w:tab/>
              <w:t>Contact person, telephone and/or e-mail address; and</w:t>
            </w:r>
          </w:p>
          <w:p w14:paraId="59113617" w14:textId="77777777" w:rsidR="000B011A" w:rsidRPr="009E5663" w:rsidRDefault="000B011A" w:rsidP="000B011A">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0454F60A" w14:textId="77777777" w:rsidR="000B011A" w:rsidRPr="009E5663" w:rsidRDefault="000B011A" w:rsidP="000B011A">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End date. </w:t>
            </w:r>
          </w:p>
          <w:p w14:paraId="76176567" w14:textId="77777777" w:rsidR="000B011A" w:rsidRDefault="000B011A" w:rsidP="00B6799D">
            <w:pPr>
              <w:spacing w:after="0" w:line="240" w:lineRule="auto"/>
              <w:jc w:val="left"/>
              <w:rPr>
                <w:rFonts w:cs="Calibri"/>
                <w:b/>
                <w:bCs/>
              </w:rPr>
            </w:pPr>
          </w:p>
          <w:p w14:paraId="3B988B88" w14:textId="63B6B28F" w:rsidR="001A50CD" w:rsidRPr="00EB3194" w:rsidRDefault="001A50CD" w:rsidP="00B6799D">
            <w:pPr>
              <w:spacing w:after="0" w:line="240" w:lineRule="auto"/>
              <w:jc w:val="left"/>
              <w:rPr>
                <w:rFonts w:cs="Calibri"/>
                <w:b/>
                <w:bCs/>
              </w:rPr>
            </w:pPr>
            <w:r w:rsidRPr="00D51E59">
              <w:rPr>
                <w:rFonts w:cs="Calibri"/>
                <w:b/>
                <w:bCs/>
              </w:rPr>
              <w:t>NOTE (</w:t>
            </w:r>
            <w:r w:rsidR="000B011A">
              <w:rPr>
                <w:rFonts w:cs="Calibri"/>
                <w:b/>
                <w:bCs/>
              </w:rPr>
              <w:t>3</w:t>
            </w:r>
            <w:r w:rsidRPr="00D51E59">
              <w:rPr>
                <w:rFonts w:cs="Calibri"/>
                <w:b/>
                <w:bCs/>
              </w:rPr>
              <w:t xml:space="preserve">): </w:t>
            </w:r>
          </w:p>
          <w:p w14:paraId="478937D9" w14:textId="77777777" w:rsidR="009116FA" w:rsidRPr="00EB3194" w:rsidRDefault="009116FA" w:rsidP="00B6799D">
            <w:pPr>
              <w:spacing w:after="0" w:line="240" w:lineRule="auto"/>
              <w:jc w:val="left"/>
              <w:rPr>
                <w:rFonts w:cs="Calibri"/>
              </w:rPr>
            </w:pPr>
          </w:p>
          <w:p w14:paraId="662DAAF5" w14:textId="70B5CAE1" w:rsidR="001A50CD" w:rsidRPr="00EB3194" w:rsidRDefault="001A50CD" w:rsidP="00B6799D">
            <w:pPr>
              <w:spacing w:after="0" w:line="240" w:lineRule="auto"/>
              <w:jc w:val="left"/>
              <w:rPr>
                <w:rFonts w:cs="Calibri"/>
              </w:rPr>
            </w:pPr>
            <w:r w:rsidRPr="00EB3194">
              <w:rPr>
                <w:rFonts w:cs="Calibri"/>
              </w:rPr>
              <w:t>SITA</w:t>
            </w:r>
            <w:r w:rsidR="009116FA">
              <w:rPr>
                <w:rFonts w:cs="Calibri"/>
              </w:rPr>
              <w:t xml:space="preserve"> </w:t>
            </w:r>
            <w:r w:rsidRPr="00EB3194">
              <w:rPr>
                <w:rFonts w:cs="Calibri"/>
              </w:rPr>
              <w:t>reserves the right to verify information provided.</w:t>
            </w:r>
          </w:p>
          <w:p w14:paraId="01046EF2" w14:textId="77777777" w:rsidR="001A50CD" w:rsidRPr="00B6799D" w:rsidRDefault="001A50CD" w:rsidP="00B6799D">
            <w:pPr>
              <w:spacing w:after="0" w:line="240" w:lineRule="auto"/>
              <w:jc w:val="left"/>
              <w:rPr>
                <w:rFonts w:cs="Calibri"/>
                <w:b/>
                <w:bCs/>
              </w:rPr>
            </w:pPr>
          </w:p>
          <w:p w14:paraId="2220E9A5" w14:textId="72ED0305" w:rsidR="001A50CD" w:rsidRPr="00D51E59" w:rsidRDefault="009116FA" w:rsidP="00B6799D">
            <w:pPr>
              <w:spacing w:after="0" w:line="240" w:lineRule="auto"/>
              <w:jc w:val="left"/>
              <w:rPr>
                <w:rFonts w:cs="Calibri"/>
                <w:b/>
                <w:bCs/>
              </w:rPr>
            </w:pPr>
            <w:r w:rsidRPr="00EB3194">
              <w:rPr>
                <w:rFonts w:cs="Calibri"/>
                <w:b/>
                <w:bCs/>
              </w:rPr>
              <w:t>NOTE (</w:t>
            </w:r>
            <w:r w:rsidR="000B011A">
              <w:rPr>
                <w:rFonts w:cs="Calibri"/>
                <w:b/>
                <w:bCs/>
              </w:rPr>
              <w:t>4</w:t>
            </w:r>
            <w:r w:rsidRPr="00EB3194">
              <w:rPr>
                <w:rFonts w:cs="Calibri"/>
                <w:b/>
                <w:bCs/>
              </w:rPr>
              <w:t>)</w:t>
            </w:r>
            <w:r w:rsidR="001A50CD" w:rsidRPr="00D51E59">
              <w:rPr>
                <w:rFonts w:cs="Calibri"/>
                <w:b/>
                <w:bCs/>
              </w:rPr>
              <w:t xml:space="preserve">: </w:t>
            </w:r>
          </w:p>
          <w:p w14:paraId="124FDCB3" w14:textId="6B59A953" w:rsidR="00B50DDC" w:rsidRPr="00EB3194" w:rsidRDefault="001A50CD" w:rsidP="00B6799D">
            <w:pPr>
              <w:spacing w:after="0" w:line="240" w:lineRule="auto"/>
              <w:jc w:val="left"/>
              <w:rPr>
                <w:rFonts w:cs="Calibri"/>
              </w:rPr>
            </w:pPr>
            <w:r w:rsidRPr="00EB3194">
              <w:rPr>
                <w:rFonts w:cs="Calibri"/>
              </w:rPr>
              <w:t>Failure to</w:t>
            </w:r>
            <w:r w:rsidR="000B011A">
              <w:rPr>
                <w:rFonts w:cs="Calibri"/>
              </w:rPr>
              <w:t xml:space="preserve"> submit reference letter/s and/or to</w:t>
            </w:r>
            <w:r w:rsidRPr="00EB3194">
              <w:rPr>
                <w:rFonts w:cs="Calibri"/>
              </w:rPr>
              <w:t xml:space="preserve"> </w:t>
            </w:r>
            <w:r w:rsidRPr="00B91A4C">
              <w:rPr>
                <w:rFonts w:cs="Calibri"/>
              </w:rPr>
              <w:t xml:space="preserve">complete </w:t>
            </w:r>
            <w:r w:rsidRPr="00B91A4C">
              <w:rPr>
                <w:rFonts w:cs="Calibri"/>
                <w:b/>
                <w:bCs/>
              </w:rPr>
              <w:t xml:space="preserve">Table </w:t>
            </w:r>
            <w:r w:rsidR="0067580D" w:rsidRPr="00B91A4C">
              <w:rPr>
                <w:rFonts w:cs="Calibri"/>
                <w:b/>
                <w:bCs/>
              </w:rPr>
              <w:t>9</w:t>
            </w:r>
            <w:r w:rsidRPr="00B91A4C">
              <w:rPr>
                <w:rFonts w:cs="Calibri"/>
              </w:rPr>
              <w:t xml:space="preserve"> fully as indicated</w:t>
            </w:r>
            <w:r w:rsidRPr="00EB3194">
              <w:rPr>
                <w:rFonts w:cs="Calibri"/>
              </w:rPr>
              <w:t xml:space="preserve"> above will result in disqualification</w:t>
            </w:r>
            <w:r w:rsidR="0022268C">
              <w:rPr>
                <w:rFonts w:cs="Calibri"/>
              </w:rPr>
              <w:t>.</w:t>
            </w:r>
            <w:r w:rsidR="00B50DDC" w:rsidRPr="00EB3194">
              <w:rPr>
                <w:rFonts w:cs="Calibri"/>
              </w:rPr>
              <w:t xml:space="preserve"> </w:t>
            </w:r>
          </w:p>
          <w:p w14:paraId="4FB099D9" w14:textId="77777777" w:rsidR="00B50DDC" w:rsidRPr="00EB3194" w:rsidRDefault="00B50DDC" w:rsidP="00B6799D">
            <w:pPr>
              <w:spacing w:after="0" w:line="240" w:lineRule="auto"/>
              <w:jc w:val="left"/>
              <w:rPr>
                <w:rFonts w:cs="Calibri"/>
              </w:rPr>
            </w:pPr>
            <w:bookmarkStart w:id="46" w:name="_Hlk173935859"/>
          </w:p>
          <w:bookmarkEnd w:id="46"/>
          <w:p w14:paraId="78CD215B" w14:textId="77777777" w:rsidR="0026254D" w:rsidRPr="00B6799D" w:rsidRDefault="0026254D" w:rsidP="000B011A">
            <w:pPr>
              <w:spacing w:after="0" w:line="240" w:lineRule="auto"/>
              <w:jc w:val="left"/>
              <w:rPr>
                <w:lang w:val="en-GB"/>
              </w:rPr>
            </w:pPr>
          </w:p>
        </w:tc>
        <w:tc>
          <w:tcPr>
            <w:tcW w:w="3210" w:type="dxa"/>
          </w:tcPr>
          <w:p w14:paraId="70859099" w14:textId="7C4DF699" w:rsidR="00805234" w:rsidRPr="00B6799D" w:rsidRDefault="006856DA" w:rsidP="00B6799D">
            <w:pPr>
              <w:spacing w:after="0" w:line="240" w:lineRule="auto"/>
              <w:jc w:val="left"/>
              <w:rPr>
                <w:lang w:val="en-GB"/>
              </w:rPr>
            </w:pPr>
            <w:r w:rsidRPr="0026254D">
              <w:rPr>
                <w:rFonts w:cs="Calibri"/>
                <w:color w:val="FF0000"/>
              </w:rPr>
              <w:lastRenderedPageBreak/>
              <w:t>&lt;provide unique reference to locate substantiating evidence in the bid response –</w:t>
            </w:r>
            <w:r w:rsidRPr="0026254D">
              <w:rPr>
                <w:rFonts w:cs="Calibri"/>
                <w:b/>
                <w:bCs/>
                <w:color w:val="FF0000"/>
              </w:rPr>
              <w:t xml:space="preserve"> see Annex </w:t>
            </w:r>
            <w:r w:rsidR="007C4A0A" w:rsidRPr="0026254D">
              <w:rPr>
                <w:rFonts w:cs="Calibri"/>
                <w:b/>
                <w:bCs/>
                <w:color w:val="FF0000"/>
              </w:rPr>
              <w:t>A</w:t>
            </w:r>
            <w:r w:rsidRPr="0026254D">
              <w:rPr>
                <w:rFonts w:cs="Calibri"/>
                <w:b/>
                <w:bCs/>
                <w:color w:val="FF0000"/>
              </w:rPr>
              <w:t xml:space="preserve">, </w:t>
            </w:r>
            <w:r w:rsidR="003711BF" w:rsidRPr="0026254D">
              <w:rPr>
                <w:rFonts w:cs="Calibri"/>
                <w:b/>
                <w:bCs/>
                <w:color w:val="FF0000"/>
              </w:rPr>
              <w:t xml:space="preserve">par </w:t>
            </w:r>
            <w:r w:rsidR="00B91A4C">
              <w:rPr>
                <w:rFonts w:cs="Calibri"/>
                <w:b/>
                <w:bCs/>
                <w:color w:val="FF0000"/>
              </w:rPr>
              <w:t>5</w:t>
            </w:r>
            <w:r w:rsidRPr="0026254D">
              <w:rPr>
                <w:rFonts w:cs="Calibri"/>
                <w:b/>
                <w:bCs/>
                <w:color w:val="FF0000"/>
              </w:rPr>
              <w:t>.</w:t>
            </w:r>
            <w:r w:rsidR="001719F0">
              <w:rPr>
                <w:rFonts w:cs="Calibri"/>
                <w:b/>
                <w:bCs/>
                <w:color w:val="FF0000"/>
              </w:rPr>
              <w:t>2</w:t>
            </w:r>
            <w:r w:rsidRPr="0026254D">
              <w:rPr>
                <w:rFonts w:cs="Calibri"/>
                <w:b/>
                <w:bCs/>
                <w:color w:val="FF0000"/>
              </w:rPr>
              <w:t xml:space="preserve">, </w:t>
            </w:r>
            <w:r w:rsidR="00A200D4" w:rsidRPr="0026254D">
              <w:rPr>
                <w:rFonts w:cs="Calibri"/>
                <w:b/>
                <w:bCs/>
                <w:color w:val="FF0000"/>
              </w:rPr>
              <w:t>T</w:t>
            </w:r>
            <w:r w:rsidRPr="0026254D">
              <w:rPr>
                <w:rFonts w:cs="Calibri"/>
                <w:b/>
                <w:bCs/>
                <w:color w:val="FF0000"/>
              </w:rPr>
              <w:t xml:space="preserve">able </w:t>
            </w:r>
            <w:r w:rsidR="00A15A6F">
              <w:rPr>
                <w:rFonts w:cs="Calibri"/>
                <w:b/>
                <w:bCs/>
                <w:color w:val="FF0000"/>
              </w:rPr>
              <w:t>9</w:t>
            </w:r>
            <w:r w:rsidRPr="0026254D">
              <w:rPr>
                <w:rFonts w:cs="Calibri"/>
                <w:color w:val="FF0000"/>
              </w:rPr>
              <w:t>&gt;</w:t>
            </w:r>
          </w:p>
        </w:tc>
      </w:tr>
      <w:tr w:rsidR="000B388E" w:rsidRPr="00B6799D" w14:paraId="24E0543C" w14:textId="77777777" w:rsidTr="004B6954">
        <w:tc>
          <w:tcPr>
            <w:tcW w:w="9628" w:type="dxa"/>
            <w:gridSpan w:val="3"/>
          </w:tcPr>
          <w:p w14:paraId="152E9DFF" w14:textId="7F1AEE10" w:rsidR="00034988" w:rsidRPr="00034988" w:rsidRDefault="00D51795">
            <w:pPr>
              <w:pStyle w:val="ListParagraph"/>
              <w:numPr>
                <w:ilvl w:val="0"/>
                <w:numId w:val="27"/>
              </w:numPr>
              <w:rPr>
                <w:b/>
                <w:bCs/>
                <w:lang w:val="en-GB"/>
              </w:rPr>
            </w:pPr>
            <w:r>
              <w:rPr>
                <w:b/>
                <w:bCs/>
                <w:lang w:val="en-GB"/>
              </w:rPr>
              <w:t xml:space="preserve">Technical Functional /Product Requirements </w:t>
            </w:r>
          </w:p>
          <w:p w14:paraId="7B1662FC" w14:textId="77777777" w:rsidR="000B388E" w:rsidRPr="00B6799D" w:rsidRDefault="000B388E" w:rsidP="00B6799D">
            <w:pPr>
              <w:spacing w:after="0" w:line="240" w:lineRule="auto"/>
              <w:jc w:val="left"/>
              <w:rPr>
                <w:rFonts w:cs="Calibri"/>
              </w:rPr>
            </w:pPr>
          </w:p>
        </w:tc>
      </w:tr>
      <w:tr w:rsidR="000B388E" w:rsidRPr="00091720" w14:paraId="119EF3BD" w14:textId="77777777" w:rsidTr="000B388E">
        <w:tc>
          <w:tcPr>
            <w:tcW w:w="3209" w:type="dxa"/>
            <w:tcBorders>
              <w:top w:val="single" w:sz="4" w:space="0" w:color="4F81BD"/>
              <w:left w:val="single" w:sz="4" w:space="0" w:color="4F81BD"/>
              <w:bottom w:val="single" w:sz="4" w:space="0" w:color="4F81BD"/>
              <w:right w:val="single" w:sz="4" w:space="0" w:color="4F81BD"/>
            </w:tcBorders>
          </w:tcPr>
          <w:p w14:paraId="0411FE43" w14:textId="55F4B441" w:rsidR="000B388E" w:rsidRPr="000B388E" w:rsidRDefault="000B388E" w:rsidP="00366395">
            <w:pPr>
              <w:spacing w:after="0"/>
              <w:rPr>
                <w:rStyle w:val="Strong"/>
                <w:b w:val="0"/>
                <w:bCs w:val="0"/>
                <w:lang w:val="en-GB"/>
              </w:rPr>
            </w:pPr>
            <w:r w:rsidRPr="000B388E">
              <w:rPr>
                <w:rStyle w:val="Strong"/>
                <w:b w:val="0"/>
                <w:bCs w:val="0"/>
                <w:lang w:val="en-GB"/>
              </w:rPr>
              <w:t>The bidder must confirm compliance to the</w:t>
            </w:r>
            <w:r w:rsidR="005A5827">
              <w:rPr>
                <w:rStyle w:val="Strong"/>
                <w:b w:val="0"/>
                <w:bCs w:val="0"/>
                <w:lang w:val="en-GB"/>
              </w:rPr>
              <w:t xml:space="preserve"> </w:t>
            </w:r>
            <w:r w:rsidR="00BA44A5" w:rsidRPr="00BA44A5">
              <w:rPr>
                <w:rStyle w:val="Strong"/>
                <w:b w:val="0"/>
                <w:bCs w:val="0"/>
                <w:lang w:val="en-GB"/>
              </w:rPr>
              <w:t>Product / Service / Solution Requirements</w:t>
            </w:r>
            <w:r w:rsidR="00BA44A5">
              <w:rPr>
                <w:rStyle w:val="Strong"/>
                <w:b w:val="0"/>
                <w:bCs w:val="0"/>
                <w:lang w:val="en-GB"/>
              </w:rPr>
              <w:t xml:space="preserve"> as per Hardware Specification stated on</w:t>
            </w:r>
            <w:r w:rsidR="00625AEC">
              <w:rPr>
                <w:rStyle w:val="Strong"/>
                <w:b w:val="0"/>
                <w:bCs w:val="0"/>
                <w:lang w:val="en-GB"/>
              </w:rPr>
              <w:t xml:space="preserve"> </w:t>
            </w:r>
            <w:r w:rsidR="00625AEC" w:rsidRPr="00E2374E">
              <w:rPr>
                <w:rStyle w:val="Strong"/>
                <w:lang w:val="en-GB"/>
              </w:rPr>
              <w:t>section</w:t>
            </w:r>
            <w:r w:rsidR="00BA44A5" w:rsidRPr="00EB3194">
              <w:rPr>
                <w:rStyle w:val="Strong"/>
                <w:lang w:val="en-GB"/>
              </w:rPr>
              <w:t xml:space="preserve"> </w:t>
            </w:r>
            <w:r w:rsidR="006956A5">
              <w:rPr>
                <w:rStyle w:val="Strong"/>
                <w:lang w:val="en-GB"/>
              </w:rPr>
              <w:t>3</w:t>
            </w:r>
            <w:r w:rsidR="00BA44A5" w:rsidRPr="00EB3194">
              <w:rPr>
                <w:rStyle w:val="Strong"/>
                <w:lang w:val="en-GB"/>
              </w:rPr>
              <w:t xml:space="preserve">.1 </w:t>
            </w:r>
            <w:r w:rsidR="00625AEC" w:rsidRPr="00EB3194">
              <w:rPr>
                <w:rStyle w:val="Strong"/>
                <w:lang w:val="en-GB"/>
              </w:rPr>
              <w:t>H</w:t>
            </w:r>
            <w:r w:rsidR="00625AEC" w:rsidRPr="00E2374E">
              <w:rPr>
                <w:rStyle w:val="Strong"/>
                <w:lang w:val="en-GB"/>
              </w:rPr>
              <w:t xml:space="preserve">ardware Specification </w:t>
            </w:r>
            <w:r w:rsidR="00BA44A5" w:rsidRPr="00EB3194">
              <w:rPr>
                <w:rStyle w:val="Strong"/>
                <w:lang w:val="en-GB"/>
              </w:rPr>
              <w:t xml:space="preserve">table </w:t>
            </w:r>
            <w:r w:rsidR="006956A5">
              <w:rPr>
                <w:rStyle w:val="Strong"/>
                <w:lang w:val="en-GB"/>
              </w:rPr>
              <w:t>2</w:t>
            </w:r>
          </w:p>
        </w:tc>
        <w:tc>
          <w:tcPr>
            <w:tcW w:w="3209" w:type="dxa"/>
            <w:tcBorders>
              <w:top w:val="single" w:sz="4" w:space="0" w:color="4F81BD"/>
              <w:left w:val="single" w:sz="4" w:space="0" w:color="4F81BD"/>
              <w:bottom w:val="single" w:sz="4" w:space="0" w:color="4F81BD"/>
              <w:right w:val="single" w:sz="4" w:space="0" w:color="4F81BD"/>
            </w:tcBorders>
          </w:tcPr>
          <w:p w14:paraId="5108AD76" w14:textId="708E3C47" w:rsidR="000B388E" w:rsidRDefault="000B388E" w:rsidP="00366395">
            <w:pPr>
              <w:spacing w:after="0" w:line="240" w:lineRule="auto"/>
              <w:jc w:val="left"/>
            </w:pPr>
            <w:r w:rsidRPr="000B388E">
              <w:rPr>
                <w:lang w:val="en-GB"/>
              </w:rPr>
              <w:t xml:space="preserve">The bidder must confirm that they comply with the </w:t>
            </w:r>
            <w:bookmarkStart w:id="47" w:name="_Hlk172756006"/>
            <w:r w:rsidR="00BA44A5" w:rsidRPr="00BA44A5">
              <w:rPr>
                <w:lang w:val="en-GB"/>
              </w:rPr>
              <w:t>Product / Service / Solution Requirements</w:t>
            </w:r>
            <w:r w:rsidRPr="000B388E">
              <w:rPr>
                <w:lang w:val="en-GB"/>
              </w:rPr>
              <w:t xml:space="preserve"> by</w:t>
            </w:r>
            <w:r w:rsidR="00B76EE4">
              <w:rPr>
                <w:lang w:val="en-GB"/>
              </w:rPr>
              <w:t xml:space="preserve"> </w:t>
            </w:r>
            <w:r w:rsidR="00B76EE4">
              <w:t xml:space="preserve">providing </w:t>
            </w:r>
            <w:r w:rsidR="00B76EE4" w:rsidRPr="00B76EE4">
              <w:t xml:space="preserve">substantiating evidence in the bid response in a form of a </w:t>
            </w:r>
            <w:r w:rsidR="00F43BF6">
              <w:rPr>
                <w:b/>
                <w:bCs/>
              </w:rPr>
              <w:t>B</w:t>
            </w:r>
            <w:r w:rsidR="00B76EE4" w:rsidRPr="008B1DA1">
              <w:rPr>
                <w:b/>
                <w:bCs/>
              </w:rPr>
              <w:t>rochure/Hardware Specification</w:t>
            </w:r>
            <w:r w:rsidR="00B76EE4" w:rsidRPr="00B76EE4">
              <w:t xml:space="preserve"> of the product capabilities</w:t>
            </w:r>
            <w:r w:rsidR="00BA44A5">
              <w:t>.</w:t>
            </w:r>
            <w:bookmarkEnd w:id="47"/>
          </w:p>
          <w:p w14:paraId="177C93FD" w14:textId="77777777" w:rsidR="00C20EEC" w:rsidRDefault="00C20EEC" w:rsidP="00366395">
            <w:pPr>
              <w:spacing w:after="0" w:line="240" w:lineRule="auto"/>
              <w:jc w:val="left"/>
            </w:pPr>
          </w:p>
          <w:p w14:paraId="73072FF6" w14:textId="7B29AC28" w:rsidR="00C20EEC" w:rsidRPr="00C20EEC" w:rsidRDefault="00D51E59" w:rsidP="00C20EEC">
            <w:pPr>
              <w:spacing w:after="0" w:line="240" w:lineRule="auto"/>
              <w:jc w:val="left"/>
              <w:rPr>
                <w:b/>
                <w:bCs/>
              </w:rPr>
            </w:pPr>
            <w:r w:rsidRPr="00C20EEC">
              <w:rPr>
                <w:b/>
                <w:bCs/>
              </w:rPr>
              <w:t xml:space="preserve">NOTE (1): </w:t>
            </w:r>
          </w:p>
          <w:p w14:paraId="75C7E51A" w14:textId="46B1D90E" w:rsidR="00C20EEC" w:rsidRPr="00EB3194" w:rsidRDefault="00C20EEC" w:rsidP="00C20EEC">
            <w:pPr>
              <w:spacing w:after="0" w:line="240" w:lineRule="auto"/>
              <w:jc w:val="left"/>
            </w:pPr>
            <w:bookmarkStart w:id="48" w:name="_Hlk194497456"/>
            <w:r w:rsidRPr="00EB3194">
              <w:t>SITA</w:t>
            </w:r>
            <w:r w:rsidR="009116FA" w:rsidRPr="00EB3194">
              <w:t xml:space="preserve"> </w:t>
            </w:r>
            <w:r w:rsidRPr="00EB3194">
              <w:t xml:space="preserve">reserves the right to verify information provided as Brochure/Hardware Specification of the product capabilities if they meet hardware requirements specification. </w:t>
            </w:r>
            <w:r w:rsidR="00BF7480" w:rsidRPr="00EB3194">
              <w:rPr>
                <w:lang w:val="en-US"/>
              </w:rPr>
              <w:t>Failure to comply with minimum technical</w:t>
            </w:r>
            <w:r w:rsidR="00BF7480" w:rsidRPr="00BF7480">
              <w:rPr>
                <w:b/>
                <w:bCs/>
                <w:lang w:val="en-US"/>
              </w:rPr>
              <w:t xml:space="preserve"> </w:t>
            </w:r>
            <w:r w:rsidR="00BF7480" w:rsidRPr="00EB3194">
              <w:rPr>
                <w:lang w:val="en-US"/>
              </w:rPr>
              <w:t xml:space="preserve">specification will result </w:t>
            </w:r>
            <w:r w:rsidR="00661D65" w:rsidRPr="00EB3194">
              <w:rPr>
                <w:lang w:val="en-US"/>
              </w:rPr>
              <w:t>in</w:t>
            </w:r>
            <w:r w:rsidR="00BF7480" w:rsidRPr="00EB3194">
              <w:rPr>
                <w:lang w:val="en-US"/>
              </w:rPr>
              <w:t xml:space="preserve"> disqualification.</w:t>
            </w:r>
          </w:p>
          <w:bookmarkEnd w:id="48"/>
          <w:p w14:paraId="10AD16A7" w14:textId="77777777" w:rsidR="00C20EEC" w:rsidRPr="00C20EEC" w:rsidRDefault="00C20EEC" w:rsidP="00C20EEC">
            <w:pPr>
              <w:spacing w:after="0" w:line="240" w:lineRule="auto"/>
              <w:jc w:val="left"/>
              <w:rPr>
                <w:b/>
                <w:bCs/>
              </w:rPr>
            </w:pPr>
          </w:p>
          <w:p w14:paraId="5B4AB00D" w14:textId="4774AC7A" w:rsidR="00C20EEC" w:rsidRPr="00C20EEC" w:rsidRDefault="00D51E59" w:rsidP="00C20EEC">
            <w:pPr>
              <w:spacing w:after="0" w:line="240" w:lineRule="auto"/>
              <w:jc w:val="left"/>
            </w:pPr>
            <w:r w:rsidRPr="00C20EEC">
              <w:rPr>
                <w:b/>
                <w:bCs/>
              </w:rPr>
              <w:t>NOTE (2):</w:t>
            </w:r>
          </w:p>
          <w:p w14:paraId="5B50C314" w14:textId="77777777" w:rsidR="00C20EEC" w:rsidRPr="00EB3194" w:rsidRDefault="00C20EEC" w:rsidP="00C20EEC">
            <w:pPr>
              <w:spacing w:after="0" w:line="240" w:lineRule="auto"/>
              <w:jc w:val="left"/>
            </w:pPr>
            <w:bookmarkStart w:id="49" w:name="_Hlk194497893"/>
            <w:r w:rsidRPr="00EB3194">
              <w:t>Failure to provide unique reference to locate substantiating evidence in the bid response in a form of a brochure/Hardware Specification of the proposed product capabilities will result in disqualification.</w:t>
            </w:r>
          </w:p>
          <w:bookmarkEnd w:id="49"/>
          <w:p w14:paraId="4154034B" w14:textId="33202911" w:rsidR="00C20EEC" w:rsidRPr="000B388E" w:rsidRDefault="00C20EEC" w:rsidP="00366395">
            <w:pPr>
              <w:spacing w:after="0" w:line="240" w:lineRule="auto"/>
              <w:jc w:val="left"/>
              <w:rPr>
                <w:lang w:val="en-GB"/>
              </w:rPr>
            </w:pPr>
          </w:p>
        </w:tc>
        <w:tc>
          <w:tcPr>
            <w:tcW w:w="3210" w:type="dxa"/>
            <w:tcBorders>
              <w:top w:val="single" w:sz="4" w:space="0" w:color="4F81BD"/>
              <w:left w:val="single" w:sz="4" w:space="0" w:color="4F81BD"/>
              <w:bottom w:val="single" w:sz="4" w:space="0" w:color="4F81BD"/>
              <w:right w:val="single" w:sz="4" w:space="0" w:color="4F81BD"/>
            </w:tcBorders>
          </w:tcPr>
          <w:p w14:paraId="250CF585" w14:textId="7F28C51B" w:rsidR="00BA44A5" w:rsidRPr="003E5594" w:rsidRDefault="000B388E" w:rsidP="00BA44A5">
            <w:pPr>
              <w:spacing w:after="0" w:line="240" w:lineRule="auto"/>
              <w:jc w:val="left"/>
              <w:rPr>
                <w:rFonts w:cs="Calibri"/>
                <w:color w:val="FF0000"/>
              </w:rPr>
            </w:pPr>
            <w:r w:rsidRPr="0026254D">
              <w:rPr>
                <w:rFonts w:cs="Calibri"/>
                <w:color w:val="FF0000"/>
              </w:rPr>
              <w:t>&lt;provide unique reference to locate substantiating evidence in the bid response</w:t>
            </w:r>
            <w:r w:rsidR="00CF235D" w:rsidRPr="0026254D">
              <w:rPr>
                <w:rFonts w:cs="Calibri"/>
                <w:color w:val="FF0000"/>
              </w:rPr>
              <w:t xml:space="preserve"> </w:t>
            </w:r>
            <w:r w:rsidR="00B76EE4" w:rsidRPr="0026254D">
              <w:rPr>
                <w:rFonts w:cs="Calibri"/>
                <w:color w:val="FF0000"/>
              </w:rPr>
              <w:t xml:space="preserve">in a form of a brochure/Hardware Specification </w:t>
            </w:r>
            <w:bookmarkStart w:id="50" w:name="_Hlk172755818"/>
            <w:r w:rsidR="00B76EE4" w:rsidRPr="0026254D">
              <w:rPr>
                <w:rFonts w:cs="Calibri"/>
                <w:color w:val="FF0000"/>
              </w:rPr>
              <w:t>of the product capabilities</w:t>
            </w:r>
            <w:r w:rsidR="00BA44A5">
              <w:rPr>
                <w:rFonts w:cs="Calibri"/>
                <w:color w:val="FF0000"/>
              </w:rPr>
              <w:t>.</w:t>
            </w:r>
            <w:r w:rsidR="00B76EE4" w:rsidRPr="0026254D">
              <w:rPr>
                <w:rFonts w:cs="Calibri"/>
                <w:color w:val="FF0000"/>
              </w:rPr>
              <w:t xml:space="preserve"> </w:t>
            </w:r>
            <w:bookmarkEnd w:id="50"/>
            <w:r w:rsidR="00BA44A5">
              <w:rPr>
                <w:rFonts w:cs="Calibri"/>
                <w:color w:val="FF0000"/>
              </w:rPr>
              <w:t xml:space="preserve">- </w:t>
            </w:r>
            <w:r w:rsidR="00BA44A5" w:rsidRPr="003A2531">
              <w:rPr>
                <w:rFonts w:cs="Calibri"/>
                <w:b/>
                <w:bCs/>
                <w:color w:val="FF0000"/>
              </w:rPr>
              <w:t xml:space="preserve">see Annex A, par </w:t>
            </w:r>
            <w:r w:rsidR="00B91A4C">
              <w:rPr>
                <w:rFonts w:cs="Calibri"/>
                <w:b/>
                <w:bCs/>
                <w:color w:val="FF0000"/>
              </w:rPr>
              <w:t>5</w:t>
            </w:r>
            <w:r w:rsidR="00BA44A5" w:rsidRPr="003A2531">
              <w:rPr>
                <w:rFonts w:cs="Calibri"/>
                <w:b/>
                <w:bCs/>
                <w:color w:val="FF0000"/>
              </w:rPr>
              <w:t>.</w:t>
            </w:r>
            <w:r w:rsidR="001719F0">
              <w:rPr>
                <w:rFonts w:cs="Calibri"/>
                <w:b/>
                <w:bCs/>
                <w:color w:val="FF0000"/>
              </w:rPr>
              <w:t>3</w:t>
            </w:r>
            <w:r w:rsidR="00BA44A5" w:rsidRPr="003A2531">
              <w:rPr>
                <w:rFonts w:cs="Calibri"/>
                <w:b/>
                <w:bCs/>
                <w:color w:val="FF0000"/>
              </w:rPr>
              <w:t>.</w:t>
            </w:r>
            <w:r w:rsidR="00BA44A5" w:rsidRPr="003E5594">
              <w:rPr>
                <w:rFonts w:cs="Calibri"/>
                <w:color w:val="FF0000"/>
              </w:rPr>
              <w:t xml:space="preserve"> </w:t>
            </w:r>
          </w:p>
          <w:p w14:paraId="4F0F1B81" w14:textId="7D33B3B9" w:rsidR="000B388E" w:rsidRPr="000B388E" w:rsidRDefault="000B388E" w:rsidP="00366395">
            <w:pPr>
              <w:spacing w:after="0" w:line="240" w:lineRule="auto"/>
              <w:jc w:val="left"/>
              <w:rPr>
                <w:rFonts w:cs="Calibri"/>
              </w:rPr>
            </w:pPr>
          </w:p>
        </w:tc>
      </w:tr>
      <w:tr w:rsidR="00F93370" w:rsidRPr="00091720" w14:paraId="38F1BF3D" w14:textId="77777777" w:rsidTr="0026254D">
        <w:trPr>
          <w:trHeight w:val="431"/>
        </w:trPr>
        <w:tc>
          <w:tcPr>
            <w:tcW w:w="9628" w:type="dxa"/>
            <w:gridSpan w:val="3"/>
            <w:tcBorders>
              <w:top w:val="single" w:sz="4" w:space="0" w:color="4F81BD"/>
              <w:left w:val="single" w:sz="4" w:space="0" w:color="4F81BD"/>
              <w:bottom w:val="single" w:sz="4" w:space="0" w:color="4F81BD"/>
              <w:right w:val="single" w:sz="4" w:space="0" w:color="4F81BD"/>
            </w:tcBorders>
          </w:tcPr>
          <w:p w14:paraId="085ED3D8" w14:textId="0B371125" w:rsidR="00F93370" w:rsidRPr="0026254D" w:rsidRDefault="00F93370">
            <w:pPr>
              <w:pStyle w:val="ListParagraph"/>
              <w:numPr>
                <w:ilvl w:val="0"/>
                <w:numId w:val="27"/>
              </w:numPr>
              <w:spacing w:line="240" w:lineRule="auto"/>
              <w:rPr>
                <w:rFonts w:cs="Calibri"/>
              </w:rPr>
            </w:pPr>
            <w:r w:rsidRPr="0026254D">
              <w:rPr>
                <w:rStyle w:val="Strong"/>
                <w:lang w:val="en-GB"/>
              </w:rPr>
              <w:lastRenderedPageBreak/>
              <w:t>Special Condition</w:t>
            </w:r>
            <w:r w:rsidR="008E74A9">
              <w:rPr>
                <w:rStyle w:val="Strong"/>
                <w:lang w:val="en-GB"/>
              </w:rPr>
              <w:t>s</w:t>
            </w:r>
            <w:r w:rsidRPr="0026254D">
              <w:rPr>
                <w:rStyle w:val="Strong"/>
                <w:lang w:val="en-GB"/>
              </w:rPr>
              <w:t xml:space="preserve"> of Contract</w:t>
            </w:r>
            <w:r w:rsidR="00C51453">
              <w:rPr>
                <w:rStyle w:val="Strong"/>
                <w:lang w:val="en-GB"/>
              </w:rPr>
              <w:t xml:space="preserve"> Acceptance</w:t>
            </w:r>
          </w:p>
        </w:tc>
      </w:tr>
      <w:tr w:rsidR="00F93370" w:rsidRPr="00962A1A" w14:paraId="707BD9FF" w14:textId="77777777" w:rsidTr="00F93370">
        <w:tc>
          <w:tcPr>
            <w:tcW w:w="3209" w:type="dxa"/>
            <w:tcBorders>
              <w:top w:val="single" w:sz="4" w:space="0" w:color="4F81BD"/>
              <w:left w:val="single" w:sz="4" w:space="0" w:color="4F81BD"/>
              <w:bottom w:val="single" w:sz="4" w:space="0" w:color="4F81BD"/>
              <w:right w:val="single" w:sz="4" w:space="0" w:color="4F81BD"/>
            </w:tcBorders>
          </w:tcPr>
          <w:p w14:paraId="5589D1E3" w14:textId="77777777" w:rsidR="00F93370" w:rsidRPr="00823969" w:rsidRDefault="00F93370" w:rsidP="00F93370">
            <w:pPr>
              <w:spacing w:after="0"/>
              <w:rPr>
                <w:lang w:val="en-GB"/>
              </w:rPr>
            </w:pPr>
            <w:r w:rsidRPr="00823969">
              <w:rPr>
                <w:lang w:val="en-GB"/>
              </w:rPr>
              <w:t>Bidder must accept ALL the Special Conditions of contract.</w:t>
            </w:r>
          </w:p>
        </w:tc>
        <w:tc>
          <w:tcPr>
            <w:tcW w:w="3209" w:type="dxa"/>
            <w:tcBorders>
              <w:top w:val="single" w:sz="4" w:space="0" w:color="4F81BD"/>
              <w:left w:val="single" w:sz="4" w:space="0" w:color="4F81BD"/>
              <w:bottom w:val="single" w:sz="4" w:space="0" w:color="4F81BD"/>
              <w:right w:val="single" w:sz="4" w:space="0" w:color="4F81BD"/>
            </w:tcBorders>
          </w:tcPr>
          <w:p w14:paraId="2345CC48" w14:textId="687DE0B5" w:rsidR="00F93370" w:rsidRPr="00823969" w:rsidRDefault="00F93370" w:rsidP="00F93370">
            <w:pPr>
              <w:spacing w:after="0" w:line="240" w:lineRule="auto"/>
              <w:jc w:val="left"/>
              <w:rPr>
                <w:lang w:val="en-GB"/>
              </w:rPr>
            </w:pPr>
            <w:bookmarkStart w:id="51" w:name="_Hlk176357722"/>
            <w:r w:rsidRPr="00823969">
              <w:rPr>
                <w:lang w:val="en-GB"/>
              </w:rPr>
              <w:t>The Bidder must accept ALL the Special Conditions of Contract by completing and signing the declaration of Acceptance in the Declaration of Compliance and Acceptance under the Special Conditions (</w:t>
            </w:r>
            <w:r w:rsidRPr="00B91A4C">
              <w:rPr>
                <w:b/>
                <w:bCs/>
                <w:lang w:val="en-GB"/>
              </w:rPr>
              <w:t xml:space="preserve">Section </w:t>
            </w:r>
            <w:r w:rsidR="00B91A4C" w:rsidRPr="00B91A4C">
              <w:rPr>
                <w:b/>
                <w:bCs/>
                <w:lang w:val="en-GB"/>
              </w:rPr>
              <w:t>4.3.2</w:t>
            </w:r>
            <w:r w:rsidRPr="00823969">
              <w:rPr>
                <w:lang w:val="en-GB"/>
              </w:rPr>
              <w:t>).</w:t>
            </w:r>
          </w:p>
          <w:p w14:paraId="47BA9F54" w14:textId="77777777" w:rsidR="00F93370" w:rsidRPr="00823969" w:rsidRDefault="00F93370" w:rsidP="00F93370">
            <w:pPr>
              <w:spacing w:after="0" w:line="240" w:lineRule="auto"/>
              <w:jc w:val="left"/>
              <w:rPr>
                <w:lang w:val="en-GB"/>
              </w:rPr>
            </w:pPr>
          </w:p>
          <w:p w14:paraId="5D7F23B1" w14:textId="77777777" w:rsidR="00F93370" w:rsidRPr="00823969" w:rsidRDefault="00F93370" w:rsidP="00F93370">
            <w:pPr>
              <w:spacing w:after="0" w:line="240" w:lineRule="auto"/>
              <w:jc w:val="left"/>
              <w:rPr>
                <w:b/>
                <w:bCs/>
                <w:lang w:val="en-GB"/>
              </w:rPr>
            </w:pPr>
            <w:r w:rsidRPr="00823969">
              <w:rPr>
                <w:b/>
                <w:bCs/>
                <w:lang w:val="en-GB"/>
              </w:rPr>
              <w:t xml:space="preserve">NOTE (1): </w:t>
            </w:r>
          </w:p>
          <w:p w14:paraId="718936C2" w14:textId="53975D85" w:rsidR="00F93370" w:rsidRPr="00F43BF6" w:rsidRDefault="00F93370" w:rsidP="00F93370">
            <w:pPr>
              <w:spacing w:after="0" w:line="240" w:lineRule="auto"/>
              <w:jc w:val="left"/>
              <w:rPr>
                <w:lang w:val="en-GB"/>
              </w:rPr>
            </w:pPr>
            <w:bookmarkStart w:id="52" w:name="_Hlk213319398"/>
            <w:r w:rsidRPr="008B1DA1">
              <w:rPr>
                <w:lang w:val="en-GB"/>
              </w:rPr>
              <w:t>Failure to accept</w:t>
            </w:r>
            <w:r w:rsidR="006956A5" w:rsidRPr="008B1DA1">
              <w:rPr>
                <w:lang w:val="en-GB"/>
              </w:rPr>
              <w:t>/submit as required</w:t>
            </w:r>
            <w:r w:rsidRPr="008B1DA1">
              <w:rPr>
                <w:lang w:val="en-GB"/>
              </w:rPr>
              <w:t xml:space="preserve"> ALL the Special Conditions of Contract will result in disqualification.</w:t>
            </w:r>
            <w:bookmarkEnd w:id="51"/>
            <w:bookmarkEnd w:id="52"/>
          </w:p>
        </w:tc>
        <w:tc>
          <w:tcPr>
            <w:tcW w:w="3210" w:type="dxa"/>
            <w:tcBorders>
              <w:top w:val="single" w:sz="4" w:space="0" w:color="4F81BD"/>
              <w:left w:val="single" w:sz="4" w:space="0" w:color="4F81BD"/>
              <w:bottom w:val="single" w:sz="4" w:space="0" w:color="4F81BD"/>
              <w:right w:val="single" w:sz="4" w:space="0" w:color="4F81BD"/>
            </w:tcBorders>
          </w:tcPr>
          <w:p w14:paraId="38069B2D" w14:textId="603B9349" w:rsidR="00F93370" w:rsidRPr="00B144F9" w:rsidRDefault="001719F0" w:rsidP="009822C5">
            <w:pPr>
              <w:spacing w:after="0" w:line="240" w:lineRule="auto"/>
              <w:jc w:val="left"/>
              <w:rPr>
                <w:rFonts w:cs="Calibri"/>
                <w:highlight w:val="yellow"/>
              </w:rPr>
            </w:pPr>
            <w:r w:rsidRPr="0026254D">
              <w:rPr>
                <w:rFonts w:cs="Calibri"/>
                <w:color w:val="FF0000"/>
              </w:rPr>
              <w:t>&lt;provide unique reference to locate substantiating evidence in the bid response –</w:t>
            </w:r>
            <w:r w:rsidRPr="0026254D">
              <w:rPr>
                <w:rFonts w:cs="Calibri"/>
                <w:b/>
                <w:bCs/>
                <w:color w:val="FF0000"/>
              </w:rPr>
              <w:t xml:space="preserve"> see Annex A, par </w:t>
            </w:r>
            <w:r w:rsidR="00B91A4C">
              <w:rPr>
                <w:rFonts w:cs="Calibri"/>
                <w:b/>
                <w:bCs/>
                <w:color w:val="FF0000"/>
              </w:rPr>
              <w:t>5</w:t>
            </w:r>
            <w:r w:rsidRPr="0026254D">
              <w:rPr>
                <w:rFonts w:cs="Calibri"/>
                <w:b/>
                <w:bCs/>
                <w:color w:val="FF0000"/>
              </w:rPr>
              <w:t>.</w:t>
            </w:r>
            <w:r>
              <w:rPr>
                <w:rFonts w:cs="Calibri"/>
                <w:b/>
                <w:bCs/>
                <w:color w:val="FF0000"/>
              </w:rPr>
              <w:t>4</w:t>
            </w:r>
            <w:r w:rsidRPr="0026254D">
              <w:rPr>
                <w:rFonts w:cs="Calibri"/>
                <w:color w:val="FF0000"/>
              </w:rPr>
              <w:t>&gt;</w:t>
            </w:r>
          </w:p>
        </w:tc>
      </w:tr>
    </w:tbl>
    <w:p w14:paraId="2F972526" w14:textId="77777777" w:rsidR="00B402FF" w:rsidRDefault="00B402FF" w:rsidP="00B402FF">
      <w:pPr>
        <w:pStyle w:val="ListParagraph"/>
        <w:ind w:left="1134"/>
      </w:pPr>
    </w:p>
    <w:p w14:paraId="3E565093" w14:textId="77777777" w:rsidR="00AE3179" w:rsidRPr="00E9386B" w:rsidRDefault="00AE3179" w:rsidP="00EF035C">
      <w:pPr>
        <w:pStyle w:val="ListParagraph"/>
        <w:ind w:left="1134"/>
        <w:rPr>
          <w:sz w:val="14"/>
          <w:szCs w:val="14"/>
          <w:lang w:val="en-GB"/>
        </w:rPr>
      </w:pPr>
    </w:p>
    <w:p w14:paraId="105DE688" w14:textId="77777777" w:rsidR="00942B4A" w:rsidRDefault="00B402FF" w:rsidP="008228E6">
      <w:pPr>
        <w:pStyle w:val="Heading2"/>
      </w:pPr>
      <w:bookmarkStart w:id="53" w:name="_Toc216688343"/>
      <w:r>
        <w:t xml:space="preserve">Special Conditions of Contract Verification (Stage </w:t>
      </w:r>
      <w:r w:rsidR="009C4CC2">
        <w:t>3</w:t>
      </w:r>
      <w:r>
        <w:t>)</w:t>
      </w:r>
      <w:bookmarkEnd w:id="53"/>
    </w:p>
    <w:p w14:paraId="7D619BAF" w14:textId="77777777" w:rsidR="00B402FF" w:rsidRPr="00B402FF" w:rsidRDefault="00B402FF">
      <w:pPr>
        <w:pStyle w:val="ListParagraph"/>
        <w:numPr>
          <w:ilvl w:val="0"/>
          <w:numId w:val="20"/>
        </w:numPr>
        <w:ind w:left="567" w:hanging="426"/>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49E9631" w14:textId="77777777" w:rsidR="00B402FF" w:rsidRDefault="00B402FF">
      <w:pPr>
        <w:pStyle w:val="ListParagraph"/>
        <w:numPr>
          <w:ilvl w:val="0"/>
          <w:numId w:val="20"/>
        </w:numPr>
        <w:ind w:left="567" w:hanging="426"/>
        <w:rPr>
          <w:lang w:val="en-GB"/>
        </w:rPr>
      </w:pPr>
      <w:r w:rsidRPr="00B402FF">
        <w:rPr>
          <w:lang w:val="en-GB"/>
        </w:rPr>
        <w:t>SITA reserves the right to</w:t>
      </w:r>
      <w:r>
        <w:rPr>
          <w:lang w:val="en-GB"/>
        </w:rPr>
        <w:t>:</w:t>
      </w:r>
    </w:p>
    <w:p w14:paraId="72F494F6" w14:textId="77777777" w:rsidR="00B402FF" w:rsidRPr="00B402FF" w:rsidRDefault="00B402FF">
      <w:pPr>
        <w:pStyle w:val="ListParagraph"/>
        <w:numPr>
          <w:ilvl w:val="1"/>
          <w:numId w:val="20"/>
        </w:numPr>
        <w:ind w:left="1276" w:hanging="425"/>
        <w:rPr>
          <w:lang w:val="en-GB"/>
        </w:rPr>
      </w:pPr>
      <w:r w:rsidRPr="00B402FF">
        <w:rPr>
          <w:lang w:val="en-GB"/>
        </w:rPr>
        <w:t>Negotiate the conditions</w:t>
      </w:r>
      <w:r>
        <w:rPr>
          <w:lang w:val="en-GB"/>
        </w:rPr>
        <w:t>;</w:t>
      </w:r>
      <w:r w:rsidRPr="00B402FF">
        <w:rPr>
          <w:lang w:val="en-GB"/>
        </w:rPr>
        <w:t xml:space="preserve"> or</w:t>
      </w:r>
    </w:p>
    <w:p w14:paraId="2C03A64B" w14:textId="77777777" w:rsidR="00B402FF" w:rsidRDefault="00B402FF">
      <w:pPr>
        <w:pStyle w:val="ListParagraph"/>
        <w:numPr>
          <w:ilvl w:val="1"/>
          <w:numId w:val="20"/>
        </w:numPr>
        <w:ind w:left="1276" w:hanging="425"/>
        <w:rPr>
          <w:lang w:val="en-GB"/>
        </w:rPr>
      </w:pPr>
      <w:r w:rsidRPr="00B402FF">
        <w:rPr>
          <w:lang w:val="en-GB"/>
        </w:rPr>
        <w:t>Automatically disqualify a bidder for not accepting these conditions</w:t>
      </w:r>
      <w:r w:rsidR="00B222ED">
        <w:rPr>
          <w:lang w:val="en-GB"/>
        </w:rPr>
        <w:t>; or</w:t>
      </w:r>
    </w:p>
    <w:p w14:paraId="447BB98E" w14:textId="77777777" w:rsidR="00127BA2" w:rsidRDefault="00722E3B">
      <w:pPr>
        <w:pStyle w:val="ListParagraph"/>
        <w:numPr>
          <w:ilvl w:val="1"/>
          <w:numId w:val="20"/>
        </w:numPr>
        <w:ind w:left="1276" w:hanging="425"/>
        <w:rPr>
          <w:lang w:val="en-GB"/>
        </w:rPr>
      </w:pPr>
      <w:r w:rsidRPr="00127BA2">
        <w:rPr>
          <w:lang w:val="en-GB"/>
        </w:rPr>
        <w:t>Not to award; or</w:t>
      </w:r>
    </w:p>
    <w:p w14:paraId="18670157" w14:textId="193940E8" w:rsidR="00722E3B" w:rsidRPr="00127BA2" w:rsidRDefault="00722E3B">
      <w:pPr>
        <w:pStyle w:val="ListParagraph"/>
        <w:numPr>
          <w:ilvl w:val="1"/>
          <w:numId w:val="20"/>
        </w:numPr>
        <w:ind w:left="1276" w:hanging="425"/>
        <w:rPr>
          <w:lang w:val="en-GB"/>
        </w:rPr>
      </w:pPr>
      <w:r w:rsidRPr="00127BA2">
        <w:rPr>
          <w:lang w:val="en-GB"/>
        </w:rPr>
        <w:t>To do a partial award</w:t>
      </w:r>
    </w:p>
    <w:p w14:paraId="1C3F015D" w14:textId="055A59C7" w:rsidR="00B402FF" w:rsidRDefault="00B222ED">
      <w:pPr>
        <w:pStyle w:val="ListParagraph"/>
        <w:numPr>
          <w:ilvl w:val="0"/>
          <w:numId w:val="20"/>
        </w:numPr>
        <w:ind w:left="567" w:hanging="426"/>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91A4C">
        <w:rPr>
          <w:lang w:val="en-GB"/>
        </w:rPr>
        <w:t>4</w:t>
      </w:r>
      <w:r>
        <w:rPr>
          <w:lang w:val="en-GB"/>
        </w:rPr>
        <w:t>.3.</w:t>
      </w:r>
      <w:r w:rsidR="008E59CE">
        <w:rPr>
          <w:lang w:val="en-GB"/>
        </w:rPr>
        <w:t xml:space="preserve"> (b)</w:t>
      </w:r>
      <w:r w:rsidRPr="00B222ED">
        <w:rPr>
          <w:lang w:val="en-GB"/>
        </w:rPr>
        <w:t xml:space="preserve"> </w:t>
      </w:r>
      <w:r w:rsidR="00AA41AC" w:rsidRPr="00B222ED">
        <w:rPr>
          <w:lang w:val="en-GB"/>
        </w:rPr>
        <w:t>Above</w:t>
      </w:r>
      <w:r>
        <w:rPr>
          <w:lang w:val="en-GB"/>
        </w:rPr>
        <w:t>.</w:t>
      </w:r>
      <w:r w:rsidR="00722E3B">
        <w:rPr>
          <w:lang w:val="en-GB"/>
        </w:rPr>
        <w:t xml:space="preserve"> </w:t>
      </w:r>
    </w:p>
    <w:p w14:paraId="58BA958B" w14:textId="70B19A1D" w:rsidR="00B222ED" w:rsidRPr="009C4CC2" w:rsidRDefault="00B222ED" w:rsidP="00AA41AC">
      <w:pPr>
        <w:pStyle w:val="Heading3"/>
        <w:ind w:hanging="142"/>
      </w:pPr>
      <w:bookmarkStart w:id="54" w:name="_Toc206082045"/>
      <w:bookmarkStart w:id="55" w:name="_Toc206082880"/>
      <w:bookmarkStart w:id="56" w:name="_Toc216688344"/>
      <w:bookmarkEnd w:id="54"/>
      <w:bookmarkEnd w:id="55"/>
      <w:r w:rsidRPr="009C4CC2">
        <w:t>Special Conditions of Contract</w:t>
      </w:r>
      <w:bookmarkEnd w:id="56"/>
      <w:r w:rsidR="00C72B92" w:rsidRPr="009C4CC2">
        <w:t xml:space="preserve"> </w:t>
      </w:r>
    </w:p>
    <w:p w14:paraId="0907E704" w14:textId="0C551042" w:rsidR="00B222ED" w:rsidRPr="009C4CC2" w:rsidRDefault="00F43BF6" w:rsidP="008B1DA1">
      <w:pPr>
        <w:pStyle w:val="Heading3"/>
        <w:numPr>
          <w:ilvl w:val="0"/>
          <w:numId w:val="0"/>
        </w:numPr>
      </w:pPr>
      <w:bookmarkStart w:id="57" w:name="_Toc216688345"/>
      <w:r>
        <w:t xml:space="preserve">4.3.1.1 </w:t>
      </w:r>
      <w:r w:rsidR="00B222ED" w:rsidRPr="009C4CC2">
        <w:t>Contracting Conditions</w:t>
      </w:r>
      <w:bookmarkEnd w:id="57"/>
    </w:p>
    <w:p w14:paraId="0F363F0D" w14:textId="77777777" w:rsidR="00B222ED" w:rsidRPr="009C4CC2" w:rsidRDefault="00B222ED" w:rsidP="00EF6F9D">
      <w:pPr>
        <w:pStyle w:val="ListParagraph"/>
        <w:numPr>
          <w:ilvl w:val="0"/>
          <w:numId w:val="4"/>
        </w:numPr>
        <w:rPr>
          <w:lang w:val="en-GB"/>
        </w:rPr>
      </w:pPr>
      <w:r w:rsidRPr="009C4CC2">
        <w:rPr>
          <w:b/>
          <w:bCs/>
          <w:lang w:val="en-GB"/>
        </w:rPr>
        <w:t>Formal Contract</w:t>
      </w:r>
      <w:r w:rsidRPr="009C4CC2">
        <w:rPr>
          <w:lang w:val="en-GB"/>
        </w:rPr>
        <w:t xml:space="preserve"> - The supplier must </w:t>
      </w:r>
      <w:proofErr w:type="gramStart"/>
      <w:r w:rsidRPr="009C4CC2">
        <w:rPr>
          <w:lang w:val="en-GB"/>
        </w:rPr>
        <w:t>enter into</w:t>
      </w:r>
      <w:proofErr w:type="gramEnd"/>
      <w:r w:rsidRPr="009C4CC2">
        <w:rPr>
          <w:lang w:val="en-GB"/>
        </w:rPr>
        <w:t xml:space="preserve"> a formal written contract (agreement) with SITA.</w:t>
      </w:r>
    </w:p>
    <w:p w14:paraId="2F1D8AD9" w14:textId="77777777" w:rsidR="00B222ED" w:rsidRPr="009C4CC2" w:rsidRDefault="00B222ED" w:rsidP="00EF6F9D">
      <w:pPr>
        <w:pStyle w:val="ListParagraph"/>
        <w:numPr>
          <w:ilvl w:val="0"/>
          <w:numId w:val="4"/>
        </w:numPr>
        <w:rPr>
          <w:lang w:val="en-GB"/>
        </w:rPr>
      </w:pPr>
      <w:r w:rsidRPr="009C4CC2">
        <w:rPr>
          <w:b/>
          <w:bCs/>
          <w:lang w:val="en-GB"/>
        </w:rPr>
        <w:t>Right to Audit</w:t>
      </w:r>
      <w:r w:rsidRPr="009C4CC2">
        <w:rPr>
          <w:lang w:val="en-GB"/>
        </w:rPr>
        <w:t xml:space="preserve"> - SITA reserves the right, before </w:t>
      </w:r>
      <w:proofErr w:type="gramStart"/>
      <w:r w:rsidRPr="009C4CC2">
        <w:rPr>
          <w:lang w:val="en-GB"/>
        </w:rPr>
        <w:t>entering into</w:t>
      </w:r>
      <w:proofErr w:type="gramEnd"/>
      <w:r w:rsidRPr="009C4CC2">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B64785B" w14:textId="38C71AB2" w:rsidR="00B222ED" w:rsidRPr="009C4CC2" w:rsidRDefault="00F43BF6" w:rsidP="008B1DA1">
      <w:pPr>
        <w:pStyle w:val="Heading3"/>
        <w:numPr>
          <w:ilvl w:val="0"/>
          <w:numId w:val="0"/>
        </w:numPr>
      </w:pPr>
      <w:bookmarkStart w:id="58" w:name="_Toc216688346"/>
      <w:r>
        <w:t xml:space="preserve">4.3.1.2 </w:t>
      </w:r>
      <w:r w:rsidR="00B222ED" w:rsidRPr="009C4CC2">
        <w:t>Delivery Address</w:t>
      </w:r>
      <w:bookmarkEnd w:id="58"/>
    </w:p>
    <w:p w14:paraId="71D1AC52" w14:textId="3674491C" w:rsidR="009116FA" w:rsidRPr="007C5D53" w:rsidRDefault="00661D65">
      <w:pPr>
        <w:pStyle w:val="ListParagraph"/>
        <w:numPr>
          <w:ilvl w:val="0"/>
          <w:numId w:val="43"/>
        </w:numPr>
        <w:rPr>
          <w:lang w:val="en-GB"/>
        </w:rPr>
      </w:pPr>
      <w:r w:rsidRPr="007C5D53">
        <w:rPr>
          <w:lang w:val="en-GB"/>
        </w:rPr>
        <w:t xml:space="preserve">The goods or services must be supplied or provided at the following </w:t>
      </w:r>
      <w:r w:rsidR="006956A5" w:rsidRPr="007C5D53">
        <w:rPr>
          <w:lang w:val="en-GB"/>
        </w:rPr>
        <w:t>Department</w:t>
      </w:r>
      <w:r w:rsidRPr="007C5D53">
        <w:rPr>
          <w:lang w:val="en-GB"/>
        </w:rPr>
        <w:t xml:space="preserve"> physical addresses or as indicated by the </w:t>
      </w:r>
      <w:r w:rsidR="006956A5" w:rsidRPr="007C5D53">
        <w:rPr>
          <w:lang w:val="en-GB"/>
        </w:rPr>
        <w:t>Department</w:t>
      </w:r>
      <w:r w:rsidRPr="007C5D53">
        <w:rPr>
          <w:lang w:val="en-GB"/>
        </w:rPr>
        <w:t>.</w:t>
      </w:r>
    </w:p>
    <w:p w14:paraId="24B11821" w14:textId="77777777" w:rsidR="004E1662" w:rsidRDefault="004E1662" w:rsidP="00661D65">
      <w:pPr>
        <w:pStyle w:val="BodyText"/>
        <w:spacing w:before="118"/>
        <w:ind w:left="132"/>
      </w:pPr>
    </w:p>
    <w:p w14:paraId="79173DD7" w14:textId="77777777" w:rsidR="002003E8" w:rsidRDefault="002003E8" w:rsidP="00661D65">
      <w:pPr>
        <w:pStyle w:val="BodyText"/>
        <w:spacing w:before="118"/>
        <w:ind w:left="132"/>
      </w:pPr>
    </w:p>
    <w:p w14:paraId="27ECE58D" w14:textId="77777777" w:rsidR="002003E8" w:rsidRDefault="002003E8" w:rsidP="00661D65">
      <w:pPr>
        <w:pStyle w:val="BodyText"/>
        <w:spacing w:before="118"/>
        <w:ind w:left="132"/>
      </w:pPr>
    </w:p>
    <w:p w14:paraId="4152ABAD" w14:textId="6B1BBEE2" w:rsidR="00661D65" w:rsidRDefault="00625AEC" w:rsidP="00EB3194">
      <w:pPr>
        <w:pStyle w:val="ListParagraph"/>
        <w:ind w:left="1134"/>
        <w:jc w:val="center"/>
      </w:pPr>
      <w:r w:rsidRPr="00320133">
        <w:rPr>
          <w:b/>
        </w:rPr>
        <w:lastRenderedPageBreak/>
        <w:t xml:space="preserve">Table </w:t>
      </w:r>
      <w:r w:rsidR="00A15A6F">
        <w:rPr>
          <w:b/>
        </w:rPr>
        <w:t>5</w:t>
      </w:r>
      <w:r w:rsidRPr="00320133">
        <w:rPr>
          <w:b/>
        </w:rPr>
        <w:t xml:space="preserve">: Location of </w:t>
      </w:r>
      <w:r w:rsidR="006956A5">
        <w:rPr>
          <w:b/>
        </w:rPr>
        <w:t>Tourism</w:t>
      </w:r>
      <w:r w:rsidRPr="00320133">
        <w:rPr>
          <w:b/>
        </w:rPr>
        <w:t xml:space="preserve"> Office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646"/>
        <w:gridCol w:w="1701"/>
        <w:gridCol w:w="1984"/>
        <w:gridCol w:w="1880"/>
      </w:tblGrid>
      <w:tr w:rsidR="006956A5" w:rsidRPr="006956A5" w14:paraId="7DC8A183" w14:textId="77777777" w:rsidTr="00455342">
        <w:trPr>
          <w:trHeight w:val="151"/>
          <w:jc w:val="center"/>
        </w:trPr>
        <w:tc>
          <w:tcPr>
            <w:tcW w:w="2187" w:type="dxa"/>
            <w:tcBorders>
              <w:top w:val="single" w:sz="4" w:space="0" w:color="auto"/>
              <w:left w:val="single" w:sz="4" w:space="0" w:color="auto"/>
              <w:bottom w:val="single" w:sz="4" w:space="0" w:color="auto"/>
              <w:right w:val="single" w:sz="4" w:space="0" w:color="auto"/>
            </w:tcBorders>
            <w:shd w:val="clear" w:color="auto" w:fill="002060"/>
            <w:hideMark/>
          </w:tcPr>
          <w:p w14:paraId="21EF5802" w14:textId="77777777" w:rsidR="006956A5" w:rsidRPr="006956A5" w:rsidRDefault="006956A5" w:rsidP="006956A5">
            <w:pPr>
              <w:spacing w:line="240" w:lineRule="auto"/>
              <w:contextualSpacing/>
              <w:rPr>
                <w:b/>
              </w:rPr>
            </w:pPr>
            <w:r w:rsidRPr="006956A5">
              <w:rPr>
                <w:b/>
              </w:rPr>
              <w:t>Province</w:t>
            </w:r>
          </w:p>
        </w:tc>
        <w:tc>
          <w:tcPr>
            <w:tcW w:w="1646" w:type="dxa"/>
            <w:tcBorders>
              <w:top w:val="single" w:sz="4" w:space="0" w:color="auto"/>
              <w:left w:val="single" w:sz="4" w:space="0" w:color="auto"/>
              <w:bottom w:val="single" w:sz="4" w:space="0" w:color="auto"/>
              <w:right w:val="single" w:sz="4" w:space="0" w:color="auto"/>
            </w:tcBorders>
            <w:shd w:val="clear" w:color="auto" w:fill="002060"/>
            <w:hideMark/>
          </w:tcPr>
          <w:p w14:paraId="76100CCE" w14:textId="77777777" w:rsidR="006956A5" w:rsidRPr="006956A5" w:rsidRDefault="006956A5" w:rsidP="006956A5">
            <w:pPr>
              <w:spacing w:line="240" w:lineRule="auto"/>
              <w:contextualSpacing/>
              <w:rPr>
                <w:b/>
              </w:rPr>
            </w:pPr>
            <w:r w:rsidRPr="006956A5">
              <w:rPr>
                <w:b/>
              </w:rPr>
              <w:t>Town</w:t>
            </w:r>
          </w:p>
        </w:tc>
        <w:tc>
          <w:tcPr>
            <w:tcW w:w="1701" w:type="dxa"/>
            <w:tcBorders>
              <w:top w:val="single" w:sz="4" w:space="0" w:color="auto"/>
              <w:left w:val="single" w:sz="4" w:space="0" w:color="auto"/>
              <w:bottom w:val="single" w:sz="4" w:space="0" w:color="auto"/>
              <w:right w:val="single" w:sz="4" w:space="0" w:color="auto"/>
            </w:tcBorders>
            <w:shd w:val="clear" w:color="auto" w:fill="002060"/>
            <w:hideMark/>
          </w:tcPr>
          <w:p w14:paraId="60C830FF" w14:textId="77777777" w:rsidR="006956A5" w:rsidRPr="006956A5" w:rsidRDefault="006956A5" w:rsidP="006956A5">
            <w:pPr>
              <w:spacing w:line="240" w:lineRule="auto"/>
              <w:contextualSpacing/>
              <w:rPr>
                <w:b/>
              </w:rPr>
            </w:pPr>
            <w:r w:rsidRPr="006956A5">
              <w:rPr>
                <w:b/>
              </w:rPr>
              <w:t>Building</w:t>
            </w:r>
          </w:p>
        </w:tc>
        <w:tc>
          <w:tcPr>
            <w:tcW w:w="1984" w:type="dxa"/>
            <w:tcBorders>
              <w:top w:val="single" w:sz="4" w:space="0" w:color="auto"/>
              <w:left w:val="single" w:sz="4" w:space="0" w:color="auto"/>
              <w:bottom w:val="single" w:sz="4" w:space="0" w:color="auto"/>
              <w:right w:val="single" w:sz="4" w:space="0" w:color="auto"/>
            </w:tcBorders>
            <w:shd w:val="clear" w:color="auto" w:fill="002060"/>
            <w:hideMark/>
          </w:tcPr>
          <w:p w14:paraId="7B0C91B5" w14:textId="77777777" w:rsidR="006956A5" w:rsidRPr="006956A5" w:rsidRDefault="006956A5" w:rsidP="006956A5">
            <w:pPr>
              <w:spacing w:line="240" w:lineRule="auto"/>
              <w:contextualSpacing/>
              <w:rPr>
                <w:b/>
              </w:rPr>
            </w:pPr>
            <w:r w:rsidRPr="006956A5">
              <w:rPr>
                <w:b/>
              </w:rPr>
              <w:t>Physical Address</w:t>
            </w:r>
          </w:p>
        </w:tc>
        <w:tc>
          <w:tcPr>
            <w:tcW w:w="1880" w:type="dxa"/>
            <w:tcBorders>
              <w:top w:val="single" w:sz="4" w:space="0" w:color="auto"/>
              <w:left w:val="single" w:sz="4" w:space="0" w:color="auto"/>
              <w:bottom w:val="single" w:sz="4" w:space="0" w:color="auto"/>
              <w:right w:val="single" w:sz="4" w:space="0" w:color="auto"/>
            </w:tcBorders>
            <w:shd w:val="clear" w:color="auto" w:fill="002060"/>
            <w:hideMark/>
          </w:tcPr>
          <w:p w14:paraId="2C3EBC40" w14:textId="77777777" w:rsidR="006956A5" w:rsidRPr="006956A5" w:rsidRDefault="006956A5" w:rsidP="006956A5">
            <w:pPr>
              <w:spacing w:line="240" w:lineRule="auto"/>
              <w:contextualSpacing/>
              <w:rPr>
                <w:b/>
              </w:rPr>
            </w:pPr>
            <w:r w:rsidRPr="006956A5">
              <w:rPr>
                <w:b/>
              </w:rPr>
              <w:t>Comments</w:t>
            </w:r>
          </w:p>
        </w:tc>
      </w:tr>
      <w:tr w:rsidR="006956A5" w:rsidRPr="006956A5" w14:paraId="3E70A564" w14:textId="77777777" w:rsidTr="00455342">
        <w:trPr>
          <w:trHeight w:val="626"/>
          <w:jc w:val="center"/>
        </w:trPr>
        <w:tc>
          <w:tcPr>
            <w:tcW w:w="2187" w:type="dxa"/>
            <w:tcBorders>
              <w:top w:val="single" w:sz="4" w:space="0" w:color="auto"/>
              <w:left w:val="single" w:sz="4" w:space="0" w:color="auto"/>
              <w:bottom w:val="single" w:sz="4" w:space="0" w:color="auto"/>
              <w:right w:val="single" w:sz="4" w:space="0" w:color="auto"/>
            </w:tcBorders>
            <w:hideMark/>
          </w:tcPr>
          <w:p w14:paraId="14E91C9F" w14:textId="77777777" w:rsidR="006956A5" w:rsidRPr="006956A5" w:rsidRDefault="006956A5" w:rsidP="006956A5">
            <w:pPr>
              <w:spacing w:line="240" w:lineRule="auto"/>
              <w:contextualSpacing/>
            </w:pPr>
            <w:r w:rsidRPr="006956A5">
              <w:t>Gauteng</w:t>
            </w:r>
          </w:p>
        </w:tc>
        <w:tc>
          <w:tcPr>
            <w:tcW w:w="1646" w:type="dxa"/>
            <w:tcBorders>
              <w:top w:val="single" w:sz="4" w:space="0" w:color="auto"/>
              <w:left w:val="single" w:sz="4" w:space="0" w:color="auto"/>
              <w:bottom w:val="single" w:sz="4" w:space="0" w:color="auto"/>
              <w:right w:val="single" w:sz="4" w:space="0" w:color="auto"/>
            </w:tcBorders>
            <w:hideMark/>
          </w:tcPr>
          <w:p w14:paraId="4DFBC751" w14:textId="77777777" w:rsidR="006956A5" w:rsidRPr="006956A5" w:rsidRDefault="006956A5" w:rsidP="006956A5">
            <w:pPr>
              <w:spacing w:line="240" w:lineRule="auto"/>
              <w:contextualSpacing/>
            </w:pPr>
            <w:r w:rsidRPr="006956A5">
              <w:t>Pretoria</w:t>
            </w:r>
          </w:p>
        </w:tc>
        <w:tc>
          <w:tcPr>
            <w:tcW w:w="1701" w:type="dxa"/>
            <w:tcBorders>
              <w:top w:val="single" w:sz="4" w:space="0" w:color="auto"/>
              <w:left w:val="single" w:sz="4" w:space="0" w:color="auto"/>
              <w:bottom w:val="single" w:sz="4" w:space="0" w:color="auto"/>
              <w:right w:val="single" w:sz="4" w:space="0" w:color="auto"/>
            </w:tcBorders>
            <w:hideMark/>
          </w:tcPr>
          <w:p w14:paraId="4F1A5A2C" w14:textId="77777777" w:rsidR="006956A5" w:rsidRPr="006956A5" w:rsidRDefault="006956A5" w:rsidP="006956A5">
            <w:pPr>
              <w:spacing w:line="240" w:lineRule="auto"/>
              <w:contextualSpacing/>
            </w:pPr>
            <w:r w:rsidRPr="006956A5">
              <w:t>Tourism House</w:t>
            </w:r>
          </w:p>
        </w:tc>
        <w:tc>
          <w:tcPr>
            <w:tcW w:w="1984" w:type="dxa"/>
            <w:tcBorders>
              <w:top w:val="single" w:sz="4" w:space="0" w:color="auto"/>
              <w:left w:val="single" w:sz="4" w:space="0" w:color="auto"/>
              <w:bottom w:val="single" w:sz="4" w:space="0" w:color="auto"/>
              <w:right w:val="single" w:sz="4" w:space="0" w:color="auto"/>
            </w:tcBorders>
            <w:hideMark/>
          </w:tcPr>
          <w:p w14:paraId="41022B77" w14:textId="77777777" w:rsidR="006956A5" w:rsidRPr="006956A5" w:rsidRDefault="006956A5" w:rsidP="006956A5">
            <w:pPr>
              <w:spacing w:line="240" w:lineRule="auto"/>
              <w:contextualSpacing/>
            </w:pPr>
            <w:r w:rsidRPr="006956A5">
              <w:t>17 Trevenna street, Sunnyside</w:t>
            </w:r>
          </w:p>
        </w:tc>
        <w:tc>
          <w:tcPr>
            <w:tcW w:w="1880" w:type="dxa"/>
            <w:tcBorders>
              <w:top w:val="single" w:sz="4" w:space="0" w:color="auto"/>
              <w:left w:val="single" w:sz="4" w:space="0" w:color="auto"/>
              <w:bottom w:val="single" w:sz="4" w:space="0" w:color="auto"/>
              <w:right w:val="single" w:sz="4" w:space="0" w:color="auto"/>
            </w:tcBorders>
            <w:hideMark/>
          </w:tcPr>
          <w:p w14:paraId="0B4A5A23" w14:textId="77777777" w:rsidR="006956A5" w:rsidRPr="006956A5" w:rsidRDefault="006956A5" w:rsidP="006956A5">
            <w:pPr>
              <w:spacing w:line="240" w:lineRule="auto"/>
              <w:contextualSpacing/>
            </w:pPr>
            <w:r w:rsidRPr="006956A5">
              <w:t>Head Office</w:t>
            </w:r>
          </w:p>
        </w:tc>
      </w:tr>
    </w:tbl>
    <w:p w14:paraId="18694D0F" w14:textId="77777777" w:rsidR="00661D65" w:rsidRPr="009C4CC2" w:rsidRDefault="00661D65" w:rsidP="00EB3194"/>
    <w:p w14:paraId="1688A60F" w14:textId="50978F3A" w:rsidR="00B222ED" w:rsidRPr="009C4CC2" w:rsidRDefault="00F43BF6" w:rsidP="008B1DA1">
      <w:pPr>
        <w:pStyle w:val="Heading3"/>
        <w:numPr>
          <w:ilvl w:val="0"/>
          <w:numId w:val="0"/>
        </w:numPr>
        <w:ind w:left="-425"/>
      </w:pPr>
      <w:bookmarkStart w:id="59" w:name="_Toc216688347"/>
      <w:r>
        <w:t xml:space="preserve">4.3.1.3 </w:t>
      </w:r>
      <w:r w:rsidR="00B222ED" w:rsidRPr="009C4CC2">
        <w:t>Services and Performance Metrics</w:t>
      </w:r>
      <w:bookmarkEnd w:id="59"/>
    </w:p>
    <w:p w14:paraId="1357589B" w14:textId="77777777" w:rsidR="00B222ED" w:rsidRPr="009C4CC2" w:rsidRDefault="00B222ED">
      <w:pPr>
        <w:pStyle w:val="ListParagraph"/>
        <w:numPr>
          <w:ilvl w:val="0"/>
          <w:numId w:val="5"/>
        </w:numPr>
        <w:ind w:left="907"/>
      </w:pPr>
      <w:r w:rsidRPr="009C4CC2">
        <w:t xml:space="preserve">The bidder is responsible to provide the following services as specified in the Service </w:t>
      </w:r>
      <w:r w:rsidR="00B12F3C" w:rsidRPr="009C4CC2">
        <w:tab/>
      </w:r>
      <w:r w:rsidR="00B12F3C" w:rsidRPr="009C4CC2">
        <w:tab/>
      </w:r>
      <w:r w:rsidR="00B12F3C" w:rsidRPr="009C4CC2">
        <w:tab/>
      </w:r>
      <w:r w:rsidRPr="009C4CC2">
        <w:t>Breakdown Structure (SBS):</w:t>
      </w:r>
    </w:p>
    <w:p w14:paraId="18EEECE8" w14:textId="4173EA7D" w:rsidR="00B222ED" w:rsidRPr="009C4CC2" w:rsidRDefault="00B222ED">
      <w:pPr>
        <w:pStyle w:val="ListParagraph"/>
        <w:numPr>
          <w:ilvl w:val="1"/>
          <w:numId w:val="5"/>
        </w:numPr>
      </w:pPr>
      <w:r w:rsidRPr="009C4CC2">
        <w:rPr>
          <w:rStyle w:val="Strong"/>
        </w:rPr>
        <w:t xml:space="preserve">Operational MTTResolve: Response and Repair Times - </w:t>
      </w:r>
      <w:r w:rsidR="00B12F3C" w:rsidRPr="009C4CC2">
        <w:rPr>
          <w:lang w:val="en-GB"/>
        </w:rPr>
        <w:t xml:space="preserve">The Bidder must perform corrective maintenance within predefined response and repair times.  Maximum Time </w:t>
      </w:r>
      <w:proofErr w:type="gramStart"/>
      <w:r w:rsidR="00B12F3C" w:rsidRPr="009C4CC2">
        <w:rPr>
          <w:lang w:val="en-GB"/>
        </w:rPr>
        <w:t>To</w:t>
      </w:r>
      <w:proofErr w:type="gramEnd"/>
      <w:r w:rsidR="00B12F3C" w:rsidRPr="009C4CC2">
        <w:rPr>
          <w:lang w:val="en-GB"/>
        </w:rPr>
        <w:t xml:space="preserve"> Repair in all cases (</w:t>
      </w:r>
      <w:r w:rsidR="00661D65" w:rsidRPr="009C4CC2">
        <w:rPr>
          <w:lang w:val="en-GB"/>
        </w:rPr>
        <w:t>Full-Service</w:t>
      </w:r>
      <w:r w:rsidR="00B12F3C" w:rsidRPr="009C4CC2">
        <w:rPr>
          <w:lang w:val="en-GB"/>
        </w:rPr>
        <w:t xml:space="preserve"> Agreement) will be sixteen (16) working hours for all </w:t>
      </w:r>
      <w:r w:rsidR="00F93370">
        <w:rPr>
          <w:lang w:val="en-GB"/>
        </w:rPr>
        <w:t>i</w:t>
      </w:r>
      <w:r w:rsidR="00B12F3C" w:rsidRPr="009C4CC2">
        <w:rPr>
          <w:lang w:val="en-GB"/>
        </w:rPr>
        <w:t>ncidents.</w:t>
      </w:r>
    </w:p>
    <w:p w14:paraId="21033568" w14:textId="4827A874" w:rsidR="008360E8" w:rsidRPr="009C4CC2" w:rsidRDefault="00B12F3C">
      <w:pPr>
        <w:pStyle w:val="ListParagraph"/>
        <w:numPr>
          <w:ilvl w:val="1"/>
          <w:numId w:val="5"/>
        </w:numPr>
      </w:pPr>
      <w:r w:rsidRPr="009C4CC2">
        <w:rPr>
          <w:b/>
          <w:bCs/>
        </w:rPr>
        <w:t>Mission Critical MTTResolve: Response and Repair Times</w:t>
      </w:r>
      <w:r w:rsidRPr="009C4CC2">
        <w:t xml:space="preserve"> - The Bidder must perform corrective maintenance within predefined response and repair times.  Maximum Time </w:t>
      </w:r>
      <w:proofErr w:type="gramStart"/>
      <w:r w:rsidRPr="009C4CC2">
        <w:t>To</w:t>
      </w:r>
      <w:proofErr w:type="gramEnd"/>
      <w:r w:rsidRPr="009C4CC2">
        <w:t xml:space="preserve"> Repair in all mission critical cases (</w:t>
      </w:r>
      <w:r w:rsidR="00661D65" w:rsidRPr="009C4CC2">
        <w:t>Full-Service</w:t>
      </w:r>
      <w:r w:rsidRPr="009C4CC2">
        <w:t xml:space="preserve"> Agreement) will be one (1) working hour</w:t>
      </w:r>
      <w:r w:rsidR="00F93370">
        <w:t xml:space="preserve"> incidents.</w:t>
      </w:r>
    </w:p>
    <w:p w14:paraId="1324A84E" w14:textId="60701AFC" w:rsidR="00E60BE0" w:rsidRPr="009C4CC2" w:rsidRDefault="00F43BF6" w:rsidP="008B1DA1">
      <w:pPr>
        <w:pStyle w:val="Heading3"/>
        <w:numPr>
          <w:ilvl w:val="0"/>
          <w:numId w:val="0"/>
        </w:numPr>
        <w:ind w:left="-425"/>
      </w:pPr>
      <w:bookmarkStart w:id="60" w:name="_Toc216688348"/>
      <w:r>
        <w:t xml:space="preserve">4.3.1.4 </w:t>
      </w:r>
      <w:r w:rsidR="00E60BE0" w:rsidRPr="009C4CC2">
        <w:t>Supplier Performance Reporting</w:t>
      </w:r>
      <w:bookmarkEnd w:id="60"/>
    </w:p>
    <w:p w14:paraId="09D47266" w14:textId="2D8605D1" w:rsidR="00722E3B" w:rsidRPr="009C4CC2" w:rsidRDefault="00722E3B">
      <w:pPr>
        <w:pStyle w:val="ListParagraph"/>
        <w:numPr>
          <w:ilvl w:val="0"/>
          <w:numId w:val="44"/>
        </w:numPr>
        <w:ind w:left="907"/>
      </w:pPr>
      <w:r>
        <w:t>T</w:t>
      </w:r>
      <w:r w:rsidRPr="00722E3B">
        <w:t>he supplier reporting will be detailed in the service level agreement (SLA) with the provided successful bidder.</w:t>
      </w:r>
    </w:p>
    <w:p w14:paraId="66CEB23E" w14:textId="7153D32C" w:rsidR="007C68F0" w:rsidRDefault="00F43BF6" w:rsidP="008B1DA1">
      <w:pPr>
        <w:pStyle w:val="Heading3"/>
        <w:numPr>
          <w:ilvl w:val="0"/>
          <w:numId w:val="0"/>
        </w:numPr>
        <w:ind w:left="-425"/>
      </w:pPr>
      <w:bookmarkStart w:id="61" w:name="_Toc216688349"/>
      <w:r>
        <w:t xml:space="preserve">4.3.1.5 </w:t>
      </w:r>
      <w:r w:rsidR="007C68F0">
        <w:t>Penalties</w:t>
      </w:r>
      <w:bookmarkEnd w:id="61"/>
    </w:p>
    <w:p w14:paraId="2298E0B9" w14:textId="77777777" w:rsidR="007C68F0" w:rsidRPr="00CC3545" w:rsidRDefault="007C68F0">
      <w:pPr>
        <w:pStyle w:val="ListParagraph"/>
        <w:numPr>
          <w:ilvl w:val="0"/>
          <w:numId w:val="41"/>
        </w:numPr>
        <w:ind w:left="907"/>
        <w:rPr>
          <w:bCs/>
        </w:rPr>
      </w:pPr>
      <w:r w:rsidRPr="00CC3545">
        <w:rPr>
          <w:bCs/>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5DF1D7C5" w14:textId="77777777" w:rsidR="007C68F0" w:rsidRPr="00CC3545" w:rsidRDefault="007C68F0">
      <w:pPr>
        <w:pStyle w:val="ListParagraph"/>
        <w:numPr>
          <w:ilvl w:val="0"/>
          <w:numId w:val="41"/>
        </w:numPr>
        <w:ind w:left="907"/>
        <w:rPr>
          <w:bCs/>
        </w:rPr>
      </w:pPr>
      <w:r w:rsidRPr="00CC3545">
        <w:rPr>
          <w:bCs/>
        </w:rPr>
        <w:t xml:space="preserve">Where penalties are imposed, the relevant monthly invoice will be reduced by the penalty amount, or a credit note for the penalty amount will be submitted to SITA within 2 (two) months of the target not being met. </w:t>
      </w:r>
    </w:p>
    <w:p w14:paraId="21EF941C" w14:textId="77777777" w:rsidR="007C68F0" w:rsidRPr="00CC3545" w:rsidRDefault="007C68F0">
      <w:pPr>
        <w:pStyle w:val="ListParagraph"/>
        <w:numPr>
          <w:ilvl w:val="0"/>
          <w:numId w:val="41"/>
        </w:numPr>
        <w:ind w:left="907"/>
        <w:rPr>
          <w:bCs/>
        </w:rPr>
      </w:pPr>
      <w:r w:rsidRPr="00CC3545">
        <w:rPr>
          <w:bCs/>
        </w:rPr>
        <w:t>SITA reserves the right to enforce these penalties, or not, depending on the merit of each case.</w:t>
      </w:r>
    </w:p>
    <w:p w14:paraId="0521B2DB" w14:textId="77777777" w:rsidR="00E60BE0" w:rsidRPr="009C4CC2" w:rsidRDefault="00E60BE0" w:rsidP="009C4CC2">
      <w:pPr>
        <w:pStyle w:val="ListParagraph"/>
      </w:pPr>
    </w:p>
    <w:p w14:paraId="78D72032" w14:textId="67BB0627" w:rsidR="00E60BE0" w:rsidRPr="009C4CC2" w:rsidRDefault="00F43BF6" w:rsidP="008B1DA1">
      <w:pPr>
        <w:pStyle w:val="Heading3"/>
        <w:numPr>
          <w:ilvl w:val="0"/>
          <w:numId w:val="0"/>
        </w:numPr>
        <w:ind w:left="-425"/>
      </w:pPr>
      <w:bookmarkStart w:id="62" w:name="_Toc216688350"/>
      <w:r>
        <w:t xml:space="preserve">4.3.1.6 </w:t>
      </w:r>
      <w:r w:rsidR="00E60BE0" w:rsidRPr="009C4CC2">
        <w:t>Certification, Expertise and Qualification</w:t>
      </w:r>
      <w:bookmarkEnd w:id="62"/>
    </w:p>
    <w:p w14:paraId="6FFB25EB" w14:textId="77777777" w:rsidR="00E60BE0" w:rsidRPr="009C4CC2" w:rsidRDefault="00E60BE0">
      <w:pPr>
        <w:pStyle w:val="ListParagraph"/>
        <w:numPr>
          <w:ilvl w:val="0"/>
          <w:numId w:val="6"/>
        </w:numPr>
        <w:ind w:left="907"/>
      </w:pPr>
      <w:r w:rsidRPr="009C4CC2">
        <w:t>The bidder certifies that:</w:t>
      </w:r>
    </w:p>
    <w:p w14:paraId="10EA96E5" w14:textId="77777777" w:rsidR="00E60BE0" w:rsidRPr="009C4CC2" w:rsidRDefault="00CA731E">
      <w:pPr>
        <w:pStyle w:val="ListParagraph"/>
        <w:numPr>
          <w:ilvl w:val="1"/>
          <w:numId w:val="6"/>
        </w:numPr>
      </w:pPr>
      <w:r w:rsidRPr="009C4CC2">
        <w:t>it has the necessary expertise, skill, qualifications and ability to undertake the work required in terms of the Statement of Work or Service Definition</w:t>
      </w:r>
    </w:p>
    <w:p w14:paraId="12AB7FAC" w14:textId="77777777" w:rsidR="00CA731E" w:rsidRPr="009C4CC2" w:rsidRDefault="00CA731E">
      <w:pPr>
        <w:pStyle w:val="ListParagraph"/>
        <w:numPr>
          <w:ilvl w:val="1"/>
          <w:numId w:val="6"/>
        </w:numPr>
      </w:pPr>
      <w:r w:rsidRPr="009C4CC2">
        <w:t>it is committed to provide the Products or Services; and</w:t>
      </w:r>
    </w:p>
    <w:p w14:paraId="584DB0F7" w14:textId="77777777" w:rsidR="00CA731E" w:rsidRPr="009C4CC2" w:rsidRDefault="00CA731E">
      <w:pPr>
        <w:pStyle w:val="ListParagraph"/>
        <w:numPr>
          <w:ilvl w:val="1"/>
          <w:numId w:val="6"/>
        </w:numPr>
      </w:pPr>
      <w:r w:rsidRPr="009C4CC2">
        <w:t>perform all obligations detailed herein without any interruption to the Customer</w:t>
      </w:r>
    </w:p>
    <w:p w14:paraId="378AD883" w14:textId="77777777" w:rsidR="00CA731E" w:rsidRPr="009C4CC2" w:rsidRDefault="00CA731E">
      <w:pPr>
        <w:pStyle w:val="ListParagraph"/>
        <w:numPr>
          <w:ilvl w:val="1"/>
          <w:numId w:val="6"/>
        </w:numPr>
      </w:pPr>
      <w:r w:rsidRPr="009C4CC2">
        <w:t>it has been certified for the Products and Services required</w:t>
      </w:r>
    </w:p>
    <w:p w14:paraId="64A0D8D4" w14:textId="77777777" w:rsidR="00E60BE0" w:rsidRPr="009C4CC2" w:rsidRDefault="00E60BE0" w:rsidP="009C4CC2">
      <w:pPr>
        <w:pStyle w:val="ListParagraph"/>
        <w:ind w:left="1134"/>
      </w:pPr>
    </w:p>
    <w:p w14:paraId="09AB228C" w14:textId="0777D76A" w:rsidR="00CA731E" w:rsidRPr="009C4CC2" w:rsidRDefault="00F43BF6" w:rsidP="008B1DA1">
      <w:pPr>
        <w:pStyle w:val="Heading3"/>
        <w:numPr>
          <w:ilvl w:val="0"/>
          <w:numId w:val="0"/>
        </w:numPr>
        <w:ind w:left="-425"/>
      </w:pPr>
      <w:bookmarkStart w:id="63" w:name="_Toc216688351"/>
      <w:r>
        <w:t xml:space="preserve">4.3.1.7 </w:t>
      </w:r>
      <w:r w:rsidR="00CA731E" w:rsidRPr="009C4CC2">
        <w:t>Logistical Conditions</w:t>
      </w:r>
      <w:bookmarkEnd w:id="63"/>
    </w:p>
    <w:p w14:paraId="05590D0F" w14:textId="77777777" w:rsidR="00CA731E" w:rsidRPr="009C4CC2" w:rsidRDefault="00CA731E">
      <w:pPr>
        <w:pStyle w:val="ListParagraph"/>
        <w:numPr>
          <w:ilvl w:val="0"/>
          <w:numId w:val="7"/>
        </w:numPr>
        <w:ind w:left="765" w:hanging="425"/>
      </w:pPr>
      <w:r w:rsidRPr="009C4CC2">
        <w:rPr>
          <w:b/>
          <w:bCs/>
        </w:rPr>
        <w:t>Hours of Work</w:t>
      </w:r>
      <w:r w:rsidRPr="009C4CC2">
        <w:t xml:space="preserve">  </w:t>
      </w:r>
    </w:p>
    <w:p w14:paraId="4456B4C4" w14:textId="165DE4CD" w:rsidR="00B12F3C" w:rsidRPr="009C4CC2" w:rsidRDefault="00CA731E">
      <w:pPr>
        <w:pStyle w:val="ListParagraph"/>
        <w:numPr>
          <w:ilvl w:val="1"/>
          <w:numId w:val="7"/>
        </w:numPr>
        <w:ind w:left="1276" w:hanging="425"/>
      </w:pPr>
      <w:r w:rsidRPr="009C4CC2">
        <w:t>Office hours are defined as business working hours of the customer and is Mondays to Fridays between 07:30 and 16:00</w:t>
      </w:r>
      <w:r w:rsidR="00127BA2">
        <w:t>.</w:t>
      </w:r>
    </w:p>
    <w:p w14:paraId="4D61A582" w14:textId="46A1E0A9" w:rsidR="00CA731E" w:rsidRPr="009C4CC2" w:rsidRDefault="00CA731E">
      <w:pPr>
        <w:pStyle w:val="ListParagraph"/>
        <w:numPr>
          <w:ilvl w:val="1"/>
          <w:numId w:val="7"/>
        </w:numPr>
        <w:ind w:left="1276" w:hanging="425"/>
      </w:pPr>
      <w:r w:rsidRPr="009C4CC2">
        <w:t xml:space="preserve">After hours of the customer during </w:t>
      </w:r>
      <w:r w:rsidR="00B144F9" w:rsidRPr="009C4CC2">
        <w:t>weekdays</w:t>
      </w:r>
      <w:r w:rsidRPr="009C4CC2">
        <w:t xml:space="preserve"> are from16:00 to 07:30</w:t>
      </w:r>
      <w:r w:rsidR="00127BA2">
        <w:t>.</w:t>
      </w:r>
    </w:p>
    <w:p w14:paraId="3617520E" w14:textId="48325FEB" w:rsidR="00CA731E" w:rsidRDefault="00CA731E">
      <w:pPr>
        <w:pStyle w:val="ListParagraph"/>
        <w:numPr>
          <w:ilvl w:val="1"/>
          <w:numId w:val="7"/>
        </w:numPr>
        <w:ind w:left="1276" w:hanging="425"/>
      </w:pPr>
      <w:r w:rsidRPr="009C4CC2">
        <w:t xml:space="preserve">All mission critical sites will be managed on </w:t>
      </w:r>
      <w:r w:rsidR="00127BA2" w:rsidRPr="009C4CC2">
        <w:t>24 x 7 x 365 days</w:t>
      </w:r>
      <w:r w:rsidR="00722E3B">
        <w:t xml:space="preserve"> a year including public holidays.</w:t>
      </w:r>
    </w:p>
    <w:p w14:paraId="1B7A64BA" w14:textId="77777777" w:rsidR="00127BA2" w:rsidRPr="009C4CC2" w:rsidRDefault="00127BA2" w:rsidP="00127BA2"/>
    <w:p w14:paraId="37B3B728" w14:textId="77777777" w:rsidR="00CA731E" w:rsidRPr="009C4CC2" w:rsidRDefault="00CA731E">
      <w:pPr>
        <w:pStyle w:val="ListParagraph"/>
        <w:numPr>
          <w:ilvl w:val="0"/>
          <w:numId w:val="7"/>
        </w:numPr>
        <w:ind w:left="765" w:hanging="425"/>
        <w:rPr>
          <w:b/>
          <w:bCs/>
        </w:rPr>
      </w:pPr>
      <w:r w:rsidRPr="009C4CC2">
        <w:rPr>
          <w:b/>
          <w:bCs/>
        </w:rPr>
        <w:lastRenderedPageBreak/>
        <w:t>Client environment</w:t>
      </w:r>
    </w:p>
    <w:p w14:paraId="04864BBB" w14:textId="1E14A631" w:rsidR="00CA731E" w:rsidRDefault="00CA731E">
      <w:pPr>
        <w:pStyle w:val="ListParagraph"/>
        <w:numPr>
          <w:ilvl w:val="1"/>
          <w:numId w:val="7"/>
        </w:numPr>
        <w:ind w:left="1276" w:hanging="425"/>
      </w:pPr>
      <w:r w:rsidRPr="009C4CC2">
        <w:t>In the event that SITA grants the bidder access to</w:t>
      </w:r>
      <w:r w:rsidR="009C4CC2">
        <w:t xml:space="preserve"> </w:t>
      </w:r>
      <w:r w:rsidR="00FA0F80">
        <w:t>P</w:t>
      </w:r>
      <w:r w:rsidR="00127BA2">
        <w:t>residency</w:t>
      </w:r>
      <w:r w:rsidR="009C4CC2">
        <w:t xml:space="preserve"> </w:t>
      </w:r>
      <w:r w:rsidR="009C4CC2" w:rsidRPr="009C4CC2">
        <w:t>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52E6ACF" w14:textId="77777777" w:rsidR="00FB5A3E" w:rsidRPr="009C4CC2" w:rsidRDefault="00FB5A3E" w:rsidP="00EB3194">
      <w:pPr>
        <w:pStyle w:val="ListParagraph"/>
        <w:ind w:left="1560"/>
      </w:pPr>
    </w:p>
    <w:p w14:paraId="2F140260" w14:textId="77777777" w:rsidR="00CA731E" w:rsidRPr="009C4CC2" w:rsidRDefault="00CA731E">
      <w:pPr>
        <w:pStyle w:val="ListParagraph"/>
        <w:numPr>
          <w:ilvl w:val="0"/>
          <w:numId w:val="7"/>
        </w:numPr>
        <w:ind w:left="765" w:hanging="425"/>
        <w:rPr>
          <w:b/>
          <w:bCs/>
        </w:rPr>
      </w:pPr>
      <w:r w:rsidRPr="009C4CC2">
        <w:rPr>
          <w:b/>
          <w:bCs/>
        </w:rPr>
        <w:t>Tools of Trade</w:t>
      </w:r>
    </w:p>
    <w:p w14:paraId="2DABF49E" w14:textId="77777777" w:rsidR="00F2583E" w:rsidRPr="009C4CC2" w:rsidRDefault="00CA731E">
      <w:pPr>
        <w:pStyle w:val="ListParagraph"/>
        <w:numPr>
          <w:ilvl w:val="1"/>
          <w:numId w:val="7"/>
        </w:numPr>
        <w:ind w:left="1276" w:hanging="425"/>
      </w:pPr>
      <w:r w:rsidRPr="009C4CC2">
        <w:t xml:space="preserve">The bidder is expected to use its own </w:t>
      </w:r>
      <w:r w:rsidR="00F2583E" w:rsidRPr="009C4CC2">
        <w:t>resources (cell phone, laptops etc) to communicate with its own offices or outside of the SITA/Client buildings, including all tools and equipment to render the services effectively</w:t>
      </w:r>
      <w:r w:rsidR="004176AA" w:rsidRPr="009C4CC2">
        <w:t>.</w:t>
      </w:r>
    </w:p>
    <w:p w14:paraId="23C43F80" w14:textId="77777777" w:rsidR="00F2583E" w:rsidRPr="009C4CC2" w:rsidRDefault="00F2583E" w:rsidP="00FD6C8C"/>
    <w:p w14:paraId="3AC4CCC5" w14:textId="086BEB83" w:rsidR="00B12F3C" w:rsidRPr="009C4CC2" w:rsidRDefault="00F43BF6" w:rsidP="008B1DA1">
      <w:pPr>
        <w:pStyle w:val="Heading3"/>
        <w:numPr>
          <w:ilvl w:val="0"/>
          <w:numId w:val="0"/>
        </w:numPr>
        <w:ind w:left="-425"/>
      </w:pPr>
      <w:bookmarkStart w:id="64" w:name="_Toc216688352"/>
      <w:r>
        <w:t xml:space="preserve">4.3.1.8 </w:t>
      </w:r>
      <w:r w:rsidR="00F2583E" w:rsidRPr="009C4CC2">
        <w:t>Regulatory, Quality and Standards</w:t>
      </w:r>
      <w:bookmarkEnd w:id="64"/>
    </w:p>
    <w:p w14:paraId="62348BA5" w14:textId="77777777" w:rsidR="00B144F9" w:rsidRPr="00823969" w:rsidRDefault="00B144F9">
      <w:pPr>
        <w:numPr>
          <w:ilvl w:val="0"/>
          <w:numId w:val="8"/>
        </w:numPr>
        <w:spacing w:after="0"/>
        <w:ind w:left="851"/>
        <w:outlineLvl w:val="0"/>
        <w:rPr>
          <w:rFonts w:cs="Calibri Light"/>
        </w:rPr>
      </w:pPr>
      <w:r w:rsidRPr="00B144F9">
        <w:rPr>
          <w:rFonts w:cs="Calibri Light"/>
        </w:rPr>
        <w:t xml:space="preserve">The Supplier must for the duration of the contract ensure compliance with Protection of Personal </w:t>
      </w:r>
      <w:r w:rsidRPr="00823969">
        <w:rPr>
          <w:rFonts w:cs="Calibri Light"/>
        </w:rPr>
        <w:t>Information Act, 2013 (POPIA).</w:t>
      </w:r>
    </w:p>
    <w:p w14:paraId="14DE309B" w14:textId="2103037D" w:rsidR="00B144F9" w:rsidRPr="00823969" w:rsidRDefault="00B144F9">
      <w:pPr>
        <w:numPr>
          <w:ilvl w:val="0"/>
          <w:numId w:val="31"/>
        </w:numPr>
        <w:spacing w:after="0"/>
        <w:ind w:left="851"/>
        <w:outlineLvl w:val="0"/>
      </w:pPr>
      <w:r w:rsidRPr="00823969">
        <w:t xml:space="preserve">SITA Regulations (12.3) require that before a </w:t>
      </w:r>
      <w:r w:rsidR="003445D7" w:rsidRPr="00823969">
        <w:t>department</w:t>
      </w:r>
      <w:r w:rsidRPr="00823969">
        <w:t xml:space="preserve"> concludes a contract, the Agency must conduct standard (MIOS) certification in respect of the goods or services in question. To avoid delays or cancellation, bidders are </w:t>
      </w:r>
      <w:r w:rsidR="00870932">
        <w:t>required</w:t>
      </w:r>
      <w:r w:rsidRPr="00823969">
        <w:t xml:space="preserve"> to attach SITA PRODUCT CERTIFICATE for all offered items which can be obtained from the OEM. </w:t>
      </w:r>
    </w:p>
    <w:p w14:paraId="2AFB60DC" w14:textId="77777777" w:rsidR="00B144F9" w:rsidRPr="00823969" w:rsidRDefault="00B144F9" w:rsidP="007C5D53">
      <w:pPr>
        <w:spacing w:after="0"/>
        <w:ind w:left="851"/>
        <w:outlineLvl w:val="0"/>
      </w:pPr>
    </w:p>
    <w:p w14:paraId="08BF9465" w14:textId="77777777" w:rsidR="00B144F9" w:rsidRPr="00B144F9" w:rsidRDefault="00B144F9" w:rsidP="007C5D53">
      <w:pPr>
        <w:spacing w:after="0"/>
        <w:ind w:left="851"/>
        <w:outlineLvl w:val="0"/>
        <w:rPr>
          <w:rFonts w:cs="Calibri Light"/>
        </w:rPr>
      </w:pPr>
      <w:r w:rsidRPr="00823969">
        <w:t xml:space="preserve">For more clarity and OEM agreements, visit the Product Certification website with the Technology Certification Process at </w:t>
      </w:r>
      <w:hyperlink r:id="rId15" w:history="1">
        <w:r w:rsidRPr="00823969">
          <w:rPr>
            <w:color w:val="0000FF"/>
            <w:u w:val="single"/>
          </w:rPr>
          <w:t>www.sita.co.za/prodcert.htm</w:t>
        </w:r>
      </w:hyperlink>
    </w:p>
    <w:p w14:paraId="64DCB2DD" w14:textId="59CB7EA9" w:rsidR="001D0627" w:rsidRPr="001D0627" w:rsidRDefault="00F43BF6" w:rsidP="008B1DA1">
      <w:pPr>
        <w:pStyle w:val="Heading3"/>
        <w:numPr>
          <w:ilvl w:val="0"/>
          <w:numId w:val="0"/>
        </w:numPr>
        <w:ind w:left="-425"/>
        <w:rPr>
          <w:rFonts w:ascii="Calibri" w:hAnsi="Calibri"/>
          <w:szCs w:val="20"/>
        </w:rPr>
      </w:pPr>
      <w:bookmarkStart w:id="65" w:name="_Toc216688353"/>
      <w:r>
        <w:t xml:space="preserve">4.3.1.9 </w:t>
      </w:r>
      <w:r w:rsidR="001D0627" w:rsidRPr="00907FB1">
        <w:t xml:space="preserve">Security screening and </w:t>
      </w:r>
      <w:r w:rsidR="003445D7">
        <w:t>S</w:t>
      </w:r>
      <w:r w:rsidR="001D0627" w:rsidRPr="00907FB1">
        <w:t>ecurity clearance requirements</w:t>
      </w:r>
      <w:bookmarkEnd w:id="65"/>
      <w:r w:rsidR="001D0627" w:rsidRPr="001D0627">
        <w:rPr>
          <w:rFonts w:ascii="Calibri" w:hAnsi="Calibri"/>
          <w:bCs/>
        </w:rPr>
        <w:t xml:space="preserve"> </w:t>
      </w:r>
    </w:p>
    <w:p w14:paraId="511345CF" w14:textId="77777777" w:rsidR="00EE4E23" w:rsidRPr="00907FB1" w:rsidRDefault="00EE4E23">
      <w:pPr>
        <w:numPr>
          <w:ilvl w:val="1"/>
          <w:numId w:val="21"/>
        </w:numPr>
        <w:tabs>
          <w:tab w:val="clear" w:pos="1134"/>
          <w:tab w:val="num" w:pos="1107"/>
        </w:tabs>
        <w:spacing w:after="0" w:line="240" w:lineRule="auto"/>
        <w:ind w:left="681" w:hanging="397"/>
      </w:pPr>
      <w:r w:rsidRPr="00D02B87">
        <w:rPr>
          <w:b/>
          <w:bCs/>
        </w:rPr>
        <w:t>Company security screening</w:t>
      </w:r>
      <w:r w:rsidRPr="00907FB1">
        <w:t>: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B69ED7D" w14:textId="77777777" w:rsidR="00EE4E23" w:rsidRPr="00907FB1" w:rsidRDefault="00EE4E23">
      <w:pPr>
        <w:numPr>
          <w:ilvl w:val="2"/>
          <w:numId w:val="21"/>
        </w:numPr>
        <w:spacing w:after="0" w:line="240" w:lineRule="auto"/>
        <w:ind w:left="1247"/>
      </w:pPr>
      <w:r w:rsidRPr="00907FB1">
        <w:t>Copy of company registration documentation.</w:t>
      </w:r>
    </w:p>
    <w:p w14:paraId="59C8C5B3" w14:textId="478535FD" w:rsidR="00EE4E23" w:rsidRPr="00907FB1" w:rsidRDefault="00EE4E23">
      <w:pPr>
        <w:numPr>
          <w:ilvl w:val="2"/>
          <w:numId w:val="21"/>
        </w:numPr>
        <w:spacing w:after="0" w:line="240" w:lineRule="auto"/>
        <w:ind w:left="1247"/>
      </w:pPr>
      <w:r w:rsidRPr="00907FB1">
        <w:t>Copy(ies) of identity documentation of Director(s), Member(s) or Trustee(s)</w:t>
      </w:r>
      <w:r w:rsidR="00FD6C8C">
        <w:t>.</w:t>
      </w:r>
    </w:p>
    <w:p w14:paraId="06555672" w14:textId="77777777" w:rsidR="00EE4E23" w:rsidRPr="00907FB1" w:rsidRDefault="00EE4E23">
      <w:pPr>
        <w:numPr>
          <w:ilvl w:val="2"/>
          <w:numId w:val="21"/>
        </w:numPr>
        <w:spacing w:after="0" w:line="240" w:lineRule="auto"/>
        <w:ind w:left="1247"/>
      </w:pPr>
      <w:r w:rsidRPr="00907FB1">
        <w:t xml:space="preserve">Copy of valid tax clearance certificate. </w:t>
      </w:r>
    </w:p>
    <w:p w14:paraId="12E214E8" w14:textId="77777777" w:rsidR="00EE4E23" w:rsidRPr="00907FB1" w:rsidRDefault="00EE4E23">
      <w:pPr>
        <w:numPr>
          <w:ilvl w:val="1"/>
          <w:numId w:val="21"/>
        </w:numPr>
        <w:tabs>
          <w:tab w:val="clear" w:pos="1134"/>
          <w:tab w:val="num" w:pos="1107"/>
        </w:tabs>
        <w:spacing w:after="0" w:line="240" w:lineRule="auto"/>
        <w:ind w:left="737" w:hanging="397"/>
      </w:pPr>
      <w:r w:rsidRPr="00D02B87">
        <w:rPr>
          <w:b/>
          <w:bCs/>
        </w:rPr>
        <w:t>Security suitability check for individuals:</w:t>
      </w:r>
      <w:r w:rsidRPr="00907FB1">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907FB1">
        <w:t>in order to</w:t>
      </w:r>
      <w:proofErr w:type="gramEnd"/>
      <w:r w:rsidRPr="00907FB1">
        <w:t xml:space="preserve"> ensure that individuals meet the minimum-security requirements </w:t>
      </w:r>
      <w:proofErr w:type="gramStart"/>
      <w:r w:rsidRPr="00907FB1">
        <w:t>and also</w:t>
      </w:r>
      <w:proofErr w:type="gramEnd"/>
      <w:r w:rsidRPr="00907FB1">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0648B252" w14:textId="27F4FB36" w:rsidR="00EE4E23" w:rsidRPr="00907FB1" w:rsidRDefault="00EE4E23">
      <w:pPr>
        <w:numPr>
          <w:ilvl w:val="2"/>
          <w:numId w:val="21"/>
        </w:numPr>
        <w:spacing w:after="0" w:line="240" w:lineRule="auto"/>
        <w:ind w:left="1247"/>
        <w:jc w:val="left"/>
      </w:pPr>
      <w:r w:rsidRPr="00907FB1">
        <w:t>Copy of identity document</w:t>
      </w:r>
      <w:r w:rsidR="00FD6C8C">
        <w:t>.</w:t>
      </w:r>
    </w:p>
    <w:p w14:paraId="2DEDA372" w14:textId="31834A37" w:rsidR="00EE4E23" w:rsidRPr="00907FB1" w:rsidRDefault="00EE4E23">
      <w:pPr>
        <w:numPr>
          <w:ilvl w:val="2"/>
          <w:numId w:val="21"/>
        </w:numPr>
        <w:spacing w:after="0" w:line="240" w:lineRule="auto"/>
        <w:ind w:left="1247"/>
        <w:jc w:val="left"/>
      </w:pPr>
      <w:r w:rsidRPr="00907FB1">
        <w:t xml:space="preserve">Copy(ies) of qualification(s) if SITA requires verification </w:t>
      </w:r>
      <w:r w:rsidR="00FD6C8C" w:rsidRPr="00907FB1">
        <w:t>thereof.</w:t>
      </w:r>
    </w:p>
    <w:p w14:paraId="10A413F9" w14:textId="0B0BE983" w:rsidR="00EE4E23" w:rsidRPr="00907FB1" w:rsidRDefault="00EE4E23">
      <w:pPr>
        <w:numPr>
          <w:ilvl w:val="2"/>
          <w:numId w:val="21"/>
        </w:numPr>
        <w:spacing w:after="0" w:line="240" w:lineRule="auto"/>
        <w:ind w:left="1247"/>
        <w:jc w:val="left"/>
      </w:pPr>
      <w:r w:rsidRPr="00907FB1">
        <w:t>Fingerprints – will be taken electronically</w:t>
      </w:r>
      <w:r w:rsidR="00FD6C8C">
        <w:t>.</w:t>
      </w:r>
    </w:p>
    <w:p w14:paraId="019EFCD8" w14:textId="77777777" w:rsidR="00EE4E23" w:rsidRPr="00907FB1" w:rsidRDefault="00EE4E23">
      <w:pPr>
        <w:numPr>
          <w:ilvl w:val="2"/>
          <w:numId w:val="21"/>
        </w:numPr>
        <w:spacing w:after="0" w:line="240" w:lineRule="auto"/>
        <w:ind w:left="1247"/>
        <w:jc w:val="left"/>
      </w:pPr>
      <w:r w:rsidRPr="00907FB1">
        <w:t xml:space="preserve">Signed consent form for the conduct of background checks. </w:t>
      </w:r>
    </w:p>
    <w:p w14:paraId="4B56A596" w14:textId="77777777" w:rsidR="00EE4E23" w:rsidRPr="00907FB1" w:rsidRDefault="00EE4E23">
      <w:pPr>
        <w:numPr>
          <w:ilvl w:val="1"/>
          <w:numId w:val="21"/>
        </w:numPr>
        <w:tabs>
          <w:tab w:val="clear" w:pos="1134"/>
          <w:tab w:val="num" w:pos="1107"/>
        </w:tabs>
        <w:spacing w:after="0" w:line="240" w:lineRule="auto"/>
        <w:ind w:left="737" w:hanging="397"/>
      </w:pPr>
      <w:r w:rsidRPr="00D02B87">
        <w:rPr>
          <w:b/>
          <w:bCs/>
        </w:rPr>
        <w:t>Security clearance:</w:t>
      </w:r>
      <w:r w:rsidRPr="00907FB1">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61B5165" w14:textId="5C750533" w:rsidR="00EE4E23" w:rsidRPr="00907FB1" w:rsidRDefault="00EE4E23">
      <w:pPr>
        <w:numPr>
          <w:ilvl w:val="2"/>
          <w:numId w:val="21"/>
        </w:numPr>
        <w:tabs>
          <w:tab w:val="clear" w:pos="1701"/>
          <w:tab w:val="num" w:pos="1560"/>
        </w:tabs>
        <w:spacing w:after="0" w:line="240" w:lineRule="auto"/>
        <w:ind w:left="1247"/>
      </w:pPr>
      <w:r w:rsidRPr="00907FB1">
        <w:lastRenderedPageBreak/>
        <w:t>Completed Z204 or DD1057 security clearance application form</w:t>
      </w:r>
    </w:p>
    <w:p w14:paraId="710E7631" w14:textId="331D82F8" w:rsidR="00EE4E23" w:rsidRPr="00907FB1" w:rsidRDefault="00EE4E23">
      <w:pPr>
        <w:numPr>
          <w:ilvl w:val="2"/>
          <w:numId w:val="21"/>
        </w:numPr>
        <w:tabs>
          <w:tab w:val="clear" w:pos="1701"/>
          <w:tab w:val="num" w:pos="1560"/>
        </w:tabs>
        <w:spacing w:after="0" w:line="240" w:lineRule="auto"/>
        <w:ind w:left="1247"/>
      </w:pPr>
      <w:r w:rsidRPr="00907FB1">
        <w:t xml:space="preserve"> Fingerprints</w:t>
      </w:r>
      <w:r w:rsidR="00FD6C8C">
        <w:t>.</w:t>
      </w:r>
    </w:p>
    <w:p w14:paraId="52D92239" w14:textId="77777777" w:rsidR="00EE4E23" w:rsidRPr="000C11BD" w:rsidRDefault="00EE4E23">
      <w:pPr>
        <w:numPr>
          <w:ilvl w:val="2"/>
          <w:numId w:val="21"/>
        </w:numPr>
        <w:tabs>
          <w:tab w:val="clear" w:pos="1701"/>
          <w:tab w:val="num" w:pos="1560"/>
        </w:tabs>
        <w:spacing w:after="0" w:line="240" w:lineRule="auto"/>
        <w:ind w:left="1247"/>
        <w:rPr>
          <w:rFonts w:ascii="Calibri" w:eastAsia="Times New Roman" w:hAnsi="Calibri"/>
          <w:sz w:val="24"/>
          <w:szCs w:val="24"/>
        </w:rPr>
      </w:pPr>
      <w:r w:rsidRPr="00907FB1">
        <w:t>Personal documentation of the applicant, including but not limited to, identity document,</w:t>
      </w:r>
      <w:r>
        <w:t xml:space="preserve"> </w:t>
      </w:r>
      <w:r w:rsidRPr="00907FB1">
        <w:t>passport, marriage certificate (if applicable), divorce order (if applicable), qualifications, salary advice and bank statements.</w:t>
      </w:r>
      <w:r w:rsidRPr="000C11BD">
        <w:rPr>
          <w:rFonts w:ascii="Calibri" w:eastAsia="Times New Roman" w:hAnsi="Calibri"/>
          <w:bCs/>
          <w:sz w:val="24"/>
          <w:szCs w:val="24"/>
        </w:rPr>
        <w:t xml:space="preserve">     </w:t>
      </w:r>
    </w:p>
    <w:p w14:paraId="576574B9" w14:textId="5968D450" w:rsidR="00F2583E" w:rsidRPr="009C4CC2" w:rsidRDefault="00F43BF6" w:rsidP="008B1DA1">
      <w:pPr>
        <w:pStyle w:val="Heading3"/>
        <w:numPr>
          <w:ilvl w:val="0"/>
          <w:numId w:val="0"/>
        </w:numPr>
        <w:tabs>
          <w:tab w:val="left" w:pos="709"/>
        </w:tabs>
        <w:ind w:left="-425"/>
      </w:pPr>
      <w:bookmarkStart w:id="66" w:name="_Toc216688354"/>
      <w:r>
        <w:t xml:space="preserve">4.3.1.10 </w:t>
      </w:r>
      <w:r w:rsidR="004176AA" w:rsidRPr="009C4CC2">
        <w:t>Confidentiality and non -disclosure conditions</w:t>
      </w:r>
      <w:bookmarkEnd w:id="66"/>
    </w:p>
    <w:p w14:paraId="6A3BBBEA" w14:textId="77777777" w:rsidR="00942B4A" w:rsidRPr="009C4CC2" w:rsidRDefault="004176AA">
      <w:pPr>
        <w:pStyle w:val="ListParagraph"/>
        <w:numPr>
          <w:ilvl w:val="0"/>
          <w:numId w:val="9"/>
        </w:numPr>
        <w:ind w:left="765" w:hanging="425"/>
      </w:pPr>
      <w:r w:rsidRPr="009C4CC2">
        <w:t>The Supplier, including its management and staff, must before commencement of the Contract, sign a non-disclosure agreement regarding Confidential Information</w:t>
      </w:r>
    </w:p>
    <w:p w14:paraId="10A4F0A1" w14:textId="1213EC32" w:rsidR="00785040" w:rsidRPr="009C4CC2" w:rsidRDefault="00785040">
      <w:pPr>
        <w:pStyle w:val="ListParagraph"/>
        <w:numPr>
          <w:ilvl w:val="0"/>
          <w:numId w:val="9"/>
        </w:numPr>
        <w:ind w:left="765" w:hanging="425"/>
      </w:pPr>
      <w:r w:rsidRPr="009C4CC2">
        <w:t xml:space="preserve">Confidential Information means any information or data, irrespective of the form or medium in which it may be stored, which is not in the public </w:t>
      </w:r>
      <w:r w:rsidR="00FD6C8C" w:rsidRPr="009C4CC2">
        <w:t>domain,</w:t>
      </w:r>
      <w:r w:rsidRPr="009C4CC2">
        <w:t xml:space="preserve"> and which becomes available or accessible to a Party </w:t>
      </w:r>
      <w:proofErr w:type="gramStart"/>
      <w:r w:rsidRPr="009C4CC2">
        <w:t>as a consequence of</w:t>
      </w:r>
      <w:proofErr w:type="gramEnd"/>
      <w:r w:rsidRPr="009C4CC2">
        <w:t xml:space="preserve"> this Contract, including information or data which is prohibited from disclosure by virtue of:</w:t>
      </w:r>
    </w:p>
    <w:p w14:paraId="22B00431" w14:textId="2A894774" w:rsidR="00785040" w:rsidRPr="009C4CC2" w:rsidRDefault="00785040">
      <w:pPr>
        <w:pStyle w:val="ListParagraph"/>
        <w:numPr>
          <w:ilvl w:val="1"/>
          <w:numId w:val="9"/>
        </w:numPr>
      </w:pPr>
      <w:r w:rsidRPr="009C4CC2">
        <w:t>the Promotion of Access to Information Act, 2000 (Act no. 2 of 2000)</w:t>
      </w:r>
    </w:p>
    <w:p w14:paraId="559D8C03" w14:textId="6E5EDEB1" w:rsidR="00785040" w:rsidRPr="009C4CC2" w:rsidRDefault="00785040">
      <w:pPr>
        <w:pStyle w:val="ListParagraph"/>
        <w:numPr>
          <w:ilvl w:val="1"/>
          <w:numId w:val="9"/>
        </w:numPr>
      </w:pPr>
      <w:r w:rsidRPr="009C4CC2">
        <w:t>being clearly marked "Confidential" and which is provided by one Party to another Party in terms of this Contract</w:t>
      </w:r>
      <w:r w:rsidR="00FD6C8C">
        <w:t>.</w:t>
      </w:r>
    </w:p>
    <w:p w14:paraId="1811427B" w14:textId="297A715B" w:rsidR="00785040" w:rsidRPr="009C4CC2" w:rsidRDefault="00785040">
      <w:pPr>
        <w:pStyle w:val="ListParagraph"/>
        <w:numPr>
          <w:ilvl w:val="1"/>
          <w:numId w:val="9"/>
        </w:numPr>
      </w:pPr>
      <w:r w:rsidRPr="009C4CC2">
        <w:t>being information or data, which one Party provides to another Party or to which a Party has access because of Services provided in terms of this Contract and in which a Party would have a reasonable expectation of confidentiality</w:t>
      </w:r>
      <w:r w:rsidR="00FD6C8C">
        <w:t>.</w:t>
      </w:r>
    </w:p>
    <w:p w14:paraId="69303808" w14:textId="246A94E6" w:rsidR="00785040" w:rsidRPr="009C4CC2" w:rsidRDefault="00785040">
      <w:pPr>
        <w:pStyle w:val="ListParagraph"/>
        <w:numPr>
          <w:ilvl w:val="1"/>
          <w:numId w:val="9"/>
        </w:numPr>
      </w:pPr>
      <w:r w:rsidRPr="009C4CC2">
        <w:t xml:space="preserve">being information provided by one Party to another Party </w:t>
      </w:r>
      <w:proofErr w:type="gramStart"/>
      <w:r w:rsidRPr="009C4CC2">
        <w:t>in the course of</w:t>
      </w:r>
      <w:proofErr w:type="gramEnd"/>
      <w:r w:rsidRPr="009C4CC2">
        <w:t xml:space="preserve"> contractual or other negotiations, which could reasonably be expected to prejudice the right of the non-disclosing Party</w:t>
      </w:r>
      <w:r w:rsidR="00FD6C8C">
        <w:t>.</w:t>
      </w:r>
    </w:p>
    <w:p w14:paraId="79E27274" w14:textId="2F22F077" w:rsidR="00785040" w:rsidRPr="009C4CC2" w:rsidRDefault="00785040">
      <w:pPr>
        <w:pStyle w:val="ListParagraph"/>
        <w:numPr>
          <w:ilvl w:val="1"/>
          <w:numId w:val="9"/>
        </w:numPr>
      </w:pPr>
      <w:r w:rsidRPr="009C4CC2">
        <w:t>being information, the disclosure of which could reasonably be expected to endanger a life or physical security of a person</w:t>
      </w:r>
      <w:r w:rsidR="00FD6C8C">
        <w:t>.</w:t>
      </w:r>
    </w:p>
    <w:p w14:paraId="7F4DCD63" w14:textId="614361E8" w:rsidR="00785040" w:rsidRPr="009C4CC2" w:rsidRDefault="00785040">
      <w:pPr>
        <w:pStyle w:val="ListParagraph"/>
        <w:numPr>
          <w:ilvl w:val="1"/>
          <w:numId w:val="9"/>
        </w:numPr>
      </w:pPr>
      <w:r w:rsidRPr="009C4CC2">
        <w:t>being technical, scientific, commercial, financial and market-related information, know-how and trade secrets of a Party</w:t>
      </w:r>
      <w:r w:rsidR="00FD6C8C">
        <w:t>.</w:t>
      </w:r>
    </w:p>
    <w:p w14:paraId="66CD5BE7" w14:textId="77777777" w:rsidR="00785040" w:rsidRPr="009C4CC2" w:rsidRDefault="00785040">
      <w:pPr>
        <w:pStyle w:val="ListParagraph"/>
        <w:numPr>
          <w:ilvl w:val="1"/>
          <w:numId w:val="9"/>
        </w:numPr>
      </w:pPr>
      <w:r w:rsidRPr="009C4CC2">
        <w:t>being financial, commercial, scientific or technical information, other than trade secrets, of a Party, the disclosure of which would be likely to cause harm to the commercial or financial interests of a non-disclosing Party; and</w:t>
      </w:r>
    </w:p>
    <w:p w14:paraId="6F4BA061" w14:textId="77777777" w:rsidR="00785040" w:rsidRPr="009C4CC2" w:rsidRDefault="00785040">
      <w:pPr>
        <w:pStyle w:val="ListParagraph"/>
        <w:numPr>
          <w:ilvl w:val="1"/>
          <w:numId w:val="9"/>
        </w:numPr>
      </w:pPr>
      <w:r w:rsidRPr="009C4CC2">
        <w:t>being information supplied by a Party in confidence, the disclosure of which could reasonably be expected either to put the Party at a disadvantage in contractual or other negotiations or to prejudice the Party in commercial competition; or</w:t>
      </w:r>
    </w:p>
    <w:p w14:paraId="4354A5EB" w14:textId="77777777" w:rsidR="00785040" w:rsidRPr="009C4CC2" w:rsidRDefault="00785040">
      <w:pPr>
        <w:pStyle w:val="ListParagraph"/>
        <w:numPr>
          <w:ilvl w:val="1"/>
          <w:numId w:val="9"/>
        </w:numPr>
      </w:pPr>
      <w:r w:rsidRPr="009C4CC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16E0BCE" w14:textId="5DD38AE2" w:rsidR="00785040" w:rsidRPr="009C4CC2" w:rsidRDefault="00785040">
      <w:pPr>
        <w:pStyle w:val="ListParagraph"/>
        <w:numPr>
          <w:ilvl w:val="0"/>
          <w:numId w:val="9"/>
        </w:numPr>
      </w:pPr>
      <w:r w:rsidRPr="009C4CC2">
        <w:t>Notwithstanding the provisions of this Contract, no Party is entitled to disclose Confidential Information, except where required to do so in terms of a law, without the prior written consent of any other Party having an interest in the disclosure</w:t>
      </w:r>
      <w:r w:rsidR="00FD6C8C">
        <w:t>.</w:t>
      </w:r>
    </w:p>
    <w:p w14:paraId="15C792BD" w14:textId="0EC309F0" w:rsidR="00785040" w:rsidRPr="009C4CC2" w:rsidRDefault="00785040">
      <w:pPr>
        <w:pStyle w:val="ListParagraph"/>
        <w:numPr>
          <w:ilvl w:val="0"/>
          <w:numId w:val="9"/>
        </w:numPr>
      </w:pPr>
      <w:r w:rsidRPr="009C4CC2">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r w:rsidR="00FD6C8C">
        <w:t>.</w:t>
      </w:r>
    </w:p>
    <w:p w14:paraId="24551947" w14:textId="77777777" w:rsidR="00785040" w:rsidRDefault="00785040">
      <w:pPr>
        <w:pStyle w:val="ListParagraph"/>
        <w:numPr>
          <w:ilvl w:val="0"/>
          <w:numId w:val="9"/>
        </w:numPr>
      </w:pPr>
      <w:r w:rsidRPr="009C4CC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FB7909B" w14:textId="77777777" w:rsidR="009C4CC2" w:rsidRPr="009C4CC2" w:rsidRDefault="009C4CC2" w:rsidP="009C4CC2">
      <w:pPr>
        <w:pStyle w:val="ListParagraph"/>
        <w:ind w:left="1134"/>
      </w:pPr>
    </w:p>
    <w:p w14:paraId="70338603" w14:textId="2F6B0009" w:rsidR="004176AA" w:rsidRPr="009C4CC2" w:rsidRDefault="00F43BF6" w:rsidP="008B1DA1">
      <w:pPr>
        <w:pStyle w:val="Heading3"/>
        <w:numPr>
          <w:ilvl w:val="0"/>
          <w:numId w:val="0"/>
        </w:numPr>
        <w:tabs>
          <w:tab w:val="left" w:pos="851"/>
        </w:tabs>
        <w:ind w:left="-425"/>
      </w:pPr>
      <w:bookmarkStart w:id="67" w:name="_Toc216688355"/>
      <w:r>
        <w:t xml:space="preserve">4.3.1.11 </w:t>
      </w:r>
      <w:r w:rsidR="00785040" w:rsidRPr="009C4CC2">
        <w:t>Guarantee and warranties</w:t>
      </w:r>
      <w:bookmarkEnd w:id="67"/>
    </w:p>
    <w:p w14:paraId="03A91D1A" w14:textId="77777777" w:rsidR="00785040" w:rsidRPr="009C4CC2" w:rsidRDefault="00785040">
      <w:pPr>
        <w:pStyle w:val="ListParagraph"/>
        <w:numPr>
          <w:ilvl w:val="0"/>
          <w:numId w:val="10"/>
        </w:numPr>
        <w:ind w:left="624" w:hanging="284"/>
      </w:pPr>
      <w:r w:rsidRPr="009C4CC2">
        <w:t>The supplier confirms that:</w:t>
      </w:r>
    </w:p>
    <w:p w14:paraId="09CE133D" w14:textId="00C336A6" w:rsidR="00785040" w:rsidRPr="009C4CC2" w:rsidRDefault="00785040">
      <w:pPr>
        <w:pStyle w:val="ListParagraph"/>
        <w:numPr>
          <w:ilvl w:val="1"/>
          <w:numId w:val="10"/>
        </w:numPr>
        <w:ind w:left="1134"/>
      </w:pPr>
      <w:r w:rsidRPr="009C4CC2">
        <w:t xml:space="preserve">The warranty of goods supplied under this contract remains valid for the duration of the contract after the goods were delivered, installed and commissioned with a sign off, including the </w:t>
      </w:r>
      <w:r w:rsidR="00127BA2" w:rsidRPr="009C4CC2">
        <w:t>client’s</w:t>
      </w:r>
      <w:r w:rsidRPr="009C4CC2">
        <w:t xml:space="preserve"> signature</w:t>
      </w:r>
    </w:p>
    <w:p w14:paraId="41C4C5C1" w14:textId="575E47B4" w:rsidR="00785040" w:rsidRPr="009C4CC2" w:rsidRDefault="00785040">
      <w:pPr>
        <w:pStyle w:val="ListParagraph"/>
        <w:numPr>
          <w:ilvl w:val="1"/>
          <w:numId w:val="10"/>
        </w:numPr>
        <w:ind w:left="1134"/>
      </w:pPr>
      <w:r w:rsidRPr="009C4CC2">
        <w:t>as at Commencement Date, it has the rights, title and interest in and to the Product or Services to deliver such Product or Services in terms of the Contract and that such rights are free from any encumbrances whatsoever</w:t>
      </w:r>
      <w:r w:rsidR="00FD6C8C">
        <w:t>.</w:t>
      </w:r>
    </w:p>
    <w:p w14:paraId="34E3589A" w14:textId="0BB17F45" w:rsidR="00785040" w:rsidRPr="009C4CC2" w:rsidRDefault="00785040">
      <w:pPr>
        <w:pStyle w:val="ListParagraph"/>
        <w:numPr>
          <w:ilvl w:val="1"/>
          <w:numId w:val="10"/>
        </w:numPr>
        <w:ind w:left="1134"/>
      </w:pPr>
      <w:r w:rsidRPr="009C4CC2">
        <w:t>the Product is in good working order, free from Defects in material and workmanship, and substantially conforms to the Specifications, for the duration of the Warranty period</w:t>
      </w:r>
      <w:r w:rsidR="00FD6C8C">
        <w:t>.</w:t>
      </w:r>
    </w:p>
    <w:p w14:paraId="10CADD78" w14:textId="4FFFA7BE" w:rsidR="004176AA" w:rsidRPr="009C4CC2" w:rsidRDefault="00F43BF6" w:rsidP="008B1DA1">
      <w:pPr>
        <w:pStyle w:val="Heading3"/>
        <w:numPr>
          <w:ilvl w:val="0"/>
          <w:numId w:val="0"/>
        </w:numPr>
        <w:tabs>
          <w:tab w:val="left" w:pos="851"/>
        </w:tabs>
        <w:ind w:left="-425"/>
      </w:pPr>
      <w:bookmarkStart w:id="68" w:name="_Toc216688356"/>
      <w:r>
        <w:t xml:space="preserve">4.3.1.12 </w:t>
      </w:r>
      <w:r w:rsidR="00785040" w:rsidRPr="009C4CC2">
        <w:t>Intellectual Property Rights</w:t>
      </w:r>
      <w:bookmarkEnd w:id="68"/>
    </w:p>
    <w:p w14:paraId="519F100C" w14:textId="77777777" w:rsidR="004176AA" w:rsidRPr="009C4CC2" w:rsidRDefault="00785040">
      <w:pPr>
        <w:pStyle w:val="ListParagraph"/>
        <w:numPr>
          <w:ilvl w:val="0"/>
          <w:numId w:val="11"/>
        </w:numPr>
        <w:ind w:left="765" w:hanging="425"/>
      </w:pPr>
      <w:r w:rsidRPr="009C4CC2">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E3772D3" w14:textId="3B3DE257" w:rsidR="00FB0A01" w:rsidRPr="009C4CC2" w:rsidRDefault="00FB0A01">
      <w:pPr>
        <w:pStyle w:val="ListParagraph"/>
        <w:numPr>
          <w:ilvl w:val="1"/>
          <w:numId w:val="11"/>
        </w:numPr>
        <w:ind w:hanging="425"/>
      </w:pPr>
      <w:r w:rsidRPr="009C4CC2">
        <w:t>termination or expiration date of this Contract</w:t>
      </w:r>
      <w:r w:rsidR="00FD6C8C">
        <w:t>.</w:t>
      </w:r>
      <w:r w:rsidRPr="009C4CC2">
        <w:t xml:space="preserve"> </w:t>
      </w:r>
    </w:p>
    <w:p w14:paraId="103CFA06" w14:textId="77777777" w:rsidR="00FB0A01" w:rsidRPr="009C4CC2" w:rsidRDefault="00FB0A01">
      <w:pPr>
        <w:pStyle w:val="ListParagraph"/>
        <w:numPr>
          <w:ilvl w:val="1"/>
          <w:numId w:val="11"/>
        </w:numPr>
        <w:ind w:hanging="425"/>
      </w:pPr>
      <w:r w:rsidRPr="009C4CC2">
        <w:t xml:space="preserve">the date of completion of the Services; and </w:t>
      </w:r>
    </w:p>
    <w:p w14:paraId="0E5064D7" w14:textId="77777777" w:rsidR="00FB0A01" w:rsidRPr="009C4CC2" w:rsidRDefault="00FB0A01">
      <w:pPr>
        <w:pStyle w:val="ListParagraph"/>
        <w:numPr>
          <w:ilvl w:val="1"/>
          <w:numId w:val="11"/>
        </w:numPr>
        <w:ind w:hanging="425"/>
      </w:pPr>
      <w:r w:rsidRPr="009C4CC2">
        <w:t>the date of rendering of the last of the Deliverables</w:t>
      </w:r>
    </w:p>
    <w:p w14:paraId="3D394979" w14:textId="37D7772A" w:rsidR="00FB0A01" w:rsidRPr="009C4CC2" w:rsidRDefault="00FB0A01">
      <w:pPr>
        <w:pStyle w:val="ListParagraph"/>
        <w:numPr>
          <w:ilvl w:val="0"/>
          <w:numId w:val="11"/>
        </w:numPr>
        <w:ind w:left="765" w:hanging="425"/>
      </w:pPr>
      <w:r w:rsidRPr="00E779BA">
        <w:t xml:space="preserve">If </w:t>
      </w:r>
      <w:r w:rsidR="00B91A4C" w:rsidRPr="00E779BA">
        <w:t>so,</w:t>
      </w:r>
      <w:r w:rsidRPr="00E779BA">
        <w:t xml:space="preserve"> required by SITA, the Supplier must certify in writing to SITA that it has either returned all SITA Intellectual Property to SITA or destroyed or deleted all other SITA Intellectual Property in its possession or under its control</w:t>
      </w:r>
    </w:p>
    <w:p w14:paraId="59C477BA" w14:textId="77777777" w:rsidR="00FB0A01" w:rsidRPr="009C4CC2" w:rsidRDefault="00FB0A01">
      <w:pPr>
        <w:pStyle w:val="ListParagraph"/>
        <w:numPr>
          <w:ilvl w:val="0"/>
          <w:numId w:val="11"/>
        </w:numPr>
        <w:ind w:left="765" w:hanging="425"/>
      </w:pPr>
      <w:r w:rsidRPr="009C4CC2">
        <w:t xml:space="preserve">SITA, </w:t>
      </w:r>
      <w:proofErr w:type="gramStart"/>
      <w:r w:rsidRPr="009C4CC2">
        <w:t>at all times</w:t>
      </w:r>
      <w:proofErr w:type="gramEnd"/>
      <w:r w:rsidRPr="009C4CC2">
        <w:t xml:space="preserve">, owns all Intellectual Property Rights in and to all Bespoke Intellectual Property. </w:t>
      </w:r>
    </w:p>
    <w:p w14:paraId="6132136E" w14:textId="77777777" w:rsidR="00FB0A01" w:rsidRPr="009C4CC2" w:rsidRDefault="00FB0A01">
      <w:pPr>
        <w:pStyle w:val="ListParagraph"/>
        <w:numPr>
          <w:ilvl w:val="0"/>
          <w:numId w:val="11"/>
        </w:numPr>
        <w:ind w:left="765" w:hanging="425"/>
      </w:pPr>
      <w:r w:rsidRPr="009C4CC2">
        <w:t>Save for the license granted in terms of this Contract, the Supplier retains all Intellectual Property Rights in and to the Supplier’s pre-existing Intellectual Property that is used or supplied in connection with the Products or Services</w:t>
      </w:r>
    </w:p>
    <w:p w14:paraId="59203C46" w14:textId="77777777" w:rsidR="00FB0A01" w:rsidRPr="009C4CC2" w:rsidRDefault="00FB0A01">
      <w:pPr>
        <w:pStyle w:val="ListParagraph"/>
        <w:numPr>
          <w:ilvl w:val="0"/>
          <w:numId w:val="11"/>
        </w:numPr>
        <w:ind w:left="765" w:hanging="425"/>
      </w:pPr>
      <w:r w:rsidRPr="009C4CC2">
        <w:t>Provide SITA with the compliant Occupational Health and Safety File (required on site for period of installation and proof of compliance).</w:t>
      </w:r>
    </w:p>
    <w:p w14:paraId="6E2ED23D" w14:textId="5E19720A" w:rsidR="00AF6423" w:rsidRPr="009C4CC2" w:rsidRDefault="00F43BF6" w:rsidP="008B1DA1">
      <w:pPr>
        <w:pStyle w:val="Heading3"/>
        <w:numPr>
          <w:ilvl w:val="0"/>
          <w:numId w:val="0"/>
        </w:numPr>
        <w:tabs>
          <w:tab w:val="left" w:pos="851"/>
        </w:tabs>
        <w:ind w:left="-425"/>
      </w:pPr>
      <w:bookmarkStart w:id="69" w:name="_Toc216688357"/>
      <w:r>
        <w:lastRenderedPageBreak/>
        <w:t xml:space="preserve">4.3.1.13 </w:t>
      </w:r>
      <w:r w:rsidR="00AF6423" w:rsidRPr="009C4CC2">
        <w:t>Counter Conditions</w:t>
      </w:r>
      <w:bookmarkEnd w:id="69"/>
    </w:p>
    <w:p w14:paraId="1544733D" w14:textId="77777777" w:rsidR="00AF6423" w:rsidRPr="009C4CC2" w:rsidRDefault="00AF6423">
      <w:pPr>
        <w:pStyle w:val="ListParagraph"/>
        <w:numPr>
          <w:ilvl w:val="0"/>
          <w:numId w:val="12"/>
        </w:numPr>
        <w:ind w:left="765" w:hanging="425"/>
      </w:pPr>
      <w:r w:rsidRPr="009C4CC2">
        <w:t>Bidders’ attention is drawn to the fact that amendments to any of the Bid Conditions or setting of counter conditions by bidders may result in the invalidation of such bids.</w:t>
      </w:r>
    </w:p>
    <w:p w14:paraId="7E059A96" w14:textId="5F85D669" w:rsidR="00AF6423" w:rsidRPr="009C4CC2" w:rsidRDefault="00F43BF6" w:rsidP="008B1DA1">
      <w:pPr>
        <w:pStyle w:val="Heading3"/>
        <w:numPr>
          <w:ilvl w:val="0"/>
          <w:numId w:val="0"/>
        </w:numPr>
        <w:tabs>
          <w:tab w:val="left" w:pos="851"/>
        </w:tabs>
        <w:ind w:left="-425"/>
      </w:pPr>
      <w:bookmarkStart w:id="70" w:name="_Toc216688358"/>
      <w:r>
        <w:t xml:space="preserve">4.3.1.14 </w:t>
      </w:r>
      <w:r w:rsidR="00AF6423" w:rsidRPr="009C4CC2">
        <w:t>Fronting</w:t>
      </w:r>
      <w:bookmarkEnd w:id="70"/>
    </w:p>
    <w:p w14:paraId="38086BDF" w14:textId="77777777" w:rsidR="00AF6423" w:rsidRPr="009C4CC2" w:rsidRDefault="00AF6423">
      <w:pPr>
        <w:pStyle w:val="ListParagraph"/>
        <w:numPr>
          <w:ilvl w:val="0"/>
          <w:numId w:val="45"/>
        </w:numPr>
        <w:ind w:left="907"/>
      </w:pPr>
      <w:r w:rsidRPr="009C4CC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61F1BC2" w14:textId="77777777" w:rsidR="00AF6423" w:rsidRPr="009C4CC2" w:rsidRDefault="00AF6423">
      <w:pPr>
        <w:pStyle w:val="ListParagraph"/>
        <w:numPr>
          <w:ilvl w:val="0"/>
          <w:numId w:val="45"/>
        </w:numPr>
        <w:ind w:left="907"/>
      </w:pPr>
      <w:r w:rsidRPr="009C4CC2">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278C1D5" w14:textId="2C7721AE" w:rsidR="005F2530" w:rsidRPr="009C4CC2" w:rsidRDefault="00F43BF6" w:rsidP="008B1DA1">
      <w:pPr>
        <w:pStyle w:val="Heading3"/>
        <w:numPr>
          <w:ilvl w:val="0"/>
          <w:numId w:val="0"/>
        </w:numPr>
        <w:tabs>
          <w:tab w:val="left" w:pos="851"/>
        </w:tabs>
        <w:ind w:left="-425"/>
      </w:pPr>
      <w:bookmarkStart w:id="71" w:name="_Toc216688359"/>
      <w:r>
        <w:t xml:space="preserve">4.3.1.15 </w:t>
      </w:r>
      <w:r w:rsidR="005F2530" w:rsidRPr="009C4CC2">
        <w:t>Business Continuity and Disaster Recovery Plans</w:t>
      </w:r>
      <w:bookmarkEnd w:id="71"/>
    </w:p>
    <w:p w14:paraId="4DB0F8D9" w14:textId="77777777" w:rsidR="004176AA" w:rsidRPr="009C4CC2" w:rsidRDefault="005F2530">
      <w:pPr>
        <w:pStyle w:val="ListParagraph"/>
        <w:numPr>
          <w:ilvl w:val="0"/>
          <w:numId w:val="46"/>
        </w:numPr>
        <w:ind w:left="907"/>
      </w:pPr>
      <w:r w:rsidRPr="009C4CC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94768F6" w14:textId="7F0A61A1" w:rsidR="005F2530" w:rsidRPr="009C4CC2" w:rsidRDefault="00F43BF6" w:rsidP="008B1DA1">
      <w:pPr>
        <w:pStyle w:val="Heading3"/>
        <w:numPr>
          <w:ilvl w:val="0"/>
          <w:numId w:val="0"/>
        </w:numPr>
        <w:tabs>
          <w:tab w:val="left" w:pos="851"/>
        </w:tabs>
        <w:ind w:left="-425"/>
      </w:pPr>
      <w:bookmarkStart w:id="72" w:name="_Toc216688360"/>
      <w:r>
        <w:t xml:space="preserve">4.3.1.16 </w:t>
      </w:r>
      <w:r w:rsidR="005F2530" w:rsidRPr="009C4CC2">
        <w:t>Supplier Due Diligence</w:t>
      </w:r>
      <w:bookmarkEnd w:id="72"/>
    </w:p>
    <w:p w14:paraId="63926DD2" w14:textId="77777777" w:rsidR="0072760B" w:rsidRPr="009C4CC2" w:rsidRDefault="005F2530">
      <w:pPr>
        <w:pStyle w:val="ListParagraph"/>
        <w:numPr>
          <w:ilvl w:val="0"/>
          <w:numId w:val="47"/>
        </w:numPr>
        <w:ind w:left="907"/>
      </w:pPr>
      <w:r w:rsidRPr="009C4CC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38C03EF" w14:textId="11BB24DC" w:rsidR="0072760B" w:rsidRPr="009C4CC2" w:rsidRDefault="00F43BF6" w:rsidP="008B1DA1">
      <w:pPr>
        <w:pStyle w:val="Heading3"/>
        <w:numPr>
          <w:ilvl w:val="0"/>
          <w:numId w:val="0"/>
        </w:numPr>
        <w:tabs>
          <w:tab w:val="left" w:pos="851"/>
        </w:tabs>
        <w:ind w:left="-425"/>
      </w:pPr>
      <w:bookmarkStart w:id="73" w:name="_Toc216688361"/>
      <w:r>
        <w:t xml:space="preserve">4.3.1.17 </w:t>
      </w:r>
      <w:r w:rsidR="0072760B" w:rsidRPr="009C4CC2">
        <w:t>Preference Goal Requirements conditions</w:t>
      </w:r>
      <w:bookmarkEnd w:id="73"/>
    </w:p>
    <w:p w14:paraId="2D7F97DB" w14:textId="64ED9C69" w:rsidR="0072760B" w:rsidRPr="009C4CC2" w:rsidRDefault="0072760B">
      <w:pPr>
        <w:pStyle w:val="ListParagraph"/>
        <w:numPr>
          <w:ilvl w:val="0"/>
          <w:numId w:val="48"/>
        </w:numPr>
        <w:ind w:left="907"/>
      </w:pPr>
      <w:r w:rsidRPr="009C4CC2">
        <w:t xml:space="preserve">The Bidder’s commitment for the Preference Goal Requirements in this tender will be legally </w:t>
      </w:r>
      <w:r w:rsidR="00B91A4C" w:rsidRPr="009C4CC2">
        <w:t>binding,</w:t>
      </w:r>
      <w:r w:rsidRPr="009C4CC2">
        <w:t xml:space="preserve"> and the Bidder needs to perform against their commitment for the duration of the contract which will form part of the Contractual Agreement.</w:t>
      </w:r>
    </w:p>
    <w:p w14:paraId="12F17099" w14:textId="282F735C" w:rsidR="0072760B" w:rsidRPr="009C4CC2" w:rsidRDefault="0072760B">
      <w:pPr>
        <w:pStyle w:val="ListParagraph"/>
        <w:numPr>
          <w:ilvl w:val="0"/>
          <w:numId w:val="48"/>
        </w:numPr>
        <w:ind w:left="907"/>
      </w:pPr>
      <w:r w:rsidRPr="009C4CC2">
        <w:t xml:space="preserve">The Bidder must </w:t>
      </w:r>
      <w:r w:rsidR="00B91A4C" w:rsidRPr="009C4CC2">
        <w:t>sustain or</w:t>
      </w:r>
      <w:r w:rsidRPr="009C4CC2">
        <w:t xml:space="preserve"> improve the company’s BBBEE Level for the duration of the contact which will form part of the Contractual Agreement.</w:t>
      </w:r>
    </w:p>
    <w:p w14:paraId="53794E5C" w14:textId="4B2C0E9B" w:rsidR="0072760B" w:rsidRPr="009C4CC2" w:rsidRDefault="0072760B">
      <w:pPr>
        <w:pStyle w:val="ListParagraph"/>
        <w:numPr>
          <w:ilvl w:val="0"/>
          <w:numId w:val="48"/>
        </w:numPr>
        <w:ind w:left="907"/>
      </w:pPr>
      <w:r w:rsidRPr="009C4CC2">
        <w:t xml:space="preserve">Performance of Preference Goal Requirements will be determined annually. Bidders must submit their Preference status report indicating progress against the Bidder’s </w:t>
      </w:r>
      <w:r w:rsidR="001D0627" w:rsidRPr="009C4CC2">
        <w:t>preferential</w:t>
      </w:r>
      <w:r w:rsidRPr="009C4CC2">
        <w:t xml:space="preserve"> commitments within 30 days of the yearly anniversary of the contract.</w:t>
      </w:r>
    </w:p>
    <w:p w14:paraId="6FC002C6" w14:textId="7A575E84" w:rsidR="0072760B" w:rsidRPr="009C4CC2" w:rsidRDefault="0072760B">
      <w:pPr>
        <w:pStyle w:val="ListParagraph"/>
        <w:numPr>
          <w:ilvl w:val="0"/>
          <w:numId w:val="48"/>
        </w:numPr>
        <w:ind w:left="907"/>
      </w:pPr>
      <w:r w:rsidRPr="009C4CC2">
        <w:t>Bidders need to keep auditable substantive records / evidence and upon request by SITA must be made available for audit and, or due diligence purposes.</w:t>
      </w:r>
    </w:p>
    <w:p w14:paraId="34376097" w14:textId="77777777" w:rsidR="0072760B" w:rsidRPr="009C4CC2" w:rsidRDefault="0072760B">
      <w:pPr>
        <w:pStyle w:val="ListParagraph"/>
        <w:numPr>
          <w:ilvl w:val="0"/>
          <w:numId w:val="48"/>
        </w:numPr>
        <w:ind w:left="907"/>
      </w:pPr>
      <w:r w:rsidRPr="009C4CC2">
        <w:t>SITA reserves the right to require from a Bidder, either before a bid is adjudicated or at any time subsequently, to substantiate any claim with regards to preferences, in any manner required by SITA.</w:t>
      </w:r>
    </w:p>
    <w:p w14:paraId="4B8141AB" w14:textId="77777777" w:rsidR="0072760B" w:rsidRPr="009C4CC2" w:rsidRDefault="0072760B">
      <w:pPr>
        <w:pStyle w:val="ListParagraph"/>
        <w:numPr>
          <w:ilvl w:val="0"/>
          <w:numId w:val="48"/>
        </w:numPr>
        <w:ind w:left="907"/>
      </w:pPr>
      <w:r w:rsidRPr="009C4CC2">
        <w:t>SITA reserves the right to verify information / evidence provided by the Bidder.</w:t>
      </w:r>
    </w:p>
    <w:p w14:paraId="38C11B88" w14:textId="55985B2B" w:rsidR="008049F9" w:rsidRPr="009C4CC2" w:rsidRDefault="0072760B">
      <w:pPr>
        <w:pStyle w:val="ListParagraph"/>
        <w:numPr>
          <w:ilvl w:val="0"/>
          <w:numId w:val="48"/>
        </w:numPr>
        <w:ind w:left="907"/>
      </w:pPr>
      <w:r w:rsidRPr="009C4CC2">
        <w:lastRenderedPageBreak/>
        <w:t xml:space="preserve">SITA reserves the right to introduce a </w:t>
      </w:r>
      <w:r w:rsidRPr="00E779BA">
        <w:t>penalty of 1%</w:t>
      </w:r>
      <w:r w:rsidRPr="009C4CC2">
        <w:t xml:space="preserve"> of the overall annual year spent by SITA</w:t>
      </w:r>
      <w:r w:rsidR="00E779BA">
        <w:t xml:space="preserve"> </w:t>
      </w:r>
      <w:r w:rsidRPr="009C4CC2">
        <w:t xml:space="preserve">for the prior year if the Bidder fails to comply to </w:t>
      </w:r>
      <w:r w:rsidRPr="00E779BA">
        <w:t>paragraphs (a), (b) and (c) above</w:t>
      </w:r>
      <w:r w:rsidRPr="009C4CC2">
        <w:t>.</w:t>
      </w:r>
    </w:p>
    <w:p w14:paraId="634A0526" w14:textId="77777777" w:rsidR="008049F9" w:rsidRPr="00F93370" w:rsidRDefault="008049F9" w:rsidP="00EB3194">
      <w:pPr>
        <w:pStyle w:val="Heading3"/>
        <w:tabs>
          <w:tab w:val="left" w:pos="709"/>
        </w:tabs>
        <w:ind w:hanging="142"/>
      </w:pPr>
      <w:bookmarkStart w:id="74" w:name="_Toc106894479"/>
      <w:bookmarkStart w:id="75" w:name="_Toc216688362"/>
      <w:r w:rsidRPr="00F93370">
        <w:t>Declaration of compliance and acceptance SCC</w:t>
      </w:r>
      <w:bookmarkEnd w:id="74"/>
      <w:bookmarkEnd w:id="75"/>
    </w:p>
    <w:p w14:paraId="588990EB" w14:textId="170648A6" w:rsidR="00FB5A3E" w:rsidRPr="0006336A" w:rsidRDefault="00FB5A3E" w:rsidP="00EB3194">
      <w:pPr>
        <w:rPr>
          <w:lang w:val="en-GB"/>
        </w:rPr>
      </w:pPr>
      <w:r w:rsidRPr="0006336A">
        <w:rPr>
          <w:lang w:val="en-GB"/>
        </w:rPr>
        <w:t xml:space="preserve">I (we), the bidder hereby declare that I (we) accept ALL the Special Conditions of Contract as specified in par </w:t>
      </w:r>
      <w:r w:rsidR="00F43BF6">
        <w:rPr>
          <w:lang w:val="en-GB"/>
        </w:rPr>
        <w:t>4</w:t>
      </w:r>
      <w:r w:rsidRPr="0006336A">
        <w:rPr>
          <w:lang w:val="en-GB"/>
        </w:rPr>
        <w:t>.</w:t>
      </w:r>
      <w:r>
        <w:rPr>
          <w:lang w:val="en-GB"/>
        </w:rPr>
        <w:t>3</w:t>
      </w:r>
      <w:r w:rsidRPr="0006336A">
        <w:rPr>
          <w:lang w:val="en-GB"/>
        </w:rPr>
        <w:t>.</w:t>
      </w:r>
      <w:r>
        <w:rPr>
          <w:lang w:val="en-GB"/>
        </w:rPr>
        <w:t>1</w:t>
      </w:r>
      <w:r w:rsidRPr="0006336A">
        <w:rPr>
          <w:lang w:val="en-GB"/>
        </w:rPr>
        <w:t xml:space="preserve"> above and shall comply with all stated obligations:</w:t>
      </w:r>
    </w:p>
    <w:p w14:paraId="2448590B" w14:textId="77777777" w:rsidR="008049F9" w:rsidRPr="009C4CC2" w:rsidRDefault="008049F9" w:rsidP="008049F9">
      <w:pPr>
        <w:rPr>
          <w:lang w:val="en-GB"/>
        </w:rPr>
      </w:pPr>
      <w:r w:rsidRPr="009C4CC2">
        <w:rPr>
          <w:lang w:val="en-GB"/>
        </w:rPr>
        <w:t xml:space="preserve">Name of </w:t>
      </w:r>
      <w:r w:rsidR="009C4CC2" w:rsidRPr="009C4CC2">
        <w:rPr>
          <w:lang w:val="en-GB"/>
        </w:rPr>
        <w:t>Bidder: _</w:t>
      </w:r>
      <w:r w:rsidRPr="009C4CC2">
        <w:rPr>
          <w:lang w:val="en-GB"/>
        </w:rPr>
        <w:t>____________________________</w:t>
      </w:r>
      <w:r w:rsidRPr="009C4CC2">
        <w:rPr>
          <w:lang w:val="en-GB"/>
        </w:rPr>
        <w:tab/>
        <w:t>Signature: _________________________</w:t>
      </w:r>
    </w:p>
    <w:p w14:paraId="6315EFB0" w14:textId="77777777" w:rsidR="0026097F" w:rsidRDefault="009C4CC2" w:rsidP="0026097F">
      <w:r w:rsidRPr="009C4CC2">
        <w:t>Date: _</w:t>
      </w:r>
      <w:r w:rsidR="008049F9" w:rsidRPr="009C4CC2">
        <w:t>_____________</w:t>
      </w:r>
    </w:p>
    <w:p w14:paraId="089A8D20" w14:textId="77777777" w:rsidR="00F43BF6" w:rsidRDefault="00F43BF6" w:rsidP="008B1DA1">
      <w:pPr>
        <w:pStyle w:val="Heading2"/>
        <w:numPr>
          <w:ilvl w:val="0"/>
          <w:numId w:val="0"/>
        </w:numPr>
        <w:ind w:left="142"/>
        <w:rPr>
          <w:sz w:val="24"/>
          <w:szCs w:val="24"/>
        </w:rPr>
      </w:pPr>
      <w:bookmarkStart w:id="76" w:name="_Toc206082064"/>
      <w:bookmarkStart w:id="77" w:name="_Toc206082899"/>
      <w:bookmarkStart w:id="78" w:name="_Toc159325064"/>
      <w:bookmarkEnd w:id="76"/>
      <w:bookmarkEnd w:id="77"/>
    </w:p>
    <w:p w14:paraId="276CBFE7" w14:textId="77777777" w:rsidR="00F43BF6" w:rsidRDefault="00F43BF6" w:rsidP="00F43BF6"/>
    <w:p w14:paraId="07A403FC" w14:textId="77777777" w:rsidR="00267585" w:rsidRPr="008B1DA1" w:rsidRDefault="00267585" w:rsidP="008B1DA1">
      <w:pPr>
        <w:sectPr w:rsidR="00267585" w:rsidRPr="008B1DA1" w:rsidSect="004B6954">
          <w:footerReference w:type="default" r:id="rId16"/>
          <w:pgSz w:w="11906" w:h="16838"/>
          <w:pgMar w:top="1134" w:right="1134" w:bottom="1134" w:left="1123" w:header="680" w:footer="680" w:gutter="0"/>
          <w:cols w:space="720"/>
          <w:docGrid w:linePitch="326"/>
        </w:sectPr>
      </w:pPr>
    </w:p>
    <w:p w14:paraId="4B0A7B69" w14:textId="77777777" w:rsidR="0045706B" w:rsidRPr="008B1DA1" w:rsidRDefault="0045706B" w:rsidP="00F93370">
      <w:pPr>
        <w:pStyle w:val="Heading2"/>
        <w:ind w:hanging="142"/>
        <w:rPr>
          <w:b w:val="0"/>
          <w:szCs w:val="28"/>
        </w:rPr>
      </w:pPr>
      <w:bookmarkStart w:id="79" w:name="_Toc216688363"/>
      <w:r w:rsidRPr="008B1DA1">
        <w:rPr>
          <w:szCs w:val="28"/>
        </w:rPr>
        <w:t>Price and Preference Points Evaluation (Stage 4)</w:t>
      </w:r>
      <w:bookmarkEnd w:id="78"/>
      <w:bookmarkEnd w:id="79"/>
    </w:p>
    <w:p w14:paraId="6C2D4BCD" w14:textId="078734B9" w:rsidR="0045706B" w:rsidRPr="0045706B" w:rsidRDefault="00366395" w:rsidP="00EB3194">
      <w:pPr>
        <w:pStyle w:val="Heading3"/>
        <w:ind w:hanging="142"/>
      </w:pPr>
      <w:bookmarkStart w:id="80" w:name="_Toc129709031"/>
      <w:bookmarkStart w:id="81" w:name="_Toc216688364"/>
      <w:bookmarkStart w:id="82" w:name="_Toc149766361"/>
      <w:r w:rsidRPr="00366395">
        <w:t>Costing and preference evaluation</w:t>
      </w:r>
      <w:bookmarkEnd w:id="80"/>
      <w:bookmarkEnd w:id="81"/>
    </w:p>
    <w:p w14:paraId="20C1DD74" w14:textId="77777777" w:rsidR="0045706B" w:rsidRPr="0045706B" w:rsidRDefault="0045706B">
      <w:pPr>
        <w:numPr>
          <w:ilvl w:val="0"/>
          <w:numId w:val="24"/>
        </w:numPr>
        <w:tabs>
          <w:tab w:val="clear" w:pos="567"/>
        </w:tabs>
        <w:ind w:left="1134"/>
        <w:rPr>
          <w:rFonts w:cs="Calibri Light"/>
        </w:rPr>
      </w:pPr>
      <w:r w:rsidRPr="0045706B">
        <w:rPr>
          <w:rFonts w:cs="Calibri Light"/>
          <w:lang w:val="en-GB"/>
        </w:rPr>
        <w:t>In terms of the SITA Preferential Procurement Policy (PPP), the following preference point system is applicable to all Bids:</w:t>
      </w:r>
    </w:p>
    <w:p w14:paraId="485966DC" w14:textId="671DD93A" w:rsidR="0045706B" w:rsidRPr="001914DE" w:rsidRDefault="0045706B">
      <w:pPr>
        <w:numPr>
          <w:ilvl w:val="1"/>
          <w:numId w:val="25"/>
        </w:numPr>
        <w:tabs>
          <w:tab w:val="clear" w:pos="1107"/>
        </w:tabs>
        <w:ind w:left="1560" w:hanging="426"/>
        <w:rPr>
          <w:rFonts w:cs="Calibri Light"/>
          <w:color w:val="000000" w:themeColor="text1"/>
        </w:rPr>
      </w:pPr>
      <w:r w:rsidRPr="0045706B">
        <w:rPr>
          <w:rFonts w:cs="Calibri Light"/>
        </w:rPr>
        <w:t xml:space="preserve">the 80/20 system (80 Price, 20 </w:t>
      </w:r>
      <w:r w:rsidR="00BF6505">
        <w:rPr>
          <w:rFonts w:cs="Calibri Light"/>
        </w:rPr>
        <w:t>Specific Goals</w:t>
      </w:r>
      <w:r w:rsidRPr="0045706B">
        <w:rPr>
          <w:rFonts w:cs="Calibri Light"/>
        </w:rPr>
        <w:t xml:space="preserve">) for requirements with a Rand value of up to R50 000 000 (all applicable taxes included); or </w:t>
      </w:r>
    </w:p>
    <w:p w14:paraId="2EFDFCE7" w14:textId="77777777" w:rsidR="0045706B" w:rsidRPr="001914DE" w:rsidRDefault="0045706B">
      <w:pPr>
        <w:numPr>
          <w:ilvl w:val="0"/>
          <w:numId w:val="24"/>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The Applicable Preference Point system for this tender is the </w:t>
      </w:r>
      <w:r w:rsidRPr="001914DE">
        <w:rPr>
          <w:rFonts w:cs="Calibri Light"/>
          <w:b/>
          <w:bCs/>
          <w:color w:val="000000" w:themeColor="text1"/>
          <w:lang w:val="en-GB"/>
        </w:rPr>
        <w:t>80/20</w:t>
      </w:r>
      <w:r w:rsidRPr="001914DE">
        <w:rPr>
          <w:rFonts w:cs="Calibri Light"/>
          <w:color w:val="000000" w:themeColor="text1"/>
          <w:lang w:val="en-GB"/>
        </w:rPr>
        <w:t xml:space="preserve"> preference point system. </w:t>
      </w:r>
    </w:p>
    <w:p w14:paraId="60DBFAFD" w14:textId="77777777" w:rsidR="0045706B" w:rsidRPr="001914DE" w:rsidRDefault="0045706B">
      <w:pPr>
        <w:numPr>
          <w:ilvl w:val="0"/>
          <w:numId w:val="24"/>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Points for this tender shall be awarded for: </w:t>
      </w:r>
    </w:p>
    <w:p w14:paraId="7238AA47" w14:textId="77777777" w:rsidR="0045706B" w:rsidRPr="001914DE" w:rsidRDefault="0045706B">
      <w:pPr>
        <w:numPr>
          <w:ilvl w:val="1"/>
          <w:numId w:val="26"/>
        </w:numPr>
        <w:tabs>
          <w:tab w:val="clear" w:pos="1107"/>
        </w:tabs>
        <w:ind w:left="1560" w:hanging="426"/>
        <w:rPr>
          <w:rFonts w:cs="Calibri Light"/>
          <w:color w:val="000000" w:themeColor="text1"/>
        </w:rPr>
      </w:pPr>
      <w:r w:rsidRPr="001914DE">
        <w:rPr>
          <w:rFonts w:cs="Calibri Light"/>
          <w:color w:val="000000" w:themeColor="text1"/>
        </w:rPr>
        <w:t>Price; and</w:t>
      </w:r>
    </w:p>
    <w:p w14:paraId="02E954FE" w14:textId="77777777" w:rsidR="0045706B" w:rsidRPr="001914DE" w:rsidRDefault="0045706B">
      <w:pPr>
        <w:numPr>
          <w:ilvl w:val="1"/>
          <w:numId w:val="26"/>
        </w:numPr>
        <w:tabs>
          <w:tab w:val="clear" w:pos="1107"/>
        </w:tabs>
        <w:ind w:left="1560" w:hanging="426"/>
        <w:rPr>
          <w:rFonts w:cs="Calibri Light"/>
          <w:color w:val="000000" w:themeColor="text1"/>
        </w:rPr>
      </w:pPr>
      <w:r w:rsidRPr="001914DE">
        <w:rPr>
          <w:rFonts w:cs="Calibri Light"/>
          <w:color w:val="000000" w:themeColor="text1"/>
        </w:rPr>
        <w:t>Preference points for specific goals.</w:t>
      </w:r>
    </w:p>
    <w:p w14:paraId="4C6E36AA" w14:textId="77777777" w:rsidR="0045706B" w:rsidRPr="001914DE" w:rsidRDefault="0045706B">
      <w:pPr>
        <w:numPr>
          <w:ilvl w:val="0"/>
          <w:numId w:val="24"/>
        </w:numPr>
        <w:ind w:firstLine="142"/>
        <w:rPr>
          <w:rFonts w:cs="Calibri Light"/>
          <w:color w:val="000000" w:themeColor="text1"/>
          <w:lang w:val="en-GB"/>
        </w:rPr>
      </w:pPr>
      <w:r w:rsidRPr="001914DE">
        <w:rPr>
          <w:rFonts w:cs="Calibri Light"/>
          <w:color w:val="000000" w:themeColor="text1"/>
          <w:lang w:val="en-GB"/>
        </w:rPr>
        <w:t>The maximum points for this tender will be allocated as follows, subject to par.2.</w:t>
      </w:r>
    </w:p>
    <w:p w14:paraId="3B33FFE9" w14:textId="37C5B172" w:rsidR="0045706B" w:rsidRPr="00EB3194" w:rsidRDefault="0045706B" w:rsidP="0045706B">
      <w:pPr>
        <w:keepNext/>
        <w:spacing w:before="120"/>
        <w:rPr>
          <w:rFonts w:asciiTheme="majorHAnsi" w:hAnsiTheme="majorHAnsi" w:cstheme="majorHAnsi"/>
          <w:b/>
          <w:noProof/>
          <w:color w:val="000000" w:themeColor="text1"/>
        </w:rPr>
      </w:pP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EB3194">
        <w:rPr>
          <w:rFonts w:asciiTheme="majorHAnsi" w:hAnsiTheme="majorHAnsi" w:cstheme="majorHAnsi"/>
          <w:b/>
          <w:noProof/>
          <w:color w:val="000000" w:themeColor="text1"/>
        </w:rPr>
        <w:tab/>
      </w:r>
      <w:r w:rsidRPr="00EB3194">
        <w:rPr>
          <w:rFonts w:asciiTheme="majorHAnsi" w:hAnsiTheme="majorHAnsi" w:cstheme="majorHAnsi"/>
          <w:b/>
          <w:noProof/>
          <w:color w:val="000000" w:themeColor="text1"/>
        </w:rPr>
        <w:tab/>
      </w:r>
      <w:r w:rsidRPr="00EB3194">
        <w:rPr>
          <w:rFonts w:asciiTheme="majorHAnsi" w:hAnsiTheme="majorHAnsi" w:cstheme="majorHAnsi"/>
          <w:b/>
          <w:noProof/>
          <w:color w:val="000000" w:themeColor="text1"/>
        </w:rPr>
        <w:tab/>
        <w:t xml:space="preserve">Table </w:t>
      </w:r>
      <w:r w:rsidR="00A15A6F">
        <w:rPr>
          <w:rFonts w:asciiTheme="majorHAnsi" w:hAnsiTheme="majorHAnsi" w:cstheme="majorHAnsi"/>
          <w:b/>
          <w:noProof/>
          <w:color w:val="000000" w:themeColor="text1"/>
        </w:rPr>
        <w:t>6</w:t>
      </w:r>
      <w:r w:rsidRPr="00EB3194">
        <w:rPr>
          <w:rFonts w:asciiTheme="majorHAnsi" w:hAnsiTheme="majorHAnsi" w:cstheme="majorHAnsi"/>
          <w:b/>
          <w:noProof/>
          <w:color w:val="000000" w:themeColor="text1"/>
        </w:rPr>
        <w:t>: Points allocation</w:t>
      </w:r>
    </w:p>
    <w:tbl>
      <w:tblPr>
        <w:tblStyle w:val="TableGrid6"/>
        <w:tblW w:w="9072"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5"/>
        <w:gridCol w:w="1417"/>
      </w:tblGrid>
      <w:tr w:rsidR="001914DE" w:rsidRPr="00BF6505" w14:paraId="146C4EC1" w14:textId="77777777" w:rsidTr="0045706B">
        <w:tc>
          <w:tcPr>
            <w:tcW w:w="7655" w:type="dxa"/>
            <w:tcBorders>
              <w:top w:val="single" w:sz="4" w:space="0" w:color="4F81BD"/>
              <w:left w:val="single" w:sz="4" w:space="0" w:color="4F81BD"/>
              <w:bottom w:val="single" w:sz="4" w:space="0" w:color="4F81BD"/>
              <w:right w:val="single" w:sz="4" w:space="0" w:color="4F81BD"/>
            </w:tcBorders>
            <w:shd w:val="solid" w:color="DBE5F1" w:fill="DBE5F1"/>
            <w:hideMark/>
          </w:tcPr>
          <w:p w14:paraId="54ED6A8E" w14:textId="77777777" w:rsidR="0045706B" w:rsidRPr="008B1DA1" w:rsidRDefault="0045706B" w:rsidP="0045706B">
            <w:pPr>
              <w:autoSpaceDE w:val="0"/>
              <w:autoSpaceDN w:val="0"/>
              <w:adjustRightInd w:val="0"/>
              <w:spacing w:after="0" w:line="240" w:lineRule="auto"/>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hideMark/>
          </w:tcPr>
          <w:p w14:paraId="331DAC6B" w14:textId="77777777" w:rsidR="0045706B" w:rsidRPr="008B1DA1" w:rsidRDefault="0045706B" w:rsidP="0045706B">
            <w:pPr>
              <w:autoSpaceDE w:val="0"/>
              <w:autoSpaceDN w:val="0"/>
              <w:adjustRightInd w:val="0"/>
              <w:spacing w:after="0" w:line="240" w:lineRule="auto"/>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Points</w:t>
            </w:r>
          </w:p>
        </w:tc>
      </w:tr>
      <w:tr w:rsidR="001914DE" w:rsidRPr="00BF6505" w14:paraId="3FCC89F7"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1A15F957" w14:textId="77777777" w:rsidR="0045706B" w:rsidRPr="008B1DA1" w:rsidRDefault="0045706B" w:rsidP="0045706B">
            <w:pPr>
              <w:autoSpaceDE w:val="0"/>
              <w:autoSpaceDN w:val="0"/>
              <w:adjustRightInd w:val="0"/>
              <w:spacing w:after="0" w:line="240" w:lineRule="auto"/>
              <w:rPr>
                <w:rFonts w:ascii="Calibri Light" w:hAnsi="Calibri Light" w:cs="Calibri Light"/>
                <w:color w:val="000000" w:themeColor="text1"/>
                <w:lang w:eastAsia="en-ZA"/>
              </w:rPr>
            </w:pPr>
            <w:r w:rsidRPr="008B1DA1">
              <w:rPr>
                <w:rFonts w:ascii="Calibri Light" w:hAnsi="Calibri Light" w:cs="Calibri Light"/>
                <w:color w:val="000000" w:themeColor="text1"/>
                <w:lang w:eastAsia="en-ZA"/>
              </w:rPr>
              <w:t>Price</w:t>
            </w:r>
          </w:p>
        </w:tc>
        <w:tc>
          <w:tcPr>
            <w:tcW w:w="1417" w:type="dxa"/>
            <w:tcBorders>
              <w:top w:val="single" w:sz="4" w:space="0" w:color="4F81BD"/>
              <w:left w:val="single" w:sz="4" w:space="0" w:color="4F81BD"/>
              <w:bottom w:val="single" w:sz="4" w:space="0" w:color="4F81BD"/>
              <w:right w:val="single" w:sz="4" w:space="0" w:color="4F81BD"/>
            </w:tcBorders>
            <w:hideMark/>
          </w:tcPr>
          <w:p w14:paraId="580B2D0F" w14:textId="77777777" w:rsidR="0045706B" w:rsidRPr="008B1DA1" w:rsidRDefault="0045706B" w:rsidP="0045706B">
            <w:pPr>
              <w:autoSpaceDE w:val="0"/>
              <w:autoSpaceDN w:val="0"/>
              <w:adjustRightInd w:val="0"/>
              <w:spacing w:after="0" w:line="240" w:lineRule="auto"/>
              <w:jc w:val="center"/>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80</w:t>
            </w:r>
          </w:p>
        </w:tc>
      </w:tr>
      <w:tr w:rsidR="001914DE" w:rsidRPr="00BF6505" w14:paraId="0BA64720"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24D5A9B1" w14:textId="77777777" w:rsidR="0045706B" w:rsidRPr="008B1DA1" w:rsidRDefault="0045706B" w:rsidP="0045706B">
            <w:pPr>
              <w:autoSpaceDE w:val="0"/>
              <w:autoSpaceDN w:val="0"/>
              <w:adjustRightInd w:val="0"/>
              <w:spacing w:after="0" w:line="240" w:lineRule="auto"/>
              <w:rPr>
                <w:rFonts w:ascii="Calibri Light" w:hAnsi="Calibri Light" w:cs="Calibri Light"/>
                <w:color w:val="000000" w:themeColor="text1"/>
                <w:lang w:eastAsia="en-ZA"/>
              </w:rPr>
            </w:pPr>
            <w:r w:rsidRPr="008B1DA1">
              <w:rPr>
                <w:rFonts w:ascii="Calibri Light" w:hAnsi="Calibri Light" w:cs="Calibri Light"/>
                <w:color w:val="000000" w:themeColor="text1"/>
                <w:lang w:eastAsia="en-ZA"/>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hideMark/>
          </w:tcPr>
          <w:p w14:paraId="33DBA06D" w14:textId="77777777" w:rsidR="0045706B" w:rsidRPr="008B1DA1" w:rsidRDefault="0045706B" w:rsidP="0045706B">
            <w:pPr>
              <w:autoSpaceDE w:val="0"/>
              <w:autoSpaceDN w:val="0"/>
              <w:adjustRightInd w:val="0"/>
              <w:spacing w:after="0" w:line="240" w:lineRule="auto"/>
              <w:jc w:val="center"/>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20</w:t>
            </w:r>
          </w:p>
        </w:tc>
      </w:tr>
      <w:tr w:rsidR="001914DE" w:rsidRPr="00BF6505" w14:paraId="49B58248"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05033BB8" w14:textId="77777777" w:rsidR="0045706B" w:rsidRPr="008B1DA1" w:rsidRDefault="0045706B" w:rsidP="0045706B">
            <w:pPr>
              <w:autoSpaceDE w:val="0"/>
              <w:autoSpaceDN w:val="0"/>
              <w:adjustRightInd w:val="0"/>
              <w:spacing w:after="0" w:line="240" w:lineRule="auto"/>
              <w:rPr>
                <w:rFonts w:ascii="Calibri Light" w:hAnsi="Calibri Light" w:cs="Calibri Light"/>
                <w:color w:val="000000" w:themeColor="text1"/>
                <w:lang w:eastAsia="en-ZA"/>
              </w:rPr>
            </w:pPr>
            <w:r w:rsidRPr="008B1DA1">
              <w:rPr>
                <w:rFonts w:ascii="Calibri Light" w:hAnsi="Calibri Light" w:cs="Calibri Light"/>
                <w:color w:val="000000" w:themeColor="text1"/>
                <w:lang w:eastAsia="en-ZA"/>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hideMark/>
          </w:tcPr>
          <w:p w14:paraId="6816B1F2" w14:textId="77777777" w:rsidR="0045706B" w:rsidRPr="008B1DA1" w:rsidRDefault="0045706B" w:rsidP="0045706B">
            <w:pPr>
              <w:autoSpaceDE w:val="0"/>
              <w:autoSpaceDN w:val="0"/>
              <w:adjustRightInd w:val="0"/>
              <w:spacing w:after="0" w:line="240" w:lineRule="auto"/>
              <w:jc w:val="center"/>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100</w:t>
            </w:r>
          </w:p>
        </w:tc>
      </w:tr>
    </w:tbl>
    <w:p w14:paraId="5272BD14" w14:textId="77777777" w:rsidR="0045706B" w:rsidRPr="001914DE" w:rsidRDefault="0045706B" w:rsidP="00EB3194">
      <w:pPr>
        <w:pStyle w:val="Heading3"/>
        <w:ind w:hanging="142"/>
      </w:pPr>
      <w:bookmarkStart w:id="83" w:name="_Toc159325072"/>
      <w:bookmarkStart w:id="84" w:name="_Toc216688365"/>
      <w:r w:rsidRPr="001914DE">
        <w:t>Costing and Pricing Conditions</w:t>
      </w:r>
      <w:bookmarkEnd w:id="82"/>
      <w:bookmarkEnd w:id="83"/>
      <w:bookmarkEnd w:id="84"/>
    </w:p>
    <w:p w14:paraId="16CC790B" w14:textId="77777777" w:rsidR="0045706B" w:rsidRPr="0045706B" w:rsidRDefault="0045706B">
      <w:pPr>
        <w:numPr>
          <w:ilvl w:val="2"/>
          <w:numId w:val="17"/>
        </w:numPr>
        <w:spacing w:after="0"/>
        <w:ind w:left="993" w:hanging="426"/>
        <w:outlineLvl w:val="0"/>
      </w:pPr>
      <w:r w:rsidRPr="0045706B">
        <w:rPr>
          <w:b/>
          <w:bCs/>
        </w:rPr>
        <w:t>South African Pricing</w:t>
      </w:r>
      <w:r w:rsidRPr="0045706B">
        <w:t xml:space="preserve"> – </w:t>
      </w:r>
    </w:p>
    <w:p w14:paraId="3D4C4721" w14:textId="77777777" w:rsidR="0045706B" w:rsidRPr="0045706B" w:rsidRDefault="0045706B" w:rsidP="0045706B">
      <w:pPr>
        <w:spacing w:after="0"/>
        <w:ind w:left="1134" w:hanging="141"/>
        <w:outlineLvl w:val="0"/>
      </w:pPr>
      <w:r w:rsidRPr="0045706B">
        <w:t>The total price must be VAT inclusive and be quoted in South African Rand (ZAR).</w:t>
      </w:r>
    </w:p>
    <w:p w14:paraId="56168E4D" w14:textId="7F236680" w:rsidR="00D0344D" w:rsidRPr="00D0344D" w:rsidRDefault="0045706B">
      <w:pPr>
        <w:numPr>
          <w:ilvl w:val="2"/>
          <w:numId w:val="17"/>
        </w:numPr>
        <w:spacing w:after="0"/>
        <w:ind w:left="993" w:hanging="426"/>
        <w:outlineLvl w:val="0"/>
      </w:pPr>
      <w:r w:rsidRPr="0045706B">
        <w:rPr>
          <w:b/>
          <w:bCs/>
        </w:rPr>
        <w:t>Total Price</w:t>
      </w:r>
      <w:r w:rsidR="00D0344D">
        <w:tab/>
      </w:r>
    </w:p>
    <w:p w14:paraId="7EFFF597" w14:textId="0C2033F0" w:rsidR="0045706B" w:rsidRPr="0045706B" w:rsidRDefault="0045706B">
      <w:pPr>
        <w:numPr>
          <w:ilvl w:val="1"/>
          <w:numId w:val="42"/>
        </w:numPr>
        <w:spacing w:after="0"/>
        <w:ind w:left="1418" w:hanging="425"/>
        <w:outlineLvl w:val="0"/>
      </w:pPr>
      <w:r w:rsidRPr="0045706B">
        <w:t>All quoted prices are the total price for the entire scope of required services and deliverables to be provided by the bidder.</w:t>
      </w:r>
    </w:p>
    <w:p w14:paraId="3C7D9818" w14:textId="77777777" w:rsidR="0045706B" w:rsidRPr="0045706B" w:rsidRDefault="0045706B">
      <w:pPr>
        <w:numPr>
          <w:ilvl w:val="1"/>
          <w:numId w:val="42"/>
        </w:numPr>
        <w:spacing w:after="0"/>
        <w:ind w:left="1418" w:hanging="425"/>
        <w:outlineLvl w:val="0"/>
      </w:pPr>
      <w:r w:rsidRPr="0045706B">
        <w:t>All additional costs as well as cost of delivery, labour, S&amp;T, overtime, etc. must be included in this bid.</w:t>
      </w:r>
    </w:p>
    <w:p w14:paraId="39409C79" w14:textId="77777777" w:rsidR="0045706B" w:rsidRPr="0045706B" w:rsidRDefault="0045706B">
      <w:pPr>
        <w:numPr>
          <w:ilvl w:val="1"/>
          <w:numId w:val="42"/>
        </w:numPr>
        <w:spacing w:after="0"/>
        <w:ind w:left="1418" w:hanging="425"/>
        <w:outlineLvl w:val="0"/>
      </w:pPr>
      <w:r w:rsidRPr="0045706B">
        <w:t>All services, accessories, upgrades and options required by the solution or specified by the client must be included in the quoted price. If not included, suppliers will be required to supply these accessories at no cost to the client.</w:t>
      </w:r>
    </w:p>
    <w:p w14:paraId="7EBF99EE" w14:textId="2C0FFAB1" w:rsidR="0045706B" w:rsidRPr="0045706B" w:rsidRDefault="0045706B">
      <w:pPr>
        <w:numPr>
          <w:ilvl w:val="1"/>
          <w:numId w:val="42"/>
        </w:numPr>
        <w:spacing w:after="0"/>
        <w:ind w:left="1418" w:hanging="425"/>
        <w:outlineLvl w:val="0"/>
        <w:rPr>
          <w:u w:val="single"/>
        </w:rPr>
      </w:pPr>
      <w:r w:rsidRPr="0045706B">
        <w:rPr>
          <w:u w:val="single"/>
        </w:rPr>
        <w:t>SITA reserves the right to negotiate pricing with the successful bidder prior to the award as well as envisaged quantities</w:t>
      </w:r>
    </w:p>
    <w:p w14:paraId="178146B6" w14:textId="4A754658" w:rsidR="0045706B" w:rsidRPr="008B1DA1" w:rsidRDefault="0045706B" w:rsidP="0045706B">
      <w:pPr>
        <w:ind w:left="1418" w:hanging="851"/>
        <w:rPr>
          <w:rFonts w:cs="Calibri Light"/>
        </w:rPr>
      </w:pPr>
      <w:r w:rsidRPr="00BF6505">
        <w:rPr>
          <w:rFonts w:cs="Calibri Light"/>
          <w:b/>
          <w:bCs/>
        </w:rPr>
        <w:lastRenderedPageBreak/>
        <w:t xml:space="preserve">2.1. </w:t>
      </w:r>
      <w:r w:rsidRPr="00BF6505">
        <w:rPr>
          <w:rFonts w:cs="Calibri Light"/>
          <w:b/>
          <w:bCs/>
        </w:rPr>
        <w:tab/>
      </w:r>
      <w:r w:rsidR="00BF6505" w:rsidRPr="008B1DA1">
        <w:t xml:space="preserve">These conditions will form part of the Contract between SITA and the bidder. </w:t>
      </w:r>
      <w:r w:rsidRPr="008B1DA1">
        <w:t>However, SITA reserves the right to include or waive the condition in the Contract.</w:t>
      </w:r>
    </w:p>
    <w:p w14:paraId="55826259" w14:textId="101874BD" w:rsidR="0045706B" w:rsidRPr="008B1DA1" w:rsidRDefault="0045706B" w:rsidP="0045706B">
      <w:pPr>
        <w:ind w:left="1418" w:hanging="851"/>
        <w:rPr>
          <w:rFonts w:cs="Calibri Light"/>
        </w:rPr>
      </w:pPr>
      <w:r w:rsidRPr="008B1DA1">
        <w:rPr>
          <w:rFonts w:cs="Calibri Light"/>
        </w:rPr>
        <w:t>2.2.</w:t>
      </w:r>
      <w:r w:rsidRPr="008B1DA1">
        <w:rPr>
          <w:rFonts w:cs="Calibri Light"/>
        </w:rPr>
        <w:tab/>
        <w:t xml:space="preserve">The bidder must complete the declaration of acceptance as per </w:t>
      </w:r>
      <w:r w:rsidRPr="008B1DA1">
        <w:rPr>
          <w:rFonts w:cs="Calibri Light"/>
          <w:b/>
          <w:bCs/>
        </w:rPr>
        <w:t xml:space="preserve">par </w:t>
      </w:r>
      <w:r w:rsidR="00BF6505">
        <w:rPr>
          <w:rFonts w:cs="Calibri Light"/>
          <w:b/>
          <w:bCs/>
        </w:rPr>
        <w:t>4</w:t>
      </w:r>
      <w:r w:rsidR="00E916C7" w:rsidRPr="008B1DA1">
        <w:rPr>
          <w:rFonts w:cs="Calibri Light"/>
          <w:b/>
          <w:bCs/>
        </w:rPr>
        <w:t>.4.6</w:t>
      </w:r>
      <w:r w:rsidRPr="008B1DA1">
        <w:rPr>
          <w:rFonts w:cs="Calibri Light"/>
          <w:b/>
          <w:bCs/>
        </w:rPr>
        <w:t xml:space="preserve"> </w:t>
      </w:r>
      <w:r w:rsidRPr="008B1DA1">
        <w:rPr>
          <w:rFonts w:cs="Calibri Light"/>
        </w:rPr>
        <w:t xml:space="preserve">below by marking with an “X” either “ACCEPT ALL”, or “DO NOT ACCEPT ALL”, failing which the declaration will be regarded as “DO NOT ACCEPT ALL” and the bid will be disqualified. </w:t>
      </w:r>
    </w:p>
    <w:p w14:paraId="0603CCF2" w14:textId="09311A5F" w:rsidR="0045706B" w:rsidRPr="0045706B" w:rsidRDefault="0045706B" w:rsidP="00E779BA">
      <w:pPr>
        <w:pStyle w:val="Heading3"/>
        <w:ind w:hanging="142"/>
      </w:pPr>
      <w:bookmarkStart w:id="85" w:name="_Toc216688366"/>
      <w:r w:rsidRPr="0045706B">
        <w:t>Rate of Exchange Pricing Information</w:t>
      </w:r>
      <w:bookmarkEnd w:id="85"/>
    </w:p>
    <w:p w14:paraId="5ADA26DF" w14:textId="77777777" w:rsidR="0045706B" w:rsidRPr="0045706B" w:rsidRDefault="0045706B" w:rsidP="0045706B">
      <w:pPr>
        <w:ind w:left="567"/>
      </w:pPr>
      <w:r w:rsidRPr="0045706B">
        <w:t>Provide the TOTAL BID PRICE for the duration of Contract and clearly indicate the Local Price and Foreign Price, where –</w:t>
      </w:r>
    </w:p>
    <w:p w14:paraId="7E12135F" w14:textId="4986E156" w:rsidR="0045706B" w:rsidRPr="0045706B" w:rsidRDefault="0045706B">
      <w:pPr>
        <w:numPr>
          <w:ilvl w:val="0"/>
          <w:numId w:val="19"/>
        </w:numPr>
        <w:spacing w:line="240" w:lineRule="auto"/>
        <w:ind w:left="993" w:hanging="426"/>
        <w:jc w:val="left"/>
        <w:rPr>
          <w:szCs w:val="24"/>
        </w:rPr>
      </w:pPr>
      <w:r w:rsidRPr="0045706B">
        <w:rPr>
          <w:b/>
          <w:szCs w:val="24"/>
        </w:rPr>
        <w:t>Local Price</w:t>
      </w:r>
      <w:r w:rsidRPr="0045706B">
        <w:rPr>
          <w:szCs w:val="24"/>
        </w:rPr>
        <w:t xml:space="preserve"> means the portion of the TOTAL price that is NOT dependent on the Foreign Rate of Exchange (ROE)</w:t>
      </w:r>
      <w:r w:rsidR="00B91A4C">
        <w:rPr>
          <w:szCs w:val="24"/>
        </w:rPr>
        <w:t>.</w:t>
      </w:r>
    </w:p>
    <w:p w14:paraId="167E25F7" w14:textId="77777777" w:rsidR="0045706B" w:rsidRPr="0045706B" w:rsidRDefault="0045706B">
      <w:pPr>
        <w:numPr>
          <w:ilvl w:val="0"/>
          <w:numId w:val="19"/>
        </w:numPr>
        <w:spacing w:line="240" w:lineRule="auto"/>
        <w:ind w:left="993" w:hanging="426"/>
        <w:jc w:val="left"/>
        <w:rPr>
          <w:szCs w:val="24"/>
        </w:rPr>
      </w:pPr>
      <w:r w:rsidRPr="0045706B">
        <w:rPr>
          <w:b/>
          <w:szCs w:val="24"/>
        </w:rPr>
        <w:t>Foreign Price</w:t>
      </w:r>
      <w:r w:rsidRPr="0045706B">
        <w:rPr>
          <w:szCs w:val="24"/>
        </w:rPr>
        <w:t xml:space="preserve"> means the portion of the TOTAL price that is dependent on the Foreign Rate of Exchange (ROE).</w:t>
      </w:r>
    </w:p>
    <w:p w14:paraId="0083315A" w14:textId="6BA1C203" w:rsidR="0045706B" w:rsidRPr="0045706B" w:rsidRDefault="0045706B">
      <w:pPr>
        <w:numPr>
          <w:ilvl w:val="0"/>
          <w:numId w:val="19"/>
        </w:numPr>
        <w:spacing w:line="240" w:lineRule="auto"/>
        <w:ind w:left="993" w:hanging="426"/>
        <w:jc w:val="left"/>
      </w:pPr>
      <w:r w:rsidRPr="0045706B">
        <w:rPr>
          <w:b/>
          <w:szCs w:val="24"/>
        </w:rPr>
        <w:t>Exchange Rate</w:t>
      </w:r>
      <w:r w:rsidRPr="0045706B">
        <w:rPr>
          <w:szCs w:val="24"/>
        </w:rPr>
        <w:t xml:space="preserve"> means the ROE (ZA Rand vs foreign currency) as determined at time of bid.</w:t>
      </w:r>
    </w:p>
    <w:p w14:paraId="379CDC82" w14:textId="77777777" w:rsidR="0045706B" w:rsidRPr="00E9386B" w:rsidRDefault="0045706B" w:rsidP="0045706B">
      <w:pPr>
        <w:spacing w:line="240" w:lineRule="auto"/>
        <w:ind w:left="993"/>
        <w:jc w:val="left"/>
        <w:rPr>
          <w:sz w:val="12"/>
          <w:szCs w:val="12"/>
        </w:rPr>
      </w:pPr>
    </w:p>
    <w:p w14:paraId="4408FB26" w14:textId="77777777" w:rsidR="0045706B" w:rsidRPr="00E779BA" w:rsidRDefault="0045706B" w:rsidP="00E779BA">
      <w:pPr>
        <w:pStyle w:val="Heading3"/>
        <w:ind w:hanging="142"/>
      </w:pPr>
      <w:bookmarkStart w:id="86" w:name="_Toc159325073"/>
      <w:bookmarkStart w:id="87" w:name="_Toc216688367"/>
      <w:r w:rsidRPr="00E779BA">
        <w:t>Bid Exchange Rate Conditions</w:t>
      </w:r>
      <w:bookmarkEnd w:id="86"/>
      <w:bookmarkEnd w:id="87"/>
    </w:p>
    <w:p w14:paraId="0233B0D7" w14:textId="5C78C6A9" w:rsidR="0045706B" w:rsidRPr="0045706B" w:rsidRDefault="0045706B" w:rsidP="003445D7">
      <w:pPr>
        <w:ind w:left="567"/>
        <w:jc w:val="left"/>
        <w:rPr>
          <w:rFonts w:ascii="Calibri" w:eastAsia="Times New Roman" w:hAnsi="Calibri"/>
          <w:b/>
        </w:rPr>
      </w:pPr>
      <w:r w:rsidRPr="0045706B">
        <w:rPr>
          <w:rFonts w:ascii="Calibri" w:eastAsia="Times New Roman" w:hAnsi="Calibri"/>
        </w:rPr>
        <w:t>The bidders must use the exchange rate provided below to enable SITA to compare the prices provided by using the same exchange rate:</w:t>
      </w:r>
    </w:p>
    <w:tbl>
      <w:tblPr>
        <w:tblStyle w:val="TableGrid3"/>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536"/>
        <w:gridCol w:w="4530"/>
      </w:tblGrid>
      <w:tr w:rsidR="0045706B" w:rsidRPr="0045706B" w14:paraId="09559E4C" w14:textId="77777777" w:rsidTr="0045706B">
        <w:tc>
          <w:tcPr>
            <w:tcW w:w="4536" w:type="dxa"/>
            <w:shd w:val="clear" w:color="auto" w:fill="C6D9F1"/>
          </w:tcPr>
          <w:p w14:paraId="1413E433" w14:textId="77777777" w:rsidR="0045706B" w:rsidRPr="0045706B" w:rsidRDefault="0045706B" w:rsidP="0045706B">
            <w:pPr>
              <w:spacing w:after="0"/>
              <w:rPr>
                <w:b/>
                <w:szCs w:val="24"/>
              </w:rPr>
            </w:pPr>
            <w:r w:rsidRPr="0045706B">
              <w:rPr>
                <w:b/>
                <w:szCs w:val="24"/>
              </w:rPr>
              <w:t>Foreign currency</w:t>
            </w:r>
          </w:p>
        </w:tc>
        <w:tc>
          <w:tcPr>
            <w:tcW w:w="4530" w:type="dxa"/>
            <w:shd w:val="clear" w:color="auto" w:fill="C6D9F1"/>
          </w:tcPr>
          <w:p w14:paraId="5A2645EE" w14:textId="77777777" w:rsidR="0045706B" w:rsidRPr="0045706B" w:rsidRDefault="0045706B" w:rsidP="0045706B">
            <w:pPr>
              <w:spacing w:after="0"/>
              <w:rPr>
                <w:b/>
                <w:szCs w:val="24"/>
              </w:rPr>
            </w:pPr>
            <w:r w:rsidRPr="0045706B">
              <w:rPr>
                <w:b/>
                <w:szCs w:val="24"/>
              </w:rPr>
              <w:t xml:space="preserve">South African Rand (ZAR) exchange rate </w:t>
            </w:r>
          </w:p>
        </w:tc>
      </w:tr>
      <w:tr w:rsidR="00471E68" w:rsidRPr="0045706B" w14:paraId="17B9E670" w14:textId="77777777" w:rsidTr="0045706B">
        <w:tc>
          <w:tcPr>
            <w:tcW w:w="4536" w:type="dxa"/>
          </w:tcPr>
          <w:p w14:paraId="34A66D20" w14:textId="77777777" w:rsidR="00471E68" w:rsidRPr="0045706B" w:rsidRDefault="00471E68" w:rsidP="00471E68">
            <w:pPr>
              <w:spacing w:after="0"/>
              <w:rPr>
                <w:szCs w:val="24"/>
              </w:rPr>
            </w:pPr>
            <w:r w:rsidRPr="0045706B">
              <w:rPr>
                <w:szCs w:val="24"/>
              </w:rPr>
              <w:t>1 US Dollar</w:t>
            </w:r>
          </w:p>
        </w:tc>
        <w:tc>
          <w:tcPr>
            <w:tcW w:w="4530" w:type="dxa"/>
          </w:tcPr>
          <w:p w14:paraId="6FB54235" w14:textId="71CB854E" w:rsidR="00471E68" w:rsidRPr="00471E68" w:rsidRDefault="00E9386B" w:rsidP="00471E68">
            <w:pPr>
              <w:spacing w:after="0"/>
              <w:jc w:val="center"/>
              <w:rPr>
                <w:b/>
                <w:bCs/>
                <w:color w:val="EE0000"/>
                <w:szCs w:val="24"/>
              </w:rPr>
            </w:pPr>
            <w:r w:rsidRPr="00E9386B">
              <w:rPr>
                <w:b/>
                <w:bCs/>
                <w:color w:val="EE0000"/>
                <w:szCs w:val="24"/>
              </w:rPr>
              <w:t>15,91</w:t>
            </w:r>
          </w:p>
        </w:tc>
      </w:tr>
      <w:tr w:rsidR="00471E68" w:rsidRPr="0045706B" w14:paraId="3D383F4D" w14:textId="77777777" w:rsidTr="0045706B">
        <w:tc>
          <w:tcPr>
            <w:tcW w:w="4536" w:type="dxa"/>
          </w:tcPr>
          <w:p w14:paraId="51CA21D7" w14:textId="77777777" w:rsidR="00471E68" w:rsidRPr="0045706B" w:rsidRDefault="00471E68" w:rsidP="00471E68">
            <w:pPr>
              <w:spacing w:after="0"/>
              <w:rPr>
                <w:szCs w:val="24"/>
              </w:rPr>
            </w:pPr>
            <w:r w:rsidRPr="0045706B">
              <w:rPr>
                <w:szCs w:val="24"/>
              </w:rPr>
              <w:t>1 Euro</w:t>
            </w:r>
          </w:p>
        </w:tc>
        <w:tc>
          <w:tcPr>
            <w:tcW w:w="4530" w:type="dxa"/>
          </w:tcPr>
          <w:p w14:paraId="52811610" w14:textId="5CDF3376" w:rsidR="00471E68" w:rsidRPr="00471E68" w:rsidRDefault="00E9386B" w:rsidP="00471E68">
            <w:pPr>
              <w:spacing w:after="0"/>
              <w:jc w:val="center"/>
              <w:rPr>
                <w:b/>
                <w:bCs/>
                <w:color w:val="EE0000"/>
                <w:szCs w:val="24"/>
              </w:rPr>
            </w:pPr>
            <w:r w:rsidRPr="00E9386B">
              <w:rPr>
                <w:b/>
                <w:bCs/>
                <w:color w:val="EE0000"/>
                <w:szCs w:val="24"/>
              </w:rPr>
              <w:t>19,05</w:t>
            </w:r>
          </w:p>
        </w:tc>
      </w:tr>
      <w:tr w:rsidR="00471E68" w:rsidRPr="0045706B" w14:paraId="65A4CC52" w14:textId="77777777" w:rsidTr="0045706B">
        <w:tc>
          <w:tcPr>
            <w:tcW w:w="4536" w:type="dxa"/>
          </w:tcPr>
          <w:p w14:paraId="31E13E7F" w14:textId="77777777" w:rsidR="00471E68" w:rsidRPr="0045706B" w:rsidRDefault="00471E68" w:rsidP="00471E68">
            <w:pPr>
              <w:spacing w:after="0" w:line="240" w:lineRule="auto"/>
              <w:rPr>
                <w:szCs w:val="24"/>
              </w:rPr>
            </w:pPr>
            <w:r w:rsidRPr="0045706B">
              <w:rPr>
                <w:szCs w:val="24"/>
              </w:rPr>
              <w:t>1 Pound</w:t>
            </w:r>
          </w:p>
        </w:tc>
        <w:tc>
          <w:tcPr>
            <w:tcW w:w="4530" w:type="dxa"/>
          </w:tcPr>
          <w:p w14:paraId="29275997" w14:textId="423216E4" w:rsidR="00471E68" w:rsidRPr="00471E68" w:rsidRDefault="00E9386B" w:rsidP="00471E68">
            <w:pPr>
              <w:spacing w:after="0" w:line="240" w:lineRule="auto"/>
              <w:jc w:val="center"/>
              <w:rPr>
                <w:b/>
                <w:bCs/>
                <w:color w:val="EE0000"/>
                <w:szCs w:val="24"/>
              </w:rPr>
            </w:pPr>
            <w:r w:rsidRPr="00E9386B">
              <w:rPr>
                <w:b/>
                <w:bCs/>
                <w:color w:val="EE0000"/>
                <w:szCs w:val="24"/>
              </w:rPr>
              <w:t>21,94</w:t>
            </w:r>
          </w:p>
        </w:tc>
      </w:tr>
    </w:tbl>
    <w:p w14:paraId="7E3F5727" w14:textId="15F46242" w:rsidR="0045706B" w:rsidRPr="00E9386B" w:rsidRDefault="00E9386B" w:rsidP="0045706B">
      <w:pPr>
        <w:jc w:val="left"/>
        <w:rPr>
          <w:rFonts w:ascii="Calibri" w:eastAsia="Times New Roman" w:hAnsi="Calibri"/>
          <w:b/>
          <w:sz w:val="14"/>
          <w:szCs w:val="14"/>
        </w:rPr>
      </w:pPr>
      <w:r>
        <w:rPr>
          <w:rFonts w:ascii="Calibri" w:eastAsia="Times New Roman" w:hAnsi="Calibri"/>
          <w:b/>
          <w:sz w:val="24"/>
          <w:szCs w:val="24"/>
        </w:rPr>
        <w:tab/>
      </w:r>
    </w:p>
    <w:p w14:paraId="5EFF6C8D" w14:textId="77777777" w:rsidR="0045706B" w:rsidRPr="0045706B" w:rsidRDefault="0045706B" w:rsidP="0045706B">
      <w:pPr>
        <w:spacing w:line="240" w:lineRule="auto"/>
        <w:ind w:left="567"/>
        <w:jc w:val="left"/>
        <w:rPr>
          <w:rFonts w:eastAsia="Times New Roman" w:cs="Calibri Light"/>
        </w:rPr>
      </w:pPr>
      <w:r w:rsidRPr="0045706B">
        <w:rPr>
          <w:rFonts w:eastAsia="Times New Roman" w:cs="Calibri Light"/>
        </w:rPr>
        <w:t>The ROE indicated above is to ensure a competitive bidding process.</w:t>
      </w:r>
    </w:p>
    <w:p w14:paraId="07F440F5" w14:textId="77777777" w:rsidR="0045706B" w:rsidRPr="0045706B" w:rsidRDefault="0045706B" w:rsidP="0045706B">
      <w:pPr>
        <w:spacing w:line="240" w:lineRule="auto"/>
        <w:ind w:left="567"/>
        <w:jc w:val="left"/>
        <w:rPr>
          <w:rFonts w:eastAsia="Times New Roman" w:cs="Calibri Light"/>
        </w:rPr>
      </w:pPr>
      <w:r w:rsidRPr="0045706B">
        <w:rPr>
          <w:rFonts w:eastAsia="Times New Roman" w:cs="Calibri Light"/>
        </w:rPr>
        <w:t>Note (2):</w:t>
      </w:r>
    </w:p>
    <w:p w14:paraId="406CA16A" w14:textId="77777777" w:rsidR="0045706B" w:rsidRPr="0045706B" w:rsidRDefault="0045706B" w:rsidP="0045706B">
      <w:pPr>
        <w:ind w:left="567"/>
        <w:jc w:val="left"/>
        <w:rPr>
          <w:rFonts w:ascii="Calibri" w:eastAsia="Times New Roman" w:hAnsi="Calibri"/>
          <w:b/>
          <w:sz w:val="24"/>
          <w:szCs w:val="24"/>
        </w:rPr>
      </w:pPr>
      <w:r w:rsidRPr="0045706B">
        <w:rPr>
          <w:rFonts w:eastAsia="Times New Roman" w:cs="Calibri Light"/>
        </w:rPr>
        <w:t>The ROE will be fluctuating. The details of the ROE fluctuation will be negotiated during the contracting stage</w:t>
      </w:r>
    </w:p>
    <w:p w14:paraId="22793202" w14:textId="77777777" w:rsidR="0045706B" w:rsidRPr="00E779BA" w:rsidRDefault="0045706B" w:rsidP="00E779BA">
      <w:pPr>
        <w:pStyle w:val="Heading3"/>
        <w:ind w:hanging="142"/>
      </w:pPr>
      <w:bookmarkStart w:id="88" w:name="_Toc159325074"/>
      <w:bookmarkStart w:id="89" w:name="_Toc216688368"/>
      <w:r w:rsidRPr="00E779BA">
        <w:t>Bid Pricing Schedule</w:t>
      </w:r>
      <w:bookmarkEnd w:id="88"/>
      <w:bookmarkEnd w:id="89"/>
    </w:p>
    <w:p w14:paraId="2FAB41EE" w14:textId="77777777" w:rsidR="00D51795" w:rsidRPr="001B0765" w:rsidRDefault="00D51795">
      <w:pPr>
        <w:pStyle w:val="ListParagraph"/>
        <w:numPr>
          <w:ilvl w:val="1"/>
          <w:numId w:val="36"/>
        </w:numPr>
        <w:tabs>
          <w:tab w:val="num" w:pos="1134"/>
        </w:tabs>
        <w:spacing w:after="60"/>
        <w:contextualSpacing/>
        <w:outlineLvl w:val="9"/>
        <w:rPr>
          <w:rFonts w:cs="Calibri"/>
        </w:rPr>
      </w:pPr>
      <w:r w:rsidRPr="00F127C7">
        <w:rPr>
          <w:rFonts w:cs="Calibri"/>
          <w:lang w:val="en-GB"/>
        </w:rPr>
        <w:t xml:space="preserve">Bidders </w:t>
      </w:r>
      <w:r w:rsidRPr="00F127C7">
        <w:rPr>
          <w:rFonts w:cs="Calibri"/>
          <w:b/>
          <w:bCs/>
          <w:lang w:val="en-GB"/>
        </w:rPr>
        <w:t xml:space="preserve">must </w:t>
      </w:r>
      <w:r w:rsidRPr="00F127C7">
        <w:rPr>
          <w:rFonts w:cs="Calibri"/>
          <w:lang w:val="en-GB"/>
        </w:rPr>
        <w:t>complete the bid pricing schedule in the Excel spreadsheet format provided and upload this as part of their submission.</w:t>
      </w:r>
    </w:p>
    <w:p w14:paraId="580D220C" w14:textId="77777777" w:rsidR="00D51795" w:rsidRPr="00EB3194" w:rsidRDefault="00D51795">
      <w:pPr>
        <w:pStyle w:val="ListParagraph"/>
        <w:numPr>
          <w:ilvl w:val="1"/>
          <w:numId w:val="36"/>
        </w:numPr>
        <w:tabs>
          <w:tab w:val="num" w:pos="1134"/>
        </w:tabs>
        <w:spacing w:after="60"/>
        <w:contextualSpacing/>
        <w:outlineLvl w:val="9"/>
        <w:rPr>
          <w:lang w:val="en-GB"/>
        </w:rPr>
      </w:pPr>
      <w:r w:rsidRPr="001B0765">
        <w:rPr>
          <w:rFonts w:cs="Calibri"/>
        </w:rPr>
        <w:t>SITA reserves the right to negotiate pricing with the successful bidder prior to the award as well as envisaged quantities</w:t>
      </w:r>
    </w:p>
    <w:p w14:paraId="20FBCAF9" w14:textId="77777777" w:rsidR="00D51795" w:rsidRDefault="00D51795" w:rsidP="00D51795">
      <w:pPr>
        <w:pStyle w:val="ListParagraph"/>
        <w:tabs>
          <w:tab w:val="left" w:pos="567"/>
        </w:tabs>
        <w:spacing w:after="60"/>
        <w:ind w:left="1134"/>
        <w:contextualSpacing/>
        <w:outlineLvl w:val="9"/>
        <w:rPr>
          <w:rFonts w:cs="Calibri"/>
        </w:rPr>
      </w:pPr>
    </w:p>
    <w:p w14:paraId="15DAE341" w14:textId="77777777" w:rsidR="00D51795" w:rsidRPr="00A770F4" w:rsidRDefault="00D51795" w:rsidP="00D51795">
      <w:pPr>
        <w:pStyle w:val="ListParagraph"/>
        <w:tabs>
          <w:tab w:val="left" w:pos="567"/>
        </w:tabs>
        <w:ind w:left="567"/>
        <w:rPr>
          <w:b/>
          <w:bCs/>
        </w:rPr>
      </w:pPr>
      <w:r w:rsidRPr="00A770F4">
        <w:rPr>
          <w:b/>
          <w:bCs/>
        </w:rPr>
        <w:t>NOTE</w:t>
      </w:r>
      <w:r>
        <w:rPr>
          <w:b/>
          <w:bCs/>
        </w:rPr>
        <w:t xml:space="preserve"> 1</w:t>
      </w:r>
      <w:r w:rsidRPr="00A770F4">
        <w:rPr>
          <w:b/>
          <w:bCs/>
        </w:rPr>
        <w:t>:</w:t>
      </w:r>
    </w:p>
    <w:p w14:paraId="094CF26F" w14:textId="77777777" w:rsidR="00D51795" w:rsidRPr="00B91A4C" w:rsidRDefault="00D51795" w:rsidP="00D51795">
      <w:pPr>
        <w:pStyle w:val="ListParagraph"/>
        <w:tabs>
          <w:tab w:val="left" w:pos="567"/>
        </w:tabs>
        <w:ind w:left="567"/>
      </w:pPr>
      <w:r w:rsidRPr="00B91A4C">
        <w:t>Bidders must complete and submit bid pricing in the provided Excel spreadsheet format, and any pricing schedule submitted in a different format will not be considered.</w:t>
      </w:r>
    </w:p>
    <w:p w14:paraId="647D2E77" w14:textId="77777777" w:rsidR="0045706B" w:rsidRPr="00E779BA" w:rsidRDefault="0045706B" w:rsidP="00E779BA">
      <w:pPr>
        <w:pStyle w:val="Heading3"/>
        <w:ind w:hanging="142"/>
      </w:pPr>
      <w:bookmarkStart w:id="90" w:name="_Toc206082071"/>
      <w:bookmarkStart w:id="91" w:name="_Toc206082906"/>
      <w:bookmarkStart w:id="92" w:name="_Toc149766362"/>
      <w:bookmarkStart w:id="93" w:name="_Toc159325075"/>
      <w:bookmarkStart w:id="94" w:name="_Toc216688369"/>
      <w:bookmarkEnd w:id="90"/>
      <w:bookmarkEnd w:id="91"/>
      <w:r w:rsidRPr="00E779BA">
        <w:t>Declaration of Acceptance</w:t>
      </w:r>
      <w:bookmarkEnd w:id="92"/>
      <w:bookmarkEnd w:id="93"/>
      <w:bookmarkEnd w:id="94"/>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1"/>
        <w:gridCol w:w="1387"/>
        <w:gridCol w:w="1628"/>
      </w:tblGrid>
      <w:tr w:rsidR="0045706B" w:rsidRPr="0045706B" w14:paraId="4814263E" w14:textId="77777777" w:rsidTr="0045706B">
        <w:trPr>
          <w:tblHeader/>
        </w:trPr>
        <w:tc>
          <w:tcPr>
            <w:tcW w:w="3339" w:type="pct"/>
            <w:shd w:val="clear" w:color="auto" w:fill="C6D9F1"/>
          </w:tcPr>
          <w:p w14:paraId="316C7D33" w14:textId="77777777" w:rsidR="0045706B" w:rsidRPr="0045706B" w:rsidRDefault="0045706B" w:rsidP="0045706B">
            <w:pPr>
              <w:spacing w:after="0" w:line="240" w:lineRule="auto"/>
              <w:rPr>
                <w:rFonts w:cs="Calibri Light"/>
                <w:b/>
              </w:rPr>
            </w:pPr>
          </w:p>
        </w:tc>
        <w:tc>
          <w:tcPr>
            <w:tcW w:w="764" w:type="pct"/>
            <w:shd w:val="clear" w:color="auto" w:fill="C6D9F1"/>
          </w:tcPr>
          <w:p w14:paraId="2A0BCB92" w14:textId="77777777" w:rsidR="0045706B" w:rsidRPr="0045706B" w:rsidRDefault="0045706B" w:rsidP="0045706B">
            <w:pPr>
              <w:spacing w:after="0" w:line="240" w:lineRule="auto"/>
              <w:jc w:val="center"/>
              <w:rPr>
                <w:rFonts w:cs="Calibri Light"/>
                <w:b/>
              </w:rPr>
            </w:pPr>
            <w:r w:rsidRPr="0045706B">
              <w:rPr>
                <w:rFonts w:cs="Calibri Light"/>
                <w:b/>
              </w:rPr>
              <w:t>ACCEPT ALL</w:t>
            </w:r>
          </w:p>
        </w:tc>
        <w:tc>
          <w:tcPr>
            <w:tcW w:w="897" w:type="pct"/>
            <w:shd w:val="clear" w:color="auto" w:fill="C6D9F1"/>
          </w:tcPr>
          <w:p w14:paraId="218D62CD" w14:textId="77777777" w:rsidR="0045706B" w:rsidRPr="0045706B" w:rsidRDefault="0045706B" w:rsidP="0045706B">
            <w:pPr>
              <w:spacing w:after="0" w:line="240" w:lineRule="auto"/>
              <w:jc w:val="center"/>
              <w:rPr>
                <w:rFonts w:cs="Calibri Light"/>
                <w:b/>
              </w:rPr>
            </w:pPr>
            <w:r w:rsidRPr="0045706B">
              <w:rPr>
                <w:rFonts w:cs="Calibri Light"/>
                <w:b/>
              </w:rPr>
              <w:t>DO NOT ACCEPT ALL</w:t>
            </w:r>
          </w:p>
        </w:tc>
      </w:tr>
      <w:tr w:rsidR="0045706B" w:rsidRPr="0045706B" w14:paraId="354EC933" w14:textId="77777777" w:rsidTr="0045706B">
        <w:tc>
          <w:tcPr>
            <w:tcW w:w="3339" w:type="pct"/>
          </w:tcPr>
          <w:p w14:paraId="480BF536" w14:textId="41E8308A" w:rsidR="0045706B" w:rsidRPr="0045706B" w:rsidRDefault="0045706B">
            <w:pPr>
              <w:numPr>
                <w:ilvl w:val="0"/>
                <w:numId w:val="18"/>
              </w:numPr>
              <w:spacing w:after="0" w:line="240" w:lineRule="auto"/>
              <w:jc w:val="left"/>
              <w:rPr>
                <w:rFonts w:eastAsia="Times New Roman" w:cs="Calibri Light"/>
              </w:rPr>
            </w:pPr>
            <w:r w:rsidRPr="0045706B">
              <w:rPr>
                <w:rFonts w:eastAsia="Times New Roman" w:cs="Calibri Light"/>
              </w:rPr>
              <w:t xml:space="preserve">The bidder declares to ACCEPT ALL the Costing and Pricing conditions as specified in </w:t>
            </w:r>
            <w:r w:rsidRPr="0045706B">
              <w:rPr>
                <w:rFonts w:eastAsia="Times New Roman" w:cs="Calibri Light"/>
                <w:b/>
                <w:bCs/>
              </w:rPr>
              <w:t xml:space="preserve">par </w:t>
            </w:r>
            <w:r w:rsidR="00BF6505">
              <w:rPr>
                <w:rFonts w:eastAsia="Times New Roman" w:cs="Calibri Light"/>
                <w:b/>
                <w:bCs/>
              </w:rPr>
              <w:t>4</w:t>
            </w:r>
            <w:r w:rsidR="00B80CE9">
              <w:rPr>
                <w:rFonts w:eastAsia="Times New Roman" w:cs="Calibri Light"/>
                <w:b/>
                <w:bCs/>
              </w:rPr>
              <w:t>.4.2</w:t>
            </w:r>
            <w:r w:rsidRPr="0045706B">
              <w:rPr>
                <w:rFonts w:eastAsia="Times New Roman" w:cs="Calibri Light"/>
                <w:b/>
                <w:bCs/>
              </w:rPr>
              <w:t xml:space="preserve"> </w:t>
            </w:r>
            <w:r w:rsidRPr="0045706B">
              <w:rPr>
                <w:rFonts w:eastAsia="Times New Roman" w:cs="Calibri Light"/>
              </w:rPr>
              <w:t>above by indicating with an “X” in the “ACCEPT ALL” column, or</w:t>
            </w:r>
          </w:p>
          <w:p w14:paraId="0DCAE68C" w14:textId="039AF7E7" w:rsidR="0045706B" w:rsidRPr="0045706B" w:rsidRDefault="0045706B">
            <w:pPr>
              <w:numPr>
                <w:ilvl w:val="0"/>
                <w:numId w:val="18"/>
              </w:numPr>
              <w:spacing w:after="0" w:line="240" w:lineRule="auto"/>
              <w:jc w:val="left"/>
              <w:rPr>
                <w:rFonts w:eastAsia="Times New Roman" w:cs="Calibri Light"/>
              </w:rPr>
            </w:pPr>
            <w:r w:rsidRPr="0045706B">
              <w:rPr>
                <w:rFonts w:eastAsia="Times New Roman" w:cs="Calibri Light"/>
              </w:rPr>
              <w:lastRenderedPageBreak/>
              <w:t xml:space="preserve">The bidder declares to NOT ACCEPT ALL the Costing and Pricing Conditions as specified in </w:t>
            </w:r>
            <w:r w:rsidRPr="0045706B">
              <w:rPr>
                <w:rFonts w:eastAsia="Times New Roman" w:cs="Calibri Light"/>
                <w:b/>
                <w:bCs/>
              </w:rPr>
              <w:t xml:space="preserve">par </w:t>
            </w:r>
            <w:r w:rsidR="00BF6505">
              <w:rPr>
                <w:rFonts w:eastAsia="Times New Roman" w:cs="Calibri Light"/>
                <w:b/>
                <w:bCs/>
              </w:rPr>
              <w:t>4</w:t>
            </w:r>
            <w:r w:rsidR="00B80CE9">
              <w:rPr>
                <w:rFonts w:eastAsia="Times New Roman" w:cs="Calibri Light"/>
                <w:b/>
                <w:bCs/>
              </w:rPr>
              <w:t>.4.2</w:t>
            </w:r>
            <w:r w:rsidRPr="0045706B">
              <w:rPr>
                <w:rFonts w:eastAsia="Times New Roman" w:cs="Calibri Light"/>
                <w:b/>
                <w:bCs/>
              </w:rPr>
              <w:t xml:space="preserve"> </w:t>
            </w:r>
            <w:r w:rsidRPr="0045706B">
              <w:rPr>
                <w:rFonts w:eastAsia="Times New Roman" w:cs="Calibri Light"/>
              </w:rPr>
              <w:t xml:space="preserve">above by - </w:t>
            </w:r>
          </w:p>
          <w:p w14:paraId="3BFB38BD" w14:textId="41FB0BE2" w:rsidR="0045706B" w:rsidRPr="0045706B" w:rsidRDefault="0045706B">
            <w:pPr>
              <w:numPr>
                <w:ilvl w:val="1"/>
                <w:numId w:val="18"/>
              </w:numPr>
              <w:tabs>
                <w:tab w:val="num" w:pos="993"/>
              </w:tabs>
              <w:spacing w:after="0" w:line="240" w:lineRule="auto"/>
              <w:ind w:left="993"/>
              <w:jc w:val="left"/>
              <w:rPr>
                <w:rFonts w:eastAsia="Times New Roman" w:cs="Calibri Light"/>
              </w:rPr>
            </w:pPr>
            <w:r w:rsidRPr="0045706B">
              <w:rPr>
                <w:rFonts w:eastAsia="Times New Roman" w:cs="Calibri Light"/>
              </w:rPr>
              <w:t xml:space="preserve">Indicating with an “X” in the “DO NOT ACCEPT ALL” column, </w:t>
            </w:r>
            <w:r w:rsidR="00B91A4C" w:rsidRPr="0045706B">
              <w:rPr>
                <w:rFonts w:eastAsia="Times New Roman" w:cs="Calibri Light"/>
              </w:rPr>
              <w:t>and.</w:t>
            </w:r>
          </w:p>
          <w:p w14:paraId="2FBC871F" w14:textId="77777777" w:rsidR="0045706B" w:rsidRPr="0045706B" w:rsidRDefault="0045706B">
            <w:pPr>
              <w:numPr>
                <w:ilvl w:val="1"/>
                <w:numId w:val="18"/>
              </w:numPr>
              <w:tabs>
                <w:tab w:val="num" w:pos="993"/>
              </w:tabs>
              <w:spacing w:after="0" w:line="240" w:lineRule="auto"/>
              <w:ind w:left="993"/>
              <w:jc w:val="left"/>
              <w:rPr>
                <w:rFonts w:eastAsia="Times New Roman" w:cs="Calibri Light"/>
              </w:rPr>
            </w:pPr>
            <w:r w:rsidRPr="0045706B">
              <w:rPr>
                <w:rFonts w:eastAsia="Times New Roman" w:cs="Calibri Light"/>
              </w:rPr>
              <w:t xml:space="preserve">Provide reason and proposal for each of the condition not accepted. </w:t>
            </w:r>
          </w:p>
        </w:tc>
        <w:tc>
          <w:tcPr>
            <w:tcW w:w="764" w:type="pct"/>
          </w:tcPr>
          <w:p w14:paraId="6E988FA5" w14:textId="77777777" w:rsidR="0045706B" w:rsidRPr="0045706B" w:rsidRDefault="0045706B" w:rsidP="0045706B">
            <w:pPr>
              <w:spacing w:after="0" w:line="240" w:lineRule="auto"/>
              <w:jc w:val="center"/>
              <w:rPr>
                <w:rFonts w:cs="Calibri Light"/>
              </w:rPr>
            </w:pPr>
          </w:p>
        </w:tc>
        <w:tc>
          <w:tcPr>
            <w:tcW w:w="897" w:type="pct"/>
          </w:tcPr>
          <w:p w14:paraId="6DCB8F8B" w14:textId="77777777" w:rsidR="0045706B" w:rsidRPr="0045706B" w:rsidRDefault="0045706B" w:rsidP="0045706B">
            <w:pPr>
              <w:spacing w:after="0" w:line="240" w:lineRule="auto"/>
              <w:jc w:val="center"/>
              <w:rPr>
                <w:rFonts w:cs="Calibri Light"/>
              </w:rPr>
            </w:pPr>
          </w:p>
        </w:tc>
      </w:tr>
      <w:tr w:rsidR="0045706B" w:rsidRPr="0045706B" w14:paraId="77BB807D" w14:textId="77777777" w:rsidTr="0045706B">
        <w:tc>
          <w:tcPr>
            <w:tcW w:w="5000" w:type="pct"/>
            <w:gridSpan w:val="3"/>
          </w:tcPr>
          <w:p w14:paraId="2A896D30" w14:textId="77777777" w:rsidR="0045706B" w:rsidRPr="0045706B" w:rsidRDefault="0045706B" w:rsidP="0045706B">
            <w:pPr>
              <w:spacing w:after="0" w:line="240" w:lineRule="auto"/>
              <w:rPr>
                <w:rFonts w:cs="Calibri Light"/>
                <w:b/>
              </w:rPr>
            </w:pPr>
            <w:r w:rsidRPr="0045706B">
              <w:rPr>
                <w:rFonts w:cs="Calibri Light"/>
                <w:b/>
              </w:rPr>
              <w:t>Comments by bidder:</w:t>
            </w:r>
          </w:p>
          <w:p w14:paraId="752EA519" w14:textId="77777777" w:rsidR="0045706B" w:rsidRPr="0045706B" w:rsidRDefault="0045706B" w:rsidP="0045706B">
            <w:pPr>
              <w:spacing w:after="0" w:line="240" w:lineRule="auto"/>
              <w:rPr>
                <w:rFonts w:cs="Calibri Light"/>
              </w:rPr>
            </w:pPr>
            <w:r w:rsidRPr="0045706B">
              <w:rPr>
                <w:rFonts w:cs="Calibri Light"/>
              </w:rPr>
              <w:t>Provide the condition reference, the reasons for not accepting the condition.</w:t>
            </w:r>
          </w:p>
          <w:p w14:paraId="1980A80B" w14:textId="77777777" w:rsidR="0045706B" w:rsidRPr="0045706B" w:rsidRDefault="0045706B" w:rsidP="0045706B">
            <w:pPr>
              <w:spacing w:after="0" w:line="240" w:lineRule="auto"/>
              <w:rPr>
                <w:rFonts w:cs="Calibri Light"/>
                <w:b/>
              </w:rPr>
            </w:pPr>
          </w:p>
        </w:tc>
      </w:tr>
    </w:tbl>
    <w:p w14:paraId="6F3D3B16" w14:textId="77777777" w:rsidR="0045706B" w:rsidRPr="0045706B" w:rsidRDefault="0045706B" w:rsidP="0045706B"/>
    <w:p w14:paraId="1B10A89D" w14:textId="77777777" w:rsidR="0045706B" w:rsidRPr="00E779BA" w:rsidRDefault="0045706B" w:rsidP="00E779BA">
      <w:pPr>
        <w:pStyle w:val="Heading3"/>
        <w:ind w:hanging="142"/>
      </w:pPr>
      <w:bookmarkStart w:id="95" w:name="_Toc149766363"/>
      <w:bookmarkStart w:id="96" w:name="_Toc159325076"/>
      <w:bookmarkStart w:id="97" w:name="_Toc216688370"/>
      <w:r w:rsidRPr="0045706B">
        <w:t>Preference Requirements</w:t>
      </w:r>
      <w:bookmarkEnd w:id="95"/>
      <w:bookmarkEnd w:id="96"/>
      <w:bookmarkEnd w:id="97"/>
    </w:p>
    <w:p w14:paraId="69215EFB" w14:textId="77777777" w:rsidR="0045706B" w:rsidRPr="0045706B" w:rsidRDefault="0045706B">
      <w:pPr>
        <w:numPr>
          <w:ilvl w:val="0"/>
          <w:numId w:val="22"/>
        </w:numPr>
        <w:rPr>
          <w:rFonts w:cs="Calibri"/>
          <w:b/>
          <w:bCs/>
        </w:rPr>
      </w:pPr>
      <w:r w:rsidRPr="0045706B">
        <w:rPr>
          <w:rFonts w:cs="Calibri"/>
          <w:b/>
          <w:bCs/>
        </w:rPr>
        <w:t xml:space="preserve">The bidder must complete in full all the PREFERENCE requirements. </w:t>
      </w:r>
    </w:p>
    <w:p w14:paraId="4045BC1E" w14:textId="77777777" w:rsidR="0045706B" w:rsidRPr="0045706B" w:rsidRDefault="0045706B">
      <w:pPr>
        <w:numPr>
          <w:ilvl w:val="0"/>
          <w:numId w:val="22"/>
        </w:numPr>
        <w:rPr>
          <w:rFonts w:cs="Calibri"/>
        </w:rPr>
      </w:pPr>
      <w:r w:rsidRPr="0045706B">
        <w:rPr>
          <w:rFonts w:cs="Calibri"/>
          <w:b/>
          <w:bCs/>
        </w:rPr>
        <w:t xml:space="preserve">Allocation of points per requirements: </w:t>
      </w:r>
      <w:r w:rsidRPr="0045706B">
        <w:rPr>
          <w:rFonts w:cs="Calibri"/>
        </w:rPr>
        <w:t xml:space="preserve">The point’s allocation of bidders’ responses to the requirements will be determined by the completeness, relevance and accuracy of substantiating evidence. </w:t>
      </w:r>
    </w:p>
    <w:p w14:paraId="4E4EAB2E" w14:textId="4901FEDF" w:rsidR="0045706B" w:rsidRPr="0045706B" w:rsidRDefault="0045706B">
      <w:pPr>
        <w:numPr>
          <w:ilvl w:val="0"/>
          <w:numId w:val="22"/>
        </w:numPr>
        <w:rPr>
          <w:rFonts w:cs="Calibri"/>
        </w:rPr>
      </w:pPr>
      <w:r w:rsidRPr="0045706B">
        <w:rPr>
          <w:rFonts w:cs="Calibri"/>
        </w:rPr>
        <w:t xml:space="preserve">Points will be allocated for each </w:t>
      </w:r>
      <w:r w:rsidRPr="0045706B">
        <w:rPr>
          <w:rFonts w:cs="Calibri"/>
          <w:b/>
          <w:bCs/>
        </w:rPr>
        <w:t>PREFERENCE requirement</w:t>
      </w:r>
      <w:r w:rsidRPr="0045706B">
        <w:rPr>
          <w:rFonts w:cs="Calibri"/>
        </w:rPr>
        <w:t xml:space="preserve"> as per the criteria set in each section in the </w:t>
      </w:r>
      <w:r w:rsidRPr="0045706B">
        <w:rPr>
          <w:rFonts w:cs="Calibri"/>
          <w:b/>
          <w:bCs/>
        </w:rPr>
        <w:t xml:space="preserve">table </w:t>
      </w:r>
      <w:r w:rsidR="001D04BC">
        <w:rPr>
          <w:rFonts w:cs="Calibri"/>
          <w:b/>
          <w:bCs/>
        </w:rPr>
        <w:t>1</w:t>
      </w:r>
      <w:r w:rsidR="00746D8D">
        <w:rPr>
          <w:rFonts w:cs="Calibri"/>
          <w:b/>
          <w:bCs/>
        </w:rPr>
        <w:t>2</w:t>
      </w:r>
      <w:r w:rsidRPr="0045706B">
        <w:rPr>
          <w:rFonts w:cs="Calibri"/>
        </w:rPr>
        <w:t xml:space="preserve"> below.</w:t>
      </w:r>
    </w:p>
    <w:p w14:paraId="3B09ED36" w14:textId="5C77D812" w:rsidR="0045706B" w:rsidRPr="0045706B" w:rsidRDefault="0045706B">
      <w:pPr>
        <w:numPr>
          <w:ilvl w:val="0"/>
          <w:numId w:val="22"/>
        </w:numPr>
        <w:rPr>
          <w:rFonts w:cs="Calibri"/>
        </w:rPr>
      </w:pPr>
      <w:r w:rsidRPr="0045706B">
        <w:rPr>
          <w:rFonts w:cs="Calibri"/>
          <w:b/>
          <w:bCs/>
        </w:rPr>
        <w:t>The bidder must provide a unique reference number</w:t>
      </w:r>
      <w:r w:rsidRPr="0045706B">
        <w:rPr>
          <w:rFonts w:cs="Calibri"/>
        </w:rPr>
        <w:t xml:space="preserve"> (e.g. binder/folio, chapter, section, page) to locate substantiating evidence in the bid response. During evaluation, SITA reserves the right to treat substantiation evidence that cannot </w:t>
      </w:r>
      <w:proofErr w:type="gramStart"/>
      <w:r w:rsidRPr="0045706B">
        <w:rPr>
          <w:rFonts w:cs="Calibri"/>
        </w:rPr>
        <w:t>be located in</w:t>
      </w:r>
      <w:proofErr w:type="gramEnd"/>
      <w:r w:rsidRPr="0045706B">
        <w:rPr>
          <w:rFonts w:cs="Calibri"/>
        </w:rPr>
        <w:t xml:space="preserve"> the bid response, as “NOT COMPLY”. The evidence needs to be attached to </w:t>
      </w:r>
      <w:r w:rsidRPr="0045706B">
        <w:rPr>
          <w:rFonts w:cs="Calibri"/>
          <w:b/>
          <w:bCs/>
        </w:rPr>
        <w:t>ANNEX A</w:t>
      </w:r>
      <w:r w:rsidRPr="0045706B">
        <w:rPr>
          <w:rFonts w:cs="Calibri"/>
        </w:rPr>
        <w:t>.</w:t>
      </w:r>
    </w:p>
    <w:p w14:paraId="06DE00DF" w14:textId="77777777" w:rsidR="0045706B" w:rsidRPr="0045706B" w:rsidRDefault="0045706B">
      <w:pPr>
        <w:numPr>
          <w:ilvl w:val="0"/>
          <w:numId w:val="22"/>
        </w:numPr>
        <w:rPr>
          <w:rFonts w:cs="Calibri"/>
          <w:b/>
          <w:bCs/>
        </w:rPr>
      </w:pPr>
      <w:r w:rsidRPr="0045706B">
        <w:rPr>
          <w:rFonts w:cs="Calibri"/>
          <w:b/>
          <w:bCs/>
        </w:rPr>
        <w:t>Preference Goal Requirements:</w:t>
      </w:r>
    </w:p>
    <w:p w14:paraId="0DD40CBC" w14:textId="77777777" w:rsidR="0045706B" w:rsidRPr="0045706B" w:rsidRDefault="0045706B">
      <w:pPr>
        <w:numPr>
          <w:ilvl w:val="1"/>
          <w:numId w:val="23"/>
        </w:numPr>
        <w:rPr>
          <w:rFonts w:cs="Calibri"/>
        </w:rPr>
      </w:pPr>
      <w:r w:rsidRPr="0045706B">
        <w:rPr>
          <w:rFonts w:cs="Calibri"/>
        </w:rPr>
        <w:t xml:space="preserve">The applicable Preference Point system for this tender and points claimed is </w:t>
      </w:r>
      <w:r w:rsidRPr="0045706B">
        <w:rPr>
          <w:rFonts w:cs="Calibri"/>
          <w:b/>
          <w:bCs/>
        </w:rPr>
        <w:t>80/20.</w:t>
      </w:r>
    </w:p>
    <w:p w14:paraId="1AF931BC" w14:textId="0514AA7E" w:rsidR="0045706B" w:rsidRPr="0045706B" w:rsidRDefault="0045706B">
      <w:pPr>
        <w:numPr>
          <w:ilvl w:val="1"/>
          <w:numId w:val="23"/>
        </w:numPr>
        <w:rPr>
          <w:rFonts w:cs="Calibri"/>
        </w:rPr>
      </w:pPr>
      <w:r w:rsidRPr="0045706B">
        <w:rPr>
          <w:rFonts w:cs="Calibri"/>
        </w:rPr>
        <w:t xml:space="preserve">The specific Preferential Goal Requirements for this tender is indicated in </w:t>
      </w:r>
      <w:r w:rsidRPr="0045706B">
        <w:rPr>
          <w:rFonts w:cs="Calibri"/>
          <w:b/>
          <w:bCs/>
        </w:rPr>
        <w:t>ta</w:t>
      </w:r>
      <w:r w:rsidRPr="00BF6505">
        <w:rPr>
          <w:rFonts w:cs="Calibri"/>
          <w:b/>
          <w:bCs/>
        </w:rPr>
        <w:t xml:space="preserve">ble </w:t>
      </w:r>
      <w:r w:rsidR="00BF6505" w:rsidRPr="008B1DA1">
        <w:rPr>
          <w:rFonts w:cs="Calibri"/>
          <w:b/>
          <w:bCs/>
        </w:rPr>
        <w:t>7</w:t>
      </w:r>
      <w:r w:rsidR="00BF6505">
        <w:rPr>
          <w:rFonts w:cs="Calibri"/>
        </w:rPr>
        <w:t xml:space="preserve"> </w:t>
      </w:r>
      <w:r w:rsidRPr="0045706B">
        <w:rPr>
          <w:rFonts w:cs="Calibri"/>
        </w:rPr>
        <w:t>below.</w:t>
      </w:r>
    </w:p>
    <w:p w14:paraId="64F5BDEE" w14:textId="77777777" w:rsidR="0045706B" w:rsidRPr="0045706B" w:rsidRDefault="0045706B">
      <w:pPr>
        <w:numPr>
          <w:ilvl w:val="1"/>
          <w:numId w:val="23"/>
        </w:numPr>
        <w:rPr>
          <w:rFonts w:cs="Calibri"/>
        </w:rPr>
      </w:pPr>
      <w:r w:rsidRPr="0045706B">
        <w:rPr>
          <w:rFonts w:cs="Calibri"/>
        </w:rPr>
        <w:t>The Bidder must complete 80/20 preference point system and submit proof or documentation required in terms of this tender.</w:t>
      </w:r>
    </w:p>
    <w:p w14:paraId="42843BFC" w14:textId="77777777" w:rsidR="0045706B" w:rsidRPr="0045706B" w:rsidRDefault="0045706B">
      <w:pPr>
        <w:numPr>
          <w:ilvl w:val="1"/>
          <w:numId w:val="23"/>
        </w:numPr>
        <w:rPr>
          <w:rFonts w:cs="Calibri"/>
        </w:rPr>
      </w:pPr>
      <w:r w:rsidRPr="0045706B">
        <w:rPr>
          <w:rFonts w:cs="Calibri"/>
        </w:rPr>
        <w:t xml:space="preserve">The Bidder </w:t>
      </w:r>
      <w:r w:rsidRPr="0045706B">
        <w:rPr>
          <w:rFonts w:cs="Calibri"/>
          <w:b/>
          <w:bCs/>
        </w:rPr>
        <w:t>must indicate their commitment</w:t>
      </w:r>
      <w:r w:rsidRPr="0045706B">
        <w:rPr>
          <w:rFonts w:cs="Calibri"/>
        </w:rPr>
        <w:t xml:space="preserve"> to claim points for each of the preference points by signing at par 4.5 in the Invitation to Bid document.</w:t>
      </w:r>
    </w:p>
    <w:p w14:paraId="65FE1B4B" w14:textId="77777777" w:rsidR="0045706B" w:rsidRPr="0045706B" w:rsidRDefault="0045706B">
      <w:pPr>
        <w:numPr>
          <w:ilvl w:val="1"/>
          <w:numId w:val="23"/>
        </w:numPr>
        <w:rPr>
          <w:rFonts w:cs="Calibri"/>
        </w:rPr>
      </w:pPr>
      <w:r w:rsidRPr="0045706B">
        <w:rPr>
          <w:rFonts w:cs="Calibri"/>
        </w:rPr>
        <w:t xml:space="preserve">Failure on the part of a bidder to submit proof or documentation required or to comply to </w:t>
      </w:r>
      <w:r w:rsidRPr="0045706B">
        <w:rPr>
          <w:rFonts w:cs="Calibri"/>
          <w:b/>
          <w:bCs/>
        </w:rPr>
        <w:t>paragraph (d)</w:t>
      </w:r>
      <w:r w:rsidRPr="0045706B">
        <w:rPr>
          <w:rFonts w:cs="Calibri"/>
        </w:rPr>
        <w:t xml:space="preserve"> above in terms of this tender to claim preference points for the </w:t>
      </w:r>
      <w:r w:rsidRPr="0045706B">
        <w:rPr>
          <w:rFonts w:cs="Calibri"/>
          <w:b/>
          <w:bCs/>
        </w:rPr>
        <w:t>Preference Goal Requirements</w:t>
      </w:r>
      <w:r w:rsidRPr="0045706B">
        <w:rPr>
          <w:rFonts w:cs="Calibri"/>
        </w:rPr>
        <w:t xml:space="preserve"> for this tender, will be interpreted to mean that preference points are not claimed.</w:t>
      </w:r>
    </w:p>
    <w:p w14:paraId="606A09E6" w14:textId="5BD5CA83" w:rsidR="0045706B" w:rsidRPr="0045706B" w:rsidRDefault="0045706B">
      <w:pPr>
        <w:numPr>
          <w:ilvl w:val="1"/>
          <w:numId w:val="23"/>
        </w:numPr>
        <w:rPr>
          <w:rFonts w:cs="Calibri"/>
        </w:rPr>
      </w:pPr>
      <w:r w:rsidRPr="0045706B">
        <w:rPr>
          <w:rFonts w:cs="Calibri"/>
        </w:rPr>
        <w:t xml:space="preserve">The Bidder’s </w:t>
      </w:r>
      <w:r w:rsidRPr="0045706B">
        <w:rPr>
          <w:rFonts w:cs="Calibri"/>
          <w:b/>
          <w:bCs/>
        </w:rPr>
        <w:t>commitment</w:t>
      </w:r>
      <w:r w:rsidRPr="0045706B">
        <w:rPr>
          <w:rFonts w:cs="Calibri"/>
        </w:rPr>
        <w:t xml:space="preserve"> for the </w:t>
      </w:r>
      <w:r w:rsidRPr="0045706B">
        <w:rPr>
          <w:rFonts w:cs="Calibri"/>
          <w:b/>
          <w:bCs/>
        </w:rPr>
        <w:t xml:space="preserve">Preference Goal Requirements </w:t>
      </w:r>
      <w:r w:rsidRPr="0045706B">
        <w:rPr>
          <w:rFonts w:cs="Calibri"/>
        </w:rPr>
        <w:t xml:space="preserve">in this tender will be </w:t>
      </w:r>
      <w:r w:rsidRPr="0045706B">
        <w:rPr>
          <w:rFonts w:cs="Calibri"/>
          <w:b/>
          <w:bCs/>
        </w:rPr>
        <w:t xml:space="preserve">legally </w:t>
      </w:r>
      <w:r w:rsidR="00B91A4C" w:rsidRPr="0045706B">
        <w:rPr>
          <w:rFonts w:cs="Calibri"/>
          <w:b/>
          <w:bCs/>
        </w:rPr>
        <w:t>binding,</w:t>
      </w:r>
      <w:r w:rsidRPr="0045706B">
        <w:rPr>
          <w:rFonts w:cs="Calibri"/>
        </w:rPr>
        <w:t xml:space="preserve"> and the Bidder needs to </w:t>
      </w:r>
      <w:r w:rsidRPr="0045706B">
        <w:rPr>
          <w:rFonts w:cs="Calibri"/>
          <w:b/>
          <w:bCs/>
        </w:rPr>
        <w:t>perform against their commitment</w:t>
      </w:r>
      <w:r w:rsidRPr="0045706B">
        <w:rPr>
          <w:rFonts w:cs="Calibri"/>
        </w:rPr>
        <w:t xml:space="preserve"> for the duration of the contract which will form part of the Contractual Agreement.</w:t>
      </w:r>
    </w:p>
    <w:p w14:paraId="5F0AADD8" w14:textId="7101016C" w:rsidR="0045706B" w:rsidRPr="0045706B" w:rsidRDefault="0045706B">
      <w:pPr>
        <w:numPr>
          <w:ilvl w:val="1"/>
          <w:numId w:val="23"/>
        </w:numPr>
        <w:rPr>
          <w:rFonts w:cs="Calibri"/>
        </w:rPr>
      </w:pPr>
      <w:r w:rsidRPr="0045706B">
        <w:rPr>
          <w:rFonts w:cs="Calibri"/>
        </w:rPr>
        <w:t xml:space="preserve">The Bidder </w:t>
      </w:r>
      <w:r w:rsidRPr="0045706B">
        <w:rPr>
          <w:rFonts w:cs="Calibri"/>
          <w:b/>
          <w:bCs/>
        </w:rPr>
        <w:t xml:space="preserve">must </w:t>
      </w:r>
      <w:r w:rsidR="00B91A4C" w:rsidRPr="0045706B">
        <w:rPr>
          <w:rFonts w:cs="Calibri"/>
          <w:b/>
          <w:bCs/>
        </w:rPr>
        <w:t>sustain or</w:t>
      </w:r>
      <w:r w:rsidRPr="0045706B">
        <w:rPr>
          <w:rFonts w:cs="Calibri"/>
          <w:b/>
          <w:bCs/>
        </w:rPr>
        <w:t xml:space="preserve"> improve</w:t>
      </w:r>
      <w:r w:rsidRPr="0045706B">
        <w:rPr>
          <w:rFonts w:cs="Calibri"/>
        </w:rPr>
        <w:t xml:space="preserve"> the company’s BBBEE Level for the duration of the contact which will form part of the Contractual Agreement.</w:t>
      </w:r>
    </w:p>
    <w:p w14:paraId="37BC29E3" w14:textId="3BFC43ED" w:rsidR="0045706B" w:rsidRPr="0045706B" w:rsidRDefault="0045706B">
      <w:pPr>
        <w:numPr>
          <w:ilvl w:val="1"/>
          <w:numId w:val="23"/>
        </w:numPr>
        <w:rPr>
          <w:rFonts w:cs="Calibri"/>
        </w:rPr>
      </w:pPr>
      <w:r w:rsidRPr="0045706B">
        <w:rPr>
          <w:rFonts w:cs="Calibri"/>
          <w:b/>
          <w:bCs/>
        </w:rPr>
        <w:t>Performance of Preference Goal Requirements will be determined annually.</w:t>
      </w:r>
      <w:r w:rsidRPr="0045706B">
        <w:rPr>
          <w:rFonts w:cs="Calibri"/>
        </w:rPr>
        <w:t xml:space="preserve"> Bidders must submit their Preference status report to SITA indicating progress against the Bidder’s </w:t>
      </w:r>
      <w:r w:rsidR="00B80CE9" w:rsidRPr="0045706B">
        <w:rPr>
          <w:rFonts w:cs="Calibri"/>
        </w:rPr>
        <w:lastRenderedPageBreak/>
        <w:t>preferential</w:t>
      </w:r>
      <w:r w:rsidRPr="0045706B">
        <w:rPr>
          <w:rFonts w:cs="Calibri"/>
        </w:rPr>
        <w:t xml:space="preserve"> commitments </w:t>
      </w:r>
      <w:r w:rsidRPr="0045706B">
        <w:rPr>
          <w:rFonts w:cs="Calibri"/>
          <w:b/>
          <w:bCs/>
        </w:rPr>
        <w:t>within 30 days after each quarter from the commencement date of the contract</w:t>
      </w:r>
      <w:r w:rsidRPr="0045706B">
        <w:rPr>
          <w:rFonts w:cs="Calibri"/>
        </w:rPr>
        <w:t>.</w:t>
      </w:r>
    </w:p>
    <w:p w14:paraId="489FAAF4" w14:textId="3330D08D" w:rsidR="0045706B" w:rsidRPr="0045706B" w:rsidRDefault="0045706B">
      <w:pPr>
        <w:numPr>
          <w:ilvl w:val="1"/>
          <w:numId w:val="23"/>
        </w:numPr>
        <w:rPr>
          <w:rFonts w:cs="Calibri"/>
        </w:rPr>
      </w:pPr>
      <w:r w:rsidRPr="0045706B">
        <w:rPr>
          <w:rFonts w:cs="Calibri"/>
        </w:rPr>
        <w:t xml:space="preserve">Bidders need to keep auditable substantive records / evidence and upon request by </w:t>
      </w:r>
      <w:r w:rsidRPr="0045706B">
        <w:rPr>
          <w:rFonts w:cs="Calibri"/>
          <w:b/>
          <w:bCs/>
        </w:rPr>
        <w:t xml:space="preserve">SITA </w:t>
      </w:r>
      <w:r w:rsidRPr="0045706B">
        <w:rPr>
          <w:rFonts w:cs="Calibri"/>
        </w:rPr>
        <w:t>must be made available for audit and, or due diligence purposes.</w:t>
      </w:r>
    </w:p>
    <w:p w14:paraId="306E230A" w14:textId="2C8F05BF" w:rsidR="0045706B" w:rsidRPr="0045706B" w:rsidRDefault="0045706B">
      <w:pPr>
        <w:numPr>
          <w:ilvl w:val="1"/>
          <w:numId w:val="23"/>
        </w:numPr>
        <w:rPr>
          <w:rFonts w:cs="Calibri"/>
        </w:rPr>
      </w:pPr>
      <w:r w:rsidRPr="0045706B">
        <w:rPr>
          <w:rFonts w:cs="Calibri"/>
          <w:b/>
          <w:bCs/>
        </w:rPr>
        <w:t>SITA reserves the right</w:t>
      </w:r>
      <w:r w:rsidRPr="0045706B">
        <w:rPr>
          <w:rFonts w:cs="Calibri"/>
        </w:rPr>
        <w:t xml:space="preserve"> </w:t>
      </w:r>
      <w:r w:rsidRPr="0045706B">
        <w:rPr>
          <w:rFonts w:cs="Calibri"/>
          <w:b/>
          <w:bCs/>
        </w:rPr>
        <w:t>to</w:t>
      </w:r>
      <w:r w:rsidRPr="0045706B">
        <w:rPr>
          <w:rFonts w:cs="Calibri"/>
        </w:rPr>
        <w:t xml:space="preserve"> require from a Bidder, either before a bid is adjudicated or at any time subsequently, to substantiate any claim with regards to preferences, in any manner required by SITA.</w:t>
      </w:r>
    </w:p>
    <w:p w14:paraId="0C430CA7" w14:textId="16721F4C" w:rsidR="0045706B" w:rsidRPr="0045706B" w:rsidRDefault="0045706B">
      <w:pPr>
        <w:numPr>
          <w:ilvl w:val="1"/>
          <w:numId w:val="23"/>
        </w:numPr>
        <w:rPr>
          <w:rFonts w:cs="Calibri"/>
        </w:rPr>
      </w:pPr>
      <w:r w:rsidRPr="0045706B">
        <w:rPr>
          <w:rFonts w:cs="Calibri"/>
          <w:b/>
          <w:bCs/>
        </w:rPr>
        <w:t>SITA reserves the right to</w:t>
      </w:r>
      <w:r w:rsidRPr="0045706B">
        <w:rPr>
          <w:rFonts w:cs="Calibri"/>
        </w:rPr>
        <w:t xml:space="preserve"> verify information / evidence provided by the Bidder.</w:t>
      </w:r>
    </w:p>
    <w:p w14:paraId="03492A3B" w14:textId="149C8F9B" w:rsidR="0045706B" w:rsidRPr="0045706B" w:rsidRDefault="0045706B">
      <w:pPr>
        <w:numPr>
          <w:ilvl w:val="1"/>
          <w:numId w:val="23"/>
        </w:numPr>
        <w:rPr>
          <w:rFonts w:cs="Calibri"/>
          <w:b/>
          <w:bCs/>
        </w:rPr>
      </w:pPr>
      <w:r w:rsidRPr="0045706B">
        <w:rPr>
          <w:rFonts w:cs="Calibri"/>
          <w:b/>
          <w:bCs/>
        </w:rPr>
        <w:t>SITA reserves the right to</w:t>
      </w:r>
      <w:r w:rsidRPr="0045706B">
        <w:rPr>
          <w:rFonts w:cs="Calibri"/>
        </w:rPr>
        <w:t xml:space="preserve"> introduce a </w:t>
      </w:r>
      <w:r w:rsidRPr="0045706B">
        <w:rPr>
          <w:rFonts w:cs="Calibri"/>
          <w:b/>
          <w:bCs/>
        </w:rPr>
        <w:t>penalty of 1%</w:t>
      </w:r>
      <w:r w:rsidRPr="0045706B">
        <w:rPr>
          <w:rFonts w:cs="Calibri"/>
        </w:rPr>
        <w:t xml:space="preserve"> of the overall annual year spent by </w:t>
      </w:r>
      <w:r w:rsidRPr="0045706B">
        <w:rPr>
          <w:rFonts w:cs="Calibri"/>
          <w:b/>
          <w:bCs/>
        </w:rPr>
        <w:t>SITA</w:t>
      </w:r>
      <w:r w:rsidRPr="0045706B">
        <w:rPr>
          <w:rFonts w:cs="Calibri"/>
        </w:rPr>
        <w:t xml:space="preserve"> for the prior year if the Bidder fails to comply </w:t>
      </w:r>
      <w:r w:rsidR="00B80CE9" w:rsidRPr="0045706B">
        <w:rPr>
          <w:rFonts w:cs="Calibri"/>
        </w:rPr>
        <w:t>with</w:t>
      </w:r>
      <w:r w:rsidRPr="0045706B">
        <w:rPr>
          <w:rFonts w:cs="Calibri"/>
        </w:rPr>
        <w:t xml:space="preserve"> </w:t>
      </w:r>
      <w:r w:rsidRPr="0045706B">
        <w:rPr>
          <w:rFonts w:cs="Calibri"/>
          <w:b/>
          <w:bCs/>
        </w:rPr>
        <w:t>paragraphs (f), (g) and (h) above.</w:t>
      </w:r>
    </w:p>
    <w:p w14:paraId="28E5B875" w14:textId="77777777" w:rsidR="0045706B" w:rsidRPr="0045706B" w:rsidRDefault="0045706B" w:rsidP="0045706B">
      <w:pPr>
        <w:rPr>
          <w:lang w:val="en-GB"/>
        </w:rPr>
        <w:sectPr w:rsidR="0045706B" w:rsidRPr="0045706B" w:rsidSect="008E74A9">
          <w:type w:val="continuous"/>
          <w:pgSz w:w="11906" w:h="16838"/>
          <w:pgMar w:top="1134" w:right="1134" w:bottom="1134" w:left="1123" w:header="680" w:footer="680" w:gutter="0"/>
          <w:cols w:space="720"/>
          <w:docGrid w:linePitch="326"/>
        </w:sectPr>
      </w:pPr>
    </w:p>
    <w:p w14:paraId="2FBECE5A" w14:textId="0C7F7738" w:rsidR="00D51795" w:rsidRPr="00977037" w:rsidRDefault="00D51795" w:rsidP="00D51795">
      <w:pPr>
        <w:jc w:val="center"/>
        <w:rPr>
          <w:rFonts w:cs="Calibri"/>
          <w:b/>
          <w:bCs/>
        </w:rPr>
      </w:pPr>
      <w:bookmarkStart w:id="98" w:name="_Hlk144297541"/>
      <w:r w:rsidRPr="008F10C0">
        <w:rPr>
          <w:rFonts w:cs="Calibri"/>
          <w:b/>
          <w:bCs/>
        </w:rPr>
        <w:lastRenderedPageBreak/>
        <w:t xml:space="preserve">Table </w:t>
      </w:r>
      <w:r w:rsidR="00A15A6F">
        <w:rPr>
          <w:rFonts w:cs="Calibri"/>
          <w:b/>
          <w:bCs/>
        </w:rPr>
        <w:t>7</w:t>
      </w:r>
      <w:r w:rsidRPr="008F10C0">
        <w:rPr>
          <w:rFonts w:cs="Calibri"/>
          <w:b/>
          <w:bCs/>
        </w:rPr>
        <w:t xml:space="preserve">: </w:t>
      </w:r>
      <w:r w:rsidRPr="008F10C0">
        <w:rPr>
          <w:rFonts w:cs="Calibri"/>
          <w:bCs/>
        </w:rPr>
        <w:t>Preference Goal Requirements</w:t>
      </w:r>
      <w:bookmarkEnd w:id="98"/>
    </w:p>
    <w:tbl>
      <w:tblPr>
        <w:tblW w:w="15016" w:type="dxa"/>
        <w:tblLook w:val="04A0" w:firstRow="1" w:lastRow="0" w:firstColumn="1" w:lastColumn="0" w:noHBand="0" w:noVBand="1"/>
      </w:tblPr>
      <w:tblGrid>
        <w:gridCol w:w="2967"/>
        <w:gridCol w:w="1843"/>
        <w:gridCol w:w="8505"/>
        <w:gridCol w:w="1701"/>
      </w:tblGrid>
      <w:tr w:rsidR="00D51795" w:rsidRPr="00977037" w14:paraId="4C78BCF3" w14:textId="77777777" w:rsidTr="00297346">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45FF18D4"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66685774"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4BEFE032"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D51795" w:rsidRPr="00977037" w14:paraId="4C4A49C1" w14:textId="77777777" w:rsidTr="00297346">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4EF58780" w14:textId="77777777" w:rsidR="00D51795" w:rsidRPr="00977037" w:rsidRDefault="00D51795" w:rsidP="00297346">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3C5C0F71"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32C94901" w14:textId="77777777" w:rsidR="00D51795" w:rsidRPr="00977037" w:rsidRDefault="00D51795" w:rsidP="00297346">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6F0274DE"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Evidence Reference</w:t>
            </w:r>
          </w:p>
        </w:tc>
      </w:tr>
      <w:tr w:rsidR="00D51795" w:rsidRPr="00977037" w14:paraId="12C67C8B" w14:textId="77777777" w:rsidTr="00297346">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58FC5A89" w14:textId="77777777" w:rsidR="00D51795" w:rsidRPr="00977037" w:rsidRDefault="00D51795" w:rsidP="00297346">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642A2969" w14:textId="77777777" w:rsidR="00D51795" w:rsidRPr="00977037" w:rsidRDefault="00D51795" w:rsidP="00297346">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408393B6" w14:textId="77777777" w:rsidR="00D51795" w:rsidRPr="00977037" w:rsidRDefault="00D51795" w:rsidP="00297346">
            <w:pPr>
              <w:rPr>
                <w:rFonts w:cs="Calibri"/>
                <w:b/>
                <w:bCs/>
                <w:color w:val="0E1B8D"/>
                <w:lang w:eastAsia="en-GB"/>
              </w:rPr>
            </w:pPr>
            <w:r w:rsidRPr="00977037">
              <w:rPr>
                <w:rFonts w:cs="Calibri"/>
                <w:b/>
                <w:bCs/>
                <w:color w:val="0E1B8D"/>
                <w:lang w:eastAsia="en-GB"/>
              </w:rPr>
              <w:t> </w:t>
            </w:r>
          </w:p>
        </w:tc>
      </w:tr>
      <w:tr w:rsidR="00D51795" w:rsidRPr="00067A19" w14:paraId="1485A0F3" w14:textId="77777777" w:rsidTr="00297346">
        <w:trPr>
          <w:trHeight w:val="2144"/>
        </w:trPr>
        <w:tc>
          <w:tcPr>
            <w:tcW w:w="2967" w:type="dxa"/>
            <w:tcBorders>
              <w:top w:val="nil"/>
              <w:left w:val="single" w:sz="8" w:space="0" w:color="4F81BD"/>
              <w:bottom w:val="single" w:sz="8" w:space="0" w:color="4F81BD"/>
              <w:right w:val="single" w:sz="8" w:space="0" w:color="4F81BD"/>
            </w:tcBorders>
          </w:tcPr>
          <w:p w14:paraId="63A4A8A6" w14:textId="77777777" w:rsidR="00D51795" w:rsidRPr="00067A19" w:rsidRDefault="00D51795" w:rsidP="00297346">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3EE6E56F" w14:textId="77777777" w:rsidR="00D51795" w:rsidRPr="00067A19" w:rsidRDefault="00D51795" w:rsidP="00297346">
            <w:pPr>
              <w:jc w:val="left"/>
              <w:rPr>
                <w:rFonts w:cs="Calibri"/>
                <w:szCs w:val="24"/>
                <w:lang w:eastAsia="en-GB"/>
              </w:rPr>
            </w:pPr>
            <w:r w:rsidRPr="00067A19">
              <w:rPr>
                <w:rFonts w:cs="Calibri"/>
                <w:b/>
                <w:bCs/>
                <w:szCs w:val="24"/>
                <w:lang w:eastAsia="en-GB"/>
              </w:rPr>
              <w:t>B-BBEE Requirements</w:t>
            </w:r>
          </w:p>
          <w:p w14:paraId="3AFCBA34" w14:textId="77777777" w:rsidR="00D51795" w:rsidRPr="00067A19" w:rsidRDefault="00D51795" w:rsidP="00297346">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0C801F6E" w14:textId="77777777" w:rsidR="00D51795" w:rsidRPr="00EB3194" w:rsidRDefault="00D51795" w:rsidP="00297346">
            <w:pPr>
              <w:jc w:val="left"/>
              <w:rPr>
                <w:rFonts w:asciiTheme="majorHAnsi" w:hAnsiTheme="majorHAnsi" w:cstheme="majorHAnsi"/>
                <w:szCs w:val="24"/>
                <w:lang w:eastAsia="en-GB"/>
              </w:rPr>
            </w:pPr>
            <w:r w:rsidRPr="00067A19">
              <w:rPr>
                <w:rFonts w:cs="Calibri"/>
                <w:b/>
                <w:bCs/>
              </w:rPr>
              <w:t>E</w:t>
            </w:r>
            <w:r w:rsidRPr="00EB3194">
              <w:rPr>
                <w:rFonts w:asciiTheme="majorHAnsi" w:hAnsiTheme="majorHAnsi" w:cstheme="majorHAnsi"/>
                <w:b/>
                <w:bCs/>
              </w:rPr>
              <w:t>vidence:</w:t>
            </w:r>
            <w:r w:rsidRPr="00EB3194">
              <w:rPr>
                <w:rFonts w:asciiTheme="majorHAnsi" w:hAnsiTheme="majorHAnsi" w:cstheme="majorHAnsi"/>
              </w:rPr>
              <w:br/>
            </w:r>
            <w:bookmarkStart w:id="99" w:name="_Hlk202964609"/>
            <w:r w:rsidRPr="00EB3194">
              <w:rPr>
                <w:rFonts w:asciiTheme="majorHAnsi" w:hAnsiTheme="majorHAnsi" w:cstheme="majorHAnsi"/>
                <w:szCs w:val="24"/>
                <w:lang w:eastAsia="en-GB"/>
              </w:rPr>
              <w:t>The Bidder must provide a copy of the following relevant evidence for the Preferential Goal points which the Bidder qualifies for:</w:t>
            </w:r>
          </w:p>
          <w:p w14:paraId="2A427DD4" w14:textId="30AC0094" w:rsidR="00D51795" w:rsidRPr="00EB3194" w:rsidRDefault="00D51795">
            <w:pPr>
              <w:numPr>
                <w:ilvl w:val="0"/>
                <w:numId w:val="34"/>
              </w:numPr>
              <w:spacing w:after="0"/>
              <w:ind w:left="460" w:hanging="460"/>
              <w:jc w:val="left"/>
              <w:outlineLvl w:val="0"/>
              <w:rPr>
                <w:rFonts w:asciiTheme="majorHAnsi" w:hAnsiTheme="majorHAnsi" w:cstheme="majorHAnsi"/>
                <w:szCs w:val="24"/>
              </w:rPr>
            </w:pPr>
            <w:r w:rsidRPr="00EB3194">
              <w:rPr>
                <w:rFonts w:asciiTheme="majorHAnsi" w:hAnsiTheme="majorHAnsi" w:cstheme="majorHAnsi"/>
                <w:b/>
                <w:bCs/>
                <w:szCs w:val="24"/>
              </w:rPr>
              <w:t xml:space="preserve">Columns A, B, C and D in table </w:t>
            </w:r>
            <w:r w:rsidR="00A15A6F">
              <w:rPr>
                <w:rFonts w:asciiTheme="majorHAnsi" w:hAnsiTheme="majorHAnsi" w:cstheme="majorHAnsi"/>
                <w:b/>
                <w:bCs/>
                <w:szCs w:val="24"/>
              </w:rPr>
              <w:t>8</w:t>
            </w:r>
          </w:p>
          <w:p w14:paraId="53E1F0B3" w14:textId="77777777" w:rsidR="00D51795" w:rsidRPr="00EB3194" w:rsidRDefault="00D51795" w:rsidP="00297346">
            <w:pPr>
              <w:spacing w:after="0"/>
              <w:ind w:left="460"/>
              <w:jc w:val="left"/>
              <w:outlineLvl w:val="0"/>
              <w:rPr>
                <w:rFonts w:asciiTheme="majorHAnsi" w:hAnsiTheme="majorHAnsi" w:cstheme="majorHAnsi"/>
                <w:szCs w:val="24"/>
              </w:rPr>
            </w:pPr>
            <w:r w:rsidRPr="00EB3194">
              <w:rPr>
                <w:rFonts w:asciiTheme="majorHAnsi" w:hAnsiTheme="majorHAnsi" w:cstheme="majorHAnsi"/>
                <w:bCs/>
                <w:szCs w:val="24"/>
              </w:rPr>
              <w:t xml:space="preserve">Copy of relevant proof </w:t>
            </w:r>
            <w:r w:rsidRPr="00EB3194">
              <w:rPr>
                <w:rFonts w:asciiTheme="majorHAnsi" w:hAnsiTheme="majorHAnsi" w:cstheme="majorHAnsi"/>
                <w:b/>
                <w:i/>
                <w:iCs/>
                <w:szCs w:val="24"/>
              </w:rPr>
              <w:t xml:space="preserve">(B-BBEE certificate or </w:t>
            </w:r>
            <w:proofErr w:type="gramStart"/>
            <w:r w:rsidRPr="00EB3194">
              <w:rPr>
                <w:rFonts w:asciiTheme="majorHAnsi" w:hAnsiTheme="majorHAnsi" w:cstheme="majorHAnsi"/>
                <w:b/>
                <w:i/>
                <w:iCs/>
                <w:szCs w:val="24"/>
              </w:rPr>
              <w:t>sworn affidavit</w:t>
            </w:r>
            <w:proofErr w:type="gramEnd"/>
            <w:r w:rsidRPr="00EB3194">
              <w:rPr>
                <w:rFonts w:asciiTheme="majorHAnsi" w:hAnsiTheme="majorHAnsi" w:cstheme="majorHAnsi"/>
                <w:b/>
                <w:i/>
                <w:iCs/>
                <w:szCs w:val="24"/>
              </w:rPr>
              <w:t>)</w:t>
            </w:r>
            <w:r w:rsidRPr="00EB3194">
              <w:rPr>
                <w:rFonts w:asciiTheme="majorHAnsi" w:hAnsiTheme="majorHAnsi" w:cstheme="majorHAnsi"/>
                <w:bCs/>
                <w:szCs w:val="24"/>
              </w:rPr>
              <w:t xml:space="preserve"> of B-BBEE status level of contributor </w:t>
            </w:r>
            <w:r w:rsidRPr="00EB3194">
              <w:rPr>
                <w:rFonts w:asciiTheme="majorHAnsi" w:hAnsiTheme="majorHAnsi" w:cstheme="majorHAnsi"/>
                <w:szCs w:val="24"/>
              </w:rPr>
              <w:t xml:space="preserve">as defined in </w:t>
            </w:r>
            <w:r w:rsidRPr="00EB3194">
              <w:rPr>
                <w:rFonts w:asciiTheme="majorHAnsi" w:hAnsiTheme="majorHAnsi" w:cstheme="majorHAnsi"/>
                <w:bCs/>
                <w:szCs w:val="24"/>
              </w:rPr>
              <w:t>the</w:t>
            </w:r>
            <w:r w:rsidRPr="00EB3194">
              <w:rPr>
                <w:rFonts w:asciiTheme="majorHAnsi" w:hAnsiTheme="majorHAnsi" w:cstheme="majorHAnsi"/>
                <w:szCs w:val="24"/>
              </w:rPr>
              <w:t xml:space="preserve"> Broad-Based Black Economic Empowerment Act:</w:t>
            </w:r>
          </w:p>
          <w:p w14:paraId="1DDBF632" w14:textId="7C9AE013" w:rsidR="00D51795" w:rsidRPr="00EB3194" w:rsidRDefault="00D51795">
            <w:pPr>
              <w:pStyle w:val="ListParagraph"/>
              <w:numPr>
                <w:ilvl w:val="4"/>
                <w:numId w:val="35"/>
              </w:numPr>
              <w:ind w:left="746" w:hanging="284"/>
              <w:jc w:val="left"/>
              <w:rPr>
                <w:rFonts w:asciiTheme="majorHAnsi" w:hAnsiTheme="majorHAnsi" w:cstheme="majorHAnsi"/>
                <w:bCs/>
                <w:i/>
                <w:iCs/>
                <w:szCs w:val="24"/>
              </w:rPr>
            </w:pPr>
            <w:r w:rsidRPr="00EB3194">
              <w:rPr>
                <w:rFonts w:asciiTheme="majorHAnsi" w:hAnsiTheme="majorHAnsi" w:cstheme="majorHAnsi"/>
                <w:b/>
                <w:i/>
                <w:iCs/>
                <w:szCs w:val="24"/>
              </w:rPr>
              <w:t>B-BBEE certificate</w:t>
            </w:r>
            <w:r w:rsidRPr="00EB3194">
              <w:rPr>
                <w:rFonts w:asciiTheme="majorHAnsi" w:hAnsiTheme="majorHAnsi" w:cstheme="majorHAnsi"/>
                <w:bCs/>
                <w:i/>
                <w:iCs/>
                <w:szCs w:val="24"/>
              </w:rPr>
              <w:t xml:space="preserve"> (from a SANAS Accredited Agency</w:t>
            </w:r>
            <w:r w:rsidR="00B91A4C" w:rsidRPr="00EB3194">
              <w:rPr>
                <w:rFonts w:asciiTheme="majorHAnsi" w:hAnsiTheme="majorHAnsi" w:cstheme="majorHAnsi"/>
                <w:bCs/>
                <w:i/>
                <w:iCs/>
                <w:szCs w:val="24"/>
              </w:rPr>
              <w:t>).</w:t>
            </w:r>
          </w:p>
          <w:p w14:paraId="1A80969C" w14:textId="77777777" w:rsidR="00D51795" w:rsidRPr="00EB3194" w:rsidRDefault="00D51795" w:rsidP="00297346">
            <w:pPr>
              <w:pStyle w:val="ListParagraph"/>
              <w:ind w:left="746"/>
              <w:jc w:val="left"/>
              <w:rPr>
                <w:rFonts w:asciiTheme="majorHAnsi" w:hAnsiTheme="majorHAnsi" w:cstheme="majorHAnsi"/>
                <w:b/>
                <w:szCs w:val="24"/>
              </w:rPr>
            </w:pPr>
            <w:r w:rsidRPr="00EB3194">
              <w:rPr>
                <w:rFonts w:asciiTheme="majorHAnsi" w:hAnsiTheme="majorHAnsi" w:cstheme="majorHAnsi"/>
                <w:b/>
                <w:szCs w:val="24"/>
              </w:rPr>
              <w:t xml:space="preserve">or </w:t>
            </w:r>
          </w:p>
          <w:p w14:paraId="521EAC39" w14:textId="15A10264" w:rsidR="00D51795" w:rsidRPr="00EB3194" w:rsidRDefault="00D51795">
            <w:pPr>
              <w:pStyle w:val="ListParagraph"/>
              <w:numPr>
                <w:ilvl w:val="1"/>
                <w:numId w:val="35"/>
              </w:numPr>
              <w:ind w:left="746" w:hanging="283"/>
              <w:jc w:val="left"/>
              <w:rPr>
                <w:rFonts w:asciiTheme="majorHAnsi" w:hAnsiTheme="majorHAnsi" w:cstheme="majorHAnsi"/>
                <w:bCs/>
                <w:szCs w:val="24"/>
              </w:rPr>
            </w:pPr>
            <w:proofErr w:type="gramStart"/>
            <w:r w:rsidRPr="00EB3194">
              <w:rPr>
                <w:rFonts w:asciiTheme="majorHAnsi" w:hAnsiTheme="majorHAnsi" w:cstheme="majorHAnsi"/>
                <w:b/>
                <w:i/>
                <w:iCs/>
                <w:szCs w:val="24"/>
              </w:rPr>
              <w:t>Sworn affidavit</w:t>
            </w:r>
            <w:proofErr w:type="gramEnd"/>
            <w:r w:rsidRPr="00EB3194">
              <w:rPr>
                <w:rFonts w:asciiTheme="majorHAnsi" w:hAnsiTheme="majorHAnsi" w:cstheme="majorHAnsi"/>
                <w:b/>
                <w:i/>
                <w:iCs/>
                <w:szCs w:val="24"/>
              </w:rPr>
              <w:t xml:space="preserve"> </w:t>
            </w:r>
            <w:r w:rsidRPr="00EB3194">
              <w:rPr>
                <w:rFonts w:asciiTheme="majorHAnsi" w:hAnsiTheme="majorHAnsi" w:cstheme="majorHAnsi"/>
                <w:bCs/>
                <w:szCs w:val="24"/>
              </w:rPr>
              <w:t>in the format provided by CIPC -</w:t>
            </w:r>
            <w:r w:rsidRPr="00EB3194">
              <w:rPr>
                <w:rFonts w:asciiTheme="majorHAnsi" w:hAnsiTheme="majorHAnsi" w:cstheme="majorHAnsi"/>
                <w:b/>
                <w:i/>
                <w:iCs/>
                <w:szCs w:val="24"/>
              </w:rPr>
              <w:t xml:space="preserve"> Applicable to EMEs and QSEs </w:t>
            </w:r>
            <w:r w:rsidR="00B91A4C" w:rsidRPr="00EB3194">
              <w:rPr>
                <w:rFonts w:asciiTheme="majorHAnsi" w:hAnsiTheme="majorHAnsi" w:cstheme="majorHAnsi"/>
                <w:b/>
                <w:i/>
                <w:iCs/>
                <w:szCs w:val="24"/>
              </w:rPr>
              <w:t>only.</w:t>
            </w:r>
          </w:p>
          <w:p w14:paraId="7DC1E078" w14:textId="77777777" w:rsidR="00D51795" w:rsidRPr="00EB3194" w:rsidRDefault="00D51795" w:rsidP="00297346">
            <w:pPr>
              <w:spacing w:after="0"/>
              <w:ind w:left="460"/>
              <w:jc w:val="left"/>
              <w:outlineLvl w:val="0"/>
              <w:rPr>
                <w:rFonts w:asciiTheme="majorHAnsi" w:hAnsiTheme="majorHAnsi" w:cstheme="majorHAnsi"/>
                <w:b/>
                <w:bCs/>
                <w:szCs w:val="24"/>
              </w:rPr>
            </w:pPr>
          </w:p>
          <w:p w14:paraId="11CD4CAA" w14:textId="77777777" w:rsidR="00D51795" w:rsidRPr="00EB3194" w:rsidRDefault="00D51795" w:rsidP="00297346">
            <w:pPr>
              <w:spacing w:after="0"/>
              <w:ind w:left="460"/>
              <w:jc w:val="left"/>
              <w:outlineLvl w:val="0"/>
              <w:rPr>
                <w:rFonts w:asciiTheme="majorHAnsi" w:hAnsiTheme="majorHAnsi" w:cstheme="majorHAnsi"/>
                <w:b/>
                <w:bCs/>
                <w:szCs w:val="24"/>
              </w:rPr>
            </w:pPr>
            <w:r w:rsidRPr="00EB3194">
              <w:rPr>
                <w:rFonts w:asciiTheme="majorHAnsi" w:hAnsiTheme="majorHAnsi" w:cstheme="majorHAnsi"/>
                <w:b/>
                <w:bCs/>
                <w:szCs w:val="24"/>
              </w:rPr>
              <w:t>and/ or</w:t>
            </w:r>
          </w:p>
          <w:p w14:paraId="0C02CCFC" w14:textId="77777777" w:rsidR="00D51795" w:rsidRPr="00EB3194" w:rsidRDefault="00D51795" w:rsidP="00297346">
            <w:pPr>
              <w:spacing w:after="0"/>
              <w:ind w:left="460"/>
              <w:jc w:val="left"/>
              <w:outlineLvl w:val="0"/>
              <w:rPr>
                <w:rFonts w:asciiTheme="majorHAnsi" w:hAnsiTheme="majorHAnsi" w:cstheme="majorHAnsi"/>
                <w:szCs w:val="24"/>
              </w:rPr>
            </w:pPr>
          </w:p>
          <w:p w14:paraId="627E8E00" w14:textId="39CF6334" w:rsidR="00D51795" w:rsidRPr="00EB3194" w:rsidRDefault="00D51795">
            <w:pPr>
              <w:numPr>
                <w:ilvl w:val="0"/>
                <w:numId w:val="34"/>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t xml:space="preserve">Column D in tables </w:t>
            </w:r>
            <w:r w:rsidR="00A15A6F">
              <w:rPr>
                <w:rFonts w:asciiTheme="majorHAnsi" w:hAnsiTheme="majorHAnsi" w:cstheme="majorHAnsi"/>
                <w:b/>
                <w:bCs/>
                <w:szCs w:val="24"/>
              </w:rPr>
              <w:t>8</w:t>
            </w:r>
          </w:p>
          <w:p w14:paraId="2C1A8785" w14:textId="6940E82F" w:rsidR="00D51795" w:rsidRPr="00EB3194" w:rsidRDefault="00D51795" w:rsidP="00297346">
            <w:pPr>
              <w:spacing w:after="0"/>
              <w:ind w:left="460"/>
              <w:jc w:val="left"/>
              <w:outlineLvl w:val="0"/>
              <w:rPr>
                <w:rFonts w:asciiTheme="majorHAnsi" w:hAnsiTheme="majorHAnsi" w:cstheme="majorHAnsi"/>
                <w:bCs/>
                <w:szCs w:val="24"/>
              </w:rPr>
            </w:pPr>
            <w:r w:rsidRPr="00EB3194">
              <w:rPr>
                <w:rFonts w:asciiTheme="majorHAnsi" w:hAnsiTheme="majorHAnsi" w:cstheme="majorHAnsi"/>
                <w:bCs/>
                <w:szCs w:val="24"/>
              </w:rPr>
              <w:t xml:space="preserve">Copy of </w:t>
            </w:r>
            <w:r w:rsidRPr="00EB3194">
              <w:rPr>
                <w:rFonts w:asciiTheme="majorHAnsi" w:hAnsiTheme="majorHAnsi" w:cstheme="majorHAnsi"/>
                <w:b/>
                <w:i/>
                <w:iCs/>
                <w:szCs w:val="24"/>
              </w:rPr>
              <w:t>South African Identification Document (ID</w:t>
            </w:r>
            <w:r w:rsidR="00B91A4C" w:rsidRPr="00EB3194">
              <w:rPr>
                <w:rFonts w:asciiTheme="majorHAnsi" w:hAnsiTheme="majorHAnsi" w:cstheme="majorHAnsi"/>
                <w:bCs/>
                <w:szCs w:val="24"/>
              </w:rPr>
              <w:t>).</w:t>
            </w:r>
            <w:r w:rsidRPr="00EB3194">
              <w:rPr>
                <w:rFonts w:asciiTheme="majorHAnsi" w:hAnsiTheme="majorHAnsi" w:cstheme="majorHAnsi"/>
                <w:bCs/>
                <w:szCs w:val="24"/>
              </w:rPr>
              <w:t xml:space="preserve"> </w:t>
            </w:r>
          </w:p>
          <w:p w14:paraId="10CDB3EA" w14:textId="77777777" w:rsidR="00D51795" w:rsidRPr="00EB3194" w:rsidRDefault="00D51795" w:rsidP="00297346">
            <w:pPr>
              <w:spacing w:after="0"/>
              <w:ind w:left="460"/>
              <w:jc w:val="left"/>
              <w:outlineLvl w:val="0"/>
              <w:rPr>
                <w:rFonts w:asciiTheme="majorHAnsi" w:hAnsiTheme="majorHAnsi" w:cstheme="majorHAnsi"/>
                <w:b/>
                <w:szCs w:val="24"/>
              </w:rPr>
            </w:pPr>
            <w:r w:rsidRPr="00EB3194">
              <w:rPr>
                <w:rFonts w:asciiTheme="majorHAnsi" w:hAnsiTheme="majorHAnsi" w:cstheme="majorHAnsi"/>
                <w:b/>
                <w:szCs w:val="24"/>
              </w:rPr>
              <w:t>and/ or</w:t>
            </w:r>
          </w:p>
          <w:p w14:paraId="3E7BCD22" w14:textId="77777777" w:rsidR="00D51795" w:rsidRPr="00EB3194" w:rsidRDefault="00D51795" w:rsidP="00297346">
            <w:pPr>
              <w:spacing w:after="0"/>
              <w:ind w:left="460"/>
              <w:jc w:val="left"/>
              <w:outlineLvl w:val="0"/>
              <w:rPr>
                <w:rFonts w:asciiTheme="majorHAnsi" w:hAnsiTheme="majorHAnsi" w:cstheme="majorHAnsi"/>
                <w:b/>
                <w:bCs/>
                <w:szCs w:val="24"/>
              </w:rPr>
            </w:pPr>
          </w:p>
          <w:p w14:paraId="2E7962E0" w14:textId="77777777" w:rsidR="00D51795" w:rsidRPr="00EB3194" w:rsidRDefault="00D51795" w:rsidP="00297346">
            <w:pPr>
              <w:spacing w:after="0"/>
              <w:ind w:left="460"/>
              <w:jc w:val="left"/>
              <w:outlineLvl w:val="0"/>
              <w:rPr>
                <w:rFonts w:asciiTheme="majorHAnsi" w:hAnsiTheme="majorHAnsi" w:cstheme="majorHAnsi"/>
                <w:bCs/>
                <w:szCs w:val="24"/>
              </w:rPr>
            </w:pPr>
          </w:p>
          <w:p w14:paraId="01D2F6D5" w14:textId="4350DD75" w:rsidR="00D51795" w:rsidRPr="00EB3194" w:rsidRDefault="00D51795">
            <w:pPr>
              <w:numPr>
                <w:ilvl w:val="0"/>
                <w:numId w:val="34"/>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lastRenderedPageBreak/>
              <w:t xml:space="preserve">Column E in tables </w:t>
            </w:r>
            <w:r w:rsidR="00A15A6F">
              <w:rPr>
                <w:rFonts w:asciiTheme="majorHAnsi" w:hAnsiTheme="majorHAnsi" w:cstheme="majorHAnsi"/>
                <w:b/>
                <w:bCs/>
                <w:szCs w:val="24"/>
              </w:rPr>
              <w:t>8</w:t>
            </w:r>
          </w:p>
          <w:p w14:paraId="1553F97C" w14:textId="77777777" w:rsidR="00D51795" w:rsidRPr="00EB3194" w:rsidRDefault="00D51795" w:rsidP="00297346">
            <w:pPr>
              <w:spacing w:after="0"/>
              <w:ind w:left="460"/>
              <w:jc w:val="left"/>
              <w:outlineLvl w:val="0"/>
              <w:rPr>
                <w:rFonts w:asciiTheme="majorHAnsi" w:hAnsiTheme="majorHAnsi" w:cstheme="majorHAnsi"/>
                <w:b/>
                <w:bCs/>
                <w:szCs w:val="24"/>
                <w:lang w:eastAsia="en-GB"/>
              </w:rPr>
            </w:pPr>
            <w:r w:rsidRPr="00EB3194">
              <w:rPr>
                <w:rFonts w:asciiTheme="majorHAnsi" w:hAnsiTheme="majorHAnsi" w:cstheme="majorHAnsi"/>
                <w:bCs/>
                <w:i/>
                <w:iCs/>
                <w:szCs w:val="24"/>
              </w:rPr>
              <w:t>Copy of Medical Certificate</w:t>
            </w:r>
            <w:r w:rsidRPr="00EB3194">
              <w:rPr>
                <w:rFonts w:asciiTheme="majorHAnsi" w:hAnsiTheme="majorHAnsi" w:cstheme="majorHAnsi"/>
                <w:bCs/>
                <w:szCs w:val="24"/>
              </w:rPr>
              <w:t xml:space="preserve"> </w:t>
            </w:r>
            <w:r w:rsidRPr="00EB3194">
              <w:rPr>
                <w:rFonts w:asciiTheme="majorHAnsi" w:hAnsiTheme="majorHAnsi" w:cstheme="majorHAnsi"/>
                <w:b/>
                <w:i/>
                <w:iCs/>
                <w:szCs w:val="24"/>
              </w:rPr>
              <w:t>clearly indicating the disability in line with the B-BBEE status claimed as defined in the Broad-Based Black Economic Empowerment Act</w:t>
            </w:r>
            <w:r w:rsidRPr="00EB3194">
              <w:rPr>
                <w:rFonts w:asciiTheme="majorHAnsi" w:hAnsiTheme="majorHAnsi" w:cstheme="majorHAnsi"/>
                <w:szCs w:val="24"/>
              </w:rPr>
              <w:t>.</w:t>
            </w:r>
          </w:p>
          <w:p w14:paraId="5196D50D" w14:textId="77777777" w:rsidR="00D51795" w:rsidRPr="00EB3194" w:rsidRDefault="00D51795" w:rsidP="00297346">
            <w:pPr>
              <w:jc w:val="left"/>
              <w:rPr>
                <w:rFonts w:asciiTheme="majorHAnsi" w:hAnsiTheme="majorHAnsi" w:cstheme="majorHAnsi"/>
                <w:b/>
                <w:bCs/>
              </w:rPr>
            </w:pPr>
          </w:p>
          <w:p w14:paraId="22783DC0" w14:textId="77777777" w:rsidR="00D51795" w:rsidRPr="00EB3194" w:rsidRDefault="00D51795" w:rsidP="00297346">
            <w:pPr>
              <w:jc w:val="left"/>
              <w:rPr>
                <w:rFonts w:asciiTheme="majorHAnsi" w:hAnsiTheme="majorHAnsi" w:cstheme="majorHAnsi"/>
                <w:b/>
                <w:bCs/>
              </w:rPr>
            </w:pPr>
            <w:r w:rsidRPr="00EB3194">
              <w:rPr>
                <w:rFonts w:asciiTheme="majorHAnsi" w:hAnsiTheme="majorHAnsi" w:cstheme="majorHAnsi"/>
                <w:b/>
                <w:bCs/>
              </w:rPr>
              <w:t>Note:</w:t>
            </w:r>
          </w:p>
          <w:p w14:paraId="79E5A30C" w14:textId="77777777" w:rsidR="00D51795" w:rsidRPr="00EB3194" w:rsidRDefault="00D51795" w:rsidP="00297346">
            <w:pPr>
              <w:jc w:val="left"/>
              <w:rPr>
                <w:rFonts w:asciiTheme="majorHAnsi" w:hAnsiTheme="majorHAnsi" w:cstheme="majorHAnsi"/>
                <w:bCs/>
                <w:szCs w:val="24"/>
              </w:rPr>
            </w:pPr>
            <w:r w:rsidRPr="00EB3194">
              <w:rPr>
                <w:rFonts w:asciiTheme="majorHAnsi" w:hAnsiTheme="majorHAnsi" w:cstheme="majorHAnsi"/>
                <w:bCs/>
                <w:szCs w:val="24"/>
              </w:rPr>
              <w:t>The CIPC (Companies and Intellectual Property Commission) registration documents will also be used as evidence to confirm compliance to the Preferential procurement requirements as part of the evaluation process.</w:t>
            </w:r>
          </w:p>
          <w:p w14:paraId="79ACFB51" w14:textId="77777777" w:rsidR="00D51795" w:rsidRPr="00EB3194" w:rsidRDefault="00D51795" w:rsidP="00297346">
            <w:pPr>
              <w:jc w:val="left"/>
              <w:rPr>
                <w:rFonts w:asciiTheme="majorHAnsi" w:hAnsiTheme="majorHAnsi" w:cstheme="majorHAnsi"/>
                <w:b/>
                <w:bCs/>
              </w:rPr>
            </w:pPr>
          </w:p>
          <w:p w14:paraId="7C324B48" w14:textId="717BA051" w:rsidR="00D51795" w:rsidRPr="00067A19" w:rsidRDefault="00D51795" w:rsidP="00297346">
            <w:pPr>
              <w:jc w:val="left"/>
              <w:rPr>
                <w:rFonts w:cs="Calibri"/>
                <w:b/>
                <w:bCs/>
                <w:szCs w:val="24"/>
                <w:lang w:eastAsia="en-GB"/>
              </w:rPr>
            </w:pPr>
            <w:r w:rsidRPr="00EB3194">
              <w:rPr>
                <w:rFonts w:asciiTheme="majorHAnsi" w:hAnsiTheme="majorHAnsi" w:cstheme="majorHAnsi"/>
                <w:b/>
                <w:bCs/>
              </w:rPr>
              <w:t>Points allocation:</w:t>
            </w:r>
            <w:r w:rsidRPr="00EB3194">
              <w:rPr>
                <w:rFonts w:asciiTheme="majorHAnsi" w:hAnsiTheme="majorHAnsi" w:cstheme="majorHAnsi"/>
              </w:rPr>
              <w:br/>
              <w:t xml:space="preserve">Points will be allocated for bidders that meets the requirements as indicated in either </w:t>
            </w:r>
            <w:r w:rsidRPr="00EB3194" w:rsidDel="00FC1EAF">
              <w:rPr>
                <w:rFonts w:asciiTheme="majorHAnsi" w:hAnsiTheme="majorHAnsi" w:cstheme="majorHAnsi"/>
                <w:b/>
                <w:bCs/>
              </w:rPr>
              <w:t>table</w:t>
            </w:r>
            <w:r w:rsidRPr="00EB3194">
              <w:rPr>
                <w:rFonts w:asciiTheme="majorHAnsi" w:hAnsiTheme="majorHAnsi" w:cstheme="majorHAnsi"/>
                <w:b/>
                <w:bCs/>
              </w:rPr>
              <w:t xml:space="preserve"> </w:t>
            </w:r>
            <w:r w:rsidR="00A15A6F">
              <w:rPr>
                <w:rFonts w:asciiTheme="majorHAnsi" w:hAnsiTheme="majorHAnsi" w:cstheme="majorHAnsi"/>
                <w:b/>
                <w:bCs/>
              </w:rPr>
              <w:t>8</w:t>
            </w:r>
            <w:r w:rsidRPr="00EB3194">
              <w:rPr>
                <w:rFonts w:asciiTheme="majorHAnsi" w:hAnsiTheme="majorHAnsi" w:cstheme="majorHAnsi"/>
                <w:b/>
                <w:bCs/>
              </w:rPr>
              <w:t xml:space="preserve"> in section </w:t>
            </w:r>
            <w:r w:rsidR="00B91A4C">
              <w:rPr>
                <w:rFonts w:asciiTheme="majorHAnsi" w:hAnsiTheme="majorHAnsi" w:cstheme="majorHAnsi"/>
                <w:b/>
                <w:bCs/>
              </w:rPr>
              <w:t>4</w:t>
            </w:r>
            <w:r w:rsidRPr="00EB3194">
              <w:rPr>
                <w:rFonts w:asciiTheme="majorHAnsi" w:hAnsiTheme="majorHAnsi" w:cstheme="majorHAnsi"/>
                <w:b/>
                <w:bCs/>
              </w:rPr>
              <w:t>.</w:t>
            </w:r>
            <w:r w:rsidR="00C51453">
              <w:rPr>
                <w:rFonts w:asciiTheme="majorHAnsi" w:hAnsiTheme="majorHAnsi" w:cstheme="majorHAnsi"/>
                <w:b/>
                <w:bCs/>
              </w:rPr>
              <w:t>5</w:t>
            </w:r>
            <w:r w:rsidRPr="00EB3194">
              <w:rPr>
                <w:rFonts w:asciiTheme="majorHAnsi" w:hAnsiTheme="majorHAnsi" w:cstheme="majorHAnsi"/>
                <w:b/>
                <w:bCs/>
              </w:rPr>
              <w:t>.</w:t>
            </w:r>
            <w:bookmarkEnd w:id="99"/>
          </w:p>
        </w:tc>
        <w:tc>
          <w:tcPr>
            <w:tcW w:w="1701" w:type="dxa"/>
            <w:tcBorders>
              <w:top w:val="nil"/>
              <w:left w:val="nil"/>
              <w:bottom w:val="single" w:sz="8" w:space="0" w:color="4F81BD"/>
              <w:right w:val="single" w:sz="8" w:space="0" w:color="4F81BD"/>
            </w:tcBorders>
            <w:hideMark/>
          </w:tcPr>
          <w:p w14:paraId="307F08E9" w14:textId="04DD4B44" w:rsidR="00D51795" w:rsidRPr="00067A19" w:rsidRDefault="00D51795" w:rsidP="00297346">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067A19">
              <w:rPr>
                <w:rFonts w:cs="Calibri"/>
                <w:b/>
                <w:bCs/>
                <w:color w:val="FF0000"/>
                <w:szCs w:val="24"/>
                <w:lang w:eastAsia="en-GB"/>
              </w:rPr>
              <w:t xml:space="preserve">Annex A, section </w:t>
            </w:r>
            <w:r w:rsidR="00BF6505">
              <w:rPr>
                <w:rFonts w:cs="Calibri"/>
                <w:b/>
                <w:bCs/>
                <w:color w:val="FF0000"/>
                <w:szCs w:val="24"/>
                <w:lang w:eastAsia="en-GB"/>
              </w:rPr>
              <w:t>5</w:t>
            </w:r>
            <w:r w:rsidR="00471E68">
              <w:rPr>
                <w:rFonts w:cs="Calibri"/>
                <w:b/>
                <w:bCs/>
                <w:color w:val="FF0000"/>
                <w:szCs w:val="24"/>
                <w:lang w:eastAsia="en-GB"/>
              </w:rPr>
              <w:t>.5</w:t>
            </w:r>
            <w:r w:rsidRPr="00067A19">
              <w:rPr>
                <w:rFonts w:cs="Calibri"/>
                <w:color w:val="FF0000"/>
                <w:szCs w:val="24"/>
                <w:lang w:eastAsia="en-GB"/>
              </w:rPr>
              <w:t>&gt;</w:t>
            </w:r>
          </w:p>
        </w:tc>
      </w:tr>
    </w:tbl>
    <w:p w14:paraId="657C36A2" w14:textId="77777777" w:rsidR="00D51795" w:rsidRPr="0045706B" w:rsidRDefault="00D51795" w:rsidP="00D51795">
      <w:pPr>
        <w:rPr>
          <w:b/>
          <w:bCs/>
          <w:color w:val="FF0000"/>
          <w:lang w:val="en-GB"/>
        </w:rPr>
      </w:pPr>
    </w:p>
    <w:p w14:paraId="3ABC479F" w14:textId="0302F4A6" w:rsidR="00D51795" w:rsidRDefault="00D51795" w:rsidP="0045706B">
      <w:pPr>
        <w:jc w:val="center"/>
        <w:rPr>
          <w:rFonts w:cs="Calibri Light"/>
          <w:b/>
          <w:bCs/>
          <w:sz w:val="24"/>
          <w:szCs w:val="24"/>
        </w:rPr>
        <w:sectPr w:rsidR="00D51795" w:rsidSect="004B6954">
          <w:pgSz w:w="16838" w:h="11906" w:orient="landscape"/>
          <w:pgMar w:top="1123" w:right="1134" w:bottom="1134" w:left="1134" w:header="680" w:footer="680" w:gutter="0"/>
          <w:cols w:space="720"/>
          <w:docGrid w:linePitch="326"/>
        </w:sectPr>
      </w:pPr>
    </w:p>
    <w:p w14:paraId="51C09A98" w14:textId="52D56147" w:rsidR="00D51795" w:rsidRPr="00067A19" w:rsidRDefault="00D51795" w:rsidP="00EB3194">
      <w:pPr>
        <w:spacing w:before="240" w:after="100" w:afterAutospacing="1" w:line="120" w:lineRule="auto"/>
        <w:rPr>
          <w:rFonts w:cs="Calibri Light"/>
          <w:b/>
          <w:color w:val="FF0000"/>
          <w:kern w:val="24"/>
          <w:sz w:val="20"/>
          <w:szCs w:val="20"/>
        </w:rPr>
      </w:pPr>
      <w:r w:rsidRPr="00067A19">
        <w:rPr>
          <w:rFonts w:cs="Calibri"/>
          <w:b/>
          <w:bCs/>
          <w:sz w:val="20"/>
          <w:szCs w:val="20"/>
        </w:rPr>
        <w:lastRenderedPageBreak/>
        <w:t xml:space="preserve">Table </w:t>
      </w:r>
      <w:r w:rsidR="00A15A6F">
        <w:rPr>
          <w:rFonts w:cs="Calibri"/>
          <w:b/>
          <w:bCs/>
          <w:sz w:val="20"/>
          <w:szCs w:val="20"/>
        </w:rPr>
        <w:t>8</w:t>
      </w:r>
      <w:r w:rsidRPr="00067A19">
        <w:rPr>
          <w:rFonts w:cs="Calibri"/>
          <w:sz w:val="20"/>
          <w:szCs w:val="20"/>
          <w:lang w:eastAsia="en-GB"/>
        </w:rPr>
        <w:t xml:space="preserve">: </w:t>
      </w:r>
      <w:r w:rsidRPr="00D02B87">
        <w:rPr>
          <w:rFonts w:cs="Calibri"/>
          <w:b/>
          <w:bCs/>
          <w:sz w:val="20"/>
          <w:szCs w:val="20"/>
          <w:lang w:eastAsia="en-GB"/>
        </w:rPr>
        <w:t>B-BBEE Points as part of the Preference Goal requirements</w:t>
      </w:r>
      <w:r w:rsidRPr="00D02B87">
        <w:rPr>
          <w:rFonts w:cs="Calibri"/>
          <w:b/>
          <w:bCs/>
          <w:color w:val="0E1B8D"/>
          <w:sz w:val="20"/>
          <w:szCs w:val="20"/>
          <w:lang w:eastAsia="en-GB"/>
        </w:rPr>
        <w:t xml:space="preserve"> </w:t>
      </w:r>
      <w:r w:rsidRPr="00D02B87">
        <w:rPr>
          <w:rFonts w:cs="Calibri"/>
          <w:b/>
          <w:bCs/>
          <w:sz w:val="20"/>
          <w:szCs w:val="20"/>
          <w:lang w:eastAsia="en-GB"/>
        </w:rPr>
        <w:t>(Preferential Goal Requirements for (80/20) system)</w:t>
      </w:r>
    </w:p>
    <w:p w14:paraId="64F78B0A" w14:textId="77777777" w:rsidR="00D51795" w:rsidRPr="00067A19" w:rsidRDefault="00D51795" w:rsidP="00D51795">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51795" w:rsidRPr="00067A19" w14:paraId="71589421" w14:textId="77777777" w:rsidTr="00297346">
        <w:trPr>
          <w:trHeight w:val="340"/>
        </w:trPr>
        <w:tc>
          <w:tcPr>
            <w:tcW w:w="236" w:type="dxa"/>
            <w:tcBorders>
              <w:top w:val="nil"/>
              <w:left w:val="nil"/>
              <w:bottom w:val="nil"/>
              <w:right w:val="nil"/>
            </w:tcBorders>
            <w:noWrap/>
            <w:vAlign w:val="bottom"/>
            <w:hideMark/>
          </w:tcPr>
          <w:p w14:paraId="079DE5F6"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F8BD4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425E4D33"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36C46276"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70226E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189B443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79397D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435DC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r>
      <w:tr w:rsidR="00D51795" w:rsidRPr="00067A19" w14:paraId="2D769B8A" w14:textId="77777777" w:rsidTr="00297346">
        <w:trPr>
          <w:trHeight w:val="320"/>
        </w:trPr>
        <w:tc>
          <w:tcPr>
            <w:tcW w:w="236" w:type="dxa"/>
            <w:tcBorders>
              <w:top w:val="nil"/>
              <w:left w:val="nil"/>
              <w:bottom w:val="nil"/>
              <w:right w:val="nil"/>
            </w:tcBorders>
            <w:noWrap/>
            <w:vAlign w:val="bottom"/>
            <w:hideMark/>
          </w:tcPr>
          <w:p w14:paraId="6E37A554"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7CE84B8" w14:textId="77777777" w:rsidR="00D51795" w:rsidRPr="00067A19" w:rsidRDefault="00D51795" w:rsidP="00297346">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78C674C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07A489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E3F8420"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05BC8D2E" w14:textId="77777777" w:rsidR="00D51795" w:rsidRPr="00067A19" w:rsidRDefault="00D51795" w:rsidP="00297346">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D80D11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1E3103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EF2D1A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4628157" w14:textId="77777777" w:rsidR="00D51795" w:rsidRPr="00067A19" w:rsidRDefault="00D51795" w:rsidP="00297346">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52088F84" w14:textId="77777777" w:rsidR="00D51795" w:rsidRPr="00067A19" w:rsidRDefault="00D51795" w:rsidP="00297346">
            <w:pPr>
              <w:spacing w:after="0" w:line="240" w:lineRule="auto"/>
              <w:jc w:val="center"/>
              <w:rPr>
                <w:rFonts w:eastAsia="Times New Roman" w:cs="Calibri Light"/>
                <w:b/>
                <w:bCs/>
                <w:color w:val="FF0000"/>
                <w:sz w:val="20"/>
                <w:szCs w:val="20"/>
                <w:lang w:eastAsia="en-GB"/>
              </w:rPr>
            </w:pPr>
          </w:p>
        </w:tc>
      </w:tr>
      <w:tr w:rsidR="00D51795" w:rsidRPr="00067A19" w14:paraId="04A612E3" w14:textId="77777777" w:rsidTr="00297346">
        <w:trPr>
          <w:trHeight w:val="803"/>
        </w:trPr>
        <w:tc>
          <w:tcPr>
            <w:tcW w:w="236" w:type="dxa"/>
            <w:tcBorders>
              <w:top w:val="nil"/>
              <w:left w:val="nil"/>
              <w:bottom w:val="nil"/>
              <w:right w:val="nil"/>
            </w:tcBorders>
            <w:noWrap/>
            <w:vAlign w:val="bottom"/>
            <w:hideMark/>
          </w:tcPr>
          <w:p w14:paraId="3A39B5C7"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2FF796B"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DE1EDD1"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F6D2CA3"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2A564E85" w14:textId="77777777" w:rsidR="00D51795" w:rsidRPr="00067A19" w:rsidRDefault="00D51795" w:rsidP="00297346">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4C0F0DF8" w14:textId="77777777" w:rsidR="00D51795" w:rsidRPr="00067A19" w:rsidRDefault="00D51795" w:rsidP="00297346">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897D222"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36569E5"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49C66A9"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F1B2D99" w14:textId="77777777" w:rsidR="00D51795" w:rsidRPr="00067A19" w:rsidRDefault="00D51795" w:rsidP="00297346">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0B11601"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r>
      <w:tr w:rsidR="00D51795" w:rsidRPr="00067A19" w14:paraId="3206B4BA" w14:textId="77777777" w:rsidTr="00297346">
        <w:trPr>
          <w:trHeight w:val="340"/>
        </w:trPr>
        <w:tc>
          <w:tcPr>
            <w:tcW w:w="236" w:type="dxa"/>
            <w:tcBorders>
              <w:top w:val="nil"/>
              <w:left w:val="nil"/>
              <w:bottom w:val="nil"/>
              <w:right w:val="nil"/>
            </w:tcBorders>
            <w:noWrap/>
            <w:vAlign w:val="bottom"/>
            <w:hideMark/>
          </w:tcPr>
          <w:p w14:paraId="722F3ED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8BB187" w14:textId="77777777" w:rsidR="00D51795" w:rsidRPr="00067A19" w:rsidRDefault="00D51795" w:rsidP="00297346">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F264AA8" w14:textId="77777777" w:rsidR="00D51795" w:rsidRPr="00067A19" w:rsidRDefault="00D51795" w:rsidP="00297346">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B0AD4D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995073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542962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68759D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18D863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D63876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E4F8CC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CD8BE3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D3D054F" w14:textId="77777777" w:rsidTr="00297346">
        <w:trPr>
          <w:trHeight w:val="340"/>
        </w:trPr>
        <w:tc>
          <w:tcPr>
            <w:tcW w:w="236" w:type="dxa"/>
            <w:tcBorders>
              <w:top w:val="nil"/>
              <w:left w:val="nil"/>
              <w:bottom w:val="nil"/>
              <w:right w:val="nil"/>
            </w:tcBorders>
            <w:noWrap/>
            <w:vAlign w:val="bottom"/>
            <w:hideMark/>
          </w:tcPr>
          <w:p w14:paraId="46500E8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49108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60CD912"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5F07E4C"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62A2610"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A0328B4"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63D42A7"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0732E28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4629110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080593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EC95D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174206FA" w14:textId="77777777" w:rsidTr="00297346">
        <w:trPr>
          <w:trHeight w:val="340"/>
        </w:trPr>
        <w:tc>
          <w:tcPr>
            <w:tcW w:w="236" w:type="dxa"/>
            <w:tcBorders>
              <w:top w:val="nil"/>
              <w:left w:val="nil"/>
              <w:bottom w:val="nil"/>
              <w:right w:val="nil"/>
            </w:tcBorders>
            <w:noWrap/>
            <w:vAlign w:val="bottom"/>
            <w:hideMark/>
          </w:tcPr>
          <w:p w14:paraId="2901AE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8A4F8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51A5EB7"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FB0567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AF0FD3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A2F5B2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5C9ED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EBC13E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54244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701EF0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3B8AA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DAA2782" w14:textId="77777777" w:rsidTr="00297346">
        <w:trPr>
          <w:trHeight w:val="340"/>
        </w:trPr>
        <w:tc>
          <w:tcPr>
            <w:tcW w:w="236" w:type="dxa"/>
            <w:tcBorders>
              <w:top w:val="nil"/>
              <w:left w:val="nil"/>
              <w:bottom w:val="nil"/>
              <w:right w:val="nil"/>
            </w:tcBorders>
            <w:noWrap/>
            <w:vAlign w:val="bottom"/>
            <w:hideMark/>
          </w:tcPr>
          <w:p w14:paraId="5B12590B"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EEEBF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DE01F75"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A23771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D9D626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9D6206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6A6E93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C4DA0D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921663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15A8E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1B201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36DA0CDA" w14:textId="77777777" w:rsidTr="00297346">
        <w:trPr>
          <w:trHeight w:val="340"/>
        </w:trPr>
        <w:tc>
          <w:tcPr>
            <w:tcW w:w="236" w:type="dxa"/>
            <w:tcBorders>
              <w:top w:val="nil"/>
              <w:left w:val="nil"/>
              <w:bottom w:val="nil"/>
              <w:right w:val="nil"/>
            </w:tcBorders>
            <w:noWrap/>
            <w:vAlign w:val="bottom"/>
            <w:hideMark/>
          </w:tcPr>
          <w:p w14:paraId="73BA7F5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B31F2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6BE8450"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5E6E1E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5754A0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FA6236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3A9AC2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F3DCD0D"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0F03BB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B30E7E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E3E4B4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371EAF73" w14:textId="77777777" w:rsidTr="00297346">
        <w:trPr>
          <w:trHeight w:val="340"/>
        </w:trPr>
        <w:tc>
          <w:tcPr>
            <w:tcW w:w="236" w:type="dxa"/>
            <w:tcBorders>
              <w:top w:val="nil"/>
              <w:left w:val="nil"/>
              <w:bottom w:val="nil"/>
              <w:right w:val="nil"/>
            </w:tcBorders>
            <w:noWrap/>
            <w:vAlign w:val="bottom"/>
            <w:hideMark/>
          </w:tcPr>
          <w:p w14:paraId="662BD3FF"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70BE7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246E8F8"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564257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FF43D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4DA6C9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A85B74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6D3E18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97FB24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2E6935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AFA37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DCFADEA" w14:textId="77777777" w:rsidTr="00297346">
        <w:trPr>
          <w:trHeight w:val="340"/>
        </w:trPr>
        <w:tc>
          <w:tcPr>
            <w:tcW w:w="236" w:type="dxa"/>
            <w:tcBorders>
              <w:top w:val="nil"/>
              <w:left w:val="nil"/>
              <w:bottom w:val="nil"/>
              <w:right w:val="nil"/>
            </w:tcBorders>
            <w:noWrap/>
            <w:vAlign w:val="bottom"/>
            <w:hideMark/>
          </w:tcPr>
          <w:p w14:paraId="2F3D90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DCF0B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20B6623"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A5A156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CF3A4D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A08EF6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3D52DF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450432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62C14E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42A48D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3859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383DDD8" w14:textId="77777777" w:rsidTr="00297346">
        <w:trPr>
          <w:trHeight w:val="340"/>
        </w:trPr>
        <w:tc>
          <w:tcPr>
            <w:tcW w:w="236" w:type="dxa"/>
            <w:tcBorders>
              <w:top w:val="nil"/>
              <w:left w:val="nil"/>
              <w:bottom w:val="nil"/>
              <w:right w:val="nil"/>
            </w:tcBorders>
            <w:noWrap/>
            <w:vAlign w:val="bottom"/>
            <w:hideMark/>
          </w:tcPr>
          <w:p w14:paraId="034FDF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381E0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45E55521"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9FFA84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FE6BA9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19087F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0BE1F5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C6624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DB4B3F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48695F9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85727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39F164B" w14:textId="77777777" w:rsidTr="00297346">
        <w:trPr>
          <w:trHeight w:val="340"/>
        </w:trPr>
        <w:tc>
          <w:tcPr>
            <w:tcW w:w="236" w:type="dxa"/>
            <w:tcBorders>
              <w:top w:val="nil"/>
              <w:left w:val="nil"/>
              <w:bottom w:val="nil"/>
              <w:right w:val="nil"/>
            </w:tcBorders>
            <w:noWrap/>
            <w:vAlign w:val="bottom"/>
            <w:hideMark/>
          </w:tcPr>
          <w:p w14:paraId="04E2994A"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1F5B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218C3EA"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B20BB0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1B3DF4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C89513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AFD0A6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884514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2EFE6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00E2F86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E5F933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07B03CF6" w14:textId="77777777" w:rsidTr="00297346">
        <w:trPr>
          <w:trHeight w:val="340"/>
        </w:trPr>
        <w:tc>
          <w:tcPr>
            <w:tcW w:w="236" w:type="dxa"/>
            <w:tcBorders>
              <w:top w:val="nil"/>
              <w:left w:val="nil"/>
              <w:bottom w:val="nil"/>
              <w:right w:val="nil"/>
            </w:tcBorders>
            <w:noWrap/>
            <w:vAlign w:val="bottom"/>
            <w:hideMark/>
          </w:tcPr>
          <w:p w14:paraId="19272FE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64607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8D5A8F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7C10A7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3BB4A2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3197D1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3E1701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5A950E4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352567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28CB2F4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E184C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843B5FC" w14:textId="77777777" w:rsidTr="00297346">
        <w:trPr>
          <w:trHeight w:val="340"/>
        </w:trPr>
        <w:tc>
          <w:tcPr>
            <w:tcW w:w="236" w:type="dxa"/>
            <w:tcBorders>
              <w:top w:val="nil"/>
              <w:left w:val="nil"/>
              <w:bottom w:val="nil"/>
              <w:right w:val="nil"/>
            </w:tcBorders>
            <w:noWrap/>
            <w:vAlign w:val="bottom"/>
            <w:hideMark/>
          </w:tcPr>
          <w:p w14:paraId="0F1F5B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001EB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CA7A4A8"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66487C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9B92FA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0664ED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FEB964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BEFF0A9"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EF0744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9AAF0B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DE1534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6C14CB2C" w14:textId="77777777" w:rsidTr="00297346">
        <w:trPr>
          <w:trHeight w:val="340"/>
        </w:trPr>
        <w:tc>
          <w:tcPr>
            <w:tcW w:w="236" w:type="dxa"/>
            <w:tcBorders>
              <w:top w:val="nil"/>
              <w:left w:val="nil"/>
              <w:bottom w:val="nil"/>
              <w:right w:val="nil"/>
            </w:tcBorders>
            <w:noWrap/>
            <w:vAlign w:val="bottom"/>
            <w:hideMark/>
          </w:tcPr>
          <w:p w14:paraId="38A9686D"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17FC4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1372CF3"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CC466B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5A4EE1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34FCFE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7E8F84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F890686"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CBF0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8D797E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1EB547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B0DDE1C" w14:textId="77777777" w:rsidTr="00297346">
        <w:trPr>
          <w:trHeight w:val="340"/>
        </w:trPr>
        <w:tc>
          <w:tcPr>
            <w:tcW w:w="236" w:type="dxa"/>
            <w:tcBorders>
              <w:top w:val="nil"/>
              <w:left w:val="nil"/>
              <w:bottom w:val="nil"/>
              <w:right w:val="nil"/>
            </w:tcBorders>
            <w:noWrap/>
            <w:vAlign w:val="bottom"/>
            <w:hideMark/>
          </w:tcPr>
          <w:p w14:paraId="74C344C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2317E0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FBB9067"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99FA76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CE6A93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57F6415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D34FCA6"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4CD2A9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E6FAB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12CB92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C837B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9B52646" w14:textId="77777777" w:rsidTr="00297346">
        <w:trPr>
          <w:trHeight w:val="340"/>
        </w:trPr>
        <w:tc>
          <w:tcPr>
            <w:tcW w:w="236" w:type="dxa"/>
            <w:tcBorders>
              <w:top w:val="nil"/>
              <w:left w:val="nil"/>
              <w:bottom w:val="nil"/>
              <w:right w:val="nil"/>
            </w:tcBorders>
            <w:noWrap/>
            <w:vAlign w:val="bottom"/>
            <w:hideMark/>
          </w:tcPr>
          <w:p w14:paraId="5E0EE3C3"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4498F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6EAD0F7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0387E5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253852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9290AA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68B9CAC"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0627E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35DCA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55FBA2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4764EA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EE79E06" w14:textId="77777777" w:rsidTr="00297346">
        <w:trPr>
          <w:trHeight w:val="340"/>
        </w:trPr>
        <w:tc>
          <w:tcPr>
            <w:tcW w:w="236" w:type="dxa"/>
            <w:tcBorders>
              <w:top w:val="nil"/>
              <w:left w:val="nil"/>
              <w:bottom w:val="nil"/>
              <w:right w:val="nil"/>
            </w:tcBorders>
            <w:noWrap/>
            <w:vAlign w:val="bottom"/>
            <w:hideMark/>
          </w:tcPr>
          <w:p w14:paraId="358A4D22"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BDD50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EA1AEC1"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BB9F3B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7C75F89"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6A9037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F7512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6F0823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3BF101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3D8A24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D6AE4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6558F132" w14:textId="77777777" w:rsidTr="00297346">
        <w:trPr>
          <w:trHeight w:val="340"/>
        </w:trPr>
        <w:tc>
          <w:tcPr>
            <w:tcW w:w="236" w:type="dxa"/>
            <w:tcBorders>
              <w:top w:val="nil"/>
              <w:left w:val="nil"/>
              <w:bottom w:val="nil"/>
              <w:right w:val="nil"/>
            </w:tcBorders>
            <w:noWrap/>
            <w:vAlign w:val="bottom"/>
            <w:hideMark/>
          </w:tcPr>
          <w:p w14:paraId="06A61EA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F3AC2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8208E83" w14:textId="11CF8183" w:rsidR="00D51795" w:rsidRPr="00067A19" w:rsidRDefault="00B91A4C"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14082DD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D2E9C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E5EF68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251361"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56544D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0E7BF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BB7863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A55FC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8A39EE3" w14:textId="77777777" w:rsidTr="00297346">
        <w:trPr>
          <w:trHeight w:val="340"/>
        </w:trPr>
        <w:tc>
          <w:tcPr>
            <w:tcW w:w="236" w:type="dxa"/>
            <w:tcBorders>
              <w:top w:val="nil"/>
              <w:left w:val="nil"/>
              <w:bottom w:val="nil"/>
              <w:right w:val="nil"/>
            </w:tcBorders>
            <w:noWrap/>
            <w:vAlign w:val="bottom"/>
            <w:hideMark/>
          </w:tcPr>
          <w:p w14:paraId="2029EE12"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9EF96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04D2246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CCC652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51772A"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855529D"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4F080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EF4013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1DE3F9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63A63B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90F3C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1E04F39C" w14:textId="77777777" w:rsidTr="00297346">
        <w:trPr>
          <w:trHeight w:val="340"/>
        </w:trPr>
        <w:tc>
          <w:tcPr>
            <w:tcW w:w="236" w:type="dxa"/>
            <w:tcBorders>
              <w:top w:val="nil"/>
              <w:left w:val="nil"/>
              <w:bottom w:val="nil"/>
              <w:right w:val="nil"/>
            </w:tcBorders>
            <w:noWrap/>
            <w:vAlign w:val="bottom"/>
            <w:hideMark/>
          </w:tcPr>
          <w:p w14:paraId="2813304D"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0330B88B"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F24534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F9CDAF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F89EBDC" w14:textId="77777777" w:rsidR="00D51795" w:rsidRPr="00067A19" w:rsidRDefault="00D51795" w:rsidP="00297346">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592A29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4186A70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65C3AD95"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1EE723B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2452F81B" w14:textId="77777777" w:rsidR="00D51795" w:rsidRPr="00067A19" w:rsidRDefault="00D51795" w:rsidP="00297346">
            <w:pPr>
              <w:spacing w:after="0" w:line="240" w:lineRule="auto"/>
              <w:rPr>
                <w:rFonts w:ascii="Times New Roman" w:eastAsia="Times New Roman" w:hAnsi="Times New Roman"/>
                <w:sz w:val="20"/>
                <w:szCs w:val="20"/>
                <w:lang w:eastAsia="en-GB"/>
              </w:rPr>
            </w:pPr>
          </w:p>
        </w:tc>
      </w:tr>
    </w:tbl>
    <w:p w14:paraId="16CAD1F3" w14:textId="2DD0E4F8" w:rsidR="0045706B" w:rsidRPr="00DB65B3" w:rsidRDefault="00D51795" w:rsidP="00EB3194">
      <w:pPr>
        <w:spacing w:after="0" w:line="240" w:lineRule="auto"/>
        <w:ind w:firstLine="567"/>
        <w:rPr>
          <w:rFonts w:cs="Calibri Light"/>
          <w:b/>
          <w:bCs/>
          <w:color w:val="000000" w:themeColor="text1"/>
          <w:sz w:val="24"/>
          <w:szCs w:val="24"/>
        </w:rPr>
      </w:pPr>
      <w:r w:rsidRPr="00067A19">
        <w:rPr>
          <w:rFonts w:eastAsia="Times New Roman" w:cs="Calibri Light"/>
          <w:color w:val="000000"/>
          <w:sz w:val="20"/>
          <w:szCs w:val="20"/>
          <w:lang w:eastAsia="en-GB"/>
        </w:rPr>
        <w:t>F= A+B+C+D+E</w:t>
      </w:r>
    </w:p>
    <w:p w14:paraId="7FE30B25" w14:textId="77777777" w:rsidR="00713B3A" w:rsidRDefault="00713B3A" w:rsidP="00EB3194">
      <w:pPr>
        <w:pStyle w:val="AnnexH1"/>
        <w:pageBreakBefore w:val="0"/>
        <w:numPr>
          <w:ilvl w:val="0"/>
          <w:numId w:val="0"/>
        </w:numPr>
        <w:spacing w:before="100" w:beforeAutospacing="1"/>
        <w:rPr>
          <w:rFonts w:cs="Calibri"/>
          <w:bCs/>
          <w:color w:val="000000" w:themeColor="text1"/>
        </w:rPr>
        <w:sectPr w:rsidR="00713B3A" w:rsidSect="00EB3194">
          <w:pgSz w:w="16838" w:h="11906" w:orient="landscape" w:code="9"/>
          <w:pgMar w:top="1134" w:right="1276" w:bottom="1134" w:left="992" w:header="227" w:footer="584" w:gutter="0"/>
          <w:cols w:space="708"/>
          <w:docGrid w:linePitch="360"/>
        </w:sectPr>
      </w:pPr>
    </w:p>
    <w:p w14:paraId="5A84960C" w14:textId="41B6B4AC" w:rsidR="005E2437" w:rsidRPr="00366395" w:rsidRDefault="007D7386" w:rsidP="00EB3194">
      <w:pPr>
        <w:pStyle w:val="AnnexH1"/>
        <w:pageBreakBefore w:val="0"/>
        <w:ind w:hanging="284"/>
        <w:rPr>
          <w:sz w:val="28"/>
          <w:szCs w:val="28"/>
        </w:rPr>
      </w:pPr>
      <w:bookmarkStart w:id="100" w:name="_Toc205828405"/>
      <w:bookmarkStart w:id="101" w:name="_Toc206082074"/>
      <w:bookmarkStart w:id="102" w:name="_Toc206082909"/>
      <w:bookmarkStart w:id="103" w:name="_Toc205828406"/>
      <w:bookmarkStart w:id="104" w:name="_Toc206082075"/>
      <w:bookmarkStart w:id="105" w:name="_Toc206082910"/>
      <w:bookmarkStart w:id="106" w:name="_Toc206082076"/>
      <w:bookmarkStart w:id="107" w:name="_Toc206082911"/>
      <w:bookmarkStart w:id="108" w:name="_Toc205828566"/>
      <w:bookmarkStart w:id="109" w:name="_Toc206082235"/>
      <w:bookmarkStart w:id="110" w:name="_Toc206083070"/>
      <w:bookmarkStart w:id="111" w:name="_Toc216688371"/>
      <w:bookmarkEnd w:id="100"/>
      <w:bookmarkEnd w:id="101"/>
      <w:bookmarkEnd w:id="102"/>
      <w:bookmarkEnd w:id="103"/>
      <w:bookmarkEnd w:id="104"/>
      <w:bookmarkEnd w:id="105"/>
      <w:bookmarkEnd w:id="106"/>
      <w:bookmarkEnd w:id="107"/>
      <w:bookmarkEnd w:id="108"/>
      <w:bookmarkEnd w:id="109"/>
      <w:bookmarkEnd w:id="110"/>
      <w:r w:rsidRPr="00366395">
        <w:rPr>
          <w:sz w:val="28"/>
          <w:szCs w:val="28"/>
        </w:rPr>
        <w:lastRenderedPageBreak/>
        <w:t>Bidder substantiating evidence</w:t>
      </w:r>
      <w:bookmarkEnd w:id="111"/>
    </w:p>
    <w:p w14:paraId="2B7D3150" w14:textId="77777777" w:rsidR="007D7386" w:rsidRPr="00EB3194" w:rsidRDefault="007D7386" w:rsidP="00B80CE9">
      <w:pPr>
        <w:pStyle w:val="Heading1"/>
        <w:ind w:left="426" w:hanging="426"/>
        <w:rPr>
          <w:sz w:val="28"/>
          <w:szCs w:val="28"/>
        </w:rPr>
      </w:pPr>
      <w:bookmarkStart w:id="112" w:name="_Toc216688372"/>
      <w:r w:rsidRPr="00EB3194">
        <w:rPr>
          <w:sz w:val="28"/>
          <w:szCs w:val="28"/>
        </w:rPr>
        <w:t>Technical Mandatory Requirement Evidence</w:t>
      </w:r>
      <w:bookmarkEnd w:id="112"/>
    </w:p>
    <w:p w14:paraId="7CD99390" w14:textId="77777777" w:rsidR="007D7386" w:rsidRPr="00366395" w:rsidRDefault="007D7386" w:rsidP="00B80CE9">
      <w:pPr>
        <w:pStyle w:val="Heading2"/>
        <w:ind w:hanging="142"/>
        <w:rPr>
          <w:sz w:val="24"/>
          <w:szCs w:val="24"/>
        </w:rPr>
      </w:pPr>
      <w:bookmarkStart w:id="113" w:name="_Toc216688373"/>
      <w:r w:rsidRPr="00366395">
        <w:rPr>
          <w:sz w:val="24"/>
          <w:szCs w:val="24"/>
        </w:rPr>
        <w:t>Bidder Certification / Affiliation Requirements</w:t>
      </w:r>
      <w:bookmarkEnd w:id="113"/>
    </w:p>
    <w:p w14:paraId="19AA069D" w14:textId="1C55782D" w:rsidR="00131B6A" w:rsidRDefault="007D7386" w:rsidP="00E56BEC">
      <w:pPr>
        <w:ind w:left="567"/>
        <w:rPr>
          <w:lang w:val="en-GB"/>
        </w:rPr>
      </w:pPr>
      <w:r w:rsidRPr="00B80CE9">
        <w:rPr>
          <w:lang w:val="en-GB"/>
        </w:rPr>
        <w:t xml:space="preserve">Attach a copy of a valid documentation </w:t>
      </w:r>
      <w:r w:rsidR="00BE00E4" w:rsidRPr="00BE00E4">
        <w:rPr>
          <w:lang w:val="en-GB"/>
        </w:rPr>
        <w:t xml:space="preserve">(letter/certificate/license) as proof that the Bidder is </w:t>
      </w:r>
      <w:r w:rsidR="00BE00E4" w:rsidRPr="00BE00E4">
        <w:t xml:space="preserve">accredited </w:t>
      </w:r>
      <w:r w:rsidR="004E1662">
        <w:t xml:space="preserve">by the </w:t>
      </w:r>
      <w:r w:rsidR="00BE00E4" w:rsidRPr="00BE00E4">
        <w:t>OEM)</w:t>
      </w:r>
      <w:r w:rsidR="004E1662">
        <w:t xml:space="preserve"> as a </w:t>
      </w:r>
      <w:r w:rsidR="00BE00E4" w:rsidRPr="00BE00E4">
        <w:t xml:space="preserve">Reseller/Partner/Distributor to supply the LAN </w:t>
      </w:r>
      <w:r w:rsidR="00CE5402">
        <w:t>s</w:t>
      </w:r>
      <w:r w:rsidR="00BE00E4" w:rsidRPr="00BE00E4">
        <w:t xml:space="preserve">witch and WIFI </w:t>
      </w:r>
      <w:r w:rsidR="00CE5402">
        <w:t>i</w:t>
      </w:r>
      <w:r w:rsidR="00BE00E4" w:rsidRPr="00BE00E4">
        <w:t>nfrastructure.</w:t>
      </w:r>
    </w:p>
    <w:p w14:paraId="3888030C" w14:textId="77777777" w:rsidR="00131B6A" w:rsidRPr="00131B6A" w:rsidRDefault="00131B6A" w:rsidP="00131B6A">
      <w:pPr>
        <w:ind w:left="567"/>
      </w:pPr>
      <w:r w:rsidRPr="00131B6A">
        <w:rPr>
          <w:b/>
          <w:bCs/>
        </w:rPr>
        <w:t>NOTE (1)</w:t>
      </w:r>
    </w:p>
    <w:p w14:paraId="54E9C13E" w14:textId="788F0DC0" w:rsidR="00131B6A" w:rsidRPr="00131B6A" w:rsidRDefault="00131B6A" w:rsidP="00131B6A">
      <w:pPr>
        <w:ind w:left="567"/>
      </w:pPr>
      <w:r w:rsidRPr="00131B6A">
        <w:t xml:space="preserve">The </w:t>
      </w:r>
      <w:r w:rsidRPr="00B91A4C">
        <w:t>valid letter</w:t>
      </w:r>
      <w:r w:rsidR="00B91A4C">
        <w:t>/certificate/license should</w:t>
      </w:r>
      <w:r w:rsidRPr="00B91A4C">
        <w:t xml:space="preserve"> clearly</w:t>
      </w:r>
      <w:r w:rsidRPr="00131B6A">
        <w:t xml:space="preserve"> indicat</w:t>
      </w:r>
      <w:r w:rsidR="00B91A4C">
        <w:t>e</w:t>
      </w:r>
      <w:r w:rsidRPr="00131B6A">
        <w:t xml:space="preserve"> the following information below:</w:t>
      </w:r>
    </w:p>
    <w:p w14:paraId="26A75838" w14:textId="33339696" w:rsidR="00131B6A" w:rsidRPr="00131B6A" w:rsidRDefault="00131B6A" w:rsidP="00131B6A">
      <w:pPr>
        <w:ind w:left="567"/>
      </w:pPr>
      <w:r w:rsidRPr="00131B6A">
        <w:t xml:space="preserve">(a) </w:t>
      </w:r>
      <w:r w:rsidR="00E83024">
        <w:t xml:space="preserve">The </w:t>
      </w:r>
      <w:r w:rsidRPr="00131B6A">
        <w:t xml:space="preserve">OEM name; </w:t>
      </w:r>
      <w:r w:rsidRPr="00131B6A">
        <w:rPr>
          <w:b/>
          <w:bCs/>
        </w:rPr>
        <w:t>and</w:t>
      </w:r>
    </w:p>
    <w:p w14:paraId="7CF01702" w14:textId="77777777" w:rsidR="00131B6A" w:rsidRPr="00131B6A" w:rsidRDefault="00131B6A" w:rsidP="00131B6A">
      <w:pPr>
        <w:ind w:left="567"/>
      </w:pPr>
      <w:r w:rsidRPr="00131B6A">
        <w:t xml:space="preserve">(b) The Bidder’s name; </w:t>
      </w:r>
      <w:r w:rsidRPr="00131B6A">
        <w:rPr>
          <w:b/>
          <w:bCs/>
        </w:rPr>
        <w:t>and</w:t>
      </w:r>
    </w:p>
    <w:p w14:paraId="21AFB08C" w14:textId="77777777" w:rsidR="00131B6A" w:rsidRPr="00131B6A" w:rsidRDefault="00131B6A" w:rsidP="00131B6A">
      <w:pPr>
        <w:ind w:left="567"/>
      </w:pPr>
      <w:r w:rsidRPr="00131B6A">
        <w:t xml:space="preserve">(c) The date it was issued; </w:t>
      </w:r>
      <w:r w:rsidRPr="00131B6A">
        <w:rPr>
          <w:b/>
          <w:bCs/>
        </w:rPr>
        <w:t>and</w:t>
      </w:r>
    </w:p>
    <w:p w14:paraId="6C14B868" w14:textId="77777777" w:rsidR="00131B6A" w:rsidRPr="00131B6A" w:rsidRDefault="00131B6A" w:rsidP="00131B6A">
      <w:pPr>
        <w:ind w:left="567"/>
      </w:pPr>
      <w:r w:rsidRPr="00131B6A">
        <w:t>(d) if applicable, the expiry date</w:t>
      </w:r>
    </w:p>
    <w:p w14:paraId="6F1A9C14" w14:textId="7F14B1DB" w:rsidR="001A50CD" w:rsidRPr="009C4CC2" w:rsidRDefault="001A50CD" w:rsidP="00D30CF8">
      <w:pPr>
        <w:spacing w:after="0"/>
        <w:ind w:left="567"/>
        <w:jc w:val="left"/>
        <w:rPr>
          <w:b/>
          <w:bCs/>
          <w:lang w:val="en-GB"/>
        </w:rPr>
      </w:pPr>
      <w:r w:rsidRPr="009C4CC2">
        <w:rPr>
          <w:b/>
          <w:bCs/>
          <w:lang w:val="en-GB"/>
        </w:rPr>
        <w:t>NOTE (</w:t>
      </w:r>
      <w:r w:rsidR="00131B6A">
        <w:rPr>
          <w:b/>
          <w:bCs/>
          <w:lang w:val="en-GB"/>
        </w:rPr>
        <w:t>2</w:t>
      </w:r>
      <w:r w:rsidRPr="009C4CC2">
        <w:rPr>
          <w:b/>
          <w:bCs/>
          <w:lang w:val="en-GB"/>
        </w:rPr>
        <w:t xml:space="preserve">): </w:t>
      </w:r>
    </w:p>
    <w:p w14:paraId="125DA900" w14:textId="08DAFFDC" w:rsidR="007D7386" w:rsidRDefault="001A50CD" w:rsidP="00495442">
      <w:pPr>
        <w:spacing w:after="0"/>
        <w:ind w:firstLine="567"/>
        <w:jc w:val="left"/>
        <w:rPr>
          <w:bCs/>
          <w:lang w:val="en-GB"/>
        </w:rPr>
      </w:pPr>
      <w:r w:rsidRPr="00127BA2">
        <w:rPr>
          <w:bCs/>
          <w:lang w:val="en-GB"/>
        </w:rPr>
        <w:t>SITA reserves the right to verify information provided.</w:t>
      </w:r>
    </w:p>
    <w:p w14:paraId="7EADA00F" w14:textId="77777777" w:rsidR="00495442" w:rsidRPr="00495442" w:rsidRDefault="00495442" w:rsidP="00495442">
      <w:pPr>
        <w:spacing w:after="0"/>
        <w:ind w:firstLine="567"/>
        <w:jc w:val="left"/>
        <w:rPr>
          <w:bCs/>
          <w:lang w:val="en-GB"/>
        </w:rPr>
      </w:pPr>
    </w:p>
    <w:p w14:paraId="2E291C13" w14:textId="47BA9BC1" w:rsidR="007D7386" w:rsidRPr="00366395" w:rsidRDefault="007D7386" w:rsidP="00B80CE9">
      <w:pPr>
        <w:pStyle w:val="Heading2"/>
        <w:ind w:hanging="142"/>
        <w:rPr>
          <w:sz w:val="24"/>
          <w:szCs w:val="24"/>
        </w:rPr>
      </w:pPr>
      <w:bookmarkStart w:id="114" w:name="_Toc206082246"/>
      <w:bookmarkStart w:id="115" w:name="_Toc206083081"/>
      <w:bookmarkStart w:id="116" w:name="_Toc206082247"/>
      <w:bookmarkStart w:id="117" w:name="_Toc206083082"/>
      <w:bookmarkStart w:id="118" w:name="_Toc206082248"/>
      <w:bookmarkStart w:id="119" w:name="_Toc206083083"/>
      <w:bookmarkStart w:id="120" w:name="_Toc206082249"/>
      <w:bookmarkStart w:id="121" w:name="_Toc206083084"/>
      <w:bookmarkStart w:id="122" w:name="_Toc206082250"/>
      <w:bookmarkStart w:id="123" w:name="_Toc206083085"/>
      <w:bookmarkStart w:id="124" w:name="_Toc216688374"/>
      <w:bookmarkEnd w:id="114"/>
      <w:bookmarkEnd w:id="115"/>
      <w:bookmarkEnd w:id="116"/>
      <w:bookmarkEnd w:id="117"/>
      <w:bookmarkEnd w:id="118"/>
      <w:bookmarkEnd w:id="119"/>
      <w:bookmarkEnd w:id="120"/>
      <w:bookmarkEnd w:id="121"/>
      <w:bookmarkEnd w:id="122"/>
      <w:bookmarkEnd w:id="123"/>
      <w:r w:rsidRPr="00366395">
        <w:rPr>
          <w:sz w:val="24"/>
          <w:szCs w:val="24"/>
        </w:rPr>
        <w:t>Bidder Experience and Capability Requirements</w:t>
      </w:r>
      <w:bookmarkEnd w:id="124"/>
    </w:p>
    <w:p w14:paraId="7A5DA96E" w14:textId="77777777" w:rsidR="00394F1E" w:rsidRPr="00394F1E" w:rsidRDefault="00394F1E" w:rsidP="00C95AFC">
      <w:pPr>
        <w:pStyle w:val="ListParagraph"/>
        <w:ind w:left="567"/>
      </w:pPr>
      <w:r w:rsidRPr="00394F1E">
        <w:t>Complete table below, noting that:</w:t>
      </w:r>
    </w:p>
    <w:p w14:paraId="7639DB64" w14:textId="7B04A5CD" w:rsidR="00394F1E" w:rsidRPr="00394F1E" w:rsidRDefault="00394F1E">
      <w:pPr>
        <w:pStyle w:val="ListParagraph"/>
        <w:numPr>
          <w:ilvl w:val="1"/>
          <w:numId w:val="13"/>
        </w:numPr>
        <w:ind w:left="1134"/>
      </w:pPr>
      <w:r w:rsidRPr="00394F1E">
        <w:t xml:space="preserve">The Bidder must </w:t>
      </w:r>
      <w:r w:rsidR="00D51E59">
        <w:t xml:space="preserve">complete </w:t>
      </w:r>
      <w:r w:rsidR="00D51E59" w:rsidRPr="00EB3194">
        <w:rPr>
          <w:b/>
          <w:bCs/>
        </w:rPr>
        <w:t xml:space="preserve">table </w:t>
      </w:r>
      <w:r w:rsidR="00A15A6F">
        <w:rPr>
          <w:b/>
          <w:bCs/>
        </w:rPr>
        <w:t>9</w:t>
      </w:r>
      <w:r w:rsidR="001D67C2">
        <w:t xml:space="preserve"> by </w:t>
      </w:r>
      <w:r w:rsidRPr="00394F1E">
        <w:t>provid</w:t>
      </w:r>
      <w:r w:rsidR="001D67C2">
        <w:t>ing</w:t>
      </w:r>
      <w:r w:rsidR="000B011A">
        <w:t xml:space="preserve"> reference letter/s and/</w:t>
      </w:r>
      <w:r w:rsidR="004E1662">
        <w:t>or</w:t>
      </w:r>
      <w:r w:rsidRPr="00394F1E">
        <w:t xml:space="preserve"> reference details from at least one (1) customer to whom the</w:t>
      </w:r>
      <w:r w:rsidR="004E1662">
        <w:t xml:space="preserve"> LAN switch and WIFI infrastructure was</w:t>
      </w:r>
      <w:r w:rsidRPr="00394F1E">
        <w:t xml:space="preserve"> </w:t>
      </w:r>
      <w:r w:rsidR="00CE5402">
        <w:t>p</w:t>
      </w:r>
      <w:r w:rsidR="00CE5402" w:rsidRPr="00CE5402">
        <w:t xml:space="preserve">lanned, designed, </w:t>
      </w:r>
      <w:r w:rsidR="00CE5402">
        <w:t>i</w:t>
      </w:r>
      <w:r w:rsidR="00CE5402" w:rsidRPr="00CE5402">
        <w:t xml:space="preserve">nstalled and </w:t>
      </w:r>
      <w:r w:rsidR="00CE5402">
        <w:t>c</w:t>
      </w:r>
      <w:r w:rsidR="00CE5402" w:rsidRPr="00CE5402">
        <w:t>onfigured</w:t>
      </w:r>
      <w:r w:rsidR="004E1662">
        <w:t xml:space="preserve">, </w:t>
      </w:r>
      <w:r w:rsidR="00CE5402" w:rsidRPr="00CE5402">
        <w:t>including maintenance and support</w:t>
      </w:r>
      <w:r w:rsidR="00CE5402">
        <w:t xml:space="preserve"> </w:t>
      </w:r>
      <w:r w:rsidR="00CE5402" w:rsidRPr="00394F1E">
        <w:t>was delivered</w:t>
      </w:r>
      <w:r w:rsidR="00CE5402" w:rsidRPr="00CE5402">
        <w:t xml:space="preserve"> </w:t>
      </w:r>
      <w:r w:rsidRPr="00394F1E">
        <w:t>in the last five (5) years from the publication of this bid</w:t>
      </w:r>
      <w:r w:rsidR="00C20EEC">
        <w:t>.</w:t>
      </w:r>
      <w:r w:rsidR="004D01D3">
        <w:t xml:space="preserve"> </w:t>
      </w:r>
    </w:p>
    <w:p w14:paraId="24A2840A" w14:textId="77777777" w:rsidR="00394F1E" w:rsidRPr="00394F1E" w:rsidRDefault="00394F1E">
      <w:pPr>
        <w:pStyle w:val="ListParagraph"/>
        <w:numPr>
          <w:ilvl w:val="1"/>
          <w:numId w:val="13"/>
        </w:numPr>
        <w:ind w:left="1134"/>
      </w:pPr>
      <w:r w:rsidRPr="00394F1E">
        <w:t>Scope of work must be related.</w:t>
      </w:r>
    </w:p>
    <w:p w14:paraId="49710576" w14:textId="77777777" w:rsidR="00394F1E" w:rsidRPr="00394F1E" w:rsidRDefault="00394F1E" w:rsidP="00C95AFC">
      <w:pPr>
        <w:pStyle w:val="ListParagraph"/>
        <w:ind w:left="567"/>
        <w:rPr>
          <w:lang w:val="en-GB"/>
        </w:rPr>
      </w:pPr>
    </w:p>
    <w:p w14:paraId="0FEB4AE0" w14:textId="77777777" w:rsidR="00394F1E" w:rsidRPr="00394F1E" w:rsidRDefault="00394F1E" w:rsidP="00C95AFC">
      <w:pPr>
        <w:pStyle w:val="ListParagraph"/>
        <w:ind w:left="567"/>
        <w:rPr>
          <w:b/>
          <w:bCs/>
          <w:lang w:val="en-GB"/>
        </w:rPr>
      </w:pPr>
      <w:r w:rsidRPr="00394F1E">
        <w:rPr>
          <w:b/>
          <w:bCs/>
          <w:lang w:val="en-GB"/>
        </w:rPr>
        <w:t>NOTE (1)</w:t>
      </w:r>
    </w:p>
    <w:p w14:paraId="50A42008" w14:textId="3BA72327" w:rsidR="00394F1E" w:rsidRPr="00394F1E" w:rsidRDefault="00394F1E" w:rsidP="00C95AFC">
      <w:pPr>
        <w:pStyle w:val="ListParagraph"/>
        <w:ind w:left="567"/>
        <w:rPr>
          <w:lang w:val="en-GB"/>
        </w:rPr>
      </w:pPr>
      <w:r w:rsidRPr="00394F1E">
        <w:rPr>
          <w:lang w:val="en-GB"/>
        </w:rPr>
        <w:t xml:space="preserve">The Bidder </w:t>
      </w:r>
      <w:r w:rsidRPr="00394F1E">
        <w:rPr>
          <w:b/>
          <w:bCs/>
          <w:lang w:val="en-GB"/>
        </w:rPr>
        <w:t xml:space="preserve">must provide </w:t>
      </w:r>
      <w:proofErr w:type="gramStart"/>
      <w:r w:rsidRPr="00394F1E">
        <w:rPr>
          <w:b/>
          <w:bCs/>
          <w:lang w:val="en-GB"/>
        </w:rPr>
        <w:t>all</w:t>
      </w:r>
      <w:r w:rsidRPr="00394F1E">
        <w:rPr>
          <w:lang w:val="en-GB"/>
        </w:rPr>
        <w:t xml:space="preserve"> of</w:t>
      </w:r>
      <w:proofErr w:type="gramEnd"/>
      <w:r w:rsidRPr="00394F1E">
        <w:rPr>
          <w:lang w:val="en-GB"/>
        </w:rPr>
        <w:t xml:space="preserve"> the following information when completing </w:t>
      </w:r>
      <w:r w:rsidR="00606F4D">
        <w:rPr>
          <w:b/>
          <w:bCs/>
          <w:lang w:val="en-GB"/>
        </w:rPr>
        <w:t>T</w:t>
      </w:r>
      <w:r w:rsidRPr="00394F1E">
        <w:rPr>
          <w:b/>
          <w:bCs/>
          <w:lang w:val="en-GB"/>
        </w:rPr>
        <w:t xml:space="preserve">able </w:t>
      </w:r>
      <w:r w:rsidR="00A15A6F">
        <w:rPr>
          <w:b/>
          <w:bCs/>
          <w:lang w:val="en-GB"/>
        </w:rPr>
        <w:t>9</w:t>
      </w:r>
      <w:r w:rsidRPr="00394F1E">
        <w:rPr>
          <w:b/>
          <w:lang w:val="en-GB"/>
        </w:rPr>
        <w:t>:</w:t>
      </w:r>
    </w:p>
    <w:p w14:paraId="436DB6A3" w14:textId="77777777" w:rsidR="00394F1E" w:rsidRPr="00394F1E" w:rsidRDefault="00394F1E">
      <w:pPr>
        <w:pStyle w:val="ListParagraph"/>
        <w:numPr>
          <w:ilvl w:val="0"/>
          <w:numId w:val="29"/>
        </w:numPr>
        <w:ind w:left="873"/>
        <w:rPr>
          <w:lang w:val="en-GB"/>
        </w:rPr>
      </w:pPr>
      <w:r w:rsidRPr="00394F1E">
        <w:t>Company name; and</w:t>
      </w:r>
    </w:p>
    <w:p w14:paraId="63045BFC" w14:textId="77777777" w:rsidR="00394F1E" w:rsidRPr="00394F1E" w:rsidRDefault="00394F1E">
      <w:pPr>
        <w:pStyle w:val="ListParagraph"/>
        <w:numPr>
          <w:ilvl w:val="0"/>
          <w:numId w:val="29"/>
        </w:numPr>
        <w:ind w:left="873"/>
        <w:rPr>
          <w:lang w:val="en-GB"/>
        </w:rPr>
      </w:pPr>
      <w:r w:rsidRPr="00394F1E">
        <w:t xml:space="preserve">Reference Person Name, Tel and / or email; and </w:t>
      </w:r>
    </w:p>
    <w:p w14:paraId="3949CB68" w14:textId="77777777" w:rsidR="00394F1E" w:rsidRPr="00394F1E" w:rsidRDefault="00394F1E">
      <w:pPr>
        <w:pStyle w:val="ListParagraph"/>
        <w:numPr>
          <w:ilvl w:val="0"/>
          <w:numId w:val="29"/>
        </w:numPr>
        <w:ind w:left="873"/>
        <w:rPr>
          <w:lang w:val="en-GB"/>
        </w:rPr>
      </w:pPr>
      <w:r w:rsidRPr="00394F1E">
        <w:t>Project Scope of Work; and</w:t>
      </w:r>
    </w:p>
    <w:p w14:paraId="5F0D2E18" w14:textId="77777777" w:rsidR="00394F1E" w:rsidRPr="00394F1E" w:rsidRDefault="00394F1E">
      <w:pPr>
        <w:pStyle w:val="ListParagraph"/>
        <w:numPr>
          <w:ilvl w:val="0"/>
          <w:numId w:val="29"/>
        </w:numPr>
        <w:ind w:left="873"/>
        <w:rPr>
          <w:lang w:val="en-GB"/>
        </w:rPr>
      </w:pPr>
      <w:r w:rsidRPr="00394F1E">
        <w:t>Project Start and End date,</w:t>
      </w:r>
    </w:p>
    <w:p w14:paraId="17AE3C57" w14:textId="77777777" w:rsidR="00394F1E" w:rsidRDefault="00394F1E">
      <w:pPr>
        <w:pStyle w:val="ListParagraph"/>
        <w:numPr>
          <w:ilvl w:val="0"/>
          <w:numId w:val="29"/>
        </w:numPr>
        <w:ind w:left="873"/>
      </w:pPr>
      <w:r w:rsidRPr="00394F1E">
        <w:t>Scope of work must be related</w:t>
      </w:r>
    </w:p>
    <w:p w14:paraId="645A5998" w14:textId="77777777" w:rsidR="000B011A" w:rsidRDefault="000B011A" w:rsidP="000B011A"/>
    <w:p w14:paraId="51C7E099" w14:textId="77777777" w:rsidR="000B011A" w:rsidRPr="00933F59" w:rsidRDefault="000B011A" w:rsidP="008B1DA1">
      <w:pPr>
        <w:ind w:firstLine="513"/>
        <w:rPr>
          <w:rFonts w:cs="Calibri Light"/>
          <w:b/>
          <w:bCs/>
          <w:lang w:val="en-GB"/>
        </w:rPr>
      </w:pPr>
      <w:r w:rsidRPr="00933F59">
        <w:rPr>
          <w:rFonts w:cs="Calibri Light"/>
          <w:b/>
          <w:bCs/>
          <w:lang w:val="en-GB"/>
        </w:rPr>
        <w:t>NOTE (2):</w:t>
      </w:r>
    </w:p>
    <w:p w14:paraId="7C00361B" w14:textId="77777777" w:rsidR="000B011A" w:rsidRPr="009E5663" w:rsidRDefault="000B011A" w:rsidP="008B1DA1">
      <w:pPr>
        <w:ind w:left="513"/>
        <w:rPr>
          <w:rFonts w:cs="Calibri Light"/>
          <w:lang w:val="en-GB"/>
        </w:rPr>
      </w:pPr>
      <w:r w:rsidRPr="009E5663">
        <w:rPr>
          <w:rFonts w:cs="Calibri Light"/>
          <w:lang w:val="en-GB"/>
        </w:rPr>
        <w:t xml:space="preserve">The reference letter/s should be on the referees’ company letterhead and include </w:t>
      </w:r>
      <w:proofErr w:type="gramStart"/>
      <w:r w:rsidRPr="009E5663">
        <w:rPr>
          <w:rFonts w:cs="Calibri Light"/>
          <w:lang w:val="en-GB"/>
        </w:rPr>
        <w:t>all of</w:t>
      </w:r>
      <w:proofErr w:type="gramEnd"/>
      <w:r w:rsidRPr="009E5663">
        <w:rPr>
          <w:rFonts w:cs="Calibri Light"/>
          <w:lang w:val="en-GB"/>
        </w:rPr>
        <w:t xml:space="preserve"> the following information:</w:t>
      </w:r>
    </w:p>
    <w:p w14:paraId="2F28928F" w14:textId="77777777" w:rsidR="000B011A" w:rsidRPr="009E5663" w:rsidRDefault="000B011A" w:rsidP="008B1DA1">
      <w:pPr>
        <w:ind w:left="567"/>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428B4F64" w14:textId="6A5CC535" w:rsidR="000B011A" w:rsidRPr="009E5663" w:rsidRDefault="000B011A" w:rsidP="008B1DA1">
      <w:pPr>
        <w:ind w:left="567"/>
        <w:rPr>
          <w:rFonts w:cs="Calibri Light"/>
          <w:lang w:val="en-GB"/>
        </w:rPr>
      </w:pPr>
      <w:r w:rsidRPr="009E5663">
        <w:rPr>
          <w:rFonts w:cs="Calibri Light"/>
          <w:lang w:val="en-GB"/>
        </w:rPr>
        <w:t>2.</w:t>
      </w:r>
      <w:r w:rsidR="004E1662">
        <w:rPr>
          <w:rFonts w:cs="Calibri Light"/>
          <w:lang w:val="en-GB"/>
        </w:rPr>
        <w:t xml:space="preserve">   </w:t>
      </w:r>
      <w:r w:rsidRPr="009E5663">
        <w:rPr>
          <w:rFonts w:cs="Calibri Light"/>
          <w:lang w:val="en-GB"/>
        </w:rPr>
        <w:t>Contact person, telephone and/or e-mail address; and</w:t>
      </w:r>
    </w:p>
    <w:p w14:paraId="75718831" w14:textId="77777777" w:rsidR="000B011A" w:rsidRPr="009E5663" w:rsidRDefault="000B011A" w:rsidP="008B1DA1">
      <w:pPr>
        <w:ind w:left="567"/>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1F82A9FA" w14:textId="77777777" w:rsidR="000B011A" w:rsidRPr="009E5663" w:rsidRDefault="000B011A" w:rsidP="008B1DA1">
      <w:pPr>
        <w:ind w:left="567"/>
        <w:rPr>
          <w:rFonts w:cs="Calibri Light"/>
          <w:lang w:val="en-GB"/>
        </w:rPr>
      </w:pPr>
      <w:r w:rsidRPr="009E5663">
        <w:rPr>
          <w:rFonts w:cs="Calibri Light"/>
          <w:lang w:val="en-GB"/>
        </w:rPr>
        <w:lastRenderedPageBreak/>
        <w:t>4.</w:t>
      </w:r>
      <w:r>
        <w:rPr>
          <w:rFonts w:cs="Calibri Light"/>
          <w:lang w:val="en-GB"/>
        </w:rPr>
        <w:t xml:space="preserve">    </w:t>
      </w:r>
      <w:r w:rsidRPr="009E5663">
        <w:rPr>
          <w:rFonts w:cs="Calibri Light"/>
          <w:lang w:val="en-GB"/>
        </w:rPr>
        <w:t xml:space="preserve">Project start and End date. </w:t>
      </w:r>
    </w:p>
    <w:p w14:paraId="5E45E232" w14:textId="77777777" w:rsidR="00BF6505" w:rsidRDefault="00BF6505" w:rsidP="000B011A">
      <w:pPr>
        <w:pStyle w:val="ListParagraph"/>
        <w:ind w:left="567"/>
        <w:rPr>
          <w:b/>
          <w:bCs/>
          <w:lang w:val="en-GB"/>
        </w:rPr>
      </w:pPr>
    </w:p>
    <w:p w14:paraId="01D34B6E" w14:textId="2F620426" w:rsidR="000B011A" w:rsidRPr="00394F1E" w:rsidDel="00D40DD6" w:rsidRDefault="000B011A" w:rsidP="000B011A">
      <w:pPr>
        <w:pStyle w:val="ListParagraph"/>
        <w:ind w:left="567"/>
        <w:rPr>
          <w:b/>
          <w:bCs/>
          <w:lang w:val="en-GB"/>
        </w:rPr>
      </w:pPr>
      <w:r w:rsidRPr="00394F1E" w:rsidDel="00D40DD6">
        <w:rPr>
          <w:b/>
          <w:bCs/>
          <w:lang w:val="en-GB"/>
        </w:rPr>
        <w:t>NOTE (</w:t>
      </w:r>
      <w:r w:rsidRPr="00394F1E">
        <w:rPr>
          <w:b/>
          <w:bCs/>
          <w:lang w:val="en-GB"/>
        </w:rPr>
        <w:t>3</w:t>
      </w:r>
      <w:r w:rsidRPr="00394F1E" w:rsidDel="00D40DD6">
        <w:rPr>
          <w:b/>
          <w:bCs/>
          <w:lang w:val="en-GB"/>
        </w:rPr>
        <w:t xml:space="preserve">): </w:t>
      </w:r>
    </w:p>
    <w:p w14:paraId="35C077E3" w14:textId="7C59A95F" w:rsidR="000B011A" w:rsidRPr="00394F1E" w:rsidRDefault="000B011A" w:rsidP="008B1DA1">
      <w:pPr>
        <w:spacing w:after="0" w:line="240" w:lineRule="auto"/>
        <w:ind w:left="567"/>
        <w:jc w:val="left"/>
      </w:pPr>
      <w:r w:rsidRPr="00394F1E" w:rsidDel="00D40DD6">
        <w:rPr>
          <w:lang w:val="en-GB"/>
        </w:rPr>
        <w:t>SITA reserves the right to verify information provided.</w:t>
      </w:r>
    </w:p>
    <w:p w14:paraId="124DA57B" w14:textId="77777777" w:rsidR="00394F1E" w:rsidRPr="00394F1E" w:rsidRDefault="00394F1E" w:rsidP="00C95AFC">
      <w:pPr>
        <w:pStyle w:val="ListParagraph"/>
        <w:ind w:left="567"/>
      </w:pPr>
    </w:p>
    <w:p w14:paraId="47D22B49" w14:textId="16C3A41D" w:rsidR="00394F1E" w:rsidRPr="00394F1E" w:rsidDel="00D40DD6" w:rsidRDefault="00394F1E" w:rsidP="00C95AFC">
      <w:pPr>
        <w:pStyle w:val="ListParagraph"/>
        <w:ind w:left="567"/>
        <w:rPr>
          <w:b/>
          <w:bCs/>
          <w:lang w:val="en-GB"/>
        </w:rPr>
      </w:pPr>
      <w:r w:rsidRPr="00394F1E" w:rsidDel="00D40DD6">
        <w:rPr>
          <w:b/>
          <w:bCs/>
          <w:lang w:val="en-GB"/>
        </w:rPr>
        <w:t>NOTE (</w:t>
      </w:r>
      <w:r w:rsidR="000B011A">
        <w:rPr>
          <w:b/>
          <w:bCs/>
          <w:lang w:val="en-GB"/>
        </w:rPr>
        <w:t>4</w:t>
      </w:r>
      <w:r w:rsidRPr="00394F1E" w:rsidDel="00D40DD6">
        <w:rPr>
          <w:b/>
          <w:bCs/>
          <w:lang w:val="en-GB"/>
        </w:rPr>
        <w:t xml:space="preserve">): </w:t>
      </w:r>
    </w:p>
    <w:p w14:paraId="64D373EC" w14:textId="100643CD" w:rsidR="00394F1E" w:rsidRDefault="000B011A" w:rsidP="00C95AFC">
      <w:pPr>
        <w:pStyle w:val="ListParagraph"/>
        <w:ind w:left="567"/>
        <w:rPr>
          <w:lang w:val="en-GB"/>
        </w:rPr>
      </w:pPr>
      <w:r w:rsidRPr="009E5663">
        <w:rPr>
          <w:rFonts w:cs="Calibri Light"/>
          <w:lang w:val="en-GB"/>
        </w:rPr>
        <w:t>Failure to submit reference letters and</w:t>
      </w:r>
      <w:r>
        <w:rPr>
          <w:rFonts w:cs="Calibri Light"/>
          <w:lang w:val="en-GB"/>
        </w:rPr>
        <w:t xml:space="preserve"> /</w:t>
      </w:r>
      <w:r w:rsidRPr="009E5663">
        <w:rPr>
          <w:rFonts w:cs="Calibri Light"/>
          <w:lang w:val="en-GB"/>
        </w:rPr>
        <w:t xml:space="preserve"> </w:t>
      </w:r>
      <w:r>
        <w:rPr>
          <w:rFonts w:cs="Calibri Light"/>
          <w:lang w:val="en-GB"/>
        </w:rPr>
        <w:t xml:space="preserve">or </w:t>
      </w:r>
      <w:r w:rsidRPr="009E5663">
        <w:rPr>
          <w:rFonts w:cs="Calibri Light"/>
          <w:lang w:val="en-GB"/>
        </w:rPr>
        <w:t xml:space="preserve">to complete </w:t>
      </w:r>
      <w:r w:rsidRPr="008B1DA1">
        <w:rPr>
          <w:rFonts w:cs="Calibri Light"/>
          <w:b/>
          <w:bCs/>
          <w:lang w:val="en-GB"/>
        </w:rPr>
        <w:t>Table 9</w:t>
      </w:r>
      <w:r w:rsidRPr="009E5663">
        <w:rPr>
          <w:rFonts w:cs="Calibri Light"/>
          <w:lang w:val="en-GB"/>
        </w:rPr>
        <w:t xml:space="preserve"> fully as indicated above will result in disqualification.</w:t>
      </w:r>
    </w:p>
    <w:p w14:paraId="184BE3C7" w14:textId="77777777" w:rsidR="007D7386" w:rsidRPr="009C4CC2" w:rsidRDefault="007D7386" w:rsidP="00E9386B">
      <w:pPr>
        <w:spacing w:after="0" w:line="240" w:lineRule="auto"/>
        <w:jc w:val="left"/>
      </w:pPr>
    </w:p>
    <w:p w14:paraId="326E1918" w14:textId="7FB445D7" w:rsidR="007D7386" w:rsidRPr="009C4CC2" w:rsidRDefault="007D7386" w:rsidP="007D7386">
      <w:pPr>
        <w:pStyle w:val="Caption"/>
      </w:pPr>
      <w:bookmarkStart w:id="125" w:name="_Toc127818477"/>
      <w:r w:rsidRPr="009C4CC2">
        <w:t xml:space="preserve">Table </w:t>
      </w:r>
      <w:r w:rsidR="00A15A6F">
        <w:t>9</w:t>
      </w:r>
      <w:r w:rsidRPr="009C4CC2">
        <w:t>: References</w:t>
      </w:r>
      <w:bookmarkEnd w:id="125"/>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584"/>
        <w:gridCol w:w="2116"/>
        <w:gridCol w:w="3241"/>
        <w:gridCol w:w="1585"/>
      </w:tblGrid>
      <w:tr w:rsidR="007D7386" w:rsidRPr="009C4CC2" w14:paraId="00ED81DF" w14:textId="77777777" w:rsidTr="00B6799D">
        <w:tc>
          <w:tcPr>
            <w:tcW w:w="495" w:type="dxa"/>
            <w:shd w:val="solid" w:color="DBE5F1" w:fill="DBE5F1"/>
          </w:tcPr>
          <w:p w14:paraId="44C5725A"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No</w:t>
            </w:r>
          </w:p>
        </w:tc>
        <w:tc>
          <w:tcPr>
            <w:tcW w:w="1652" w:type="dxa"/>
            <w:shd w:val="solid" w:color="DBE5F1" w:fill="DBE5F1"/>
          </w:tcPr>
          <w:p w14:paraId="65C0CF38"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Company Name</w:t>
            </w:r>
          </w:p>
        </w:tc>
        <w:tc>
          <w:tcPr>
            <w:tcW w:w="2263" w:type="dxa"/>
            <w:shd w:val="solid" w:color="DBE5F1" w:fill="DBE5F1"/>
          </w:tcPr>
          <w:p w14:paraId="30DA8018"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Reference person name, contact details</w:t>
            </w:r>
          </w:p>
        </w:tc>
        <w:tc>
          <w:tcPr>
            <w:tcW w:w="3529" w:type="dxa"/>
            <w:shd w:val="solid" w:color="DBE5F1" w:fill="DBE5F1"/>
          </w:tcPr>
          <w:p w14:paraId="4970F003"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Project Scope of Work</w:t>
            </w:r>
          </w:p>
        </w:tc>
        <w:tc>
          <w:tcPr>
            <w:tcW w:w="1694" w:type="dxa"/>
            <w:shd w:val="solid" w:color="DBE5F1" w:fill="DBE5F1"/>
          </w:tcPr>
          <w:p w14:paraId="0CB46E06"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Project start and end date</w:t>
            </w:r>
          </w:p>
        </w:tc>
      </w:tr>
      <w:tr w:rsidR="007D7386" w:rsidRPr="009C4CC2" w14:paraId="574D464C" w14:textId="77777777" w:rsidTr="00B6799D">
        <w:tc>
          <w:tcPr>
            <w:tcW w:w="495" w:type="dxa"/>
          </w:tcPr>
          <w:p w14:paraId="329C0980" w14:textId="77777777" w:rsidR="007D7386" w:rsidRPr="009F1AFF" w:rsidRDefault="007D7386" w:rsidP="00B6799D">
            <w:pPr>
              <w:pStyle w:val="ListParagraph"/>
              <w:spacing w:line="240" w:lineRule="auto"/>
              <w:rPr>
                <w:color w:val="EE0000"/>
              </w:rPr>
            </w:pPr>
            <w:r w:rsidRPr="009F1AFF">
              <w:rPr>
                <w:color w:val="EE0000"/>
              </w:rPr>
              <w:t>1</w:t>
            </w:r>
          </w:p>
        </w:tc>
        <w:tc>
          <w:tcPr>
            <w:tcW w:w="1652" w:type="dxa"/>
          </w:tcPr>
          <w:p w14:paraId="272543E7" w14:textId="77777777" w:rsidR="007D7386" w:rsidRPr="009F1AFF" w:rsidRDefault="007D7386" w:rsidP="00B6799D">
            <w:pPr>
              <w:pStyle w:val="ListParagraph"/>
              <w:spacing w:line="240" w:lineRule="auto"/>
              <w:rPr>
                <w:color w:val="EE0000"/>
              </w:rPr>
            </w:pPr>
            <w:r w:rsidRPr="009F1AFF">
              <w:rPr>
                <w:color w:val="EE0000"/>
              </w:rPr>
              <w:t>&lt;Company name&gt;</w:t>
            </w:r>
          </w:p>
          <w:p w14:paraId="5BAAB013" w14:textId="77777777" w:rsidR="007D7386" w:rsidRPr="009F1AFF" w:rsidRDefault="007D7386" w:rsidP="00B6799D">
            <w:pPr>
              <w:pStyle w:val="ListParagraph"/>
              <w:spacing w:line="240" w:lineRule="auto"/>
              <w:rPr>
                <w:color w:val="EE0000"/>
              </w:rPr>
            </w:pPr>
            <w:r w:rsidRPr="009F1AFF">
              <w:rPr>
                <w:color w:val="EE0000"/>
              </w:rPr>
              <w:tab/>
            </w:r>
            <w:r w:rsidRPr="009F1AFF">
              <w:rPr>
                <w:color w:val="EE0000"/>
              </w:rPr>
              <w:tab/>
            </w:r>
          </w:p>
          <w:p w14:paraId="3E319F1C" w14:textId="77777777" w:rsidR="007D7386" w:rsidRPr="009F1AFF" w:rsidRDefault="007D7386" w:rsidP="00B6799D">
            <w:pPr>
              <w:pStyle w:val="ListParagraph"/>
              <w:spacing w:line="240" w:lineRule="auto"/>
              <w:rPr>
                <w:color w:val="EE0000"/>
              </w:rPr>
            </w:pPr>
          </w:p>
        </w:tc>
        <w:tc>
          <w:tcPr>
            <w:tcW w:w="2263" w:type="dxa"/>
          </w:tcPr>
          <w:p w14:paraId="10B1BB02" w14:textId="77777777" w:rsidR="007D7386" w:rsidRPr="009F1AFF" w:rsidRDefault="007D7386" w:rsidP="00B6799D">
            <w:pPr>
              <w:pStyle w:val="ListParagraph"/>
              <w:spacing w:line="240" w:lineRule="auto"/>
              <w:rPr>
                <w:color w:val="EE0000"/>
              </w:rPr>
            </w:pPr>
            <w:r w:rsidRPr="009F1AFF">
              <w:rPr>
                <w:color w:val="EE0000"/>
              </w:rPr>
              <w:t>&lt;Person Name&gt;</w:t>
            </w:r>
          </w:p>
          <w:p w14:paraId="0D5FFA4C" w14:textId="77777777" w:rsidR="007D7386" w:rsidRPr="009F1AFF" w:rsidRDefault="007D7386" w:rsidP="00B6799D">
            <w:pPr>
              <w:pStyle w:val="ListParagraph"/>
              <w:spacing w:line="240" w:lineRule="auto"/>
              <w:rPr>
                <w:color w:val="EE0000"/>
              </w:rPr>
            </w:pPr>
            <w:r w:rsidRPr="009F1AFF">
              <w:rPr>
                <w:color w:val="EE0000"/>
              </w:rPr>
              <w:t>&lt;Tel&gt;</w:t>
            </w:r>
          </w:p>
          <w:p w14:paraId="3611DC6C" w14:textId="77777777" w:rsidR="007D7386" w:rsidRPr="009F1AFF" w:rsidRDefault="007D7386" w:rsidP="00B6799D">
            <w:pPr>
              <w:pStyle w:val="ListParagraph"/>
              <w:spacing w:line="240" w:lineRule="auto"/>
              <w:rPr>
                <w:color w:val="EE0000"/>
              </w:rPr>
            </w:pPr>
            <w:r w:rsidRPr="009F1AFF">
              <w:rPr>
                <w:color w:val="EE0000"/>
              </w:rPr>
              <w:t>&lt;email&gt;</w:t>
            </w:r>
          </w:p>
        </w:tc>
        <w:tc>
          <w:tcPr>
            <w:tcW w:w="3529" w:type="dxa"/>
          </w:tcPr>
          <w:p w14:paraId="6641F885" w14:textId="0EF4395D" w:rsidR="007D7386" w:rsidRPr="009F1AFF" w:rsidRDefault="007D7386" w:rsidP="008B1DA1">
            <w:pPr>
              <w:pStyle w:val="ListParagraph"/>
              <w:spacing w:line="240" w:lineRule="auto"/>
              <w:jc w:val="left"/>
              <w:rPr>
                <w:color w:val="EE0000"/>
              </w:rPr>
            </w:pPr>
            <w:r w:rsidRPr="009F1AFF">
              <w:rPr>
                <w:color w:val="EE0000"/>
              </w:rPr>
              <w:t>&lt; Provide scope details of a project from a customer to whom</w:t>
            </w:r>
            <w:r w:rsidR="004E1662">
              <w:rPr>
                <w:color w:val="EE0000"/>
              </w:rPr>
              <w:t xml:space="preserve"> LAN Switch and WI-FI Infrastructure was</w:t>
            </w:r>
            <w:r w:rsidRPr="009F1AFF">
              <w:rPr>
                <w:color w:val="EE0000"/>
              </w:rPr>
              <w:t xml:space="preserve"> </w:t>
            </w:r>
            <w:r w:rsidR="00366395" w:rsidRPr="009F1AFF">
              <w:rPr>
                <w:color w:val="EE0000"/>
              </w:rPr>
              <w:t xml:space="preserve">planned, designed, </w:t>
            </w:r>
            <w:r w:rsidR="004E1662">
              <w:rPr>
                <w:color w:val="EE0000"/>
              </w:rPr>
              <w:t>i</w:t>
            </w:r>
            <w:r w:rsidR="00366395" w:rsidRPr="009F1AFF">
              <w:rPr>
                <w:color w:val="EE0000"/>
              </w:rPr>
              <w:t xml:space="preserve">nstalled and </w:t>
            </w:r>
            <w:r w:rsidR="004E1662">
              <w:rPr>
                <w:color w:val="EE0000"/>
              </w:rPr>
              <w:t>c</w:t>
            </w:r>
            <w:r w:rsidR="00366395" w:rsidRPr="009F1AFF">
              <w:rPr>
                <w:color w:val="EE0000"/>
              </w:rPr>
              <w:t>onfigured</w:t>
            </w:r>
            <w:r w:rsidR="004E1662">
              <w:rPr>
                <w:color w:val="EE0000"/>
              </w:rPr>
              <w:t xml:space="preserve">, </w:t>
            </w:r>
            <w:r w:rsidR="00366395" w:rsidRPr="009F1AFF">
              <w:rPr>
                <w:color w:val="EE0000"/>
              </w:rPr>
              <w:t>including maintenance and support</w:t>
            </w:r>
            <w:r w:rsidR="00131B6A">
              <w:rPr>
                <w:color w:val="EE0000"/>
              </w:rPr>
              <w:t>&gt;</w:t>
            </w:r>
          </w:p>
        </w:tc>
        <w:tc>
          <w:tcPr>
            <w:tcW w:w="1694" w:type="dxa"/>
          </w:tcPr>
          <w:p w14:paraId="0BE7E5A1" w14:textId="77777777" w:rsidR="007D7386" w:rsidRPr="009F1AFF" w:rsidRDefault="007D7386" w:rsidP="00B6799D">
            <w:pPr>
              <w:pStyle w:val="ListParagraph"/>
              <w:spacing w:line="240" w:lineRule="auto"/>
              <w:rPr>
                <w:color w:val="EE0000"/>
              </w:rPr>
            </w:pPr>
            <w:r w:rsidRPr="009F1AFF">
              <w:rPr>
                <w:color w:val="EE0000"/>
              </w:rPr>
              <w:t>Start Date:</w:t>
            </w:r>
          </w:p>
          <w:p w14:paraId="5A6106C3" w14:textId="77777777" w:rsidR="007D7386" w:rsidRPr="009F1AFF" w:rsidRDefault="007D7386" w:rsidP="00B6799D">
            <w:pPr>
              <w:pStyle w:val="ListParagraph"/>
              <w:spacing w:line="240" w:lineRule="auto"/>
              <w:rPr>
                <w:color w:val="EE0000"/>
              </w:rPr>
            </w:pPr>
            <w:r w:rsidRPr="009F1AFF">
              <w:rPr>
                <w:color w:val="EE0000"/>
              </w:rPr>
              <w:t>End Date:</w:t>
            </w:r>
          </w:p>
        </w:tc>
      </w:tr>
    </w:tbl>
    <w:p w14:paraId="5983AF63" w14:textId="7C67D5E2" w:rsidR="00485646" w:rsidRPr="00A83CB6" w:rsidRDefault="00CC6908" w:rsidP="00EB3194">
      <w:pPr>
        <w:pStyle w:val="Heading2"/>
        <w:spacing w:before="100" w:beforeAutospacing="1"/>
        <w:ind w:hanging="142"/>
        <w:rPr>
          <w:sz w:val="24"/>
          <w:szCs w:val="24"/>
        </w:rPr>
      </w:pPr>
      <w:bookmarkStart w:id="126" w:name="_Toc206082252"/>
      <w:bookmarkStart w:id="127" w:name="_Toc206083087"/>
      <w:bookmarkStart w:id="128" w:name="_Toc132658925"/>
      <w:bookmarkStart w:id="129" w:name="_Toc147674687"/>
      <w:bookmarkStart w:id="130" w:name="_Toc160370082"/>
      <w:bookmarkStart w:id="131" w:name="_Toc165810155"/>
      <w:bookmarkStart w:id="132" w:name="_Toc171070413"/>
      <w:bookmarkStart w:id="133" w:name="_Toc216688375"/>
      <w:bookmarkEnd w:id="126"/>
      <w:bookmarkEnd w:id="127"/>
      <w:r w:rsidRPr="00A83CB6">
        <w:rPr>
          <w:sz w:val="24"/>
          <w:szCs w:val="24"/>
        </w:rPr>
        <w:t>Product</w:t>
      </w:r>
      <w:r w:rsidR="004F66E7" w:rsidRPr="00A83CB6">
        <w:rPr>
          <w:sz w:val="24"/>
          <w:szCs w:val="24"/>
        </w:rPr>
        <w:t>/</w:t>
      </w:r>
      <w:r w:rsidR="0008558B" w:rsidRPr="00A83CB6">
        <w:rPr>
          <w:sz w:val="24"/>
          <w:szCs w:val="24"/>
        </w:rPr>
        <w:t xml:space="preserve">Service </w:t>
      </w:r>
      <w:r w:rsidR="00485646" w:rsidRPr="00A83CB6">
        <w:rPr>
          <w:sz w:val="24"/>
          <w:szCs w:val="24"/>
        </w:rPr>
        <w:t>Requiremen</w:t>
      </w:r>
      <w:bookmarkEnd w:id="128"/>
      <w:bookmarkEnd w:id="129"/>
      <w:bookmarkEnd w:id="130"/>
      <w:bookmarkEnd w:id="131"/>
      <w:bookmarkEnd w:id="132"/>
      <w:r w:rsidR="004D01D3" w:rsidRPr="00A83CB6">
        <w:rPr>
          <w:sz w:val="24"/>
          <w:szCs w:val="24"/>
        </w:rPr>
        <w:t>t</w:t>
      </w:r>
      <w:r w:rsidR="0008558B" w:rsidRPr="00A83CB6">
        <w:rPr>
          <w:sz w:val="24"/>
          <w:szCs w:val="24"/>
        </w:rPr>
        <w:t>s</w:t>
      </w:r>
      <w:bookmarkEnd w:id="133"/>
    </w:p>
    <w:p w14:paraId="7B41AF97" w14:textId="4A495A6F" w:rsidR="00B1012E" w:rsidRPr="00485646" w:rsidRDefault="004D01D3" w:rsidP="00B1012E">
      <w:pPr>
        <w:spacing w:after="0"/>
        <w:ind w:left="567"/>
        <w:outlineLvl w:val="0"/>
        <w:rPr>
          <w:rFonts w:cs="Calibri Light"/>
          <w:bCs/>
        </w:rPr>
      </w:pPr>
      <w:r w:rsidRPr="004D01D3">
        <w:rPr>
          <w:rFonts w:cs="Calibri Light"/>
          <w:bCs/>
          <w:lang w:val="en-GB"/>
        </w:rPr>
        <w:t xml:space="preserve">The bidder must confirm that they comply with the </w:t>
      </w:r>
      <w:r w:rsidR="004F66E7">
        <w:rPr>
          <w:rFonts w:cs="Calibri Light"/>
          <w:bCs/>
          <w:lang w:val="en-GB"/>
        </w:rPr>
        <w:t>Product</w:t>
      </w:r>
      <w:r w:rsidR="0008558B">
        <w:rPr>
          <w:rFonts w:cs="Calibri Light"/>
          <w:bCs/>
          <w:lang w:val="en-GB"/>
        </w:rPr>
        <w:t>/Service</w:t>
      </w:r>
      <w:r w:rsidR="004F66E7">
        <w:rPr>
          <w:rFonts w:cs="Calibri Light"/>
          <w:bCs/>
          <w:lang w:val="en-GB"/>
        </w:rPr>
        <w:t xml:space="preserve"> </w:t>
      </w:r>
      <w:r w:rsidRPr="004D01D3">
        <w:rPr>
          <w:rFonts w:cs="Calibri Light"/>
          <w:bCs/>
          <w:lang w:val="en-GB"/>
        </w:rPr>
        <w:t>Requirements</w:t>
      </w:r>
      <w:r w:rsidR="00FA456F">
        <w:rPr>
          <w:rFonts w:cs="Calibri Light"/>
          <w:bCs/>
          <w:lang w:val="en-GB"/>
        </w:rPr>
        <w:t xml:space="preserve"> for</w:t>
      </w:r>
      <w:r w:rsidR="00F42567">
        <w:rPr>
          <w:rFonts w:cs="Calibri Light"/>
          <w:bCs/>
          <w:lang w:val="en-GB"/>
        </w:rPr>
        <w:t xml:space="preserve"> the </w:t>
      </w:r>
      <w:r w:rsidR="00BF6505">
        <w:rPr>
          <w:rFonts w:cs="Calibri Light"/>
          <w:bCs/>
          <w:lang w:val="en-GB"/>
        </w:rPr>
        <w:t>supply,</w:t>
      </w:r>
      <w:r w:rsidR="00F42567">
        <w:rPr>
          <w:rFonts w:cs="Calibri Light"/>
          <w:bCs/>
          <w:lang w:val="en-GB"/>
        </w:rPr>
        <w:t xml:space="preserve"> installation and configuration of switch and wireless network infrastructure </w:t>
      </w:r>
      <w:r w:rsidRPr="004D01D3">
        <w:rPr>
          <w:rFonts w:cs="Calibri Light"/>
          <w:bCs/>
          <w:lang w:val="en-GB"/>
        </w:rPr>
        <w:t xml:space="preserve">by </w:t>
      </w:r>
      <w:r w:rsidRPr="004D01D3">
        <w:rPr>
          <w:rFonts w:cs="Calibri Light"/>
          <w:bCs/>
        </w:rPr>
        <w:t>providing substantiating evidence in the bid response in a form of a brochure/Hardware Specification of the product capabilities</w:t>
      </w:r>
      <w:r w:rsidR="004F66E7">
        <w:rPr>
          <w:lang w:val="en-GB"/>
        </w:rPr>
        <w:t xml:space="preserve"> and </w:t>
      </w:r>
      <w:r w:rsidR="004F66E7" w:rsidRPr="00EB3194">
        <w:rPr>
          <w:b/>
          <w:bCs/>
          <w:lang w:val="en-GB"/>
        </w:rPr>
        <w:t>a</w:t>
      </w:r>
      <w:r w:rsidR="00CC6908" w:rsidRPr="00EB3194">
        <w:rPr>
          <w:b/>
          <w:bCs/>
          <w:lang w:val="en-GB"/>
        </w:rPr>
        <w:t>ttach it here.</w:t>
      </w:r>
    </w:p>
    <w:p w14:paraId="321F6B0E" w14:textId="77777777" w:rsidR="00394F1E" w:rsidRDefault="00394F1E" w:rsidP="00485646">
      <w:pPr>
        <w:spacing w:after="0"/>
        <w:ind w:left="567"/>
        <w:outlineLvl w:val="0"/>
        <w:rPr>
          <w:rFonts w:cs="Calibri Light"/>
          <w:bCs/>
        </w:rPr>
      </w:pPr>
    </w:p>
    <w:p w14:paraId="026DC820" w14:textId="596E62F0" w:rsidR="00C20EEC" w:rsidRPr="00C20EEC" w:rsidRDefault="00C20EEC" w:rsidP="00C20EEC">
      <w:pPr>
        <w:ind w:left="567"/>
        <w:rPr>
          <w:rFonts w:cs="Calibri Light"/>
          <w:b/>
        </w:rPr>
      </w:pPr>
      <w:r w:rsidRPr="00C20EEC">
        <w:rPr>
          <w:rFonts w:cs="Calibri Light"/>
          <w:b/>
        </w:rPr>
        <w:t>N</w:t>
      </w:r>
      <w:r w:rsidR="00BF6505">
        <w:rPr>
          <w:rFonts w:cs="Calibri Light"/>
          <w:b/>
        </w:rPr>
        <w:t>OTE</w:t>
      </w:r>
      <w:r w:rsidRPr="00C20EEC">
        <w:rPr>
          <w:rFonts w:cs="Calibri Light"/>
          <w:b/>
        </w:rPr>
        <w:t xml:space="preserve"> 1: </w:t>
      </w:r>
    </w:p>
    <w:p w14:paraId="48A319B0" w14:textId="0541DDC7" w:rsidR="00C20EEC" w:rsidRPr="008B1DA1" w:rsidRDefault="004D01D3" w:rsidP="004D01D3">
      <w:pPr>
        <w:ind w:left="567"/>
        <w:rPr>
          <w:rFonts w:cs="Calibri Light"/>
        </w:rPr>
      </w:pPr>
      <w:r w:rsidRPr="008B1DA1">
        <w:rPr>
          <w:rFonts w:cs="Calibri Light"/>
        </w:rPr>
        <w:t xml:space="preserve">SITA reserves the right to verify information provided as Brochure/Hardware Specification of the product capabilities if they meet hardware requirements specification. </w:t>
      </w:r>
      <w:r w:rsidRPr="008B1DA1">
        <w:rPr>
          <w:rFonts w:cs="Calibri Light"/>
          <w:lang w:val="en-US"/>
        </w:rPr>
        <w:t>Failure to comply with minimum technical specification will result in disqualification.</w:t>
      </w:r>
    </w:p>
    <w:p w14:paraId="341D5945" w14:textId="77777777" w:rsidR="00C20EEC" w:rsidRPr="00E9386B" w:rsidRDefault="00C20EEC" w:rsidP="00C20EEC">
      <w:pPr>
        <w:ind w:left="567"/>
        <w:rPr>
          <w:rFonts w:cs="Calibri Light"/>
          <w:b/>
          <w:sz w:val="14"/>
          <w:szCs w:val="14"/>
        </w:rPr>
      </w:pPr>
    </w:p>
    <w:p w14:paraId="64F67EDC" w14:textId="29BAE5B7" w:rsidR="00C20EEC" w:rsidRPr="00C20EEC" w:rsidRDefault="00C20EEC" w:rsidP="00C20EEC">
      <w:pPr>
        <w:ind w:left="567"/>
        <w:rPr>
          <w:rFonts w:cs="Calibri Light"/>
          <w:b/>
        </w:rPr>
      </w:pPr>
      <w:r w:rsidRPr="00C20EEC">
        <w:rPr>
          <w:rFonts w:cs="Calibri Light"/>
          <w:b/>
        </w:rPr>
        <w:t>N</w:t>
      </w:r>
      <w:r w:rsidR="00BF6505">
        <w:rPr>
          <w:rFonts w:cs="Calibri Light"/>
          <w:b/>
        </w:rPr>
        <w:t>OTE</w:t>
      </w:r>
      <w:r w:rsidRPr="00C20EEC">
        <w:rPr>
          <w:rFonts w:cs="Calibri Light"/>
          <w:b/>
        </w:rPr>
        <w:t xml:space="preserve"> 2:</w:t>
      </w:r>
    </w:p>
    <w:p w14:paraId="6715B37C" w14:textId="0031087A" w:rsidR="00F93370" w:rsidRPr="008B1DA1" w:rsidRDefault="004D01D3" w:rsidP="00C20EEC">
      <w:pPr>
        <w:ind w:left="567"/>
        <w:rPr>
          <w:rFonts w:cs="Calibri Light"/>
        </w:rPr>
      </w:pPr>
      <w:r w:rsidRPr="008B1DA1">
        <w:rPr>
          <w:rFonts w:cs="Calibri Light"/>
        </w:rPr>
        <w:t>Failure to provide unique reference to locate substantiating evidence in the bid response in a form of a brochure/Hardware Specification of the proposed product capabilities will result in disqualification</w:t>
      </w:r>
      <w:r w:rsidR="00C20EEC" w:rsidRPr="008B1DA1">
        <w:rPr>
          <w:rFonts w:cs="Calibri Light"/>
        </w:rPr>
        <w:t>.</w:t>
      </w:r>
    </w:p>
    <w:p w14:paraId="6FCDA612" w14:textId="77777777" w:rsidR="00C20EEC" w:rsidRPr="00E9386B" w:rsidRDefault="00C20EEC" w:rsidP="00C20EEC">
      <w:pPr>
        <w:ind w:left="567"/>
        <w:rPr>
          <w:rFonts w:cs="Calibri Light"/>
          <w:bCs/>
          <w:sz w:val="14"/>
          <w:szCs w:val="14"/>
        </w:rPr>
      </w:pPr>
    </w:p>
    <w:p w14:paraId="60365DA4" w14:textId="6BEE1B48" w:rsidR="00F93370" w:rsidRPr="00EB3194" w:rsidRDefault="00F93370" w:rsidP="00F93370">
      <w:pPr>
        <w:pStyle w:val="Heading2"/>
        <w:ind w:hanging="142"/>
        <w:rPr>
          <w:sz w:val="24"/>
          <w:szCs w:val="24"/>
        </w:rPr>
      </w:pPr>
      <w:bookmarkStart w:id="134" w:name="_Toc216688376"/>
      <w:r w:rsidRPr="00EB3194">
        <w:rPr>
          <w:rFonts w:cs="Calibri Light"/>
          <w:bCs/>
          <w:sz w:val="24"/>
          <w:szCs w:val="24"/>
        </w:rPr>
        <w:t>Special Conditions of Contract</w:t>
      </w:r>
      <w:bookmarkEnd w:id="134"/>
    </w:p>
    <w:p w14:paraId="719F638F" w14:textId="15BB0D0A" w:rsidR="00B144F9" w:rsidRPr="00823969" w:rsidRDefault="00B144F9" w:rsidP="00B144F9">
      <w:pPr>
        <w:spacing w:after="0" w:line="240" w:lineRule="auto"/>
        <w:ind w:left="567"/>
        <w:jc w:val="left"/>
        <w:rPr>
          <w:lang w:val="en-GB"/>
        </w:rPr>
      </w:pPr>
      <w:r w:rsidRPr="00823969">
        <w:rPr>
          <w:lang w:val="en-GB"/>
        </w:rPr>
        <w:t>The Bidder must accept ALL the Special Conditions of Contract by completing and signing the declaration of Acceptance in the Declaration of Compliance and Acceptance under the Special Conditions (</w:t>
      </w:r>
      <w:r w:rsidRPr="008B1DA1">
        <w:rPr>
          <w:b/>
          <w:bCs/>
          <w:lang w:val="en-GB"/>
        </w:rPr>
        <w:t xml:space="preserve">Section </w:t>
      </w:r>
      <w:r w:rsidR="00BF6505" w:rsidRPr="008B1DA1">
        <w:rPr>
          <w:b/>
          <w:bCs/>
          <w:lang w:val="en-GB"/>
        </w:rPr>
        <w:t>4.3.</w:t>
      </w:r>
      <w:r w:rsidR="002003E8">
        <w:rPr>
          <w:b/>
          <w:bCs/>
          <w:lang w:val="en-GB"/>
        </w:rPr>
        <w:t>2</w:t>
      </w:r>
      <w:r w:rsidRPr="00823969">
        <w:rPr>
          <w:lang w:val="en-GB"/>
        </w:rPr>
        <w:t>).</w:t>
      </w:r>
    </w:p>
    <w:p w14:paraId="0ABB557F" w14:textId="77777777" w:rsidR="00B144F9" w:rsidRDefault="00B144F9" w:rsidP="00B144F9">
      <w:pPr>
        <w:spacing w:after="0" w:line="240" w:lineRule="auto"/>
        <w:jc w:val="left"/>
        <w:rPr>
          <w:b/>
          <w:bCs/>
          <w:lang w:val="en-GB"/>
        </w:rPr>
      </w:pPr>
    </w:p>
    <w:p w14:paraId="1498F993" w14:textId="77777777" w:rsidR="00E9386B" w:rsidRPr="00823969" w:rsidRDefault="00E9386B" w:rsidP="00B144F9">
      <w:pPr>
        <w:spacing w:after="0" w:line="240" w:lineRule="auto"/>
        <w:jc w:val="left"/>
        <w:rPr>
          <w:b/>
          <w:bCs/>
          <w:lang w:val="en-GB"/>
        </w:rPr>
      </w:pPr>
    </w:p>
    <w:p w14:paraId="4FCB9605" w14:textId="77777777" w:rsidR="00B144F9" w:rsidRPr="00823969" w:rsidRDefault="00B144F9" w:rsidP="00B144F9">
      <w:pPr>
        <w:spacing w:after="0" w:line="240" w:lineRule="auto"/>
        <w:ind w:left="567"/>
        <w:jc w:val="left"/>
        <w:rPr>
          <w:b/>
          <w:bCs/>
          <w:lang w:val="en-GB"/>
        </w:rPr>
      </w:pPr>
      <w:r w:rsidRPr="00823969">
        <w:rPr>
          <w:b/>
          <w:bCs/>
          <w:lang w:val="en-GB"/>
        </w:rPr>
        <w:lastRenderedPageBreak/>
        <w:t xml:space="preserve">NOTE (1): </w:t>
      </w:r>
    </w:p>
    <w:p w14:paraId="4EFA3B64" w14:textId="059C487A" w:rsidR="009C4CC2" w:rsidRPr="008B1DA1" w:rsidRDefault="00A15A6F" w:rsidP="00B144F9">
      <w:pPr>
        <w:spacing w:after="0"/>
        <w:ind w:left="567"/>
      </w:pPr>
      <w:r w:rsidRPr="008B1DA1">
        <w:rPr>
          <w:lang w:val="en-GB"/>
        </w:rPr>
        <w:t>Failure to accept/submit as required ALL the Special Conditions of Contract will result in disqualification.</w:t>
      </w:r>
    </w:p>
    <w:p w14:paraId="56F9FC7B" w14:textId="77777777" w:rsidR="0060212A" w:rsidRPr="00A83CB6" w:rsidRDefault="0060212A" w:rsidP="00DB65B3">
      <w:pPr>
        <w:pStyle w:val="Heading2"/>
        <w:ind w:hanging="142"/>
        <w:rPr>
          <w:sz w:val="24"/>
          <w:szCs w:val="24"/>
        </w:rPr>
      </w:pPr>
      <w:bookmarkStart w:id="135" w:name="_Toc127818396"/>
      <w:bookmarkStart w:id="136" w:name="_Toc216688377"/>
      <w:r w:rsidRPr="00A83CB6">
        <w:rPr>
          <w:sz w:val="24"/>
          <w:szCs w:val="24"/>
        </w:rPr>
        <w:t>Preference Point</w:t>
      </w:r>
      <w:r w:rsidR="0071278B" w:rsidRPr="00A83CB6">
        <w:rPr>
          <w:sz w:val="24"/>
          <w:szCs w:val="24"/>
        </w:rPr>
        <w:t>s</w:t>
      </w:r>
      <w:r w:rsidRPr="00A83CB6">
        <w:rPr>
          <w:sz w:val="24"/>
          <w:szCs w:val="24"/>
        </w:rPr>
        <w:t xml:space="preserve"> </w:t>
      </w:r>
      <w:r w:rsidR="000E14DD" w:rsidRPr="00A83CB6">
        <w:rPr>
          <w:sz w:val="24"/>
          <w:szCs w:val="24"/>
        </w:rPr>
        <w:t xml:space="preserve">Preferential </w:t>
      </w:r>
      <w:r w:rsidRPr="00A83CB6">
        <w:rPr>
          <w:sz w:val="24"/>
          <w:szCs w:val="24"/>
        </w:rPr>
        <w:t>Goals</w:t>
      </w:r>
      <w:r w:rsidR="00AE3179" w:rsidRPr="00A83CB6">
        <w:rPr>
          <w:sz w:val="24"/>
          <w:szCs w:val="24"/>
        </w:rPr>
        <w:t xml:space="preserve"> Evidence</w:t>
      </w:r>
      <w:bookmarkEnd w:id="135"/>
      <w:bookmarkEnd w:id="136"/>
    </w:p>
    <w:p w14:paraId="4A81310D" w14:textId="77777777" w:rsidR="00844F8D" w:rsidRPr="00965C76" w:rsidRDefault="00844F8D" w:rsidP="00844F8D">
      <w:pPr>
        <w:ind w:left="567"/>
        <w:rPr>
          <w:bCs/>
        </w:rPr>
      </w:pPr>
      <w:r w:rsidRPr="00965C76">
        <w:rPr>
          <w:bCs/>
        </w:rPr>
        <w:t xml:space="preserve">The Bidder </w:t>
      </w:r>
      <w:r w:rsidRPr="00965C76">
        <w:rPr>
          <w:b/>
        </w:rPr>
        <w:t>must</w:t>
      </w:r>
      <w:r w:rsidRPr="00965C76">
        <w:rPr>
          <w:bCs/>
        </w:rPr>
        <w:t>:</w:t>
      </w:r>
    </w:p>
    <w:p w14:paraId="59439238" w14:textId="77777777" w:rsidR="00844F8D" w:rsidRPr="00965C76" w:rsidRDefault="00844F8D">
      <w:pPr>
        <w:pStyle w:val="ListParagraph"/>
        <w:numPr>
          <w:ilvl w:val="2"/>
          <w:numId w:val="37"/>
        </w:numPr>
        <w:ind w:left="1134"/>
        <w:rPr>
          <w:b/>
          <w:szCs w:val="24"/>
        </w:rPr>
      </w:pPr>
      <w:r w:rsidRPr="00965C76">
        <w:rPr>
          <w:b/>
          <w:szCs w:val="24"/>
        </w:rPr>
        <w:t xml:space="preserve">Preference Goal Requirements: </w:t>
      </w:r>
    </w:p>
    <w:p w14:paraId="104D47A9" w14:textId="3DD4EEDA" w:rsidR="00844F8D" w:rsidRPr="00965C76" w:rsidRDefault="00844F8D">
      <w:pPr>
        <w:pStyle w:val="ListParagraph"/>
        <w:numPr>
          <w:ilvl w:val="5"/>
          <w:numId w:val="38"/>
        </w:numPr>
        <w:ind w:left="1701"/>
        <w:rPr>
          <w:rFonts w:cs="Calibri"/>
          <w:szCs w:val="24"/>
        </w:rPr>
      </w:pPr>
      <w:r w:rsidRPr="00965C76">
        <w:rPr>
          <w:rFonts w:cs="Calibri"/>
          <w:szCs w:val="24"/>
        </w:rPr>
        <w:t xml:space="preserve">Bidder to select the section for points they wish to claim (Mark as Y=Yes) in </w:t>
      </w:r>
      <w:r w:rsidR="002A54A2">
        <w:rPr>
          <w:rFonts w:cs="Calibri"/>
          <w:b/>
          <w:bCs/>
          <w:szCs w:val="24"/>
        </w:rPr>
        <w:t xml:space="preserve">table </w:t>
      </w:r>
      <w:r w:rsidR="00BF6505">
        <w:rPr>
          <w:rFonts w:cs="Calibri"/>
          <w:b/>
          <w:bCs/>
          <w:szCs w:val="24"/>
        </w:rPr>
        <w:t>8</w:t>
      </w:r>
      <w:r w:rsidRPr="00965C76">
        <w:rPr>
          <w:rFonts w:cs="Calibri"/>
          <w:b/>
          <w:bCs/>
          <w:szCs w:val="24"/>
        </w:rPr>
        <w:t xml:space="preserve"> in section </w:t>
      </w:r>
      <w:r w:rsidR="00BF6505">
        <w:rPr>
          <w:rFonts w:cs="Calibri"/>
          <w:b/>
          <w:bCs/>
          <w:szCs w:val="24"/>
        </w:rPr>
        <w:t>4</w:t>
      </w:r>
      <w:r w:rsidR="002A54A2">
        <w:rPr>
          <w:rFonts w:cs="Calibri"/>
          <w:b/>
          <w:bCs/>
          <w:szCs w:val="24"/>
        </w:rPr>
        <w:t>.</w:t>
      </w:r>
      <w:r w:rsidR="00C51453">
        <w:rPr>
          <w:rFonts w:cs="Calibri"/>
          <w:b/>
          <w:bCs/>
          <w:szCs w:val="24"/>
        </w:rPr>
        <w:t>5</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sidR="00BF6505">
        <w:rPr>
          <w:rFonts w:cs="Calibri"/>
          <w:b/>
          <w:bCs/>
          <w:szCs w:val="24"/>
          <w:lang w:eastAsia="en-GB"/>
        </w:rPr>
        <w:t>4</w:t>
      </w:r>
      <w:r w:rsidR="002A54A2">
        <w:rPr>
          <w:rFonts w:cs="Calibri"/>
          <w:b/>
          <w:bCs/>
          <w:szCs w:val="24"/>
          <w:lang w:eastAsia="en-GB"/>
        </w:rPr>
        <w:t>.</w:t>
      </w:r>
      <w:r w:rsidR="00C51453">
        <w:rPr>
          <w:rFonts w:cs="Calibri"/>
          <w:b/>
          <w:bCs/>
          <w:szCs w:val="24"/>
          <w:lang w:eastAsia="en-GB"/>
        </w:rPr>
        <w:t>5</w:t>
      </w:r>
      <w:r w:rsidRPr="00965C76">
        <w:rPr>
          <w:rFonts w:cs="Calibri"/>
          <w:b/>
          <w:bCs/>
          <w:szCs w:val="24"/>
          <w:lang w:eastAsia="en-GB"/>
        </w:rPr>
        <w:t>; and</w:t>
      </w:r>
    </w:p>
    <w:p w14:paraId="7FC2E5A6" w14:textId="0E76B73B" w:rsidR="00844F8D" w:rsidRPr="00965C76" w:rsidRDefault="00844F8D">
      <w:pPr>
        <w:pStyle w:val="ListParagraph"/>
        <w:numPr>
          <w:ilvl w:val="5"/>
          <w:numId w:val="38"/>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sidR="00BF6505">
        <w:rPr>
          <w:rFonts w:cs="Calibri"/>
          <w:b/>
          <w:bCs/>
          <w:szCs w:val="24"/>
        </w:rPr>
        <w:t>8</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sidR="00BF6505">
        <w:rPr>
          <w:rFonts w:cs="Calibri"/>
          <w:b/>
          <w:bCs/>
          <w:szCs w:val="24"/>
        </w:rPr>
        <w:t>4</w:t>
      </w:r>
      <w:r w:rsidR="002A54A2">
        <w:rPr>
          <w:rFonts w:cs="Calibri"/>
          <w:b/>
          <w:bCs/>
          <w:szCs w:val="24"/>
        </w:rPr>
        <w:t>.</w:t>
      </w:r>
      <w:r w:rsidR="00C51453">
        <w:rPr>
          <w:rFonts w:cs="Calibri"/>
          <w:b/>
          <w:bCs/>
          <w:szCs w:val="24"/>
        </w:rPr>
        <w:t>5</w:t>
      </w:r>
      <w:r w:rsidRPr="00965C76">
        <w:rPr>
          <w:rFonts w:cs="Calibri"/>
          <w:szCs w:val="24"/>
        </w:rPr>
        <w:t xml:space="preserve"> and </w:t>
      </w:r>
      <w:r w:rsidRPr="00965C76">
        <w:rPr>
          <w:rFonts w:cs="Calibri"/>
          <w:b/>
          <w:bCs/>
          <w:szCs w:val="24"/>
        </w:rPr>
        <w:t>attach it here</w:t>
      </w:r>
      <w:r w:rsidRPr="00965C76">
        <w:rPr>
          <w:rFonts w:cs="Calibri"/>
          <w:szCs w:val="24"/>
        </w:rPr>
        <w:t>:</w:t>
      </w:r>
    </w:p>
    <w:p w14:paraId="72F1078A" w14:textId="7B5FFBA4" w:rsidR="00844F8D" w:rsidRPr="00965C76" w:rsidRDefault="00844F8D">
      <w:pPr>
        <w:pStyle w:val="ListParagraph"/>
        <w:numPr>
          <w:ilvl w:val="2"/>
          <w:numId w:val="40"/>
        </w:numPr>
        <w:tabs>
          <w:tab w:val="clear" w:pos="1701"/>
        </w:tabs>
        <w:ind w:firstLine="0"/>
        <w:rPr>
          <w:rFonts w:cs="Calibri"/>
          <w:b/>
          <w:bCs/>
          <w:szCs w:val="24"/>
        </w:rPr>
      </w:pPr>
      <w:r w:rsidRPr="00965C76">
        <w:rPr>
          <w:rFonts w:cs="Calibri"/>
          <w:b/>
          <w:bCs/>
          <w:szCs w:val="24"/>
        </w:rPr>
        <w:t xml:space="preserve">Columns A, B, </w:t>
      </w:r>
      <w:r w:rsidR="00CC38D2" w:rsidRPr="00965C76">
        <w:rPr>
          <w:rFonts w:cs="Calibri"/>
          <w:b/>
          <w:bCs/>
          <w:szCs w:val="24"/>
        </w:rPr>
        <w:t>C and</w:t>
      </w:r>
      <w:r w:rsidRPr="00965C76">
        <w:rPr>
          <w:rFonts w:cs="Calibri"/>
          <w:b/>
          <w:bCs/>
          <w:szCs w:val="24"/>
        </w:rPr>
        <w:t xml:space="preserve"> D in table </w:t>
      </w:r>
      <w:r w:rsidR="00BF6505">
        <w:rPr>
          <w:rFonts w:cs="Calibri"/>
          <w:b/>
          <w:bCs/>
          <w:szCs w:val="24"/>
        </w:rPr>
        <w:t>8</w:t>
      </w:r>
    </w:p>
    <w:p w14:paraId="23BB2B40" w14:textId="77777777" w:rsidR="00844F8D" w:rsidRPr="00965C76" w:rsidRDefault="00844F8D" w:rsidP="00844F8D">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5E77024D" w14:textId="35154267" w:rsidR="00844F8D" w:rsidRPr="00965C76" w:rsidRDefault="00844F8D">
      <w:pPr>
        <w:pStyle w:val="ListParagraph"/>
        <w:numPr>
          <w:ilvl w:val="0"/>
          <w:numId w:val="39"/>
        </w:numPr>
        <w:ind w:left="2835" w:hanging="567"/>
        <w:rPr>
          <w:rFonts w:cs="Calibri"/>
          <w:b/>
          <w:bCs/>
          <w:szCs w:val="24"/>
        </w:rPr>
      </w:pPr>
      <w:r w:rsidRPr="00965C76">
        <w:rPr>
          <w:rFonts w:cs="Calibri"/>
          <w:b/>
          <w:bCs/>
          <w:szCs w:val="24"/>
        </w:rPr>
        <w:t>B-BBEE certificate (from a SANAS Accredited Agency)</w:t>
      </w:r>
      <w:r w:rsidR="00B91A4C">
        <w:rPr>
          <w:rFonts w:cs="Calibri"/>
          <w:b/>
          <w:bCs/>
          <w:szCs w:val="24"/>
        </w:rPr>
        <w:t>.</w:t>
      </w:r>
    </w:p>
    <w:p w14:paraId="16A02BD3" w14:textId="77777777" w:rsidR="00844F8D" w:rsidRPr="00965C76" w:rsidRDefault="00844F8D" w:rsidP="00844F8D">
      <w:pPr>
        <w:pStyle w:val="ListParagraph"/>
        <w:ind w:left="1880" w:firstLine="388"/>
        <w:jc w:val="left"/>
        <w:rPr>
          <w:b/>
          <w:szCs w:val="24"/>
        </w:rPr>
      </w:pPr>
      <w:r w:rsidRPr="00965C76">
        <w:rPr>
          <w:b/>
          <w:szCs w:val="24"/>
        </w:rPr>
        <w:t xml:space="preserve">or </w:t>
      </w:r>
    </w:p>
    <w:p w14:paraId="19BE0E0E" w14:textId="77777777" w:rsidR="00844F8D" w:rsidRPr="00965C76" w:rsidRDefault="00844F8D" w:rsidP="00844F8D">
      <w:pPr>
        <w:pStyle w:val="ListParagraph"/>
        <w:ind w:left="1880" w:firstLine="388"/>
        <w:jc w:val="left"/>
        <w:rPr>
          <w:b/>
          <w:szCs w:val="24"/>
        </w:rPr>
      </w:pPr>
    </w:p>
    <w:p w14:paraId="2B2DDEBE" w14:textId="442831F3" w:rsidR="00844F8D" w:rsidRPr="00965C76" w:rsidRDefault="00844F8D">
      <w:pPr>
        <w:pStyle w:val="ListParagraph"/>
        <w:numPr>
          <w:ilvl w:val="0"/>
          <w:numId w:val="39"/>
        </w:numPr>
        <w:ind w:left="2835" w:hanging="567"/>
        <w:rPr>
          <w:rFonts w:cs="Calibri"/>
          <w:b/>
          <w:bCs/>
          <w:szCs w:val="24"/>
        </w:rPr>
      </w:pPr>
      <w:proofErr w:type="gramStart"/>
      <w:r w:rsidRPr="00965C76">
        <w:rPr>
          <w:rFonts w:cs="Calibri"/>
          <w:b/>
          <w:bCs/>
          <w:szCs w:val="24"/>
        </w:rPr>
        <w:t>Sworn affidavit</w:t>
      </w:r>
      <w:proofErr w:type="gramEnd"/>
      <w:r w:rsidRPr="00965C76">
        <w:rPr>
          <w:rFonts w:cs="Calibri"/>
          <w:b/>
          <w:bCs/>
          <w:szCs w:val="24"/>
        </w:rPr>
        <w:t xml:space="preserve"> in the format provided by CIPC - Applicable to EMEs and QSEs only</w:t>
      </w:r>
      <w:r w:rsidR="00B91A4C">
        <w:rPr>
          <w:rFonts w:cs="Calibri"/>
          <w:b/>
          <w:bCs/>
          <w:szCs w:val="24"/>
        </w:rPr>
        <w:t>.</w:t>
      </w:r>
    </w:p>
    <w:p w14:paraId="19C6E695" w14:textId="77777777" w:rsidR="00844F8D" w:rsidRPr="00965C76" w:rsidRDefault="00844F8D" w:rsidP="00844F8D">
      <w:pPr>
        <w:pStyle w:val="ListParagraph"/>
        <w:ind w:left="1773" w:firstLine="495"/>
        <w:rPr>
          <w:rFonts w:cs="Calibri"/>
          <w:b/>
          <w:bCs/>
          <w:szCs w:val="24"/>
        </w:rPr>
      </w:pPr>
      <w:r w:rsidRPr="00965C76">
        <w:rPr>
          <w:rFonts w:cs="Calibri"/>
          <w:b/>
          <w:bCs/>
          <w:szCs w:val="24"/>
        </w:rPr>
        <w:t>and/ or</w:t>
      </w:r>
    </w:p>
    <w:p w14:paraId="7E88A782" w14:textId="77777777" w:rsidR="00844F8D" w:rsidRPr="00965C76" w:rsidRDefault="00844F8D" w:rsidP="00844F8D">
      <w:pPr>
        <w:pStyle w:val="ListParagraph"/>
        <w:ind w:left="1773" w:firstLine="495"/>
        <w:rPr>
          <w:rFonts w:cs="Calibri"/>
          <w:szCs w:val="24"/>
        </w:rPr>
      </w:pPr>
    </w:p>
    <w:p w14:paraId="5B8F2E12" w14:textId="2C45BF09" w:rsidR="00844F8D" w:rsidRPr="00965C76" w:rsidRDefault="00844F8D">
      <w:pPr>
        <w:pStyle w:val="ListParagraph"/>
        <w:numPr>
          <w:ilvl w:val="2"/>
          <w:numId w:val="40"/>
        </w:numPr>
        <w:tabs>
          <w:tab w:val="clear" w:pos="1701"/>
        </w:tabs>
        <w:ind w:firstLine="0"/>
        <w:rPr>
          <w:rFonts w:cs="Calibri"/>
          <w:b/>
          <w:bCs/>
          <w:szCs w:val="24"/>
        </w:rPr>
      </w:pPr>
      <w:r w:rsidRPr="00965C76">
        <w:rPr>
          <w:rFonts w:cs="Calibri"/>
          <w:b/>
          <w:bCs/>
          <w:szCs w:val="24"/>
        </w:rPr>
        <w:t>Column D in table</w:t>
      </w:r>
      <w:r w:rsidR="002A54A2">
        <w:rPr>
          <w:rFonts w:cs="Calibri"/>
          <w:b/>
          <w:bCs/>
          <w:szCs w:val="24"/>
        </w:rPr>
        <w:t xml:space="preserve"> </w:t>
      </w:r>
      <w:r w:rsidR="00BF6505">
        <w:rPr>
          <w:rFonts w:cs="Calibri"/>
          <w:b/>
          <w:bCs/>
          <w:szCs w:val="24"/>
        </w:rPr>
        <w:t>8</w:t>
      </w:r>
    </w:p>
    <w:p w14:paraId="1EE74E85" w14:textId="0D0C4394" w:rsidR="00844F8D" w:rsidRPr="00965C76" w:rsidRDefault="00844F8D" w:rsidP="00844F8D">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00B91A4C">
        <w:rPr>
          <w:bCs/>
          <w:szCs w:val="24"/>
        </w:rPr>
        <w:t>.</w:t>
      </w:r>
      <w:r w:rsidRPr="00965C76">
        <w:rPr>
          <w:bCs/>
          <w:szCs w:val="24"/>
        </w:rPr>
        <w:t xml:space="preserve"> </w:t>
      </w:r>
    </w:p>
    <w:p w14:paraId="2ABBFFF6" w14:textId="77777777" w:rsidR="00844F8D" w:rsidRPr="00965C76" w:rsidRDefault="00844F8D" w:rsidP="00844F8D">
      <w:pPr>
        <w:pStyle w:val="ListParagraph"/>
        <w:ind w:left="2161" w:firstLine="107"/>
        <w:rPr>
          <w:bCs/>
          <w:szCs w:val="24"/>
        </w:rPr>
      </w:pPr>
    </w:p>
    <w:p w14:paraId="09574A53" w14:textId="77777777" w:rsidR="00844F8D" w:rsidRPr="00965C76" w:rsidRDefault="00844F8D" w:rsidP="00844F8D">
      <w:pPr>
        <w:pStyle w:val="ListParagraph"/>
        <w:ind w:left="2161" w:firstLine="107"/>
        <w:rPr>
          <w:b/>
          <w:szCs w:val="24"/>
        </w:rPr>
      </w:pPr>
      <w:r w:rsidRPr="00965C76">
        <w:rPr>
          <w:b/>
          <w:szCs w:val="24"/>
        </w:rPr>
        <w:t>and/ or</w:t>
      </w:r>
    </w:p>
    <w:p w14:paraId="74CB1057" w14:textId="77777777" w:rsidR="00844F8D" w:rsidRPr="00965C76" w:rsidRDefault="00844F8D" w:rsidP="00844F8D">
      <w:pPr>
        <w:pStyle w:val="ListParagraph"/>
        <w:ind w:left="2161" w:firstLine="107"/>
        <w:rPr>
          <w:bCs/>
          <w:szCs w:val="24"/>
        </w:rPr>
      </w:pPr>
    </w:p>
    <w:p w14:paraId="2D3ED0AB" w14:textId="72839E6D" w:rsidR="00844F8D" w:rsidRPr="00965C76" w:rsidRDefault="00844F8D">
      <w:pPr>
        <w:pStyle w:val="ListParagraph"/>
        <w:numPr>
          <w:ilvl w:val="2"/>
          <w:numId w:val="40"/>
        </w:numPr>
        <w:tabs>
          <w:tab w:val="clear" w:pos="1701"/>
        </w:tabs>
        <w:ind w:firstLine="0"/>
        <w:rPr>
          <w:rFonts w:cs="Calibri"/>
          <w:b/>
          <w:bCs/>
          <w:szCs w:val="24"/>
        </w:rPr>
      </w:pPr>
      <w:r w:rsidRPr="00965C76">
        <w:rPr>
          <w:rFonts w:cs="Calibri"/>
          <w:b/>
          <w:bCs/>
          <w:szCs w:val="24"/>
        </w:rPr>
        <w:t>Column E in table</w:t>
      </w:r>
      <w:r w:rsidR="00BF6505">
        <w:rPr>
          <w:rFonts w:cs="Calibri"/>
          <w:b/>
          <w:bCs/>
          <w:szCs w:val="24"/>
        </w:rPr>
        <w:t xml:space="preserve"> 8</w:t>
      </w:r>
    </w:p>
    <w:p w14:paraId="5DD7FBB9" w14:textId="77777777" w:rsidR="00844F8D" w:rsidRPr="00965C76" w:rsidRDefault="00844F8D" w:rsidP="00844F8D">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41E0CC9C" w14:textId="77777777" w:rsidR="00844F8D" w:rsidRPr="00965C76" w:rsidRDefault="00844F8D" w:rsidP="00844F8D">
      <w:pPr>
        <w:pStyle w:val="ListParagraph"/>
        <w:ind w:left="2268"/>
        <w:rPr>
          <w:rFonts w:cs="Calibri"/>
          <w:b/>
          <w:bCs/>
          <w:szCs w:val="24"/>
          <w:lang w:eastAsia="en-GB"/>
        </w:rPr>
      </w:pPr>
    </w:p>
    <w:p w14:paraId="681665CB" w14:textId="77777777" w:rsidR="00844F8D" w:rsidRPr="00965C76" w:rsidRDefault="00844F8D" w:rsidP="00844F8D">
      <w:pPr>
        <w:ind w:left="1701"/>
        <w:jc w:val="left"/>
        <w:rPr>
          <w:rFonts w:cs="Calibri"/>
          <w:b/>
          <w:bCs/>
        </w:rPr>
      </w:pPr>
      <w:r w:rsidRPr="00965C76">
        <w:rPr>
          <w:rFonts w:cs="Calibri"/>
          <w:b/>
          <w:bCs/>
        </w:rPr>
        <w:t>Note:</w:t>
      </w:r>
    </w:p>
    <w:p w14:paraId="3E4C16E1" w14:textId="77777777" w:rsidR="00844F8D" w:rsidRPr="00965C76" w:rsidRDefault="00844F8D" w:rsidP="008B1DA1">
      <w:pPr>
        <w:ind w:left="1701"/>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bookmarkEnd w:id="3"/>
    <w:bookmarkEnd w:id="4"/>
    <w:bookmarkEnd w:id="5"/>
    <w:bookmarkEnd w:id="6"/>
    <w:p w14:paraId="0EC5C624" w14:textId="77777777" w:rsidR="000B388E" w:rsidRPr="009567D8" w:rsidRDefault="000B388E" w:rsidP="009567D8">
      <w:pPr>
        <w:rPr>
          <w:b/>
          <w:bCs/>
        </w:rPr>
      </w:pPr>
    </w:p>
    <w:p w14:paraId="552FCCD7" w14:textId="3DA5A2B2" w:rsidR="00BA5AA6" w:rsidRPr="0008558B" w:rsidRDefault="00BA5AA6" w:rsidP="0008558B">
      <w:pPr>
        <w:tabs>
          <w:tab w:val="left" w:pos="6576"/>
        </w:tabs>
      </w:pPr>
    </w:p>
    <w:sectPr w:rsidR="00BA5AA6" w:rsidRPr="0008558B" w:rsidSect="00EB3194">
      <w:pgSz w:w="11906" w:h="16838" w:code="9"/>
      <w:pgMar w:top="1440" w:right="1440" w:bottom="1440" w:left="144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E0C5" w14:textId="77777777" w:rsidR="00F35E59" w:rsidRDefault="00F35E59" w:rsidP="000C56A7">
      <w:pPr>
        <w:spacing w:after="0" w:line="240" w:lineRule="auto"/>
      </w:pPr>
      <w:r>
        <w:separator/>
      </w:r>
    </w:p>
  </w:endnote>
  <w:endnote w:type="continuationSeparator" w:id="0">
    <w:p w14:paraId="79C84AE9" w14:textId="77777777" w:rsidR="00F35E59" w:rsidRDefault="00F35E5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485646" w:rsidRPr="00B6799D" w14:paraId="29DB0EA0" w14:textId="77777777" w:rsidTr="00E5740F">
      <w:tc>
        <w:tcPr>
          <w:tcW w:w="3828" w:type="dxa"/>
        </w:tcPr>
        <w:p w14:paraId="605FC554" w14:textId="77777777" w:rsidR="00485646" w:rsidRPr="00B6799D" w:rsidRDefault="00485646" w:rsidP="008360E8">
          <w:pPr>
            <w:jc w:val="left"/>
            <w:rPr>
              <w:sz w:val="20"/>
            </w:rPr>
          </w:pPr>
          <w:r w:rsidRPr="00B6799D">
            <w:rPr>
              <w:rFonts w:cs="Calibri Light"/>
              <w:sz w:val="16"/>
              <w:szCs w:val="16"/>
              <w:lang w:val="en-GB"/>
            </w:rPr>
            <w:t>eOSCM-00006 v2.0</w:t>
          </w:r>
        </w:p>
      </w:tc>
      <w:tc>
        <w:tcPr>
          <w:tcW w:w="1984" w:type="dxa"/>
        </w:tcPr>
        <w:p w14:paraId="5522095F" w14:textId="77777777" w:rsidR="00485646" w:rsidRPr="00B6799D" w:rsidRDefault="00485646" w:rsidP="008360E8">
          <w:pPr>
            <w:jc w:val="center"/>
            <w:rPr>
              <w:sz w:val="20"/>
            </w:rPr>
          </w:pPr>
          <w:r w:rsidRPr="00B6799D">
            <w:rPr>
              <w:rFonts w:cs="Calibri Light"/>
              <w:sz w:val="16"/>
              <w:szCs w:val="16"/>
              <w:lang w:val="en-GB"/>
            </w:rPr>
            <w:t>RESTRICTED</w:t>
          </w:r>
        </w:p>
      </w:tc>
      <w:tc>
        <w:tcPr>
          <w:tcW w:w="3816" w:type="dxa"/>
        </w:tcPr>
        <w:p w14:paraId="15CE63E5" w14:textId="772D4BEE" w:rsidR="00485646" w:rsidRPr="00B6799D" w:rsidRDefault="00D0344D" w:rsidP="00D0344D">
          <w:pPr>
            <w:tabs>
              <w:tab w:val="left" w:pos="408"/>
              <w:tab w:val="right" w:pos="3600"/>
            </w:tabs>
            <w:jc w:val="left"/>
            <w:rPr>
              <w:sz w:val="20"/>
            </w:rPr>
          </w:pPr>
          <w:r>
            <w:rPr>
              <w:rFonts w:cs="Calibri Light"/>
              <w:sz w:val="16"/>
              <w:szCs w:val="16"/>
              <w:lang w:val="en-GB"/>
            </w:rPr>
            <w:tab/>
          </w:r>
          <w:r>
            <w:rPr>
              <w:rFonts w:cs="Calibri Light"/>
              <w:sz w:val="16"/>
              <w:szCs w:val="16"/>
              <w:lang w:val="en-GB"/>
            </w:rPr>
            <w:tab/>
          </w:r>
          <w:r w:rsidR="00485646" w:rsidRPr="00B6799D">
            <w:rPr>
              <w:rFonts w:cs="Calibri Light"/>
              <w:sz w:val="16"/>
              <w:szCs w:val="16"/>
              <w:lang w:val="en-GB"/>
            </w:rPr>
            <w:fldChar w:fldCharType="begin"/>
          </w:r>
          <w:r w:rsidR="00485646" w:rsidRPr="00B6799D">
            <w:rPr>
              <w:rFonts w:cs="Calibri Light"/>
              <w:sz w:val="16"/>
              <w:szCs w:val="16"/>
              <w:lang w:val="en-GB"/>
            </w:rPr>
            <w:instrText xml:space="preserve"> PAGE </w:instrText>
          </w:r>
          <w:r w:rsidR="00485646" w:rsidRPr="00B6799D">
            <w:rPr>
              <w:rFonts w:cs="Calibri Light"/>
              <w:sz w:val="16"/>
              <w:szCs w:val="16"/>
              <w:lang w:val="en-GB"/>
            </w:rPr>
            <w:fldChar w:fldCharType="separate"/>
          </w:r>
          <w:r w:rsidR="00485646">
            <w:rPr>
              <w:rFonts w:cs="Calibri Light"/>
              <w:noProof/>
              <w:sz w:val="16"/>
              <w:szCs w:val="16"/>
              <w:lang w:val="en-GB"/>
            </w:rPr>
            <w:t>1</w:t>
          </w:r>
          <w:r w:rsidR="00485646" w:rsidRPr="00B6799D">
            <w:rPr>
              <w:rFonts w:cs="Calibri Light"/>
              <w:sz w:val="16"/>
              <w:szCs w:val="16"/>
              <w:lang w:val="en-GB"/>
            </w:rPr>
            <w:fldChar w:fldCharType="end"/>
          </w:r>
          <w:r w:rsidR="00485646" w:rsidRPr="00B6799D">
            <w:rPr>
              <w:rFonts w:cs="Calibri Light"/>
              <w:sz w:val="16"/>
              <w:szCs w:val="16"/>
              <w:lang w:val="en-GB"/>
            </w:rPr>
            <w:t xml:space="preserve"> of </w:t>
          </w:r>
          <w:r w:rsidR="00485646" w:rsidRPr="00B6799D">
            <w:rPr>
              <w:rFonts w:cs="Calibri Light"/>
              <w:sz w:val="16"/>
              <w:szCs w:val="16"/>
              <w:lang w:val="en-GB"/>
            </w:rPr>
            <w:fldChar w:fldCharType="begin"/>
          </w:r>
          <w:r w:rsidR="00485646" w:rsidRPr="00B6799D">
            <w:rPr>
              <w:rFonts w:cs="Calibri Light"/>
              <w:sz w:val="16"/>
              <w:szCs w:val="16"/>
              <w:lang w:val="en-GB"/>
            </w:rPr>
            <w:instrText xml:space="preserve"> NUMPAGES </w:instrText>
          </w:r>
          <w:r w:rsidR="00485646" w:rsidRPr="00B6799D">
            <w:rPr>
              <w:rFonts w:cs="Calibri Light"/>
              <w:sz w:val="16"/>
              <w:szCs w:val="16"/>
              <w:lang w:val="en-GB"/>
            </w:rPr>
            <w:fldChar w:fldCharType="separate"/>
          </w:r>
          <w:r w:rsidR="00485646">
            <w:rPr>
              <w:rFonts w:cs="Calibri Light"/>
              <w:noProof/>
              <w:sz w:val="16"/>
              <w:szCs w:val="16"/>
              <w:lang w:val="en-GB"/>
            </w:rPr>
            <w:t>20</w:t>
          </w:r>
          <w:r w:rsidR="00485646" w:rsidRPr="00B6799D">
            <w:rPr>
              <w:rFonts w:cs="Calibri Light"/>
              <w:sz w:val="16"/>
              <w:szCs w:val="16"/>
              <w:lang w:val="en-GB"/>
            </w:rPr>
            <w:fldChar w:fldCharType="end"/>
          </w:r>
        </w:p>
      </w:tc>
    </w:tr>
  </w:tbl>
  <w:p w14:paraId="53CCE013" w14:textId="355D6417" w:rsidR="00485646" w:rsidRPr="00E5740F" w:rsidRDefault="00485646" w:rsidP="00E5740F">
    <w:pPr>
      <w:spacing w:after="0" w:line="240" w:lineRule="auto"/>
      <w:rPr>
        <w:sz w:val="20"/>
        <w:szCs w:val="20"/>
      </w:rPr>
    </w:pPr>
    <w:r>
      <w:rPr>
        <w:noProof/>
        <w:lang w:eastAsia="en-ZA"/>
      </w:rPr>
      <mc:AlternateContent>
        <mc:Choice Requires="wps">
          <w:drawing>
            <wp:anchor distT="45720" distB="45720" distL="114300" distR="114300" simplePos="0" relativeHeight="251658752" behindDoc="1" locked="0" layoutInCell="1" allowOverlap="1" wp14:anchorId="47326ABC" wp14:editId="30B89CA0">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74358596" w14:textId="77777777" w:rsidR="00485646" w:rsidRPr="00F37BD6" w:rsidRDefault="00485646"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26ABC"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74358596" w14:textId="77777777" w:rsidR="00485646" w:rsidRPr="00F37BD6" w:rsidRDefault="0048564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39FA" w14:textId="77777777" w:rsidR="00F35E59" w:rsidRDefault="00F35E59" w:rsidP="000C56A7">
      <w:pPr>
        <w:spacing w:after="0" w:line="240" w:lineRule="auto"/>
      </w:pPr>
      <w:r>
        <w:separator/>
      </w:r>
    </w:p>
  </w:footnote>
  <w:footnote w:type="continuationSeparator" w:id="0">
    <w:p w14:paraId="4DF6B6E6" w14:textId="77777777" w:rsidR="00F35E59" w:rsidRDefault="00F35E59"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49CA2F82"/>
    <w:lvl w:ilvl="0">
      <w:start w:val="1"/>
      <w:numFmt w:val="decimal"/>
      <w:pStyle w:val="Heading1"/>
      <w:lvlText w:val="%1."/>
      <w:lvlJc w:val="left"/>
      <w:pPr>
        <w:ind w:left="851" w:hanging="567"/>
      </w:pPr>
      <w:rPr>
        <w:rFonts w:hint="default"/>
        <w:b/>
      </w:rPr>
    </w:lvl>
    <w:lvl w:ilvl="1">
      <w:start w:val="1"/>
      <w:numFmt w:val="decimal"/>
      <w:pStyle w:val="Heading2"/>
      <w:lvlText w:val="%1.%2"/>
      <w:lvlJc w:val="left"/>
      <w:pPr>
        <w:ind w:left="142" w:hanging="567"/>
      </w:pPr>
      <w:rPr>
        <w:rFonts w:hint="default"/>
        <w:b/>
        <w:bCs/>
      </w:rPr>
    </w:lvl>
    <w:lvl w:ilvl="2">
      <w:start w:val="1"/>
      <w:numFmt w:val="decimal"/>
      <w:pStyle w:val="Heading3"/>
      <w:lvlText w:val="%1.%2.%3"/>
      <w:lvlJc w:val="left"/>
      <w:pPr>
        <w:ind w:left="142" w:hanging="567"/>
      </w:pPr>
      <w:rPr>
        <w:rFonts w:asciiTheme="majorHAnsi" w:hAnsiTheme="majorHAnsi" w:cstheme="majorHAnsi" w:hint="default"/>
      </w:rPr>
    </w:lvl>
    <w:lvl w:ilvl="3">
      <w:start w:val="1"/>
      <w:numFmt w:val="decimal"/>
      <w:pStyle w:val="Heading4"/>
      <w:suff w:val="space"/>
      <w:lvlText w:val="%1.%2.%3.%4"/>
      <w:lvlJc w:val="left"/>
      <w:pPr>
        <w:ind w:left="710" w:hanging="567"/>
      </w:pPr>
      <w:rPr>
        <w:rFonts w:hint="default"/>
      </w:rPr>
    </w:lvl>
    <w:lvl w:ilvl="4">
      <w:start w:val="1"/>
      <w:numFmt w:val="decimal"/>
      <w:pStyle w:val="Heading5"/>
      <w:suff w:val="space"/>
      <w:lvlText w:val="%1.%2.%3.%4.%5"/>
      <w:lvlJc w:val="left"/>
      <w:pPr>
        <w:ind w:left="142" w:hanging="567"/>
      </w:pPr>
      <w:rPr>
        <w:rFonts w:hint="default"/>
        <w:color w:val="0E1B8D"/>
      </w:rPr>
    </w:lvl>
    <w:lvl w:ilvl="5">
      <w:start w:val="1"/>
      <w:numFmt w:val="decimal"/>
      <w:pStyle w:val="Heading6"/>
      <w:suff w:val="space"/>
      <w:lvlText w:val="%1.%2.%3.%4.%5.%6"/>
      <w:lvlJc w:val="left"/>
      <w:pPr>
        <w:ind w:left="142"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142" w:hanging="567"/>
      </w:pPr>
      <w:rPr>
        <w:rFonts w:hint="default"/>
      </w:rPr>
    </w:lvl>
    <w:lvl w:ilvl="7">
      <w:start w:val="1"/>
      <w:numFmt w:val="decimal"/>
      <w:pStyle w:val="Heading8"/>
      <w:suff w:val="space"/>
      <w:lvlText w:val="%1.%2.%3.%4.%5.%6.%7.%8"/>
      <w:lvlJc w:val="left"/>
      <w:pPr>
        <w:ind w:left="142" w:hanging="567"/>
      </w:pPr>
      <w:rPr>
        <w:rFonts w:hint="default"/>
        <w:color w:val="0E1B8D"/>
      </w:rPr>
    </w:lvl>
    <w:lvl w:ilvl="8">
      <w:start w:val="1"/>
      <w:numFmt w:val="decimal"/>
      <w:pStyle w:val="Heading9"/>
      <w:suff w:val="space"/>
      <w:lvlText w:val="%1.%2.%3.%4.%5.%6.%7.%8.%9"/>
      <w:lvlJc w:val="left"/>
      <w:pPr>
        <w:ind w:left="142"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51302"/>
    <w:multiLevelType w:val="hybridMultilevel"/>
    <w:tmpl w:val="E01E6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A3453"/>
    <w:multiLevelType w:val="hybridMultilevel"/>
    <w:tmpl w:val="C1D22BA6"/>
    <w:lvl w:ilvl="0" w:tplc="1C090017">
      <w:start w:val="1"/>
      <w:numFmt w:val="lowerLetter"/>
      <w:lvlText w:val="%1)"/>
      <w:lvlJc w:val="left"/>
      <w:pPr>
        <w:ind w:left="2007" w:hanging="360"/>
      </w:pPr>
    </w:lvl>
    <w:lvl w:ilvl="1" w:tplc="1C090019" w:tentative="1">
      <w:start w:val="1"/>
      <w:numFmt w:val="lowerLetter"/>
      <w:lvlText w:val="%2."/>
      <w:lvlJc w:val="left"/>
      <w:pPr>
        <w:ind w:left="2727" w:hanging="360"/>
      </w:pPr>
    </w:lvl>
    <w:lvl w:ilvl="2" w:tplc="1C09001B" w:tentative="1">
      <w:start w:val="1"/>
      <w:numFmt w:val="lowerRoman"/>
      <w:lvlText w:val="%3."/>
      <w:lvlJc w:val="right"/>
      <w:pPr>
        <w:ind w:left="3447" w:hanging="180"/>
      </w:pPr>
    </w:lvl>
    <w:lvl w:ilvl="3" w:tplc="1C09000F" w:tentative="1">
      <w:start w:val="1"/>
      <w:numFmt w:val="decimal"/>
      <w:lvlText w:val="%4."/>
      <w:lvlJc w:val="left"/>
      <w:pPr>
        <w:ind w:left="4167" w:hanging="360"/>
      </w:pPr>
    </w:lvl>
    <w:lvl w:ilvl="4" w:tplc="1C090019" w:tentative="1">
      <w:start w:val="1"/>
      <w:numFmt w:val="lowerLetter"/>
      <w:lvlText w:val="%5."/>
      <w:lvlJc w:val="left"/>
      <w:pPr>
        <w:ind w:left="4887" w:hanging="360"/>
      </w:pPr>
    </w:lvl>
    <w:lvl w:ilvl="5" w:tplc="1C09001B" w:tentative="1">
      <w:start w:val="1"/>
      <w:numFmt w:val="lowerRoman"/>
      <w:lvlText w:val="%6."/>
      <w:lvlJc w:val="right"/>
      <w:pPr>
        <w:ind w:left="5607" w:hanging="180"/>
      </w:pPr>
    </w:lvl>
    <w:lvl w:ilvl="6" w:tplc="1C09000F" w:tentative="1">
      <w:start w:val="1"/>
      <w:numFmt w:val="decimal"/>
      <w:lvlText w:val="%7."/>
      <w:lvlJc w:val="left"/>
      <w:pPr>
        <w:ind w:left="6327" w:hanging="360"/>
      </w:pPr>
    </w:lvl>
    <w:lvl w:ilvl="7" w:tplc="1C090019" w:tentative="1">
      <w:start w:val="1"/>
      <w:numFmt w:val="lowerLetter"/>
      <w:lvlText w:val="%8."/>
      <w:lvlJc w:val="left"/>
      <w:pPr>
        <w:ind w:left="7047" w:hanging="360"/>
      </w:pPr>
    </w:lvl>
    <w:lvl w:ilvl="8" w:tplc="1C09001B" w:tentative="1">
      <w:start w:val="1"/>
      <w:numFmt w:val="lowerRoman"/>
      <w:lvlText w:val="%9."/>
      <w:lvlJc w:val="right"/>
      <w:pPr>
        <w:ind w:left="7767" w:hanging="180"/>
      </w:pPr>
    </w:lvl>
  </w:abstractNum>
  <w:abstractNum w:abstractNumId="9"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274673B0"/>
    <w:multiLevelType w:val="multilevel"/>
    <w:tmpl w:val="D130DB9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78310E2"/>
    <w:multiLevelType w:val="multilevel"/>
    <w:tmpl w:val="82EC1AF0"/>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7" w15:restartNumberingAfterBreak="0">
    <w:nsid w:val="293042C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2517D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3075E59"/>
    <w:multiLevelType w:val="hybridMultilevel"/>
    <w:tmpl w:val="8D825B78"/>
    <w:lvl w:ilvl="0" w:tplc="7E96DEA4">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8BD5FFA"/>
    <w:multiLevelType w:val="multilevel"/>
    <w:tmpl w:val="AF143D0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185D1F"/>
    <w:multiLevelType w:val="multilevel"/>
    <w:tmpl w:val="EDF46D2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15:restartNumberingAfterBreak="0">
    <w:nsid w:val="497C524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0691159"/>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E42D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5AD65D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BE74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38E61B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99E728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37402130">
    <w:abstractNumId w:val="24"/>
  </w:num>
  <w:num w:numId="2" w16cid:durableId="2102489946">
    <w:abstractNumId w:val="3"/>
  </w:num>
  <w:num w:numId="3" w16cid:durableId="1463040413">
    <w:abstractNumId w:val="10"/>
  </w:num>
  <w:num w:numId="4" w16cid:durableId="674722383">
    <w:abstractNumId w:val="36"/>
  </w:num>
  <w:num w:numId="5" w16cid:durableId="2128425309">
    <w:abstractNumId w:val="22"/>
  </w:num>
  <w:num w:numId="6" w16cid:durableId="359209405">
    <w:abstractNumId w:val="31"/>
  </w:num>
  <w:num w:numId="7" w16cid:durableId="67117552">
    <w:abstractNumId w:val="14"/>
  </w:num>
  <w:num w:numId="8" w16cid:durableId="577911578">
    <w:abstractNumId w:val="2"/>
  </w:num>
  <w:num w:numId="9" w16cid:durableId="1373573580">
    <w:abstractNumId w:val="37"/>
  </w:num>
  <w:num w:numId="10" w16cid:durableId="59208778">
    <w:abstractNumId w:val="25"/>
  </w:num>
  <w:num w:numId="11" w16cid:durableId="1211767318">
    <w:abstractNumId w:val="33"/>
  </w:num>
  <w:num w:numId="12" w16cid:durableId="1976138851">
    <w:abstractNumId w:val="15"/>
  </w:num>
  <w:num w:numId="13" w16cid:durableId="783769437">
    <w:abstractNumId w:val="27"/>
  </w:num>
  <w:num w:numId="14" w16cid:durableId="1883521447">
    <w:abstractNumId w:val="40"/>
  </w:num>
  <w:num w:numId="15" w16cid:durableId="1584559174">
    <w:abstractNumId w:val="0"/>
  </w:num>
  <w:num w:numId="16" w16cid:durableId="953169767">
    <w:abstractNumId w:val="26"/>
  </w:num>
  <w:num w:numId="17" w16cid:durableId="635917260">
    <w:abstractNumId w:val="30"/>
  </w:num>
  <w:num w:numId="18" w16cid:durableId="1079182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838092">
    <w:abstractNumId w:val="12"/>
  </w:num>
  <w:num w:numId="20" w16cid:durableId="355272293">
    <w:abstractNumId w:val="20"/>
  </w:num>
  <w:num w:numId="21" w16cid:durableId="1132331700">
    <w:abstractNumId w:val="11"/>
  </w:num>
  <w:num w:numId="22" w16cid:durableId="87827663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0641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61909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0960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0988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710141">
    <w:abstractNumId w:val="21"/>
  </w:num>
  <w:num w:numId="28" w16cid:durableId="623467160">
    <w:abstractNumId w:val="5"/>
  </w:num>
  <w:num w:numId="29" w16cid:durableId="81724383">
    <w:abstractNumId w:val="8"/>
  </w:num>
  <w:num w:numId="30" w16cid:durableId="261189224">
    <w:abstractNumId w:val="23"/>
  </w:num>
  <w:num w:numId="31" w16cid:durableId="611203837">
    <w:abstractNumId w:val="32"/>
  </w:num>
  <w:num w:numId="32" w16cid:durableId="422383109">
    <w:abstractNumId w:val="7"/>
  </w:num>
  <w:num w:numId="33" w16cid:durableId="935287465">
    <w:abstractNumId w:val="13"/>
  </w:num>
  <w:num w:numId="34" w16cid:durableId="1152214518">
    <w:abstractNumId w:val="6"/>
  </w:num>
  <w:num w:numId="35" w16cid:durableId="45185165">
    <w:abstractNumId w:val="9"/>
  </w:num>
  <w:num w:numId="36" w16cid:durableId="1369452424">
    <w:abstractNumId w:val="47"/>
  </w:num>
  <w:num w:numId="37" w16cid:durableId="163595949">
    <w:abstractNumId w:val="44"/>
  </w:num>
  <w:num w:numId="38" w16cid:durableId="1357971705">
    <w:abstractNumId w:val="46"/>
  </w:num>
  <w:num w:numId="39" w16cid:durableId="1813214049">
    <w:abstractNumId w:val="28"/>
  </w:num>
  <w:num w:numId="40" w16cid:durableId="1637679760">
    <w:abstractNumId w:val="39"/>
  </w:num>
  <w:num w:numId="41" w16cid:durableId="1251693124">
    <w:abstractNumId w:val="29"/>
  </w:num>
  <w:num w:numId="42" w16cid:durableId="2018531264">
    <w:abstractNumId w:val="41"/>
  </w:num>
  <w:num w:numId="43" w16cid:durableId="1745100282">
    <w:abstractNumId w:val="18"/>
  </w:num>
  <w:num w:numId="44" w16cid:durableId="1442917543">
    <w:abstractNumId w:val="42"/>
  </w:num>
  <w:num w:numId="45" w16cid:durableId="1301036440">
    <w:abstractNumId w:val="38"/>
  </w:num>
  <w:num w:numId="46" w16cid:durableId="1318921869">
    <w:abstractNumId w:val="17"/>
  </w:num>
  <w:num w:numId="47" w16cid:durableId="1682851772">
    <w:abstractNumId w:val="43"/>
  </w:num>
  <w:num w:numId="48" w16cid:durableId="2094861870">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9D"/>
    <w:rsid w:val="00001165"/>
    <w:rsid w:val="000114DA"/>
    <w:rsid w:val="000133D3"/>
    <w:rsid w:val="00016896"/>
    <w:rsid w:val="00017B6D"/>
    <w:rsid w:val="000218B7"/>
    <w:rsid w:val="00021DC9"/>
    <w:rsid w:val="0002219A"/>
    <w:rsid w:val="0002314C"/>
    <w:rsid w:val="00023469"/>
    <w:rsid w:val="000272FA"/>
    <w:rsid w:val="00034988"/>
    <w:rsid w:val="00050E57"/>
    <w:rsid w:val="0005538F"/>
    <w:rsid w:val="000560FC"/>
    <w:rsid w:val="00062525"/>
    <w:rsid w:val="0006734D"/>
    <w:rsid w:val="000825B4"/>
    <w:rsid w:val="0008558B"/>
    <w:rsid w:val="000875DD"/>
    <w:rsid w:val="00087CD2"/>
    <w:rsid w:val="00090C35"/>
    <w:rsid w:val="000A08EF"/>
    <w:rsid w:val="000A19FA"/>
    <w:rsid w:val="000A7D95"/>
    <w:rsid w:val="000B011A"/>
    <w:rsid w:val="000B1A52"/>
    <w:rsid w:val="000B2883"/>
    <w:rsid w:val="000B3036"/>
    <w:rsid w:val="000B388E"/>
    <w:rsid w:val="000B6B49"/>
    <w:rsid w:val="000C56A7"/>
    <w:rsid w:val="000C68A6"/>
    <w:rsid w:val="000D0338"/>
    <w:rsid w:val="000D49DF"/>
    <w:rsid w:val="000D5B1E"/>
    <w:rsid w:val="000E14DD"/>
    <w:rsid w:val="000E6FD8"/>
    <w:rsid w:val="000F2B2F"/>
    <w:rsid w:val="000F7540"/>
    <w:rsid w:val="00103520"/>
    <w:rsid w:val="00103EF0"/>
    <w:rsid w:val="00104202"/>
    <w:rsid w:val="00105597"/>
    <w:rsid w:val="001063E6"/>
    <w:rsid w:val="0011532B"/>
    <w:rsid w:val="00121BA1"/>
    <w:rsid w:val="00124342"/>
    <w:rsid w:val="00127BA2"/>
    <w:rsid w:val="0013132F"/>
    <w:rsid w:val="001313AD"/>
    <w:rsid w:val="00131B6A"/>
    <w:rsid w:val="00140641"/>
    <w:rsid w:val="00145EA2"/>
    <w:rsid w:val="00151146"/>
    <w:rsid w:val="00151FF4"/>
    <w:rsid w:val="00153EBA"/>
    <w:rsid w:val="0015565F"/>
    <w:rsid w:val="00161885"/>
    <w:rsid w:val="00161B69"/>
    <w:rsid w:val="001648A2"/>
    <w:rsid w:val="00165575"/>
    <w:rsid w:val="001719F0"/>
    <w:rsid w:val="001759AF"/>
    <w:rsid w:val="00177786"/>
    <w:rsid w:val="00177EBA"/>
    <w:rsid w:val="00180F03"/>
    <w:rsid w:val="001828D4"/>
    <w:rsid w:val="00184BD7"/>
    <w:rsid w:val="0018545D"/>
    <w:rsid w:val="0018714B"/>
    <w:rsid w:val="001914DE"/>
    <w:rsid w:val="00193065"/>
    <w:rsid w:val="001948CC"/>
    <w:rsid w:val="001A50CD"/>
    <w:rsid w:val="001A559F"/>
    <w:rsid w:val="001B2FE2"/>
    <w:rsid w:val="001B63DC"/>
    <w:rsid w:val="001C0A2C"/>
    <w:rsid w:val="001D04BC"/>
    <w:rsid w:val="001D0627"/>
    <w:rsid w:val="001D1C9E"/>
    <w:rsid w:val="001D67C2"/>
    <w:rsid w:val="001E1315"/>
    <w:rsid w:val="001E2F3D"/>
    <w:rsid w:val="001E3153"/>
    <w:rsid w:val="001E6456"/>
    <w:rsid w:val="001F5EDD"/>
    <w:rsid w:val="001F70BF"/>
    <w:rsid w:val="001F7572"/>
    <w:rsid w:val="002003E8"/>
    <w:rsid w:val="0021019D"/>
    <w:rsid w:val="00214303"/>
    <w:rsid w:val="00214F0E"/>
    <w:rsid w:val="00221819"/>
    <w:rsid w:val="0022268C"/>
    <w:rsid w:val="00223202"/>
    <w:rsid w:val="00223B97"/>
    <w:rsid w:val="002263F6"/>
    <w:rsid w:val="00231DB3"/>
    <w:rsid w:val="002320B2"/>
    <w:rsid w:val="00233A39"/>
    <w:rsid w:val="00234E2A"/>
    <w:rsid w:val="00235913"/>
    <w:rsid w:val="00235E4B"/>
    <w:rsid w:val="00245AA0"/>
    <w:rsid w:val="00255C22"/>
    <w:rsid w:val="0026097F"/>
    <w:rsid w:val="00260F2A"/>
    <w:rsid w:val="0026119C"/>
    <w:rsid w:val="0026254D"/>
    <w:rsid w:val="00267585"/>
    <w:rsid w:val="00275818"/>
    <w:rsid w:val="00287AE6"/>
    <w:rsid w:val="00287AE9"/>
    <w:rsid w:val="00292A86"/>
    <w:rsid w:val="0029369F"/>
    <w:rsid w:val="002A3AA8"/>
    <w:rsid w:val="002A54A2"/>
    <w:rsid w:val="002A7DA2"/>
    <w:rsid w:val="002B187F"/>
    <w:rsid w:val="002B260C"/>
    <w:rsid w:val="002B61AA"/>
    <w:rsid w:val="002D2D0F"/>
    <w:rsid w:val="002E5AED"/>
    <w:rsid w:val="002F76D9"/>
    <w:rsid w:val="00320133"/>
    <w:rsid w:val="003210AE"/>
    <w:rsid w:val="003260FB"/>
    <w:rsid w:val="0033583C"/>
    <w:rsid w:val="00335D01"/>
    <w:rsid w:val="003445D7"/>
    <w:rsid w:val="003531F7"/>
    <w:rsid w:val="00355E80"/>
    <w:rsid w:val="00355E9B"/>
    <w:rsid w:val="0036570B"/>
    <w:rsid w:val="00366395"/>
    <w:rsid w:val="00366A5B"/>
    <w:rsid w:val="003672E8"/>
    <w:rsid w:val="003711BF"/>
    <w:rsid w:val="00373D27"/>
    <w:rsid w:val="00380273"/>
    <w:rsid w:val="003806BB"/>
    <w:rsid w:val="00380B9B"/>
    <w:rsid w:val="003943CE"/>
    <w:rsid w:val="00394D10"/>
    <w:rsid w:val="00394F1E"/>
    <w:rsid w:val="0039560C"/>
    <w:rsid w:val="00396A55"/>
    <w:rsid w:val="003A48A1"/>
    <w:rsid w:val="003C3252"/>
    <w:rsid w:val="003C46C1"/>
    <w:rsid w:val="003C6A3B"/>
    <w:rsid w:val="003D3401"/>
    <w:rsid w:val="003D52AB"/>
    <w:rsid w:val="003E0A27"/>
    <w:rsid w:val="003E0C20"/>
    <w:rsid w:val="003E4478"/>
    <w:rsid w:val="003F6F06"/>
    <w:rsid w:val="003F7BFE"/>
    <w:rsid w:val="003F7E0C"/>
    <w:rsid w:val="00400714"/>
    <w:rsid w:val="004047DF"/>
    <w:rsid w:val="00410BE4"/>
    <w:rsid w:val="004176AA"/>
    <w:rsid w:val="0042759C"/>
    <w:rsid w:val="004309FB"/>
    <w:rsid w:val="00431896"/>
    <w:rsid w:val="004342BB"/>
    <w:rsid w:val="00445B91"/>
    <w:rsid w:val="00446816"/>
    <w:rsid w:val="00453163"/>
    <w:rsid w:val="0045624C"/>
    <w:rsid w:val="0045706B"/>
    <w:rsid w:val="004627DF"/>
    <w:rsid w:val="00463A96"/>
    <w:rsid w:val="004651ED"/>
    <w:rsid w:val="00471E68"/>
    <w:rsid w:val="00473F58"/>
    <w:rsid w:val="0048501B"/>
    <w:rsid w:val="00485646"/>
    <w:rsid w:val="004860F3"/>
    <w:rsid w:val="00490713"/>
    <w:rsid w:val="00495442"/>
    <w:rsid w:val="00496E1A"/>
    <w:rsid w:val="004A424A"/>
    <w:rsid w:val="004A5E45"/>
    <w:rsid w:val="004B0829"/>
    <w:rsid w:val="004B4BCF"/>
    <w:rsid w:val="004B5B82"/>
    <w:rsid w:val="004B6954"/>
    <w:rsid w:val="004C3A3C"/>
    <w:rsid w:val="004C7C2B"/>
    <w:rsid w:val="004D01D3"/>
    <w:rsid w:val="004D47F9"/>
    <w:rsid w:val="004E1662"/>
    <w:rsid w:val="004E7840"/>
    <w:rsid w:val="004F148D"/>
    <w:rsid w:val="004F3265"/>
    <w:rsid w:val="004F5065"/>
    <w:rsid w:val="004F61FC"/>
    <w:rsid w:val="004F66E7"/>
    <w:rsid w:val="00504F20"/>
    <w:rsid w:val="00506A92"/>
    <w:rsid w:val="0051120F"/>
    <w:rsid w:val="00512A12"/>
    <w:rsid w:val="00513C34"/>
    <w:rsid w:val="00513DED"/>
    <w:rsid w:val="00516597"/>
    <w:rsid w:val="00522E16"/>
    <w:rsid w:val="00524E9F"/>
    <w:rsid w:val="00527C18"/>
    <w:rsid w:val="00543771"/>
    <w:rsid w:val="00546EF2"/>
    <w:rsid w:val="0055672A"/>
    <w:rsid w:val="005575C0"/>
    <w:rsid w:val="00560F4B"/>
    <w:rsid w:val="005718D2"/>
    <w:rsid w:val="00572048"/>
    <w:rsid w:val="00573466"/>
    <w:rsid w:val="00576C51"/>
    <w:rsid w:val="00583EE7"/>
    <w:rsid w:val="00585BA7"/>
    <w:rsid w:val="00593247"/>
    <w:rsid w:val="00593563"/>
    <w:rsid w:val="00595AD7"/>
    <w:rsid w:val="005A5827"/>
    <w:rsid w:val="005A74FB"/>
    <w:rsid w:val="005B18DD"/>
    <w:rsid w:val="005B4A13"/>
    <w:rsid w:val="005B4A52"/>
    <w:rsid w:val="005B6F06"/>
    <w:rsid w:val="005C4127"/>
    <w:rsid w:val="005D0021"/>
    <w:rsid w:val="005D5CCF"/>
    <w:rsid w:val="005E2437"/>
    <w:rsid w:val="005E7FD6"/>
    <w:rsid w:val="005F2530"/>
    <w:rsid w:val="005F35D7"/>
    <w:rsid w:val="0060212A"/>
    <w:rsid w:val="00603845"/>
    <w:rsid w:val="00606F4D"/>
    <w:rsid w:val="006124A4"/>
    <w:rsid w:val="00613867"/>
    <w:rsid w:val="006169BA"/>
    <w:rsid w:val="00621A13"/>
    <w:rsid w:val="006253FA"/>
    <w:rsid w:val="00625AEC"/>
    <w:rsid w:val="00634C43"/>
    <w:rsid w:val="0063573D"/>
    <w:rsid w:val="00636C8A"/>
    <w:rsid w:val="006372F1"/>
    <w:rsid w:val="00641DC8"/>
    <w:rsid w:val="00650177"/>
    <w:rsid w:val="00661D65"/>
    <w:rsid w:val="006739D5"/>
    <w:rsid w:val="0067580D"/>
    <w:rsid w:val="006856DA"/>
    <w:rsid w:val="006864CE"/>
    <w:rsid w:val="00686F5B"/>
    <w:rsid w:val="006924DE"/>
    <w:rsid w:val="00693F57"/>
    <w:rsid w:val="006956A5"/>
    <w:rsid w:val="006A55F1"/>
    <w:rsid w:val="006A5A54"/>
    <w:rsid w:val="006A5D17"/>
    <w:rsid w:val="006C0A8D"/>
    <w:rsid w:val="006D16FE"/>
    <w:rsid w:val="006D342A"/>
    <w:rsid w:val="006D487A"/>
    <w:rsid w:val="006F011E"/>
    <w:rsid w:val="006F4069"/>
    <w:rsid w:val="006F6614"/>
    <w:rsid w:val="007006B8"/>
    <w:rsid w:val="007018D1"/>
    <w:rsid w:val="00702BB6"/>
    <w:rsid w:val="00710F8D"/>
    <w:rsid w:val="0071278B"/>
    <w:rsid w:val="00713B3A"/>
    <w:rsid w:val="00715C91"/>
    <w:rsid w:val="007164F6"/>
    <w:rsid w:val="00722E3B"/>
    <w:rsid w:val="007240B7"/>
    <w:rsid w:val="0072505B"/>
    <w:rsid w:val="0072760B"/>
    <w:rsid w:val="00732C2E"/>
    <w:rsid w:val="00733833"/>
    <w:rsid w:val="00733FB4"/>
    <w:rsid w:val="007405E4"/>
    <w:rsid w:val="00742328"/>
    <w:rsid w:val="00746D8D"/>
    <w:rsid w:val="00751665"/>
    <w:rsid w:val="00754391"/>
    <w:rsid w:val="0076007B"/>
    <w:rsid w:val="007635EE"/>
    <w:rsid w:val="00766D19"/>
    <w:rsid w:val="00785040"/>
    <w:rsid w:val="00785950"/>
    <w:rsid w:val="00792BAC"/>
    <w:rsid w:val="007951F9"/>
    <w:rsid w:val="00797436"/>
    <w:rsid w:val="007B2A8E"/>
    <w:rsid w:val="007B2AD6"/>
    <w:rsid w:val="007B2F12"/>
    <w:rsid w:val="007B567E"/>
    <w:rsid w:val="007C0F9E"/>
    <w:rsid w:val="007C4A0A"/>
    <w:rsid w:val="007C5D53"/>
    <w:rsid w:val="007C6533"/>
    <w:rsid w:val="007C68F0"/>
    <w:rsid w:val="007C70A2"/>
    <w:rsid w:val="007D0577"/>
    <w:rsid w:val="007D1D14"/>
    <w:rsid w:val="007D24DB"/>
    <w:rsid w:val="007D6919"/>
    <w:rsid w:val="007D7386"/>
    <w:rsid w:val="007E6FC0"/>
    <w:rsid w:val="007E7AD8"/>
    <w:rsid w:val="007F047F"/>
    <w:rsid w:val="008049F9"/>
    <w:rsid w:val="00805122"/>
    <w:rsid w:val="00805234"/>
    <w:rsid w:val="008078EF"/>
    <w:rsid w:val="00811091"/>
    <w:rsid w:val="00820499"/>
    <w:rsid w:val="008228E6"/>
    <w:rsid w:val="00823969"/>
    <w:rsid w:val="008273F3"/>
    <w:rsid w:val="00827EF0"/>
    <w:rsid w:val="00831725"/>
    <w:rsid w:val="0083551A"/>
    <w:rsid w:val="008360E8"/>
    <w:rsid w:val="00837D22"/>
    <w:rsid w:val="00840E16"/>
    <w:rsid w:val="0084356C"/>
    <w:rsid w:val="00844F8D"/>
    <w:rsid w:val="00846A54"/>
    <w:rsid w:val="0085004E"/>
    <w:rsid w:val="008600CB"/>
    <w:rsid w:val="00861103"/>
    <w:rsid w:val="008644ED"/>
    <w:rsid w:val="00870932"/>
    <w:rsid w:val="008711B7"/>
    <w:rsid w:val="008741FC"/>
    <w:rsid w:val="00887169"/>
    <w:rsid w:val="008873AF"/>
    <w:rsid w:val="00891392"/>
    <w:rsid w:val="008A2E6E"/>
    <w:rsid w:val="008A7EB3"/>
    <w:rsid w:val="008B1DA1"/>
    <w:rsid w:val="008B6B89"/>
    <w:rsid w:val="008B6BBF"/>
    <w:rsid w:val="008B78F7"/>
    <w:rsid w:val="008C3EB4"/>
    <w:rsid w:val="008C44A6"/>
    <w:rsid w:val="008C75D0"/>
    <w:rsid w:val="008D4711"/>
    <w:rsid w:val="008D74B2"/>
    <w:rsid w:val="008E0608"/>
    <w:rsid w:val="008E4D2A"/>
    <w:rsid w:val="008E59CE"/>
    <w:rsid w:val="008E5C3F"/>
    <w:rsid w:val="008E74A9"/>
    <w:rsid w:val="008F0E34"/>
    <w:rsid w:val="00902308"/>
    <w:rsid w:val="009037AE"/>
    <w:rsid w:val="009040AD"/>
    <w:rsid w:val="009056E8"/>
    <w:rsid w:val="009076B2"/>
    <w:rsid w:val="00907FB1"/>
    <w:rsid w:val="009116FA"/>
    <w:rsid w:val="009175D0"/>
    <w:rsid w:val="00923943"/>
    <w:rsid w:val="0093012F"/>
    <w:rsid w:val="0093511A"/>
    <w:rsid w:val="00936CDB"/>
    <w:rsid w:val="00941072"/>
    <w:rsid w:val="00942B4A"/>
    <w:rsid w:val="009460B1"/>
    <w:rsid w:val="00950ADE"/>
    <w:rsid w:val="009567D8"/>
    <w:rsid w:val="00961699"/>
    <w:rsid w:val="00964921"/>
    <w:rsid w:val="00972C4B"/>
    <w:rsid w:val="0097559C"/>
    <w:rsid w:val="009767C5"/>
    <w:rsid w:val="00980940"/>
    <w:rsid w:val="0098200F"/>
    <w:rsid w:val="0098213B"/>
    <w:rsid w:val="009822C5"/>
    <w:rsid w:val="00983663"/>
    <w:rsid w:val="009868C8"/>
    <w:rsid w:val="00991091"/>
    <w:rsid w:val="00993592"/>
    <w:rsid w:val="009A07C6"/>
    <w:rsid w:val="009A26AD"/>
    <w:rsid w:val="009A4A4C"/>
    <w:rsid w:val="009A762D"/>
    <w:rsid w:val="009C0D1E"/>
    <w:rsid w:val="009C4CC2"/>
    <w:rsid w:val="009D64AD"/>
    <w:rsid w:val="009E79D9"/>
    <w:rsid w:val="009F1AFF"/>
    <w:rsid w:val="009F4D84"/>
    <w:rsid w:val="00A03310"/>
    <w:rsid w:val="00A05847"/>
    <w:rsid w:val="00A058DB"/>
    <w:rsid w:val="00A06C58"/>
    <w:rsid w:val="00A1058C"/>
    <w:rsid w:val="00A105E4"/>
    <w:rsid w:val="00A14C8E"/>
    <w:rsid w:val="00A151DD"/>
    <w:rsid w:val="00A15A6F"/>
    <w:rsid w:val="00A200D4"/>
    <w:rsid w:val="00A21293"/>
    <w:rsid w:val="00A217C5"/>
    <w:rsid w:val="00A31D01"/>
    <w:rsid w:val="00A32230"/>
    <w:rsid w:val="00A3386B"/>
    <w:rsid w:val="00A44D99"/>
    <w:rsid w:val="00A45D32"/>
    <w:rsid w:val="00A50EFB"/>
    <w:rsid w:val="00A62B8F"/>
    <w:rsid w:val="00A65726"/>
    <w:rsid w:val="00A72EE5"/>
    <w:rsid w:val="00A77D4D"/>
    <w:rsid w:val="00A83CB6"/>
    <w:rsid w:val="00A955A2"/>
    <w:rsid w:val="00A978E8"/>
    <w:rsid w:val="00AA3CDF"/>
    <w:rsid w:val="00AA41AC"/>
    <w:rsid w:val="00AB0B86"/>
    <w:rsid w:val="00AB361C"/>
    <w:rsid w:val="00AB4B63"/>
    <w:rsid w:val="00AB7147"/>
    <w:rsid w:val="00AC44CA"/>
    <w:rsid w:val="00AC60BD"/>
    <w:rsid w:val="00AC7C1D"/>
    <w:rsid w:val="00AD097C"/>
    <w:rsid w:val="00AD262F"/>
    <w:rsid w:val="00AD34B8"/>
    <w:rsid w:val="00AD460A"/>
    <w:rsid w:val="00AE3179"/>
    <w:rsid w:val="00AE60A8"/>
    <w:rsid w:val="00AE7F39"/>
    <w:rsid w:val="00AF05FE"/>
    <w:rsid w:val="00AF6423"/>
    <w:rsid w:val="00AF7986"/>
    <w:rsid w:val="00AF798E"/>
    <w:rsid w:val="00B01D51"/>
    <w:rsid w:val="00B06C7C"/>
    <w:rsid w:val="00B1012E"/>
    <w:rsid w:val="00B109F6"/>
    <w:rsid w:val="00B12F3C"/>
    <w:rsid w:val="00B144F9"/>
    <w:rsid w:val="00B171D8"/>
    <w:rsid w:val="00B200C4"/>
    <w:rsid w:val="00B21C62"/>
    <w:rsid w:val="00B222ED"/>
    <w:rsid w:val="00B33575"/>
    <w:rsid w:val="00B35D4D"/>
    <w:rsid w:val="00B402FF"/>
    <w:rsid w:val="00B4238A"/>
    <w:rsid w:val="00B450E6"/>
    <w:rsid w:val="00B46FFE"/>
    <w:rsid w:val="00B50DDC"/>
    <w:rsid w:val="00B5236F"/>
    <w:rsid w:val="00B52516"/>
    <w:rsid w:val="00B538FB"/>
    <w:rsid w:val="00B562F3"/>
    <w:rsid w:val="00B647DA"/>
    <w:rsid w:val="00B64903"/>
    <w:rsid w:val="00B649DE"/>
    <w:rsid w:val="00B6799D"/>
    <w:rsid w:val="00B709FB"/>
    <w:rsid w:val="00B714ED"/>
    <w:rsid w:val="00B7255B"/>
    <w:rsid w:val="00B74AAC"/>
    <w:rsid w:val="00B76EE4"/>
    <w:rsid w:val="00B80CE9"/>
    <w:rsid w:val="00B80FF6"/>
    <w:rsid w:val="00B86FA8"/>
    <w:rsid w:val="00B9152C"/>
    <w:rsid w:val="00B91A4C"/>
    <w:rsid w:val="00B94DD5"/>
    <w:rsid w:val="00BA44A5"/>
    <w:rsid w:val="00BA5AA6"/>
    <w:rsid w:val="00BA7077"/>
    <w:rsid w:val="00BB2D10"/>
    <w:rsid w:val="00BB365B"/>
    <w:rsid w:val="00BB6FA2"/>
    <w:rsid w:val="00BC1528"/>
    <w:rsid w:val="00BC4635"/>
    <w:rsid w:val="00BC650A"/>
    <w:rsid w:val="00BD5520"/>
    <w:rsid w:val="00BD74D9"/>
    <w:rsid w:val="00BD7E23"/>
    <w:rsid w:val="00BE00E4"/>
    <w:rsid w:val="00BE68BD"/>
    <w:rsid w:val="00BF6505"/>
    <w:rsid w:val="00BF6DEC"/>
    <w:rsid w:val="00BF7480"/>
    <w:rsid w:val="00C026C6"/>
    <w:rsid w:val="00C0303E"/>
    <w:rsid w:val="00C0619F"/>
    <w:rsid w:val="00C1106B"/>
    <w:rsid w:val="00C11732"/>
    <w:rsid w:val="00C14FDB"/>
    <w:rsid w:val="00C20EEC"/>
    <w:rsid w:val="00C25734"/>
    <w:rsid w:val="00C2646C"/>
    <w:rsid w:val="00C31D56"/>
    <w:rsid w:val="00C32B24"/>
    <w:rsid w:val="00C40EE0"/>
    <w:rsid w:val="00C47C25"/>
    <w:rsid w:val="00C51453"/>
    <w:rsid w:val="00C53FC0"/>
    <w:rsid w:val="00C62945"/>
    <w:rsid w:val="00C64764"/>
    <w:rsid w:val="00C66667"/>
    <w:rsid w:val="00C72B92"/>
    <w:rsid w:val="00C800D5"/>
    <w:rsid w:val="00C838A7"/>
    <w:rsid w:val="00C86426"/>
    <w:rsid w:val="00C913C0"/>
    <w:rsid w:val="00C95AFC"/>
    <w:rsid w:val="00C96950"/>
    <w:rsid w:val="00CA0E00"/>
    <w:rsid w:val="00CA2193"/>
    <w:rsid w:val="00CA731E"/>
    <w:rsid w:val="00CB28EC"/>
    <w:rsid w:val="00CC2642"/>
    <w:rsid w:val="00CC38D2"/>
    <w:rsid w:val="00CC6908"/>
    <w:rsid w:val="00CD540A"/>
    <w:rsid w:val="00CE4A9B"/>
    <w:rsid w:val="00CE5402"/>
    <w:rsid w:val="00CE7582"/>
    <w:rsid w:val="00CF235D"/>
    <w:rsid w:val="00CF7AB5"/>
    <w:rsid w:val="00D0344D"/>
    <w:rsid w:val="00D25603"/>
    <w:rsid w:val="00D277BF"/>
    <w:rsid w:val="00D30CF8"/>
    <w:rsid w:val="00D31E8C"/>
    <w:rsid w:val="00D425D4"/>
    <w:rsid w:val="00D50FDA"/>
    <w:rsid w:val="00D51795"/>
    <w:rsid w:val="00D51E59"/>
    <w:rsid w:val="00D631B3"/>
    <w:rsid w:val="00D63C9D"/>
    <w:rsid w:val="00D64DC3"/>
    <w:rsid w:val="00D6686C"/>
    <w:rsid w:val="00D72CA3"/>
    <w:rsid w:val="00D7773B"/>
    <w:rsid w:val="00D826CA"/>
    <w:rsid w:val="00D84898"/>
    <w:rsid w:val="00D85D37"/>
    <w:rsid w:val="00D863AB"/>
    <w:rsid w:val="00DA0E28"/>
    <w:rsid w:val="00DA2545"/>
    <w:rsid w:val="00DB26A2"/>
    <w:rsid w:val="00DB65B3"/>
    <w:rsid w:val="00DD1EB3"/>
    <w:rsid w:val="00DD3B93"/>
    <w:rsid w:val="00DD56AF"/>
    <w:rsid w:val="00DE586E"/>
    <w:rsid w:val="00DF0A1E"/>
    <w:rsid w:val="00DF3A7D"/>
    <w:rsid w:val="00DF51F1"/>
    <w:rsid w:val="00DF536E"/>
    <w:rsid w:val="00E030BC"/>
    <w:rsid w:val="00E06686"/>
    <w:rsid w:val="00E15F47"/>
    <w:rsid w:val="00E21AF0"/>
    <w:rsid w:val="00E21EF6"/>
    <w:rsid w:val="00E2374E"/>
    <w:rsid w:val="00E2713B"/>
    <w:rsid w:val="00E300AB"/>
    <w:rsid w:val="00E3576A"/>
    <w:rsid w:val="00E46041"/>
    <w:rsid w:val="00E51EB9"/>
    <w:rsid w:val="00E52EA7"/>
    <w:rsid w:val="00E56932"/>
    <w:rsid w:val="00E56BEC"/>
    <w:rsid w:val="00E5740F"/>
    <w:rsid w:val="00E60AF7"/>
    <w:rsid w:val="00E60BE0"/>
    <w:rsid w:val="00E63E7D"/>
    <w:rsid w:val="00E64578"/>
    <w:rsid w:val="00E779BA"/>
    <w:rsid w:val="00E83024"/>
    <w:rsid w:val="00E8344E"/>
    <w:rsid w:val="00E84240"/>
    <w:rsid w:val="00E87622"/>
    <w:rsid w:val="00E916C7"/>
    <w:rsid w:val="00E9386B"/>
    <w:rsid w:val="00E96234"/>
    <w:rsid w:val="00EA02C9"/>
    <w:rsid w:val="00EA0498"/>
    <w:rsid w:val="00EA5A79"/>
    <w:rsid w:val="00EB04C6"/>
    <w:rsid w:val="00EB18D0"/>
    <w:rsid w:val="00EB3194"/>
    <w:rsid w:val="00EB4B6A"/>
    <w:rsid w:val="00EB5112"/>
    <w:rsid w:val="00EC2EBD"/>
    <w:rsid w:val="00EC6F7C"/>
    <w:rsid w:val="00ED16B0"/>
    <w:rsid w:val="00ED3525"/>
    <w:rsid w:val="00ED6570"/>
    <w:rsid w:val="00EE4E23"/>
    <w:rsid w:val="00EE6AA3"/>
    <w:rsid w:val="00EE72EE"/>
    <w:rsid w:val="00EF035C"/>
    <w:rsid w:val="00EF6F9D"/>
    <w:rsid w:val="00F111A0"/>
    <w:rsid w:val="00F116D9"/>
    <w:rsid w:val="00F12BEC"/>
    <w:rsid w:val="00F138CF"/>
    <w:rsid w:val="00F17892"/>
    <w:rsid w:val="00F20BC3"/>
    <w:rsid w:val="00F2293B"/>
    <w:rsid w:val="00F2583E"/>
    <w:rsid w:val="00F319E1"/>
    <w:rsid w:val="00F34F50"/>
    <w:rsid w:val="00F3530E"/>
    <w:rsid w:val="00F35B24"/>
    <w:rsid w:val="00F35E59"/>
    <w:rsid w:val="00F37BD6"/>
    <w:rsid w:val="00F42567"/>
    <w:rsid w:val="00F43BF1"/>
    <w:rsid w:val="00F43BF6"/>
    <w:rsid w:val="00F43F8C"/>
    <w:rsid w:val="00F447D5"/>
    <w:rsid w:val="00F457A7"/>
    <w:rsid w:val="00F46411"/>
    <w:rsid w:val="00F52232"/>
    <w:rsid w:val="00F55618"/>
    <w:rsid w:val="00F57298"/>
    <w:rsid w:val="00F57DB2"/>
    <w:rsid w:val="00F60D5F"/>
    <w:rsid w:val="00F618A6"/>
    <w:rsid w:val="00F61C86"/>
    <w:rsid w:val="00F70A16"/>
    <w:rsid w:val="00F75FDB"/>
    <w:rsid w:val="00F80682"/>
    <w:rsid w:val="00F87880"/>
    <w:rsid w:val="00F93370"/>
    <w:rsid w:val="00F97628"/>
    <w:rsid w:val="00FA0F80"/>
    <w:rsid w:val="00FA456F"/>
    <w:rsid w:val="00FA70AB"/>
    <w:rsid w:val="00FB029E"/>
    <w:rsid w:val="00FB0A01"/>
    <w:rsid w:val="00FB1FED"/>
    <w:rsid w:val="00FB4713"/>
    <w:rsid w:val="00FB4DBA"/>
    <w:rsid w:val="00FB5A3E"/>
    <w:rsid w:val="00FC045E"/>
    <w:rsid w:val="00FC5021"/>
    <w:rsid w:val="00FC53FD"/>
    <w:rsid w:val="00FC7798"/>
    <w:rsid w:val="00FD143C"/>
    <w:rsid w:val="00FD3A05"/>
    <w:rsid w:val="00FD6C8C"/>
    <w:rsid w:val="00FE4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2DE5"/>
  <w15:chartTrackingRefBased/>
  <w15:docId w15:val="{88029D77-BED6-462B-B108-7ABCE9DE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6A"/>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link w:val="Heading1"/>
    <w:rsid w:val="00C2646C"/>
    <w:rPr>
      <w:rFonts w:eastAsia="Times New Roman"/>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link w:val="Heading2"/>
    <w:rsid w:val="00C2646C"/>
    <w:rPr>
      <w:rFonts w:eastAsia="Times New Roman"/>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link w:val="Heading4"/>
    <w:rsid w:val="00C2646C"/>
    <w:rPr>
      <w:rFonts w:eastAsia="Times New Roman"/>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
    <w:link w:val="Heading5"/>
    <w:rsid w:val="00C2646C"/>
    <w:rPr>
      <w:rFonts w:eastAsia="Times New Roman"/>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link w:val="Heading6"/>
    <w:rsid w:val="00C2646C"/>
    <w:rPr>
      <w:rFonts w:eastAsia="Times New Roman"/>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
    <w:link w:val="Heading7"/>
    <w:rsid w:val="00C2646C"/>
    <w:rPr>
      <w:rFonts w:eastAsia="Times New Roman"/>
      <w:b/>
      <w:color w:val="0E1B8D"/>
      <w:sz w:val="24"/>
      <w:szCs w:val="22"/>
      <w:lang w:val="en-GB" w:eastAsia="en-US"/>
    </w:rPr>
  </w:style>
  <w:style w:type="character" w:customStyle="1" w:styleId="Heading8Char">
    <w:name w:val="Heading 8 Char"/>
    <w:aliases w:val="Heading 8(Not CSW) Char,rp_Heading 8 Char,Heading 81 Char,Legal Level 1.1.1. Char,DOCSTYLE8 Char"/>
    <w:link w:val="Heading8"/>
    <w:rsid w:val="00C2646C"/>
    <w:rPr>
      <w:rFonts w:eastAsia="Times New Roman"/>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31D56"/>
    <w:pPr>
      <w:tabs>
        <w:tab w:val="left" w:pos="1276"/>
        <w:tab w:val="left" w:pos="1680"/>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unhideWhenUsed/>
    <w:rsid w:val="00C2646C"/>
  </w:style>
  <w:style w:type="character" w:customStyle="1" w:styleId="BodyTextChar">
    <w:name w:val="Body Text Char"/>
    <w:basedOn w:val="DefaultParagraphFont"/>
    <w:link w:val="BodyText"/>
    <w:uiPriority w:val="99"/>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uiPriority w:val="59"/>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qFormat/>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
    <w:qFormat/>
    <w:locked/>
    <w:rsid w:val="000B1A52"/>
    <w:rPr>
      <w:rFonts w:ascii="Calibri Light" w:hAnsi="Calibri Light"/>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qFormat/>
    <w:rsid w:val="00457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457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63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59C"/>
    <w:rPr>
      <w:color w:val="605E5C"/>
      <w:shd w:val="clear" w:color="auto" w:fill="E1DFDD"/>
    </w:rPr>
  </w:style>
  <w:style w:type="table" w:customStyle="1" w:styleId="SITATable3">
    <w:name w:val="SITA Table3"/>
    <w:basedOn w:val="TableNormal"/>
    <w:uiPriority w:val="99"/>
    <w:rsid w:val="00F43F8C"/>
    <w:rPr>
      <w:rFonts w:eastAsiaTheme="minorHAns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1">
    <w:name w:val="SITA Table1"/>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11">
    <w:name w:val="SITA Table11"/>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2">
    <w:name w:val="SITA Table2"/>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TableGrid4">
    <w:name w:val="Table Grid4"/>
    <w:basedOn w:val="TableNormal"/>
    <w:next w:val="TableGrid"/>
    <w:uiPriority w:val="59"/>
    <w:rsid w:val="00636C8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6C8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6A3B"/>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672A"/>
    <w:pPr>
      <w:autoSpaceDE w:val="0"/>
      <w:autoSpaceDN w:val="0"/>
      <w:adjustRightInd w:val="0"/>
    </w:pPr>
    <w:rPr>
      <w:rFonts w:ascii="Calibri" w:hAnsi="Calibri" w:cs="Calibri"/>
      <w:color w:val="000000"/>
      <w:sz w:val="24"/>
      <w:szCs w:val="24"/>
      <w:lang w:val="en-US"/>
    </w:rPr>
  </w:style>
  <w:style w:type="table" w:customStyle="1" w:styleId="TableGrid211">
    <w:name w:val="Table Grid211"/>
    <w:basedOn w:val="TableNormal"/>
    <w:next w:val="TableGrid"/>
    <w:uiPriority w:val="59"/>
    <w:qFormat/>
    <w:rsid w:val="00991091"/>
    <w:rPr>
      <w:rFonts w:eastAsiaTheme="min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049638">
      <w:bodyDiv w:val="1"/>
      <w:marLeft w:val="0"/>
      <w:marRight w:val="0"/>
      <w:marTop w:val="0"/>
      <w:marBottom w:val="0"/>
      <w:divBdr>
        <w:top w:val="none" w:sz="0" w:space="0" w:color="auto"/>
        <w:left w:val="none" w:sz="0" w:space="0" w:color="auto"/>
        <w:bottom w:val="none" w:sz="0" w:space="0" w:color="auto"/>
        <w:right w:val="none" w:sz="0" w:space="0" w:color="auto"/>
      </w:divBdr>
    </w:div>
    <w:div w:id="172340306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6278867198701?p=AgnLmQTtQOOeyLPvm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ta.co.za/prodcer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F14B30C34E846BE4A5DCAFA7B0197" ma:contentTypeVersion="13" ma:contentTypeDescription="Create a new document." ma:contentTypeScope="" ma:versionID="7aa31dc4efb9709b680fd4710d28d801">
  <xsd:schema xmlns:xsd="http://www.w3.org/2001/XMLSchema" xmlns:xs="http://www.w3.org/2001/XMLSchema" xmlns:p="http://schemas.microsoft.com/office/2006/metadata/properties" xmlns:ns3="93778fe3-6535-4933-a317-8e3a557f5861" xmlns:ns4="e0628279-5770-4722-8aed-94d1ea35b26d" targetNamespace="http://schemas.microsoft.com/office/2006/metadata/properties" ma:root="true" ma:fieldsID="561d511b9a6b5893c2db70f4fb1239ed" ns3:_="" ns4:_="">
    <xsd:import namespace="93778fe3-6535-4933-a317-8e3a557f5861"/>
    <xsd:import namespace="e0628279-5770-4722-8aed-94d1ea35b2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8fe3-6535-4933-a317-8e3a557f58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28279-5770-4722-8aed-94d1ea35b2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0628279-5770-4722-8aed-94d1ea35b26d" xsi:nil="true"/>
  </documentManagement>
</p:properties>
</file>

<file path=customXml/itemProps1.xml><?xml version="1.0" encoding="utf-8"?>
<ds:datastoreItem xmlns:ds="http://schemas.openxmlformats.org/officeDocument/2006/customXml" ds:itemID="{4365D787-AED7-4933-BF11-8C216A235B62}">
  <ds:schemaRefs>
    <ds:schemaRef ds:uri="http://schemas.microsoft.com/sharepoint/v3/contenttype/forms"/>
  </ds:schemaRefs>
</ds:datastoreItem>
</file>

<file path=customXml/itemProps2.xml><?xml version="1.0" encoding="utf-8"?>
<ds:datastoreItem xmlns:ds="http://schemas.openxmlformats.org/officeDocument/2006/customXml" ds:itemID="{E0358CBE-EF2D-4FF7-90B9-2091F8397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8fe3-6535-4933-a317-8e3a557f5861"/>
    <ds:schemaRef ds:uri="e0628279-5770-4722-8aed-94d1ea35b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64912-879C-476F-B08D-3F7F23A26A59}">
  <ds:schemaRefs>
    <ds:schemaRef ds:uri="http://schemas.openxmlformats.org/officeDocument/2006/bibliography"/>
  </ds:schemaRefs>
</ds:datastoreItem>
</file>

<file path=customXml/itemProps4.xml><?xml version="1.0" encoding="utf-8"?>
<ds:datastoreItem xmlns:ds="http://schemas.openxmlformats.org/officeDocument/2006/customXml" ds:itemID="{C223C689-C4E8-4FED-9575-D4AEADF4AD43}">
  <ds:schemaRefs>
    <ds:schemaRef ds:uri="http://schemas.microsoft.com/office/2006/metadata/properties"/>
    <ds:schemaRef ds:uri="http://schemas.microsoft.com/office/infopath/2007/PartnerControls"/>
    <ds:schemaRef ds:uri="e0628279-5770-4722-8aed-94d1ea35b26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635</TotalTime>
  <Pages>27</Pages>
  <Words>8379</Words>
  <Characters>44965</Characters>
  <Application>Microsoft Office Word</Application>
  <DocSecurity>0</DocSecurity>
  <Lines>1708</Lines>
  <Paragraphs>893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52594</CharactersWithSpaces>
  <SharedDoc>false</SharedDoc>
  <HLinks>
    <vt:vector size="402" baseType="variant">
      <vt:variant>
        <vt:i4>2490493</vt:i4>
      </vt:variant>
      <vt:variant>
        <vt:i4>429</vt:i4>
      </vt:variant>
      <vt:variant>
        <vt:i4>0</vt:i4>
      </vt:variant>
      <vt:variant>
        <vt:i4>5</vt:i4>
      </vt:variant>
      <vt:variant>
        <vt:lpwstr>http://www.thedtic.gov.za/wp-content/uploads/IP-annex-e.pdf</vt:lpwstr>
      </vt:variant>
      <vt:variant>
        <vt:lpwstr/>
      </vt:variant>
      <vt:variant>
        <vt:i4>2490492</vt:i4>
      </vt:variant>
      <vt:variant>
        <vt:i4>426</vt:i4>
      </vt:variant>
      <vt:variant>
        <vt:i4>0</vt:i4>
      </vt:variant>
      <vt:variant>
        <vt:i4>5</vt:i4>
      </vt:variant>
      <vt:variant>
        <vt:lpwstr>http://www.thedtic.gov.za/wp-content/uploads/IP-annex-d.pdf</vt:lpwstr>
      </vt:variant>
      <vt:variant>
        <vt:lpwstr/>
      </vt:variant>
      <vt:variant>
        <vt:i4>2490491</vt:i4>
      </vt:variant>
      <vt:variant>
        <vt:i4>423</vt:i4>
      </vt:variant>
      <vt:variant>
        <vt:i4>0</vt:i4>
      </vt:variant>
      <vt:variant>
        <vt:i4>5</vt:i4>
      </vt:variant>
      <vt:variant>
        <vt:lpwstr>http://www.thedtic.gov.za/wp-content/uploads/IP-annex-c.pdf</vt:lpwstr>
      </vt:variant>
      <vt:variant>
        <vt:lpwstr/>
      </vt:variant>
      <vt:variant>
        <vt:i4>1900595</vt:i4>
      </vt:variant>
      <vt:variant>
        <vt:i4>386</vt:i4>
      </vt:variant>
      <vt:variant>
        <vt:i4>0</vt:i4>
      </vt:variant>
      <vt:variant>
        <vt:i4>5</vt:i4>
      </vt:variant>
      <vt:variant>
        <vt:lpwstr/>
      </vt:variant>
      <vt:variant>
        <vt:lpwstr>_Toc127818482</vt:lpwstr>
      </vt:variant>
      <vt:variant>
        <vt:i4>1900595</vt:i4>
      </vt:variant>
      <vt:variant>
        <vt:i4>380</vt:i4>
      </vt:variant>
      <vt:variant>
        <vt:i4>0</vt:i4>
      </vt:variant>
      <vt:variant>
        <vt:i4>5</vt:i4>
      </vt:variant>
      <vt:variant>
        <vt:lpwstr/>
      </vt:variant>
      <vt:variant>
        <vt:lpwstr>_Toc127818481</vt:lpwstr>
      </vt:variant>
      <vt:variant>
        <vt:i4>1900595</vt:i4>
      </vt:variant>
      <vt:variant>
        <vt:i4>374</vt:i4>
      </vt:variant>
      <vt:variant>
        <vt:i4>0</vt:i4>
      </vt:variant>
      <vt:variant>
        <vt:i4>5</vt:i4>
      </vt:variant>
      <vt:variant>
        <vt:lpwstr/>
      </vt:variant>
      <vt:variant>
        <vt:lpwstr>_Toc127818480</vt:lpwstr>
      </vt:variant>
      <vt:variant>
        <vt:i4>1179699</vt:i4>
      </vt:variant>
      <vt:variant>
        <vt:i4>368</vt:i4>
      </vt:variant>
      <vt:variant>
        <vt:i4>0</vt:i4>
      </vt:variant>
      <vt:variant>
        <vt:i4>5</vt:i4>
      </vt:variant>
      <vt:variant>
        <vt:lpwstr/>
      </vt:variant>
      <vt:variant>
        <vt:lpwstr>_Toc127818479</vt:lpwstr>
      </vt:variant>
      <vt:variant>
        <vt:i4>1179699</vt:i4>
      </vt:variant>
      <vt:variant>
        <vt:i4>362</vt:i4>
      </vt:variant>
      <vt:variant>
        <vt:i4>0</vt:i4>
      </vt:variant>
      <vt:variant>
        <vt:i4>5</vt:i4>
      </vt:variant>
      <vt:variant>
        <vt:lpwstr/>
      </vt:variant>
      <vt:variant>
        <vt:lpwstr>_Toc127818478</vt:lpwstr>
      </vt:variant>
      <vt:variant>
        <vt:i4>1179699</vt:i4>
      </vt:variant>
      <vt:variant>
        <vt:i4>356</vt:i4>
      </vt:variant>
      <vt:variant>
        <vt:i4>0</vt:i4>
      </vt:variant>
      <vt:variant>
        <vt:i4>5</vt:i4>
      </vt:variant>
      <vt:variant>
        <vt:lpwstr/>
      </vt:variant>
      <vt:variant>
        <vt:lpwstr>_Toc127818477</vt:lpwstr>
      </vt:variant>
      <vt:variant>
        <vt:i4>1179699</vt:i4>
      </vt:variant>
      <vt:variant>
        <vt:i4>350</vt:i4>
      </vt:variant>
      <vt:variant>
        <vt:i4>0</vt:i4>
      </vt:variant>
      <vt:variant>
        <vt:i4>5</vt:i4>
      </vt:variant>
      <vt:variant>
        <vt:lpwstr/>
      </vt:variant>
      <vt:variant>
        <vt:lpwstr>_Toc127818476</vt:lpwstr>
      </vt:variant>
      <vt:variant>
        <vt:i4>1179699</vt:i4>
      </vt:variant>
      <vt:variant>
        <vt:i4>344</vt:i4>
      </vt:variant>
      <vt:variant>
        <vt:i4>0</vt:i4>
      </vt:variant>
      <vt:variant>
        <vt:i4>5</vt:i4>
      </vt:variant>
      <vt:variant>
        <vt:lpwstr/>
      </vt:variant>
      <vt:variant>
        <vt:lpwstr>_Toc127818475</vt:lpwstr>
      </vt:variant>
      <vt:variant>
        <vt:i4>1179699</vt:i4>
      </vt:variant>
      <vt:variant>
        <vt:i4>338</vt:i4>
      </vt:variant>
      <vt:variant>
        <vt:i4>0</vt:i4>
      </vt:variant>
      <vt:variant>
        <vt:i4>5</vt:i4>
      </vt:variant>
      <vt:variant>
        <vt:lpwstr/>
      </vt:variant>
      <vt:variant>
        <vt:lpwstr>_Toc127818474</vt:lpwstr>
      </vt:variant>
      <vt:variant>
        <vt:i4>1179699</vt:i4>
      </vt:variant>
      <vt:variant>
        <vt:i4>332</vt:i4>
      </vt:variant>
      <vt:variant>
        <vt:i4>0</vt:i4>
      </vt:variant>
      <vt:variant>
        <vt:i4>5</vt:i4>
      </vt:variant>
      <vt:variant>
        <vt:lpwstr/>
      </vt:variant>
      <vt:variant>
        <vt:lpwstr>_Toc127818473</vt:lpwstr>
      </vt:variant>
      <vt:variant>
        <vt:i4>1376307</vt:i4>
      </vt:variant>
      <vt:variant>
        <vt:i4>320</vt:i4>
      </vt:variant>
      <vt:variant>
        <vt:i4>0</vt:i4>
      </vt:variant>
      <vt:variant>
        <vt:i4>5</vt:i4>
      </vt:variant>
      <vt:variant>
        <vt:lpwstr/>
      </vt:variant>
      <vt:variant>
        <vt:lpwstr>_Toc127818406</vt:lpwstr>
      </vt:variant>
      <vt:variant>
        <vt:i4>1376307</vt:i4>
      </vt:variant>
      <vt:variant>
        <vt:i4>314</vt:i4>
      </vt:variant>
      <vt:variant>
        <vt:i4>0</vt:i4>
      </vt:variant>
      <vt:variant>
        <vt:i4>5</vt:i4>
      </vt:variant>
      <vt:variant>
        <vt:lpwstr/>
      </vt:variant>
      <vt:variant>
        <vt:lpwstr>_Toc127818405</vt:lpwstr>
      </vt:variant>
      <vt:variant>
        <vt:i4>1376307</vt:i4>
      </vt:variant>
      <vt:variant>
        <vt:i4>308</vt:i4>
      </vt:variant>
      <vt:variant>
        <vt:i4>0</vt:i4>
      </vt:variant>
      <vt:variant>
        <vt:i4>5</vt:i4>
      </vt:variant>
      <vt:variant>
        <vt:lpwstr/>
      </vt:variant>
      <vt:variant>
        <vt:lpwstr>_Toc127818404</vt:lpwstr>
      </vt:variant>
      <vt:variant>
        <vt:i4>1376307</vt:i4>
      </vt:variant>
      <vt:variant>
        <vt:i4>302</vt:i4>
      </vt:variant>
      <vt:variant>
        <vt:i4>0</vt:i4>
      </vt:variant>
      <vt:variant>
        <vt:i4>5</vt:i4>
      </vt:variant>
      <vt:variant>
        <vt:lpwstr/>
      </vt:variant>
      <vt:variant>
        <vt:lpwstr>_Toc127818403</vt:lpwstr>
      </vt:variant>
      <vt:variant>
        <vt:i4>1376307</vt:i4>
      </vt:variant>
      <vt:variant>
        <vt:i4>296</vt:i4>
      </vt:variant>
      <vt:variant>
        <vt:i4>0</vt:i4>
      </vt:variant>
      <vt:variant>
        <vt:i4>5</vt:i4>
      </vt:variant>
      <vt:variant>
        <vt:lpwstr/>
      </vt:variant>
      <vt:variant>
        <vt:lpwstr>_Toc127818402</vt:lpwstr>
      </vt:variant>
      <vt:variant>
        <vt:i4>1376307</vt:i4>
      </vt:variant>
      <vt:variant>
        <vt:i4>290</vt:i4>
      </vt:variant>
      <vt:variant>
        <vt:i4>0</vt:i4>
      </vt:variant>
      <vt:variant>
        <vt:i4>5</vt:i4>
      </vt:variant>
      <vt:variant>
        <vt:lpwstr/>
      </vt:variant>
      <vt:variant>
        <vt:lpwstr>_Toc127818401</vt:lpwstr>
      </vt:variant>
      <vt:variant>
        <vt:i4>1376307</vt:i4>
      </vt:variant>
      <vt:variant>
        <vt:i4>284</vt:i4>
      </vt:variant>
      <vt:variant>
        <vt:i4>0</vt:i4>
      </vt:variant>
      <vt:variant>
        <vt:i4>5</vt:i4>
      </vt:variant>
      <vt:variant>
        <vt:lpwstr/>
      </vt:variant>
      <vt:variant>
        <vt:lpwstr>_Toc127818400</vt:lpwstr>
      </vt:variant>
      <vt:variant>
        <vt:i4>1835060</vt:i4>
      </vt:variant>
      <vt:variant>
        <vt:i4>278</vt:i4>
      </vt:variant>
      <vt:variant>
        <vt:i4>0</vt:i4>
      </vt:variant>
      <vt:variant>
        <vt:i4>5</vt:i4>
      </vt:variant>
      <vt:variant>
        <vt:lpwstr/>
      </vt:variant>
      <vt:variant>
        <vt:lpwstr>_Toc127818399</vt:lpwstr>
      </vt:variant>
      <vt:variant>
        <vt:i4>1835060</vt:i4>
      </vt:variant>
      <vt:variant>
        <vt:i4>272</vt:i4>
      </vt:variant>
      <vt:variant>
        <vt:i4>0</vt:i4>
      </vt:variant>
      <vt:variant>
        <vt:i4>5</vt:i4>
      </vt:variant>
      <vt:variant>
        <vt:lpwstr/>
      </vt:variant>
      <vt:variant>
        <vt:lpwstr>_Toc127818398</vt:lpwstr>
      </vt:variant>
      <vt:variant>
        <vt:i4>1835060</vt:i4>
      </vt:variant>
      <vt:variant>
        <vt:i4>266</vt:i4>
      </vt:variant>
      <vt:variant>
        <vt:i4>0</vt:i4>
      </vt:variant>
      <vt:variant>
        <vt:i4>5</vt:i4>
      </vt:variant>
      <vt:variant>
        <vt:lpwstr/>
      </vt:variant>
      <vt:variant>
        <vt:lpwstr>_Toc127818397</vt:lpwstr>
      </vt:variant>
      <vt:variant>
        <vt:i4>1835060</vt:i4>
      </vt:variant>
      <vt:variant>
        <vt:i4>260</vt:i4>
      </vt:variant>
      <vt:variant>
        <vt:i4>0</vt:i4>
      </vt:variant>
      <vt:variant>
        <vt:i4>5</vt:i4>
      </vt:variant>
      <vt:variant>
        <vt:lpwstr/>
      </vt:variant>
      <vt:variant>
        <vt:lpwstr>_Toc127818396</vt:lpwstr>
      </vt:variant>
      <vt:variant>
        <vt:i4>1835060</vt:i4>
      </vt:variant>
      <vt:variant>
        <vt:i4>254</vt:i4>
      </vt:variant>
      <vt:variant>
        <vt:i4>0</vt:i4>
      </vt:variant>
      <vt:variant>
        <vt:i4>5</vt:i4>
      </vt:variant>
      <vt:variant>
        <vt:lpwstr/>
      </vt:variant>
      <vt:variant>
        <vt:lpwstr>_Toc127818395</vt:lpwstr>
      </vt:variant>
      <vt:variant>
        <vt:i4>1835060</vt:i4>
      </vt:variant>
      <vt:variant>
        <vt:i4>248</vt:i4>
      </vt:variant>
      <vt:variant>
        <vt:i4>0</vt:i4>
      </vt:variant>
      <vt:variant>
        <vt:i4>5</vt:i4>
      </vt:variant>
      <vt:variant>
        <vt:lpwstr/>
      </vt:variant>
      <vt:variant>
        <vt:lpwstr>_Toc127818394</vt:lpwstr>
      </vt:variant>
      <vt:variant>
        <vt:i4>1835060</vt:i4>
      </vt:variant>
      <vt:variant>
        <vt:i4>242</vt:i4>
      </vt:variant>
      <vt:variant>
        <vt:i4>0</vt:i4>
      </vt:variant>
      <vt:variant>
        <vt:i4>5</vt:i4>
      </vt:variant>
      <vt:variant>
        <vt:lpwstr/>
      </vt:variant>
      <vt:variant>
        <vt:lpwstr>_Toc127818393</vt:lpwstr>
      </vt:variant>
      <vt:variant>
        <vt:i4>1835060</vt:i4>
      </vt:variant>
      <vt:variant>
        <vt:i4>236</vt:i4>
      </vt:variant>
      <vt:variant>
        <vt:i4>0</vt:i4>
      </vt:variant>
      <vt:variant>
        <vt:i4>5</vt:i4>
      </vt:variant>
      <vt:variant>
        <vt:lpwstr/>
      </vt:variant>
      <vt:variant>
        <vt:lpwstr>_Toc127818392</vt:lpwstr>
      </vt:variant>
      <vt:variant>
        <vt:i4>1835060</vt:i4>
      </vt:variant>
      <vt:variant>
        <vt:i4>230</vt:i4>
      </vt:variant>
      <vt:variant>
        <vt:i4>0</vt:i4>
      </vt:variant>
      <vt:variant>
        <vt:i4>5</vt:i4>
      </vt:variant>
      <vt:variant>
        <vt:lpwstr/>
      </vt:variant>
      <vt:variant>
        <vt:lpwstr>_Toc127818391</vt:lpwstr>
      </vt:variant>
      <vt:variant>
        <vt:i4>1835060</vt:i4>
      </vt:variant>
      <vt:variant>
        <vt:i4>224</vt:i4>
      </vt:variant>
      <vt:variant>
        <vt:i4>0</vt:i4>
      </vt:variant>
      <vt:variant>
        <vt:i4>5</vt:i4>
      </vt:variant>
      <vt:variant>
        <vt:lpwstr/>
      </vt:variant>
      <vt:variant>
        <vt:lpwstr>_Toc127818390</vt:lpwstr>
      </vt:variant>
      <vt:variant>
        <vt:i4>1900596</vt:i4>
      </vt:variant>
      <vt:variant>
        <vt:i4>218</vt:i4>
      </vt:variant>
      <vt:variant>
        <vt:i4>0</vt:i4>
      </vt:variant>
      <vt:variant>
        <vt:i4>5</vt:i4>
      </vt:variant>
      <vt:variant>
        <vt:lpwstr/>
      </vt:variant>
      <vt:variant>
        <vt:lpwstr>_Toc127818389</vt:lpwstr>
      </vt:variant>
      <vt:variant>
        <vt:i4>1900596</vt:i4>
      </vt:variant>
      <vt:variant>
        <vt:i4>212</vt:i4>
      </vt:variant>
      <vt:variant>
        <vt:i4>0</vt:i4>
      </vt:variant>
      <vt:variant>
        <vt:i4>5</vt:i4>
      </vt:variant>
      <vt:variant>
        <vt:lpwstr/>
      </vt:variant>
      <vt:variant>
        <vt:lpwstr>_Toc127818388</vt:lpwstr>
      </vt:variant>
      <vt:variant>
        <vt:i4>1900596</vt:i4>
      </vt:variant>
      <vt:variant>
        <vt:i4>206</vt:i4>
      </vt:variant>
      <vt:variant>
        <vt:i4>0</vt:i4>
      </vt:variant>
      <vt:variant>
        <vt:i4>5</vt:i4>
      </vt:variant>
      <vt:variant>
        <vt:lpwstr/>
      </vt:variant>
      <vt:variant>
        <vt:lpwstr>_Toc127818387</vt:lpwstr>
      </vt:variant>
      <vt:variant>
        <vt:i4>1900596</vt:i4>
      </vt:variant>
      <vt:variant>
        <vt:i4>200</vt:i4>
      </vt:variant>
      <vt:variant>
        <vt:i4>0</vt:i4>
      </vt:variant>
      <vt:variant>
        <vt:i4>5</vt:i4>
      </vt:variant>
      <vt:variant>
        <vt:lpwstr/>
      </vt:variant>
      <vt:variant>
        <vt:lpwstr>_Toc127818386</vt:lpwstr>
      </vt:variant>
      <vt:variant>
        <vt:i4>1900596</vt:i4>
      </vt:variant>
      <vt:variant>
        <vt:i4>194</vt:i4>
      </vt:variant>
      <vt:variant>
        <vt:i4>0</vt:i4>
      </vt:variant>
      <vt:variant>
        <vt:i4>5</vt:i4>
      </vt:variant>
      <vt:variant>
        <vt:lpwstr/>
      </vt:variant>
      <vt:variant>
        <vt:lpwstr>_Toc127818385</vt:lpwstr>
      </vt:variant>
      <vt:variant>
        <vt:i4>1900596</vt:i4>
      </vt:variant>
      <vt:variant>
        <vt:i4>188</vt:i4>
      </vt:variant>
      <vt:variant>
        <vt:i4>0</vt:i4>
      </vt:variant>
      <vt:variant>
        <vt:i4>5</vt:i4>
      </vt:variant>
      <vt:variant>
        <vt:lpwstr/>
      </vt:variant>
      <vt:variant>
        <vt:lpwstr>_Toc127818384</vt:lpwstr>
      </vt:variant>
      <vt:variant>
        <vt:i4>1900596</vt:i4>
      </vt:variant>
      <vt:variant>
        <vt:i4>182</vt:i4>
      </vt:variant>
      <vt:variant>
        <vt:i4>0</vt:i4>
      </vt:variant>
      <vt:variant>
        <vt:i4>5</vt:i4>
      </vt:variant>
      <vt:variant>
        <vt:lpwstr/>
      </vt:variant>
      <vt:variant>
        <vt:lpwstr>_Toc127818383</vt:lpwstr>
      </vt:variant>
      <vt:variant>
        <vt:i4>1900596</vt:i4>
      </vt:variant>
      <vt:variant>
        <vt:i4>176</vt:i4>
      </vt:variant>
      <vt:variant>
        <vt:i4>0</vt:i4>
      </vt:variant>
      <vt:variant>
        <vt:i4>5</vt:i4>
      </vt:variant>
      <vt:variant>
        <vt:lpwstr/>
      </vt:variant>
      <vt:variant>
        <vt:lpwstr>_Toc127818382</vt:lpwstr>
      </vt:variant>
      <vt:variant>
        <vt:i4>1900596</vt:i4>
      </vt:variant>
      <vt:variant>
        <vt:i4>170</vt:i4>
      </vt:variant>
      <vt:variant>
        <vt:i4>0</vt:i4>
      </vt:variant>
      <vt:variant>
        <vt:i4>5</vt:i4>
      </vt:variant>
      <vt:variant>
        <vt:lpwstr/>
      </vt:variant>
      <vt:variant>
        <vt:lpwstr>_Toc127818381</vt:lpwstr>
      </vt:variant>
      <vt:variant>
        <vt:i4>1900596</vt:i4>
      </vt:variant>
      <vt:variant>
        <vt:i4>164</vt:i4>
      </vt:variant>
      <vt:variant>
        <vt:i4>0</vt:i4>
      </vt:variant>
      <vt:variant>
        <vt:i4>5</vt:i4>
      </vt:variant>
      <vt:variant>
        <vt:lpwstr/>
      </vt:variant>
      <vt:variant>
        <vt:lpwstr>_Toc127818380</vt:lpwstr>
      </vt:variant>
      <vt:variant>
        <vt:i4>1179700</vt:i4>
      </vt:variant>
      <vt:variant>
        <vt:i4>158</vt:i4>
      </vt:variant>
      <vt:variant>
        <vt:i4>0</vt:i4>
      </vt:variant>
      <vt:variant>
        <vt:i4>5</vt:i4>
      </vt:variant>
      <vt:variant>
        <vt:lpwstr/>
      </vt:variant>
      <vt:variant>
        <vt:lpwstr>_Toc127818379</vt:lpwstr>
      </vt:variant>
      <vt:variant>
        <vt:i4>1179700</vt:i4>
      </vt:variant>
      <vt:variant>
        <vt:i4>152</vt:i4>
      </vt:variant>
      <vt:variant>
        <vt:i4>0</vt:i4>
      </vt:variant>
      <vt:variant>
        <vt:i4>5</vt:i4>
      </vt:variant>
      <vt:variant>
        <vt:lpwstr/>
      </vt:variant>
      <vt:variant>
        <vt:lpwstr>_Toc127818378</vt:lpwstr>
      </vt:variant>
      <vt:variant>
        <vt:i4>1179700</vt:i4>
      </vt:variant>
      <vt:variant>
        <vt:i4>146</vt:i4>
      </vt:variant>
      <vt:variant>
        <vt:i4>0</vt:i4>
      </vt:variant>
      <vt:variant>
        <vt:i4>5</vt:i4>
      </vt:variant>
      <vt:variant>
        <vt:lpwstr/>
      </vt:variant>
      <vt:variant>
        <vt:lpwstr>_Toc127818377</vt:lpwstr>
      </vt:variant>
      <vt:variant>
        <vt:i4>1179700</vt:i4>
      </vt:variant>
      <vt:variant>
        <vt:i4>140</vt:i4>
      </vt:variant>
      <vt:variant>
        <vt:i4>0</vt:i4>
      </vt:variant>
      <vt:variant>
        <vt:i4>5</vt:i4>
      </vt:variant>
      <vt:variant>
        <vt:lpwstr/>
      </vt:variant>
      <vt:variant>
        <vt:lpwstr>_Toc127818376</vt:lpwstr>
      </vt:variant>
      <vt:variant>
        <vt:i4>1179700</vt:i4>
      </vt:variant>
      <vt:variant>
        <vt:i4>134</vt:i4>
      </vt:variant>
      <vt:variant>
        <vt:i4>0</vt:i4>
      </vt:variant>
      <vt:variant>
        <vt:i4>5</vt:i4>
      </vt:variant>
      <vt:variant>
        <vt:lpwstr/>
      </vt:variant>
      <vt:variant>
        <vt:lpwstr>_Toc127818375</vt:lpwstr>
      </vt:variant>
      <vt:variant>
        <vt:i4>1179700</vt:i4>
      </vt:variant>
      <vt:variant>
        <vt:i4>128</vt:i4>
      </vt:variant>
      <vt:variant>
        <vt:i4>0</vt:i4>
      </vt:variant>
      <vt:variant>
        <vt:i4>5</vt:i4>
      </vt:variant>
      <vt:variant>
        <vt:lpwstr/>
      </vt:variant>
      <vt:variant>
        <vt:lpwstr>_Toc127818374</vt:lpwstr>
      </vt:variant>
      <vt:variant>
        <vt:i4>1179700</vt:i4>
      </vt:variant>
      <vt:variant>
        <vt:i4>122</vt:i4>
      </vt:variant>
      <vt:variant>
        <vt:i4>0</vt:i4>
      </vt:variant>
      <vt:variant>
        <vt:i4>5</vt:i4>
      </vt:variant>
      <vt:variant>
        <vt:lpwstr/>
      </vt:variant>
      <vt:variant>
        <vt:lpwstr>_Toc127818373</vt:lpwstr>
      </vt:variant>
      <vt:variant>
        <vt:i4>1179700</vt:i4>
      </vt:variant>
      <vt:variant>
        <vt:i4>116</vt:i4>
      </vt:variant>
      <vt:variant>
        <vt:i4>0</vt:i4>
      </vt:variant>
      <vt:variant>
        <vt:i4>5</vt:i4>
      </vt:variant>
      <vt:variant>
        <vt:lpwstr/>
      </vt:variant>
      <vt:variant>
        <vt:lpwstr>_Toc127818372</vt:lpwstr>
      </vt:variant>
      <vt:variant>
        <vt:i4>1179700</vt:i4>
      </vt:variant>
      <vt:variant>
        <vt:i4>110</vt:i4>
      </vt:variant>
      <vt:variant>
        <vt:i4>0</vt:i4>
      </vt:variant>
      <vt:variant>
        <vt:i4>5</vt:i4>
      </vt:variant>
      <vt:variant>
        <vt:lpwstr/>
      </vt:variant>
      <vt:variant>
        <vt:lpwstr>_Toc127818371</vt:lpwstr>
      </vt:variant>
      <vt:variant>
        <vt:i4>1179700</vt:i4>
      </vt:variant>
      <vt:variant>
        <vt:i4>104</vt:i4>
      </vt:variant>
      <vt:variant>
        <vt:i4>0</vt:i4>
      </vt:variant>
      <vt:variant>
        <vt:i4>5</vt:i4>
      </vt:variant>
      <vt:variant>
        <vt:lpwstr/>
      </vt:variant>
      <vt:variant>
        <vt:lpwstr>_Toc127818370</vt:lpwstr>
      </vt:variant>
      <vt:variant>
        <vt:i4>1245236</vt:i4>
      </vt:variant>
      <vt:variant>
        <vt:i4>98</vt:i4>
      </vt:variant>
      <vt:variant>
        <vt:i4>0</vt:i4>
      </vt:variant>
      <vt:variant>
        <vt:i4>5</vt:i4>
      </vt:variant>
      <vt:variant>
        <vt:lpwstr/>
      </vt:variant>
      <vt:variant>
        <vt:lpwstr>_Toc127818369</vt:lpwstr>
      </vt:variant>
      <vt:variant>
        <vt:i4>1245236</vt:i4>
      </vt:variant>
      <vt:variant>
        <vt:i4>92</vt:i4>
      </vt:variant>
      <vt:variant>
        <vt:i4>0</vt:i4>
      </vt:variant>
      <vt:variant>
        <vt:i4>5</vt:i4>
      </vt:variant>
      <vt:variant>
        <vt:lpwstr/>
      </vt:variant>
      <vt:variant>
        <vt:lpwstr>_Toc127818368</vt:lpwstr>
      </vt:variant>
      <vt:variant>
        <vt:i4>1245236</vt:i4>
      </vt:variant>
      <vt:variant>
        <vt:i4>86</vt:i4>
      </vt:variant>
      <vt:variant>
        <vt:i4>0</vt:i4>
      </vt:variant>
      <vt:variant>
        <vt:i4>5</vt:i4>
      </vt:variant>
      <vt:variant>
        <vt:lpwstr/>
      </vt:variant>
      <vt:variant>
        <vt:lpwstr>_Toc127818367</vt:lpwstr>
      </vt:variant>
      <vt:variant>
        <vt:i4>1245236</vt:i4>
      </vt:variant>
      <vt:variant>
        <vt:i4>80</vt:i4>
      </vt:variant>
      <vt:variant>
        <vt:i4>0</vt:i4>
      </vt:variant>
      <vt:variant>
        <vt:i4>5</vt:i4>
      </vt:variant>
      <vt:variant>
        <vt:lpwstr/>
      </vt:variant>
      <vt:variant>
        <vt:lpwstr>_Toc127818366</vt:lpwstr>
      </vt:variant>
      <vt:variant>
        <vt:i4>1245236</vt:i4>
      </vt:variant>
      <vt:variant>
        <vt:i4>74</vt:i4>
      </vt:variant>
      <vt:variant>
        <vt:i4>0</vt:i4>
      </vt:variant>
      <vt:variant>
        <vt:i4>5</vt:i4>
      </vt:variant>
      <vt:variant>
        <vt:lpwstr/>
      </vt:variant>
      <vt:variant>
        <vt:lpwstr>_Toc127818365</vt:lpwstr>
      </vt:variant>
      <vt:variant>
        <vt:i4>1245236</vt:i4>
      </vt:variant>
      <vt:variant>
        <vt:i4>68</vt:i4>
      </vt:variant>
      <vt:variant>
        <vt:i4>0</vt:i4>
      </vt:variant>
      <vt:variant>
        <vt:i4>5</vt:i4>
      </vt:variant>
      <vt:variant>
        <vt:lpwstr/>
      </vt:variant>
      <vt:variant>
        <vt:lpwstr>_Toc127818364</vt:lpwstr>
      </vt:variant>
      <vt:variant>
        <vt:i4>1245236</vt:i4>
      </vt:variant>
      <vt:variant>
        <vt:i4>62</vt:i4>
      </vt:variant>
      <vt:variant>
        <vt:i4>0</vt:i4>
      </vt:variant>
      <vt:variant>
        <vt:i4>5</vt:i4>
      </vt:variant>
      <vt:variant>
        <vt:lpwstr/>
      </vt:variant>
      <vt:variant>
        <vt:lpwstr>_Toc127818363</vt:lpwstr>
      </vt:variant>
      <vt:variant>
        <vt:i4>1245236</vt:i4>
      </vt:variant>
      <vt:variant>
        <vt:i4>56</vt:i4>
      </vt:variant>
      <vt:variant>
        <vt:i4>0</vt:i4>
      </vt:variant>
      <vt:variant>
        <vt:i4>5</vt:i4>
      </vt:variant>
      <vt:variant>
        <vt:lpwstr/>
      </vt:variant>
      <vt:variant>
        <vt:lpwstr>_Toc127818362</vt:lpwstr>
      </vt:variant>
      <vt:variant>
        <vt:i4>1245236</vt:i4>
      </vt:variant>
      <vt:variant>
        <vt:i4>50</vt:i4>
      </vt:variant>
      <vt:variant>
        <vt:i4>0</vt:i4>
      </vt:variant>
      <vt:variant>
        <vt:i4>5</vt:i4>
      </vt:variant>
      <vt:variant>
        <vt:lpwstr/>
      </vt:variant>
      <vt:variant>
        <vt:lpwstr>_Toc127818361</vt:lpwstr>
      </vt:variant>
      <vt:variant>
        <vt:i4>1245236</vt:i4>
      </vt:variant>
      <vt:variant>
        <vt:i4>44</vt:i4>
      </vt:variant>
      <vt:variant>
        <vt:i4>0</vt:i4>
      </vt:variant>
      <vt:variant>
        <vt:i4>5</vt:i4>
      </vt:variant>
      <vt:variant>
        <vt:lpwstr/>
      </vt:variant>
      <vt:variant>
        <vt:lpwstr>_Toc127818360</vt:lpwstr>
      </vt:variant>
      <vt:variant>
        <vt:i4>1048628</vt:i4>
      </vt:variant>
      <vt:variant>
        <vt:i4>38</vt:i4>
      </vt:variant>
      <vt:variant>
        <vt:i4>0</vt:i4>
      </vt:variant>
      <vt:variant>
        <vt:i4>5</vt:i4>
      </vt:variant>
      <vt:variant>
        <vt:lpwstr/>
      </vt:variant>
      <vt:variant>
        <vt:lpwstr>_Toc127818359</vt:lpwstr>
      </vt:variant>
      <vt:variant>
        <vt:i4>1048628</vt:i4>
      </vt:variant>
      <vt:variant>
        <vt:i4>32</vt:i4>
      </vt:variant>
      <vt:variant>
        <vt:i4>0</vt:i4>
      </vt:variant>
      <vt:variant>
        <vt:i4>5</vt:i4>
      </vt:variant>
      <vt:variant>
        <vt:lpwstr/>
      </vt:variant>
      <vt:variant>
        <vt:lpwstr>_Toc127818358</vt:lpwstr>
      </vt:variant>
      <vt:variant>
        <vt:i4>1048628</vt:i4>
      </vt:variant>
      <vt:variant>
        <vt:i4>26</vt:i4>
      </vt:variant>
      <vt:variant>
        <vt:i4>0</vt:i4>
      </vt:variant>
      <vt:variant>
        <vt:i4>5</vt:i4>
      </vt:variant>
      <vt:variant>
        <vt:lpwstr/>
      </vt:variant>
      <vt:variant>
        <vt:lpwstr>_Toc127818357</vt:lpwstr>
      </vt:variant>
      <vt:variant>
        <vt:i4>1048628</vt:i4>
      </vt:variant>
      <vt:variant>
        <vt:i4>20</vt:i4>
      </vt:variant>
      <vt:variant>
        <vt:i4>0</vt:i4>
      </vt:variant>
      <vt:variant>
        <vt:i4>5</vt:i4>
      </vt:variant>
      <vt:variant>
        <vt:lpwstr/>
      </vt:variant>
      <vt:variant>
        <vt:lpwstr>_Toc127818356</vt:lpwstr>
      </vt:variant>
      <vt:variant>
        <vt:i4>1048628</vt:i4>
      </vt:variant>
      <vt:variant>
        <vt:i4>14</vt:i4>
      </vt:variant>
      <vt:variant>
        <vt:i4>0</vt:i4>
      </vt:variant>
      <vt:variant>
        <vt:i4>5</vt:i4>
      </vt:variant>
      <vt:variant>
        <vt:lpwstr/>
      </vt:variant>
      <vt:variant>
        <vt:lpwstr>_Toc127818355</vt:lpwstr>
      </vt:variant>
      <vt:variant>
        <vt:i4>1048628</vt:i4>
      </vt:variant>
      <vt:variant>
        <vt:i4>8</vt:i4>
      </vt:variant>
      <vt:variant>
        <vt:i4>0</vt:i4>
      </vt:variant>
      <vt:variant>
        <vt:i4>5</vt:i4>
      </vt:variant>
      <vt:variant>
        <vt:lpwstr/>
      </vt:variant>
      <vt:variant>
        <vt:lpwstr>_Toc127818354</vt:lpwstr>
      </vt:variant>
      <vt:variant>
        <vt:i4>1048628</vt:i4>
      </vt:variant>
      <vt:variant>
        <vt:i4>2</vt:i4>
      </vt:variant>
      <vt:variant>
        <vt:i4>0</vt:i4>
      </vt:variant>
      <vt:variant>
        <vt:i4>5</vt:i4>
      </vt:variant>
      <vt:variant>
        <vt:lpwstr/>
      </vt:variant>
      <vt:variant>
        <vt:lpwstr>_Toc127818353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Mpfareleni Muneri</cp:lastModifiedBy>
  <cp:revision>18</cp:revision>
  <cp:lastPrinted>2025-09-17T13:52:00Z</cp:lastPrinted>
  <dcterms:created xsi:type="dcterms:W3CDTF">2025-12-02T14:27:00Z</dcterms:created>
  <dcterms:modified xsi:type="dcterms:W3CDTF">2026-01-28T17:21:00Z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0x010100A6AF14B30C34E846BE4A5DCAFA7B0197</vt:lpwstr>
  </property>
</Properties>
</file>