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6BA43" w14:textId="278B3E32" w:rsidR="000B0F49" w:rsidRDefault="00000000">
      <w:pPr>
        <w:pStyle w:val="Title"/>
        <w:spacing w:before="77"/>
        <w:ind w:left="6"/>
      </w:pPr>
      <w:r>
        <w:rPr>
          <w:noProof/>
        </w:rPr>
        <w:drawing>
          <wp:anchor distT="0" distB="0" distL="0" distR="0" simplePos="0" relativeHeight="15729152" behindDoc="0" locked="0" layoutInCell="1" allowOverlap="1" wp14:anchorId="45B85AE5" wp14:editId="4C83D503">
            <wp:simplePos x="0" y="0"/>
            <wp:positionH relativeFrom="page">
              <wp:posOffset>765937</wp:posOffset>
            </wp:positionH>
            <wp:positionV relativeFrom="paragraph">
              <wp:posOffset>45771</wp:posOffset>
            </wp:positionV>
            <wp:extent cx="569468" cy="71940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569468" cy="719404"/>
                    </a:xfrm>
                    <a:prstGeom prst="rect">
                      <a:avLst/>
                    </a:prstGeom>
                  </pic:spPr>
                </pic:pic>
              </a:graphicData>
            </a:graphic>
          </wp:anchor>
        </w:drawing>
      </w:r>
      <w:r>
        <w:rPr>
          <w:color w:val="0D1B8D"/>
          <w:spacing w:val="-8"/>
        </w:rPr>
        <w:t>RF</w:t>
      </w:r>
      <w:r w:rsidR="00707A39">
        <w:rPr>
          <w:color w:val="0D1B8D"/>
          <w:spacing w:val="-8"/>
        </w:rPr>
        <w:t>B 3</w:t>
      </w:r>
      <w:r w:rsidR="003E3893">
        <w:rPr>
          <w:color w:val="0D1B8D"/>
          <w:spacing w:val="-8"/>
        </w:rPr>
        <w:t>290</w:t>
      </w:r>
      <w:r>
        <w:rPr>
          <w:color w:val="0D1B8D"/>
          <w:spacing w:val="-8"/>
        </w:rPr>
        <w:t>-202</w:t>
      </w:r>
      <w:r w:rsidR="00D03448">
        <w:rPr>
          <w:color w:val="0D1B8D"/>
          <w:spacing w:val="-8"/>
        </w:rPr>
        <w:t>6</w:t>
      </w:r>
    </w:p>
    <w:p w14:paraId="5D84992B" w14:textId="6CA6EC48" w:rsidR="000B0F49" w:rsidRDefault="00000000">
      <w:pPr>
        <w:pStyle w:val="Title"/>
      </w:pPr>
      <w:r>
        <w:rPr>
          <w:color w:val="0D1B8D"/>
          <w:spacing w:val="-6"/>
        </w:rPr>
        <w:t>Questions</w:t>
      </w:r>
      <w:r>
        <w:rPr>
          <w:color w:val="0D1B8D"/>
          <w:spacing w:val="-16"/>
        </w:rPr>
        <w:t xml:space="preserve"> </w:t>
      </w:r>
      <w:r>
        <w:rPr>
          <w:color w:val="0D1B8D"/>
          <w:spacing w:val="-6"/>
        </w:rPr>
        <w:t>and</w:t>
      </w:r>
      <w:r>
        <w:rPr>
          <w:color w:val="0D1B8D"/>
          <w:spacing w:val="-23"/>
        </w:rPr>
        <w:t xml:space="preserve"> </w:t>
      </w:r>
      <w:r>
        <w:rPr>
          <w:color w:val="0D1B8D"/>
          <w:spacing w:val="-6"/>
        </w:rPr>
        <w:t>Answers</w:t>
      </w:r>
      <w:r>
        <w:rPr>
          <w:color w:val="0D1B8D"/>
          <w:spacing w:val="-19"/>
        </w:rPr>
        <w:t xml:space="preserve"> </w:t>
      </w:r>
      <w:r>
        <w:rPr>
          <w:color w:val="0D1B8D"/>
          <w:spacing w:val="-6"/>
        </w:rPr>
        <w:t>Pack</w:t>
      </w:r>
    </w:p>
    <w:p w14:paraId="42F4F823" w14:textId="77777777" w:rsidR="000B0F49" w:rsidRDefault="00000000">
      <w:pPr>
        <w:spacing w:before="126" w:line="170" w:lineRule="exact"/>
        <w:ind w:left="2" w:right="160"/>
        <w:jc w:val="center"/>
        <w:rPr>
          <w:sz w:val="14"/>
        </w:rPr>
      </w:pPr>
      <w:r>
        <w:rPr>
          <w:color w:val="808080"/>
          <w:sz w:val="14"/>
        </w:rPr>
        <w:t>SITA</w:t>
      </w:r>
      <w:r>
        <w:rPr>
          <w:color w:val="808080"/>
          <w:spacing w:val="-2"/>
          <w:sz w:val="14"/>
        </w:rPr>
        <w:t xml:space="preserve"> </w:t>
      </w:r>
      <w:r>
        <w:rPr>
          <w:color w:val="808080"/>
          <w:sz w:val="14"/>
        </w:rPr>
        <w:t>SOC</w:t>
      </w:r>
      <w:r>
        <w:rPr>
          <w:color w:val="808080"/>
          <w:spacing w:val="3"/>
          <w:sz w:val="14"/>
        </w:rPr>
        <w:t xml:space="preserve"> </w:t>
      </w:r>
      <w:r>
        <w:rPr>
          <w:color w:val="808080"/>
          <w:sz w:val="14"/>
        </w:rPr>
        <w:t>Ltd,</w:t>
      </w:r>
      <w:r>
        <w:rPr>
          <w:color w:val="808080"/>
          <w:spacing w:val="-4"/>
          <w:sz w:val="14"/>
        </w:rPr>
        <w:t xml:space="preserve"> </w:t>
      </w:r>
      <w:r>
        <w:rPr>
          <w:color w:val="808080"/>
          <w:sz w:val="14"/>
        </w:rPr>
        <w:t>459</w:t>
      </w:r>
      <w:r>
        <w:rPr>
          <w:color w:val="808080"/>
          <w:spacing w:val="-6"/>
          <w:sz w:val="14"/>
        </w:rPr>
        <w:t xml:space="preserve"> </w:t>
      </w:r>
      <w:proofErr w:type="spellStart"/>
      <w:r>
        <w:rPr>
          <w:color w:val="808080"/>
          <w:sz w:val="14"/>
        </w:rPr>
        <w:t>Tsitsa</w:t>
      </w:r>
      <w:proofErr w:type="spellEnd"/>
      <w:r>
        <w:rPr>
          <w:color w:val="808080"/>
          <w:spacing w:val="-1"/>
          <w:sz w:val="14"/>
        </w:rPr>
        <w:t xml:space="preserve"> </w:t>
      </w:r>
      <w:r>
        <w:rPr>
          <w:color w:val="808080"/>
          <w:sz w:val="14"/>
        </w:rPr>
        <w:t>Street,</w:t>
      </w:r>
      <w:r>
        <w:rPr>
          <w:color w:val="808080"/>
          <w:spacing w:val="-4"/>
          <w:sz w:val="14"/>
        </w:rPr>
        <w:t xml:space="preserve"> </w:t>
      </w:r>
      <w:r>
        <w:rPr>
          <w:color w:val="808080"/>
          <w:sz w:val="14"/>
        </w:rPr>
        <w:t>Erasmuskloof,</w:t>
      </w:r>
      <w:r>
        <w:rPr>
          <w:color w:val="808080"/>
          <w:spacing w:val="-4"/>
          <w:sz w:val="14"/>
        </w:rPr>
        <w:t xml:space="preserve"> </w:t>
      </w:r>
      <w:r>
        <w:rPr>
          <w:color w:val="808080"/>
          <w:sz w:val="14"/>
        </w:rPr>
        <w:t>Pretoria,</w:t>
      </w:r>
      <w:r>
        <w:rPr>
          <w:color w:val="808080"/>
          <w:spacing w:val="-17"/>
          <w:sz w:val="14"/>
        </w:rPr>
        <w:t xml:space="preserve"> </w:t>
      </w:r>
      <w:r>
        <w:rPr>
          <w:color w:val="808080"/>
          <w:sz w:val="14"/>
        </w:rPr>
        <w:t>South</w:t>
      </w:r>
      <w:r>
        <w:rPr>
          <w:color w:val="808080"/>
          <w:spacing w:val="-8"/>
          <w:sz w:val="14"/>
        </w:rPr>
        <w:t xml:space="preserve"> </w:t>
      </w:r>
      <w:r>
        <w:rPr>
          <w:color w:val="808080"/>
          <w:sz w:val="14"/>
        </w:rPr>
        <w:t>Africa</w:t>
      </w:r>
      <w:r>
        <w:rPr>
          <w:color w:val="808080"/>
          <w:spacing w:val="-1"/>
          <w:sz w:val="14"/>
        </w:rPr>
        <w:t xml:space="preserve"> </w:t>
      </w:r>
      <w:r>
        <w:rPr>
          <w:color w:val="808080"/>
          <w:sz w:val="14"/>
        </w:rPr>
        <w:t>•</w:t>
      </w:r>
      <w:r>
        <w:rPr>
          <w:color w:val="808080"/>
          <w:spacing w:val="-5"/>
          <w:sz w:val="14"/>
        </w:rPr>
        <w:t xml:space="preserve"> </w:t>
      </w:r>
      <w:r>
        <w:rPr>
          <w:color w:val="808080"/>
          <w:sz w:val="14"/>
        </w:rPr>
        <w:t>PO</w:t>
      </w:r>
      <w:r>
        <w:rPr>
          <w:color w:val="808080"/>
          <w:spacing w:val="-3"/>
          <w:sz w:val="14"/>
        </w:rPr>
        <w:t xml:space="preserve"> </w:t>
      </w:r>
      <w:r>
        <w:rPr>
          <w:color w:val="808080"/>
          <w:sz w:val="14"/>
        </w:rPr>
        <w:t>Box</w:t>
      </w:r>
      <w:r>
        <w:rPr>
          <w:color w:val="808080"/>
          <w:spacing w:val="-5"/>
          <w:sz w:val="14"/>
        </w:rPr>
        <w:t xml:space="preserve"> </w:t>
      </w:r>
      <w:r>
        <w:rPr>
          <w:color w:val="808080"/>
          <w:sz w:val="14"/>
        </w:rPr>
        <w:t>26100,</w:t>
      </w:r>
      <w:r>
        <w:rPr>
          <w:color w:val="808080"/>
          <w:spacing w:val="-4"/>
          <w:sz w:val="14"/>
        </w:rPr>
        <w:t xml:space="preserve"> </w:t>
      </w:r>
      <w:r>
        <w:rPr>
          <w:color w:val="808080"/>
          <w:sz w:val="14"/>
        </w:rPr>
        <w:t>Monument</w:t>
      </w:r>
      <w:r>
        <w:rPr>
          <w:color w:val="808080"/>
          <w:spacing w:val="-5"/>
          <w:sz w:val="14"/>
        </w:rPr>
        <w:t xml:space="preserve"> </w:t>
      </w:r>
      <w:r>
        <w:rPr>
          <w:color w:val="808080"/>
          <w:sz w:val="14"/>
        </w:rPr>
        <w:t>Park,</w:t>
      </w:r>
      <w:r>
        <w:rPr>
          <w:color w:val="808080"/>
          <w:spacing w:val="-4"/>
          <w:sz w:val="14"/>
        </w:rPr>
        <w:t xml:space="preserve"> </w:t>
      </w:r>
      <w:r>
        <w:rPr>
          <w:color w:val="808080"/>
          <w:sz w:val="14"/>
        </w:rPr>
        <w:t>0105,</w:t>
      </w:r>
      <w:r>
        <w:rPr>
          <w:color w:val="808080"/>
          <w:spacing w:val="-3"/>
          <w:sz w:val="14"/>
        </w:rPr>
        <w:t xml:space="preserve"> </w:t>
      </w:r>
      <w:r>
        <w:rPr>
          <w:color w:val="808080"/>
          <w:sz w:val="14"/>
        </w:rPr>
        <w:t>South</w:t>
      </w:r>
      <w:r>
        <w:rPr>
          <w:color w:val="808080"/>
          <w:spacing w:val="-9"/>
          <w:sz w:val="14"/>
        </w:rPr>
        <w:t xml:space="preserve"> </w:t>
      </w:r>
      <w:r>
        <w:rPr>
          <w:color w:val="808080"/>
          <w:sz w:val="14"/>
        </w:rPr>
        <w:t>Africa Tel:</w:t>
      </w:r>
      <w:r>
        <w:rPr>
          <w:color w:val="808080"/>
          <w:spacing w:val="5"/>
          <w:sz w:val="14"/>
        </w:rPr>
        <w:t xml:space="preserve"> </w:t>
      </w:r>
      <w:r>
        <w:rPr>
          <w:color w:val="808080"/>
          <w:sz w:val="14"/>
        </w:rPr>
        <w:t>+27</w:t>
      </w:r>
      <w:r>
        <w:rPr>
          <w:color w:val="808080"/>
          <w:spacing w:val="-6"/>
          <w:sz w:val="14"/>
        </w:rPr>
        <w:t xml:space="preserve"> </w:t>
      </w:r>
      <w:r>
        <w:rPr>
          <w:color w:val="808080"/>
          <w:sz w:val="14"/>
        </w:rPr>
        <w:t>12</w:t>
      </w:r>
      <w:r>
        <w:rPr>
          <w:color w:val="808080"/>
          <w:spacing w:val="-7"/>
          <w:sz w:val="14"/>
        </w:rPr>
        <w:t xml:space="preserve"> </w:t>
      </w:r>
      <w:r>
        <w:rPr>
          <w:color w:val="808080"/>
          <w:sz w:val="14"/>
        </w:rPr>
        <w:t>482</w:t>
      </w:r>
      <w:r>
        <w:rPr>
          <w:color w:val="808080"/>
          <w:spacing w:val="-6"/>
          <w:sz w:val="14"/>
        </w:rPr>
        <w:t xml:space="preserve"> </w:t>
      </w:r>
      <w:r>
        <w:rPr>
          <w:color w:val="808080"/>
          <w:sz w:val="14"/>
        </w:rPr>
        <w:t>3000</w:t>
      </w:r>
      <w:r>
        <w:rPr>
          <w:color w:val="808080"/>
          <w:spacing w:val="-6"/>
          <w:sz w:val="14"/>
        </w:rPr>
        <w:t xml:space="preserve"> </w:t>
      </w:r>
      <w:r>
        <w:rPr>
          <w:color w:val="808080"/>
          <w:sz w:val="14"/>
        </w:rPr>
        <w:t>•</w:t>
      </w:r>
      <w:r>
        <w:rPr>
          <w:color w:val="808080"/>
          <w:spacing w:val="-5"/>
          <w:sz w:val="14"/>
        </w:rPr>
        <w:t xml:space="preserve"> </w:t>
      </w:r>
      <w:r>
        <w:rPr>
          <w:color w:val="808080"/>
          <w:sz w:val="14"/>
        </w:rPr>
        <w:t>Fax</w:t>
      </w:r>
      <w:r>
        <w:rPr>
          <w:color w:val="808080"/>
          <w:spacing w:val="-5"/>
          <w:sz w:val="14"/>
        </w:rPr>
        <w:t xml:space="preserve"> </w:t>
      </w:r>
      <w:r>
        <w:rPr>
          <w:color w:val="808080"/>
          <w:sz w:val="14"/>
        </w:rPr>
        <w:t>+27</w:t>
      </w:r>
      <w:r>
        <w:rPr>
          <w:color w:val="808080"/>
          <w:spacing w:val="-6"/>
          <w:sz w:val="14"/>
        </w:rPr>
        <w:t xml:space="preserve"> </w:t>
      </w:r>
      <w:r>
        <w:rPr>
          <w:color w:val="808080"/>
          <w:sz w:val="14"/>
        </w:rPr>
        <w:t>12</w:t>
      </w:r>
      <w:r>
        <w:rPr>
          <w:color w:val="808080"/>
          <w:spacing w:val="-6"/>
          <w:sz w:val="14"/>
        </w:rPr>
        <w:t xml:space="preserve"> </w:t>
      </w:r>
      <w:r>
        <w:rPr>
          <w:color w:val="808080"/>
          <w:sz w:val="14"/>
        </w:rPr>
        <w:t>367</w:t>
      </w:r>
      <w:r>
        <w:rPr>
          <w:color w:val="808080"/>
          <w:spacing w:val="7"/>
          <w:sz w:val="14"/>
        </w:rPr>
        <w:t xml:space="preserve"> </w:t>
      </w:r>
      <w:r>
        <w:rPr>
          <w:color w:val="808080"/>
          <w:sz w:val="14"/>
        </w:rPr>
        <w:t>5151</w:t>
      </w:r>
      <w:r>
        <w:rPr>
          <w:color w:val="808080"/>
          <w:spacing w:val="-6"/>
          <w:sz w:val="14"/>
        </w:rPr>
        <w:t xml:space="preserve"> </w:t>
      </w:r>
      <w:r>
        <w:rPr>
          <w:color w:val="808080"/>
          <w:sz w:val="14"/>
        </w:rPr>
        <w:t>•</w:t>
      </w:r>
      <w:r>
        <w:rPr>
          <w:color w:val="808080"/>
          <w:spacing w:val="-5"/>
          <w:sz w:val="14"/>
        </w:rPr>
        <w:t xml:space="preserve"> </w:t>
      </w:r>
      <w:r>
        <w:rPr>
          <w:color w:val="808080"/>
          <w:sz w:val="14"/>
        </w:rPr>
        <w:t>Reg.</w:t>
      </w:r>
      <w:r>
        <w:rPr>
          <w:color w:val="808080"/>
          <w:spacing w:val="-4"/>
          <w:sz w:val="14"/>
        </w:rPr>
        <w:t xml:space="preserve"> </w:t>
      </w:r>
      <w:r>
        <w:rPr>
          <w:color w:val="808080"/>
          <w:sz w:val="14"/>
        </w:rPr>
        <w:t>No</w:t>
      </w:r>
      <w:r>
        <w:rPr>
          <w:color w:val="808080"/>
          <w:spacing w:val="5"/>
          <w:sz w:val="14"/>
        </w:rPr>
        <w:t xml:space="preserve"> </w:t>
      </w:r>
      <w:r>
        <w:rPr>
          <w:color w:val="808080"/>
          <w:sz w:val="14"/>
        </w:rPr>
        <w:t>1999/001899/30</w:t>
      </w:r>
      <w:r>
        <w:rPr>
          <w:color w:val="808080"/>
          <w:spacing w:val="-6"/>
          <w:sz w:val="14"/>
        </w:rPr>
        <w:t xml:space="preserve"> </w:t>
      </w:r>
      <w:r>
        <w:rPr>
          <w:color w:val="808080"/>
          <w:spacing w:val="-10"/>
          <w:sz w:val="14"/>
        </w:rPr>
        <w:t>•</w:t>
      </w:r>
    </w:p>
    <w:p w14:paraId="4AE037AC" w14:textId="77777777" w:rsidR="000B0F49" w:rsidRDefault="000B0F49">
      <w:pPr>
        <w:spacing w:line="170" w:lineRule="exact"/>
        <w:ind w:right="160"/>
        <w:jc w:val="center"/>
        <w:rPr>
          <w:sz w:val="14"/>
        </w:rPr>
      </w:pPr>
      <w:hyperlink r:id="rId8">
        <w:r>
          <w:rPr>
            <w:color w:val="808080"/>
            <w:spacing w:val="-2"/>
            <w:sz w:val="14"/>
            <w:u w:val="single" w:color="808080"/>
          </w:rPr>
          <w:t>www.sita.co.za</w:t>
        </w:r>
      </w:hyperlink>
    </w:p>
    <w:p w14:paraId="16C49CFA" w14:textId="77777777" w:rsidR="000B0F49" w:rsidRDefault="00000000">
      <w:pPr>
        <w:pStyle w:val="BodyText"/>
        <w:spacing w:before="9"/>
        <w:rPr>
          <w:sz w:val="3"/>
        </w:rPr>
      </w:pPr>
      <w:r>
        <w:rPr>
          <w:noProof/>
          <w:sz w:val="3"/>
        </w:rPr>
        <mc:AlternateContent>
          <mc:Choice Requires="wps">
            <w:drawing>
              <wp:anchor distT="0" distB="0" distL="0" distR="0" simplePos="0" relativeHeight="487587840" behindDoc="1" locked="0" layoutInCell="1" allowOverlap="1" wp14:anchorId="788FBB6A" wp14:editId="3D15BDDB">
                <wp:simplePos x="0" y="0"/>
                <wp:positionH relativeFrom="page">
                  <wp:posOffset>709295</wp:posOffset>
                </wp:positionH>
                <wp:positionV relativeFrom="paragraph">
                  <wp:posOffset>44693</wp:posOffset>
                </wp:positionV>
                <wp:extent cx="9265285"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65285" cy="7620"/>
                        </a:xfrm>
                        <a:custGeom>
                          <a:avLst/>
                          <a:gdLst/>
                          <a:ahLst/>
                          <a:cxnLst/>
                          <a:rect l="l" t="t" r="r" b="b"/>
                          <a:pathLst>
                            <a:path w="9265285" h="7620">
                              <a:moveTo>
                                <a:pt x="9264967" y="0"/>
                              </a:moveTo>
                              <a:lnTo>
                                <a:pt x="9264967" y="0"/>
                              </a:lnTo>
                              <a:lnTo>
                                <a:pt x="0" y="0"/>
                              </a:lnTo>
                              <a:lnTo>
                                <a:pt x="0" y="7620"/>
                              </a:lnTo>
                              <a:lnTo>
                                <a:pt x="9264967" y="7620"/>
                              </a:lnTo>
                              <a:lnTo>
                                <a:pt x="9264967" y="0"/>
                              </a:lnTo>
                              <a:close/>
                            </a:path>
                          </a:pathLst>
                        </a:custGeom>
                        <a:solidFill>
                          <a:srgbClr val="0D1B8D"/>
                        </a:solidFill>
                      </wps:spPr>
                      <wps:bodyPr wrap="square" lIns="0" tIns="0" rIns="0" bIns="0" rtlCol="0">
                        <a:prstTxWarp prst="textNoShape">
                          <a:avLst/>
                        </a:prstTxWarp>
                        <a:noAutofit/>
                      </wps:bodyPr>
                    </wps:wsp>
                  </a:graphicData>
                </a:graphic>
              </wp:anchor>
            </w:drawing>
          </mc:Choice>
          <mc:Fallback>
            <w:pict>
              <v:shape w14:anchorId="79EBAAFF" id="Graphic 5" o:spid="_x0000_s1026" style="position:absolute;margin-left:55.85pt;margin-top:3.5pt;width:729.5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926528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" path="m9264967,r,l,,,7620r9264967,l9264967,xe" fillcolor="#0d1b8d" stroked="f">
                <v:path arrowok="t"/>
                <w10:wrap type="topAndBottom" anchorx="page"/>
              </v:shape>
            </w:pict>
          </mc:Fallback>
        </mc:AlternateContent>
      </w:r>
    </w:p>
    <w:p w14:paraId="0FC6CDFB" w14:textId="77777777" w:rsidR="000B0F49" w:rsidRDefault="000B0F49">
      <w:pPr>
        <w:pStyle w:val="BodyText"/>
        <w:spacing w:before="192"/>
      </w:pPr>
    </w:p>
    <w:p w14:paraId="58D8E1A3" w14:textId="181DC724" w:rsidR="000B0F49" w:rsidRDefault="003E3893">
      <w:pPr>
        <w:pStyle w:val="BodyText"/>
        <w:spacing w:line="280" w:lineRule="auto"/>
        <w:ind w:left="137"/>
      </w:pPr>
      <w:r w:rsidRPr="003E3893">
        <w:t>RFB 3290-2026: APPOINTMENT OF A SERVICE PROVIDER FOR THE REPLACEMENT OF THE EXISTING UNINTERRUPTABLE POWER SUPPLY (UPS) SYSTEM AT THE PIETERMARITZBURG DATA CENTRE WITH ONE (1) YEAR INSTALLATION AND THIRTY-SIX (36) MONTHS MAINTENANCE AND SERVICE PLAN</w:t>
      </w:r>
      <w:r w:rsidR="00707A39">
        <w:t>.</w:t>
      </w:r>
    </w:p>
    <w:p w14:paraId="135500AF" w14:textId="77777777" w:rsidR="000B0F49" w:rsidRDefault="000B0F49">
      <w:pPr>
        <w:pStyle w:val="BodyText"/>
        <w:spacing w:before="6" w:after="1"/>
        <w:rPr>
          <w:sz w:val="9"/>
        </w:rPr>
      </w:pPr>
    </w:p>
    <w:tbl>
      <w:tblPr>
        <w:tblW w:w="0" w:type="auto"/>
        <w:tblInd w:w="1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8"/>
        <w:gridCol w:w="7097"/>
      </w:tblGrid>
      <w:tr w:rsidR="000B0F49" w14:paraId="0D2126C1" w14:textId="77777777">
        <w:trPr>
          <w:trHeight w:val="453"/>
        </w:trPr>
        <w:tc>
          <w:tcPr>
            <w:tcW w:w="6808" w:type="dxa"/>
            <w:shd w:val="clear" w:color="auto" w:fill="BEBEBE"/>
          </w:tcPr>
          <w:p w14:paraId="3F080494" w14:textId="77777777" w:rsidR="000B0F49" w:rsidRDefault="00000000">
            <w:pPr>
              <w:pStyle w:val="TableParagraph"/>
              <w:spacing w:before="3"/>
              <w:ind w:left="124"/>
              <w:rPr>
                <w:sz w:val="21"/>
              </w:rPr>
            </w:pPr>
            <w:r>
              <w:rPr>
                <w:spacing w:val="-2"/>
                <w:sz w:val="21"/>
              </w:rPr>
              <w:t>Questions</w:t>
            </w:r>
          </w:p>
        </w:tc>
        <w:tc>
          <w:tcPr>
            <w:tcW w:w="7097" w:type="dxa"/>
            <w:shd w:val="clear" w:color="auto" w:fill="BEBEBE"/>
          </w:tcPr>
          <w:p w14:paraId="31A474CA" w14:textId="77777777" w:rsidR="000B0F49" w:rsidRDefault="00000000">
            <w:pPr>
              <w:pStyle w:val="TableParagraph"/>
              <w:spacing w:before="3"/>
              <w:ind w:left="113"/>
              <w:rPr>
                <w:sz w:val="21"/>
              </w:rPr>
            </w:pPr>
            <w:r>
              <w:rPr>
                <w:spacing w:val="-2"/>
                <w:sz w:val="21"/>
              </w:rPr>
              <w:t>Answers</w:t>
            </w:r>
          </w:p>
        </w:tc>
      </w:tr>
      <w:tr w:rsidR="000B0F49" w14:paraId="2477BC54" w14:textId="77777777" w:rsidTr="00707A39">
        <w:trPr>
          <w:trHeight w:val="1618"/>
        </w:trPr>
        <w:tc>
          <w:tcPr>
            <w:tcW w:w="6808" w:type="dxa"/>
            <w:tcBorders>
              <w:bottom w:val="single" w:sz="4" w:space="0" w:color="auto"/>
            </w:tcBorders>
          </w:tcPr>
          <w:p w14:paraId="4808F923" w14:textId="77777777" w:rsidR="003E3893" w:rsidRDefault="003E3893" w:rsidP="003E3893">
            <w:pPr>
              <w:pStyle w:val="TableParagraph"/>
              <w:spacing w:before="3"/>
              <w:ind w:left="124"/>
              <w:rPr>
                <w:sz w:val="21"/>
              </w:rPr>
            </w:pPr>
            <w:r w:rsidRPr="003E3893">
              <w:rPr>
                <w:sz w:val="21"/>
              </w:rPr>
              <w:t>We understand that the tender requires an EB CIDB grading . Our company currently holds an EP CIDB</w:t>
            </w:r>
            <w:r>
              <w:rPr>
                <w:sz w:val="21"/>
              </w:rPr>
              <w:t xml:space="preserve"> </w:t>
            </w:r>
            <w:r w:rsidRPr="003E3893">
              <w:rPr>
                <w:sz w:val="21"/>
              </w:rPr>
              <w:t>grading , which also falls within the Electrical Engineering category</w:t>
            </w:r>
            <w:r>
              <w:rPr>
                <w:sz w:val="21"/>
              </w:rPr>
              <w:t xml:space="preserve">. </w:t>
            </w:r>
          </w:p>
          <w:p w14:paraId="2ADD02C2" w14:textId="77777777" w:rsidR="000B0F49" w:rsidRDefault="003E3893" w:rsidP="003E3893">
            <w:pPr>
              <w:pStyle w:val="TableParagraph"/>
              <w:spacing w:before="3"/>
              <w:ind w:left="124"/>
              <w:rPr>
                <w:sz w:val="21"/>
              </w:rPr>
            </w:pPr>
            <w:r w:rsidRPr="003E3893">
              <w:rPr>
                <w:sz w:val="21"/>
              </w:rPr>
              <w:t>While we acknowledge that we do not currently hold an EB certificate, we believe our existing grading,</w:t>
            </w:r>
            <w:r>
              <w:rPr>
                <w:sz w:val="21"/>
              </w:rPr>
              <w:t xml:space="preserve"> </w:t>
            </w:r>
            <w:r w:rsidRPr="003E3893">
              <w:rPr>
                <w:sz w:val="21"/>
              </w:rPr>
              <w:t>experience, technical capability, and resources demonstrate our ability to competently undertake the</w:t>
            </w:r>
            <w:r>
              <w:rPr>
                <w:sz w:val="21"/>
              </w:rPr>
              <w:t xml:space="preserve"> </w:t>
            </w:r>
            <w:r w:rsidRPr="003E3893">
              <w:rPr>
                <w:sz w:val="21"/>
              </w:rPr>
              <w:t>electrical engineering scope of works associated with the project</w:t>
            </w:r>
            <w:r>
              <w:rPr>
                <w:sz w:val="21"/>
              </w:rPr>
              <w:t>.</w:t>
            </w:r>
          </w:p>
          <w:p w14:paraId="4BD86486" w14:textId="44D603BD" w:rsidR="003E3893" w:rsidRDefault="003E3893" w:rsidP="003E3893">
            <w:pPr>
              <w:pStyle w:val="TableParagraph"/>
              <w:spacing w:before="3"/>
              <w:ind w:left="124"/>
              <w:rPr>
                <w:sz w:val="21"/>
              </w:rPr>
            </w:pPr>
            <w:r w:rsidRPr="003E3893">
              <w:rPr>
                <w:sz w:val="21"/>
              </w:rPr>
              <w:t>In this regard, we would respectfully request that the Client consider accepting our EP grading as</w:t>
            </w:r>
            <w:r>
              <w:rPr>
                <w:sz w:val="21"/>
              </w:rPr>
              <w:t xml:space="preserve"> </w:t>
            </w:r>
            <w:r w:rsidRPr="003E3893">
              <w:rPr>
                <w:sz w:val="21"/>
              </w:rPr>
              <w:t>sufficient for purposes of submitting a tender or alternatively advise whether there is any flexibility within</w:t>
            </w:r>
            <w:r>
              <w:rPr>
                <w:sz w:val="21"/>
              </w:rPr>
              <w:t xml:space="preserve"> </w:t>
            </w:r>
            <w:r w:rsidRPr="003E3893">
              <w:rPr>
                <w:sz w:val="21"/>
              </w:rPr>
              <w:t>the tender requirements that would allow us to participate</w:t>
            </w:r>
            <w:r>
              <w:rPr>
                <w:sz w:val="21"/>
              </w:rPr>
              <w:t>.</w:t>
            </w:r>
          </w:p>
        </w:tc>
        <w:tc>
          <w:tcPr>
            <w:tcW w:w="7097" w:type="dxa"/>
            <w:tcBorders>
              <w:bottom w:val="single" w:sz="4" w:space="0" w:color="auto"/>
            </w:tcBorders>
          </w:tcPr>
          <w:p w14:paraId="48ADE7E1" w14:textId="77777777" w:rsidR="000B0F49" w:rsidRDefault="003E3893" w:rsidP="003E3893">
            <w:pPr>
              <w:pStyle w:val="TableParagraph"/>
              <w:spacing w:before="8" w:line="252" w:lineRule="auto"/>
              <w:ind w:left="113" w:right="136"/>
              <w:jc w:val="both"/>
              <w:rPr>
                <w:color w:val="00B050"/>
                <w:sz w:val="21"/>
              </w:rPr>
            </w:pPr>
            <w:r w:rsidRPr="003E3893">
              <w:rPr>
                <w:color w:val="00B050"/>
                <w:sz w:val="21"/>
              </w:rPr>
              <w:t>Kindly note that most of the works to be executed under this contract will involve the replacement of</w:t>
            </w:r>
            <w:r>
              <w:rPr>
                <w:color w:val="00B050"/>
                <w:sz w:val="21"/>
              </w:rPr>
              <w:t xml:space="preserve"> </w:t>
            </w:r>
            <w:r w:rsidRPr="003E3893">
              <w:rPr>
                <w:color w:val="00B050"/>
                <w:sz w:val="21"/>
              </w:rPr>
              <w:t>distribution boards and associated electrical building installation works. The UPS replacement forms</w:t>
            </w:r>
            <w:r>
              <w:rPr>
                <w:color w:val="00B050"/>
                <w:sz w:val="21"/>
              </w:rPr>
              <w:t xml:space="preserve"> </w:t>
            </w:r>
            <w:r w:rsidRPr="003E3893">
              <w:rPr>
                <w:color w:val="00B050"/>
                <w:sz w:val="21"/>
              </w:rPr>
              <w:t>part of the overall scope; however, the major works is related to electrical installations within the</w:t>
            </w:r>
            <w:r>
              <w:rPr>
                <w:color w:val="00B050"/>
                <w:sz w:val="21"/>
              </w:rPr>
              <w:t xml:space="preserve"> </w:t>
            </w:r>
            <w:r w:rsidRPr="003E3893">
              <w:rPr>
                <w:color w:val="00B050"/>
                <w:sz w:val="21"/>
              </w:rPr>
              <w:t>building</w:t>
            </w:r>
            <w:r>
              <w:rPr>
                <w:color w:val="00B050"/>
                <w:sz w:val="21"/>
              </w:rPr>
              <w:t>.</w:t>
            </w:r>
          </w:p>
          <w:p w14:paraId="3F686F04" w14:textId="622F9FDC" w:rsidR="003E3893" w:rsidRPr="00707A39" w:rsidRDefault="003E3893" w:rsidP="003E3893">
            <w:pPr>
              <w:pStyle w:val="TableParagraph"/>
              <w:spacing w:before="8" w:line="252" w:lineRule="auto"/>
              <w:ind w:left="113" w:right="136"/>
              <w:jc w:val="both"/>
              <w:rPr>
                <w:color w:val="00B050"/>
                <w:sz w:val="21"/>
              </w:rPr>
            </w:pPr>
            <w:r w:rsidRPr="003E3893">
              <w:rPr>
                <w:color w:val="00B050"/>
                <w:sz w:val="21"/>
              </w:rPr>
              <w:t>The works have been classified under EB (Electrical Engineering Works – Building) in accordance with</w:t>
            </w:r>
            <w:r>
              <w:rPr>
                <w:color w:val="00B050"/>
                <w:sz w:val="21"/>
              </w:rPr>
              <w:t xml:space="preserve"> </w:t>
            </w:r>
            <w:r w:rsidRPr="003E3893">
              <w:rPr>
                <w:color w:val="00B050"/>
                <w:sz w:val="21"/>
              </w:rPr>
              <w:t>the applicable CIDB classification and grading requirements</w:t>
            </w:r>
            <w:r>
              <w:rPr>
                <w:color w:val="00B050"/>
                <w:sz w:val="21"/>
              </w:rPr>
              <w:t>.</w:t>
            </w:r>
          </w:p>
        </w:tc>
      </w:tr>
      <w:tr w:rsidR="000B0F49" w14:paraId="34A74403" w14:textId="77777777" w:rsidTr="00707A39">
        <w:trPr>
          <w:trHeight w:val="2067"/>
        </w:trPr>
        <w:tc>
          <w:tcPr>
            <w:tcW w:w="6808" w:type="dxa"/>
            <w:tcBorders>
              <w:top w:val="single" w:sz="4" w:space="0" w:color="auto"/>
              <w:left w:val="single" w:sz="4" w:space="0" w:color="auto"/>
              <w:bottom w:val="single" w:sz="4" w:space="0" w:color="auto"/>
              <w:right w:val="single" w:sz="4" w:space="0" w:color="auto"/>
            </w:tcBorders>
          </w:tcPr>
          <w:p w14:paraId="497D5E7B" w14:textId="7287F5D9" w:rsidR="000B0F49" w:rsidRDefault="003E3893">
            <w:pPr>
              <w:pStyle w:val="TableParagraph"/>
              <w:spacing w:before="20" w:line="252" w:lineRule="auto"/>
              <w:ind w:left="124" w:right="91"/>
              <w:jc w:val="both"/>
              <w:rPr>
                <w:sz w:val="21"/>
              </w:rPr>
            </w:pPr>
            <w:r w:rsidRPr="003E3893">
              <w:rPr>
                <w:spacing w:val="2"/>
                <w:sz w:val="21"/>
              </w:rPr>
              <w:t>We would like to enquire whether a Bill of Quantities (BOQ) is available for pricing</w:t>
            </w:r>
          </w:p>
        </w:tc>
        <w:tc>
          <w:tcPr>
            <w:tcW w:w="7097" w:type="dxa"/>
            <w:tcBorders>
              <w:top w:val="single" w:sz="4" w:space="0" w:color="auto"/>
              <w:left w:val="single" w:sz="4" w:space="0" w:color="auto"/>
              <w:bottom w:val="single" w:sz="4" w:space="0" w:color="auto"/>
              <w:right w:val="single" w:sz="4" w:space="0" w:color="auto"/>
            </w:tcBorders>
          </w:tcPr>
          <w:p w14:paraId="07B7E3B5" w14:textId="7654CFAC" w:rsidR="000B0F49" w:rsidRPr="00707A39" w:rsidRDefault="003E3893" w:rsidP="00E665D8">
            <w:pPr>
              <w:pStyle w:val="TableParagraph"/>
              <w:ind w:left="152" w:right="136"/>
              <w:jc w:val="both"/>
              <w:rPr>
                <w:color w:val="00B050"/>
                <w:sz w:val="21"/>
              </w:rPr>
            </w:pPr>
            <w:r w:rsidRPr="003E3893">
              <w:rPr>
                <w:color w:val="00B050"/>
                <w:sz w:val="21"/>
              </w:rPr>
              <w:t>Yes, it is the pricing schedule</w:t>
            </w:r>
          </w:p>
        </w:tc>
      </w:tr>
      <w:tr w:rsidR="003E3893" w14:paraId="36E9EFA8" w14:textId="77777777" w:rsidTr="00707A39">
        <w:trPr>
          <w:trHeight w:val="2067"/>
        </w:trPr>
        <w:tc>
          <w:tcPr>
            <w:tcW w:w="6808" w:type="dxa"/>
            <w:tcBorders>
              <w:top w:val="single" w:sz="4" w:space="0" w:color="auto"/>
              <w:left w:val="single" w:sz="4" w:space="0" w:color="auto"/>
              <w:bottom w:val="single" w:sz="4" w:space="0" w:color="auto"/>
              <w:right w:val="single" w:sz="4" w:space="0" w:color="auto"/>
            </w:tcBorders>
          </w:tcPr>
          <w:p w14:paraId="256E4F05" w14:textId="0E1BCF10" w:rsidR="003E3893" w:rsidRPr="003E3893" w:rsidRDefault="003E3893" w:rsidP="003E3893">
            <w:pPr>
              <w:pStyle w:val="TableParagraph"/>
              <w:spacing w:before="20" w:line="252" w:lineRule="auto"/>
              <w:ind w:left="124" w:right="91"/>
              <w:jc w:val="both"/>
              <w:rPr>
                <w:spacing w:val="2"/>
                <w:sz w:val="21"/>
              </w:rPr>
            </w:pPr>
            <w:r w:rsidRPr="003E3893">
              <w:rPr>
                <w:spacing w:val="2"/>
                <w:sz w:val="21"/>
              </w:rPr>
              <w:lastRenderedPageBreak/>
              <w:t>Could you please confirm whether each JV partner is required to submit proof of a qualified artisan</w:t>
            </w:r>
            <w:r>
              <w:rPr>
                <w:spacing w:val="2"/>
                <w:sz w:val="21"/>
              </w:rPr>
              <w:t xml:space="preserve"> </w:t>
            </w:r>
            <w:r w:rsidRPr="003E3893">
              <w:rPr>
                <w:spacing w:val="2"/>
                <w:sz w:val="21"/>
              </w:rPr>
              <w:t>individually, or whether one qualified artisan submitted on behalf of the Joint Venture as a whole</w:t>
            </w:r>
            <w:r>
              <w:rPr>
                <w:spacing w:val="2"/>
                <w:sz w:val="21"/>
              </w:rPr>
              <w:t xml:space="preserve"> </w:t>
            </w:r>
            <w:r w:rsidRPr="003E3893">
              <w:rPr>
                <w:spacing w:val="2"/>
                <w:sz w:val="21"/>
              </w:rPr>
              <w:t>would satisfy the requirement?</w:t>
            </w:r>
          </w:p>
        </w:tc>
        <w:tc>
          <w:tcPr>
            <w:tcW w:w="7097" w:type="dxa"/>
            <w:tcBorders>
              <w:top w:val="single" w:sz="4" w:space="0" w:color="auto"/>
              <w:left w:val="single" w:sz="4" w:space="0" w:color="auto"/>
              <w:bottom w:val="single" w:sz="4" w:space="0" w:color="auto"/>
              <w:right w:val="single" w:sz="4" w:space="0" w:color="auto"/>
            </w:tcBorders>
          </w:tcPr>
          <w:p w14:paraId="13DA4085" w14:textId="38EEB5F9" w:rsidR="003E3893" w:rsidRPr="003E3893" w:rsidRDefault="003E3893" w:rsidP="00E665D8">
            <w:pPr>
              <w:pStyle w:val="TableParagraph"/>
              <w:ind w:left="152" w:right="136"/>
              <w:jc w:val="both"/>
              <w:rPr>
                <w:color w:val="00B050"/>
                <w:sz w:val="21"/>
              </w:rPr>
            </w:pPr>
            <w:r w:rsidRPr="003E3893">
              <w:rPr>
                <w:color w:val="00B050"/>
                <w:sz w:val="21"/>
              </w:rPr>
              <w:t>Qualified artisans submitted on behalf of the company will suffice</w:t>
            </w:r>
          </w:p>
        </w:tc>
      </w:tr>
      <w:tr w:rsidR="003E3893" w14:paraId="4A936BA1" w14:textId="77777777" w:rsidTr="00707A39">
        <w:trPr>
          <w:trHeight w:val="2067"/>
        </w:trPr>
        <w:tc>
          <w:tcPr>
            <w:tcW w:w="6808" w:type="dxa"/>
            <w:tcBorders>
              <w:top w:val="single" w:sz="4" w:space="0" w:color="auto"/>
              <w:left w:val="single" w:sz="4" w:space="0" w:color="auto"/>
              <w:bottom w:val="single" w:sz="4" w:space="0" w:color="auto"/>
              <w:right w:val="single" w:sz="4" w:space="0" w:color="auto"/>
            </w:tcBorders>
          </w:tcPr>
          <w:p w14:paraId="219C3214" w14:textId="6F9C0AF9" w:rsidR="003E3893" w:rsidRPr="003E3893" w:rsidRDefault="003E3893" w:rsidP="00A65258">
            <w:pPr>
              <w:pStyle w:val="TableParagraph"/>
              <w:spacing w:before="20" w:line="252" w:lineRule="auto"/>
              <w:ind w:left="124" w:right="91"/>
              <w:jc w:val="both"/>
              <w:rPr>
                <w:spacing w:val="2"/>
                <w:sz w:val="21"/>
              </w:rPr>
            </w:pPr>
            <w:r w:rsidRPr="003E3893">
              <w:rPr>
                <w:spacing w:val="2"/>
                <w:sz w:val="21"/>
              </w:rPr>
              <w:t xml:space="preserve">whether an international UPS OEM may participate through an </w:t>
            </w:r>
            <w:proofErr w:type="spellStart"/>
            <w:r w:rsidRPr="003E3893">
              <w:rPr>
                <w:spacing w:val="2"/>
                <w:sz w:val="21"/>
              </w:rPr>
              <w:t>authorised</w:t>
            </w:r>
            <w:proofErr w:type="spellEnd"/>
            <w:r w:rsidRPr="003E3893">
              <w:rPr>
                <w:spacing w:val="2"/>
                <w:sz w:val="21"/>
              </w:rPr>
              <w:t xml:space="preserve"> South African</w:t>
            </w:r>
            <w:r w:rsidR="00A65258">
              <w:rPr>
                <w:spacing w:val="2"/>
                <w:sz w:val="21"/>
              </w:rPr>
              <w:t xml:space="preserve"> </w:t>
            </w:r>
            <w:r w:rsidRPr="003E3893">
              <w:rPr>
                <w:spacing w:val="2"/>
                <w:sz w:val="21"/>
              </w:rPr>
              <w:t>contractor</w:t>
            </w:r>
          </w:p>
        </w:tc>
        <w:tc>
          <w:tcPr>
            <w:tcW w:w="7097" w:type="dxa"/>
            <w:tcBorders>
              <w:top w:val="single" w:sz="4" w:space="0" w:color="auto"/>
              <w:left w:val="single" w:sz="4" w:space="0" w:color="auto"/>
              <w:bottom w:val="single" w:sz="4" w:space="0" w:color="auto"/>
              <w:right w:val="single" w:sz="4" w:space="0" w:color="auto"/>
            </w:tcBorders>
          </w:tcPr>
          <w:p w14:paraId="0039F5B2" w14:textId="0B0499BA" w:rsidR="003E3893" w:rsidRPr="003E3893" w:rsidRDefault="003E3893" w:rsidP="00A65258">
            <w:pPr>
              <w:pStyle w:val="TableParagraph"/>
              <w:ind w:left="152" w:right="136"/>
              <w:jc w:val="both"/>
              <w:rPr>
                <w:color w:val="00B050"/>
                <w:sz w:val="21"/>
              </w:rPr>
            </w:pPr>
            <w:r w:rsidRPr="003E3893">
              <w:rPr>
                <w:color w:val="00B050"/>
                <w:sz w:val="21"/>
              </w:rPr>
              <w:t>The UPS is required to be sourced locally, as specified in the tender requirements.</w:t>
            </w:r>
            <w:r w:rsidR="00A65258">
              <w:rPr>
                <w:color w:val="00B050"/>
                <w:sz w:val="21"/>
              </w:rPr>
              <w:t xml:space="preserve"> </w:t>
            </w:r>
            <w:r w:rsidRPr="003E3893">
              <w:rPr>
                <w:color w:val="00B050"/>
                <w:sz w:val="21"/>
              </w:rPr>
              <w:t xml:space="preserve">Therefore, the UPS OEM must have an </w:t>
            </w:r>
            <w:proofErr w:type="spellStart"/>
            <w:r w:rsidRPr="003E3893">
              <w:rPr>
                <w:color w:val="00B050"/>
                <w:sz w:val="21"/>
              </w:rPr>
              <w:t>authorised</w:t>
            </w:r>
            <w:proofErr w:type="spellEnd"/>
            <w:r w:rsidRPr="003E3893">
              <w:rPr>
                <w:color w:val="00B050"/>
                <w:sz w:val="21"/>
              </w:rPr>
              <w:t xml:space="preserve"> local presence or be represented</w:t>
            </w:r>
            <w:r w:rsidR="00A65258">
              <w:rPr>
                <w:color w:val="00B050"/>
                <w:sz w:val="21"/>
              </w:rPr>
              <w:t xml:space="preserve"> </w:t>
            </w:r>
            <w:r w:rsidRPr="003E3893">
              <w:rPr>
                <w:color w:val="00B050"/>
                <w:sz w:val="21"/>
              </w:rPr>
              <w:t xml:space="preserve">through an </w:t>
            </w:r>
            <w:proofErr w:type="spellStart"/>
            <w:r w:rsidRPr="003E3893">
              <w:rPr>
                <w:color w:val="00B050"/>
                <w:sz w:val="21"/>
              </w:rPr>
              <w:t>authorised</w:t>
            </w:r>
            <w:proofErr w:type="spellEnd"/>
            <w:r w:rsidRPr="003E3893">
              <w:rPr>
                <w:color w:val="00B050"/>
                <w:sz w:val="21"/>
              </w:rPr>
              <w:t xml:space="preserve"> South African contractor</w:t>
            </w:r>
          </w:p>
        </w:tc>
      </w:tr>
      <w:tr w:rsidR="003E3893" w14:paraId="33E7F704" w14:textId="77777777" w:rsidTr="00707A39">
        <w:trPr>
          <w:trHeight w:val="2067"/>
        </w:trPr>
        <w:tc>
          <w:tcPr>
            <w:tcW w:w="6808" w:type="dxa"/>
            <w:tcBorders>
              <w:top w:val="single" w:sz="4" w:space="0" w:color="auto"/>
              <w:left w:val="single" w:sz="4" w:space="0" w:color="auto"/>
              <w:bottom w:val="single" w:sz="4" w:space="0" w:color="auto"/>
              <w:right w:val="single" w:sz="4" w:space="0" w:color="auto"/>
            </w:tcBorders>
          </w:tcPr>
          <w:p w14:paraId="52751622" w14:textId="305D4F79" w:rsidR="003E3893" w:rsidRPr="003E3893" w:rsidRDefault="003E3893" w:rsidP="00A65258">
            <w:pPr>
              <w:pStyle w:val="TableParagraph"/>
              <w:spacing w:before="20" w:line="252" w:lineRule="auto"/>
              <w:ind w:left="124" w:right="91"/>
              <w:jc w:val="both"/>
              <w:rPr>
                <w:spacing w:val="2"/>
                <w:sz w:val="21"/>
              </w:rPr>
            </w:pPr>
            <w:r w:rsidRPr="003E3893">
              <w:rPr>
                <w:spacing w:val="2"/>
                <w:sz w:val="21"/>
              </w:rPr>
              <w:t>whether the South African prime contractor must hold the required CIDB grading and CSD</w:t>
            </w:r>
            <w:r w:rsidR="00A65258">
              <w:rPr>
                <w:spacing w:val="2"/>
                <w:sz w:val="21"/>
              </w:rPr>
              <w:t xml:space="preserve"> </w:t>
            </w:r>
            <w:r w:rsidRPr="003E3893">
              <w:rPr>
                <w:spacing w:val="2"/>
                <w:sz w:val="21"/>
              </w:rPr>
              <w:t>registration</w:t>
            </w:r>
          </w:p>
        </w:tc>
        <w:tc>
          <w:tcPr>
            <w:tcW w:w="7097" w:type="dxa"/>
            <w:tcBorders>
              <w:top w:val="single" w:sz="4" w:space="0" w:color="auto"/>
              <w:left w:val="single" w:sz="4" w:space="0" w:color="auto"/>
              <w:bottom w:val="single" w:sz="4" w:space="0" w:color="auto"/>
              <w:right w:val="single" w:sz="4" w:space="0" w:color="auto"/>
            </w:tcBorders>
          </w:tcPr>
          <w:p w14:paraId="70DEF19D" w14:textId="5B4A8508" w:rsidR="003E3893" w:rsidRPr="003E3893" w:rsidRDefault="003E3893" w:rsidP="00A65258">
            <w:pPr>
              <w:pStyle w:val="TableParagraph"/>
              <w:ind w:left="152" w:right="136"/>
              <w:jc w:val="both"/>
              <w:rPr>
                <w:color w:val="00B050"/>
                <w:sz w:val="21"/>
              </w:rPr>
            </w:pPr>
            <w:r w:rsidRPr="003E3893">
              <w:rPr>
                <w:color w:val="00B050"/>
                <w:sz w:val="21"/>
              </w:rPr>
              <w:t>The South African prime contractor must comply with the applicable CIDB grading and</w:t>
            </w:r>
            <w:r w:rsidR="00A65258">
              <w:rPr>
                <w:color w:val="00B050"/>
                <w:sz w:val="21"/>
              </w:rPr>
              <w:t xml:space="preserve"> </w:t>
            </w:r>
            <w:r w:rsidRPr="003E3893">
              <w:rPr>
                <w:color w:val="00B050"/>
                <w:sz w:val="21"/>
              </w:rPr>
              <w:t>CSD registration requirements specified in the tender documentation</w:t>
            </w:r>
          </w:p>
        </w:tc>
      </w:tr>
      <w:tr w:rsidR="003E3893" w14:paraId="53606755" w14:textId="77777777" w:rsidTr="00707A39">
        <w:trPr>
          <w:trHeight w:val="2067"/>
        </w:trPr>
        <w:tc>
          <w:tcPr>
            <w:tcW w:w="6808" w:type="dxa"/>
            <w:tcBorders>
              <w:top w:val="single" w:sz="4" w:space="0" w:color="auto"/>
              <w:left w:val="single" w:sz="4" w:space="0" w:color="auto"/>
              <w:bottom w:val="single" w:sz="4" w:space="0" w:color="auto"/>
              <w:right w:val="single" w:sz="4" w:space="0" w:color="auto"/>
            </w:tcBorders>
          </w:tcPr>
          <w:p w14:paraId="1BD0839B" w14:textId="73AAC3F1" w:rsidR="003E3893" w:rsidRPr="003E3893" w:rsidRDefault="003E3893" w:rsidP="00A65258">
            <w:pPr>
              <w:pStyle w:val="TableParagraph"/>
              <w:spacing w:before="20" w:line="252" w:lineRule="auto"/>
              <w:ind w:left="124" w:right="91"/>
              <w:jc w:val="both"/>
              <w:rPr>
                <w:spacing w:val="2"/>
                <w:sz w:val="21"/>
              </w:rPr>
            </w:pPr>
            <w:r w:rsidRPr="003E3893">
              <w:rPr>
                <w:spacing w:val="2"/>
                <w:sz w:val="21"/>
              </w:rPr>
              <w:t>whether an OEM representative may attend the compulsory briefing together with the local</w:t>
            </w:r>
            <w:r w:rsidR="00A65258">
              <w:rPr>
                <w:spacing w:val="2"/>
                <w:sz w:val="21"/>
              </w:rPr>
              <w:t xml:space="preserve"> </w:t>
            </w:r>
            <w:r w:rsidRPr="003E3893">
              <w:rPr>
                <w:spacing w:val="2"/>
                <w:sz w:val="21"/>
              </w:rPr>
              <w:t>bidder</w:t>
            </w:r>
          </w:p>
        </w:tc>
        <w:tc>
          <w:tcPr>
            <w:tcW w:w="7097" w:type="dxa"/>
            <w:tcBorders>
              <w:top w:val="single" w:sz="4" w:space="0" w:color="auto"/>
              <w:left w:val="single" w:sz="4" w:space="0" w:color="auto"/>
              <w:bottom w:val="single" w:sz="4" w:space="0" w:color="auto"/>
              <w:right w:val="single" w:sz="4" w:space="0" w:color="auto"/>
            </w:tcBorders>
          </w:tcPr>
          <w:p w14:paraId="295595CB" w14:textId="4F3493B3" w:rsidR="003E3893" w:rsidRPr="003E3893" w:rsidRDefault="003E3893" w:rsidP="00A65258">
            <w:pPr>
              <w:pStyle w:val="TableParagraph"/>
              <w:ind w:left="152" w:right="136"/>
              <w:jc w:val="both"/>
              <w:rPr>
                <w:color w:val="00B050"/>
                <w:sz w:val="21"/>
              </w:rPr>
            </w:pPr>
            <w:r w:rsidRPr="003E3893">
              <w:rPr>
                <w:color w:val="00B050"/>
                <w:sz w:val="21"/>
              </w:rPr>
              <w:t>Attendance by both the OEM and the bidder/company is not compulsory. However, at least</w:t>
            </w:r>
            <w:r w:rsidR="00A65258">
              <w:rPr>
                <w:color w:val="00B050"/>
                <w:sz w:val="21"/>
              </w:rPr>
              <w:t xml:space="preserve"> </w:t>
            </w:r>
            <w:r w:rsidRPr="003E3893">
              <w:rPr>
                <w:color w:val="00B050"/>
                <w:sz w:val="21"/>
              </w:rPr>
              <w:t xml:space="preserve">one </w:t>
            </w:r>
            <w:proofErr w:type="spellStart"/>
            <w:r w:rsidRPr="003E3893">
              <w:rPr>
                <w:color w:val="00B050"/>
                <w:sz w:val="21"/>
              </w:rPr>
              <w:t>authorised</w:t>
            </w:r>
            <w:proofErr w:type="spellEnd"/>
            <w:r w:rsidRPr="003E3893">
              <w:rPr>
                <w:color w:val="00B050"/>
                <w:sz w:val="21"/>
              </w:rPr>
              <w:t xml:space="preserve"> representative from either the OEM or the bidder/company must attend the</w:t>
            </w:r>
            <w:r w:rsidR="00A65258">
              <w:rPr>
                <w:color w:val="00B050"/>
                <w:sz w:val="21"/>
              </w:rPr>
              <w:t xml:space="preserve"> </w:t>
            </w:r>
            <w:r w:rsidRPr="003E3893">
              <w:rPr>
                <w:color w:val="00B050"/>
                <w:sz w:val="21"/>
              </w:rPr>
              <w:t>compulsory briefing on behalf of the bidder</w:t>
            </w:r>
          </w:p>
        </w:tc>
      </w:tr>
      <w:tr w:rsidR="00063E93" w14:paraId="46A4E979" w14:textId="77777777" w:rsidTr="00707A39">
        <w:trPr>
          <w:trHeight w:val="2067"/>
        </w:trPr>
        <w:tc>
          <w:tcPr>
            <w:tcW w:w="6808" w:type="dxa"/>
            <w:tcBorders>
              <w:top w:val="single" w:sz="4" w:space="0" w:color="auto"/>
              <w:left w:val="single" w:sz="4" w:space="0" w:color="auto"/>
              <w:bottom w:val="single" w:sz="4" w:space="0" w:color="auto"/>
              <w:right w:val="single" w:sz="4" w:space="0" w:color="auto"/>
            </w:tcBorders>
          </w:tcPr>
          <w:p w14:paraId="25AA0D75" w14:textId="0C60A121" w:rsidR="00063E93" w:rsidRPr="003E3893" w:rsidRDefault="00063E93" w:rsidP="00A65258">
            <w:pPr>
              <w:pStyle w:val="TableParagraph"/>
              <w:spacing w:before="20" w:line="252" w:lineRule="auto"/>
              <w:ind w:left="124" w:right="91"/>
              <w:jc w:val="both"/>
              <w:rPr>
                <w:spacing w:val="2"/>
                <w:sz w:val="21"/>
              </w:rPr>
            </w:pPr>
            <w:r w:rsidRPr="00063E93">
              <w:rPr>
                <w:spacing w:val="2"/>
                <w:sz w:val="21"/>
              </w:rPr>
              <w:lastRenderedPageBreak/>
              <w:t>whether attendance at the 21 September briefing is mandatory for every consortium</w:t>
            </w:r>
            <w:r w:rsidR="00A65258">
              <w:rPr>
                <w:spacing w:val="2"/>
                <w:sz w:val="21"/>
              </w:rPr>
              <w:t xml:space="preserve"> </w:t>
            </w:r>
            <w:r w:rsidRPr="00063E93">
              <w:rPr>
                <w:spacing w:val="2"/>
                <w:sz w:val="21"/>
              </w:rPr>
              <w:t>member or only the prime bidder</w:t>
            </w:r>
          </w:p>
        </w:tc>
        <w:tc>
          <w:tcPr>
            <w:tcW w:w="7097" w:type="dxa"/>
            <w:tcBorders>
              <w:top w:val="single" w:sz="4" w:space="0" w:color="auto"/>
              <w:left w:val="single" w:sz="4" w:space="0" w:color="auto"/>
              <w:bottom w:val="single" w:sz="4" w:space="0" w:color="auto"/>
              <w:right w:val="single" w:sz="4" w:space="0" w:color="auto"/>
            </w:tcBorders>
          </w:tcPr>
          <w:p w14:paraId="07D30CF6" w14:textId="40085B24" w:rsidR="00063E93" w:rsidRPr="003E3893" w:rsidRDefault="00063E93" w:rsidP="00A65258">
            <w:pPr>
              <w:pStyle w:val="TableParagraph"/>
              <w:ind w:left="152" w:right="136"/>
              <w:jc w:val="both"/>
              <w:rPr>
                <w:color w:val="00B050"/>
                <w:sz w:val="21"/>
              </w:rPr>
            </w:pPr>
            <w:r w:rsidRPr="00063E93">
              <w:rPr>
                <w:color w:val="00B050"/>
                <w:sz w:val="21"/>
              </w:rPr>
              <w:t xml:space="preserve">Attendance by one </w:t>
            </w:r>
            <w:proofErr w:type="spellStart"/>
            <w:r w:rsidRPr="00063E93">
              <w:rPr>
                <w:color w:val="00B050"/>
                <w:sz w:val="21"/>
              </w:rPr>
              <w:t>authorised</w:t>
            </w:r>
            <w:proofErr w:type="spellEnd"/>
            <w:r w:rsidRPr="00063E93">
              <w:rPr>
                <w:color w:val="00B050"/>
                <w:sz w:val="21"/>
              </w:rPr>
              <w:t xml:space="preserve"> representative of the consortium/company at the compulsory</w:t>
            </w:r>
            <w:r w:rsidR="00A65258">
              <w:rPr>
                <w:color w:val="00B050"/>
                <w:sz w:val="21"/>
              </w:rPr>
              <w:t xml:space="preserve"> </w:t>
            </w:r>
            <w:r w:rsidRPr="00063E93">
              <w:rPr>
                <w:color w:val="00B050"/>
                <w:sz w:val="21"/>
              </w:rPr>
              <w:t>briefing will suffice; attendance by every consortium member is not required</w:t>
            </w:r>
          </w:p>
        </w:tc>
      </w:tr>
      <w:tr w:rsidR="00063E93" w14:paraId="7AD0162E" w14:textId="77777777" w:rsidTr="00707A39">
        <w:trPr>
          <w:trHeight w:val="2067"/>
        </w:trPr>
        <w:tc>
          <w:tcPr>
            <w:tcW w:w="6808" w:type="dxa"/>
            <w:tcBorders>
              <w:top w:val="single" w:sz="4" w:space="0" w:color="auto"/>
              <w:left w:val="single" w:sz="4" w:space="0" w:color="auto"/>
              <w:bottom w:val="single" w:sz="4" w:space="0" w:color="auto"/>
              <w:right w:val="single" w:sz="4" w:space="0" w:color="auto"/>
            </w:tcBorders>
          </w:tcPr>
          <w:p w14:paraId="520C82B2" w14:textId="43D22D35" w:rsidR="00063E93" w:rsidRPr="003E3893" w:rsidRDefault="00063E93" w:rsidP="003E3893">
            <w:pPr>
              <w:pStyle w:val="TableParagraph"/>
              <w:spacing w:before="20" w:line="252" w:lineRule="auto"/>
              <w:ind w:left="124" w:right="91"/>
              <w:jc w:val="both"/>
              <w:rPr>
                <w:spacing w:val="2"/>
                <w:sz w:val="21"/>
              </w:rPr>
            </w:pPr>
            <w:r w:rsidRPr="00063E93">
              <w:rPr>
                <w:spacing w:val="2"/>
                <w:sz w:val="21"/>
              </w:rPr>
              <w:t>whether any amendments have been issued</w:t>
            </w:r>
          </w:p>
        </w:tc>
        <w:tc>
          <w:tcPr>
            <w:tcW w:w="7097" w:type="dxa"/>
            <w:tcBorders>
              <w:top w:val="single" w:sz="4" w:space="0" w:color="auto"/>
              <w:left w:val="single" w:sz="4" w:space="0" w:color="auto"/>
              <w:bottom w:val="single" w:sz="4" w:space="0" w:color="auto"/>
              <w:right w:val="single" w:sz="4" w:space="0" w:color="auto"/>
            </w:tcBorders>
          </w:tcPr>
          <w:p w14:paraId="44FEB770" w14:textId="7A9B1ADF" w:rsidR="00063E93" w:rsidRPr="003E3893" w:rsidRDefault="00063E93" w:rsidP="00A65258">
            <w:pPr>
              <w:pStyle w:val="TableParagraph"/>
              <w:ind w:left="152" w:right="136"/>
              <w:jc w:val="both"/>
              <w:rPr>
                <w:color w:val="00B050"/>
                <w:sz w:val="21"/>
              </w:rPr>
            </w:pPr>
            <w:r w:rsidRPr="00063E93">
              <w:rPr>
                <w:color w:val="00B050"/>
                <w:sz w:val="21"/>
              </w:rPr>
              <w:t>Any amendments, addenda, or clarifications issued in respect of the tender will be</w:t>
            </w:r>
            <w:r w:rsidR="00A65258">
              <w:rPr>
                <w:color w:val="00B050"/>
                <w:sz w:val="21"/>
              </w:rPr>
              <w:t xml:space="preserve"> </w:t>
            </w:r>
            <w:r w:rsidRPr="00063E93">
              <w:rPr>
                <w:color w:val="00B050"/>
                <w:sz w:val="21"/>
              </w:rPr>
              <w:t>communicated through SCM</w:t>
            </w:r>
          </w:p>
        </w:tc>
      </w:tr>
      <w:tr w:rsidR="00063E93" w14:paraId="7B74A7AE" w14:textId="77777777" w:rsidTr="00063E93">
        <w:trPr>
          <w:trHeight w:val="2067"/>
        </w:trPr>
        <w:tc>
          <w:tcPr>
            <w:tcW w:w="6808" w:type="dxa"/>
            <w:tcBorders>
              <w:top w:val="single" w:sz="4" w:space="0" w:color="auto"/>
              <w:left w:val="single" w:sz="4" w:space="0" w:color="auto"/>
              <w:bottom w:val="single" w:sz="4" w:space="0" w:color="auto"/>
              <w:right w:val="single" w:sz="4" w:space="0" w:color="auto"/>
            </w:tcBorders>
          </w:tcPr>
          <w:p w14:paraId="1BCD0D4E" w14:textId="77777777" w:rsidR="00063E93" w:rsidRPr="00063E93" w:rsidRDefault="00063E93" w:rsidP="00063E93">
            <w:pPr>
              <w:pStyle w:val="TableParagraph"/>
              <w:spacing w:before="20" w:line="252" w:lineRule="auto"/>
              <w:ind w:left="124" w:right="91"/>
              <w:jc w:val="both"/>
              <w:rPr>
                <w:spacing w:val="2"/>
                <w:sz w:val="21"/>
              </w:rPr>
            </w:pPr>
            <w:r w:rsidRPr="00063E93">
              <w:rPr>
                <w:spacing w:val="2"/>
                <w:sz w:val="21"/>
              </w:rPr>
              <w:t xml:space="preserve">Referring to Annex F – SLDs, please confirm whether the first SLD refers to the UPS Input/Output Panel with Bus-Coupler, which is the replacement of the existing Prisma Panel in the UPS room. </w:t>
            </w:r>
          </w:p>
        </w:tc>
        <w:tc>
          <w:tcPr>
            <w:tcW w:w="7097" w:type="dxa"/>
            <w:tcBorders>
              <w:top w:val="single" w:sz="4" w:space="0" w:color="auto"/>
              <w:left w:val="single" w:sz="4" w:space="0" w:color="auto"/>
              <w:bottom w:val="single" w:sz="4" w:space="0" w:color="auto"/>
              <w:right w:val="single" w:sz="4" w:space="0" w:color="auto"/>
            </w:tcBorders>
          </w:tcPr>
          <w:p w14:paraId="24841DB6" w14:textId="77777777" w:rsidR="00063E93" w:rsidRPr="00063E93" w:rsidRDefault="00063E93" w:rsidP="00063E93">
            <w:pPr>
              <w:pStyle w:val="TableParagraph"/>
              <w:ind w:left="152" w:right="136"/>
              <w:jc w:val="both"/>
              <w:rPr>
                <w:color w:val="00B050"/>
                <w:sz w:val="21"/>
              </w:rPr>
            </w:pPr>
            <w:r w:rsidRPr="00063E93">
              <w:rPr>
                <w:color w:val="00B050"/>
                <w:sz w:val="21"/>
              </w:rPr>
              <w:t xml:space="preserve">Yes, confirmed . The first SLD refers to the UPS Input/Output Panel with Bus-Coupler, which is to replace the existing Prisma Panel in the UPS room. </w:t>
            </w:r>
          </w:p>
        </w:tc>
      </w:tr>
      <w:tr w:rsidR="00063E93" w14:paraId="69547CCF" w14:textId="77777777" w:rsidTr="00063E93">
        <w:trPr>
          <w:trHeight w:val="2067"/>
        </w:trPr>
        <w:tc>
          <w:tcPr>
            <w:tcW w:w="6808" w:type="dxa"/>
            <w:tcBorders>
              <w:top w:val="single" w:sz="4" w:space="0" w:color="auto"/>
              <w:left w:val="single" w:sz="4" w:space="0" w:color="auto"/>
              <w:bottom w:val="single" w:sz="4" w:space="0" w:color="auto"/>
              <w:right w:val="single" w:sz="4" w:space="0" w:color="auto"/>
            </w:tcBorders>
          </w:tcPr>
          <w:p w14:paraId="4551B2E0" w14:textId="77777777" w:rsidR="00063E93" w:rsidRPr="00063E93" w:rsidRDefault="00063E93" w:rsidP="00063E93">
            <w:pPr>
              <w:pStyle w:val="TableParagraph"/>
              <w:spacing w:before="20" w:line="252" w:lineRule="auto"/>
              <w:ind w:left="124" w:right="91"/>
              <w:jc w:val="both"/>
              <w:rPr>
                <w:spacing w:val="2"/>
                <w:sz w:val="21"/>
              </w:rPr>
            </w:pPr>
            <w:r w:rsidRPr="00063E93">
              <w:rPr>
                <w:spacing w:val="2"/>
                <w:sz w:val="21"/>
              </w:rPr>
              <w:t xml:space="preserve">AC cables from the Main LV Panel are existing and will be </w:t>
            </w:r>
            <w:proofErr w:type="spellStart"/>
            <w:r w:rsidRPr="00063E93">
              <w:rPr>
                <w:spacing w:val="2"/>
                <w:sz w:val="21"/>
              </w:rPr>
              <w:t>utilised</w:t>
            </w:r>
            <w:proofErr w:type="spellEnd"/>
            <w:r w:rsidRPr="00063E93">
              <w:rPr>
                <w:spacing w:val="2"/>
                <w:sz w:val="21"/>
              </w:rPr>
              <w:t xml:space="preserve"> on the new panel in the UPS room. Please confirm. </w:t>
            </w:r>
          </w:p>
        </w:tc>
        <w:tc>
          <w:tcPr>
            <w:tcW w:w="7097" w:type="dxa"/>
            <w:tcBorders>
              <w:top w:val="single" w:sz="4" w:space="0" w:color="auto"/>
              <w:left w:val="single" w:sz="4" w:space="0" w:color="auto"/>
              <w:bottom w:val="single" w:sz="4" w:space="0" w:color="auto"/>
              <w:right w:val="single" w:sz="4" w:space="0" w:color="auto"/>
            </w:tcBorders>
          </w:tcPr>
          <w:p w14:paraId="6A480E2B" w14:textId="77777777" w:rsidR="00063E93" w:rsidRPr="00063E93" w:rsidRDefault="00063E93" w:rsidP="00063E93">
            <w:pPr>
              <w:pStyle w:val="TableParagraph"/>
              <w:ind w:left="152" w:right="136"/>
              <w:jc w:val="both"/>
              <w:rPr>
                <w:color w:val="00B050"/>
                <w:sz w:val="21"/>
              </w:rPr>
            </w:pPr>
            <w:r w:rsidRPr="00063E93">
              <w:rPr>
                <w:color w:val="00B050"/>
                <w:sz w:val="21"/>
              </w:rPr>
              <w:t xml:space="preserve">Yes, confirmed . The existing AC cables from the Main LV Panel will be </w:t>
            </w:r>
            <w:proofErr w:type="spellStart"/>
            <w:r w:rsidRPr="00063E93">
              <w:rPr>
                <w:color w:val="00B050"/>
                <w:sz w:val="21"/>
              </w:rPr>
              <w:t>utilised</w:t>
            </w:r>
            <w:proofErr w:type="spellEnd"/>
            <w:r w:rsidRPr="00063E93">
              <w:rPr>
                <w:color w:val="00B050"/>
                <w:sz w:val="21"/>
              </w:rPr>
              <w:t xml:space="preserve"> and connected to the new UPS Input/Output Panel. </w:t>
            </w:r>
          </w:p>
        </w:tc>
      </w:tr>
      <w:tr w:rsidR="00063E93" w14:paraId="6107ACEA" w14:textId="77777777" w:rsidTr="00063E93">
        <w:trPr>
          <w:trHeight w:val="2067"/>
        </w:trPr>
        <w:tc>
          <w:tcPr>
            <w:tcW w:w="6808" w:type="dxa"/>
            <w:tcBorders>
              <w:top w:val="single" w:sz="4" w:space="0" w:color="auto"/>
              <w:left w:val="single" w:sz="4" w:space="0" w:color="auto"/>
              <w:bottom w:val="single" w:sz="4" w:space="0" w:color="auto"/>
              <w:right w:val="single" w:sz="4" w:space="0" w:color="auto"/>
            </w:tcBorders>
          </w:tcPr>
          <w:p w14:paraId="6944EE55" w14:textId="77777777" w:rsidR="00063E93" w:rsidRPr="00063E93" w:rsidRDefault="00063E93" w:rsidP="00063E93">
            <w:pPr>
              <w:pStyle w:val="TableParagraph"/>
              <w:spacing w:before="20" w:line="252" w:lineRule="auto"/>
              <w:ind w:left="124" w:right="91"/>
              <w:jc w:val="both"/>
              <w:rPr>
                <w:spacing w:val="2"/>
                <w:sz w:val="21"/>
              </w:rPr>
            </w:pPr>
            <w:r w:rsidRPr="00063E93">
              <w:rPr>
                <w:spacing w:val="2"/>
                <w:sz w:val="21"/>
              </w:rPr>
              <w:lastRenderedPageBreak/>
              <w:t xml:space="preserve">SLD 2 and SLD 3 are understood to be fed from UPS A and UPS B as indicated on the Main SLD. The assumption is that these panels are existing and for information only. Do they need to be replaced? </w:t>
            </w:r>
          </w:p>
        </w:tc>
        <w:tc>
          <w:tcPr>
            <w:tcW w:w="7097" w:type="dxa"/>
            <w:tcBorders>
              <w:top w:val="single" w:sz="4" w:space="0" w:color="auto"/>
              <w:left w:val="single" w:sz="4" w:space="0" w:color="auto"/>
              <w:bottom w:val="single" w:sz="4" w:space="0" w:color="auto"/>
              <w:right w:val="single" w:sz="4" w:space="0" w:color="auto"/>
            </w:tcBorders>
          </w:tcPr>
          <w:p w14:paraId="14782A9E" w14:textId="77777777" w:rsidR="00063E93" w:rsidRPr="00063E93" w:rsidRDefault="00063E93" w:rsidP="00063E93">
            <w:pPr>
              <w:pStyle w:val="TableParagraph"/>
              <w:ind w:left="152" w:right="136"/>
              <w:jc w:val="both"/>
              <w:rPr>
                <w:color w:val="00B050"/>
                <w:sz w:val="21"/>
              </w:rPr>
            </w:pPr>
            <w:r w:rsidRPr="00063E93">
              <w:rPr>
                <w:color w:val="00B050"/>
                <w:sz w:val="21"/>
              </w:rPr>
              <w:t xml:space="preserve">Yes, confirmed. The panels indicated on SLD 2 and SLD 3 are existing panels and will be replaced. All existing circuits connected to these panels shall be transferred to the new replacement panels </w:t>
            </w:r>
          </w:p>
        </w:tc>
      </w:tr>
      <w:tr w:rsidR="00063E93" w14:paraId="2B246539" w14:textId="77777777" w:rsidTr="00063E93">
        <w:trPr>
          <w:trHeight w:val="2067"/>
        </w:trPr>
        <w:tc>
          <w:tcPr>
            <w:tcW w:w="6808" w:type="dxa"/>
            <w:tcBorders>
              <w:top w:val="single" w:sz="4" w:space="0" w:color="auto"/>
              <w:left w:val="single" w:sz="4" w:space="0" w:color="auto"/>
              <w:bottom w:val="single" w:sz="4" w:space="0" w:color="auto"/>
              <w:right w:val="single" w:sz="4" w:space="0" w:color="auto"/>
            </w:tcBorders>
          </w:tcPr>
          <w:p w14:paraId="7E816BB7" w14:textId="77777777" w:rsidR="00063E93" w:rsidRPr="00063E93" w:rsidRDefault="00063E93" w:rsidP="00063E93">
            <w:pPr>
              <w:pStyle w:val="TableParagraph"/>
              <w:spacing w:before="20" w:line="252" w:lineRule="auto"/>
              <w:ind w:left="124" w:right="91"/>
              <w:jc w:val="both"/>
              <w:rPr>
                <w:spacing w:val="2"/>
                <w:sz w:val="21"/>
              </w:rPr>
            </w:pPr>
            <w:r w:rsidRPr="00063E93">
              <w:rPr>
                <w:spacing w:val="2"/>
                <w:sz w:val="21"/>
              </w:rPr>
              <w:t xml:space="preserve">SLD 2 and SLD 3 appear to contain discrepancies. For example, SLD 2 Circuit No. 1 indicates a 10A SP MCB, while the description indicates a three-phase circuit with a 50A CB. Please correct/provide clarification. </w:t>
            </w:r>
          </w:p>
        </w:tc>
        <w:tc>
          <w:tcPr>
            <w:tcW w:w="7097" w:type="dxa"/>
            <w:tcBorders>
              <w:top w:val="single" w:sz="4" w:space="0" w:color="auto"/>
              <w:left w:val="single" w:sz="4" w:space="0" w:color="auto"/>
              <w:bottom w:val="single" w:sz="4" w:space="0" w:color="auto"/>
              <w:right w:val="single" w:sz="4" w:space="0" w:color="auto"/>
            </w:tcBorders>
          </w:tcPr>
          <w:p w14:paraId="460E3C19" w14:textId="77777777" w:rsidR="00063E93" w:rsidRPr="00063E93" w:rsidRDefault="00063E93" w:rsidP="00063E93">
            <w:pPr>
              <w:pStyle w:val="TableParagraph"/>
              <w:ind w:left="152" w:right="136"/>
              <w:jc w:val="both"/>
              <w:rPr>
                <w:color w:val="00B050"/>
                <w:sz w:val="21"/>
              </w:rPr>
            </w:pPr>
            <w:r w:rsidRPr="00063E93">
              <w:rPr>
                <w:color w:val="00B050"/>
                <w:sz w:val="21"/>
              </w:rPr>
              <w:t xml:space="preserve">The circuit breakers associated with the 50A circuits are rated at 50A, not 10A. </w:t>
            </w:r>
          </w:p>
        </w:tc>
      </w:tr>
      <w:tr w:rsidR="00063E93" w14:paraId="6870D505" w14:textId="77777777" w:rsidTr="00063E93">
        <w:trPr>
          <w:trHeight w:val="2067"/>
        </w:trPr>
        <w:tc>
          <w:tcPr>
            <w:tcW w:w="6808" w:type="dxa"/>
            <w:tcBorders>
              <w:top w:val="single" w:sz="4" w:space="0" w:color="auto"/>
              <w:left w:val="single" w:sz="4" w:space="0" w:color="auto"/>
              <w:bottom w:val="single" w:sz="4" w:space="0" w:color="auto"/>
              <w:right w:val="single" w:sz="4" w:space="0" w:color="auto"/>
            </w:tcBorders>
          </w:tcPr>
          <w:p w14:paraId="2E4C02E4" w14:textId="77777777" w:rsidR="00063E93" w:rsidRPr="00063E93" w:rsidRDefault="00063E93" w:rsidP="00063E93">
            <w:pPr>
              <w:pStyle w:val="TableParagraph"/>
              <w:spacing w:before="20" w:line="252" w:lineRule="auto"/>
              <w:ind w:left="124" w:right="91"/>
              <w:jc w:val="both"/>
              <w:rPr>
                <w:spacing w:val="2"/>
                <w:sz w:val="21"/>
              </w:rPr>
            </w:pPr>
            <w:r w:rsidRPr="00063E93">
              <w:rPr>
                <w:spacing w:val="2"/>
                <w:sz w:val="21"/>
              </w:rPr>
              <w:t xml:space="preserve">SLD 2 and SLD 3 indicate only 15 and 10 SP MCBs respectively, which appears to be a relatively low quantity for 300kVA UPS units. Please confirm. </w:t>
            </w:r>
          </w:p>
        </w:tc>
        <w:tc>
          <w:tcPr>
            <w:tcW w:w="7097" w:type="dxa"/>
            <w:tcBorders>
              <w:top w:val="single" w:sz="4" w:space="0" w:color="auto"/>
              <w:left w:val="single" w:sz="4" w:space="0" w:color="auto"/>
              <w:bottom w:val="single" w:sz="4" w:space="0" w:color="auto"/>
              <w:right w:val="single" w:sz="4" w:space="0" w:color="auto"/>
            </w:tcBorders>
          </w:tcPr>
          <w:p w14:paraId="3517ADBC" w14:textId="77777777" w:rsidR="00063E93" w:rsidRPr="00063E93" w:rsidRDefault="00063E93" w:rsidP="00063E93">
            <w:pPr>
              <w:pStyle w:val="TableParagraph"/>
              <w:ind w:left="152" w:right="136"/>
              <w:jc w:val="both"/>
              <w:rPr>
                <w:color w:val="00B050"/>
                <w:sz w:val="21"/>
              </w:rPr>
            </w:pPr>
            <w:r w:rsidRPr="00063E93">
              <w:rPr>
                <w:color w:val="00B050"/>
                <w:sz w:val="21"/>
              </w:rPr>
              <w:t xml:space="preserve">The quantities shown on SLD 2 and SLD 3 do not represent the complete extent of the circuits connected to the panels. The panels supply other circuits, including lighting and other distribution boards. These circuits are also included in the replacement scope. The bidder shall allow for the replacement of all existing circuits and breakers connected to the respective panels. </w:t>
            </w:r>
          </w:p>
        </w:tc>
      </w:tr>
      <w:tr w:rsidR="00063E93" w14:paraId="5F4FA3E9" w14:textId="77777777" w:rsidTr="00063E93">
        <w:trPr>
          <w:trHeight w:val="2067"/>
        </w:trPr>
        <w:tc>
          <w:tcPr>
            <w:tcW w:w="6808" w:type="dxa"/>
            <w:tcBorders>
              <w:top w:val="single" w:sz="4" w:space="0" w:color="auto"/>
              <w:left w:val="single" w:sz="4" w:space="0" w:color="auto"/>
              <w:bottom w:val="single" w:sz="4" w:space="0" w:color="auto"/>
              <w:right w:val="single" w:sz="4" w:space="0" w:color="auto"/>
            </w:tcBorders>
          </w:tcPr>
          <w:p w14:paraId="4BA904D8" w14:textId="77777777" w:rsidR="00063E93" w:rsidRPr="00063E93" w:rsidRDefault="00063E93" w:rsidP="00063E93">
            <w:pPr>
              <w:pStyle w:val="TableParagraph"/>
              <w:spacing w:before="20" w:line="252" w:lineRule="auto"/>
              <w:ind w:left="124" w:right="91"/>
              <w:jc w:val="both"/>
              <w:rPr>
                <w:spacing w:val="2"/>
                <w:sz w:val="21"/>
              </w:rPr>
            </w:pPr>
            <w:r w:rsidRPr="00063E93">
              <w:rPr>
                <w:spacing w:val="2"/>
                <w:sz w:val="21"/>
              </w:rPr>
              <w:t xml:space="preserve">The overall SLD of the entire system is not sufficiently clear. Please provide the drawing in DWG format or a clearer PDF. </w:t>
            </w:r>
          </w:p>
        </w:tc>
        <w:tc>
          <w:tcPr>
            <w:tcW w:w="7097" w:type="dxa"/>
            <w:tcBorders>
              <w:top w:val="single" w:sz="4" w:space="0" w:color="auto"/>
              <w:left w:val="single" w:sz="4" w:space="0" w:color="auto"/>
              <w:bottom w:val="single" w:sz="4" w:space="0" w:color="auto"/>
              <w:right w:val="single" w:sz="4" w:space="0" w:color="auto"/>
            </w:tcBorders>
          </w:tcPr>
          <w:p w14:paraId="2E2BBF1E" w14:textId="77777777" w:rsidR="00063E93" w:rsidRPr="00063E93" w:rsidRDefault="00063E93" w:rsidP="00063E93">
            <w:pPr>
              <w:pStyle w:val="TableParagraph"/>
              <w:ind w:left="152" w:right="136"/>
              <w:jc w:val="both"/>
              <w:rPr>
                <w:color w:val="00B050"/>
                <w:sz w:val="21"/>
              </w:rPr>
            </w:pPr>
            <w:r w:rsidRPr="00063E93">
              <w:rPr>
                <w:color w:val="00B050"/>
                <w:sz w:val="21"/>
              </w:rPr>
              <w:t xml:space="preserve">A DWG format is unfortunately not available . The existing PDF SLD is therefore provided for information and reference purposes. </w:t>
            </w:r>
          </w:p>
        </w:tc>
      </w:tr>
      <w:tr w:rsidR="00063E93" w14:paraId="7D62EDCF" w14:textId="77777777" w:rsidTr="00063E93">
        <w:trPr>
          <w:trHeight w:val="2067"/>
        </w:trPr>
        <w:tc>
          <w:tcPr>
            <w:tcW w:w="6808" w:type="dxa"/>
            <w:tcBorders>
              <w:top w:val="single" w:sz="4" w:space="0" w:color="auto"/>
              <w:left w:val="single" w:sz="4" w:space="0" w:color="auto"/>
              <w:bottom w:val="single" w:sz="4" w:space="0" w:color="auto"/>
              <w:right w:val="single" w:sz="4" w:space="0" w:color="auto"/>
            </w:tcBorders>
          </w:tcPr>
          <w:p w14:paraId="0D4FFC76" w14:textId="77777777" w:rsidR="00063E93" w:rsidRPr="00063E93" w:rsidRDefault="00063E93" w:rsidP="00063E93">
            <w:pPr>
              <w:pStyle w:val="TableParagraph"/>
              <w:spacing w:before="20" w:line="252" w:lineRule="auto"/>
              <w:ind w:left="124" w:right="91"/>
              <w:jc w:val="both"/>
              <w:rPr>
                <w:spacing w:val="2"/>
                <w:sz w:val="21"/>
              </w:rPr>
            </w:pPr>
            <w:r w:rsidRPr="00063E93">
              <w:rPr>
                <w:spacing w:val="2"/>
                <w:sz w:val="21"/>
              </w:rPr>
              <w:lastRenderedPageBreak/>
              <w:t xml:space="preserve">The existing UPS Input/Output Panel contains circuits labelled DBC M.U, DBC 1U, DBC 2U and DB M. Please confirm whether these supplies must be incorporated/allowed for in the new panel. </w:t>
            </w:r>
          </w:p>
        </w:tc>
        <w:tc>
          <w:tcPr>
            <w:tcW w:w="7097" w:type="dxa"/>
            <w:tcBorders>
              <w:top w:val="single" w:sz="4" w:space="0" w:color="auto"/>
              <w:left w:val="single" w:sz="4" w:space="0" w:color="auto"/>
              <w:bottom w:val="single" w:sz="4" w:space="0" w:color="auto"/>
              <w:right w:val="single" w:sz="4" w:space="0" w:color="auto"/>
            </w:tcBorders>
          </w:tcPr>
          <w:p w14:paraId="5094F409" w14:textId="77777777" w:rsidR="00063E93" w:rsidRPr="00063E93" w:rsidRDefault="00063E93" w:rsidP="00063E93">
            <w:pPr>
              <w:pStyle w:val="TableParagraph"/>
              <w:ind w:left="152" w:right="136"/>
              <w:jc w:val="both"/>
              <w:rPr>
                <w:color w:val="00B050"/>
                <w:sz w:val="21"/>
              </w:rPr>
            </w:pPr>
            <w:r w:rsidRPr="00063E93">
              <w:rPr>
                <w:color w:val="00B050"/>
                <w:sz w:val="21"/>
              </w:rPr>
              <w:t xml:space="preserve">Yes, confirmed . These circuits must be incorporated into the new panel, as they supply other distribution boards and form part of the existing installation. </w:t>
            </w:r>
          </w:p>
        </w:tc>
      </w:tr>
      <w:tr w:rsidR="00063E93" w14:paraId="04931C76" w14:textId="77777777" w:rsidTr="00063E93">
        <w:trPr>
          <w:trHeight w:val="2067"/>
        </w:trPr>
        <w:tc>
          <w:tcPr>
            <w:tcW w:w="6808" w:type="dxa"/>
            <w:tcBorders>
              <w:top w:val="single" w:sz="4" w:space="0" w:color="auto"/>
              <w:left w:val="single" w:sz="4" w:space="0" w:color="auto"/>
              <w:bottom w:val="single" w:sz="4" w:space="0" w:color="auto"/>
              <w:right w:val="single" w:sz="4" w:space="0" w:color="auto"/>
            </w:tcBorders>
          </w:tcPr>
          <w:p w14:paraId="574A17A8" w14:textId="77777777" w:rsidR="00063E93" w:rsidRPr="00063E93" w:rsidRDefault="00063E93" w:rsidP="00063E93">
            <w:pPr>
              <w:pStyle w:val="TableParagraph"/>
              <w:spacing w:before="20" w:line="252" w:lineRule="auto"/>
              <w:ind w:left="124" w:right="91"/>
              <w:jc w:val="both"/>
              <w:rPr>
                <w:spacing w:val="2"/>
                <w:sz w:val="21"/>
              </w:rPr>
            </w:pPr>
            <w:r w:rsidRPr="00063E93">
              <w:rPr>
                <w:spacing w:val="2"/>
                <w:sz w:val="21"/>
              </w:rPr>
              <w:t xml:space="preserve">The bid document does not provide dimensions/layout drawings of the UPS room. Please provide a room layout indicating the size and position of all existing panels to assist with planning the replacement with minimal disruption. </w:t>
            </w:r>
          </w:p>
        </w:tc>
        <w:tc>
          <w:tcPr>
            <w:tcW w:w="7097" w:type="dxa"/>
            <w:tcBorders>
              <w:top w:val="single" w:sz="4" w:space="0" w:color="auto"/>
              <w:left w:val="single" w:sz="4" w:space="0" w:color="auto"/>
              <w:bottom w:val="single" w:sz="4" w:space="0" w:color="auto"/>
              <w:right w:val="single" w:sz="4" w:space="0" w:color="auto"/>
            </w:tcBorders>
          </w:tcPr>
          <w:p w14:paraId="507A72CE" w14:textId="77777777" w:rsidR="00063E93" w:rsidRPr="00063E93" w:rsidRDefault="00063E93" w:rsidP="00063E93">
            <w:pPr>
              <w:pStyle w:val="TableParagraph"/>
              <w:ind w:left="152" w:right="136"/>
              <w:jc w:val="both"/>
              <w:rPr>
                <w:color w:val="00B050"/>
                <w:sz w:val="21"/>
              </w:rPr>
            </w:pPr>
            <w:r w:rsidRPr="00063E93">
              <w:rPr>
                <w:color w:val="00B050"/>
                <w:sz w:val="21"/>
              </w:rPr>
              <w:t xml:space="preserve">The UPS room dimensions are 8m × 6.9m. The existing UPS dimensions are 1.2m (H) × 0.85m (W)x 1.2m(l). </w:t>
            </w:r>
          </w:p>
        </w:tc>
      </w:tr>
      <w:tr w:rsidR="00063E93" w14:paraId="7EFD1025" w14:textId="77777777" w:rsidTr="00063E93">
        <w:trPr>
          <w:trHeight w:val="2067"/>
        </w:trPr>
        <w:tc>
          <w:tcPr>
            <w:tcW w:w="6808" w:type="dxa"/>
            <w:tcBorders>
              <w:top w:val="single" w:sz="4" w:space="0" w:color="auto"/>
              <w:left w:val="single" w:sz="4" w:space="0" w:color="auto"/>
              <w:bottom w:val="single" w:sz="4" w:space="0" w:color="auto"/>
              <w:right w:val="single" w:sz="4" w:space="0" w:color="auto"/>
            </w:tcBorders>
          </w:tcPr>
          <w:p w14:paraId="1AB78342" w14:textId="77777777" w:rsidR="00063E93" w:rsidRPr="00063E93" w:rsidRDefault="00063E93" w:rsidP="00063E93">
            <w:pPr>
              <w:pStyle w:val="TableParagraph"/>
              <w:spacing w:before="20" w:line="252" w:lineRule="auto"/>
              <w:ind w:left="124" w:right="91"/>
              <w:jc w:val="both"/>
              <w:rPr>
                <w:spacing w:val="2"/>
                <w:sz w:val="21"/>
              </w:rPr>
            </w:pPr>
            <w:r w:rsidRPr="00063E93">
              <w:rPr>
                <w:spacing w:val="2"/>
                <w:sz w:val="21"/>
              </w:rPr>
              <w:t xml:space="preserve">The Pricing Schedule includes replacement of the existing Battery Isolator Panels. The indicated 315A DC circuit breaker rating appears too low for the 216 × 2V battery bank and full-load rating of 280–300kVA. Please confirm. </w:t>
            </w:r>
          </w:p>
        </w:tc>
        <w:tc>
          <w:tcPr>
            <w:tcW w:w="7097" w:type="dxa"/>
            <w:tcBorders>
              <w:top w:val="single" w:sz="4" w:space="0" w:color="auto"/>
              <w:left w:val="single" w:sz="4" w:space="0" w:color="auto"/>
              <w:bottom w:val="single" w:sz="4" w:space="0" w:color="auto"/>
              <w:right w:val="single" w:sz="4" w:space="0" w:color="auto"/>
            </w:tcBorders>
          </w:tcPr>
          <w:p w14:paraId="0D332AC9" w14:textId="77777777" w:rsidR="00063E93" w:rsidRPr="00063E93" w:rsidRDefault="00063E93" w:rsidP="00063E93">
            <w:pPr>
              <w:pStyle w:val="TableParagraph"/>
              <w:ind w:left="152" w:right="136"/>
              <w:jc w:val="both"/>
              <w:rPr>
                <w:color w:val="00B050"/>
                <w:sz w:val="21"/>
              </w:rPr>
            </w:pPr>
            <w:r w:rsidRPr="00063E93">
              <w:rPr>
                <w:color w:val="00B050"/>
                <w:sz w:val="21"/>
              </w:rPr>
              <w:t xml:space="preserve">The bidder shall provide the Battery Isolator Panel and DC protection in accordance with the selected UPS manufacturer's requirements, the battery-bank characteristics and applicable standards. The existing 315A DC circuit breaker is provided as an indication of the existing installation </w:t>
            </w:r>
          </w:p>
        </w:tc>
      </w:tr>
      <w:tr w:rsidR="00063E93" w14:paraId="2284AE53" w14:textId="77777777" w:rsidTr="00063E93">
        <w:trPr>
          <w:trHeight w:val="2067"/>
        </w:trPr>
        <w:tc>
          <w:tcPr>
            <w:tcW w:w="6808" w:type="dxa"/>
            <w:tcBorders>
              <w:top w:val="single" w:sz="4" w:space="0" w:color="auto"/>
              <w:left w:val="single" w:sz="4" w:space="0" w:color="auto"/>
              <w:bottom w:val="single" w:sz="4" w:space="0" w:color="auto"/>
              <w:right w:val="single" w:sz="4" w:space="0" w:color="auto"/>
            </w:tcBorders>
          </w:tcPr>
          <w:p w14:paraId="4D61654F" w14:textId="77777777" w:rsidR="00063E93" w:rsidRPr="00063E93" w:rsidRDefault="00063E93" w:rsidP="00063E93">
            <w:pPr>
              <w:pStyle w:val="TableParagraph"/>
              <w:spacing w:before="20" w:line="252" w:lineRule="auto"/>
              <w:ind w:left="124" w:right="91"/>
              <w:jc w:val="both"/>
              <w:rPr>
                <w:spacing w:val="2"/>
                <w:sz w:val="21"/>
              </w:rPr>
            </w:pPr>
            <w:r w:rsidRPr="00063E93">
              <w:rPr>
                <w:spacing w:val="2"/>
                <w:sz w:val="21"/>
              </w:rPr>
              <w:t xml:space="preserve">The Pricing Schedule includes cables of various sizes and distances under Project Price Schedule item 5. Are these quantities re-measurable, as not all ratings and quantities may be required/used? </w:t>
            </w:r>
          </w:p>
        </w:tc>
        <w:tc>
          <w:tcPr>
            <w:tcW w:w="7097" w:type="dxa"/>
            <w:tcBorders>
              <w:top w:val="single" w:sz="4" w:space="0" w:color="auto"/>
              <w:left w:val="single" w:sz="4" w:space="0" w:color="auto"/>
              <w:bottom w:val="single" w:sz="4" w:space="0" w:color="auto"/>
              <w:right w:val="single" w:sz="4" w:space="0" w:color="auto"/>
            </w:tcBorders>
          </w:tcPr>
          <w:p w14:paraId="2C7869EF" w14:textId="77777777" w:rsidR="00063E93" w:rsidRPr="00063E93" w:rsidRDefault="00063E93" w:rsidP="00063E93">
            <w:pPr>
              <w:pStyle w:val="TableParagraph"/>
              <w:ind w:left="152" w:right="136"/>
              <w:jc w:val="both"/>
              <w:rPr>
                <w:color w:val="00B050"/>
                <w:sz w:val="21"/>
              </w:rPr>
            </w:pPr>
            <w:r w:rsidRPr="00063E93">
              <w:rPr>
                <w:color w:val="00B050"/>
                <w:sz w:val="21"/>
              </w:rPr>
              <w:t xml:space="preserve">Yes, confirmed. The cable quantities and lengths are re-measurable and will be measured based on the actual requirements and installation on site. </w:t>
            </w:r>
          </w:p>
        </w:tc>
      </w:tr>
      <w:tr w:rsidR="00063E93" w14:paraId="509AC005" w14:textId="77777777" w:rsidTr="00063E93">
        <w:trPr>
          <w:trHeight w:val="2067"/>
        </w:trPr>
        <w:tc>
          <w:tcPr>
            <w:tcW w:w="6808" w:type="dxa"/>
            <w:tcBorders>
              <w:top w:val="single" w:sz="4" w:space="0" w:color="auto"/>
              <w:left w:val="single" w:sz="4" w:space="0" w:color="auto"/>
              <w:bottom w:val="single" w:sz="4" w:space="0" w:color="auto"/>
              <w:right w:val="single" w:sz="4" w:space="0" w:color="auto"/>
            </w:tcBorders>
          </w:tcPr>
          <w:p w14:paraId="572057FB" w14:textId="77777777" w:rsidR="00063E93" w:rsidRPr="00063E93" w:rsidRDefault="00063E93" w:rsidP="00063E93">
            <w:pPr>
              <w:pStyle w:val="TableParagraph"/>
              <w:spacing w:before="20" w:line="252" w:lineRule="auto"/>
              <w:ind w:left="124" w:right="91"/>
              <w:jc w:val="both"/>
              <w:rPr>
                <w:spacing w:val="2"/>
                <w:sz w:val="21"/>
              </w:rPr>
            </w:pPr>
            <w:r w:rsidRPr="00063E93">
              <w:rPr>
                <w:spacing w:val="2"/>
                <w:sz w:val="21"/>
              </w:rPr>
              <w:lastRenderedPageBreak/>
              <w:t xml:space="preserve">With reference to the Maintenance portion, Table D1, page 32 of the Bid Specification document, the following clarity is required: </w:t>
            </w:r>
          </w:p>
        </w:tc>
        <w:tc>
          <w:tcPr>
            <w:tcW w:w="7097" w:type="dxa"/>
            <w:tcBorders>
              <w:top w:val="single" w:sz="4" w:space="0" w:color="auto"/>
              <w:left w:val="single" w:sz="4" w:space="0" w:color="auto"/>
              <w:bottom w:val="single" w:sz="4" w:space="0" w:color="auto"/>
              <w:right w:val="single" w:sz="4" w:space="0" w:color="auto"/>
            </w:tcBorders>
          </w:tcPr>
          <w:p w14:paraId="0EDC0A02" w14:textId="77777777" w:rsidR="00063E93" w:rsidRPr="00063E93" w:rsidRDefault="00063E93" w:rsidP="00063E93">
            <w:pPr>
              <w:pStyle w:val="TableParagraph"/>
              <w:ind w:left="152" w:right="136"/>
              <w:jc w:val="both"/>
              <w:rPr>
                <w:color w:val="00B050"/>
                <w:sz w:val="21"/>
              </w:rPr>
            </w:pPr>
            <w:r w:rsidRPr="00063E93">
              <w:rPr>
                <w:color w:val="00B050"/>
                <w:sz w:val="21"/>
              </w:rPr>
              <w:t xml:space="preserve">Yes, the existing site load may be </w:t>
            </w:r>
            <w:proofErr w:type="spellStart"/>
            <w:r w:rsidRPr="00063E93">
              <w:rPr>
                <w:color w:val="00B050"/>
                <w:sz w:val="21"/>
              </w:rPr>
              <w:t>utilised</w:t>
            </w:r>
            <w:proofErr w:type="spellEnd"/>
            <w:r w:rsidRPr="00063E93">
              <w:rPr>
                <w:color w:val="00B050"/>
                <w:sz w:val="21"/>
              </w:rPr>
              <w:t xml:space="preserve"> for the battery discharge test </w:t>
            </w:r>
          </w:p>
          <w:p w14:paraId="2A78AFB1" w14:textId="77777777" w:rsidR="00063E93" w:rsidRPr="00063E93" w:rsidRDefault="00063E93" w:rsidP="00063E93">
            <w:pPr>
              <w:pStyle w:val="TableParagraph"/>
              <w:ind w:left="152" w:right="136"/>
              <w:jc w:val="both"/>
              <w:rPr>
                <w:color w:val="00B050"/>
                <w:sz w:val="21"/>
              </w:rPr>
            </w:pPr>
          </w:p>
          <w:p w14:paraId="72F8DF48" w14:textId="77777777" w:rsidR="00063E93" w:rsidRPr="00063E93" w:rsidRDefault="00063E93" w:rsidP="00063E93">
            <w:pPr>
              <w:pStyle w:val="TableParagraph"/>
              <w:ind w:left="152" w:right="136"/>
              <w:jc w:val="both"/>
              <w:rPr>
                <w:color w:val="00B050"/>
                <w:sz w:val="21"/>
              </w:rPr>
            </w:pPr>
            <w:r w:rsidRPr="00063E93">
              <w:rPr>
                <w:color w:val="00B050"/>
                <w:sz w:val="21"/>
              </w:rPr>
              <w:t xml:space="preserve">No dedicated load bank is provided as part of the existing installation. Where a load bank is required to achieve the specified test conditions, the bidder shall provide and connect a suitable load bank as part of the maintenance </w:t>
            </w:r>
          </w:p>
        </w:tc>
      </w:tr>
      <w:tr w:rsidR="00063E93" w14:paraId="0752D228" w14:textId="77777777" w:rsidTr="00707A39">
        <w:trPr>
          <w:trHeight w:val="2067"/>
        </w:trPr>
        <w:tc>
          <w:tcPr>
            <w:tcW w:w="6808" w:type="dxa"/>
            <w:tcBorders>
              <w:top w:val="single" w:sz="4" w:space="0" w:color="auto"/>
              <w:left w:val="single" w:sz="4" w:space="0" w:color="auto"/>
              <w:bottom w:val="single" w:sz="4" w:space="0" w:color="auto"/>
              <w:right w:val="single" w:sz="4" w:space="0" w:color="auto"/>
            </w:tcBorders>
          </w:tcPr>
          <w:p w14:paraId="3A5D935E" w14:textId="497CF431" w:rsidR="00063E93" w:rsidRPr="003E3893" w:rsidRDefault="00FC323F" w:rsidP="003E3893">
            <w:pPr>
              <w:pStyle w:val="TableParagraph"/>
              <w:spacing w:before="20" w:line="252" w:lineRule="auto"/>
              <w:ind w:left="124" w:right="91"/>
              <w:jc w:val="both"/>
              <w:rPr>
                <w:spacing w:val="2"/>
                <w:sz w:val="21"/>
              </w:rPr>
            </w:pPr>
            <w:r w:rsidRPr="00FC323F">
              <w:rPr>
                <w:spacing w:val="2"/>
                <w:sz w:val="21"/>
              </w:rPr>
              <w:t>May you please assist us with the electrical drawing for the panel?</w:t>
            </w:r>
          </w:p>
        </w:tc>
        <w:tc>
          <w:tcPr>
            <w:tcW w:w="7097" w:type="dxa"/>
            <w:tcBorders>
              <w:top w:val="single" w:sz="4" w:space="0" w:color="auto"/>
              <w:left w:val="single" w:sz="4" w:space="0" w:color="auto"/>
              <w:bottom w:val="single" w:sz="4" w:space="0" w:color="auto"/>
              <w:right w:val="single" w:sz="4" w:space="0" w:color="auto"/>
            </w:tcBorders>
          </w:tcPr>
          <w:p w14:paraId="32EB48C1" w14:textId="7A23D161" w:rsidR="00063E93" w:rsidRPr="003E3893" w:rsidRDefault="009D7145" w:rsidP="003E3893">
            <w:pPr>
              <w:pStyle w:val="TableParagraph"/>
              <w:ind w:left="152" w:right="136"/>
              <w:jc w:val="both"/>
              <w:rPr>
                <w:color w:val="00B050"/>
                <w:sz w:val="21"/>
              </w:rPr>
            </w:pPr>
            <w:r w:rsidRPr="009D7145">
              <w:rPr>
                <w:color w:val="00B050"/>
                <w:sz w:val="21"/>
              </w:rPr>
              <w:t>Panels shall be supplied in accordance with the bid specification and shall incorporate all circuits shown on SLD 2 and SLD 3.</w:t>
            </w:r>
          </w:p>
        </w:tc>
      </w:tr>
    </w:tbl>
    <w:p w14:paraId="526CAD42" w14:textId="77777777" w:rsidR="000B0F49" w:rsidRDefault="000B0F49">
      <w:pPr>
        <w:pStyle w:val="TableParagraph"/>
        <w:spacing w:line="238" w:lineRule="exact"/>
        <w:rPr>
          <w:sz w:val="21"/>
        </w:rPr>
        <w:sectPr w:rsidR="000B0F49">
          <w:headerReference w:type="default" r:id="rId9"/>
          <w:footerReference w:type="default" r:id="rId10"/>
          <w:type w:val="continuous"/>
          <w:pgSz w:w="16840" w:h="11910" w:orient="landscape"/>
          <w:pgMar w:top="1100" w:right="992" w:bottom="1206" w:left="992" w:header="748" w:footer="554" w:gutter="0"/>
          <w:cols w:space="720"/>
        </w:sectPr>
      </w:pPr>
    </w:p>
    <w:p w14:paraId="5D5FDCF2" w14:textId="77777777" w:rsidR="000B0F49" w:rsidRDefault="000B0F49">
      <w:pPr>
        <w:pStyle w:val="TableParagraph"/>
        <w:rPr>
          <w:sz w:val="21"/>
        </w:rPr>
        <w:sectPr w:rsidR="000B0F49">
          <w:type w:val="continuous"/>
          <w:pgSz w:w="16840" w:h="11910" w:orient="landscape"/>
          <w:pgMar w:top="1100" w:right="992" w:bottom="1194" w:left="992" w:header="748" w:footer="554" w:gutter="0"/>
          <w:cols w:space="720"/>
        </w:sectPr>
      </w:pPr>
    </w:p>
    <w:p w14:paraId="53A4582A" w14:textId="77777777" w:rsidR="000B0F49" w:rsidRDefault="000B0F49">
      <w:pPr>
        <w:pStyle w:val="TableParagraph"/>
        <w:spacing w:line="195" w:lineRule="exact"/>
        <w:rPr>
          <w:sz w:val="21"/>
        </w:rPr>
        <w:sectPr w:rsidR="000B0F49">
          <w:type w:val="continuous"/>
          <w:pgSz w:w="16840" w:h="11910" w:orient="landscape"/>
          <w:pgMar w:top="1100" w:right="992" w:bottom="1206" w:left="992" w:header="748" w:footer="554" w:gutter="0"/>
          <w:cols w:space="720"/>
        </w:sectPr>
      </w:pPr>
    </w:p>
    <w:p w14:paraId="34B9BC4A" w14:textId="77777777" w:rsidR="000B0F49" w:rsidRDefault="000B0F49">
      <w:pPr>
        <w:pStyle w:val="TableParagraph"/>
        <w:rPr>
          <w:rFonts w:ascii="Times New Roman"/>
          <w:sz w:val="20"/>
        </w:rPr>
        <w:sectPr w:rsidR="000B0F49">
          <w:type w:val="continuous"/>
          <w:pgSz w:w="16840" w:h="11910" w:orient="landscape"/>
          <w:pgMar w:top="1100" w:right="992" w:bottom="1319" w:left="992" w:header="748" w:footer="554" w:gutter="0"/>
          <w:cols w:space="720"/>
        </w:sectPr>
      </w:pPr>
    </w:p>
    <w:p w14:paraId="222D7A45" w14:textId="77777777" w:rsidR="00A7618E" w:rsidRDefault="00A7618E"/>
    <w:sectPr w:rsidR="00A7618E">
      <w:type w:val="continuous"/>
      <w:pgSz w:w="16840" w:h="11910" w:orient="landscape"/>
      <w:pgMar w:top="1100" w:right="992" w:bottom="740" w:left="992" w:header="748" w:footer="5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DF0AA" w14:textId="77777777" w:rsidR="009774CC" w:rsidRDefault="009774CC">
      <w:r>
        <w:separator/>
      </w:r>
    </w:p>
  </w:endnote>
  <w:endnote w:type="continuationSeparator" w:id="0">
    <w:p w14:paraId="59E998D2" w14:textId="77777777" w:rsidR="009774CC" w:rsidRDefault="00977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D3F6D" w14:textId="77777777" w:rsidR="000B0F49" w:rsidRDefault="00000000">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7CE11B5D" wp14:editId="62E3BAB7">
              <wp:simplePos x="0" y="0"/>
              <wp:positionH relativeFrom="page">
                <wp:posOffset>3456940</wp:posOffset>
              </wp:positionH>
              <wp:positionV relativeFrom="page">
                <wp:posOffset>7067550</wp:posOffset>
              </wp:positionV>
              <wp:extent cx="645795" cy="1549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795" cy="154940"/>
                      </a:xfrm>
                      <a:prstGeom prst="rect">
                        <a:avLst/>
                      </a:prstGeom>
                    </wps:spPr>
                    <wps:txbx>
                      <w:txbxContent>
                        <w:p w14:paraId="25E865CD" w14:textId="77777777" w:rsidR="000B0F49" w:rsidRDefault="00000000">
                          <w:pPr>
                            <w:spacing w:line="227" w:lineRule="exact"/>
                            <w:ind w:left="20"/>
                            <w:rPr>
                              <w:sz w:val="20"/>
                            </w:rPr>
                          </w:pPr>
                          <w:r>
                            <w:rPr>
                              <w:spacing w:val="-2"/>
                              <w:sz w:val="20"/>
                            </w:rPr>
                            <w:t>RESTRICTED</w:t>
                          </w:r>
                        </w:p>
                      </w:txbxContent>
                    </wps:txbx>
                    <wps:bodyPr wrap="square" lIns="0" tIns="0" rIns="0" bIns="0" rtlCol="0">
                      <a:noAutofit/>
                    </wps:bodyPr>
                  </wps:wsp>
                </a:graphicData>
              </a:graphic>
            </wp:anchor>
          </w:drawing>
        </mc:Choice>
        <mc:Fallback>
          <w:pict>
            <v:shapetype w14:anchorId="7CE11B5D" id="_x0000_t202" coordsize="21600,21600" o:spt="202" path="m,l,21600r21600,l21600,xe">
              <v:stroke joinstyle="miter"/>
              <v:path gradientshapeok="t" o:connecttype="rect"/>
            </v:shapetype>
            <v:shape id="Textbox 2" o:spid="_x0000_s1027" type="#_x0000_t202" style="position:absolute;margin-left:272.2pt;margin-top:556.5pt;width:50.85pt;height:12.2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" filled="f" stroked="f">
              <v:textbox inset="0,0,0,0">
                <w:txbxContent>
                  <w:p w14:paraId="25E865CD" w14:textId="77777777" w:rsidR="000B0F49" w:rsidRDefault="00000000">
                    <w:pPr>
                      <w:spacing w:line="227" w:lineRule="exact"/>
                      <w:ind w:left="20"/>
                      <w:rPr>
                        <w:sz w:val="20"/>
                      </w:rPr>
                    </w:pPr>
                    <w:r>
                      <w:rPr>
                        <w:spacing w:val="-2"/>
                        <w:sz w:val="20"/>
                      </w:rPr>
                      <w:t>RESTRICTED</w:t>
                    </w:r>
                  </w:p>
                </w:txbxContent>
              </v:textbox>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557EE91A" wp14:editId="00C1767F">
              <wp:simplePos x="0" y="0"/>
              <wp:positionH relativeFrom="page">
                <wp:posOffset>6186804</wp:posOffset>
              </wp:positionH>
              <wp:positionV relativeFrom="page">
                <wp:posOffset>7067550</wp:posOffset>
              </wp:positionV>
              <wp:extent cx="594360" cy="1549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 cy="154940"/>
                      </a:xfrm>
                      <a:prstGeom prst="rect">
                        <a:avLst/>
                      </a:prstGeom>
                    </wps:spPr>
                    <wps:txbx>
                      <w:txbxContent>
                        <w:p w14:paraId="20F36912" w14:textId="77777777" w:rsidR="000B0F49" w:rsidRDefault="00000000">
                          <w:pPr>
                            <w:spacing w:line="227" w:lineRule="exact"/>
                            <w:ind w:left="20"/>
                            <w:rPr>
                              <w:sz w:val="20"/>
                            </w:rPr>
                          </w:pPr>
                          <w:r>
                            <w:rPr>
                              <w:sz w:val="20"/>
                            </w:rPr>
                            <w:t>Page</w:t>
                          </w:r>
                          <w:r>
                            <w:rPr>
                              <w:spacing w:val="-9"/>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 xml:space="preserve"> of</w:t>
                          </w:r>
                          <w:r>
                            <w:rPr>
                              <w:spacing w:val="9"/>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7</w:t>
                          </w:r>
                          <w:r>
                            <w:rPr>
                              <w:spacing w:val="-10"/>
                              <w:sz w:val="20"/>
                            </w:rPr>
                            <w:fldChar w:fldCharType="end"/>
                          </w:r>
                        </w:p>
                      </w:txbxContent>
                    </wps:txbx>
                    <wps:bodyPr wrap="square" lIns="0" tIns="0" rIns="0" bIns="0" rtlCol="0">
                      <a:noAutofit/>
                    </wps:bodyPr>
                  </wps:wsp>
                </a:graphicData>
              </a:graphic>
            </wp:anchor>
          </w:drawing>
        </mc:Choice>
        <mc:Fallback>
          <w:pict>
            <v:shape w14:anchorId="557EE91A" id="Textbox 3" o:spid="_x0000_s1028" type="#_x0000_t202" style="position:absolute;margin-left:487.15pt;margin-top:556.5pt;width:46.8pt;height:12.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" filled="f" stroked="f">
              <v:textbox inset="0,0,0,0">
                <w:txbxContent>
                  <w:p w14:paraId="20F36912" w14:textId="77777777" w:rsidR="000B0F49" w:rsidRDefault="00000000">
                    <w:pPr>
                      <w:spacing w:line="227" w:lineRule="exact"/>
                      <w:ind w:left="20"/>
                      <w:rPr>
                        <w:sz w:val="20"/>
                      </w:rPr>
                    </w:pPr>
                    <w:r>
                      <w:rPr>
                        <w:sz w:val="20"/>
                      </w:rPr>
                      <w:t>Page</w:t>
                    </w:r>
                    <w:r>
                      <w:rPr>
                        <w:spacing w:val="-9"/>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 xml:space="preserve"> of</w:t>
                    </w:r>
                    <w:r>
                      <w:rPr>
                        <w:spacing w:val="9"/>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7</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2C53F" w14:textId="77777777" w:rsidR="009774CC" w:rsidRDefault="009774CC">
      <w:r>
        <w:separator/>
      </w:r>
    </w:p>
  </w:footnote>
  <w:footnote w:type="continuationSeparator" w:id="0">
    <w:p w14:paraId="3FFA580A" w14:textId="77777777" w:rsidR="009774CC" w:rsidRDefault="00977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5305" w14:textId="77777777" w:rsidR="000B0F49" w:rsidRDefault="00000000">
    <w:pPr>
      <w:pStyle w:val="BodyText"/>
      <w:spacing w:line="14" w:lineRule="auto"/>
      <w:rPr>
        <w:sz w:val="20"/>
      </w:rPr>
    </w:pPr>
    <w:r>
      <w:rPr>
        <w:noProof/>
        <w:sz w:val="20"/>
      </w:rPr>
      <mc:AlternateContent>
        <mc:Choice Requires="wps">
          <w:drawing>
            <wp:anchor distT="0" distB="0" distL="0" distR="0" simplePos="0" relativeHeight="251655168" behindDoc="1" locked="0" layoutInCell="1" allowOverlap="1" wp14:anchorId="4933A8D1" wp14:editId="5DE031BE">
              <wp:simplePos x="0" y="0"/>
              <wp:positionH relativeFrom="page">
                <wp:posOffset>5019928</wp:posOffset>
              </wp:positionH>
              <wp:positionV relativeFrom="page">
                <wp:posOffset>462280</wp:posOffset>
              </wp:positionV>
              <wp:extent cx="645795" cy="1549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795" cy="154940"/>
                      </a:xfrm>
                      <a:prstGeom prst="rect">
                        <a:avLst/>
                      </a:prstGeom>
                    </wps:spPr>
                    <wps:txbx>
                      <w:txbxContent>
                        <w:p w14:paraId="18EB96C5" w14:textId="77777777" w:rsidR="000B0F49" w:rsidRDefault="00000000">
                          <w:pPr>
                            <w:spacing w:line="227" w:lineRule="exact"/>
                            <w:ind w:left="20"/>
                            <w:rPr>
                              <w:sz w:val="20"/>
                            </w:rPr>
                          </w:pPr>
                          <w:r>
                            <w:rPr>
                              <w:spacing w:val="-2"/>
                              <w:sz w:val="20"/>
                            </w:rPr>
                            <w:t>RESTRICTED</w:t>
                          </w:r>
                        </w:p>
                      </w:txbxContent>
                    </wps:txbx>
                    <wps:bodyPr wrap="square" lIns="0" tIns="0" rIns="0" bIns="0" rtlCol="0">
                      <a:noAutofit/>
                    </wps:bodyPr>
                  </wps:wsp>
                </a:graphicData>
              </a:graphic>
            </wp:anchor>
          </w:drawing>
        </mc:Choice>
        <mc:Fallback>
          <w:pict>
            <v:shapetype w14:anchorId="4933A8D1" id="_x0000_t202" coordsize="21600,21600" o:spt="202" path="m,l,21600r21600,l21600,xe">
              <v:stroke joinstyle="miter"/>
              <v:path gradientshapeok="t" o:connecttype="rect"/>
            </v:shapetype>
            <v:shape id="Textbox 1" o:spid="_x0000_s1026" type="#_x0000_t202" style="position:absolute;margin-left:395.25pt;margin-top:36.4pt;width:50.85pt;height:12.2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" filled="f" stroked="f">
              <v:textbox inset="0,0,0,0">
                <w:txbxContent>
                  <w:p w14:paraId="18EB96C5" w14:textId="77777777" w:rsidR="000B0F49" w:rsidRDefault="00000000">
                    <w:pPr>
                      <w:spacing w:line="227" w:lineRule="exact"/>
                      <w:ind w:left="20"/>
                      <w:rPr>
                        <w:sz w:val="20"/>
                      </w:rPr>
                    </w:pPr>
                    <w:r>
                      <w:rPr>
                        <w:spacing w:val="-2"/>
                        <w:sz w:val="2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32B2A"/>
    <w:multiLevelType w:val="hybridMultilevel"/>
    <w:tmpl w:val="28AE0036"/>
    <w:lvl w:ilvl="0" w:tplc="6E8A1B6A">
      <w:start w:val="8"/>
      <w:numFmt w:val="decimal"/>
      <w:lvlText w:val="%1."/>
      <w:lvlJc w:val="left"/>
      <w:pPr>
        <w:ind w:left="329" w:hanging="216"/>
        <w:jc w:val="left"/>
      </w:pPr>
      <w:rPr>
        <w:rFonts w:ascii="Calibri Light" w:eastAsia="Calibri Light" w:hAnsi="Calibri Light" w:cs="Calibri Light" w:hint="default"/>
        <w:b w:val="0"/>
        <w:bCs w:val="0"/>
        <w:i w:val="0"/>
        <w:iCs w:val="0"/>
        <w:spacing w:val="-2"/>
        <w:w w:val="87"/>
        <w:sz w:val="21"/>
        <w:szCs w:val="21"/>
        <w:lang w:val="en-US" w:eastAsia="en-US" w:bidi="ar-SA"/>
      </w:rPr>
    </w:lvl>
    <w:lvl w:ilvl="1" w:tplc="0D388A9A">
      <w:numFmt w:val="bullet"/>
      <w:lvlText w:val="•"/>
      <w:lvlJc w:val="left"/>
      <w:pPr>
        <w:ind w:left="996" w:hanging="216"/>
      </w:pPr>
      <w:rPr>
        <w:rFonts w:hint="default"/>
        <w:lang w:val="en-US" w:eastAsia="en-US" w:bidi="ar-SA"/>
      </w:rPr>
    </w:lvl>
    <w:lvl w:ilvl="2" w:tplc="D9CAAFC6">
      <w:numFmt w:val="bullet"/>
      <w:lvlText w:val="•"/>
      <w:lvlJc w:val="left"/>
      <w:pPr>
        <w:ind w:left="1672" w:hanging="216"/>
      </w:pPr>
      <w:rPr>
        <w:rFonts w:hint="default"/>
        <w:lang w:val="en-US" w:eastAsia="en-US" w:bidi="ar-SA"/>
      </w:rPr>
    </w:lvl>
    <w:lvl w:ilvl="3" w:tplc="CE40F148">
      <w:numFmt w:val="bullet"/>
      <w:lvlText w:val="•"/>
      <w:lvlJc w:val="left"/>
      <w:pPr>
        <w:ind w:left="2348" w:hanging="216"/>
      </w:pPr>
      <w:rPr>
        <w:rFonts w:hint="default"/>
        <w:lang w:val="en-US" w:eastAsia="en-US" w:bidi="ar-SA"/>
      </w:rPr>
    </w:lvl>
    <w:lvl w:ilvl="4" w:tplc="FFCE2018">
      <w:numFmt w:val="bullet"/>
      <w:lvlText w:val="•"/>
      <w:lvlJc w:val="left"/>
      <w:pPr>
        <w:ind w:left="3024" w:hanging="216"/>
      </w:pPr>
      <w:rPr>
        <w:rFonts w:hint="default"/>
        <w:lang w:val="en-US" w:eastAsia="en-US" w:bidi="ar-SA"/>
      </w:rPr>
    </w:lvl>
    <w:lvl w:ilvl="5" w:tplc="B9BE672A">
      <w:numFmt w:val="bullet"/>
      <w:lvlText w:val="•"/>
      <w:lvlJc w:val="left"/>
      <w:pPr>
        <w:ind w:left="3701" w:hanging="216"/>
      </w:pPr>
      <w:rPr>
        <w:rFonts w:hint="default"/>
        <w:lang w:val="en-US" w:eastAsia="en-US" w:bidi="ar-SA"/>
      </w:rPr>
    </w:lvl>
    <w:lvl w:ilvl="6" w:tplc="1BEC79BA">
      <w:numFmt w:val="bullet"/>
      <w:lvlText w:val="•"/>
      <w:lvlJc w:val="left"/>
      <w:pPr>
        <w:ind w:left="4377" w:hanging="216"/>
      </w:pPr>
      <w:rPr>
        <w:rFonts w:hint="default"/>
        <w:lang w:val="en-US" w:eastAsia="en-US" w:bidi="ar-SA"/>
      </w:rPr>
    </w:lvl>
    <w:lvl w:ilvl="7" w:tplc="69AC6946">
      <w:numFmt w:val="bullet"/>
      <w:lvlText w:val="•"/>
      <w:lvlJc w:val="left"/>
      <w:pPr>
        <w:ind w:left="5053" w:hanging="216"/>
      </w:pPr>
      <w:rPr>
        <w:rFonts w:hint="default"/>
        <w:lang w:val="en-US" w:eastAsia="en-US" w:bidi="ar-SA"/>
      </w:rPr>
    </w:lvl>
    <w:lvl w:ilvl="8" w:tplc="0A2EC764">
      <w:numFmt w:val="bullet"/>
      <w:lvlText w:val="•"/>
      <w:lvlJc w:val="left"/>
      <w:pPr>
        <w:ind w:left="5729" w:hanging="216"/>
      </w:pPr>
      <w:rPr>
        <w:rFonts w:hint="default"/>
        <w:lang w:val="en-US" w:eastAsia="en-US" w:bidi="ar-SA"/>
      </w:rPr>
    </w:lvl>
  </w:abstractNum>
  <w:abstractNum w:abstractNumId="1" w15:restartNumberingAfterBreak="0">
    <w:nsid w:val="22E13DC2"/>
    <w:multiLevelType w:val="hybridMultilevel"/>
    <w:tmpl w:val="FF8073BA"/>
    <w:lvl w:ilvl="0" w:tplc="3CB685CE">
      <w:start w:val="3"/>
      <w:numFmt w:val="decimal"/>
      <w:lvlText w:val="%1."/>
      <w:lvlJc w:val="left"/>
      <w:pPr>
        <w:ind w:left="275" w:hanging="162"/>
        <w:jc w:val="left"/>
      </w:pPr>
      <w:rPr>
        <w:rFonts w:ascii="Calibri Light" w:eastAsia="Calibri Light" w:hAnsi="Calibri Light" w:cs="Calibri Light" w:hint="default"/>
        <w:b w:val="0"/>
        <w:bCs w:val="0"/>
        <w:i w:val="0"/>
        <w:iCs w:val="0"/>
        <w:spacing w:val="-5"/>
        <w:w w:val="100"/>
        <w:sz w:val="19"/>
        <w:szCs w:val="19"/>
        <w:lang w:val="en-US" w:eastAsia="en-US" w:bidi="ar-SA"/>
      </w:rPr>
    </w:lvl>
    <w:lvl w:ilvl="1" w:tplc="916EBE0E">
      <w:numFmt w:val="bullet"/>
      <w:lvlText w:val="•"/>
      <w:lvlJc w:val="left"/>
      <w:pPr>
        <w:ind w:left="960" w:hanging="162"/>
      </w:pPr>
      <w:rPr>
        <w:rFonts w:hint="default"/>
        <w:lang w:val="en-US" w:eastAsia="en-US" w:bidi="ar-SA"/>
      </w:rPr>
    </w:lvl>
    <w:lvl w:ilvl="2" w:tplc="D0B2B29E">
      <w:numFmt w:val="bullet"/>
      <w:lvlText w:val="•"/>
      <w:lvlJc w:val="left"/>
      <w:pPr>
        <w:ind w:left="1640" w:hanging="162"/>
      </w:pPr>
      <w:rPr>
        <w:rFonts w:hint="default"/>
        <w:lang w:val="en-US" w:eastAsia="en-US" w:bidi="ar-SA"/>
      </w:rPr>
    </w:lvl>
    <w:lvl w:ilvl="3" w:tplc="FA288BA4">
      <w:numFmt w:val="bullet"/>
      <w:lvlText w:val="•"/>
      <w:lvlJc w:val="left"/>
      <w:pPr>
        <w:ind w:left="2320" w:hanging="162"/>
      </w:pPr>
      <w:rPr>
        <w:rFonts w:hint="default"/>
        <w:lang w:val="en-US" w:eastAsia="en-US" w:bidi="ar-SA"/>
      </w:rPr>
    </w:lvl>
    <w:lvl w:ilvl="4" w:tplc="8084D728">
      <w:numFmt w:val="bullet"/>
      <w:lvlText w:val="•"/>
      <w:lvlJc w:val="left"/>
      <w:pPr>
        <w:ind w:left="3000" w:hanging="162"/>
      </w:pPr>
      <w:rPr>
        <w:rFonts w:hint="default"/>
        <w:lang w:val="en-US" w:eastAsia="en-US" w:bidi="ar-SA"/>
      </w:rPr>
    </w:lvl>
    <w:lvl w:ilvl="5" w:tplc="9634B2AC">
      <w:numFmt w:val="bullet"/>
      <w:lvlText w:val="•"/>
      <w:lvlJc w:val="left"/>
      <w:pPr>
        <w:ind w:left="3681" w:hanging="162"/>
      </w:pPr>
      <w:rPr>
        <w:rFonts w:hint="default"/>
        <w:lang w:val="en-US" w:eastAsia="en-US" w:bidi="ar-SA"/>
      </w:rPr>
    </w:lvl>
    <w:lvl w:ilvl="6" w:tplc="092887EE">
      <w:numFmt w:val="bullet"/>
      <w:lvlText w:val="•"/>
      <w:lvlJc w:val="left"/>
      <w:pPr>
        <w:ind w:left="4361" w:hanging="162"/>
      </w:pPr>
      <w:rPr>
        <w:rFonts w:hint="default"/>
        <w:lang w:val="en-US" w:eastAsia="en-US" w:bidi="ar-SA"/>
      </w:rPr>
    </w:lvl>
    <w:lvl w:ilvl="7" w:tplc="4E021842">
      <w:numFmt w:val="bullet"/>
      <w:lvlText w:val="•"/>
      <w:lvlJc w:val="left"/>
      <w:pPr>
        <w:ind w:left="5041" w:hanging="162"/>
      </w:pPr>
      <w:rPr>
        <w:rFonts w:hint="default"/>
        <w:lang w:val="en-US" w:eastAsia="en-US" w:bidi="ar-SA"/>
      </w:rPr>
    </w:lvl>
    <w:lvl w:ilvl="8" w:tplc="FBCE95E2">
      <w:numFmt w:val="bullet"/>
      <w:lvlText w:val="•"/>
      <w:lvlJc w:val="left"/>
      <w:pPr>
        <w:ind w:left="5721" w:hanging="162"/>
      </w:pPr>
      <w:rPr>
        <w:rFonts w:hint="default"/>
        <w:lang w:val="en-US" w:eastAsia="en-US" w:bidi="ar-SA"/>
      </w:rPr>
    </w:lvl>
  </w:abstractNum>
  <w:abstractNum w:abstractNumId="2" w15:restartNumberingAfterBreak="0">
    <w:nsid w:val="2FA342E0"/>
    <w:multiLevelType w:val="hybridMultilevel"/>
    <w:tmpl w:val="83FAA622"/>
    <w:lvl w:ilvl="0" w:tplc="E1EA8F32">
      <w:start w:val="4"/>
      <w:numFmt w:val="decimal"/>
      <w:lvlText w:val="%1."/>
      <w:lvlJc w:val="left"/>
      <w:pPr>
        <w:ind w:left="329" w:hanging="216"/>
        <w:jc w:val="left"/>
      </w:pPr>
      <w:rPr>
        <w:rFonts w:ascii="Calibri Light" w:eastAsia="Calibri Light" w:hAnsi="Calibri Light" w:cs="Calibri Light" w:hint="default"/>
        <w:b w:val="0"/>
        <w:bCs w:val="0"/>
        <w:i w:val="0"/>
        <w:iCs w:val="0"/>
        <w:spacing w:val="-2"/>
        <w:w w:val="102"/>
        <w:sz w:val="21"/>
        <w:szCs w:val="21"/>
        <w:lang w:val="en-US" w:eastAsia="en-US" w:bidi="ar-SA"/>
      </w:rPr>
    </w:lvl>
    <w:lvl w:ilvl="1" w:tplc="1CFEC478">
      <w:numFmt w:val="bullet"/>
      <w:lvlText w:val="•"/>
      <w:lvlJc w:val="left"/>
      <w:pPr>
        <w:ind w:left="996" w:hanging="216"/>
      </w:pPr>
      <w:rPr>
        <w:rFonts w:hint="default"/>
        <w:lang w:val="en-US" w:eastAsia="en-US" w:bidi="ar-SA"/>
      </w:rPr>
    </w:lvl>
    <w:lvl w:ilvl="2" w:tplc="C506ED4C">
      <w:numFmt w:val="bullet"/>
      <w:lvlText w:val="•"/>
      <w:lvlJc w:val="left"/>
      <w:pPr>
        <w:ind w:left="1672" w:hanging="216"/>
      </w:pPr>
      <w:rPr>
        <w:rFonts w:hint="default"/>
        <w:lang w:val="en-US" w:eastAsia="en-US" w:bidi="ar-SA"/>
      </w:rPr>
    </w:lvl>
    <w:lvl w:ilvl="3" w:tplc="3EF0DBC4">
      <w:numFmt w:val="bullet"/>
      <w:lvlText w:val="•"/>
      <w:lvlJc w:val="left"/>
      <w:pPr>
        <w:ind w:left="2348" w:hanging="216"/>
      </w:pPr>
      <w:rPr>
        <w:rFonts w:hint="default"/>
        <w:lang w:val="en-US" w:eastAsia="en-US" w:bidi="ar-SA"/>
      </w:rPr>
    </w:lvl>
    <w:lvl w:ilvl="4" w:tplc="AF5AC0C6">
      <w:numFmt w:val="bullet"/>
      <w:lvlText w:val="•"/>
      <w:lvlJc w:val="left"/>
      <w:pPr>
        <w:ind w:left="3024" w:hanging="216"/>
      </w:pPr>
      <w:rPr>
        <w:rFonts w:hint="default"/>
        <w:lang w:val="en-US" w:eastAsia="en-US" w:bidi="ar-SA"/>
      </w:rPr>
    </w:lvl>
    <w:lvl w:ilvl="5" w:tplc="25022F38">
      <w:numFmt w:val="bullet"/>
      <w:lvlText w:val="•"/>
      <w:lvlJc w:val="left"/>
      <w:pPr>
        <w:ind w:left="3701" w:hanging="216"/>
      </w:pPr>
      <w:rPr>
        <w:rFonts w:hint="default"/>
        <w:lang w:val="en-US" w:eastAsia="en-US" w:bidi="ar-SA"/>
      </w:rPr>
    </w:lvl>
    <w:lvl w:ilvl="6" w:tplc="DABAAD88">
      <w:numFmt w:val="bullet"/>
      <w:lvlText w:val="•"/>
      <w:lvlJc w:val="left"/>
      <w:pPr>
        <w:ind w:left="4377" w:hanging="216"/>
      </w:pPr>
      <w:rPr>
        <w:rFonts w:hint="default"/>
        <w:lang w:val="en-US" w:eastAsia="en-US" w:bidi="ar-SA"/>
      </w:rPr>
    </w:lvl>
    <w:lvl w:ilvl="7" w:tplc="AFFE3236">
      <w:numFmt w:val="bullet"/>
      <w:lvlText w:val="•"/>
      <w:lvlJc w:val="left"/>
      <w:pPr>
        <w:ind w:left="5053" w:hanging="216"/>
      </w:pPr>
      <w:rPr>
        <w:rFonts w:hint="default"/>
        <w:lang w:val="en-US" w:eastAsia="en-US" w:bidi="ar-SA"/>
      </w:rPr>
    </w:lvl>
    <w:lvl w:ilvl="8" w:tplc="D1F89360">
      <w:numFmt w:val="bullet"/>
      <w:lvlText w:val="•"/>
      <w:lvlJc w:val="left"/>
      <w:pPr>
        <w:ind w:left="5729" w:hanging="216"/>
      </w:pPr>
      <w:rPr>
        <w:rFonts w:hint="default"/>
        <w:lang w:val="en-US" w:eastAsia="en-US" w:bidi="ar-SA"/>
      </w:rPr>
    </w:lvl>
  </w:abstractNum>
  <w:abstractNum w:abstractNumId="3" w15:restartNumberingAfterBreak="0">
    <w:nsid w:val="33FA3733"/>
    <w:multiLevelType w:val="hybridMultilevel"/>
    <w:tmpl w:val="BC0E05D8"/>
    <w:lvl w:ilvl="0" w:tplc="86A2910E">
      <w:start w:val="15"/>
      <w:numFmt w:val="decimal"/>
      <w:lvlText w:val="%1."/>
      <w:lvlJc w:val="left"/>
      <w:pPr>
        <w:ind w:left="484" w:hanging="360"/>
        <w:jc w:val="left"/>
      </w:pPr>
      <w:rPr>
        <w:rFonts w:ascii="Calibri" w:eastAsia="Calibri" w:hAnsi="Calibri" w:cs="Calibri" w:hint="default"/>
        <w:b w:val="0"/>
        <w:bCs w:val="0"/>
        <w:i w:val="0"/>
        <w:iCs w:val="0"/>
        <w:spacing w:val="-2"/>
        <w:w w:val="102"/>
        <w:sz w:val="21"/>
        <w:szCs w:val="21"/>
        <w:lang w:val="en-US" w:eastAsia="en-US" w:bidi="ar-SA"/>
      </w:rPr>
    </w:lvl>
    <w:lvl w:ilvl="1" w:tplc="5E4ABCDC">
      <w:start w:val="1"/>
      <w:numFmt w:val="lowerLetter"/>
      <w:lvlText w:val="%2."/>
      <w:lvlJc w:val="left"/>
      <w:pPr>
        <w:ind w:left="1204" w:hanging="360"/>
        <w:jc w:val="left"/>
      </w:pPr>
      <w:rPr>
        <w:rFonts w:ascii="Calibri" w:eastAsia="Calibri" w:hAnsi="Calibri" w:cs="Calibri" w:hint="default"/>
        <w:b w:val="0"/>
        <w:bCs w:val="0"/>
        <w:i w:val="0"/>
        <w:iCs w:val="0"/>
        <w:spacing w:val="0"/>
        <w:w w:val="102"/>
        <w:sz w:val="21"/>
        <w:szCs w:val="21"/>
        <w:lang w:val="en-US" w:eastAsia="en-US" w:bidi="ar-SA"/>
      </w:rPr>
    </w:lvl>
    <w:lvl w:ilvl="2" w:tplc="E3B66DDA">
      <w:numFmt w:val="bullet"/>
      <w:lvlText w:val="•"/>
      <w:lvlJc w:val="left"/>
      <w:pPr>
        <w:ind w:left="1821" w:hanging="360"/>
      </w:pPr>
      <w:rPr>
        <w:rFonts w:hint="default"/>
        <w:lang w:val="en-US" w:eastAsia="en-US" w:bidi="ar-SA"/>
      </w:rPr>
    </w:lvl>
    <w:lvl w:ilvl="3" w:tplc="CDE08644">
      <w:numFmt w:val="bullet"/>
      <w:lvlText w:val="•"/>
      <w:lvlJc w:val="left"/>
      <w:pPr>
        <w:ind w:left="2442" w:hanging="360"/>
      </w:pPr>
      <w:rPr>
        <w:rFonts w:hint="default"/>
        <w:lang w:val="en-US" w:eastAsia="en-US" w:bidi="ar-SA"/>
      </w:rPr>
    </w:lvl>
    <w:lvl w:ilvl="4" w:tplc="7BFCD6B8">
      <w:numFmt w:val="bullet"/>
      <w:lvlText w:val="•"/>
      <w:lvlJc w:val="left"/>
      <w:pPr>
        <w:ind w:left="3064" w:hanging="360"/>
      </w:pPr>
      <w:rPr>
        <w:rFonts w:hint="default"/>
        <w:lang w:val="en-US" w:eastAsia="en-US" w:bidi="ar-SA"/>
      </w:rPr>
    </w:lvl>
    <w:lvl w:ilvl="5" w:tplc="DBD03480">
      <w:numFmt w:val="bullet"/>
      <w:lvlText w:val="•"/>
      <w:lvlJc w:val="left"/>
      <w:pPr>
        <w:ind w:left="3685" w:hanging="360"/>
      </w:pPr>
      <w:rPr>
        <w:rFonts w:hint="default"/>
        <w:lang w:val="en-US" w:eastAsia="en-US" w:bidi="ar-SA"/>
      </w:rPr>
    </w:lvl>
    <w:lvl w:ilvl="6" w:tplc="9CFCEA80">
      <w:numFmt w:val="bullet"/>
      <w:lvlText w:val="•"/>
      <w:lvlJc w:val="left"/>
      <w:pPr>
        <w:ind w:left="4307" w:hanging="360"/>
      </w:pPr>
      <w:rPr>
        <w:rFonts w:hint="default"/>
        <w:lang w:val="en-US" w:eastAsia="en-US" w:bidi="ar-SA"/>
      </w:rPr>
    </w:lvl>
    <w:lvl w:ilvl="7" w:tplc="BA1A2D1A">
      <w:numFmt w:val="bullet"/>
      <w:lvlText w:val="•"/>
      <w:lvlJc w:val="left"/>
      <w:pPr>
        <w:ind w:left="4928" w:hanging="360"/>
      </w:pPr>
      <w:rPr>
        <w:rFonts w:hint="default"/>
        <w:lang w:val="en-US" w:eastAsia="en-US" w:bidi="ar-SA"/>
      </w:rPr>
    </w:lvl>
    <w:lvl w:ilvl="8" w:tplc="9F2E3088">
      <w:numFmt w:val="bullet"/>
      <w:lvlText w:val="•"/>
      <w:lvlJc w:val="left"/>
      <w:pPr>
        <w:ind w:left="5550" w:hanging="360"/>
      </w:pPr>
      <w:rPr>
        <w:rFonts w:hint="default"/>
        <w:lang w:val="en-US" w:eastAsia="en-US" w:bidi="ar-SA"/>
      </w:rPr>
    </w:lvl>
  </w:abstractNum>
  <w:abstractNum w:abstractNumId="4" w15:restartNumberingAfterBreak="0">
    <w:nsid w:val="3E1B455C"/>
    <w:multiLevelType w:val="hybridMultilevel"/>
    <w:tmpl w:val="4AAE661E"/>
    <w:lvl w:ilvl="0" w:tplc="282437F6">
      <w:start w:val="1"/>
      <w:numFmt w:val="decimal"/>
      <w:lvlText w:val="%1."/>
      <w:lvlJc w:val="left"/>
      <w:pPr>
        <w:ind w:left="834" w:hanging="361"/>
        <w:jc w:val="left"/>
      </w:pPr>
      <w:rPr>
        <w:rFonts w:ascii="Calibri Light" w:eastAsia="Calibri Light" w:hAnsi="Calibri Light" w:cs="Calibri Light" w:hint="default"/>
        <w:b w:val="0"/>
        <w:bCs w:val="0"/>
        <w:i w:val="0"/>
        <w:iCs w:val="0"/>
        <w:spacing w:val="-2"/>
        <w:w w:val="102"/>
        <w:sz w:val="21"/>
        <w:szCs w:val="21"/>
        <w:lang w:val="en-US" w:eastAsia="en-US" w:bidi="ar-SA"/>
      </w:rPr>
    </w:lvl>
    <w:lvl w:ilvl="1" w:tplc="3782E916">
      <w:numFmt w:val="bullet"/>
      <w:lvlText w:val="•"/>
      <w:lvlJc w:val="left"/>
      <w:pPr>
        <w:ind w:left="1464" w:hanging="361"/>
      </w:pPr>
      <w:rPr>
        <w:rFonts w:hint="default"/>
        <w:lang w:val="en-US" w:eastAsia="en-US" w:bidi="ar-SA"/>
      </w:rPr>
    </w:lvl>
    <w:lvl w:ilvl="2" w:tplc="97AE7224">
      <w:numFmt w:val="bullet"/>
      <w:lvlText w:val="•"/>
      <w:lvlJc w:val="left"/>
      <w:pPr>
        <w:ind w:left="2088" w:hanging="361"/>
      </w:pPr>
      <w:rPr>
        <w:rFonts w:hint="default"/>
        <w:lang w:val="en-US" w:eastAsia="en-US" w:bidi="ar-SA"/>
      </w:rPr>
    </w:lvl>
    <w:lvl w:ilvl="3" w:tplc="5EDED8BE">
      <w:numFmt w:val="bullet"/>
      <w:lvlText w:val="•"/>
      <w:lvlJc w:val="left"/>
      <w:pPr>
        <w:ind w:left="2712" w:hanging="361"/>
      </w:pPr>
      <w:rPr>
        <w:rFonts w:hint="default"/>
        <w:lang w:val="en-US" w:eastAsia="en-US" w:bidi="ar-SA"/>
      </w:rPr>
    </w:lvl>
    <w:lvl w:ilvl="4" w:tplc="77D4767A">
      <w:numFmt w:val="bullet"/>
      <w:lvlText w:val="•"/>
      <w:lvlJc w:val="left"/>
      <w:pPr>
        <w:ind w:left="3336" w:hanging="361"/>
      </w:pPr>
      <w:rPr>
        <w:rFonts w:hint="default"/>
        <w:lang w:val="en-US" w:eastAsia="en-US" w:bidi="ar-SA"/>
      </w:rPr>
    </w:lvl>
    <w:lvl w:ilvl="5" w:tplc="836C47FC">
      <w:numFmt w:val="bullet"/>
      <w:lvlText w:val="•"/>
      <w:lvlJc w:val="left"/>
      <w:pPr>
        <w:ind w:left="3961" w:hanging="361"/>
      </w:pPr>
      <w:rPr>
        <w:rFonts w:hint="default"/>
        <w:lang w:val="en-US" w:eastAsia="en-US" w:bidi="ar-SA"/>
      </w:rPr>
    </w:lvl>
    <w:lvl w:ilvl="6" w:tplc="E0D6EE1E">
      <w:numFmt w:val="bullet"/>
      <w:lvlText w:val="•"/>
      <w:lvlJc w:val="left"/>
      <w:pPr>
        <w:ind w:left="4585" w:hanging="361"/>
      </w:pPr>
      <w:rPr>
        <w:rFonts w:hint="default"/>
        <w:lang w:val="en-US" w:eastAsia="en-US" w:bidi="ar-SA"/>
      </w:rPr>
    </w:lvl>
    <w:lvl w:ilvl="7" w:tplc="78EEC7BE">
      <w:numFmt w:val="bullet"/>
      <w:lvlText w:val="•"/>
      <w:lvlJc w:val="left"/>
      <w:pPr>
        <w:ind w:left="5209" w:hanging="361"/>
      </w:pPr>
      <w:rPr>
        <w:rFonts w:hint="default"/>
        <w:lang w:val="en-US" w:eastAsia="en-US" w:bidi="ar-SA"/>
      </w:rPr>
    </w:lvl>
    <w:lvl w:ilvl="8" w:tplc="490A5782">
      <w:numFmt w:val="bullet"/>
      <w:lvlText w:val="•"/>
      <w:lvlJc w:val="left"/>
      <w:pPr>
        <w:ind w:left="5833" w:hanging="361"/>
      </w:pPr>
      <w:rPr>
        <w:rFonts w:hint="default"/>
        <w:lang w:val="en-US" w:eastAsia="en-US" w:bidi="ar-SA"/>
      </w:rPr>
    </w:lvl>
  </w:abstractNum>
  <w:abstractNum w:abstractNumId="5" w15:restartNumberingAfterBreak="0">
    <w:nsid w:val="4E4740C2"/>
    <w:multiLevelType w:val="hybridMultilevel"/>
    <w:tmpl w:val="10CEF936"/>
    <w:lvl w:ilvl="0" w:tplc="30BAA6AE">
      <w:start w:val="13"/>
      <w:numFmt w:val="decimal"/>
      <w:lvlText w:val="%1."/>
      <w:lvlJc w:val="left"/>
      <w:pPr>
        <w:ind w:left="113" w:hanging="384"/>
        <w:jc w:val="left"/>
      </w:pPr>
      <w:rPr>
        <w:rFonts w:ascii="Calibri Light" w:eastAsia="Calibri Light" w:hAnsi="Calibri Light" w:cs="Calibri Light" w:hint="default"/>
        <w:b w:val="0"/>
        <w:bCs w:val="0"/>
        <w:i w:val="0"/>
        <w:iCs w:val="0"/>
        <w:spacing w:val="-2"/>
        <w:w w:val="102"/>
        <w:sz w:val="21"/>
        <w:szCs w:val="21"/>
        <w:lang w:val="en-US" w:eastAsia="en-US" w:bidi="ar-SA"/>
      </w:rPr>
    </w:lvl>
    <w:lvl w:ilvl="1" w:tplc="E46CB016">
      <w:numFmt w:val="bullet"/>
      <w:lvlText w:val="•"/>
      <w:lvlJc w:val="left"/>
      <w:pPr>
        <w:ind w:left="816" w:hanging="384"/>
      </w:pPr>
      <w:rPr>
        <w:rFonts w:hint="default"/>
        <w:lang w:val="en-US" w:eastAsia="en-US" w:bidi="ar-SA"/>
      </w:rPr>
    </w:lvl>
    <w:lvl w:ilvl="2" w:tplc="BE3EFB52">
      <w:numFmt w:val="bullet"/>
      <w:lvlText w:val="•"/>
      <w:lvlJc w:val="left"/>
      <w:pPr>
        <w:ind w:left="1512" w:hanging="384"/>
      </w:pPr>
      <w:rPr>
        <w:rFonts w:hint="default"/>
        <w:lang w:val="en-US" w:eastAsia="en-US" w:bidi="ar-SA"/>
      </w:rPr>
    </w:lvl>
    <w:lvl w:ilvl="3" w:tplc="455A09B2">
      <w:numFmt w:val="bullet"/>
      <w:lvlText w:val="•"/>
      <w:lvlJc w:val="left"/>
      <w:pPr>
        <w:ind w:left="2208" w:hanging="384"/>
      </w:pPr>
      <w:rPr>
        <w:rFonts w:hint="default"/>
        <w:lang w:val="en-US" w:eastAsia="en-US" w:bidi="ar-SA"/>
      </w:rPr>
    </w:lvl>
    <w:lvl w:ilvl="4" w:tplc="2F3437B2">
      <w:numFmt w:val="bullet"/>
      <w:lvlText w:val="•"/>
      <w:lvlJc w:val="left"/>
      <w:pPr>
        <w:ind w:left="2904" w:hanging="384"/>
      </w:pPr>
      <w:rPr>
        <w:rFonts w:hint="default"/>
        <w:lang w:val="en-US" w:eastAsia="en-US" w:bidi="ar-SA"/>
      </w:rPr>
    </w:lvl>
    <w:lvl w:ilvl="5" w:tplc="1A26900E">
      <w:numFmt w:val="bullet"/>
      <w:lvlText w:val="•"/>
      <w:lvlJc w:val="left"/>
      <w:pPr>
        <w:ind w:left="3601" w:hanging="384"/>
      </w:pPr>
      <w:rPr>
        <w:rFonts w:hint="default"/>
        <w:lang w:val="en-US" w:eastAsia="en-US" w:bidi="ar-SA"/>
      </w:rPr>
    </w:lvl>
    <w:lvl w:ilvl="6" w:tplc="EFE02E16">
      <w:numFmt w:val="bullet"/>
      <w:lvlText w:val="•"/>
      <w:lvlJc w:val="left"/>
      <w:pPr>
        <w:ind w:left="4297" w:hanging="384"/>
      </w:pPr>
      <w:rPr>
        <w:rFonts w:hint="default"/>
        <w:lang w:val="en-US" w:eastAsia="en-US" w:bidi="ar-SA"/>
      </w:rPr>
    </w:lvl>
    <w:lvl w:ilvl="7" w:tplc="785A949A">
      <w:numFmt w:val="bullet"/>
      <w:lvlText w:val="•"/>
      <w:lvlJc w:val="left"/>
      <w:pPr>
        <w:ind w:left="4993" w:hanging="384"/>
      </w:pPr>
      <w:rPr>
        <w:rFonts w:hint="default"/>
        <w:lang w:val="en-US" w:eastAsia="en-US" w:bidi="ar-SA"/>
      </w:rPr>
    </w:lvl>
    <w:lvl w:ilvl="8" w:tplc="5268BA1C">
      <w:numFmt w:val="bullet"/>
      <w:lvlText w:val="•"/>
      <w:lvlJc w:val="left"/>
      <w:pPr>
        <w:ind w:left="5689" w:hanging="384"/>
      </w:pPr>
      <w:rPr>
        <w:rFonts w:hint="default"/>
        <w:lang w:val="en-US" w:eastAsia="en-US" w:bidi="ar-SA"/>
      </w:rPr>
    </w:lvl>
  </w:abstractNum>
  <w:abstractNum w:abstractNumId="6" w15:restartNumberingAfterBreak="0">
    <w:nsid w:val="55C64AA0"/>
    <w:multiLevelType w:val="hybridMultilevel"/>
    <w:tmpl w:val="62B8BA98"/>
    <w:lvl w:ilvl="0" w:tplc="07720DAE">
      <w:start w:val="2"/>
      <w:numFmt w:val="decimal"/>
      <w:lvlText w:val="%1."/>
      <w:lvlJc w:val="left"/>
      <w:pPr>
        <w:ind w:left="113" w:hanging="156"/>
        <w:jc w:val="left"/>
      </w:pPr>
      <w:rPr>
        <w:rFonts w:ascii="Calibri Light" w:eastAsia="Calibri Light" w:hAnsi="Calibri Light" w:cs="Calibri Light" w:hint="default"/>
        <w:b w:val="0"/>
        <w:bCs w:val="0"/>
        <w:i w:val="0"/>
        <w:iCs w:val="0"/>
        <w:spacing w:val="-5"/>
        <w:w w:val="100"/>
        <w:sz w:val="19"/>
        <w:szCs w:val="19"/>
        <w:lang w:val="en-US" w:eastAsia="en-US" w:bidi="ar-SA"/>
      </w:rPr>
    </w:lvl>
    <w:lvl w:ilvl="1" w:tplc="42FAC602">
      <w:start w:val="1"/>
      <w:numFmt w:val="lowerLetter"/>
      <w:lvlText w:val="%2)"/>
      <w:lvlJc w:val="left"/>
      <w:pPr>
        <w:ind w:left="834" w:hanging="361"/>
        <w:jc w:val="left"/>
      </w:pPr>
      <w:rPr>
        <w:rFonts w:ascii="Calibri Light" w:eastAsia="Calibri Light" w:hAnsi="Calibri Light" w:cs="Calibri Light" w:hint="default"/>
        <w:b w:val="0"/>
        <w:bCs w:val="0"/>
        <w:i w:val="0"/>
        <w:iCs w:val="0"/>
        <w:spacing w:val="-6"/>
        <w:w w:val="102"/>
        <w:sz w:val="21"/>
        <w:szCs w:val="21"/>
        <w:lang w:val="en-US" w:eastAsia="en-US" w:bidi="ar-SA"/>
      </w:rPr>
    </w:lvl>
    <w:lvl w:ilvl="2" w:tplc="BBA4277E">
      <w:numFmt w:val="bullet"/>
      <w:lvlText w:val="•"/>
      <w:lvlJc w:val="left"/>
      <w:pPr>
        <w:ind w:left="1533" w:hanging="361"/>
      </w:pPr>
      <w:rPr>
        <w:rFonts w:hint="default"/>
        <w:lang w:val="en-US" w:eastAsia="en-US" w:bidi="ar-SA"/>
      </w:rPr>
    </w:lvl>
    <w:lvl w:ilvl="3" w:tplc="85266746">
      <w:numFmt w:val="bullet"/>
      <w:lvlText w:val="•"/>
      <w:lvlJc w:val="left"/>
      <w:pPr>
        <w:ind w:left="2227" w:hanging="361"/>
      </w:pPr>
      <w:rPr>
        <w:rFonts w:hint="default"/>
        <w:lang w:val="en-US" w:eastAsia="en-US" w:bidi="ar-SA"/>
      </w:rPr>
    </w:lvl>
    <w:lvl w:ilvl="4" w:tplc="4AC25782">
      <w:numFmt w:val="bullet"/>
      <w:lvlText w:val="•"/>
      <w:lvlJc w:val="left"/>
      <w:pPr>
        <w:ind w:left="2920" w:hanging="361"/>
      </w:pPr>
      <w:rPr>
        <w:rFonts w:hint="default"/>
        <w:lang w:val="en-US" w:eastAsia="en-US" w:bidi="ar-SA"/>
      </w:rPr>
    </w:lvl>
    <w:lvl w:ilvl="5" w:tplc="A210C17C">
      <w:numFmt w:val="bullet"/>
      <w:lvlText w:val="•"/>
      <w:lvlJc w:val="left"/>
      <w:pPr>
        <w:ind w:left="3614" w:hanging="361"/>
      </w:pPr>
      <w:rPr>
        <w:rFonts w:hint="default"/>
        <w:lang w:val="en-US" w:eastAsia="en-US" w:bidi="ar-SA"/>
      </w:rPr>
    </w:lvl>
    <w:lvl w:ilvl="6" w:tplc="32320FB4">
      <w:numFmt w:val="bullet"/>
      <w:lvlText w:val="•"/>
      <w:lvlJc w:val="left"/>
      <w:pPr>
        <w:ind w:left="4307" w:hanging="361"/>
      </w:pPr>
      <w:rPr>
        <w:rFonts w:hint="default"/>
        <w:lang w:val="en-US" w:eastAsia="en-US" w:bidi="ar-SA"/>
      </w:rPr>
    </w:lvl>
    <w:lvl w:ilvl="7" w:tplc="C092176A">
      <w:numFmt w:val="bullet"/>
      <w:lvlText w:val="•"/>
      <w:lvlJc w:val="left"/>
      <w:pPr>
        <w:ind w:left="5001" w:hanging="361"/>
      </w:pPr>
      <w:rPr>
        <w:rFonts w:hint="default"/>
        <w:lang w:val="en-US" w:eastAsia="en-US" w:bidi="ar-SA"/>
      </w:rPr>
    </w:lvl>
    <w:lvl w:ilvl="8" w:tplc="AA121410">
      <w:numFmt w:val="bullet"/>
      <w:lvlText w:val="•"/>
      <w:lvlJc w:val="left"/>
      <w:pPr>
        <w:ind w:left="5694" w:hanging="361"/>
      </w:pPr>
      <w:rPr>
        <w:rFonts w:hint="default"/>
        <w:lang w:val="en-US" w:eastAsia="en-US" w:bidi="ar-SA"/>
      </w:rPr>
    </w:lvl>
  </w:abstractNum>
  <w:abstractNum w:abstractNumId="7" w15:restartNumberingAfterBreak="0">
    <w:nsid w:val="5D9611E8"/>
    <w:multiLevelType w:val="hybridMultilevel"/>
    <w:tmpl w:val="54A822A6"/>
    <w:lvl w:ilvl="0" w:tplc="C53E80A2">
      <w:start w:val="2"/>
      <w:numFmt w:val="lowerLetter"/>
      <w:lvlText w:val="%1."/>
      <w:lvlJc w:val="left"/>
      <w:pPr>
        <w:ind w:left="329" w:hanging="216"/>
        <w:jc w:val="left"/>
      </w:pPr>
      <w:rPr>
        <w:rFonts w:ascii="Calibri Light" w:eastAsia="Calibri Light" w:hAnsi="Calibri Light" w:cs="Calibri Light" w:hint="default"/>
        <w:b w:val="0"/>
        <w:bCs w:val="0"/>
        <w:i w:val="0"/>
        <w:iCs w:val="0"/>
        <w:spacing w:val="-5"/>
        <w:w w:val="102"/>
        <w:sz w:val="21"/>
        <w:szCs w:val="21"/>
        <w:lang w:val="en-US" w:eastAsia="en-US" w:bidi="ar-SA"/>
      </w:rPr>
    </w:lvl>
    <w:lvl w:ilvl="1" w:tplc="4C28337E">
      <w:numFmt w:val="bullet"/>
      <w:lvlText w:val="•"/>
      <w:lvlJc w:val="left"/>
      <w:pPr>
        <w:ind w:left="996" w:hanging="216"/>
      </w:pPr>
      <w:rPr>
        <w:rFonts w:hint="default"/>
        <w:lang w:val="en-US" w:eastAsia="en-US" w:bidi="ar-SA"/>
      </w:rPr>
    </w:lvl>
    <w:lvl w:ilvl="2" w:tplc="C51C3D02">
      <w:numFmt w:val="bullet"/>
      <w:lvlText w:val="•"/>
      <w:lvlJc w:val="left"/>
      <w:pPr>
        <w:ind w:left="1672" w:hanging="216"/>
      </w:pPr>
      <w:rPr>
        <w:rFonts w:hint="default"/>
        <w:lang w:val="en-US" w:eastAsia="en-US" w:bidi="ar-SA"/>
      </w:rPr>
    </w:lvl>
    <w:lvl w:ilvl="3" w:tplc="FDC27F78">
      <w:numFmt w:val="bullet"/>
      <w:lvlText w:val="•"/>
      <w:lvlJc w:val="left"/>
      <w:pPr>
        <w:ind w:left="2348" w:hanging="216"/>
      </w:pPr>
      <w:rPr>
        <w:rFonts w:hint="default"/>
        <w:lang w:val="en-US" w:eastAsia="en-US" w:bidi="ar-SA"/>
      </w:rPr>
    </w:lvl>
    <w:lvl w:ilvl="4" w:tplc="A8E848F8">
      <w:numFmt w:val="bullet"/>
      <w:lvlText w:val="•"/>
      <w:lvlJc w:val="left"/>
      <w:pPr>
        <w:ind w:left="3024" w:hanging="216"/>
      </w:pPr>
      <w:rPr>
        <w:rFonts w:hint="default"/>
        <w:lang w:val="en-US" w:eastAsia="en-US" w:bidi="ar-SA"/>
      </w:rPr>
    </w:lvl>
    <w:lvl w:ilvl="5" w:tplc="D68C6A48">
      <w:numFmt w:val="bullet"/>
      <w:lvlText w:val="•"/>
      <w:lvlJc w:val="left"/>
      <w:pPr>
        <w:ind w:left="3701" w:hanging="216"/>
      </w:pPr>
      <w:rPr>
        <w:rFonts w:hint="default"/>
        <w:lang w:val="en-US" w:eastAsia="en-US" w:bidi="ar-SA"/>
      </w:rPr>
    </w:lvl>
    <w:lvl w:ilvl="6" w:tplc="D53AD120">
      <w:numFmt w:val="bullet"/>
      <w:lvlText w:val="•"/>
      <w:lvlJc w:val="left"/>
      <w:pPr>
        <w:ind w:left="4377" w:hanging="216"/>
      </w:pPr>
      <w:rPr>
        <w:rFonts w:hint="default"/>
        <w:lang w:val="en-US" w:eastAsia="en-US" w:bidi="ar-SA"/>
      </w:rPr>
    </w:lvl>
    <w:lvl w:ilvl="7" w:tplc="5EDCA212">
      <w:numFmt w:val="bullet"/>
      <w:lvlText w:val="•"/>
      <w:lvlJc w:val="left"/>
      <w:pPr>
        <w:ind w:left="5053" w:hanging="216"/>
      </w:pPr>
      <w:rPr>
        <w:rFonts w:hint="default"/>
        <w:lang w:val="en-US" w:eastAsia="en-US" w:bidi="ar-SA"/>
      </w:rPr>
    </w:lvl>
    <w:lvl w:ilvl="8" w:tplc="2DC2E576">
      <w:numFmt w:val="bullet"/>
      <w:lvlText w:val="•"/>
      <w:lvlJc w:val="left"/>
      <w:pPr>
        <w:ind w:left="5729" w:hanging="216"/>
      </w:pPr>
      <w:rPr>
        <w:rFonts w:hint="default"/>
        <w:lang w:val="en-US" w:eastAsia="en-US" w:bidi="ar-SA"/>
      </w:rPr>
    </w:lvl>
  </w:abstractNum>
  <w:abstractNum w:abstractNumId="8" w15:restartNumberingAfterBreak="0">
    <w:nsid w:val="6066021A"/>
    <w:multiLevelType w:val="hybridMultilevel"/>
    <w:tmpl w:val="8006E688"/>
    <w:lvl w:ilvl="0" w:tplc="B2700C5C">
      <w:start w:val="5"/>
      <w:numFmt w:val="decimal"/>
      <w:lvlText w:val="%1."/>
      <w:lvlJc w:val="left"/>
      <w:pPr>
        <w:ind w:left="484" w:hanging="360"/>
        <w:jc w:val="left"/>
      </w:pPr>
      <w:rPr>
        <w:rFonts w:ascii="Calibri" w:eastAsia="Calibri" w:hAnsi="Calibri" w:cs="Calibri" w:hint="default"/>
        <w:b w:val="0"/>
        <w:bCs w:val="0"/>
        <w:i w:val="0"/>
        <w:iCs w:val="0"/>
        <w:spacing w:val="-2"/>
        <w:w w:val="102"/>
        <w:sz w:val="21"/>
        <w:szCs w:val="21"/>
        <w:lang w:val="en-US" w:eastAsia="en-US" w:bidi="ar-SA"/>
      </w:rPr>
    </w:lvl>
    <w:lvl w:ilvl="1" w:tplc="834A4FFE">
      <w:start w:val="1"/>
      <w:numFmt w:val="lowerLetter"/>
      <w:lvlText w:val="%2."/>
      <w:lvlJc w:val="left"/>
      <w:pPr>
        <w:ind w:left="1204" w:hanging="360"/>
        <w:jc w:val="left"/>
      </w:pPr>
      <w:rPr>
        <w:rFonts w:ascii="Calibri" w:eastAsia="Calibri" w:hAnsi="Calibri" w:cs="Calibri" w:hint="default"/>
        <w:b w:val="0"/>
        <w:bCs w:val="0"/>
        <w:i w:val="0"/>
        <w:iCs w:val="0"/>
        <w:spacing w:val="0"/>
        <w:w w:val="102"/>
        <w:sz w:val="21"/>
        <w:szCs w:val="21"/>
        <w:lang w:val="en-US" w:eastAsia="en-US" w:bidi="ar-SA"/>
      </w:rPr>
    </w:lvl>
    <w:lvl w:ilvl="2" w:tplc="4578A3CC">
      <w:numFmt w:val="bullet"/>
      <w:lvlText w:val="•"/>
      <w:lvlJc w:val="left"/>
      <w:pPr>
        <w:ind w:left="1821" w:hanging="360"/>
      </w:pPr>
      <w:rPr>
        <w:rFonts w:hint="default"/>
        <w:lang w:val="en-US" w:eastAsia="en-US" w:bidi="ar-SA"/>
      </w:rPr>
    </w:lvl>
    <w:lvl w:ilvl="3" w:tplc="544A34F4">
      <w:numFmt w:val="bullet"/>
      <w:lvlText w:val="•"/>
      <w:lvlJc w:val="left"/>
      <w:pPr>
        <w:ind w:left="2442" w:hanging="360"/>
      </w:pPr>
      <w:rPr>
        <w:rFonts w:hint="default"/>
        <w:lang w:val="en-US" w:eastAsia="en-US" w:bidi="ar-SA"/>
      </w:rPr>
    </w:lvl>
    <w:lvl w:ilvl="4" w:tplc="EFC84C74">
      <w:numFmt w:val="bullet"/>
      <w:lvlText w:val="•"/>
      <w:lvlJc w:val="left"/>
      <w:pPr>
        <w:ind w:left="3064" w:hanging="360"/>
      </w:pPr>
      <w:rPr>
        <w:rFonts w:hint="default"/>
        <w:lang w:val="en-US" w:eastAsia="en-US" w:bidi="ar-SA"/>
      </w:rPr>
    </w:lvl>
    <w:lvl w:ilvl="5" w:tplc="68F029F4">
      <w:numFmt w:val="bullet"/>
      <w:lvlText w:val="•"/>
      <w:lvlJc w:val="left"/>
      <w:pPr>
        <w:ind w:left="3685" w:hanging="360"/>
      </w:pPr>
      <w:rPr>
        <w:rFonts w:hint="default"/>
        <w:lang w:val="en-US" w:eastAsia="en-US" w:bidi="ar-SA"/>
      </w:rPr>
    </w:lvl>
    <w:lvl w:ilvl="6" w:tplc="D8FA8790">
      <w:numFmt w:val="bullet"/>
      <w:lvlText w:val="•"/>
      <w:lvlJc w:val="left"/>
      <w:pPr>
        <w:ind w:left="4307" w:hanging="360"/>
      </w:pPr>
      <w:rPr>
        <w:rFonts w:hint="default"/>
        <w:lang w:val="en-US" w:eastAsia="en-US" w:bidi="ar-SA"/>
      </w:rPr>
    </w:lvl>
    <w:lvl w:ilvl="7" w:tplc="05D2A45E">
      <w:numFmt w:val="bullet"/>
      <w:lvlText w:val="•"/>
      <w:lvlJc w:val="left"/>
      <w:pPr>
        <w:ind w:left="4928" w:hanging="360"/>
      </w:pPr>
      <w:rPr>
        <w:rFonts w:hint="default"/>
        <w:lang w:val="en-US" w:eastAsia="en-US" w:bidi="ar-SA"/>
      </w:rPr>
    </w:lvl>
    <w:lvl w:ilvl="8" w:tplc="2E0AAD1A">
      <w:numFmt w:val="bullet"/>
      <w:lvlText w:val="•"/>
      <w:lvlJc w:val="left"/>
      <w:pPr>
        <w:ind w:left="5550" w:hanging="360"/>
      </w:pPr>
      <w:rPr>
        <w:rFonts w:hint="default"/>
        <w:lang w:val="en-US" w:eastAsia="en-US" w:bidi="ar-SA"/>
      </w:rPr>
    </w:lvl>
  </w:abstractNum>
  <w:abstractNum w:abstractNumId="9" w15:restartNumberingAfterBreak="0">
    <w:nsid w:val="61C51FAC"/>
    <w:multiLevelType w:val="hybridMultilevel"/>
    <w:tmpl w:val="6862138E"/>
    <w:lvl w:ilvl="0" w:tplc="70C25B90">
      <w:start w:val="10"/>
      <w:numFmt w:val="decimal"/>
      <w:lvlText w:val="%1."/>
      <w:lvlJc w:val="left"/>
      <w:pPr>
        <w:ind w:left="383" w:hanging="270"/>
        <w:jc w:val="left"/>
      </w:pPr>
      <w:rPr>
        <w:rFonts w:ascii="Calibri Light" w:eastAsia="Calibri Light" w:hAnsi="Calibri Light" w:cs="Calibri Light" w:hint="default"/>
        <w:b w:val="0"/>
        <w:bCs w:val="0"/>
        <w:i w:val="0"/>
        <w:iCs w:val="0"/>
        <w:spacing w:val="-5"/>
        <w:w w:val="102"/>
        <w:sz w:val="19"/>
        <w:szCs w:val="19"/>
        <w:lang w:val="en-US" w:eastAsia="en-US" w:bidi="ar-SA"/>
      </w:rPr>
    </w:lvl>
    <w:lvl w:ilvl="1" w:tplc="2DAC974E">
      <w:numFmt w:val="bullet"/>
      <w:lvlText w:val="•"/>
      <w:lvlJc w:val="left"/>
      <w:pPr>
        <w:ind w:left="1050" w:hanging="270"/>
      </w:pPr>
      <w:rPr>
        <w:rFonts w:hint="default"/>
        <w:lang w:val="en-US" w:eastAsia="en-US" w:bidi="ar-SA"/>
      </w:rPr>
    </w:lvl>
    <w:lvl w:ilvl="2" w:tplc="2CD6608E">
      <w:numFmt w:val="bullet"/>
      <w:lvlText w:val="•"/>
      <w:lvlJc w:val="left"/>
      <w:pPr>
        <w:ind w:left="1720" w:hanging="270"/>
      </w:pPr>
      <w:rPr>
        <w:rFonts w:hint="default"/>
        <w:lang w:val="en-US" w:eastAsia="en-US" w:bidi="ar-SA"/>
      </w:rPr>
    </w:lvl>
    <w:lvl w:ilvl="3" w:tplc="8A844BE8">
      <w:numFmt w:val="bullet"/>
      <w:lvlText w:val="•"/>
      <w:lvlJc w:val="left"/>
      <w:pPr>
        <w:ind w:left="2390" w:hanging="270"/>
      </w:pPr>
      <w:rPr>
        <w:rFonts w:hint="default"/>
        <w:lang w:val="en-US" w:eastAsia="en-US" w:bidi="ar-SA"/>
      </w:rPr>
    </w:lvl>
    <w:lvl w:ilvl="4" w:tplc="5EFE931E">
      <w:numFmt w:val="bullet"/>
      <w:lvlText w:val="•"/>
      <w:lvlJc w:val="left"/>
      <w:pPr>
        <w:ind w:left="3060" w:hanging="270"/>
      </w:pPr>
      <w:rPr>
        <w:rFonts w:hint="default"/>
        <w:lang w:val="en-US" w:eastAsia="en-US" w:bidi="ar-SA"/>
      </w:rPr>
    </w:lvl>
    <w:lvl w:ilvl="5" w:tplc="762022D4">
      <w:numFmt w:val="bullet"/>
      <w:lvlText w:val="•"/>
      <w:lvlJc w:val="left"/>
      <w:pPr>
        <w:ind w:left="3731" w:hanging="270"/>
      </w:pPr>
      <w:rPr>
        <w:rFonts w:hint="default"/>
        <w:lang w:val="en-US" w:eastAsia="en-US" w:bidi="ar-SA"/>
      </w:rPr>
    </w:lvl>
    <w:lvl w:ilvl="6" w:tplc="60589594">
      <w:numFmt w:val="bullet"/>
      <w:lvlText w:val="•"/>
      <w:lvlJc w:val="left"/>
      <w:pPr>
        <w:ind w:left="4401" w:hanging="270"/>
      </w:pPr>
      <w:rPr>
        <w:rFonts w:hint="default"/>
        <w:lang w:val="en-US" w:eastAsia="en-US" w:bidi="ar-SA"/>
      </w:rPr>
    </w:lvl>
    <w:lvl w:ilvl="7" w:tplc="F3A243D0">
      <w:numFmt w:val="bullet"/>
      <w:lvlText w:val="•"/>
      <w:lvlJc w:val="left"/>
      <w:pPr>
        <w:ind w:left="5071" w:hanging="270"/>
      </w:pPr>
      <w:rPr>
        <w:rFonts w:hint="default"/>
        <w:lang w:val="en-US" w:eastAsia="en-US" w:bidi="ar-SA"/>
      </w:rPr>
    </w:lvl>
    <w:lvl w:ilvl="8" w:tplc="14B83F0A">
      <w:numFmt w:val="bullet"/>
      <w:lvlText w:val="•"/>
      <w:lvlJc w:val="left"/>
      <w:pPr>
        <w:ind w:left="5741" w:hanging="270"/>
      </w:pPr>
      <w:rPr>
        <w:rFonts w:hint="default"/>
        <w:lang w:val="en-US" w:eastAsia="en-US" w:bidi="ar-SA"/>
      </w:rPr>
    </w:lvl>
  </w:abstractNum>
  <w:abstractNum w:abstractNumId="10" w15:restartNumberingAfterBreak="0">
    <w:nsid w:val="66842516"/>
    <w:multiLevelType w:val="hybridMultilevel"/>
    <w:tmpl w:val="E8627C66"/>
    <w:lvl w:ilvl="0" w:tplc="CA1400A2">
      <w:start w:val="3"/>
      <w:numFmt w:val="decimal"/>
      <w:lvlText w:val="%1."/>
      <w:lvlJc w:val="left"/>
      <w:pPr>
        <w:ind w:left="304" w:hanging="180"/>
        <w:jc w:val="left"/>
      </w:pPr>
      <w:rPr>
        <w:rFonts w:ascii="Calibri Light" w:eastAsia="Calibri Light" w:hAnsi="Calibri Light" w:cs="Calibri Light" w:hint="default"/>
        <w:b w:val="0"/>
        <w:bCs w:val="0"/>
        <w:i w:val="0"/>
        <w:iCs w:val="0"/>
        <w:spacing w:val="7"/>
        <w:w w:val="100"/>
        <w:sz w:val="19"/>
        <w:szCs w:val="19"/>
        <w:lang w:val="en-US" w:eastAsia="en-US" w:bidi="ar-SA"/>
      </w:rPr>
    </w:lvl>
    <w:lvl w:ilvl="1" w:tplc="82FA36D0">
      <w:numFmt w:val="bullet"/>
      <w:lvlText w:val="•"/>
      <w:lvlJc w:val="left"/>
      <w:pPr>
        <w:ind w:left="949" w:hanging="180"/>
      </w:pPr>
      <w:rPr>
        <w:rFonts w:hint="default"/>
        <w:lang w:val="en-US" w:eastAsia="en-US" w:bidi="ar-SA"/>
      </w:rPr>
    </w:lvl>
    <w:lvl w:ilvl="2" w:tplc="3ED2620C">
      <w:numFmt w:val="bullet"/>
      <w:lvlText w:val="•"/>
      <w:lvlJc w:val="left"/>
      <w:pPr>
        <w:ind w:left="1598" w:hanging="180"/>
      </w:pPr>
      <w:rPr>
        <w:rFonts w:hint="default"/>
        <w:lang w:val="en-US" w:eastAsia="en-US" w:bidi="ar-SA"/>
      </w:rPr>
    </w:lvl>
    <w:lvl w:ilvl="3" w:tplc="F3E2AC1A">
      <w:numFmt w:val="bullet"/>
      <w:lvlText w:val="•"/>
      <w:lvlJc w:val="left"/>
      <w:pPr>
        <w:ind w:left="2247" w:hanging="180"/>
      </w:pPr>
      <w:rPr>
        <w:rFonts w:hint="default"/>
        <w:lang w:val="en-US" w:eastAsia="en-US" w:bidi="ar-SA"/>
      </w:rPr>
    </w:lvl>
    <w:lvl w:ilvl="4" w:tplc="F02C8924">
      <w:numFmt w:val="bullet"/>
      <w:lvlText w:val="•"/>
      <w:lvlJc w:val="left"/>
      <w:pPr>
        <w:ind w:left="2897" w:hanging="180"/>
      </w:pPr>
      <w:rPr>
        <w:rFonts w:hint="default"/>
        <w:lang w:val="en-US" w:eastAsia="en-US" w:bidi="ar-SA"/>
      </w:rPr>
    </w:lvl>
    <w:lvl w:ilvl="5" w:tplc="9D1481B4">
      <w:numFmt w:val="bullet"/>
      <w:lvlText w:val="•"/>
      <w:lvlJc w:val="left"/>
      <w:pPr>
        <w:ind w:left="3546" w:hanging="180"/>
      </w:pPr>
      <w:rPr>
        <w:rFonts w:hint="default"/>
        <w:lang w:val="en-US" w:eastAsia="en-US" w:bidi="ar-SA"/>
      </w:rPr>
    </w:lvl>
    <w:lvl w:ilvl="6" w:tplc="7CD8E24A">
      <w:numFmt w:val="bullet"/>
      <w:lvlText w:val="•"/>
      <w:lvlJc w:val="left"/>
      <w:pPr>
        <w:ind w:left="4195" w:hanging="180"/>
      </w:pPr>
      <w:rPr>
        <w:rFonts w:hint="default"/>
        <w:lang w:val="en-US" w:eastAsia="en-US" w:bidi="ar-SA"/>
      </w:rPr>
    </w:lvl>
    <w:lvl w:ilvl="7" w:tplc="F494663A">
      <w:numFmt w:val="bullet"/>
      <w:lvlText w:val="•"/>
      <w:lvlJc w:val="left"/>
      <w:pPr>
        <w:ind w:left="4845" w:hanging="180"/>
      </w:pPr>
      <w:rPr>
        <w:rFonts w:hint="default"/>
        <w:lang w:val="en-US" w:eastAsia="en-US" w:bidi="ar-SA"/>
      </w:rPr>
    </w:lvl>
    <w:lvl w:ilvl="8" w:tplc="1F78A1F8">
      <w:numFmt w:val="bullet"/>
      <w:lvlText w:val="•"/>
      <w:lvlJc w:val="left"/>
      <w:pPr>
        <w:ind w:left="5494" w:hanging="180"/>
      </w:pPr>
      <w:rPr>
        <w:rFonts w:hint="default"/>
        <w:lang w:val="en-US" w:eastAsia="en-US" w:bidi="ar-SA"/>
      </w:rPr>
    </w:lvl>
  </w:abstractNum>
  <w:abstractNum w:abstractNumId="11" w15:restartNumberingAfterBreak="0">
    <w:nsid w:val="781F1823"/>
    <w:multiLevelType w:val="hybridMultilevel"/>
    <w:tmpl w:val="41BE90DC"/>
    <w:lvl w:ilvl="0" w:tplc="D5AE1A40">
      <w:start w:val="1"/>
      <w:numFmt w:val="decimal"/>
      <w:lvlText w:val="%1."/>
      <w:lvlJc w:val="left"/>
      <w:pPr>
        <w:ind w:left="484" w:hanging="360"/>
        <w:jc w:val="left"/>
      </w:pPr>
      <w:rPr>
        <w:rFonts w:ascii="Calibri" w:eastAsia="Calibri" w:hAnsi="Calibri" w:cs="Calibri" w:hint="default"/>
        <w:b w:val="0"/>
        <w:bCs w:val="0"/>
        <w:i w:val="0"/>
        <w:iCs w:val="0"/>
        <w:spacing w:val="-2"/>
        <w:w w:val="102"/>
        <w:sz w:val="21"/>
        <w:szCs w:val="21"/>
        <w:lang w:val="en-US" w:eastAsia="en-US" w:bidi="ar-SA"/>
      </w:rPr>
    </w:lvl>
    <w:lvl w:ilvl="1" w:tplc="734E0DF6">
      <w:start w:val="1"/>
      <w:numFmt w:val="lowerLetter"/>
      <w:lvlText w:val="%2."/>
      <w:lvlJc w:val="left"/>
      <w:pPr>
        <w:ind w:left="1204" w:hanging="360"/>
        <w:jc w:val="left"/>
      </w:pPr>
      <w:rPr>
        <w:rFonts w:ascii="Calibri" w:eastAsia="Calibri" w:hAnsi="Calibri" w:cs="Calibri" w:hint="default"/>
        <w:b w:val="0"/>
        <w:bCs w:val="0"/>
        <w:i w:val="0"/>
        <w:iCs w:val="0"/>
        <w:spacing w:val="0"/>
        <w:w w:val="102"/>
        <w:sz w:val="21"/>
        <w:szCs w:val="21"/>
        <w:lang w:val="en-US" w:eastAsia="en-US" w:bidi="ar-SA"/>
      </w:rPr>
    </w:lvl>
    <w:lvl w:ilvl="2" w:tplc="F864C374">
      <w:numFmt w:val="bullet"/>
      <w:lvlText w:val="•"/>
      <w:lvlJc w:val="left"/>
      <w:pPr>
        <w:ind w:left="1821" w:hanging="360"/>
      </w:pPr>
      <w:rPr>
        <w:rFonts w:hint="default"/>
        <w:lang w:val="en-US" w:eastAsia="en-US" w:bidi="ar-SA"/>
      </w:rPr>
    </w:lvl>
    <w:lvl w:ilvl="3" w:tplc="C336A78C">
      <w:numFmt w:val="bullet"/>
      <w:lvlText w:val="•"/>
      <w:lvlJc w:val="left"/>
      <w:pPr>
        <w:ind w:left="2442" w:hanging="360"/>
      </w:pPr>
      <w:rPr>
        <w:rFonts w:hint="default"/>
        <w:lang w:val="en-US" w:eastAsia="en-US" w:bidi="ar-SA"/>
      </w:rPr>
    </w:lvl>
    <w:lvl w:ilvl="4" w:tplc="35E06458">
      <w:numFmt w:val="bullet"/>
      <w:lvlText w:val="•"/>
      <w:lvlJc w:val="left"/>
      <w:pPr>
        <w:ind w:left="3064" w:hanging="360"/>
      </w:pPr>
      <w:rPr>
        <w:rFonts w:hint="default"/>
        <w:lang w:val="en-US" w:eastAsia="en-US" w:bidi="ar-SA"/>
      </w:rPr>
    </w:lvl>
    <w:lvl w:ilvl="5" w:tplc="1F0A0AF6">
      <w:numFmt w:val="bullet"/>
      <w:lvlText w:val="•"/>
      <w:lvlJc w:val="left"/>
      <w:pPr>
        <w:ind w:left="3685" w:hanging="360"/>
      </w:pPr>
      <w:rPr>
        <w:rFonts w:hint="default"/>
        <w:lang w:val="en-US" w:eastAsia="en-US" w:bidi="ar-SA"/>
      </w:rPr>
    </w:lvl>
    <w:lvl w:ilvl="6" w:tplc="D72A214A">
      <w:numFmt w:val="bullet"/>
      <w:lvlText w:val="•"/>
      <w:lvlJc w:val="left"/>
      <w:pPr>
        <w:ind w:left="4307" w:hanging="360"/>
      </w:pPr>
      <w:rPr>
        <w:rFonts w:hint="default"/>
        <w:lang w:val="en-US" w:eastAsia="en-US" w:bidi="ar-SA"/>
      </w:rPr>
    </w:lvl>
    <w:lvl w:ilvl="7" w:tplc="55DA0826">
      <w:numFmt w:val="bullet"/>
      <w:lvlText w:val="•"/>
      <w:lvlJc w:val="left"/>
      <w:pPr>
        <w:ind w:left="4928" w:hanging="360"/>
      </w:pPr>
      <w:rPr>
        <w:rFonts w:hint="default"/>
        <w:lang w:val="en-US" w:eastAsia="en-US" w:bidi="ar-SA"/>
      </w:rPr>
    </w:lvl>
    <w:lvl w:ilvl="8" w:tplc="09CC251A">
      <w:numFmt w:val="bullet"/>
      <w:lvlText w:val="•"/>
      <w:lvlJc w:val="left"/>
      <w:pPr>
        <w:ind w:left="5550" w:hanging="360"/>
      </w:pPr>
      <w:rPr>
        <w:rFonts w:hint="default"/>
        <w:lang w:val="en-US" w:eastAsia="en-US" w:bidi="ar-SA"/>
      </w:rPr>
    </w:lvl>
  </w:abstractNum>
  <w:num w:numId="1" w16cid:durableId="229583309">
    <w:abstractNumId w:val="4"/>
  </w:num>
  <w:num w:numId="2" w16cid:durableId="359166940">
    <w:abstractNumId w:val="5"/>
  </w:num>
  <w:num w:numId="3" w16cid:durableId="202837220">
    <w:abstractNumId w:val="3"/>
  </w:num>
  <w:num w:numId="4" w16cid:durableId="1230731732">
    <w:abstractNumId w:val="9"/>
  </w:num>
  <w:num w:numId="5" w16cid:durableId="48502835">
    <w:abstractNumId w:val="0"/>
  </w:num>
  <w:num w:numId="6" w16cid:durableId="1449465374">
    <w:abstractNumId w:val="7"/>
  </w:num>
  <w:num w:numId="7" w16cid:durableId="319773402">
    <w:abstractNumId w:val="2"/>
  </w:num>
  <w:num w:numId="8" w16cid:durableId="776826307">
    <w:abstractNumId w:val="8"/>
  </w:num>
  <w:num w:numId="9" w16cid:durableId="1348215617">
    <w:abstractNumId w:val="6"/>
  </w:num>
  <w:num w:numId="10" w16cid:durableId="1321933078">
    <w:abstractNumId w:val="11"/>
  </w:num>
  <w:num w:numId="11" w16cid:durableId="1131098458">
    <w:abstractNumId w:val="1"/>
  </w:num>
  <w:num w:numId="12" w16cid:durableId="1426656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B0F49"/>
    <w:rsid w:val="00063E93"/>
    <w:rsid w:val="000B0F49"/>
    <w:rsid w:val="000B3321"/>
    <w:rsid w:val="000F6DB2"/>
    <w:rsid w:val="003E3893"/>
    <w:rsid w:val="00525386"/>
    <w:rsid w:val="00707A39"/>
    <w:rsid w:val="008560A6"/>
    <w:rsid w:val="00940CD9"/>
    <w:rsid w:val="009774CC"/>
    <w:rsid w:val="009C2722"/>
    <w:rsid w:val="009D7145"/>
    <w:rsid w:val="00A65258"/>
    <w:rsid w:val="00A7618E"/>
    <w:rsid w:val="00A916E0"/>
    <w:rsid w:val="00D03448"/>
    <w:rsid w:val="00E665D8"/>
    <w:rsid w:val="00E975A2"/>
    <w:rsid w:val="00FC323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1BA8"/>
  <w15:docId w15:val="{B222EBD8-6D96-41E2-9E37-F69B1C9E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before="14"/>
      <w:ind w:left="3" w:right="160"/>
      <w:jc w:val="center"/>
    </w:pPr>
    <w:rPr>
      <w:sz w:val="51"/>
      <w:szCs w:val="5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ita.co.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Thato Rankhumise</dc:creator>
  <cp:lastModifiedBy>Ntombenhle Mkhize</cp:lastModifiedBy>
  <cp:revision>9</cp:revision>
  <dcterms:created xsi:type="dcterms:W3CDTF">2026-06-05T11:54:00Z</dcterms:created>
  <dcterms:modified xsi:type="dcterms:W3CDTF">2026-10-05T09:14:00Z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2025-12-10T00:00:00Z</vt:filetime>
  </property>
  <property fmtid="{D5CDD505-2E9C-101B-9397-08002B2CF9AE}" pid="3" name="Creator">
    <vt:lpwstr>Microsoft® Word 2019</vt:lpwstr>
  </property>
  <property fmtid="{D5CDD505-2E9C-101B-9397-08002B2CF9AE}" pid="4" name="LastSaved">
    <vt:filetime>2026-06-05T00:00:00Z</vt:filetime>
  </property>
  <property fmtid="{D5CDD505-2E9C-101B-9397-08002B2CF9AE}" pid="5" name="Producer">
    <vt:lpwstr>Microsoft® Word 2019</vt:lpwstr>
  </property>
</Properties>
</file>