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0EAEB" w14:textId="6A2CB11B" w:rsidR="008D7EED" w:rsidRPr="00717B69" w:rsidRDefault="005F2458">
      <w:pPr>
        <w:rPr>
          <w:rFonts w:cstheme="minorHAnsi"/>
          <w:b/>
          <w:bCs/>
          <w:u w:val="single"/>
          <w:lang w:val="en-US"/>
        </w:rPr>
      </w:pPr>
      <w:r w:rsidRPr="005F2458">
        <w:rPr>
          <w:rFonts w:cstheme="minorHAnsi"/>
          <w:b/>
          <w:bCs/>
          <w:u w:val="single"/>
          <w:lang w:val="en-US"/>
        </w:rPr>
        <w:t>Speci</w:t>
      </w:r>
      <w:r w:rsidRPr="00717B69">
        <w:rPr>
          <w:rFonts w:cstheme="minorHAnsi"/>
          <w:b/>
          <w:bCs/>
          <w:u w:val="single"/>
          <w:lang w:val="en-US"/>
        </w:rPr>
        <w:t>fications for electronic medication collection solution for patients on long term treatment.</w:t>
      </w:r>
    </w:p>
    <w:p w14:paraId="08548A3C" w14:textId="35B93E92" w:rsidR="005F2458" w:rsidRPr="00717B69" w:rsidRDefault="005F2458">
      <w:pPr>
        <w:rPr>
          <w:rFonts w:cstheme="minorHAnsi"/>
          <w:b/>
          <w:bCs/>
          <w:u w:val="single"/>
          <w:lang w:val="en-US"/>
        </w:rPr>
      </w:pPr>
      <w:r w:rsidRPr="00717B69">
        <w:rPr>
          <w:rFonts w:cstheme="minorHAnsi"/>
          <w:b/>
          <w:bCs/>
          <w:u w:val="single"/>
          <w:lang w:val="en-US"/>
        </w:rPr>
        <w:t>Background</w:t>
      </w:r>
    </w:p>
    <w:p w14:paraId="1EA23F62" w14:textId="5A90D8A6" w:rsidR="005F2458" w:rsidRPr="008A3915" w:rsidRDefault="005F2458">
      <w:pPr>
        <w:rPr>
          <w:rFonts w:cstheme="minorHAnsi"/>
          <w:lang w:val="en-US"/>
        </w:rPr>
      </w:pPr>
      <w:r w:rsidRPr="008A3915">
        <w:rPr>
          <w:rFonts w:cstheme="minorHAnsi"/>
          <w:lang w:val="en-US"/>
        </w:rPr>
        <w:t>The HSRC is implementing a community based research study at the Sweetwaters office of the HSRC to test strategies for improving linkage to care and adherence. One of the strategies is an electronic medication collection solution using smart locker technology.</w:t>
      </w:r>
    </w:p>
    <w:p w14:paraId="5E8C7814" w14:textId="112D8C00" w:rsidR="005F2458" w:rsidRDefault="005F2458">
      <w:pPr>
        <w:rPr>
          <w:rFonts w:cstheme="minorHAnsi"/>
          <w:lang w:val="en-US"/>
        </w:rPr>
      </w:pPr>
      <w:r w:rsidRPr="008A3915">
        <w:rPr>
          <w:rFonts w:cstheme="minorHAnsi"/>
          <w:lang w:val="en-US"/>
        </w:rPr>
        <w:t>Participants who are selected to trial this strategy will be asked to collect their medication from the smart locker on a regular basis. The smart lockers will be placed in 2-3 locations  in the community. Clinics, police stations, councillors offices or other safe, secure public venues with access to electricity are the proposed venues for the lockers. Participants will be provided a one time PIN (OTP) and locker number via SMS which they will use to open their assigned locker and collect their medication. The smart lockers will be re-supplied by study personnel.</w:t>
      </w:r>
      <w:r>
        <w:rPr>
          <w:rFonts w:cstheme="minorHAnsi"/>
          <w:lang w:val="en-US"/>
        </w:rPr>
        <w:t xml:space="preserve"> The operational phase of the study is intended for up to 3 years (36 months).</w:t>
      </w:r>
    </w:p>
    <w:p w14:paraId="5CA5914D" w14:textId="088AC896" w:rsidR="005F2458" w:rsidRDefault="005F2458">
      <w:pPr>
        <w:rPr>
          <w:rFonts w:cstheme="minorHAnsi"/>
          <w:lang w:val="en-US"/>
        </w:rPr>
      </w:pPr>
      <w:r>
        <w:rPr>
          <w:rFonts w:cstheme="minorHAnsi"/>
          <w:lang w:val="en-US"/>
        </w:rPr>
        <w:t>On completion of the project, the smart locker will be donated to one of the participating study clinics to continue use as a community resource.</w:t>
      </w:r>
    </w:p>
    <w:p w14:paraId="602DED49" w14:textId="6BEA77AD" w:rsidR="00277BFE" w:rsidRPr="008A3915" w:rsidRDefault="00277BFE">
      <w:pPr>
        <w:rPr>
          <w:rFonts w:cstheme="minorHAnsi"/>
          <w:b/>
          <w:bCs/>
          <w:u w:val="single"/>
          <w:lang w:val="en-US"/>
        </w:rPr>
      </w:pPr>
      <w:r w:rsidRPr="008A3915">
        <w:rPr>
          <w:rFonts w:cstheme="minorHAnsi"/>
          <w:b/>
          <w:bCs/>
          <w:u w:val="single"/>
          <w:lang w:val="en-US"/>
        </w:rPr>
        <w:t>Specifications:</w:t>
      </w:r>
    </w:p>
    <w:p w14:paraId="4094976C" w14:textId="77777777" w:rsidR="007415FA" w:rsidRDefault="007415FA" w:rsidP="007415FA">
      <w:pPr>
        <w:pStyle w:val="ListParagraph"/>
        <w:numPr>
          <w:ilvl w:val="0"/>
          <w:numId w:val="6"/>
        </w:numPr>
        <w:rPr>
          <w:rFonts w:cstheme="minorHAnsi"/>
          <w:b/>
          <w:bCs/>
          <w:u w:val="single"/>
          <w:lang w:val="en-US"/>
        </w:rPr>
      </w:pPr>
      <w:r w:rsidRPr="00E56652">
        <w:rPr>
          <w:rFonts w:cstheme="minorHAnsi"/>
          <w:b/>
          <w:bCs/>
          <w:u w:val="single"/>
          <w:lang w:val="en-US"/>
        </w:rPr>
        <w:t>Design/Construction:</w:t>
      </w:r>
    </w:p>
    <w:p w14:paraId="69ABFD1A" w14:textId="1D37E4F5" w:rsidR="00277BFE" w:rsidRPr="00553991" w:rsidRDefault="00277BFE" w:rsidP="008A3915">
      <w:pPr>
        <w:pStyle w:val="ListParagraph"/>
        <w:numPr>
          <w:ilvl w:val="0"/>
          <w:numId w:val="10"/>
        </w:numPr>
        <w:ind w:left="1134"/>
        <w:rPr>
          <w:rFonts w:cstheme="minorHAnsi"/>
          <w:lang w:val="en-US"/>
        </w:rPr>
      </w:pPr>
      <w:r w:rsidRPr="008A3915">
        <w:rPr>
          <w:rFonts w:cstheme="minorHAnsi"/>
          <w:lang w:val="en-US"/>
        </w:rPr>
        <w:t>Smart locker storage –</w:t>
      </w:r>
      <w:r w:rsidR="00635763">
        <w:rPr>
          <w:rFonts w:cstheme="minorHAnsi"/>
          <w:lang w:val="en-US"/>
        </w:rPr>
        <w:t xml:space="preserve"> up to 4 units </w:t>
      </w:r>
      <w:r w:rsidRPr="008A3915">
        <w:rPr>
          <w:rFonts w:cstheme="minorHAnsi"/>
          <w:lang w:val="en-US"/>
        </w:rPr>
        <w:t xml:space="preserve">with </w:t>
      </w:r>
      <w:r w:rsidR="007415FA" w:rsidRPr="00553991">
        <w:rPr>
          <w:rFonts w:cstheme="minorHAnsi"/>
          <w:lang w:val="en-US"/>
        </w:rPr>
        <w:t xml:space="preserve">minimum </w:t>
      </w:r>
      <w:r w:rsidR="00635763">
        <w:rPr>
          <w:rFonts w:cstheme="minorHAnsi"/>
          <w:lang w:val="en-US"/>
        </w:rPr>
        <w:t>44</w:t>
      </w:r>
      <w:r w:rsidRPr="008A3915">
        <w:rPr>
          <w:rFonts w:cstheme="minorHAnsi"/>
          <w:lang w:val="en-US"/>
        </w:rPr>
        <w:t xml:space="preserve"> lockers</w:t>
      </w:r>
      <w:r w:rsidR="00635763">
        <w:rPr>
          <w:rFonts w:cstheme="minorHAnsi"/>
          <w:lang w:val="en-US"/>
        </w:rPr>
        <w:t xml:space="preserve"> in total (2 x 23 locker configuration, or 4 x 11 locker configuration)</w:t>
      </w:r>
    </w:p>
    <w:p w14:paraId="0A3D68A2" w14:textId="77777777" w:rsidR="007415FA" w:rsidRPr="008A3915" w:rsidRDefault="007415FA" w:rsidP="008A3915">
      <w:pPr>
        <w:pStyle w:val="ListParagraph"/>
        <w:numPr>
          <w:ilvl w:val="0"/>
          <w:numId w:val="10"/>
        </w:numPr>
        <w:ind w:left="1134"/>
        <w:rPr>
          <w:rFonts w:cstheme="minorHAnsi"/>
          <w:lang w:val="en-US"/>
        </w:rPr>
      </w:pPr>
      <w:r w:rsidRPr="008A3915">
        <w:rPr>
          <w:rFonts w:cstheme="minorHAnsi"/>
          <w:lang w:val="en-US"/>
        </w:rPr>
        <w:t>Minimum locker/pigeon-hole size: 200mm(W) x 100mm(H) x 250mm (D)</w:t>
      </w:r>
    </w:p>
    <w:p w14:paraId="70E3B3DD" w14:textId="77777777" w:rsidR="007415FA" w:rsidRPr="008A3915" w:rsidRDefault="007415FA" w:rsidP="008A3915">
      <w:pPr>
        <w:pStyle w:val="ListParagraph"/>
        <w:numPr>
          <w:ilvl w:val="0"/>
          <w:numId w:val="10"/>
        </w:numPr>
        <w:ind w:left="1134"/>
        <w:rPr>
          <w:rFonts w:cstheme="minorHAnsi"/>
          <w:lang w:val="en-US"/>
        </w:rPr>
      </w:pPr>
      <w:r w:rsidRPr="008A3915">
        <w:rPr>
          <w:rFonts w:cstheme="minorHAnsi"/>
          <w:lang w:val="en-US"/>
        </w:rPr>
        <w:t>Temperature and humidity monitoring with alert if exceeding 25 degrees celsius</w:t>
      </w:r>
    </w:p>
    <w:p w14:paraId="4883FAE8" w14:textId="5B9E02A3" w:rsidR="007415FA" w:rsidRPr="008A3915" w:rsidRDefault="007415FA" w:rsidP="008A3915">
      <w:pPr>
        <w:pStyle w:val="ListParagraph"/>
        <w:numPr>
          <w:ilvl w:val="0"/>
          <w:numId w:val="10"/>
        </w:numPr>
        <w:ind w:left="1134"/>
        <w:rPr>
          <w:rFonts w:cstheme="minorHAnsi"/>
          <w:lang w:val="en-US"/>
        </w:rPr>
      </w:pPr>
      <w:r w:rsidRPr="008A3915">
        <w:rPr>
          <w:rFonts w:cstheme="minorHAnsi"/>
          <w:lang w:val="en-US"/>
        </w:rPr>
        <w:t>Temperature control system either active cooling system or passive insulation to ensure temperature will not exceed 25 degrees Celsius</w:t>
      </w:r>
    </w:p>
    <w:p w14:paraId="1650F4E1" w14:textId="7D68DC8C" w:rsidR="007415FA" w:rsidRPr="008A3915" w:rsidRDefault="007415FA" w:rsidP="008A3915">
      <w:pPr>
        <w:pStyle w:val="ListParagraph"/>
        <w:numPr>
          <w:ilvl w:val="0"/>
          <w:numId w:val="10"/>
        </w:numPr>
        <w:ind w:left="1134"/>
        <w:rPr>
          <w:rFonts w:cstheme="minorHAnsi"/>
          <w:lang w:val="en-US"/>
        </w:rPr>
      </w:pPr>
      <w:r w:rsidRPr="008A3915">
        <w:rPr>
          <w:rFonts w:cstheme="minorHAnsi"/>
          <w:lang w:val="en-US"/>
        </w:rPr>
        <w:t>Robust and sturdy construction for use in a mobile community setting</w:t>
      </w:r>
    </w:p>
    <w:p w14:paraId="175AE225" w14:textId="77777777" w:rsidR="007415FA" w:rsidRPr="008A3915" w:rsidRDefault="007415FA" w:rsidP="008A3915">
      <w:pPr>
        <w:pStyle w:val="ListParagraph"/>
        <w:numPr>
          <w:ilvl w:val="0"/>
          <w:numId w:val="10"/>
        </w:numPr>
        <w:ind w:left="1134"/>
        <w:rPr>
          <w:rFonts w:cstheme="minorHAnsi"/>
          <w:lang w:val="en-US"/>
        </w:rPr>
      </w:pPr>
      <w:r w:rsidRPr="008A3915">
        <w:rPr>
          <w:rFonts w:cstheme="minorHAnsi"/>
          <w:lang w:val="en-US"/>
        </w:rPr>
        <w:t>Must allow mounting or installation in a mobile trailer</w:t>
      </w:r>
    </w:p>
    <w:p w14:paraId="14A27432" w14:textId="77777777" w:rsidR="007415FA" w:rsidRPr="008A3915" w:rsidRDefault="007415FA" w:rsidP="008A3915">
      <w:pPr>
        <w:pStyle w:val="ListParagraph"/>
        <w:numPr>
          <w:ilvl w:val="0"/>
          <w:numId w:val="10"/>
        </w:numPr>
        <w:ind w:left="1134"/>
        <w:rPr>
          <w:rFonts w:cstheme="minorHAnsi"/>
          <w:lang w:val="en-US"/>
        </w:rPr>
      </w:pPr>
      <w:r w:rsidRPr="008A3915">
        <w:rPr>
          <w:rFonts w:cstheme="minorHAnsi"/>
          <w:lang w:val="en-US"/>
        </w:rPr>
        <w:t>Provide option and pricing for trailer mounted solution allowing towing and placement in different locations</w:t>
      </w:r>
    </w:p>
    <w:p w14:paraId="5A9CB42C" w14:textId="269E0657" w:rsidR="007415FA" w:rsidRPr="008A3915" w:rsidRDefault="007415FA" w:rsidP="008A3915">
      <w:pPr>
        <w:pStyle w:val="ListParagraph"/>
        <w:numPr>
          <w:ilvl w:val="0"/>
          <w:numId w:val="10"/>
        </w:numPr>
        <w:ind w:left="1134"/>
        <w:rPr>
          <w:rFonts w:cstheme="minorHAnsi"/>
          <w:lang w:val="en-US"/>
        </w:rPr>
      </w:pPr>
      <w:r w:rsidRPr="008A3915">
        <w:rPr>
          <w:rFonts w:cstheme="minorHAnsi"/>
          <w:lang w:val="en-US"/>
        </w:rPr>
        <w:t xml:space="preserve">UPS/power back-up to allow for minimum </w:t>
      </w:r>
      <w:r w:rsidR="00553991">
        <w:rPr>
          <w:rFonts w:cstheme="minorHAnsi"/>
          <w:lang w:val="en-US"/>
        </w:rPr>
        <w:t>6</w:t>
      </w:r>
      <w:r w:rsidRPr="008A3915">
        <w:rPr>
          <w:rFonts w:cstheme="minorHAnsi"/>
          <w:lang w:val="en-US"/>
        </w:rPr>
        <w:t xml:space="preserve"> hours operation in the event of power outage</w:t>
      </w:r>
    </w:p>
    <w:p w14:paraId="21371468" w14:textId="77777777" w:rsidR="007415FA" w:rsidRPr="00E56652" w:rsidRDefault="007415FA" w:rsidP="007415FA">
      <w:pPr>
        <w:pStyle w:val="ListParagraph"/>
        <w:numPr>
          <w:ilvl w:val="0"/>
          <w:numId w:val="6"/>
        </w:numPr>
        <w:rPr>
          <w:rFonts w:cstheme="minorHAnsi"/>
          <w:b/>
          <w:bCs/>
          <w:u w:val="single"/>
          <w:lang w:val="en-US"/>
        </w:rPr>
      </w:pPr>
      <w:r w:rsidRPr="00E56652">
        <w:rPr>
          <w:rFonts w:cstheme="minorHAnsi"/>
          <w:b/>
          <w:bCs/>
          <w:u w:val="single"/>
          <w:lang w:val="en-US"/>
        </w:rPr>
        <w:t>Control System/Interface</w:t>
      </w:r>
    </w:p>
    <w:p w14:paraId="11E86793" w14:textId="40587B58" w:rsidR="007415FA" w:rsidRDefault="007415FA">
      <w:pPr>
        <w:pStyle w:val="ListParagraph"/>
        <w:numPr>
          <w:ilvl w:val="0"/>
          <w:numId w:val="11"/>
        </w:numPr>
        <w:rPr>
          <w:rFonts w:cstheme="minorHAnsi"/>
          <w:lang w:val="en-US"/>
        </w:rPr>
      </w:pPr>
      <w:r w:rsidRPr="008A3915">
        <w:rPr>
          <w:rFonts w:cstheme="minorHAnsi"/>
          <w:lang w:val="en-US"/>
        </w:rPr>
        <w:t>Console and control unit to provide access to the locker/pigeon-holes via locker/pigeon-hole number and OTP</w:t>
      </w:r>
      <w:r w:rsidR="008A3915">
        <w:rPr>
          <w:rFonts w:cstheme="minorHAnsi"/>
          <w:lang w:val="en-US"/>
        </w:rPr>
        <w:t>.</w:t>
      </w:r>
    </w:p>
    <w:p w14:paraId="1D80B789" w14:textId="6726680A" w:rsidR="008A3915" w:rsidRDefault="008A3915">
      <w:pPr>
        <w:pStyle w:val="ListParagraph"/>
        <w:numPr>
          <w:ilvl w:val="0"/>
          <w:numId w:val="11"/>
        </w:numPr>
        <w:rPr>
          <w:rFonts w:cstheme="minorHAnsi"/>
          <w:lang w:val="en-US"/>
        </w:rPr>
      </w:pPr>
      <w:r>
        <w:rPr>
          <w:rFonts w:cstheme="minorHAnsi"/>
          <w:lang w:val="en-US"/>
        </w:rPr>
        <w:t xml:space="preserve">Indicate alternate available </w:t>
      </w:r>
      <w:r w:rsidR="00CE0010">
        <w:rPr>
          <w:rFonts w:cstheme="minorHAnsi"/>
          <w:lang w:val="en-US"/>
        </w:rPr>
        <w:t xml:space="preserve">non-cellphone </w:t>
      </w:r>
      <w:r>
        <w:rPr>
          <w:rFonts w:cstheme="minorHAnsi"/>
          <w:lang w:val="en-US"/>
        </w:rPr>
        <w:t xml:space="preserve">access </w:t>
      </w:r>
      <w:r w:rsidR="00CE0010">
        <w:rPr>
          <w:rFonts w:cstheme="minorHAnsi"/>
          <w:lang w:val="en-US"/>
        </w:rPr>
        <w:t xml:space="preserve">dependent </w:t>
      </w:r>
      <w:r>
        <w:rPr>
          <w:rFonts w:cstheme="minorHAnsi"/>
          <w:lang w:val="en-US"/>
        </w:rPr>
        <w:t xml:space="preserve">options </w:t>
      </w:r>
      <w:r w:rsidR="00CE0010">
        <w:rPr>
          <w:rFonts w:cstheme="minorHAnsi"/>
          <w:lang w:val="en-US"/>
        </w:rPr>
        <w:t>s</w:t>
      </w:r>
      <w:r>
        <w:rPr>
          <w:rFonts w:cstheme="minorHAnsi"/>
          <w:lang w:val="en-US"/>
        </w:rPr>
        <w:t>uch as ID number, Smart Card or RF Tag.</w:t>
      </w:r>
    </w:p>
    <w:p w14:paraId="1BDA322B" w14:textId="77777777" w:rsidR="007415FA" w:rsidRPr="008A3915" w:rsidRDefault="007415FA" w:rsidP="008A3915">
      <w:pPr>
        <w:pStyle w:val="ListParagraph"/>
        <w:numPr>
          <w:ilvl w:val="0"/>
          <w:numId w:val="11"/>
        </w:numPr>
        <w:rPr>
          <w:rFonts w:cstheme="minorHAnsi"/>
          <w:lang w:val="en-US"/>
        </w:rPr>
      </w:pPr>
      <w:r w:rsidRPr="008A3915">
        <w:rPr>
          <w:rFonts w:cstheme="minorHAnsi"/>
          <w:lang w:val="en-US"/>
        </w:rPr>
        <w:t>Suitable interface to cloud based system for access by the study personnel to allocate lockers and send OTP via SMS</w:t>
      </w:r>
    </w:p>
    <w:p w14:paraId="7B8E01CF" w14:textId="3A892EF5" w:rsidR="007415FA" w:rsidRDefault="007415FA" w:rsidP="007415FA">
      <w:pPr>
        <w:pStyle w:val="ListParagraph"/>
        <w:numPr>
          <w:ilvl w:val="0"/>
          <w:numId w:val="11"/>
        </w:numPr>
        <w:rPr>
          <w:rFonts w:cstheme="minorHAnsi"/>
          <w:lang w:val="en-US"/>
        </w:rPr>
      </w:pPr>
      <w:r w:rsidRPr="008A3915">
        <w:rPr>
          <w:rFonts w:cstheme="minorHAnsi"/>
          <w:lang w:val="en-US"/>
        </w:rPr>
        <w:t>System must include redundancy for the cloud based allocation of locker/pigeon-hole in the event of network failure to allow driver to load the participant details/issue OTP when re-filling the</w:t>
      </w:r>
      <w:r w:rsidR="007241CB">
        <w:rPr>
          <w:rFonts w:cstheme="minorHAnsi"/>
          <w:lang w:val="en-US"/>
        </w:rPr>
        <w:t xml:space="preserve"> locker unit</w:t>
      </w:r>
    </w:p>
    <w:p w14:paraId="23BE8073" w14:textId="62D1C2A6" w:rsidR="000C5836" w:rsidRPr="000C5836" w:rsidRDefault="000C5836" w:rsidP="007415FA">
      <w:pPr>
        <w:pStyle w:val="ListParagraph"/>
        <w:numPr>
          <w:ilvl w:val="0"/>
          <w:numId w:val="11"/>
        </w:numPr>
        <w:rPr>
          <w:rFonts w:cstheme="minorHAnsi"/>
          <w:lang w:val="en-US"/>
        </w:rPr>
      </w:pPr>
      <w:r w:rsidRPr="000C5836">
        <w:rPr>
          <w:rFonts w:cstheme="minorHAnsi"/>
          <w:lang w:val="en-US"/>
        </w:rPr>
        <w:t>R</w:t>
      </w:r>
      <w:r w:rsidR="00553991" w:rsidRPr="000C5836">
        <w:rPr>
          <w:rFonts w:cstheme="minorHAnsi"/>
          <w:lang w:val="en-US"/>
        </w:rPr>
        <w:t>emote monitoring</w:t>
      </w:r>
      <w:r w:rsidRPr="000C5836">
        <w:rPr>
          <w:rFonts w:cstheme="minorHAnsi"/>
          <w:lang w:val="en-US"/>
        </w:rPr>
        <w:t xml:space="preserve"> and collection confirmation functionality.</w:t>
      </w:r>
    </w:p>
    <w:p w14:paraId="52139CE9" w14:textId="6467AD9E" w:rsidR="00553991" w:rsidRPr="00E56652" w:rsidRDefault="00572F06" w:rsidP="00553991">
      <w:pPr>
        <w:pStyle w:val="ListParagraph"/>
        <w:numPr>
          <w:ilvl w:val="0"/>
          <w:numId w:val="6"/>
        </w:numPr>
        <w:rPr>
          <w:rFonts w:cstheme="minorHAnsi"/>
          <w:b/>
          <w:bCs/>
          <w:u w:val="single"/>
          <w:lang w:val="en-US"/>
        </w:rPr>
      </w:pPr>
      <w:r>
        <w:rPr>
          <w:rFonts w:cstheme="minorHAnsi"/>
          <w:b/>
          <w:bCs/>
          <w:u w:val="single"/>
          <w:lang w:val="en-US"/>
        </w:rPr>
        <w:t xml:space="preserve">Costing, </w:t>
      </w:r>
      <w:r w:rsidR="00553991">
        <w:rPr>
          <w:rFonts w:cstheme="minorHAnsi"/>
          <w:b/>
          <w:bCs/>
          <w:u w:val="single"/>
          <w:lang w:val="en-US"/>
        </w:rPr>
        <w:t>Support and Maintenance</w:t>
      </w:r>
    </w:p>
    <w:p w14:paraId="55777D98" w14:textId="17B494FA" w:rsidR="00553991" w:rsidRDefault="00553991" w:rsidP="00553991">
      <w:pPr>
        <w:pStyle w:val="ListParagraph"/>
        <w:numPr>
          <w:ilvl w:val="0"/>
          <w:numId w:val="12"/>
        </w:numPr>
        <w:rPr>
          <w:rFonts w:cstheme="minorHAnsi"/>
          <w:lang w:val="en-US"/>
        </w:rPr>
      </w:pPr>
      <w:r>
        <w:rPr>
          <w:rFonts w:cstheme="minorHAnsi"/>
          <w:lang w:val="en-US"/>
        </w:rPr>
        <w:t>KwaZulu Natal based technical support and on-site maintenance</w:t>
      </w:r>
    </w:p>
    <w:p w14:paraId="6F502AE3" w14:textId="3C7F9600" w:rsidR="00EE5416" w:rsidRDefault="00EE5416" w:rsidP="008A3915">
      <w:pPr>
        <w:pStyle w:val="ListParagraph"/>
        <w:numPr>
          <w:ilvl w:val="0"/>
          <w:numId w:val="12"/>
        </w:numPr>
        <w:rPr>
          <w:rFonts w:cstheme="minorHAnsi"/>
          <w:lang w:val="en-US"/>
        </w:rPr>
      </w:pPr>
      <w:r>
        <w:rPr>
          <w:rFonts w:cstheme="minorHAnsi"/>
          <w:lang w:val="en-US"/>
        </w:rPr>
        <w:t xml:space="preserve">Costing to be on outright purchase basis </w:t>
      </w:r>
      <w:r w:rsidR="00635763">
        <w:rPr>
          <w:rFonts w:cstheme="minorHAnsi"/>
          <w:lang w:val="en-US"/>
        </w:rPr>
        <w:t xml:space="preserve">for the locker infrastructure </w:t>
      </w:r>
      <w:r>
        <w:rPr>
          <w:rFonts w:cstheme="minorHAnsi"/>
          <w:lang w:val="en-US"/>
        </w:rPr>
        <w:t>with monthly service fee for monitoring, back-end support and hardware maintenance</w:t>
      </w:r>
    </w:p>
    <w:p w14:paraId="593996AA" w14:textId="6750FC27" w:rsidR="00572F06" w:rsidRPr="00EE5416" w:rsidRDefault="00553991" w:rsidP="00635763">
      <w:pPr>
        <w:pStyle w:val="ListParagraph"/>
        <w:numPr>
          <w:ilvl w:val="1"/>
          <w:numId w:val="12"/>
        </w:numPr>
        <w:rPr>
          <w:rFonts w:cstheme="minorHAnsi"/>
          <w:lang w:val="en-US"/>
        </w:rPr>
      </w:pPr>
      <w:r w:rsidRPr="00EE5416">
        <w:rPr>
          <w:rFonts w:cstheme="minorHAnsi"/>
          <w:lang w:val="en-US"/>
        </w:rPr>
        <w:t>Monthly service fee all inclusive of software, licensing and maintenance/repairs</w:t>
      </w:r>
    </w:p>
    <w:sectPr w:rsidR="00572F06" w:rsidRPr="00EE54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80AC5"/>
    <w:multiLevelType w:val="hybridMultilevel"/>
    <w:tmpl w:val="B0FC387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2A3161AE"/>
    <w:multiLevelType w:val="hybridMultilevel"/>
    <w:tmpl w:val="E24E5858"/>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3019D2"/>
    <w:multiLevelType w:val="hybridMultilevel"/>
    <w:tmpl w:val="83AE4D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BA4FBE"/>
    <w:multiLevelType w:val="hybridMultilevel"/>
    <w:tmpl w:val="5DEE068E"/>
    <w:lvl w:ilvl="0" w:tplc="0809000F">
      <w:start w:val="1"/>
      <w:numFmt w:val="decimal"/>
      <w:lvlText w:val="%1."/>
      <w:lvlJc w:val="left"/>
      <w:pPr>
        <w:ind w:left="1080" w:hanging="360"/>
      </w:pPr>
      <w:rPr>
        <w:rFonts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30D34BDB"/>
    <w:multiLevelType w:val="hybridMultilevel"/>
    <w:tmpl w:val="9C481A20"/>
    <w:lvl w:ilvl="0" w:tplc="0809000F">
      <w:start w:val="1"/>
      <w:numFmt w:val="decimal"/>
      <w:lvlText w:val="%1."/>
      <w:lvlJc w:val="left"/>
      <w:pPr>
        <w:ind w:left="1080" w:hanging="360"/>
      </w:pPr>
      <w:rPr>
        <w:rFont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330A33B7"/>
    <w:multiLevelType w:val="hybridMultilevel"/>
    <w:tmpl w:val="6F5A27B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9E186A"/>
    <w:multiLevelType w:val="hybridMultilevel"/>
    <w:tmpl w:val="8F1C8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7160D"/>
    <w:multiLevelType w:val="hybridMultilevel"/>
    <w:tmpl w:val="5DEE068E"/>
    <w:lvl w:ilvl="0" w:tplc="0809000F">
      <w:start w:val="1"/>
      <w:numFmt w:val="decimal"/>
      <w:lvlText w:val="%1."/>
      <w:lvlJc w:val="left"/>
      <w:pPr>
        <w:ind w:left="1080" w:hanging="360"/>
      </w:pPr>
      <w:rPr>
        <w:rFont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5D37561F"/>
    <w:multiLevelType w:val="hybridMultilevel"/>
    <w:tmpl w:val="83AE4D4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640606E"/>
    <w:multiLevelType w:val="hybridMultilevel"/>
    <w:tmpl w:val="403493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82A4FD6"/>
    <w:multiLevelType w:val="hybridMultilevel"/>
    <w:tmpl w:val="1416E268"/>
    <w:lvl w:ilvl="0" w:tplc="08090015">
      <w:start w:val="1"/>
      <w:numFmt w:val="upperLetter"/>
      <w:lvlText w:val="%1."/>
      <w:lvlJc w:val="left"/>
      <w:pPr>
        <w:ind w:left="1080" w:hanging="360"/>
      </w:pPr>
      <w:rPr>
        <w:rFont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6E9345D2"/>
    <w:multiLevelType w:val="hybridMultilevel"/>
    <w:tmpl w:val="789444D8"/>
    <w:lvl w:ilvl="0" w:tplc="0809000F">
      <w:start w:val="1"/>
      <w:numFmt w:val="decimal"/>
      <w:lvlText w:val="%1."/>
      <w:lvlJc w:val="left"/>
      <w:pPr>
        <w:ind w:left="1080" w:hanging="360"/>
      </w:pPr>
      <w:rPr>
        <w:rFont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041321722">
    <w:abstractNumId w:val="0"/>
  </w:num>
  <w:num w:numId="2" w16cid:durableId="429199639">
    <w:abstractNumId w:val="2"/>
  </w:num>
  <w:num w:numId="3" w16cid:durableId="1466507088">
    <w:abstractNumId w:val="6"/>
  </w:num>
  <w:num w:numId="4" w16cid:durableId="1784110862">
    <w:abstractNumId w:val="8"/>
  </w:num>
  <w:num w:numId="5" w16cid:durableId="797988937">
    <w:abstractNumId w:val="4"/>
  </w:num>
  <w:num w:numId="6" w16cid:durableId="619919659">
    <w:abstractNumId w:val="1"/>
  </w:num>
  <w:num w:numId="7" w16cid:durableId="1707441241">
    <w:abstractNumId w:val="5"/>
  </w:num>
  <w:num w:numId="8" w16cid:durableId="414786933">
    <w:abstractNumId w:val="10"/>
  </w:num>
  <w:num w:numId="9" w16cid:durableId="1093672744">
    <w:abstractNumId w:val="11"/>
  </w:num>
  <w:num w:numId="10" w16cid:durableId="418329158">
    <w:abstractNumId w:val="9"/>
  </w:num>
  <w:num w:numId="11" w16cid:durableId="1124538965">
    <w:abstractNumId w:val="7"/>
  </w:num>
  <w:num w:numId="12" w16cid:durableId="575479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FE"/>
    <w:rsid w:val="000C5836"/>
    <w:rsid w:val="001134A6"/>
    <w:rsid w:val="001E497A"/>
    <w:rsid w:val="00277BFE"/>
    <w:rsid w:val="003A2441"/>
    <w:rsid w:val="00507C07"/>
    <w:rsid w:val="00553991"/>
    <w:rsid w:val="00565518"/>
    <w:rsid w:val="00572F06"/>
    <w:rsid w:val="005F2458"/>
    <w:rsid w:val="00635763"/>
    <w:rsid w:val="00717B69"/>
    <w:rsid w:val="007241CB"/>
    <w:rsid w:val="007415FA"/>
    <w:rsid w:val="008A3915"/>
    <w:rsid w:val="008D7EED"/>
    <w:rsid w:val="009F0E85"/>
    <w:rsid w:val="00A71C49"/>
    <w:rsid w:val="00C0646D"/>
    <w:rsid w:val="00CE0010"/>
    <w:rsid w:val="00E615F0"/>
    <w:rsid w:val="00EE54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196C"/>
  <w15:chartTrackingRefBased/>
  <w15:docId w15:val="{86B4A11C-B96B-41B6-9202-89CDADB5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BFE"/>
    <w:pPr>
      <w:ind w:left="720"/>
      <w:contextualSpacing/>
    </w:pPr>
  </w:style>
  <w:style w:type="paragraph" w:styleId="BalloonText">
    <w:name w:val="Balloon Text"/>
    <w:basedOn w:val="Normal"/>
    <w:link w:val="BalloonTextChar"/>
    <w:uiPriority w:val="99"/>
    <w:semiHidden/>
    <w:unhideWhenUsed/>
    <w:rsid w:val="00C064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4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Hlengiwe Mtolo</dc:creator>
  <cp:keywords/>
  <dc:description/>
  <cp:lastModifiedBy>Phillip Joseph</cp:lastModifiedBy>
  <cp:revision>4</cp:revision>
  <dcterms:created xsi:type="dcterms:W3CDTF">2022-04-14T09:50:00Z</dcterms:created>
  <dcterms:modified xsi:type="dcterms:W3CDTF">2022-04-28T09:41:00Z</dcterms:modified>
</cp:coreProperties>
</file>