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5777AE50" w:rsidR="00CD1845" w:rsidRPr="00313CE5" w:rsidRDefault="008C40A7" w:rsidP="00CD1845">
            <w:pPr>
              <w:rPr>
                <w:highlight w:val="yellow"/>
                <w:lang w:val="en-ZA" w:eastAsia="en-US"/>
              </w:rPr>
            </w:pPr>
            <w:r w:rsidRPr="00B15FCA">
              <w:rPr>
                <w:lang w:val="en-ZA" w:eastAsia="en-US"/>
              </w:rPr>
              <w:t>FIN-SCM-TEN-</w:t>
            </w:r>
            <w:r w:rsidR="00B15FCA" w:rsidRPr="00B15FCA">
              <w:rPr>
                <w:lang w:val="en-ZA" w:eastAsia="en-US"/>
              </w:rPr>
              <w:t>0227</w:t>
            </w:r>
          </w:p>
        </w:tc>
      </w:tr>
      <w:tr w:rsidR="00CD1845" w14:paraId="65F4BFD4" w14:textId="77777777" w:rsidTr="00851733">
        <w:trPr>
          <w:trHeight w:val="740"/>
        </w:trPr>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7B26F0C1" w:rsidR="00CD1845" w:rsidRPr="00912D7E" w:rsidRDefault="00C0699C" w:rsidP="007358C1">
            <w:r w:rsidRPr="00B15FCA">
              <w:t>Contract Advisory Service</w:t>
            </w:r>
            <w:r w:rsidR="00851733" w:rsidRPr="00B15FCA">
              <w:t xml:space="preserve"> for a period of 3 years.</w:t>
            </w:r>
          </w:p>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46D60673" w:rsidR="00CD1845" w:rsidRPr="00730C33" w:rsidRDefault="00B15FCA" w:rsidP="00EE08F2">
            <w:pPr>
              <w:rPr>
                <w:lang w:val="en-ZA" w:eastAsia="en-US"/>
              </w:rPr>
            </w:pPr>
            <w:r w:rsidRPr="00B15FCA">
              <w:rPr>
                <w:lang w:val="en-ZA" w:eastAsia="en-US"/>
              </w:rPr>
              <w:t>17 June</w:t>
            </w:r>
            <w:r w:rsidR="004C4977" w:rsidRPr="00B15FCA">
              <w:rPr>
                <w:lang w:val="en-ZA" w:eastAsia="en-US"/>
              </w:rPr>
              <w:t xml:space="preserve"> 202</w:t>
            </w:r>
            <w:r w:rsidRPr="00B15FCA">
              <w:rPr>
                <w:lang w:val="en-ZA" w:eastAsia="en-US"/>
              </w:rPr>
              <w:t>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9"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DA29AED" w:rsidR="00484FDB" w:rsidRDefault="00484FDB" w:rsidP="00983E61">
      <w:pPr>
        <w:pStyle w:val="Title"/>
        <w:tabs>
          <w:tab w:val="center" w:pos="4747"/>
        </w:tabs>
        <w:outlineLvl w:val="9"/>
      </w:pPr>
      <w:r>
        <w:lastRenderedPageBreak/>
        <w:t>Table of Contents</w:t>
      </w:r>
      <w:r w:rsidR="00983E61">
        <w:tab/>
      </w:r>
    </w:p>
    <w:p w14:paraId="078AFB0B" w14:textId="77777777" w:rsidR="00F80D24" w:rsidRPr="008610B6" w:rsidRDefault="00F80D24" w:rsidP="008610B6">
      <w:pPr>
        <w:spacing w:before="0" w:after="0" w:line="240" w:lineRule="auto"/>
        <w:rPr>
          <w:sz w:val="6"/>
          <w:lang w:val="en-ZA" w:eastAsia="en-US"/>
        </w:rPr>
      </w:pPr>
    </w:p>
    <w:p w14:paraId="038370A8" w14:textId="5A08D8FB" w:rsidR="00B77415" w:rsidRDefault="00550A6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26617470" w:history="1">
        <w:r w:rsidR="00B77415" w:rsidRPr="00BA4AF7">
          <w:rPr>
            <w:rStyle w:val="Hyperlink"/>
            <w:noProof/>
          </w:rPr>
          <w:t>SECTION 1</w:t>
        </w:r>
        <w:r w:rsidR="00B77415">
          <w:rPr>
            <w:noProof/>
            <w:webHidden/>
          </w:rPr>
          <w:tab/>
        </w:r>
        <w:r w:rsidR="00B77415">
          <w:rPr>
            <w:noProof/>
            <w:webHidden/>
          </w:rPr>
          <w:fldChar w:fldCharType="begin"/>
        </w:r>
        <w:r w:rsidR="00B77415">
          <w:rPr>
            <w:noProof/>
            <w:webHidden/>
          </w:rPr>
          <w:instrText xml:space="preserve"> PAGEREF _Toc226617470 \h </w:instrText>
        </w:r>
        <w:r w:rsidR="00B77415">
          <w:rPr>
            <w:noProof/>
            <w:webHidden/>
          </w:rPr>
        </w:r>
        <w:r w:rsidR="00B77415">
          <w:rPr>
            <w:noProof/>
            <w:webHidden/>
          </w:rPr>
          <w:fldChar w:fldCharType="separate"/>
        </w:r>
        <w:r w:rsidR="00B77415">
          <w:rPr>
            <w:noProof/>
            <w:webHidden/>
          </w:rPr>
          <w:t>4</w:t>
        </w:r>
        <w:r w:rsidR="00B77415">
          <w:rPr>
            <w:noProof/>
            <w:webHidden/>
          </w:rPr>
          <w:fldChar w:fldCharType="end"/>
        </w:r>
      </w:hyperlink>
    </w:p>
    <w:p w14:paraId="648580EC" w14:textId="5AA488C8" w:rsidR="00B77415" w:rsidRDefault="00B77415">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6617471" w:history="1">
        <w:r w:rsidRPr="00BA4AF7">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BA4AF7">
          <w:rPr>
            <w:rStyle w:val="Hyperlink"/>
            <w:noProof/>
          </w:rPr>
          <w:t>Introduction</w:t>
        </w:r>
        <w:r>
          <w:rPr>
            <w:noProof/>
            <w:webHidden/>
          </w:rPr>
          <w:tab/>
        </w:r>
        <w:r>
          <w:rPr>
            <w:noProof/>
            <w:webHidden/>
          </w:rPr>
          <w:fldChar w:fldCharType="begin"/>
        </w:r>
        <w:r>
          <w:rPr>
            <w:noProof/>
            <w:webHidden/>
          </w:rPr>
          <w:instrText xml:space="preserve"> PAGEREF _Toc226617471 \h </w:instrText>
        </w:r>
        <w:r>
          <w:rPr>
            <w:noProof/>
            <w:webHidden/>
          </w:rPr>
        </w:r>
        <w:r>
          <w:rPr>
            <w:noProof/>
            <w:webHidden/>
          </w:rPr>
          <w:fldChar w:fldCharType="separate"/>
        </w:r>
        <w:r>
          <w:rPr>
            <w:noProof/>
            <w:webHidden/>
          </w:rPr>
          <w:t>4</w:t>
        </w:r>
        <w:r>
          <w:rPr>
            <w:noProof/>
            <w:webHidden/>
          </w:rPr>
          <w:fldChar w:fldCharType="end"/>
        </w:r>
      </w:hyperlink>
    </w:p>
    <w:p w14:paraId="70AFB7CC" w14:textId="71FD99F5"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72" w:history="1">
        <w:r w:rsidRPr="00BA4AF7">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Company Overview</w:t>
        </w:r>
        <w:r>
          <w:rPr>
            <w:noProof/>
            <w:webHidden/>
          </w:rPr>
          <w:tab/>
        </w:r>
        <w:r>
          <w:rPr>
            <w:noProof/>
            <w:webHidden/>
          </w:rPr>
          <w:fldChar w:fldCharType="begin"/>
        </w:r>
        <w:r>
          <w:rPr>
            <w:noProof/>
            <w:webHidden/>
          </w:rPr>
          <w:instrText xml:space="preserve"> PAGEREF _Toc226617472 \h </w:instrText>
        </w:r>
        <w:r>
          <w:rPr>
            <w:noProof/>
            <w:webHidden/>
          </w:rPr>
        </w:r>
        <w:r>
          <w:rPr>
            <w:noProof/>
            <w:webHidden/>
          </w:rPr>
          <w:fldChar w:fldCharType="separate"/>
        </w:r>
        <w:r>
          <w:rPr>
            <w:noProof/>
            <w:webHidden/>
          </w:rPr>
          <w:t>4</w:t>
        </w:r>
        <w:r>
          <w:rPr>
            <w:noProof/>
            <w:webHidden/>
          </w:rPr>
          <w:fldChar w:fldCharType="end"/>
        </w:r>
      </w:hyperlink>
    </w:p>
    <w:p w14:paraId="202AF3B0" w14:textId="3F51D423" w:rsidR="00B77415" w:rsidRDefault="00B77415">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6617473" w:history="1">
        <w:r w:rsidRPr="00BA4AF7">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BA4AF7">
          <w:rPr>
            <w:rStyle w:val="Hyperlink"/>
            <w:noProof/>
          </w:rPr>
          <w:t>Scope of Work</w:t>
        </w:r>
        <w:r>
          <w:rPr>
            <w:noProof/>
            <w:webHidden/>
          </w:rPr>
          <w:tab/>
        </w:r>
        <w:r>
          <w:rPr>
            <w:noProof/>
            <w:webHidden/>
          </w:rPr>
          <w:fldChar w:fldCharType="begin"/>
        </w:r>
        <w:r>
          <w:rPr>
            <w:noProof/>
            <w:webHidden/>
          </w:rPr>
          <w:instrText xml:space="preserve"> PAGEREF _Toc226617473 \h </w:instrText>
        </w:r>
        <w:r>
          <w:rPr>
            <w:noProof/>
            <w:webHidden/>
          </w:rPr>
        </w:r>
        <w:r>
          <w:rPr>
            <w:noProof/>
            <w:webHidden/>
          </w:rPr>
          <w:fldChar w:fldCharType="separate"/>
        </w:r>
        <w:r>
          <w:rPr>
            <w:noProof/>
            <w:webHidden/>
          </w:rPr>
          <w:t>4</w:t>
        </w:r>
        <w:r>
          <w:rPr>
            <w:noProof/>
            <w:webHidden/>
          </w:rPr>
          <w:fldChar w:fldCharType="end"/>
        </w:r>
      </w:hyperlink>
    </w:p>
    <w:p w14:paraId="2AD3740A" w14:textId="6DDFDB8E"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74" w:history="1">
        <w:r w:rsidRPr="00BA4AF7">
          <w:rPr>
            <w:rStyle w:val="Hyperlink"/>
            <w:noProof/>
          </w:rPr>
          <w:t>2.1</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Scope of Services</w:t>
        </w:r>
        <w:r>
          <w:rPr>
            <w:noProof/>
            <w:webHidden/>
          </w:rPr>
          <w:tab/>
        </w:r>
        <w:r>
          <w:rPr>
            <w:noProof/>
            <w:webHidden/>
          </w:rPr>
          <w:fldChar w:fldCharType="begin"/>
        </w:r>
        <w:r>
          <w:rPr>
            <w:noProof/>
            <w:webHidden/>
          </w:rPr>
          <w:instrText xml:space="preserve"> PAGEREF _Toc226617474 \h </w:instrText>
        </w:r>
        <w:r>
          <w:rPr>
            <w:noProof/>
            <w:webHidden/>
          </w:rPr>
        </w:r>
        <w:r>
          <w:rPr>
            <w:noProof/>
            <w:webHidden/>
          </w:rPr>
          <w:fldChar w:fldCharType="separate"/>
        </w:r>
        <w:r>
          <w:rPr>
            <w:noProof/>
            <w:webHidden/>
          </w:rPr>
          <w:t>4</w:t>
        </w:r>
        <w:r>
          <w:rPr>
            <w:noProof/>
            <w:webHidden/>
          </w:rPr>
          <w:fldChar w:fldCharType="end"/>
        </w:r>
      </w:hyperlink>
    </w:p>
    <w:p w14:paraId="0D1779F4" w14:textId="7B363994"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75" w:history="1">
        <w:r w:rsidRPr="00BA4AF7">
          <w:rPr>
            <w:rStyle w:val="Hyperlink"/>
            <w:noProof/>
          </w:rPr>
          <w:t>2.2</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Duration and Level of Effort</w:t>
        </w:r>
        <w:r>
          <w:rPr>
            <w:noProof/>
            <w:webHidden/>
          </w:rPr>
          <w:tab/>
        </w:r>
        <w:r>
          <w:rPr>
            <w:noProof/>
            <w:webHidden/>
          </w:rPr>
          <w:fldChar w:fldCharType="begin"/>
        </w:r>
        <w:r>
          <w:rPr>
            <w:noProof/>
            <w:webHidden/>
          </w:rPr>
          <w:instrText xml:space="preserve"> PAGEREF _Toc226617475 \h </w:instrText>
        </w:r>
        <w:r>
          <w:rPr>
            <w:noProof/>
            <w:webHidden/>
          </w:rPr>
        </w:r>
        <w:r>
          <w:rPr>
            <w:noProof/>
            <w:webHidden/>
          </w:rPr>
          <w:fldChar w:fldCharType="separate"/>
        </w:r>
        <w:r>
          <w:rPr>
            <w:noProof/>
            <w:webHidden/>
          </w:rPr>
          <w:t>5</w:t>
        </w:r>
        <w:r>
          <w:rPr>
            <w:noProof/>
            <w:webHidden/>
          </w:rPr>
          <w:fldChar w:fldCharType="end"/>
        </w:r>
      </w:hyperlink>
    </w:p>
    <w:p w14:paraId="58AE42B5" w14:textId="7ADC4698"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76" w:history="1">
        <w:r w:rsidRPr="00BA4AF7">
          <w:rPr>
            <w:rStyle w:val="Hyperlink"/>
            <w:noProof/>
          </w:rPr>
          <w:t>2.3</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Key Responsibilities</w:t>
        </w:r>
        <w:r>
          <w:rPr>
            <w:noProof/>
            <w:webHidden/>
          </w:rPr>
          <w:tab/>
        </w:r>
        <w:r>
          <w:rPr>
            <w:noProof/>
            <w:webHidden/>
          </w:rPr>
          <w:fldChar w:fldCharType="begin"/>
        </w:r>
        <w:r>
          <w:rPr>
            <w:noProof/>
            <w:webHidden/>
          </w:rPr>
          <w:instrText xml:space="preserve"> PAGEREF _Toc226617476 \h </w:instrText>
        </w:r>
        <w:r>
          <w:rPr>
            <w:noProof/>
            <w:webHidden/>
          </w:rPr>
        </w:r>
        <w:r>
          <w:rPr>
            <w:noProof/>
            <w:webHidden/>
          </w:rPr>
          <w:fldChar w:fldCharType="separate"/>
        </w:r>
        <w:r>
          <w:rPr>
            <w:noProof/>
            <w:webHidden/>
          </w:rPr>
          <w:t>5</w:t>
        </w:r>
        <w:r>
          <w:rPr>
            <w:noProof/>
            <w:webHidden/>
          </w:rPr>
          <w:fldChar w:fldCharType="end"/>
        </w:r>
      </w:hyperlink>
    </w:p>
    <w:p w14:paraId="3041F505" w14:textId="187AD439"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77" w:history="1">
        <w:r w:rsidRPr="00BA4AF7">
          <w:rPr>
            <w:rStyle w:val="Hyperlink"/>
            <w:noProof/>
          </w:rPr>
          <w:t>2.4</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Deliverables</w:t>
        </w:r>
        <w:r>
          <w:rPr>
            <w:noProof/>
            <w:webHidden/>
          </w:rPr>
          <w:tab/>
        </w:r>
        <w:r>
          <w:rPr>
            <w:noProof/>
            <w:webHidden/>
          </w:rPr>
          <w:fldChar w:fldCharType="begin"/>
        </w:r>
        <w:r>
          <w:rPr>
            <w:noProof/>
            <w:webHidden/>
          </w:rPr>
          <w:instrText xml:space="preserve"> PAGEREF _Toc226617477 \h </w:instrText>
        </w:r>
        <w:r>
          <w:rPr>
            <w:noProof/>
            <w:webHidden/>
          </w:rPr>
        </w:r>
        <w:r>
          <w:rPr>
            <w:noProof/>
            <w:webHidden/>
          </w:rPr>
          <w:fldChar w:fldCharType="separate"/>
        </w:r>
        <w:r>
          <w:rPr>
            <w:noProof/>
            <w:webHidden/>
          </w:rPr>
          <w:t>5</w:t>
        </w:r>
        <w:r>
          <w:rPr>
            <w:noProof/>
            <w:webHidden/>
          </w:rPr>
          <w:fldChar w:fldCharType="end"/>
        </w:r>
      </w:hyperlink>
    </w:p>
    <w:p w14:paraId="6D617D6E" w14:textId="2B24E00F"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78" w:history="1">
        <w:r w:rsidRPr="00BA4AF7">
          <w:rPr>
            <w:rStyle w:val="Hyperlink"/>
            <w:noProof/>
          </w:rPr>
          <w:t>2.5</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Applicable Necsa Policies</w:t>
        </w:r>
        <w:r>
          <w:rPr>
            <w:noProof/>
            <w:webHidden/>
          </w:rPr>
          <w:tab/>
        </w:r>
        <w:r>
          <w:rPr>
            <w:noProof/>
            <w:webHidden/>
          </w:rPr>
          <w:fldChar w:fldCharType="begin"/>
        </w:r>
        <w:r>
          <w:rPr>
            <w:noProof/>
            <w:webHidden/>
          </w:rPr>
          <w:instrText xml:space="preserve"> PAGEREF _Toc226617478 \h </w:instrText>
        </w:r>
        <w:r>
          <w:rPr>
            <w:noProof/>
            <w:webHidden/>
          </w:rPr>
        </w:r>
        <w:r>
          <w:rPr>
            <w:noProof/>
            <w:webHidden/>
          </w:rPr>
          <w:fldChar w:fldCharType="separate"/>
        </w:r>
        <w:r>
          <w:rPr>
            <w:noProof/>
            <w:webHidden/>
          </w:rPr>
          <w:t>5</w:t>
        </w:r>
        <w:r>
          <w:rPr>
            <w:noProof/>
            <w:webHidden/>
          </w:rPr>
          <w:fldChar w:fldCharType="end"/>
        </w:r>
      </w:hyperlink>
    </w:p>
    <w:p w14:paraId="5015E324" w14:textId="6505AFEB" w:rsidR="00B77415" w:rsidRDefault="00B77415">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6617479" w:history="1">
        <w:r w:rsidRPr="00BA4AF7">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BA4AF7">
          <w:rPr>
            <w:rStyle w:val="Hyperlink"/>
            <w:noProof/>
          </w:rPr>
          <w:t>Applicable Necsa Procedures</w:t>
        </w:r>
        <w:r>
          <w:rPr>
            <w:noProof/>
            <w:webHidden/>
          </w:rPr>
          <w:tab/>
        </w:r>
        <w:r>
          <w:rPr>
            <w:noProof/>
            <w:webHidden/>
          </w:rPr>
          <w:fldChar w:fldCharType="begin"/>
        </w:r>
        <w:r>
          <w:rPr>
            <w:noProof/>
            <w:webHidden/>
          </w:rPr>
          <w:instrText xml:space="preserve"> PAGEREF _Toc226617479 \h </w:instrText>
        </w:r>
        <w:r>
          <w:rPr>
            <w:noProof/>
            <w:webHidden/>
          </w:rPr>
        </w:r>
        <w:r>
          <w:rPr>
            <w:noProof/>
            <w:webHidden/>
          </w:rPr>
          <w:fldChar w:fldCharType="separate"/>
        </w:r>
        <w:r>
          <w:rPr>
            <w:noProof/>
            <w:webHidden/>
          </w:rPr>
          <w:t>5</w:t>
        </w:r>
        <w:r>
          <w:rPr>
            <w:noProof/>
            <w:webHidden/>
          </w:rPr>
          <w:fldChar w:fldCharType="end"/>
        </w:r>
      </w:hyperlink>
    </w:p>
    <w:p w14:paraId="72B7B16B" w14:textId="341EED41"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80" w:history="1">
        <w:r w:rsidRPr="00BA4AF7">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Requirements to Access Necsa Site</w:t>
        </w:r>
        <w:r>
          <w:rPr>
            <w:noProof/>
            <w:webHidden/>
          </w:rPr>
          <w:tab/>
        </w:r>
        <w:r>
          <w:rPr>
            <w:noProof/>
            <w:webHidden/>
          </w:rPr>
          <w:fldChar w:fldCharType="begin"/>
        </w:r>
        <w:r>
          <w:rPr>
            <w:noProof/>
            <w:webHidden/>
          </w:rPr>
          <w:instrText xml:space="preserve"> PAGEREF _Toc226617480 \h </w:instrText>
        </w:r>
        <w:r>
          <w:rPr>
            <w:noProof/>
            <w:webHidden/>
          </w:rPr>
        </w:r>
        <w:r>
          <w:rPr>
            <w:noProof/>
            <w:webHidden/>
          </w:rPr>
          <w:fldChar w:fldCharType="separate"/>
        </w:r>
        <w:r>
          <w:rPr>
            <w:noProof/>
            <w:webHidden/>
          </w:rPr>
          <w:t>5</w:t>
        </w:r>
        <w:r>
          <w:rPr>
            <w:noProof/>
            <w:webHidden/>
          </w:rPr>
          <w:fldChar w:fldCharType="end"/>
        </w:r>
      </w:hyperlink>
    </w:p>
    <w:p w14:paraId="0C1E51CE" w14:textId="5F1579CC"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81" w:history="1">
        <w:r w:rsidRPr="00BA4AF7">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Emergencies, Incidents, Accidents</w:t>
        </w:r>
        <w:r>
          <w:rPr>
            <w:noProof/>
            <w:webHidden/>
          </w:rPr>
          <w:tab/>
        </w:r>
        <w:r>
          <w:rPr>
            <w:noProof/>
            <w:webHidden/>
          </w:rPr>
          <w:fldChar w:fldCharType="begin"/>
        </w:r>
        <w:r>
          <w:rPr>
            <w:noProof/>
            <w:webHidden/>
          </w:rPr>
          <w:instrText xml:space="preserve"> PAGEREF _Toc226617481 \h </w:instrText>
        </w:r>
        <w:r>
          <w:rPr>
            <w:noProof/>
            <w:webHidden/>
          </w:rPr>
        </w:r>
        <w:r>
          <w:rPr>
            <w:noProof/>
            <w:webHidden/>
          </w:rPr>
          <w:fldChar w:fldCharType="separate"/>
        </w:r>
        <w:r>
          <w:rPr>
            <w:noProof/>
            <w:webHidden/>
          </w:rPr>
          <w:t>6</w:t>
        </w:r>
        <w:r>
          <w:rPr>
            <w:noProof/>
            <w:webHidden/>
          </w:rPr>
          <w:fldChar w:fldCharType="end"/>
        </w:r>
      </w:hyperlink>
    </w:p>
    <w:p w14:paraId="0235101A" w14:textId="367A0B65"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82" w:history="1">
        <w:r w:rsidRPr="00BA4AF7">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Necsa Health, Safety and Environmental Requirements</w:t>
        </w:r>
        <w:r>
          <w:rPr>
            <w:noProof/>
            <w:webHidden/>
          </w:rPr>
          <w:tab/>
        </w:r>
        <w:r>
          <w:rPr>
            <w:noProof/>
            <w:webHidden/>
          </w:rPr>
          <w:fldChar w:fldCharType="begin"/>
        </w:r>
        <w:r>
          <w:rPr>
            <w:noProof/>
            <w:webHidden/>
          </w:rPr>
          <w:instrText xml:space="preserve"> PAGEREF _Toc226617482 \h </w:instrText>
        </w:r>
        <w:r>
          <w:rPr>
            <w:noProof/>
            <w:webHidden/>
          </w:rPr>
        </w:r>
        <w:r>
          <w:rPr>
            <w:noProof/>
            <w:webHidden/>
          </w:rPr>
          <w:fldChar w:fldCharType="separate"/>
        </w:r>
        <w:r>
          <w:rPr>
            <w:noProof/>
            <w:webHidden/>
          </w:rPr>
          <w:t>6</w:t>
        </w:r>
        <w:r>
          <w:rPr>
            <w:noProof/>
            <w:webHidden/>
          </w:rPr>
          <w:fldChar w:fldCharType="end"/>
        </w:r>
      </w:hyperlink>
    </w:p>
    <w:p w14:paraId="48B754C4" w14:textId="3204124D"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83" w:history="1">
        <w:r w:rsidRPr="00BA4AF7">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Necsa Requirements for Quality</w:t>
        </w:r>
        <w:r>
          <w:rPr>
            <w:noProof/>
            <w:webHidden/>
          </w:rPr>
          <w:tab/>
        </w:r>
        <w:r>
          <w:rPr>
            <w:noProof/>
            <w:webHidden/>
          </w:rPr>
          <w:fldChar w:fldCharType="begin"/>
        </w:r>
        <w:r>
          <w:rPr>
            <w:noProof/>
            <w:webHidden/>
          </w:rPr>
          <w:instrText xml:space="preserve"> PAGEREF _Toc226617483 \h </w:instrText>
        </w:r>
        <w:r>
          <w:rPr>
            <w:noProof/>
            <w:webHidden/>
          </w:rPr>
        </w:r>
        <w:r>
          <w:rPr>
            <w:noProof/>
            <w:webHidden/>
          </w:rPr>
          <w:fldChar w:fldCharType="separate"/>
        </w:r>
        <w:r>
          <w:rPr>
            <w:noProof/>
            <w:webHidden/>
          </w:rPr>
          <w:t>6</w:t>
        </w:r>
        <w:r>
          <w:rPr>
            <w:noProof/>
            <w:webHidden/>
          </w:rPr>
          <w:fldChar w:fldCharType="end"/>
        </w:r>
      </w:hyperlink>
    </w:p>
    <w:p w14:paraId="3C3BBA33" w14:textId="4589B4FF"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84" w:history="1">
        <w:r w:rsidRPr="00BA4AF7">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Necsa Requirements for Project SHEQ</w:t>
        </w:r>
        <w:r>
          <w:rPr>
            <w:noProof/>
            <w:webHidden/>
          </w:rPr>
          <w:tab/>
        </w:r>
        <w:r>
          <w:rPr>
            <w:noProof/>
            <w:webHidden/>
          </w:rPr>
          <w:fldChar w:fldCharType="begin"/>
        </w:r>
        <w:r>
          <w:rPr>
            <w:noProof/>
            <w:webHidden/>
          </w:rPr>
          <w:instrText xml:space="preserve"> PAGEREF _Toc226617484 \h </w:instrText>
        </w:r>
        <w:r>
          <w:rPr>
            <w:noProof/>
            <w:webHidden/>
          </w:rPr>
        </w:r>
        <w:r>
          <w:rPr>
            <w:noProof/>
            <w:webHidden/>
          </w:rPr>
          <w:fldChar w:fldCharType="separate"/>
        </w:r>
        <w:r>
          <w:rPr>
            <w:noProof/>
            <w:webHidden/>
          </w:rPr>
          <w:t>6</w:t>
        </w:r>
        <w:r>
          <w:rPr>
            <w:noProof/>
            <w:webHidden/>
          </w:rPr>
          <w:fldChar w:fldCharType="end"/>
        </w:r>
      </w:hyperlink>
    </w:p>
    <w:p w14:paraId="5A62FC96" w14:textId="213090EF"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85" w:history="1">
        <w:r w:rsidRPr="00BA4AF7">
          <w:rPr>
            <w:rStyle w:val="Hyperlink"/>
            <w:noProof/>
          </w:rPr>
          <w:t>3.6</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Confidentiality</w:t>
        </w:r>
        <w:r>
          <w:rPr>
            <w:noProof/>
            <w:webHidden/>
          </w:rPr>
          <w:tab/>
        </w:r>
        <w:r>
          <w:rPr>
            <w:noProof/>
            <w:webHidden/>
          </w:rPr>
          <w:fldChar w:fldCharType="begin"/>
        </w:r>
        <w:r>
          <w:rPr>
            <w:noProof/>
            <w:webHidden/>
          </w:rPr>
          <w:instrText xml:space="preserve"> PAGEREF _Toc226617485 \h </w:instrText>
        </w:r>
        <w:r>
          <w:rPr>
            <w:noProof/>
            <w:webHidden/>
          </w:rPr>
        </w:r>
        <w:r>
          <w:rPr>
            <w:noProof/>
            <w:webHidden/>
          </w:rPr>
          <w:fldChar w:fldCharType="separate"/>
        </w:r>
        <w:r>
          <w:rPr>
            <w:noProof/>
            <w:webHidden/>
          </w:rPr>
          <w:t>6</w:t>
        </w:r>
        <w:r>
          <w:rPr>
            <w:noProof/>
            <w:webHidden/>
          </w:rPr>
          <w:fldChar w:fldCharType="end"/>
        </w:r>
      </w:hyperlink>
    </w:p>
    <w:p w14:paraId="2280D9F7" w14:textId="098D7677" w:rsidR="00B77415" w:rsidRDefault="00B77415">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617486" w:history="1">
        <w:r w:rsidRPr="00BA4AF7">
          <w:rPr>
            <w:rStyle w:val="Hyperlink"/>
            <w:noProof/>
          </w:rPr>
          <w:t>SECTION 2</w:t>
        </w:r>
        <w:r>
          <w:rPr>
            <w:noProof/>
            <w:webHidden/>
          </w:rPr>
          <w:tab/>
        </w:r>
        <w:r>
          <w:rPr>
            <w:noProof/>
            <w:webHidden/>
          </w:rPr>
          <w:fldChar w:fldCharType="begin"/>
        </w:r>
        <w:r>
          <w:rPr>
            <w:noProof/>
            <w:webHidden/>
          </w:rPr>
          <w:instrText xml:space="preserve"> PAGEREF _Toc226617486 \h </w:instrText>
        </w:r>
        <w:r>
          <w:rPr>
            <w:noProof/>
            <w:webHidden/>
          </w:rPr>
        </w:r>
        <w:r>
          <w:rPr>
            <w:noProof/>
            <w:webHidden/>
          </w:rPr>
          <w:fldChar w:fldCharType="separate"/>
        </w:r>
        <w:r>
          <w:rPr>
            <w:noProof/>
            <w:webHidden/>
          </w:rPr>
          <w:t>7</w:t>
        </w:r>
        <w:r>
          <w:rPr>
            <w:noProof/>
            <w:webHidden/>
          </w:rPr>
          <w:fldChar w:fldCharType="end"/>
        </w:r>
      </w:hyperlink>
    </w:p>
    <w:p w14:paraId="4436998B" w14:textId="79B2C77F" w:rsidR="00B77415" w:rsidRDefault="00B77415">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6617487" w:history="1">
        <w:r w:rsidRPr="00BA4AF7">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BA4AF7">
          <w:rPr>
            <w:rStyle w:val="Hyperlink"/>
            <w:noProof/>
            <w:lang w:val="en-ZA"/>
          </w:rPr>
          <w:t>Instruction to Bidders</w:t>
        </w:r>
        <w:r>
          <w:rPr>
            <w:noProof/>
            <w:webHidden/>
          </w:rPr>
          <w:tab/>
        </w:r>
        <w:r>
          <w:rPr>
            <w:noProof/>
            <w:webHidden/>
          </w:rPr>
          <w:fldChar w:fldCharType="begin"/>
        </w:r>
        <w:r>
          <w:rPr>
            <w:noProof/>
            <w:webHidden/>
          </w:rPr>
          <w:instrText xml:space="preserve"> PAGEREF _Toc226617487 \h </w:instrText>
        </w:r>
        <w:r>
          <w:rPr>
            <w:noProof/>
            <w:webHidden/>
          </w:rPr>
        </w:r>
        <w:r>
          <w:rPr>
            <w:noProof/>
            <w:webHidden/>
          </w:rPr>
          <w:fldChar w:fldCharType="separate"/>
        </w:r>
        <w:r>
          <w:rPr>
            <w:noProof/>
            <w:webHidden/>
          </w:rPr>
          <w:t>7</w:t>
        </w:r>
        <w:r>
          <w:rPr>
            <w:noProof/>
            <w:webHidden/>
          </w:rPr>
          <w:fldChar w:fldCharType="end"/>
        </w:r>
      </w:hyperlink>
    </w:p>
    <w:p w14:paraId="7DAD47E7" w14:textId="3ADF9ACC"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88" w:history="1">
        <w:r w:rsidRPr="00BA4AF7">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General</w:t>
        </w:r>
        <w:r>
          <w:rPr>
            <w:noProof/>
            <w:webHidden/>
          </w:rPr>
          <w:tab/>
        </w:r>
        <w:r>
          <w:rPr>
            <w:noProof/>
            <w:webHidden/>
          </w:rPr>
          <w:fldChar w:fldCharType="begin"/>
        </w:r>
        <w:r>
          <w:rPr>
            <w:noProof/>
            <w:webHidden/>
          </w:rPr>
          <w:instrText xml:space="preserve"> PAGEREF _Toc226617488 \h </w:instrText>
        </w:r>
        <w:r>
          <w:rPr>
            <w:noProof/>
            <w:webHidden/>
          </w:rPr>
        </w:r>
        <w:r>
          <w:rPr>
            <w:noProof/>
            <w:webHidden/>
          </w:rPr>
          <w:fldChar w:fldCharType="separate"/>
        </w:r>
        <w:r>
          <w:rPr>
            <w:noProof/>
            <w:webHidden/>
          </w:rPr>
          <w:t>7</w:t>
        </w:r>
        <w:r>
          <w:rPr>
            <w:noProof/>
            <w:webHidden/>
          </w:rPr>
          <w:fldChar w:fldCharType="end"/>
        </w:r>
      </w:hyperlink>
    </w:p>
    <w:p w14:paraId="7BAC6406" w14:textId="202F240C"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89" w:history="1">
        <w:r w:rsidRPr="00BA4AF7">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Bidder Information</w:t>
        </w:r>
        <w:r>
          <w:rPr>
            <w:noProof/>
            <w:webHidden/>
          </w:rPr>
          <w:tab/>
        </w:r>
        <w:r>
          <w:rPr>
            <w:noProof/>
            <w:webHidden/>
          </w:rPr>
          <w:fldChar w:fldCharType="begin"/>
        </w:r>
        <w:r>
          <w:rPr>
            <w:noProof/>
            <w:webHidden/>
          </w:rPr>
          <w:instrText xml:space="preserve"> PAGEREF _Toc226617489 \h </w:instrText>
        </w:r>
        <w:r>
          <w:rPr>
            <w:noProof/>
            <w:webHidden/>
          </w:rPr>
        </w:r>
        <w:r>
          <w:rPr>
            <w:noProof/>
            <w:webHidden/>
          </w:rPr>
          <w:fldChar w:fldCharType="separate"/>
        </w:r>
        <w:r>
          <w:rPr>
            <w:noProof/>
            <w:webHidden/>
          </w:rPr>
          <w:t>7</w:t>
        </w:r>
        <w:r>
          <w:rPr>
            <w:noProof/>
            <w:webHidden/>
          </w:rPr>
          <w:fldChar w:fldCharType="end"/>
        </w:r>
      </w:hyperlink>
    </w:p>
    <w:p w14:paraId="1F8624CE" w14:textId="063E1AC5"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90" w:history="1">
        <w:r w:rsidRPr="00BA4AF7">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Consortium</w:t>
        </w:r>
        <w:r>
          <w:rPr>
            <w:noProof/>
            <w:webHidden/>
          </w:rPr>
          <w:tab/>
        </w:r>
        <w:r>
          <w:rPr>
            <w:noProof/>
            <w:webHidden/>
          </w:rPr>
          <w:fldChar w:fldCharType="begin"/>
        </w:r>
        <w:r>
          <w:rPr>
            <w:noProof/>
            <w:webHidden/>
          </w:rPr>
          <w:instrText xml:space="preserve"> PAGEREF _Toc226617490 \h </w:instrText>
        </w:r>
        <w:r>
          <w:rPr>
            <w:noProof/>
            <w:webHidden/>
          </w:rPr>
        </w:r>
        <w:r>
          <w:rPr>
            <w:noProof/>
            <w:webHidden/>
          </w:rPr>
          <w:fldChar w:fldCharType="separate"/>
        </w:r>
        <w:r>
          <w:rPr>
            <w:noProof/>
            <w:webHidden/>
          </w:rPr>
          <w:t>7</w:t>
        </w:r>
        <w:r>
          <w:rPr>
            <w:noProof/>
            <w:webHidden/>
          </w:rPr>
          <w:fldChar w:fldCharType="end"/>
        </w:r>
      </w:hyperlink>
    </w:p>
    <w:p w14:paraId="783EB897" w14:textId="63C13750"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91" w:history="1">
        <w:r w:rsidRPr="00BA4AF7">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Sub-contracting</w:t>
        </w:r>
        <w:r>
          <w:rPr>
            <w:noProof/>
            <w:webHidden/>
          </w:rPr>
          <w:tab/>
        </w:r>
        <w:r>
          <w:rPr>
            <w:noProof/>
            <w:webHidden/>
          </w:rPr>
          <w:fldChar w:fldCharType="begin"/>
        </w:r>
        <w:r>
          <w:rPr>
            <w:noProof/>
            <w:webHidden/>
          </w:rPr>
          <w:instrText xml:space="preserve"> PAGEREF _Toc226617491 \h </w:instrText>
        </w:r>
        <w:r>
          <w:rPr>
            <w:noProof/>
            <w:webHidden/>
          </w:rPr>
        </w:r>
        <w:r>
          <w:rPr>
            <w:noProof/>
            <w:webHidden/>
          </w:rPr>
          <w:fldChar w:fldCharType="separate"/>
        </w:r>
        <w:r>
          <w:rPr>
            <w:noProof/>
            <w:webHidden/>
          </w:rPr>
          <w:t>8</w:t>
        </w:r>
        <w:r>
          <w:rPr>
            <w:noProof/>
            <w:webHidden/>
          </w:rPr>
          <w:fldChar w:fldCharType="end"/>
        </w:r>
      </w:hyperlink>
    </w:p>
    <w:p w14:paraId="193C7D2E" w14:textId="274D99CE"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92" w:history="1">
        <w:r w:rsidRPr="00BA4AF7">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Necsa’s Bidding Rights</w:t>
        </w:r>
        <w:r>
          <w:rPr>
            <w:noProof/>
            <w:webHidden/>
          </w:rPr>
          <w:tab/>
        </w:r>
        <w:r>
          <w:rPr>
            <w:noProof/>
            <w:webHidden/>
          </w:rPr>
          <w:fldChar w:fldCharType="begin"/>
        </w:r>
        <w:r>
          <w:rPr>
            <w:noProof/>
            <w:webHidden/>
          </w:rPr>
          <w:instrText xml:space="preserve"> PAGEREF _Toc226617492 \h </w:instrText>
        </w:r>
        <w:r>
          <w:rPr>
            <w:noProof/>
            <w:webHidden/>
          </w:rPr>
        </w:r>
        <w:r>
          <w:rPr>
            <w:noProof/>
            <w:webHidden/>
          </w:rPr>
          <w:fldChar w:fldCharType="separate"/>
        </w:r>
        <w:r>
          <w:rPr>
            <w:noProof/>
            <w:webHidden/>
          </w:rPr>
          <w:t>8</w:t>
        </w:r>
        <w:r>
          <w:rPr>
            <w:noProof/>
            <w:webHidden/>
          </w:rPr>
          <w:fldChar w:fldCharType="end"/>
        </w:r>
      </w:hyperlink>
    </w:p>
    <w:p w14:paraId="409B1F29" w14:textId="3F0213A8"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93" w:history="1">
        <w:r w:rsidRPr="00BA4AF7">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Bidding Process</w:t>
        </w:r>
        <w:r>
          <w:rPr>
            <w:noProof/>
            <w:webHidden/>
          </w:rPr>
          <w:tab/>
        </w:r>
        <w:r>
          <w:rPr>
            <w:noProof/>
            <w:webHidden/>
          </w:rPr>
          <w:fldChar w:fldCharType="begin"/>
        </w:r>
        <w:r>
          <w:rPr>
            <w:noProof/>
            <w:webHidden/>
          </w:rPr>
          <w:instrText xml:space="preserve"> PAGEREF _Toc226617493 \h </w:instrText>
        </w:r>
        <w:r>
          <w:rPr>
            <w:noProof/>
            <w:webHidden/>
          </w:rPr>
        </w:r>
        <w:r>
          <w:rPr>
            <w:noProof/>
            <w:webHidden/>
          </w:rPr>
          <w:fldChar w:fldCharType="separate"/>
        </w:r>
        <w:r>
          <w:rPr>
            <w:noProof/>
            <w:webHidden/>
          </w:rPr>
          <w:t>9</w:t>
        </w:r>
        <w:r>
          <w:rPr>
            <w:noProof/>
            <w:webHidden/>
          </w:rPr>
          <w:fldChar w:fldCharType="end"/>
        </w:r>
      </w:hyperlink>
    </w:p>
    <w:p w14:paraId="1A072C62" w14:textId="4A3139B1"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94" w:history="1">
        <w:r w:rsidRPr="00BA4AF7">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Bid Submission Requirements</w:t>
        </w:r>
        <w:r>
          <w:rPr>
            <w:noProof/>
            <w:webHidden/>
          </w:rPr>
          <w:tab/>
        </w:r>
        <w:r>
          <w:rPr>
            <w:noProof/>
            <w:webHidden/>
          </w:rPr>
          <w:fldChar w:fldCharType="begin"/>
        </w:r>
        <w:r>
          <w:rPr>
            <w:noProof/>
            <w:webHidden/>
          </w:rPr>
          <w:instrText xml:space="preserve"> PAGEREF _Toc226617494 \h </w:instrText>
        </w:r>
        <w:r>
          <w:rPr>
            <w:noProof/>
            <w:webHidden/>
          </w:rPr>
        </w:r>
        <w:r>
          <w:rPr>
            <w:noProof/>
            <w:webHidden/>
          </w:rPr>
          <w:fldChar w:fldCharType="separate"/>
        </w:r>
        <w:r>
          <w:rPr>
            <w:noProof/>
            <w:webHidden/>
          </w:rPr>
          <w:t>9</w:t>
        </w:r>
        <w:r>
          <w:rPr>
            <w:noProof/>
            <w:webHidden/>
          </w:rPr>
          <w:fldChar w:fldCharType="end"/>
        </w:r>
      </w:hyperlink>
    </w:p>
    <w:p w14:paraId="203E5FD4" w14:textId="712F62AB" w:rsidR="00B77415" w:rsidRDefault="00B77415">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6617495" w:history="1">
        <w:r w:rsidRPr="00BA4AF7">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BA4AF7">
          <w:rPr>
            <w:rStyle w:val="Hyperlink"/>
            <w:noProof/>
          </w:rPr>
          <w:t>Eligibility Requirements</w:t>
        </w:r>
        <w:r>
          <w:rPr>
            <w:noProof/>
            <w:webHidden/>
          </w:rPr>
          <w:tab/>
        </w:r>
        <w:r>
          <w:rPr>
            <w:noProof/>
            <w:webHidden/>
          </w:rPr>
          <w:fldChar w:fldCharType="begin"/>
        </w:r>
        <w:r>
          <w:rPr>
            <w:noProof/>
            <w:webHidden/>
          </w:rPr>
          <w:instrText xml:space="preserve"> PAGEREF _Toc226617495 \h </w:instrText>
        </w:r>
        <w:r>
          <w:rPr>
            <w:noProof/>
            <w:webHidden/>
          </w:rPr>
        </w:r>
        <w:r>
          <w:rPr>
            <w:noProof/>
            <w:webHidden/>
          </w:rPr>
          <w:fldChar w:fldCharType="separate"/>
        </w:r>
        <w:r>
          <w:rPr>
            <w:noProof/>
            <w:webHidden/>
          </w:rPr>
          <w:t>10</w:t>
        </w:r>
        <w:r>
          <w:rPr>
            <w:noProof/>
            <w:webHidden/>
          </w:rPr>
          <w:fldChar w:fldCharType="end"/>
        </w:r>
      </w:hyperlink>
    </w:p>
    <w:p w14:paraId="13EF12A6" w14:textId="286FD65B"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96" w:history="1">
        <w:r w:rsidRPr="00BA4AF7">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Pre-qualification Criteria</w:t>
        </w:r>
        <w:r>
          <w:rPr>
            <w:noProof/>
            <w:webHidden/>
          </w:rPr>
          <w:tab/>
        </w:r>
        <w:r>
          <w:rPr>
            <w:noProof/>
            <w:webHidden/>
          </w:rPr>
          <w:fldChar w:fldCharType="begin"/>
        </w:r>
        <w:r>
          <w:rPr>
            <w:noProof/>
            <w:webHidden/>
          </w:rPr>
          <w:instrText xml:space="preserve"> PAGEREF _Toc226617496 \h </w:instrText>
        </w:r>
        <w:r>
          <w:rPr>
            <w:noProof/>
            <w:webHidden/>
          </w:rPr>
        </w:r>
        <w:r>
          <w:rPr>
            <w:noProof/>
            <w:webHidden/>
          </w:rPr>
          <w:fldChar w:fldCharType="separate"/>
        </w:r>
        <w:r>
          <w:rPr>
            <w:noProof/>
            <w:webHidden/>
          </w:rPr>
          <w:t>10</w:t>
        </w:r>
        <w:r>
          <w:rPr>
            <w:noProof/>
            <w:webHidden/>
          </w:rPr>
          <w:fldChar w:fldCharType="end"/>
        </w:r>
      </w:hyperlink>
    </w:p>
    <w:p w14:paraId="55AB1A7C" w14:textId="5B1D9115"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97" w:history="1">
        <w:r w:rsidRPr="00BA4AF7">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Technical / Functional Evaluation Criteria</w:t>
        </w:r>
        <w:r>
          <w:rPr>
            <w:noProof/>
            <w:webHidden/>
          </w:rPr>
          <w:tab/>
        </w:r>
        <w:r>
          <w:rPr>
            <w:noProof/>
            <w:webHidden/>
          </w:rPr>
          <w:fldChar w:fldCharType="begin"/>
        </w:r>
        <w:r>
          <w:rPr>
            <w:noProof/>
            <w:webHidden/>
          </w:rPr>
          <w:instrText xml:space="preserve"> PAGEREF _Toc226617497 \h </w:instrText>
        </w:r>
        <w:r>
          <w:rPr>
            <w:noProof/>
            <w:webHidden/>
          </w:rPr>
        </w:r>
        <w:r>
          <w:rPr>
            <w:noProof/>
            <w:webHidden/>
          </w:rPr>
          <w:fldChar w:fldCharType="separate"/>
        </w:r>
        <w:r>
          <w:rPr>
            <w:noProof/>
            <w:webHidden/>
          </w:rPr>
          <w:t>10</w:t>
        </w:r>
        <w:r>
          <w:rPr>
            <w:noProof/>
            <w:webHidden/>
          </w:rPr>
          <w:fldChar w:fldCharType="end"/>
        </w:r>
      </w:hyperlink>
    </w:p>
    <w:p w14:paraId="2023D905" w14:textId="5DDE1FD3"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98" w:history="1">
        <w:r w:rsidRPr="00BA4AF7">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Preference points and Price evaluation</w:t>
        </w:r>
        <w:r>
          <w:rPr>
            <w:noProof/>
            <w:webHidden/>
          </w:rPr>
          <w:tab/>
        </w:r>
        <w:r>
          <w:rPr>
            <w:noProof/>
            <w:webHidden/>
          </w:rPr>
          <w:fldChar w:fldCharType="begin"/>
        </w:r>
        <w:r>
          <w:rPr>
            <w:noProof/>
            <w:webHidden/>
          </w:rPr>
          <w:instrText xml:space="preserve"> PAGEREF _Toc226617498 \h </w:instrText>
        </w:r>
        <w:r>
          <w:rPr>
            <w:noProof/>
            <w:webHidden/>
          </w:rPr>
        </w:r>
        <w:r>
          <w:rPr>
            <w:noProof/>
            <w:webHidden/>
          </w:rPr>
          <w:fldChar w:fldCharType="separate"/>
        </w:r>
        <w:r>
          <w:rPr>
            <w:noProof/>
            <w:webHidden/>
          </w:rPr>
          <w:t>12</w:t>
        </w:r>
        <w:r>
          <w:rPr>
            <w:noProof/>
            <w:webHidden/>
          </w:rPr>
          <w:fldChar w:fldCharType="end"/>
        </w:r>
      </w:hyperlink>
    </w:p>
    <w:p w14:paraId="1A4963B8" w14:textId="663838BE" w:rsidR="00B77415" w:rsidRDefault="00B77415">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617499" w:history="1">
        <w:r w:rsidRPr="00BA4AF7">
          <w:rPr>
            <w:rStyle w:val="Hyperlink"/>
            <w:noProof/>
          </w:rPr>
          <w:t>5.4</w:t>
        </w:r>
        <w:r>
          <w:rPr>
            <w:rFonts w:asciiTheme="minorHAnsi" w:eastAsiaTheme="minorEastAsia" w:hAnsiTheme="minorHAnsi" w:cstheme="minorBidi"/>
            <w:iCs w:val="0"/>
            <w:noProof/>
            <w:kern w:val="2"/>
            <w:sz w:val="24"/>
            <w:szCs w:val="24"/>
            <w:lang w:val="en-ZA"/>
            <w14:ligatures w14:val="standardContextual"/>
          </w:rPr>
          <w:tab/>
        </w:r>
        <w:r w:rsidRPr="00BA4AF7">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_Toc226617499 \h </w:instrText>
        </w:r>
        <w:r>
          <w:rPr>
            <w:noProof/>
            <w:webHidden/>
          </w:rPr>
        </w:r>
        <w:r>
          <w:rPr>
            <w:noProof/>
            <w:webHidden/>
          </w:rPr>
          <w:fldChar w:fldCharType="separate"/>
        </w:r>
        <w:r>
          <w:rPr>
            <w:noProof/>
            <w:webHidden/>
          </w:rPr>
          <w:t>12</w:t>
        </w:r>
        <w:r>
          <w:rPr>
            <w:noProof/>
            <w:webHidden/>
          </w:rPr>
          <w:fldChar w:fldCharType="end"/>
        </w:r>
      </w:hyperlink>
    </w:p>
    <w:p w14:paraId="0C834797" w14:textId="2C33D445" w:rsidR="00B77415" w:rsidRDefault="00B77415">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617500" w:history="1">
        <w:r w:rsidRPr="00BA4AF7">
          <w:rPr>
            <w:rStyle w:val="Hyperlink"/>
            <w:noProof/>
          </w:rPr>
          <w:t>SECTION 3</w:t>
        </w:r>
        <w:r>
          <w:rPr>
            <w:noProof/>
            <w:webHidden/>
          </w:rPr>
          <w:tab/>
        </w:r>
        <w:r>
          <w:rPr>
            <w:noProof/>
            <w:webHidden/>
          </w:rPr>
          <w:fldChar w:fldCharType="begin"/>
        </w:r>
        <w:r>
          <w:rPr>
            <w:noProof/>
            <w:webHidden/>
          </w:rPr>
          <w:instrText xml:space="preserve"> PAGEREF _Toc226617500 \h </w:instrText>
        </w:r>
        <w:r>
          <w:rPr>
            <w:noProof/>
            <w:webHidden/>
          </w:rPr>
        </w:r>
        <w:r>
          <w:rPr>
            <w:noProof/>
            <w:webHidden/>
          </w:rPr>
          <w:fldChar w:fldCharType="separate"/>
        </w:r>
        <w:r>
          <w:rPr>
            <w:noProof/>
            <w:webHidden/>
          </w:rPr>
          <w:t>14</w:t>
        </w:r>
        <w:r>
          <w:rPr>
            <w:noProof/>
            <w:webHidden/>
          </w:rPr>
          <w:fldChar w:fldCharType="end"/>
        </w:r>
      </w:hyperlink>
    </w:p>
    <w:p w14:paraId="235E12BF" w14:textId="067EAAA4" w:rsidR="00B77415" w:rsidRDefault="00B77415">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6617501" w:history="1">
        <w:r w:rsidRPr="00BA4AF7">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BA4AF7">
          <w:rPr>
            <w:rStyle w:val="Hyperlink"/>
            <w:noProof/>
          </w:rPr>
          <w:t>Returnable documents Checklist</w:t>
        </w:r>
        <w:r>
          <w:rPr>
            <w:noProof/>
            <w:webHidden/>
          </w:rPr>
          <w:tab/>
        </w:r>
        <w:r>
          <w:rPr>
            <w:noProof/>
            <w:webHidden/>
          </w:rPr>
          <w:fldChar w:fldCharType="begin"/>
        </w:r>
        <w:r>
          <w:rPr>
            <w:noProof/>
            <w:webHidden/>
          </w:rPr>
          <w:instrText xml:space="preserve"> PAGEREF _Toc226617501 \h </w:instrText>
        </w:r>
        <w:r>
          <w:rPr>
            <w:noProof/>
            <w:webHidden/>
          </w:rPr>
        </w:r>
        <w:r>
          <w:rPr>
            <w:noProof/>
            <w:webHidden/>
          </w:rPr>
          <w:fldChar w:fldCharType="separate"/>
        </w:r>
        <w:r>
          <w:rPr>
            <w:noProof/>
            <w:webHidden/>
          </w:rPr>
          <w:t>14</w:t>
        </w:r>
        <w:r>
          <w:rPr>
            <w:noProof/>
            <w:webHidden/>
          </w:rPr>
          <w:fldChar w:fldCharType="end"/>
        </w:r>
      </w:hyperlink>
    </w:p>
    <w:p w14:paraId="6B01E746" w14:textId="723619F9" w:rsidR="00B77415" w:rsidRDefault="00B77415">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6617502" w:history="1">
        <w:r w:rsidRPr="00BA4AF7">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BA4AF7">
          <w:rPr>
            <w:rStyle w:val="Hyperlink"/>
            <w:noProof/>
          </w:rPr>
          <w:t>Bidder Information</w:t>
        </w:r>
        <w:r>
          <w:rPr>
            <w:noProof/>
            <w:webHidden/>
          </w:rPr>
          <w:tab/>
        </w:r>
        <w:r>
          <w:rPr>
            <w:noProof/>
            <w:webHidden/>
          </w:rPr>
          <w:fldChar w:fldCharType="begin"/>
        </w:r>
        <w:r>
          <w:rPr>
            <w:noProof/>
            <w:webHidden/>
          </w:rPr>
          <w:instrText xml:space="preserve"> PAGEREF _Toc226617502 \h </w:instrText>
        </w:r>
        <w:r>
          <w:rPr>
            <w:noProof/>
            <w:webHidden/>
          </w:rPr>
        </w:r>
        <w:r>
          <w:rPr>
            <w:noProof/>
            <w:webHidden/>
          </w:rPr>
          <w:fldChar w:fldCharType="separate"/>
        </w:r>
        <w:r>
          <w:rPr>
            <w:noProof/>
            <w:webHidden/>
          </w:rPr>
          <w:t>15</w:t>
        </w:r>
        <w:r>
          <w:rPr>
            <w:noProof/>
            <w:webHidden/>
          </w:rPr>
          <w:fldChar w:fldCharType="end"/>
        </w:r>
      </w:hyperlink>
    </w:p>
    <w:p w14:paraId="431269FB" w14:textId="35369902" w:rsidR="00B77415" w:rsidRDefault="00B77415">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6617503" w:history="1">
        <w:r w:rsidRPr="00BA4AF7">
          <w:rPr>
            <w:rStyle w:val="Hyperlink"/>
            <w:i/>
            <w:noProof/>
            <w:snapToGrid w:val="0"/>
            <w:lang w:eastAsia="en-US"/>
          </w:rPr>
          <w:t>And</w:t>
        </w:r>
        <w:r>
          <w:rPr>
            <w:noProof/>
            <w:webHidden/>
          </w:rPr>
          <w:tab/>
        </w:r>
        <w:r>
          <w:rPr>
            <w:noProof/>
            <w:webHidden/>
          </w:rPr>
          <w:fldChar w:fldCharType="begin"/>
        </w:r>
        <w:r>
          <w:rPr>
            <w:noProof/>
            <w:webHidden/>
          </w:rPr>
          <w:instrText xml:space="preserve"> PAGEREF _Toc226617503 \h </w:instrText>
        </w:r>
        <w:r>
          <w:rPr>
            <w:noProof/>
            <w:webHidden/>
          </w:rPr>
        </w:r>
        <w:r>
          <w:rPr>
            <w:noProof/>
            <w:webHidden/>
          </w:rPr>
          <w:fldChar w:fldCharType="separate"/>
        </w:r>
        <w:r>
          <w:rPr>
            <w:noProof/>
            <w:webHidden/>
          </w:rPr>
          <w:t>18</w:t>
        </w:r>
        <w:r>
          <w:rPr>
            <w:noProof/>
            <w:webHidden/>
          </w:rPr>
          <w:fldChar w:fldCharType="end"/>
        </w:r>
      </w:hyperlink>
    </w:p>
    <w:p w14:paraId="34789E46" w14:textId="1C0DCD24" w:rsidR="00B77415" w:rsidRDefault="00B77415">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617504" w:history="1">
        <w:r w:rsidRPr="00BA4AF7">
          <w:rPr>
            <w:rStyle w:val="Hyperlink"/>
            <w:noProof/>
          </w:rPr>
          <w:t>Scope and Roles</w:t>
        </w:r>
        <w:r>
          <w:rPr>
            <w:noProof/>
            <w:webHidden/>
          </w:rPr>
          <w:tab/>
        </w:r>
        <w:r>
          <w:rPr>
            <w:noProof/>
            <w:webHidden/>
          </w:rPr>
          <w:fldChar w:fldCharType="begin"/>
        </w:r>
        <w:r>
          <w:rPr>
            <w:noProof/>
            <w:webHidden/>
          </w:rPr>
          <w:instrText xml:space="preserve"> PAGEREF _Toc226617504 \h </w:instrText>
        </w:r>
        <w:r>
          <w:rPr>
            <w:noProof/>
            <w:webHidden/>
          </w:rPr>
        </w:r>
        <w:r>
          <w:rPr>
            <w:noProof/>
            <w:webHidden/>
          </w:rPr>
          <w:fldChar w:fldCharType="separate"/>
        </w:r>
        <w:r>
          <w:rPr>
            <w:noProof/>
            <w:webHidden/>
          </w:rPr>
          <w:t>19</w:t>
        </w:r>
        <w:r>
          <w:rPr>
            <w:noProof/>
            <w:webHidden/>
          </w:rPr>
          <w:fldChar w:fldCharType="end"/>
        </w:r>
      </w:hyperlink>
    </w:p>
    <w:p w14:paraId="125C9FFA" w14:textId="4C708F5E" w:rsidR="00B77415" w:rsidRDefault="00B77415">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617505" w:history="1">
        <w:r w:rsidRPr="00BA4AF7">
          <w:rPr>
            <w:rStyle w:val="Hyperlink"/>
            <w:noProof/>
          </w:rPr>
          <w:t>Definitions</w:t>
        </w:r>
        <w:r>
          <w:rPr>
            <w:noProof/>
            <w:webHidden/>
          </w:rPr>
          <w:tab/>
        </w:r>
        <w:r>
          <w:rPr>
            <w:noProof/>
            <w:webHidden/>
          </w:rPr>
          <w:fldChar w:fldCharType="begin"/>
        </w:r>
        <w:r>
          <w:rPr>
            <w:noProof/>
            <w:webHidden/>
          </w:rPr>
          <w:instrText xml:space="preserve"> PAGEREF _Toc226617505 \h </w:instrText>
        </w:r>
        <w:r>
          <w:rPr>
            <w:noProof/>
            <w:webHidden/>
          </w:rPr>
        </w:r>
        <w:r>
          <w:rPr>
            <w:noProof/>
            <w:webHidden/>
          </w:rPr>
          <w:fldChar w:fldCharType="separate"/>
        </w:r>
        <w:r>
          <w:rPr>
            <w:noProof/>
            <w:webHidden/>
          </w:rPr>
          <w:t>19</w:t>
        </w:r>
        <w:r>
          <w:rPr>
            <w:noProof/>
            <w:webHidden/>
          </w:rPr>
          <w:fldChar w:fldCharType="end"/>
        </w:r>
      </w:hyperlink>
    </w:p>
    <w:p w14:paraId="0671E44F" w14:textId="42437743" w:rsidR="00B77415" w:rsidRDefault="00B77415">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617506" w:history="1">
        <w:r w:rsidRPr="00BA4AF7">
          <w:rPr>
            <w:rStyle w:val="Hyperlink"/>
            <w:noProof/>
          </w:rPr>
          <w:t>The Processing</w:t>
        </w:r>
        <w:r>
          <w:rPr>
            <w:noProof/>
            <w:webHidden/>
          </w:rPr>
          <w:tab/>
        </w:r>
        <w:r>
          <w:rPr>
            <w:noProof/>
            <w:webHidden/>
          </w:rPr>
          <w:fldChar w:fldCharType="begin"/>
        </w:r>
        <w:r>
          <w:rPr>
            <w:noProof/>
            <w:webHidden/>
          </w:rPr>
          <w:instrText xml:space="preserve"> PAGEREF _Toc226617506 \h </w:instrText>
        </w:r>
        <w:r>
          <w:rPr>
            <w:noProof/>
            <w:webHidden/>
          </w:rPr>
        </w:r>
        <w:r>
          <w:rPr>
            <w:noProof/>
            <w:webHidden/>
          </w:rPr>
          <w:fldChar w:fldCharType="separate"/>
        </w:r>
        <w:r>
          <w:rPr>
            <w:noProof/>
            <w:webHidden/>
          </w:rPr>
          <w:t>20</w:t>
        </w:r>
        <w:r>
          <w:rPr>
            <w:noProof/>
            <w:webHidden/>
          </w:rPr>
          <w:fldChar w:fldCharType="end"/>
        </w:r>
      </w:hyperlink>
    </w:p>
    <w:p w14:paraId="5A505DCD" w14:textId="79463FE7" w:rsidR="00B77415" w:rsidRDefault="00B77415">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617507" w:history="1">
        <w:r w:rsidRPr="00BA4AF7">
          <w:rPr>
            <w:rStyle w:val="Hyperlink"/>
            <w:noProof/>
          </w:rPr>
          <w:t>Rights of data subjects</w:t>
        </w:r>
        <w:r>
          <w:rPr>
            <w:noProof/>
            <w:webHidden/>
          </w:rPr>
          <w:tab/>
        </w:r>
        <w:r>
          <w:rPr>
            <w:noProof/>
            <w:webHidden/>
          </w:rPr>
          <w:fldChar w:fldCharType="begin"/>
        </w:r>
        <w:r>
          <w:rPr>
            <w:noProof/>
            <w:webHidden/>
          </w:rPr>
          <w:instrText xml:space="preserve"> PAGEREF _Toc226617507 \h </w:instrText>
        </w:r>
        <w:r>
          <w:rPr>
            <w:noProof/>
            <w:webHidden/>
          </w:rPr>
        </w:r>
        <w:r>
          <w:rPr>
            <w:noProof/>
            <w:webHidden/>
          </w:rPr>
          <w:fldChar w:fldCharType="separate"/>
        </w:r>
        <w:r>
          <w:rPr>
            <w:noProof/>
            <w:webHidden/>
          </w:rPr>
          <w:t>20</w:t>
        </w:r>
        <w:r>
          <w:rPr>
            <w:noProof/>
            <w:webHidden/>
          </w:rPr>
          <w:fldChar w:fldCharType="end"/>
        </w:r>
      </w:hyperlink>
    </w:p>
    <w:p w14:paraId="582B56AA" w14:textId="217C7F98" w:rsidR="00B77415" w:rsidRDefault="00B77415">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617508" w:history="1">
        <w:r w:rsidRPr="00BA4AF7">
          <w:rPr>
            <w:rStyle w:val="Hyperlink"/>
            <w:noProof/>
          </w:rPr>
          <w:t>Obligations and rights of the Responsible Party</w:t>
        </w:r>
        <w:r>
          <w:rPr>
            <w:noProof/>
            <w:webHidden/>
          </w:rPr>
          <w:tab/>
        </w:r>
        <w:r>
          <w:rPr>
            <w:noProof/>
            <w:webHidden/>
          </w:rPr>
          <w:fldChar w:fldCharType="begin"/>
        </w:r>
        <w:r>
          <w:rPr>
            <w:noProof/>
            <w:webHidden/>
          </w:rPr>
          <w:instrText xml:space="preserve"> PAGEREF _Toc226617508 \h </w:instrText>
        </w:r>
        <w:r>
          <w:rPr>
            <w:noProof/>
            <w:webHidden/>
          </w:rPr>
        </w:r>
        <w:r>
          <w:rPr>
            <w:noProof/>
            <w:webHidden/>
          </w:rPr>
          <w:fldChar w:fldCharType="separate"/>
        </w:r>
        <w:r>
          <w:rPr>
            <w:noProof/>
            <w:webHidden/>
          </w:rPr>
          <w:t>20</w:t>
        </w:r>
        <w:r>
          <w:rPr>
            <w:noProof/>
            <w:webHidden/>
          </w:rPr>
          <w:fldChar w:fldCharType="end"/>
        </w:r>
      </w:hyperlink>
    </w:p>
    <w:p w14:paraId="11A8A5C1" w14:textId="35E7EAF1" w:rsidR="00B77415" w:rsidRDefault="00B77415">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617509" w:history="1">
        <w:r w:rsidRPr="00BA4AF7">
          <w:rPr>
            <w:rStyle w:val="Hyperlink"/>
            <w:noProof/>
          </w:rPr>
          <w:t>Obligations of the Operator</w:t>
        </w:r>
        <w:r>
          <w:rPr>
            <w:noProof/>
            <w:webHidden/>
          </w:rPr>
          <w:tab/>
        </w:r>
        <w:r>
          <w:rPr>
            <w:noProof/>
            <w:webHidden/>
          </w:rPr>
          <w:fldChar w:fldCharType="begin"/>
        </w:r>
        <w:r>
          <w:rPr>
            <w:noProof/>
            <w:webHidden/>
          </w:rPr>
          <w:instrText xml:space="preserve"> PAGEREF _Toc226617509 \h </w:instrText>
        </w:r>
        <w:r>
          <w:rPr>
            <w:noProof/>
            <w:webHidden/>
          </w:rPr>
        </w:r>
        <w:r>
          <w:rPr>
            <w:noProof/>
            <w:webHidden/>
          </w:rPr>
          <w:fldChar w:fldCharType="separate"/>
        </w:r>
        <w:r>
          <w:rPr>
            <w:noProof/>
            <w:webHidden/>
          </w:rPr>
          <w:t>21</w:t>
        </w:r>
        <w:r>
          <w:rPr>
            <w:noProof/>
            <w:webHidden/>
          </w:rPr>
          <w:fldChar w:fldCharType="end"/>
        </w:r>
      </w:hyperlink>
    </w:p>
    <w:p w14:paraId="0DEBA978" w14:textId="6062AEC4" w:rsidR="00B77415" w:rsidRDefault="00B77415">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617510" w:history="1">
        <w:r w:rsidRPr="00BA4AF7">
          <w:rPr>
            <w:rStyle w:val="Hyperlink"/>
            <w:noProof/>
          </w:rPr>
          <w:t>Duration and Applicable Law</w:t>
        </w:r>
        <w:r>
          <w:rPr>
            <w:noProof/>
            <w:webHidden/>
          </w:rPr>
          <w:tab/>
        </w:r>
        <w:r>
          <w:rPr>
            <w:noProof/>
            <w:webHidden/>
          </w:rPr>
          <w:fldChar w:fldCharType="begin"/>
        </w:r>
        <w:r>
          <w:rPr>
            <w:noProof/>
            <w:webHidden/>
          </w:rPr>
          <w:instrText xml:space="preserve"> PAGEREF _Toc226617510 \h </w:instrText>
        </w:r>
        <w:r>
          <w:rPr>
            <w:noProof/>
            <w:webHidden/>
          </w:rPr>
        </w:r>
        <w:r>
          <w:rPr>
            <w:noProof/>
            <w:webHidden/>
          </w:rPr>
          <w:fldChar w:fldCharType="separate"/>
        </w:r>
        <w:r>
          <w:rPr>
            <w:noProof/>
            <w:webHidden/>
          </w:rPr>
          <w:t>21</w:t>
        </w:r>
        <w:r>
          <w:rPr>
            <w:noProof/>
            <w:webHidden/>
          </w:rPr>
          <w:fldChar w:fldCharType="end"/>
        </w:r>
      </w:hyperlink>
    </w:p>
    <w:p w14:paraId="24D11798" w14:textId="1C2FB81B" w:rsidR="00B77415" w:rsidRDefault="00B77415">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617511" w:history="1">
        <w:r w:rsidRPr="00BA4AF7">
          <w:rPr>
            <w:rStyle w:val="Hyperlink"/>
            <w:noProof/>
          </w:rPr>
          <w:t>Signatures</w:t>
        </w:r>
        <w:r>
          <w:rPr>
            <w:noProof/>
            <w:webHidden/>
          </w:rPr>
          <w:tab/>
        </w:r>
        <w:r>
          <w:rPr>
            <w:noProof/>
            <w:webHidden/>
          </w:rPr>
          <w:fldChar w:fldCharType="begin"/>
        </w:r>
        <w:r>
          <w:rPr>
            <w:noProof/>
            <w:webHidden/>
          </w:rPr>
          <w:instrText xml:space="preserve"> PAGEREF _Toc226617511 \h </w:instrText>
        </w:r>
        <w:r>
          <w:rPr>
            <w:noProof/>
            <w:webHidden/>
          </w:rPr>
        </w:r>
        <w:r>
          <w:rPr>
            <w:noProof/>
            <w:webHidden/>
          </w:rPr>
          <w:fldChar w:fldCharType="separate"/>
        </w:r>
        <w:r>
          <w:rPr>
            <w:noProof/>
            <w:webHidden/>
          </w:rPr>
          <w:t>22</w:t>
        </w:r>
        <w:r>
          <w:rPr>
            <w:noProof/>
            <w:webHidden/>
          </w:rPr>
          <w:fldChar w:fldCharType="end"/>
        </w:r>
      </w:hyperlink>
    </w:p>
    <w:p w14:paraId="267715AF" w14:textId="0482E223" w:rsidR="00213098" w:rsidRDefault="00550A62">
      <w:pPr>
        <w:widowControl/>
        <w:spacing w:before="0" w:after="200"/>
        <w:outlineLvl w:val="9"/>
        <w:rPr>
          <w:rFonts w:ascii="Arial Bold" w:hAnsi="Arial Bold"/>
          <w:sz w:val="28"/>
        </w:rPr>
      </w:pPr>
      <w:r>
        <w:rPr>
          <w:rFonts w:ascii="Arial Bold" w:hAnsi="Arial Bold"/>
          <w:sz w:val="28"/>
        </w:rPr>
        <w:lastRenderedPageBreak/>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226617470"/>
      <w:bookmarkEnd w:id="0"/>
    </w:p>
    <w:p w14:paraId="1F2D02F4" w14:textId="77777777" w:rsidR="00484FDB" w:rsidRPr="00FB1E06" w:rsidRDefault="00484FDB" w:rsidP="00195FA3">
      <w:pPr>
        <w:pStyle w:val="Index2"/>
      </w:pPr>
      <w:bookmarkStart w:id="1" w:name="_Toc226617471"/>
      <w:r w:rsidRPr="00FB1E06">
        <w:t>Introduction</w:t>
      </w:r>
      <w:bookmarkEnd w:id="1"/>
    </w:p>
    <w:p w14:paraId="1CD7174B" w14:textId="77777777" w:rsidR="009D79A3" w:rsidRPr="00FB1E06" w:rsidRDefault="009D79A3" w:rsidP="00983E61">
      <w:pPr>
        <w:pStyle w:val="Index3"/>
      </w:pPr>
      <w:bookmarkStart w:id="2" w:name="_Toc226617472"/>
      <w:r w:rsidRPr="00FB1E06">
        <w:t>Company Overview</w:t>
      </w:r>
      <w:bookmarkEnd w:id="2"/>
    </w:p>
    <w:p w14:paraId="02A56B1F"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77777777" w:rsidR="00905AE4" w:rsidRPr="00195FA3" w:rsidRDefault="00905AE4" w:rsidP="00584CC8">
      <w:pPr>
        <w:pStyle w:val="Index2"/>
      </w:pPr>
      <w:bookmarkStart w:id="3" w:name="_Toc226617473"/>
      <w:r w:rsidRPr="00195FA3">
        <w:t>Scope of Work</w:t>
      </w:r>
      <w:bookmarkEnd w:id="3"/>
    </w:p>
    <w:p w14:paraId="0C7E619D" w14:textId="77777777" w:rsidR="00027AC9" w:rsidRPr="00195FA3" w:rsidRDefault="00027AC9" w:rsidP="00195FA3">
      <w:pPr>
        <w:pStyle w:val="TableParagraph"/>
        <w:spacing w:line="360" w:lineRule="auto"/>
        <w:jc w:val="both"/>
      </w:pPr>
      <w:proofErr w:type="spellStart"/>
      <w:r w:rsidRPr="00195FA3">
        <w:t>Necsa</w:t>
      </w:r>
      <w:proofErr w:type="spellEnd"/>
      <w:r w:rsidRPr="00195FA3">
        <w:t xml:space="preserve"> is transitioning from traditional contracting models to the NEC4 contract framework and requires the appointment of a suitably qualified and experienced Contract Advisor to support this transition. The objective of this appointment is to provide specialist advisory and contract management services to facilitate the effective implementation and administration of NEC4 contracts for the MPR project.</w:t>
      </w:r>
    </w:p>
    <w:p w14:paraId="1E301D9B" w14:textId="7DEEE14F" w:rsidR="00027AC9" w:rsidRPr="00027AC9" w:rsidRDefault="00027AC9" w:rsidP="00195FA3">
      <w:pPr>
        <w:pStyle w:val="Index3"/>
      </w:pPr>
      <w:bookmarkStart w:id="4" w:name="_Toc226617474"/>
      <w:r w:rsidRPr="00027AC9">
        <w:t>Scope of Services</w:t>
      </w:r>
      <w:bookmarkEnd w:id="4"/>
    </w:p>
    <w:p w14:paraId="6E6A7B54" w14:textId="1836D205" w:rsidR="00027AC9" w:rsidRDefault="00027AC9" w:rsidP="00195FA3">
      <w:pPr>
        <w:pStyle w:val="ListParagraph"/>
      </w:pPr>
      <w:r w:rsidRPr="00195FA3">
        <w:t>The appointed Service Provider shall be responsible for, but not limited to, the following</w:t>
      </w:r>
      <w:r>
        <w:t>:</w:t>
      </w:r>
    </w:p>
    <w:p w14:paraId="060A3DB4" w14:textId="77777777" w:rsidR="00027AC9" w:rsidRDefault="00027AC9" w:rsidP="00027AC9">
      <w:pPr>
        <w:pStyle w:val="ListParagraph"/>
        <w:numPr>
          <w:ilvl w:val="0"/>
          <w:numId w:val="41"/>
        </w:numPr>
        <w:jc w:val="both"/>
      </w:pPr>
      <w:r>
        <w:t>Establishing and implementing an NEC Contract Management System tailored to the requirements of the MPR project</w:t>
      </w:r>
    </w:p>
    <w:p w14:paraId="51EDE35A" w14:textId="77777777" w:rsidR="00027AC9" w:rsidRDefault="00027AC9" w:rsidP="00027AC9">
      <w:pPr>
        <w:pStyle w:val="ListParagraph"/>
        <w:numPr>
          <w:ilvl w:val="0"/>
          <w:numId w:val="41"/>
        </w:numPr>
        <w:jc w:val="both"/>
      </w:pPr>
      <w:r>
        <w:t>Supporting the development, standardisation, and implementation of NEC compliant processes, procedures, and documentation</w:t>
      </w:r>
    </w:p>
    <w:p w14:paraId="2E37E00B" w14:textId="4E835623" w:rsidR="00027AC9" w:rsidRDefault="00027AC9" w:rsidP="00027AC9">
      <w:pPr>
        <w:pStyle w:val="ListParagraph"/>
        <w:numPr>
          <w:ilvl w:val="0"/>
          <w:numId w:val="41"/>
        </w:numPr>
        <w:jc w:val="both"/>
      </w:pPr>
      <w:r>
        <w:t xml:space="preserve">Providing ongoing contract management advisory services on an as-and-when </w:t>
      </w:r>
      <w:r w:rsidR="00195FA3">
        <w:t>enquired</w:t>
      </w:r>
      <w:r>
        <w:t xml:space="preserve"> basis</w:t>
      </w:r>
    </w:p>
    <w:p w14:paraId="02D327D2" w14:textId="77777777" w:rsidR="00B77415" w:rsidRDefault="00B77415" w:rsidP="00B77415">
      <w:pPr>
        <w:pStyle w:val="ListParagraph"/>
        <w:ind w:left="1440"/>
        <w:jc w:val="both"/>
      </w:pPr>
    </w:p>
    <w:p w14:paraId="36180CB2" w14:textId="24121494" w:rsidR="00027AC9" w:rsidRDefault="00027AC9" w:rsidP="00195FA3">
      <w:pPr>
        <w:pStyle w:val="Index3"/>
      </w:pPr>
      <w:bookmarkStart w:id="5" w:name="_Toc226617475"/>
      <w:r>
        <w:lastRenderedPageBreak/>
        <w:t>Duration and Level of Effort</w:t>
      </w:r>
      <w:bookmarkEnd w:id="5"/>
    </w:p>
    <w:p w14:paraId="53ABCD86" w14:textId="77777777" w:rsidR="00027AC9" w:rsidRDefault="00027AC9" w:rsidP="00B77415">
      <w:pPr>
        <w:pStyle w:val="ListParagraph"/>
        <w:numPr>
          <w:ilvl w:val="1"/>
          <w:numId w:val="46"/>
        </w:numPr>
        <w:jc w:val="both"/>
      </w:pPr>
      <w:r>
        <w:t>The services shall be provided for a period of up to three (3) years</w:t>
      </w:r>
    </w:p>
    <w:p w14:paraId="00F864C0" w14:textId="77777777" w:rsidR="00027AC9" w:rsidRDefault="00027AC9" w:rsidP="00B77415">
      <w:pPr>
        <w:pStyle w:val="ListParagraph"/>
        <w:numPr>
          <w:ilvl w:val="1"/>
          <w:numId w:val="46"/>
        </w:numPr>
        <w:jc w:val="both"/>
      </w:pPr>
      <w:r>
        <w:t>Engagement will be on an as-and-when-required basis</w:t>
      </w:r>
    </w:p>
    <w:p w14:paraId="543DCFC6" w14:textId="2A8E6086" w:rsidR="00027AC9" w:rsidRDefault="00027AC9" w:rsidP="00195FA3">
      <w:pPr>
        <w:pStyle w:val="Index3"/>
      </w:pPr>
      <w:bookmarkStart w:id="6" w:name="_Toc226617476"/>
      <w:r>
        <w:t>Key Responsibilities</w:t>
      </w:r>
      <w:bookmarkEnd w:id="6"/>
    </w:p>
    <w:p w14:paraId="6258B758" w14:textId="77777777" w:rsidR="00027AC9" w:rsidRDefault="00027AC9" w:rsidP="00B77415">
      <w:pPr>
        <w:pStyle w:val="ListParagraph"/>
        <w:jc w:val="both"/>
      </w:pPr>
      <w:r>
        <w:t>The Contract Advisor’s responsibilities will include, but are not limited to:</w:t>
      </w:r>
    </w:p>
    <w:p w14:paraId="5FB07CC0" w14:textId="1B228793" w:rsidR="00661DB3" w:rsidRDefault="00661DB3" w:rsidP="00B77415">
      <w:pPr>
        <w:pStyle w:val="ListParagraph"/>
        <w:numPr>
          <w:ilvl w:val="0"/>
          <w:numId w:val="42"/>
        </w:numPr>
        <w:jc w:val="both"/>
      </w:pPr>
      <w:r>
        <w:t>Establishment of a contract management system</w:t>
      </w:r>
    </w:p>
    <w:p w14:paraId="007E9D2A" w14:textId="23FDEE6C" w:rsidR="00027AC9" w:rsidRDefault="00027AC9" w:rsidP="00B77415">
      <w:pPr>
        <w:pStyle w:val="ListParagraph"/>
        <w:numPr>
          <w:ilvl w:val="0"/>
          <w:numId w:val="42"/>
        </w:numPr>
        <w:jc w:val="both"/>
      </w:pPr>
      <w:r>
        <w:t>Assisting with the preparation and drafting of NEC4 contract documents</w:t>
      </w:r>
    </w:p>
    <w:p w14:paraId="146000D8" w14:textId="77777777" w:rsidR="00027AC9" w:rsidRDefault="00027AC9" w:rsidP="00B77415">
      <w:pPr>
        <w:pStyle w:val="ListParagraph"/>
        <w:numPr>
          <w:ilvl w:val="0"/>
          <w:numId w:val="42"/>
        </w:numPr>
        <w:jc w:val="both"/>
      </w:pPr>
      <w:r>
        <w:t>Supporting the management and administration of NEC4 contracts throughout their lifecycle</w:t>
      </w:r>
    </w:p>
    <w:p w14:paraId="420D14DE" w14:textId="77777777" w:rsidR="00027AC9" w:rsidRDefault="00027AC9" w:rsidP="00B77415">
      <w:pPr>
        <w:pStyle w:val="ListParagraph"/>
        <w:numPr>
          <w:ilvl w:val="0"/>
          <w:numId w:val="42"/>
        </w:numPr>
        <w:jc w:val="both"/>
      </w:pPr>
      <w:r>
        <w:t>Providing guidance on compliance with NEC principles, processes, and best practices</w:t>
      </w:r>
    </w:p>
    <w:p w14:paraId="0AE6690C" w14:textId="77777777" w:rsidR="00027AC9" w:rsidRDefault="00027AC9" w:rsidP="00B77415">
      <w:pPr>
        <w:pStyle w:val="ListParagraph"/>
        <w:numPr>
          <w:ilvl w:val="0"/>
          <w:numId w:val="42"/>
        </w:numPr>
        <w:jc w:val="both"/>
      </w:pPr>
      <w:r>
        <w:t>Advising on contract risk management, early warning processes, and compensation events</w:t>
      </w:r>
    </w:p>
    <w:p w14:paraId="4458ABCE" w14:textId="77777777" w:rsidR="00027AC9" w:rsidRDefault="00027AC9" w:rsidP="00B77415">
      <w:pPr>
        <w:pStyle w:val="ListParagraph"/>
        <w:numPr>
          <w:ilvl w:val="0"/>
          <w:numId w:val="42"/>
        </w:numPr>
        <w:jc w:val="both"/>
      </w:pPr>
      <w:r>
        <w:t>Supporting dispute avoidance and resolution in line with NEC provisions</w:t>
      </w:r>
    </w:p>
    <w:p w14:paraId="18C3CB64" w14:textId="50D6A484" w:rsidR="00027AC9" w:rsidRDefault="00027AC9" w:rsidP="00584CC8">
      <w:pPr>
        <w:pStyle w:val="Index3"/>
      </w:pPr>
      <w:bookmarkStart w:id="7" w:name="_Toc226617477"/>
      <w:r>
        <w:t>Deliverables</w:t>
      </w:r>
      <w:bookmarkEnd w:id="7"/>
    </w:p>
    <w:p w14:paraId="2A5E6EBB" w14:textId="77777777" w:rsidR="00027AC9" w:rsidRDefault="00027AC9" w:rsidP="00027AC9">
      <w:pPr>
        <w:ind w:firstLine="720"/>
        <w:jc w:val="both"/>
      </w:pPr>
      <w:r>
        <w:t>The Service Provider shall deliver:</w:t>
      </w:r>
    </w:p>
    <w:p w14:paraId="03CAC6A4" w14:textId="77777777" w:rsidR="00027AC9" w:rsidRDefault="00027AC9" w:rsidP="00027AC9">
      <w:pPr>
        <w:pStyle w:val="ListParagraph"/>
        <w:numPr>
          <w:ilvl w:val="0"/>
          <w:numId w:val="43"/>
        </w:numPr>
        <w:jc w:val="both"/>
      </w:pPr>
      <w:r>
        <w:t>A functional and documented NEC Contract Management System</w:t>
      </w:r>
    </w:p>
    <w:p w14:paraId="153338BA" w14:textId="77777777" w:rsidR="00027AC9" w:rsidRDefault="00027AC9" w:rsidP="00027AC9">
      <w:pPr>
        <w:pStyle w:val="ListParagraph"/>
        <w:numPr>
          <w:ilvl w:val="0"/>
          <w:numId w:val="43"/>
        </w:numPr>
        <w:jc w:val="both"/>
      </w:pPr>
      <w:r>
        <w:t>Standardised NEC processes and procedural guidelines</w:t>
      </w:r>
    </w:p>
    <w:p w14:paraId="6914056B" w14:textId="77777777" w:rsidR="00027AC9" w:rsidRDefault="00027AC9" w:rsidP="00027AC9">
      <w:pPr>
        <w:pStyle w:val="ListParagraph"/>
        <w:numPr>
          <w:ilvl w:val="0"/>
          <w:numId w:val="43"/>
        </w:numPr>
        <w:jc w:val="both"/>
      </w:pPr>
      <w:r>
        <w:t>Advisory reports and recommendations as required</w:t>
      </w:r>
    </w:p>
    <w:p w14:paraId="11D12962" w14:textId="7D841105" w:rsidR="00027AC9" w:rsidRDefault="00027AC9" w:rsidP="00584CC8">
      <w:pPr>
        <w:pStyle w:val="ListParagraph"/>
        <w:numPr>
          <w:ilvl w:val="0"/>
          <w:numId w:val="43"/>
        </w:numPr>
        <w:jc w:val="both"/>
      </w:pPr>
      <w:r>
        <w:t>Ongoing contract administration support and guidance</w:t>
      </w:r>
    </w:p>
    <w:p w14:paraId="48A70E5E" w14:textId="77777777" w:rsidR="00E03289" w:rsidRDefault="00E03289" w:rsidP="00E03289">
      <w:pPr>
        <w:pStyle w:val="ListParagraph"/>
        <w:ind w:left="1440"/>
        <w:jc w:val="both"/>
      </w:pPr>
    </w:p>
    <w:p w14:paraId="01DE1F4E" w14:textId="1F5FF7FC" w:rsidR="009D79A3" w:rsidRPr="00195FA3" w:rsidRDefault="00EB1D78" w:rsidP="00195FA3">
      <w:pPr>
        <w:pStyle w:val="Index3"/>
      </w:pPr>
      <w:r>
        <w:t xml:space="preserve"> </w:t>
      </w:r>
      <w:bookmarkStart w:id="8" w:name="_Toc226611180"/>
      <w:bookmarkStart w:id="9" w:name="_Toc226617478"/>
      <w:bookmarkEnd w:id="8"/>
      <w:r w:rsidR="00213098" w:rsidRPr="00195FA3">
        <w:t xml:space="preserve">Applicable </w:t>
      </w:r>
      <w:proofErr w:type="spellStart"/>
      <w:r w:rsidR="00213098" w:rsidRPr="00195FA3">
        <w:t>Necsa</w:t>
      </w:r>
      <w:proofErr w:type="spellEnd"/>
      <w:r w:rsidR="00213098" w:rsidRPr="00195FA3">
        <w:t xml:space="preserve"> Policies</w:t>
      </w:r>
      <w:bookmarkEnd w:id="9"/>
    </w:p>
    <w:p w14:paraId="4163AD8E" w14:textId="77777777" w:rsidR="00213098" w:rsidRPr="00195FA3" w:rsidRDefault="006B719C" w:rsidP="00195FA3">
      <w:pPr>
        <w:pStyle w:val="Index4"/>
        <w:numPr>
          <w:ilvl w:val="0"/>
          <w:numId w:val="0"/>
        </w:numPr>
        <w:ind w:left="851"/>
      </w:pPr>
      <w:r w:rsidRPr="00195FA3">
        <w:t xml:space="preserve">The following </w:t>
      </w:r>
      <w:proofErr w:type="spellStart"/>
      <w:r w:rsidRPr="00195FA3">
        <w:t>Necsa</w:t>
      </w:r>
      <w:proofErr w:type="spellEnd"/>
      <w:r w:rsidRPr="00195FA3">
        <w:t xml:space="preserve">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10" w:name="_Hlk211672327"/>
            <w:r w:rsidRPr="00AE1249">
              <w:t>SHEQ-INS-0100</w:t>
            </w:r>
          </w:p>
        </w:tc>
        <w:tc>
          <w:tcPr>
            <w:tcW w:w="3360" w:type="pct"/>
            <w:vAlign w:val="center"/>
          </w:tcPr>
          <w:p w14:paraId="092B675A"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w:t>
            </w:r>
            <w:proofErr w:type="spellStart"/>
            <w:r>
              <w:t>Necsa’s</w:t>
            </w:r>
            <w:proofErr w:type="spellEnd"/>
            <w:r>
              <w:t xml:space="preserve">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43C55">
            <w:pPr>
              <w:pStyle w:val="1Paragraph"/>
              <w:ind w:left="0"/>
            </w:pPr>
            <w:proofErr w:type="spellStart"/>
            <w:r>
              <w:t>Necsa</w:t>
            </w:r>
            <w:proofErr w:type="spellEnd"/>
            <w:r>
              <w:t xml:space="preserve"> requirements For Safety, Health and Environmental Requirements for Contractors</w:t>
            </w:r>
          </w:p>
        </w:tc>
      </w:tr>
      <w:bookmarkEnd w:id="10"/>
    </w:tbl>
    <w:p w14:paraId="4CAC08BD" w14:textId="77777777" w:rsidR="00027AC9" w:rsidRPr="00FF7F2A" w:rsidRDefault="00027AC9" w:rsidP="007E35E4">
      <w:pPr>
        <w:pStyle w:val="1Paragraph"/>
        <w:ind w:left="0"/>
      </w:pPr>
    </w:p>
    <w:p w14:paraId="6957EED3" w14:textId="77777777" w:rsidR="006B719C" w:rsidRPr="005B1AF4" w:rsidRDefault="006B719C" w:rsidP="00195FA3">
      <w:pPr>
        <w:pStyle w:val="Index2"/>
      </w:pPr>
      <w:bookmarkStart w:id="11" w:name="_Toc226617479"/>
      <w:r w:rsidRPr="005B1AF4">
        <w:t>Applicable Necsa Procedures</w:t>
      </w:r>
      <w:bookmarkEnd w:id="11"/>
    </w:p>
    <w:p w14:paraId="6D720269" w14:textId="77777777" w:rsidR="006B719C" w:rsidRPr="00A0106E" w:rsidRDefault="006B719C" w:rsidP="00983E61">
      <w:pPr>
        <w:pStyle w:val="Index3"/>
      </w:pPr>
      <w:bookmarkStart w:id="12" w:name="_Toc226617480"/>
      <w:r w:rsidRPr="00A0106E">
        <w:t xml:space="preserve">Requirements to Access </w:t>
      </w:r>
      <w:proofErr w:type="spellStart"/>
      <w:r w:rsidRPr="00A0106E">
        <w:t>Necsa</w:t>
      </w:r>
      <w:proofErr w:type="spellEnd"/>
      <w:r w:rsidRPr="00A0106E">
        <w:t xml:space="preserve"> Site</w:t>
      </w:r>
      <w:bookmarkEnd w:id="12"/>
    </w:p>
    <w:p w14:paraId="49D36B08" w14:textId="77777777" w:rsidR="00AE1249" w:rsidRPr="00A0106E" w:rsidRDefault="00AE1249" w:rsidP="00474489">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474489">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474489">
      <w:pPr>
        <w:pStyle w:val="Index4"/>
      </w:pPr>
      <w:r>
        <w:t>The system will be installed in a radiological area</w:t>
      </w:r>
      <w:r w:rsidR="00FD1931">
        <w:t xml:space="preserve"> (currently white contamination and </w:t>
      </w:r>
      <w:r w:rsidR="00FD1931">
        <w:lastRenderedPageBreak/>
        <w:t>radiation)</w:t>
      </w:r>
      <w:r w:rsidR="00376C17">
        <w:t>.</w:t>
      </w:r>
      <w:r w:rsidR="00FD1931">
        <w:t xml:space="preserve"> </w:t>
      </w:r>
    </w:p>
    <w:p w14:paraId="411BC4B9" w14:textId="77777777" w:rsidR="00AE1249" w:rsidRPr="00A0106E" w:rsidRDefault="00AE1249" w:rsidP="00474489">
      <w:pPr>
        <w:pStyle w:val="Index4"/>
      </w:pPr>
      <w:r w:rsidRPr="00A0106E">
        <w:t xml:space="preserve">The </w:t>
      </w:r>
      <w:proofErr w:type="spellStart"/>
      <w:r w:rsidRPr="00A0106E">
        <w:t>Necsa</w:t>
      </w:r>
      <w:proofErr w:type="spellEnd"/>
      <w:r w:rsidRPr="00A0106E">
        <w:t xml:space="preserve">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474489">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5EEF8E9E" w14:textId="77777777" w:rsidR="009F2F70" w:rsidRPr="00A0106E" w:rsidRDefault="00AE1249" w:rsidP="00474489">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983E61">
      <w:pPr>
        <w:pStyle w:val="Index3"/>
      </w:pPr>
      <w:bookmarkStart w:id="13" w:name="_Toc226617481"/>
      <w:r w:rsidRPr="00A0106E">
        <w:t>Emergencies, Incidents, Accidents</w:t>
      </w:r>
      <w:bookmarkEnd w:id="13"/>
    </w:p>
    <w:p w14:paraId="3E95F933" w14:textId="77777777" w:rsidR="00931917" w:rsidRPr="00A0106E" w:rsidRDefault="00931917" w:rsidP="00983E61">
      <w:pPr>
        <w:pStyle w:val="Index3"/>
      </w:pPr>
      <w:bookmarkStart w:id="14" w:name="_Toc226617482"/>
      <w:proofErr w:type="spellStart"/>
      <w:r w:rsidRPr="00A0106E">
        <w:t>Necsa</w:t>
      </w:r>
      <w:proofErr w:type="spellEnd"/>
      <w:r w:rsidRPr="00A0106E">
        <w:t xml:space="preserve"> Health, Safety and Environmental Requirements</w:t>
      </w:r>
      <w:bookmarkEnd w:id="14"/>
    </w:p>
    <w:p w14:paraId="1A85E8F4" w14:textId="5F2D5868" w:rsidR="00554C52" w:rsidRPr="00A0106E" w:rsidRDefault="00554C52" w:rsidP="00474489">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983E61">
      <w:pPr>
        <w:pStyle w:val="Index3"/>
      </w:pPr>
      <w:bookmarkStart w:id="15" w:name="_Toc226617483"/>
      <w:proofErr w:type="spellStart"/>
      <w:r w:rsidRPr="00A0106E">
        <w:t>Necsa</w:t>
      </w:r>
      <w:proofErr w:type="spellEnd"/>
      <w:r w:rsidRPr="00A0106E">
        <w:t xml:space="preserve"> Requirements for Quality</w:t>
      </w:r>
      <w:bookmarkEnd w:id="15"/>
    </w:p>
    <w:p w14:paraId="169388E1" w14:textId="1003D994" w:rsidR="00554C52" w:rsidRDefault="00554C52" w:rsidP="00474489">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983E61">
      <w:pPr>
        <w:pStyle w:val="Index3"/>
      </w:pPr>
      <w:bookmarkStart w:id="16" w:name="_Toc226617484"/>
      <w:proofErr w:type="spellStart"/>
      <w:r>
        <w:t>Necsa</w:t>
      </w:r>
      <w:proofErr w:type="spellEnd"/>
      <w:r>
        <w:t xml:space="preserve"> Requirements for Project SHEQ</w:t>
      </w:r>
      <w:bookmarkEnd w:id="16"/>
    </w:p>
    <w:p w14:paraId="7E05E025" w14:textId="77777777" w:rsidR="00544FC3" w:rsidRPr="00544FC3" w:rsidRDefault="00544FC3" w:rsidP="00474489">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4274F708" w14:textId="77777777" w:rsidR="009171F1" w:rsidRDefault="009171F1" w:rsidP="00983E61">
      <w:pPr>
        <w:pStyle w:val="Index3"/>
      </w:pPr>
      <w:bookmarkStart w:id="17" w:name="_Toc226617485"/>
      <w:r>
        <w:t>Confidentiality</w:t>
      </w:r>
      <w:bookmarkEnd w:id="17"/>
    </w:p>
    <w:p w14:paraId="1C35D708" w14:textId="77777777" w:rsidR="00554C52" w:rsidRDefault="00554C52" w:rsidP="00474489">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18EFE13A" w14:textId="1A0EEF01" w:rsidR="00B77415" w:rsidRDefault="009171F1" w:rsidP="00B77415">
      <w:pPr>
        <w:pStyle w:val="Index4"/>
      </w:pPr>
      <w:r>
        <w:t xml:space="preserve">The signing of </w:t>
      </w:r>
      <w:proofErr w:type="spellStart"/>
      <w:r>
        <w:t>Necsa’s</w:t>
      </w:r>
      <w:proofErr w:type="spellEnd"/>
      <w:r>
        <w:t xml:space="preserve">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2573D7AF" w14:textId="77777777" w:rsidR="00B77415" w:rsidRDefault="00B77415" w:rsidP="00B77415">
      <w:pPr>
        <w:pStyle w:val="Index3"/>
        <w:numPr>
          <w:ilvl w:val="0"/>
          <w:numId w:val="0"/>
        </w:numPr>
        <w:ind w:left="851"/>
      </w:pPr>
    </w:p>
    <w:p w14:paraId="2647A70D" w14:textId="77777777" w:rsidR="00B77415" w:rsidRDefault="00B77415" w:rsidP="00B77415">
      <w:pPr>
        <w:pStyle w:val="1Paragraph"/>
      </w:pPr>
    </w:p>
    <w:p w14:paraId="2BA8CB68" w14:textId="77777777" w:rsidR="00B77415" w:rsidRDefault="00B77415" w:rsidP="00B77415">
      <w:pPr>
        <w:pStyle w:val="1Paragraph"/>
      </w:pPr>
    </w:p>
    <w:p w14:paraId="02E14EE9" w14:textId="77777777" w:rsidR="00B77415" w:rsidRPr="00B77415" w:rsidRDefault="00B77415" w:rsidP="00B77415">
      <w:pPr>
        <w:pStyle w:val="1Paragraph"/>
      </w:pPr>
    </w:p>
    <w:p w14:paraId="5323C688" w14:textId="77777777" w:rsidR="009955E6" w:rsidRDefault="009955E6" w:rsidP="00474489">
      <w:pPr>
        <w:pStyle w:val="Index4"/>
        <w:numPr>
          <w:ilvl w:val="0"/>
          <w:numId w:val="0"/>
        </w:numPr>
        <w:ind w:left="851"/>
      </w:pPr>
    </w:p>
    <w:p w14:paraId="6FE863C6" w14:textId="77777777" w:rsidR="009171F1" w:rsidRDefault="009171F1" w:rsidP="00D6488C">
      <w:pPr>
        <w:pStyle w:val="Index1"/>
      </w:pPr>
      <w:bookmarkStart w:id="18" w:name="_Toc226617486"/>
      <w:bookmarkEnd w:id="18"/>
    </w:p>
    <w:p w14:paraId="414896C5" w14:textId="77777777" w:rsidR="00D6488C" w:rsidRPr="00195FA3" w:rsidRDefault="00D6488C" w:rsidP="00195FA3">
      <w:pPr>
        <w:pStyle w:val="Index2"/>
        <w:numPr>
          <w:ilvl w:val="1"/>
          <w:numId w:val="12"/>
        </w:numPr>
        <w:rPr>
          <w:lang w:val="en-ZA"/>
        </w:rPr>
      </w:pPr>
      <w:bookmarkStart w:id="19" w:name="_Toc226617487"/>
      <w:r w:rsidRPr="00195FA3">
        <w:rPr>
          <w:lang w:val="en-ZA"/>
        </w:rPr>
        <w:t>Instruction to Bidders</w:t>
      </w:r>
      <w:bookmarkEnd w:id="19"/>
    </w:p>
    <w:p w14:paraId="18CCD684" w14:textId="77777777" w:rsidR="00A42E16" w:rsidRPr="00A42E16" w:rsidRDefault="00A42E16" w:rsidP="00983E61">
      <w:pPr>
        <w:pStyle w:val="Index3"/>
      </w:pPr>
      <w:bookmarkStart w:id="20" w:name="_Toc226617488"/>
      <w:r w:rsidRPr="00A42E16">
        <w:t>General</w:t>
      </w:r>
      <w:bookmarkEnd w:id="20"/>
    </w:p>
    <w:p w14:paraId="054E3C5B" w14:textId="77777777" w:rsidR="00A42E16" w:rsidRDefault="00A42E16" w:rsidP="00474489">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983E61">
      <w:pPr>
        <w:pStyle w:val="Index3"/>
      </w:pPr>
      <w:bookmarkStart w:id="21" w:name="_Toc226617489"/>
      <w:r>
        <w:t>Bidder Information</w:t>
      </w:r>
      <w:bookmarkEnd w:id="21"/>
    </w:p>
    <w:p w14:paraId="0C71FBFB" w14:textId="3F01DD0B" w:rsidR="00F80D24" w:rsidRDefault="00F80D24" w:rsidP="00474489">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474489">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474489">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474489">
      <w:pPr>
        <w:pStyle w:val="Index4"/>
      </w:pPr>
      <w:r w:rsidRPr="00F270E1">
        <w:t>The pre-employment screening shall as a minimum be able to:</w:t>
      </w:r>
    </w:p>
    <w:p w14:paraId="7D6F4A02" w14:textId="77777777" w:rsidR="005B1F78" w:rsidRPr="00CF6AC3" w:rsidRDefault="005B1F78" w:rsidP="005B1F78">
      <w:pPr>
        <w:pStyle w:val="Index5"/>
      </w:pPr>
      <w:r w:rsidRPr="00CF6AC3">
        <w:t>Authenticate that staff are who they claim to be;</w:t>
      </w:r>
    </w:p>
    <w:p w14:paraId="31772D6E" w14:textId="77777777" w:rsidR="005B1F78" w:rsidRPr="00CF6AC3" w:rsidRDefault="005B1F78" w:rsidP="005B1F78">
      <w:pPr>
        <w:pStyle w:val="Index5"/>
      </w:pPr>
      <w:r w:rsidRPr="00CF6AC3">
        <w:t>Confirm that staff have a right to work in the RSA;</w:t>
      </w:r>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474489">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474489">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43CB3177" w14:textId="57226E14" w:rsidR="00983E61" w:rsidRDefault="00983E61" w:rsidP="00474489">
      <w:pPr>
        <w:pStyle w:val="Index4"/>
      </w:pPr>
      <w:r>
        <w:t xml:space="preserve">The winning bidder will be subjected to reliability check conducted by </w:t>
      </w:r>
      <w:proofErr w:type="spellStart"/>
      <w:r>
        <w:t>Necsa</w:t>
      </w:r>
      <w:proofErr w:type="spellEnd"/>
      <w:r>
        <w:t xml:space="preserve"> and SSA</w:t>
      </w:r>
    </w:p>
    <w:p w14:paraId="6190CC94" w14:textId="77777777" w:rsidR="00DA39DC" w:rsidRDefault="00DA39DC" w:rsidP="00983E61">
      <w:pPr>
        <w:pStyle w:val="Index3"/>
      </w:pPr>
      <w:bookmarkStart w:id="22" w:name="_Toc226617490"/>
      <w:r>
        <w:t>Consortium</w:t>
      </w:r>
      <w:bookmarkEnd w:id="22"/>
    </w:p>
    <w:p w14:paraId="0B053D4F" w14:textId="77777777" w:rsidR="00DA39DC" w:rsidRPr="004D17C6" w:rsidRDefault="00DA39DC" w:rsidP="00474489">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he form of agreement;</w:t>
      </w:r>
    </w:p>
    <w:p w14:paraId="2023D113" w14:textId="77777777" w:rsidR="00DA39DC" w:rsidRPr="004D17C6" w:rsidRDefault="00DA39DC" w:rsidP="00DA39DC">
      <w:pPr>
        <w:pStyle w:val="Index5"/>
      </w:pPr>
      <w:r>
        <w:t>T</w:t>
      </w:r>
      <w:r w:rsidRPr="004D17C6">
        <w:t>he respective roles and responsibilities of the members;</w:t>
      </w:r>
    </w:p>
    <w:p w14:paraId="19187B2E" w14:textId="77777777" w:rsidR="00DA39DC" w:rsidRPr="004D17C6" w:rsidRDefault="00DA39DC" w:rsidP="00DA39DC">
      <w:pPr>
        <w:pStyle w:val="Index5"/>
      </w:pPr>
      <w:r>
        <w:t>T</w:t>
      </w:r>
      <w:r w:rsidRPr="004D17C6">
        <w:t>he identity of the lead company which will have the overall project responsibility;</w:t>
      </w:r>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5895E75C" w14:textId="77777777" w:rsidR="007E35E4" w:rsidRPr="007E35E4" w:rsidRDefault="007E35E4" w:rsidP="007E35E4"/>
    <w:p w14:paraId="09D99EC0" w14:textId="77777777" w:rsidR="00DA39DC" w:rsidRDefault="00DA39DC" w:rsidP="00983E61">
      <w:pPr>
        <w:pStyle w:val="Index3"/>
      </w:pPr>
      <w:bookmarkStart w:id="23" w:name="_Toc226617491"/>
      <w:r>
        <w:t>Sub-contracting</w:t>
      </w:r>
      <w:bookmarkEnd w:id="23"/>
    </w:p>
    <w:p w14:paraId="7CABD58E" w14:textId="77777777" w:rsidR="00DA39DC" w:rsidRPr="004D17C6" w:rsidRDefault="00DA39DC" w:rsidP="00474489">
      <w:pPr>
        <w:pStyle w:val="Index4"/>
      </w:pPr>
      <w:r w:rsidRPr="004D17C6">
        <w:t>Bidders must detail any work to be sub-contracted, and the proposed sub-contractor(s) to be used.</w:t>
      </w:r>
    </w:p>
    <w:p w14:paraId="672CB66C" w14:textId="77777777" w:rsidR="00DA39DC" w:rsidRPr="004D17C6" w:rsidRDefault="00DA39DC" w:rsidP="00474489">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395F4798" w14:textId="77777777" w:rsidR="00DA39DC" w:rsidRPr="00DA39DC" w:rsidRDefault="00DA39DC" w:rsidP="00474489">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w:t>
      </w:r>
      <w:proofErr w:type="gramStart"/>
      <w:r w:rsidRPr="004D17C6">
        <w:t>particular item</w:t>
      </w:r>
      <w:proofErr w:type="gramEnd"/>
      <w:r w:rsidRPr="004D17C6">
        <w:t xml:space="preserve"> in this bid.</w:t>
      </w:r>
    </w:p>
    <w:p w14:paraId="174A5D73" w14:textId="77777777" w:rsidR="00A42E16" w:rsidRPr="00603D56" w:rsidRDefault="00F80D24" w:rsidP="00983E61">
      <w:pPr>
        <w:pStyle w:val="Index3"/>
      </w:pPr>
      <w:bookmarkStart w:id="24" w:name="_Toc226617492"/>
      <w:proofErr w:type="spellStart"/>
      <w:r w:rsidRPr="00603D56">
        <w:t>Necsa’s</w:t>
      </w:r>
      <w:proofErr w:type="spellEnd"/>
      <w:r w:rsidRPr="00603D56">
        <w:t xml:space="preserve"> Bidding </w:t>
      </w:r>
      <w:r w:rsidR="003B5673" w:rsidRPr="00603D56">
        <w:t>Rights</w:t>
      </w:r>
      <w:bookmarkEnd w:id="24"/>
    </w:p>
    <w:p w14:paraId="1C8270F9" w14:textId="77777777" w:rsidR="00BF4F02" w:rsidRPr="00BF4F02" w:rsidRDefault="00BF4F02" w:rsidP="00BF4F02">
      <w:pPr>
        <w:pStyle w:val="1Paragraph"/>
      </w:pPr>
    </w:p>
    <w:p w14:paraId="1AEFC658" w14:textId="77777777" w:rsidR="00F80D24" w:rsidRDefault="00F80D24" w:rsidP="00474489">
      <w:pPr>
        <w:pStyle w:val="Index4"/>
      </w:pPr>
      <w:proofErr w:type="spellStart"/>
      <w:r w:rsidRPr="006D6438">
        <w:t>Necsa</w:t>
      </w:r>
      <w:proofErr w:type="spellEnd"/>
      <w:r w:rsidRPr="006D6438">
        <w:t xml:space="preserve"> reserves the right to:</w:t>
      </w:r>
    </w:p>
    <w:p w14:paraId="1B9A26CE" w14:textId="6D832989" w:rsidR="00BF4F02" w:rsidRDefault="00BF4F02" w:rsidP="003B5673">
      <w:pPr>
        <w:pStyle w:val="Index5"/>
      </w:pPr>
      <w:r>
        <w:t>Cancel or withdraw this bid in whole or in part</w:t>
      </w:r>
    </w:p>
    <w:p w14:paraId="74674B85" w14:textId="1B22A82A" w:rsidR="001B62A0" w:rsidRDefault="00BF4F02" w:rsidP="003B5673">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w:t>
      </w:r>
    </w:p>
    <w:p w14:paraId="7B98CEF8" w14:textId="003B0CD1" w:rsidR="00F80D24" w:rsidRPr="003B5673" w:rsidRDefault="00F80D24" w:rsidP="003B5673">
      <w:pPr>
        <w:pStyle w:val="Index5"/>
      </w:pPr>
      <w:r w:rsidRPr="003B5673">
        <w:t>Extend the closing date;</w:t>
      </w:r>
    </w:p>
    <w:p w14:paraId="3048F85B" w14:textId="77777777" w:rsidR="00F80D24" w:rsidRPr="003B5673" w:rsidRDefault="00F80D24" w:rsidP="003B5673">
      <w:pPr>
        <w:pStyle w:val="Index5"/>
      </w:pPr>
      <w:r w:rsidRPr="003B5673">
        <w:t>Verify any information contained in a proposal;</w:t>
      </w:r>
    </w:p>
    <w:p w14:paraId="7A6C8310" w14:textId="77777777" w:rsidR="00F80D24" w:rsidRPr="003B5673" w:rsidRDefault="004547A5" w:rsidP="003B5673">
      <w:pPr>
        <w:pStyle w:val="Index5"/>
      </w:pPr>
      <w:r>
        <w:t>Request documented</w:t>
      </w:r>
      <w:r w:rsidR="00F80D24" w:rsidRPr="003B5673">
        <w:t xml:space="preserve"> proof regarding any bid issue;</w:t>
      </w:r>
    </w:p>
    <w:p w14:paraId="2FECEC02" w14:textId="77777777" w:rsidR="00F80D24" w:rsidRPr="003B5673" w:rsidRDefault="00F80D24" w:rsidP="003B5673">
      <w:pPr>
        <w:pStyle w:val="Index5"/>
      </w:pPr>
      <w:r w:rsidRPr="003B5673">
        <w:t>Give preference to locally manufactured goods or locally sourced services;</w:t>
      </w:r>
    </w:p>
    <w:p w14:paraId="2F26D17C" w14:textId="77777777" w:rsidR="00F80D24" w:rsidRDefault="00F80D24" w:rsidP="003B5673">
      <w:pPr>
        <w:pStyle w:val="Index5"/>
      </w:pPr>
      <w:r w:rsidRPr="003B5673">
        <w:t>Issue follow-up or supplementary questions during the response period or after receipt of tenders;</w:t>
      </w:r>
    </w:p>
    <w:p w14:paraId="0DB42582" w14:textId="10E453E2" w:rsidR="00BF4F02" w:rsidRPr="00736ED3" w:rsidRDefault="00603D56" w:rsidP="00BF4F02">
      <w:pPr>
        <w:pStyle w:val="Index5"/>
        <w:rPr>
          <w:lang w:val="en-ZA"/>
        </w:rPr>
      </w:pPr>
      <w:r>
        <w:t>A</w:t>
      </w:r>
      <w:r w:rsidR="00BF4F02">
        <w:t>ward the bid in part or in full</w:t>
      </w:r>
    </w:p>
    <w:p w14:paraId="530F9FA0" w14:textId="73B74E8E"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w:t>
      </w:r>
      <w:r w:rsidR="00603D56">
        <w:rPr>
          <w:lang w:val="en-ZA"/>
        </w:rPr>
        <w:t>items</w:t>
      </w:r>
      <w:r w:rsidR="00603D56" w:rsidRPr="00736ED3">
        <w:rPr>
          <w:lang w:val="en-ZA"/>
        </w:rPr>
        <w:t>.</w:t>
      </w:r>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474489">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Interviews with, or written references from, nominated reference;</w:t>
      </w:r>
    </w:p>
    <w:p w14:paraId="557F0477" w14:textId="77777777" w:rsidR="00F80D24" w:rsidRPr="006D6438" w:rsidRDefault="00F80D24" w:rsidP="003B5673">
      <w:pPr>
        <w:pStyle w:val="Index5"/>
      </w:pPr>
      <w:r w:rsidRPr="006D6438">
        <w:t>Reference site visits to the location(s) of nominated reference;</w:t>
      </w:r>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
    <w:p w14:paraId="66365733" w14:textId="77777777" w:rsidR="00A42E16" w:rsidRDefault="00F80D24" w:rsidP="00474489">
      <w:pPr>
        <w:pStyle w:val="Index4"/>
      </w:pPr>
      <w:r w:rsidRPr="006D6438">
        <w:t>Negotiations with the bidders.</w:t>
      </w:r>
    </w:p>
    <w:p w14:paraId="4DBC329E" w14:textId="77777777" w:rsidR="00786A37" w:rsidRDefault="00786A37" w:rsidP="00474489">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474489">
      <w:pPr>
        <w:pStyle w:val="Index4"/>
      </w:pPr>
      <w:proofErr w:type="spellStart"/>
      <w:r>
        <w:t>Necsa</w:t>
      </w:r>
      <w:proofErr w:type="spellEnd"/>
      <w:r>
        <w:t xml:space="preserve"> and its representatives may seek formal assurance to this effect (including a formal audit) at any time during the contract period.</w:t>
      </w:r>
    </w:p>
    <w:p w14:paraId="2B1242D5" w14:textId="77777777" w:rsidR="00786A37" w:rsidRDefault="00786A37" w:rsidP="00474489">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474489">
      <w:pPr>
        <w:pStyle w:val="Index4"/>
      </w:pPr>
      <w:proofErr w:type="spellStart"/>
      <w:r>
        <w:t>Necsa</w:t>
      </w:r>
      <w:proofErr w:type="spellEnd"/>
      <w:r>
        <w:t xml:space="preserve"> will not necessarily accept the lowest or any tender, and it reserves the right to </w:t>
      </w:r>
      <w:r>
        <w:lastRenderedPageBreak/>
        <w:t>accept a tender as a whole or in part.</w:t>
      </w:r>
    </w:p>
    <w:p w14:paraId="299559CB" w14:textId="77777777" w:rsidR="00786A37" w:rsidRDefault="00786A37" w:rsidP="00474489">
      <w:pPr>
        <w:pStyle w:val="Index4"/>
      </w:pPr>
      <w:proofErr w:type="spellStart"/>
      <w:r>
        <w:t>Necsa</w:t>
      </w:r>
      <w:proofErr w:type="spellEnd"/>
      <w:r>
        <w:t xml:space="preserve"> shall accept no liability in respect of any loss or damage which may incur in the preparation and admission of this tender. </w:t>
      </w:r>
    </w:p>
    <w:p w14:paraId="61A28C7F" w14:textId="77777777" w:rsidR="00786A37" w:rsidRDefault="00A0106E" w:rsidP="00474489">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474489">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52D4E734" w14:textId="77777777" w:rsidR="00786A37" w:rsidRDefault="00A0106E" w:rsidP="00474489">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474489">
      <w:pPr>
        <w:pStyle w:val="Index4"/>
      </w:pPr>
      <w:proofErr w:type="spellStart"/>
      <w:proofErr w:type="gramStart"/>
      <w:r>
        <w:rPr>
          <w:lang w:val="en-ZA"/>
        </w:rPr>
        <w:t>Necsa</w:t>
      </w:r>
      <w:proofErr w:type="spellEnd"/>
      <w:r>
        <w:rPr>
          <w:lang w:val="en-ZA"/>
        </w:rPr>
        <w:t xml:space="preserve"> </w:t>
      </w:r>
      <w:r w:rsidRPr="00367FD1">
        <w:rPr>
          <w:lang w:val="en-ZA"/>
        </w:rPr>
        <w:t xml:space="preserve"> will</w:t>
      </w:r>
      <w:proofErr w:type="gramEnd"/>
      <w:r w:rsidRPr="00367FD1">
        <w:rPr>
          <w:lang w:val="en-ZA"/>
        </w:rPr>
        <w:t xml:space="preserve"> not reimburse any </w:t>
      </w:r>
      <w:proofErr w:type="gramStart"/>
      <w:r>
        <w:rPr>
          <w:lang w:val="en-ZA"/>
        </w:rPr>
        <w:t xml:space="preserve">bidder </w:t>
      </w:r>
      <w:r w:rsidRPr="00367FD1">
        <w:rPr>
          <w:lang w:val="en-ZA"/>
        </w:rPr>
        <w:t xml:space="preserve"> for</w:t>
      </w:r>
      <w:proofErr w:type="gramEnd"/>
      <w:r w:rsidRPr="00367FD1">
        <w:rPr>
          <w:lang w:val="en-ZA"/>
        </w:rPr>
        <w:t xml:space="preserve"> any preparatory costs or other work performed in connection with this </w:t>
      </w:r>
      <w:r>
        <w:rPr>
          <w:lang w:val="en-ZA"/>
        </w:rPr>
        <w:t>bid</w:t>
      </w:r>
      <w:r w:rsidRPr="00367FD1">
        <w:rPr>
          <w:lang w:val="en-ZA"/>
        </w:rPr>
        <w:t xml:space="preserve">, </w:t>
      </w:r>
      <w:proofErr w:type="gramStart"/>
      <w:r w:rsidRPr="00367FD1">
        <w:rPr>
          <w:lang w:val="en-ZA"/>
        </w:rPr>
        <w:t>whether or not</w:t>
      </w:r>
      <w:proofErr w:type="gramEnd"/>
      <w:r w:rsidRPr="00367FD1">
        <w:rPr>
          <w:lang w:val="en-ZA"/>
        </w:rPr>
        <w:t xml:space="preserve"> the </w:t>
      </w:r>
      <w:proofErr w:type="gramStart"/>
      <w:r>
        <w:rPr>
          <w:lang w:val="en-ZA"/>
        </w:rPr>
        <w:t xml:space="preserve">bidder </w:t>
      </w:r>
      <w:r w:rsidRPr="00367FD1">
        <w:rPr>
          <w:lang w:val="en-ZA"/>
        </w:rPr>
        <w:t xml:space="preserve"> is</w:t>
      </w:r>
      <w:proofErr w:type="gramEnd"/>
      <w:r w:rsidRPr="00367FD1">
        <w:rPr>
          <w:lang w:val="en-ZA"/>
        </w:rPr>
        <w:t xml:space="preserve"> awarded a contract.</w:t>
      </w:r>
    </w:p>
    <w:p w14:paraId="4CB68A69" w14:textId="4A713E4A" w:rsidR="00786A37" w:rsidRDefault="00A0106E" w:rsidP="00474489">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11E8B3CA" w14:textId="77777777" w:rsidR="00786A37" w:rsidRDefault="00786A37" w:rsidP="00474489">
      <w:pPr>
        <w:pStyle w:val="Index4"/>
      </w:pPr>
      <w:proofErr w:type="spellStart"/>
      <w:r>
        <w:t>Necsa</w:t>
      </w:r>
      <w:proofErr w:type="spellEnd"/>
      <w:r>
        <w:t xml:space="preserve"> is under no obligation to award a purchase order </w:t>
      </w:r>
      <w:proofErr w:type="gramStart"/>
      <w:r>
        <w:t>as a result of</w:t>
      </w:r>
      <w:proofErr w:type="gramEnd"/>
      <w:r>
        <w:t xml:space="preserve"> this tender.</w:t>
      </w:r>
    </w:p>
    <w:p w14:paraId="27461776" w14:textId="77777777" w:rsidR="00F80D24" w:rsidRDefault="00F80D24" w:rsidP="00983E61">
      <w:pPr>
        <w:pStyle w:val="Index3"/>
      </w:pPr>
      <w:bookmarkStart w:id="25" w:name="_Toc226617493"/>
      <w:r>
        <w:t>Bidding Process</w:t>
      </w:r>
      <w:bookmarkEnd w:id="25"/>
    </w:p>
    <w:p w14:paraId="46FEE3DB" w14:textId="77777777" w:rsidR="00F80D24" w:rsidRDefault="003B5673" w:rsidP="00474489">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3B78282B" w14:textId="77777777" w:rsidR="003B5673" w:rsidRPr="00F270E1" w:rsidRDefault="003B5673" w:rsidP="00474489">
      <w:pPr>
        <w:pStyle w:val="Index4"/>
      </w:pPr>
      <w:r w:rsidRPr="00F270E1">
        <w:t>Bidders are required to:</w:t>
      </w:r>
    </w:p>
    <w:p w14:paraId="0BA9CAC6" w14:textId="77777777" w:rsidR="003B5673" w:rsidRPr="00202F08" w:rsidRDefault="003B5673" w:rsidP="003B5673">
      <w:pPr>
        <w:pStyle w:val="Index5"/>
      </w:pPr>
      <w:r w:rsidRPr="00202F08">
        <w:t>Respond in the English language;</w:t>
      </w:r>
    </w:p>
    <w:p w14:paraId="0BD4B68B"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proposals;</w:t>
      </w:r>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6A1F7CDA" w14:textId="77777777" w:rsidR="00EF1512" w:rsidRPr="007A7BBC" w:rsidRDefault="00FA4A35" w:rsidP="00474489">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983E61">
      <w:pPr>
        <w:pStyle w:val="Index3"/>
      </w:pPr>
      <w:bookmarkStart w:id="26" w:name="_Toc226617494"/>
      <w:r>
        <w:t>Bid Submission Requirements</w:t>
      </w:r>
      <w:bookmarkEnd w:id="26"/>
    </w:p>
    <w:p w14:paraId="36F567E5" w14:textId="3E69F8DF" w:rsidR="00E03289" w:rsidRPr="00E03289" w:rsidRDefault="00FA4A35" w:rsidP="00E03289">
      <w:pPr>
        <w:pStyle w:val="Index4"/>
      </w:pPr>
      <w:r w:rsidRPr="00B10893">
        <w:t>Bidders must submit their responses and all supporting documents in properly labelled and sealed envelopes clearly as follows:</w:t>
      </w: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lastRenderedPageBreak/>
              <w:t>No pricing information must be included in Envelope One.</w:t>
            </w:r>
          </w:p>
          <w:p w14:paraId="002E4A51" w14:textId="77777777" w:rsidR="00EF1512" w:rsidRPr="00216F92" w:rsidRDefault="00EF1512" w:rsidP="00474489">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lastRenderedPageBreak/>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1630D68F" w14:textId="134B3A3B" w:rsidR="00860F6B" w:rsidRDefault="00B341B9" w:rsidP="00474489">
      <w:pPr>
        <w:pStyle w:val="Index4"/>
        <w:numPr>
          <w:ilvl w:val="0"/>
          <w:numId w:val="0"/>
        </w:numPr>
      </w:pPr>
      <w:r>
        <w:t xml:space="preserve">Only international Suppliers </w:t>
      </w:r>
      <w:r w:rsidR="00143AE7">
        <w:t xml:space="preserve">shall be </w:t>
      </w:r>
      <w:r w:rsidR="00AB2353">
        <w:t>permitted to</w:t>
      </w:r>
      <w:r>
        <w:t xml:space="preserve"> submit their bids through email.</w:t>
      </w:r>
    </w:p>
    <w:p w14:paraId="30BA4BC0" w14:textId="77777777" w:rsidR="00996B49" w:rsidRDefault="00996B49" w:rsidP="00474489">
      <w:pPr>
        <w:pStyle w:val="Index4"/>
        <w:numPr>
          <w:ilvl w:val="0"/>
          <w:numId w:val="0"/>
        </w:numPr>
      </w:pPr>
    </w:p>
    <w:p w14:paraId="4C7B2A0E" w14:textId="77777777" w:rsidR="0047600F" w:rsidRPr="00656238" w:rsidRDefault="0047600F" w:rsidP="00195FA3">
      <w:pPr>
        <w:pStyle w:val="Index2"/>
      </w:pPr>
      <w:bookmarkStart w:id="27" w:name="_Toc226617495"/>
      <w:r w:rsidRPr="00656238">
        <w:t>Eligibility Requirements</w:t>
      </w:r>
      <w:bookmarkEnd w:id="27"/>
    </w:p>
    <w:p w14:paraId="2C0944A9" w14:textId="77777777" w:rsidR="0047600F" w:rsidRDefault="0047600F" w:rsidP="00983E61">
      <w:pPr>
        <w:pStyle w:val="Index3"/>
      </w:pPr>
      <w:bookmarkStart w:id="28" w:name="_Toc226617496"/>
      <w:r>
        <w:t>Pre-qualification Criteria</w:t>
      </w:r>
      <w:bookmarkEnd w:id="28"/>
    </w:p>
    <w:p w14:paraId="7A9BDE9C" w14:textId="77777777" w:rsidR="0047600F" w:rsidRDefault="006E040B" w:rsidP="0047600F">
      <w:pPr>
        <w:pStyle w:val="1Paragraph"/>
      </w:pPr>
      <w:r w:rsidRPr="006E040B">
        <w:t>Non-compliance to the following pre-qualification criteria will result in automatic disqualification:</w:t>
      </w:r>
    </w:p>
    <w:tbl>
      <w:tblPr>
        <w:tblStyle w:val="TableGrid2"/>
        <w:tblW w:w="0" w:type="auto"/>
        <w:tblInd w:w="-5" w:type="dxa"/>
        <w:tblLook w:val="04A0" w:firstRow="1" w:lastRow="0" w:firstColumn="1" w:lastColumn="0" w:noHBand="0" w:noVBand="1"/>
      </w:tblPr>
      <w:tblGrid>
        <w:gridCol w:w="703"/>
        <w:gridCol w:w="7213"/>
        <w:gridCol w:w="1105"/>
      </w:tblGrid>
      <w:tr w:rsidR="00D712F5" w:rsidRPr="001F7D67" w14:paraId="1404C427" w14:textId="77777777" w:rsidTr="00027AC9">
        <w:tc>
          <w:tcPr>
            <w:tcW w:w="703" w:type="dxa"/>
            <w:shd w:val="clear" w:color="auto" w:fill="D9D9D9" w:themeFill="background1" w:themeFillShade="D9"/>
          </w:tcPr>
          <w:p w14:paraId="491AD786" w14:textId="77777777" w:rsidR="00D712F5" w:rsidRPr="001F7D67" w:rsidRDefault="00D712F5" w:rsidP="00027AC9">
            <w:pPr>
              <w:rPr>
                <w:b/>
              </w:rPr>
            </w:pPr>
            <w:r w:rsidRPr="001F7D67">
              <w:rPr>
                <w:b/>
              </w:rPr>
              <w:t>Item</w:t>
            </w:r>
          </w:p>
        </w:tc>
        <w:tc>
          <w:tcPr>
            <w:tcW w:w="7213" w:type="dxa"/>
            <w:shd w:val="clear" w:color="auto" w:fill="D9D9D9" w:themeFill="background1" w:themeFillShade="D9"/>
          </w:tcPr>
          <w:p w14:paraId="25CAF9DC" w14:textId="77777777" w:rsidR="00D712F5" w:rsidRPr="001F7D67" w:rsidRDefault="00D712F5" w:rsidP="00027AC9">
            <w:pPr>
              <w:rPr>
                <w:b/>
              </w:rPr>
            </w:pPr>
            <w:r w:rsidRPr="001F7D67">
              <w:rPr>
                <w:b/>
              </w:rPr>
              <w:t>Requirement</w:t>
            </w:r>
          </w:p>
        </w:tc>
        <w:tc>
          <w:tcPr>
            <w:tcW w:w="1105" w:type="dxa"/>
            <w:shd w:val="clear" w:color="auto" w:fill="D9D9D9" w:themeFill="background1" w:themeFillShade="D9"/>
          </w:tcPr>
          <w:p w14:paraId="76E04004" w14:textId="77777777" w:rsidR="00D712F5" w:rsidRPr="001F7D67" w:rsidRDefault="00D712F5" w:rsidP="00027AC9">
            <w:pPr>
              <w:rPr>
                <w:b/>
              </w:rPr>
            </w:pPr>
            <w:r w:rsidRPr="001F7D67">
              <w:rPr>
                <w:b/>
              </w:rPr>
              <w:t>Yes/No</w:t>
            </w:r>
          </w:p>
        </w:tc>
      </w:tr>
      <w:tr w:rsidR="00D712F5" w:rsidRPr="00AA225E" w14:paraId="468B25F4" w14:textId="77777777" w:rsidTr="00027AC9">
        <w:tc>
          <w:tcPr>
            <w:tcW w:w="703" w:type="dxa"/>
          </w:tcPr>
          <w:p w14:paraId="15E5D8D3" w14:textId="77777777" w:rsidR="00D712F5" w:rsidRDefault="00D712F5" w:rsidP="00027AC9">
            <w:r>
              <w:t>1</w:t>
            </w:r>
          </w:p>
        </w:tc>
        <w:tc>
          <w:tcPr>
            <w:tcW w:w="7213" w:type="dxa"/>
          </w:tcPr>
          <w:p w14:paraId="2DBBC329" w14:textId="04F1DB95" w:rsidR="00D712F5" w:rsidRPr="00860215" w:rsidRDefault="00860215" w:rsidP="00027AC9">
            <w:r w:rsidRPr="00860215">
              <w:rPr>
                <w:color w:val="000000"/>
                <w:lang w:val="en-ZA"/>
              </w:rPr>
              <w:t>Bidder to complete and submit Bidder company information (Paragraph 7)</w:t>
            </w:r>
          </w:p>
        </w:tc>
        <w:tc>
          <w:tcPr>
            <w:tcW w:w="1105" w:type="dxa"/>
          </w:tcPr>
          <w:p w14:paraId="173AD1B1" w14:textId="77777777" w:rsidR="00D712F5" w:rsidRPr="00AA225E" w:rsidRDefault="00D712F5" w:rsidP="00027AC9"/>
        </w:tc>
      </w:tr>
      <w:tr w:rsidR="00776E5E" w:rsidRPr="00AA225E" w14:paraId="716B7BEE" w14:textId="77777777" w:rsidTr="00027AC9">
        <w:tc>
          <w:tcPr>
            <w:tcW w:w="703" w:type="dxa"/>
          </w:tcPr>
          <w:p w14:paraId="55B45BC8" w14:textId="59DC7AC6" w:rsidR="00776E5E" w:rsidRDefault="00284A33" w:rsidP="00027AC9">
            <w:r>
              <w:t>2</w:t>
            </w:r>
          </w:p>
        </w:tc>
        <w:tc>
          <w:tcPr>
            <w:tcW w:w="7213" w:type="dxa"/>
          </w:tcPr>
          <w:p w14:paraId="0331F940" w14:textId="5FB27817" w:rsidR="00776E5E" w:rsidRDefault="001240C4" w:rsidP="00027AC9">
            <w:r>
              <w:t>Bidder to</w:t>
            </w:r>
            <w:r w:rsidR="00284A33">
              <w:t xml:space="preserve"> submit NEC partner Certificate</w:t>
            </w:r>
            <w:r>
              <w:t xml:space="preserve"> </w:t>
            </w:r>
          </w:p>
        </w:tc>
        <w:tc>
          <w:tcPr>
            <w:tcW w:w="1105" w:type="dxa"/>
          </w:tcPr>
          <w:p w14:paraId="2F33CDD0" w14:textId="77777777" w:rsidR="00776E5E" w:rsidRPr="00AA225E" w:rsidRDefault="00776E5E" w:rsidP="00027AC9"/>
        </w:tc>
      </w:tr>
      <w:tr w:rsidR="00D712F5" w:rsidRPr="00AA225E" w14:paraId="4FFFC71A" w14:textId="77777777" w:rsidTr="00027AC9">
        <w:trPr>
          <w:trHeight w:val="558"/>
        </w:trPr>
        <w:tc>
          <w:tcPr>
            <w:tcW w:w="703" w:type="dxa"/>
          </w:tcPr>
          <w:p w14:paraId="633BD363" w14:textId="2573FC20" w:rsidR="00D712F5" w:rsidRDefault="00284A33" w:rsidP="00027AC9">
            <w:r>
              <w:t>3</w:t>
            </w:r>
          </w:p>
        </w:tc>
        <w:tc>
          <w:tcPr>
            <w:tcW w:w="7213" w:type="dxa"/>
            <w:vAlign w:val="center"/>
          </w:tcPr>
          <w:p w14:paraId="09295D54" w14:textId="5E2255AB" w:rsidR="00D712F5" w:rsidRPr="005A53FF" w:rsidRDefault="005A53FF" w:rsidP="00027AC9">
            <w:pPr>
              <w:pStyle w:val="CommentText"/>
              <w:rPr>
                <w:sz w:val="22"/>
                <w:szCs w:val="22"/>
              </w:rPr>
            </w:pPr>
            <w:r w:rsidRPr="005A53FF">
              <w:rPr>
                <w:sz w:val="22"/>
                <w:szCs w:val="22"/>
                <w:lang w:val="en-ZA"/>
              </w:rPr>
              <w:t>Bidder to submit</w:t>
            </w:r>
            <w:r w:rsidR="00284A33">
              <w:rPr>
                <w:sz w:val="22"/>
                <w:szCs w:val="22"/>
                <w:lang w:val="en-ZA"/>
              </w:rPr>
              <w:t xml:space="preserve"> qualifications and CVs of team Members</w:t>
            </w:r>
            <w:r w:rsidRPr="005A53FF">
              <w:rPr>
                <w:sz w:val="22"/>
                <w:szCs w:val="22"/>
                <w:lang w:val="en-ZA"/>
              </w:rPr>
              <w:t xml:space="preserve"> </w:t>
            </w:r>
          </w:p>
        </w:tc>
        <w:tc>
          <w:tcPr>
            <w:tcW w:w="1105" w:type="dxa"/>
          </w:tcPr>
          <w:p w14:paraId="12EE0342" w14:textId="77777777" w:rsidR="00D712F5" w:rsidRPr="00AA225E" w:rsidRDefault="00D712F5" w:rsidP="00027AC9"/>
        </w:tc>
      </w:tr>
      <w:tr w:rsidR="00284A33" w:rsidRPr="00AA225E" w14:paraId="5C1FF0E4" w14:textId="77777777" w:rsidTr="00027AC9">
        <w:trPr>
          <w:trHeight w:val="558"/>
        </w:trPr>
        <w:tc>
          <w:tcPr>
            <w:tcW w:w="703" w:type="dxa"/>
          </w:tcPr>
          <w:p w14:paraId="5EE7B717" w14:textId="5A1F6396" w:rsidR="00284A33" w:rsidRDefault="00284A33" w:rsidP="00027AC9">
            <w:r>
              <w:t>4</w:t>
            </w:r>
          </w:p>
        </w:tc>
        <w:tc>
          <w:tcPr>
            <w:tcW w:w="7213" w:type="dxa"/>
            <w:vAlign w:val="center"/>
          </w:tcPr>
          <w:p w14:paraId="7A67E430" w14:textId="6FF32A04" w:rsidR="00284A33" w:rsidRPr="005A53FF" w:rsidRDefault="00284A33" w:rsidP="00027AC9">
            <w:pPr>
              <w:pStyle w:val="CommentText"/>
              <w:rPr>
                <w:sz w:val="22"/>
                <w:szCs w:val="22"/>
                <w:lang w:val="en-ZA"/>
              </w:rPr>
            </w:pPr>
            <w:r>
              <w:rPr>
                <w:sz w:val="22"/>
                <w:szCs w:val="22"/>
                <w:lang w:val="en-ZA"/>
              </w:rPr>
              <w:t>Bidder to submit NEC 4 certificates of team members</w:t>
            </w:r>
          </w:p>
        </w:tc>
        <w:tc>
          <w:tcPr>
            <w:tcW w:w="1105" w:type="dxa"/>
          </w:tcPr>
          <w:p w14:paraId="7EAA08C9" w14:textId="77777777" w:rsidR="00284A33" w:rsidRPr="00AA225E" w:rsidRDefault="00284A33" w:rsidP="00027AC9"/>
        </w:tc>
      </w:tr>
      <w:tr w:rsidR="00284A33" w:rsidRPr="00AA225E" w14:paraId="18636F04" w14:textId="77777777" w:rsidTr="00027AC9">
        <w:trPr>
          <w:trHeight w:val="558"/>
        </w:trPr>
        <w:tc>
          <w:tcPr>
            <w:tcW w:w="703" w:type="dxa"/>
          </w:tcPr>
          <w:p w14:paraId="426F05A9" w14:textId="49C22E94" w:rsidR="00284A33" w:rsidRDefault="00284A33" w:rsidP="00027AC9">
            <w:r>
              <w:t>5</w:t>
            </w:r>
          </w:p>
        </w:tc>
        <w:tc>
          <w:tcPr>
            <w:tcW w:w="7213" w:type="dxa"/>
            <w:vAlign w:val="center"/>
          </w:tcPr>
          <w:p w14:paraId="3838FACA" w14:textId="39A6A985" w:rsidR="00284A33" w:rsidRDefault="00284A33" w:rsidP="00027AC9">
            <w:pPr>
              <w:pStyle w:val="CommentText"/>
              <w:rPr>
                <w:sz w:val="22"/>
                <w:szCs w:val="22"/>
                <w:lang w:val="en-ZA"/>
              </w:rPr>
            </w:pPr>
            <w:r>
              <w:t xml:space="preserve">POPIA Document number </w:t>
            </w:r>
            <w:r w:rsidRPr="006F313C">
              <w:t>Document number:</w:t>
            </w:r>
            <w:r>
              <w:t xml:space="preserve"> FIN-SCM-AGR-0002</w:t>
            </w:r>
          </w:p>
        </w:tc>
        <w:tc>
          <w:tcPr>
            <w:tcW w:w="1105" w:type="dxa"/>
          </w:tcPr>
          <w:p w14:paraId="7CF9DB6A" w14:textId="77777777" w:rsidR="00284A33" w:rsidRPr="00AA225E" w:rsidRDefault="00284A33" w:rsidP="00027AC9"/>
        </w:tc>
      </w:tr>
    </w:tbl>
    <w:p w14:paraId="1444A808" w14:textId="77777777" w:rsidR="006E040B" w:rsidRDefault="006E040B" w:rsidP="00983E61">
      <w:pPr>
        <w:pStyle w:val="Index3"/>
      </w:pPr>
      <w:bookmarkStart w:id="29" w:name="_Toc226617497"/>
      <w:r w:rsidRPr="00A00833">
        <w:t>Technical / Functional Evaluation Criteria</w:t>
      </w:r>
      <w:bookmarkEnd w:id="29"/>
    </w:p>
    <w:tbl>
      <w:tblPr>
        <w:tblW w:w="9146" w:type="dxa"/>
        <w:tblLook w:val="04A0" w:firstRow="1" w:lastRow="0" w:firstColumn="1" w:lastColumn="0" w:noHBand="0" w:noVBand="1"/>
      </w:tblPr>
      <w:tblGrid>
        <w:gridCol w:w="2437"/>
        <w:gridCol w:w="3168"/>
        <w:gridCol w:w="1740"/>
        <w:gridCol w:w="1801"/>
      </w:tblGrid>
      <w:tr w:rsidR="00D712F5" w:rsidRPr="00D712F5" w14:paraId="267D9064" w14:textId="77777777" w:rsidTr="00027AC9">
        <w:trPr>
          <w:trHeight w:val="306"/>
          <w:tblHeader/>
        </w:trPr>
        <w:tc>
          <w:tcPr>
            <w:tcW w:w="31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E8F1A2" w14:textId="77777777" w:rsidR="00D712F5" w:rsidRPr="00D712F5" w:rsidRDefault="00D712F5" w:rsidP="00D712F5">
            <w:pPr>
              <w:pStyle w:val="1Paragraph"/>
              <w:rPr>
                <w:b/>
                <w:bCs/>
                <w:lang w:val="en-ZA"/>
              </w:rPr>
            </w:pPr>
            <w:r w:rsidRPr="00D712F5">
              <w:rPr>
                <w:b/>
                <w:bCs/>
                <w:lang w:val="en-US"/>
              </w:rPr>
              <w:t>Evaluation criteria</w:t>
            </w:r>
          </w:p>
        </w:tc>
        <w:tc>
          <w:tcPr>
            <w:tcW w:w="4043"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48A75A5" w14:textId="77777777" w:rsidR="00D712F5" w:rsidRPr="00D712F5" w:rsidRDefault="00D712F5" w:rsidP="00D712F5">
            <w:pPr>
              <w:pStyle w:val="1Paragraph"/>
              <w:rPr>
                <w:b/>
                <w:bCs/>
                <w:lang w:val="en-ZA"/>
              </w:rPr>
            </w:pPr>
            <w:r w:rsidRPr="00D712F5">
              <w:rPr>
                <w:b/>
                <w:bCs/>
                <w:lang w:val="en-US"/>
              </w:rPr>
              <w:t>Score</w:t>
            </w:r>
          </w:p>
        </w:tc>
        <w:tc>
          <w:tcPr>
            <w:tcW w:w="874"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ED011B5" w14:textId="77777777" w:rsidR="00D712F5" w:rsidRPr="00D712F5" w:rsidRDefault="00D712F5" w:rsidP="00D712F5">
            <w:pPr>
              <w:pStyle w:val="1Paragraph"/>
              <w:rPr>
                <w:b/>
                <w:bCs/>
                <w:lang w:val="en-ZA"/>
              </w:rPr>
            </w:pPr>
            <w:r w:rsidRPr="00D712F5">
              <w:rPr>
                <w:b/>
                <w:bCs/>
                <w:lang w:val="en-US"/>
              </w:rPr>
              <w:t>Points</w:t>
            </w:r>
          </w:p>
        </w:tc>
        <w:tc>
          <w:tcPr>
            <w:tcW w:w="1104" w:type="dxa"/>
            <w:tcBorders>
              <w:top w:val="single" w:sz="4" w:space="0" w:color="auto"/>
              <w:left w:val="nil"/>
              <w:bottom w:val="nil"/>
              <w:right w:val="single" w:sz="4" w:space="0" w:color="auto"/>
            </w:tcBorders>
            <w:shd w:val="clear" w:color="auto" w:fill="D0CECE" w:themeFill="background2" w:themeFillShade="E6"/>
            <w:vAlign w:val="center"/>
            <w:hideMark/>
          </w:tcPr>
          <w:p w14:paraId="6F4433A1" w14:textId="77777777" w:rsidR="00D712F5" w:rsidRPr="00D712F5" w:rsidRDefault="00D712F5" w:rsidP="00D712F5">
            <w:pPr>
              <w:pStyle w:val="1Paragraph"/>
              <w:rPr>
                <w:b/>
                <w:bCs/>
                <w:lang w:val="en-ZA"/>
              </w:rPr>
            </w:pPr>
            <w:r w:rsidRPr="00D712F5">
              <w:rPr>
                <w:b/>
                <w:bCs/>
                <w:lang w:val="en-US"/>
              </w:rPr>
              <w:t>Weight</w:t>
            </w:r>
          </w:p>
        </w:tc>
      </w:tr>
      <w:tr w:rsidR="00D712F5" w:rsidRPr="00D712F5" w14:paraId="42D15AFF" w14:textId="77777777" w:rsidTr="00027AC9">
        <w:trPr>
          <w:trHeight w:val="282"/>
        </w:trPr>
        <w:tc>
          <w:tcPr>
            <w:tcW w:w="8042" w:type="dxa"/>
            <w:gridSpan w:val="3"/>
            <w:tcBorders>
              <w:top w:val="single" w:sz="4" w:space="0" w:color="auto"/>
              <w:left w:val="single" w:sz="4" w:space="0" w:color="auto"/>
              <w:bottom w:val="single" w:sz="4" w:space="0" w:color="auto"/>
              <w:right w:val="nil"/>
            </w:tcBorders>
            <w:shd w:val="clear" w:color="auto" w:fill="C5E0B3" w:themeFill="accent6" w:themeFillTint="66"/>
            <w:vAlign w:val="center"/>
            <w:hideMark/>
          </w:tcPr>
          <w:p w14:paraId="3A190B32" w14:textId="77777777" w:rsidR="00D712F5" w:rsidRPr="00D712F5" w:rsidRDefault="00D712F5" w:rsidP="00D712F5">
            <w:pPr>
              <w:pStyle w:val="1Paragraph"/>
              <w:rPr>
                <w:b/>
                <w:bCs/>
                <w:lang w:val="en-ZA"/>
              </w:rPr>
            </w:pPr>
            <w:r w:rsidRPr="00D712F5">
              <w:rPr>
                <w:b/>
                <w:bCs/>
                <w:lang w:val="en-US"/>
              </w:rPr>
              <w:t>Company Experience</w:t>
            </w:r>
          </w:p>
        </w:tc>
        <w:tc>
          <w:tcPr>
            <w:tcW w:w="110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DCF3FD9" w14:textId="77777777" w:rsidR="00D712F5" w:rsidRPr="00D712F5" w:rsidRDefault="00D712F5" w:rsidP="00D712F5">
            <w:pPr>
              <w:pStyle w:val="1Paragraph"/>
              <w:rPr>
                <w:b/>
                <w:bCs/>
                <w:lang w:val="en-ZA"/>
              </w:rPr>
            </w:pPr>
            <w:r w:rsidRPr="00D712F5">
              <w:rPr>
                <w:b/>
                <w:bCs/>
                <w:lang w:val="en-US"/>
              </w:rPr>
              <w:t>40</w:t>
            </w:r>
          </w:p>
        </w:tc>
      </w:tr>
      <w:tr w:rsidR="00D712F5" w:rsidRPr="00D712F5" w14:paraId="2FC62928" w14:textId="77777777" w:rsidTr="00027AC9">
        <w:trPr>
          <w:trHeight w:val="434"/>
        </w:trPr>
        <w:tc>
          <w:tcPr>
            <w:tcW w:w="3125" w:type="dxa"/>
            <w:vMerge w:val="restart"/>
            <w:tcBorders>
              <w:top w:val="nil"/>
              <w:left w:val="single" w:sz="4" w:space="0" w:color="auto"/>
              <w:bottom w:val="single" w:sz="4" w:space="0" w:color="000000"/>
              <w:right w:val="single" w:sz="4" w:space="0" w:color="auto"/>
            </w:tcBorders>
            <w:vAlign w:val="center"/>
            <w:hideMark/>
          </w:tcPr>
          <w:p w14:paraId="749CC984" w14:textId="77777777" w:rsidR="00D712F5" w:rsidRPr="00284A33" w:rsidRDefault="00D712F5" w:rsidP="00284A33">
            <w:pPr>
              <w:pStyle w:val="1Paragraph"/>
              <w:ind w:left="0"/>
              <w:rPr>
                <w:lang w:val="en-ZA"/>
              </w:rPr>
            </w:pPr>
            <w:r w:rsidRPr="00D712F5">
              <w:rPr>
                <w:lang w:val="en-US"/>
              </w:rPr>
              <w:t>Experience in the NEC Contract Advisory Services</w:t>
            </w:r>
          </w:p>
          <w:p w14:paraId="5CBD3991" w14:textId="03AC7054" w:rsidR="00284A33" w:rsidRPr="00D712F5" w:rsidRDefault="00284A33" w:rsidP="00284A33">
            <w:pPr>
              <w:pStyle w:val="1Paragraph"/>
              <w:ind w:left="0"/>
              <w:rPr>
                <w:lang w:val="en-ZA"/>
              </w:rPr>
            </w:pPr>
            <w:r>
              <w:rPr>
                <w:lang w:val="en-US"/>
              </w:rPr>
              <w:t>(bidder to submit Company Profile indicating number of years in NEC contract services)</w:t>
            </w:r>
          </w:p>
          <w:p w14:paraId="3DEBC7D6" w14:textId="77777777" w:rsidR="00D712F5" w:rsidRPr="00D712F5" w:rsidRDefault="00D712F5" w:rsidP="00D712F5">
            <w:pPr>
              <w:pStyle w:val="1Paragraph"/>
              <w:rPr>
                <w:b/>
                <w:lang w:val="en-ZA"/>
              </w:rPr>
            </w:pPr>
          </w:p>
        </w:tc>
        <w:tc>
          <w:tcPr>
            <w:tcW w:w="4043" w:type="dxa"/>
            <w:tcBorders>
              <w:top w:val="nil"/>
              <w:left w:val="nil"/>
              <w:bottom w:val="single" w:sz="4" w:space="0" w:color="auto"/>
              <w:right w:val="single" w:sz="4" w:space="0" w:color="auto"/>
            </w:tcBorders>
            <w:vAlign w:val="center"/>
            <w:hideMark/>
          </w:tcPr>
          <w:p w14:paraId="195E3263" w14:textId="77777777" w:rsidR="00D712F5" w:rsidRPr="00D712F5" w:rsidRDefault="00D712F5" w:rsidP="00D712F5">
            <w:pPr>
              <w:pStyle w:val="1Paragraph"/>
              <w:rPr>
                <w:lang w:val="en-ZA"/>
              </w:rPr>
            </w:pPr>
            <w:r w:rsidRPr="00D712F5">
              <w:rPr>
                <w:lang w:val="en-US"/>
              </w:rPr>
              <w:t>10 years and above = 20 points</w:t>
            </w:r>
          </w:p>
        </w:tc>
        <w:tc>
          <w:tcPr>
            <w:tcW w:w="874" w:type="dxa"/>
            <w:vMerge w:val="restart"/>
            <w:tcBorders>
              <w:top w:val="nil"/>
              <w:left w:val="single" w:sz="4" w:space="0" w:color="auto"/>
              <w:bottom w:val="single" w:sz="4" w:space="0" w:color="auto"/>
              <w:right w:val="single" w:sz="4" w:space="0" w:color="auto"/>
            </w:tcBorders>
            <w:vAlign w:val="center"/>
            <w:hideMark/>
          </w:tcPr>
          <w:p w14:paraId="4DBFCB0B" w14:textId="77777777" w:rsidR="00D712F5" w:rsidRPr="00D712F5" w:rsidRDefault="00D712F5" w:rsidP="00D712F5">
            <w:pPr>
              <w:pStyle w:val="1Paragraph"/>
              <w:rPr>
                <w:lang w:val="en-ZA"/>
              </w:rPr>
            </w:pPr>
            <w:r w:rsidRPr="00D712F5">
              <w:rPr>
                <w:lang w:val="en-US"/>
              </w:rPr>
              <w:t>20</w:t>
            </w:r>
          </w:p>
        </w:tc>
        <w:tc>
          <w:tcPr>
            <w:tcW w:w="1104" w:type="dxa"/>
            <w:vMerge w:val="restart"/>
            <w:tcBorders>
              <w:top w:val="nil"/>
              <w:left w:val="single" w:sz="4" w:space="0" w:color="auto"/>
              <w:bottom w:val="single" w:sz="4" w:space="0" w:color="000000"/>
              <w:right w:val="single" w:sz="4" w:space="0" w:color="auto"/>
            </w:tcBorders>
            <w:vAlign w:val="center"/>
            <w:hideMark/>
          </w:tcPr>
          <w:p w14:paraId="51DD3EFC" w14:textId="77777777" w:rsidR="00D712F5" w:rsidRPr="00D712F5" w:rsidRDefault="00D712F5" w:rsidP="00D712F5">
            <w:pPr>
              <w:pStyle w:val="1Paragraph"/>
              <w:rPr>
                <w:b/>
                <w:bCs/>
                <w:lang w:val="en-ZA"/>
              </w:rPr>
            </w:pPr>
            <w:r w:rsidRPr="00D712F5">
              <w:rPr>
                <w:b/>
                <w:bCs/>
                <w:lang w:val="en-ZA"/>
              </w:rPr>
              <w:t> </w:t>
            </w:r>
          </w:p>
        </w:tc>
      </w:tr>
      <w:tr w:rsidR="00D712F5" w:rsidRPr="00D712F5" w14:paraId="10D38B75" w14:textId="77777777" w:rsidTr="00027AC9">
        <w:trPr>
          <w:trHeight w:val="403"/>
        </w:trPr>
        <w:tc>
          <w:tcPr>
            <w:tcW w:w="3125" w:type="dxa"/>
            <w:vMerge/>
            <w:tcBorders>
              <w:top w:val="nil"/>
              <w:left w:val="single" w:sz="4" w:space="0" w:color="auto"/>
              <w:bottom w:val="single" w:sz="4" w:space="0" w:color="000000"/>
              <w:right w:val="single" w:sz="4" w:space="0" w:color="auto"/>
            </w:tcBorders>
            <w:vAlign w:val="center"/>
          </w:tcPr>
          <w:p w14:paraId="6025B4AD" w14:textId="77777777" w:rsidR="00D712F5" w:rsidRPr="00D712F5" w:rsidRDefault="00D712F5" w:rsidP="00D712F5">
            <w:pPr>
              <w:pStyle w:val="1Paragraph"/>
              <w:numPr>
                <w:ilvl w:val="0"/>
                <w:numId w:val="40"/>
              </w:numPr>
              <w:rPr>
                <w:lang w:val="en-US"/>
              </w:rPr>
            </w:pPr>
          </w:p>
        </w:tc>
        <w:tc>
          <w:tcPr>
            <w:tcW w:w="4043" w:type="dxa"/>
            <w:tcBorders>
              <w:top w:val="nil"/>
              <w:left w:val="nil"/>
              <w:bottom w:val="single" w:sz="4" w:space="0" w:color="auto"/>
              <w:right w:val="single" w:sz="4" w:space="0" w:color="auto"/>
            </w:tcBorders>
            <w:vAlign w:val="center"/>
          </w:tcPr>
          <w:p w14:paraId="21914630" w14:textId="77777777" w:rsidR="00D712F5" w:rsidRPr="00D712F5" w:rsidRDefault="00D712F5" w:rsidP="00D712F5">
            <w:pPr>
              <w:pStyle w:val="1Paragraph"/>
              <w:rPr>
                <w:lang w:val="en-US"/>
              </w:rPr>
            </w:pPr>
            <w:r w:rsidRPr="00D712F5">
              <w:rPr>
                <w:lang w:val="en-US"/>
              </w:rPr>
              <w:t>Between 5 years and 9 years = 10 points</w:t>
            </w:r>
          </w:p>
        </w:tc>
        <w:tc>
          <w:tcPr>
            <w:tcW w:w="874" w:type="dxa"/>
            <w:vMerge/>
            <w:tcBorders>
              <w:top w:val="nil"/>
              <w:left w:val="single" w:sz="4" w:space="0" w:color="auto"/>
              <w:bottom w:val="single" w:sz="4" w:space="0" w:color="auto"/>
              <w:right w:val="single" w:sz="4" w:space="0" w:color="auto"/>
            </w:tcBorders>
            <w:vAlign w:val="center"/>
          </w:tcPr>
          <w:p w14:paraId="5D3E6425" w14:textId="77777777" w:rsidR="00D712F5" w:rsidRPr="00D712F5" w:rsidRDefault="00D712F5" w:rsidP="00D712F5">
            <w:pPr>
              <w:pStyle w:val="1Paragraph"/>
              <w:rPr>
                <w:lang w:val="en-US"/>
              </w:rPr>
            </w:pPr>
          </w:p>
        </w:tc>
        <w:tc>
          <w:tcPr>
            <w:tcW w:w="1104" w:type="dxa"/>
            <w:vMerge/>
            <w:tcBorders>
              <w:top w:val="nil"/>
              <w:left w:val="single" w:sz="4" w:space="0" w:color="auto"/>
              <w:bottom w:val="single" w:sz="4" w:space="0" w:color="000000"/>
              <w:right w:val="single" w:sz="4" w:space="0" w:color="auto"/>
            </w:tcBorders>
            <w:vAlign w:val="center"/>
          </w:tcPr>
          <w:p w14:paraId="3D94CEEF" w14:textId="77777777" w:rsidR="00D712F5" w:rsidRPr="00D712F5" w:rsidRDefault="00D712F5" w:rsidP="00D712F5">
            <w:pPr>
              <w:pStyle w:val="1Paragraph"/>
              <w:rPr>
                <w:b/>
                <w:bCs/>
                <w:lang w:val="en-ZA"/>
              </w:rPr>
            </w:pPr>
          </w:p>
        </w:tc>
      </w:tr>
      <w:tr w:rsidR="00D712F5" w:rsidRPr="00D712F5" w14:paraId="1AB88CEB" w14:textId="77777777" w:rsidTr="00027AC9">
        <w:trPr>
          <w:trHeight w:val="365"/>
        </w:trPr>
        <w:tc>
          <w:tcPr>
            <w:tcW w:w="3125" w:type="dxa"/>
            <w:vMerge/>
            <w:tcBorders>
              <w:top w:val="nil"/>
              <w:left w:val="single" w:sz="4" w:space="0" w:color="auto"/>
              <w:bottom w:val="single" w:sz="4" w:space="0" w:color="000000"/>
              <w:right w:val="single" w:sz="4" w:space="0" w:color="auto"/>
            </w:tcBorders>
            <w:vAlign w:val="center"/>
            <w:hideMark/>
          </w:tcPr>
          <w:p w14:paraId="1E99B8CF" w14:textId="77777777" w:rsidR="00D712F5" w:rsidRPr="00D712F5" w:rsidRDefault="00D712F5" w:rsidP="00D712F5">
            <w:pPr>
              <w:pStyle w:val="1Paragraph"/>
              <w:rPr>
                <w:lang w:val="en-ZA"/>
              </w:rPr>
            </w:pPr>
          </w:p>
        </w:tc>
        <w:tc>
          <w:tcPr>
            <w:tcW w:w="4043" w:type="dxa"/>
            <w:tcBorders>
              <w:top w:val="nil"/>
              <w:left w:val="nil"/>
              <w:bottom w:val="single" w:sz="4" w:space="0" w:color="auto"/>
              <w:right w:val="single" w:sz="4" w:space="0" w:color="auto"/>
            </w:tcBorders>
            <w:vAlign w:val="center"/>
            <w:hideMark/>
          </w:tcPr>
          <w:p w14:paraId="0A53A49C" w14:textId="77777777" w:rsidR="00D712F5" w:rsidRPr="00D712F5" w:rsidRDefault="00D712F5" w:rsidP="00D712F5">
            <w:pPr>
              <w:pStyle w:val="1Paragraph"/>
              <w:rPr>
                <w:lang w:val="en-ZA"/>
              </w:rPr>
            </w:pPr>
            <w:r w:rsidRPr="00D712F5">
              <w:rPr>
                <w:lang w:val="en-US"/>
              </w:rPr>
              <w:t>Less than 5 years = 5 points</w:t>
            </w:r>
          </w:p>
        </w:tc>
        <w:tc>
          <w:tcPr>
            <w:tcW w:w="874" w:type="dxa"/>
            <w:vMerge/>
            <w:tcBorders>
              <w:top w:val="nil"/>
              <w:left w:val="single" w:sz="4" w:space="0" w:color="auto"/>
              <w:bottom w:val="single" w:sz="4" w:space="0" w:color="auto"/>
              <w:right w:val="single" w:sz="4" w:space="0" w:color="auto"/>
            </w:tcBorders>
            <w:vAlign w:val="center"/>
            <w:hideMark/>
          </w:tcPr>
          <w:p w14:paraId="45DEAC1E" w14:textId="77777777" w:rsidR="00D712F5" w:rsidRPr="00D712F5" w:rsidRDefault="00D712F5" w:rsidP="00D712F5">
            <w:pPr>
              <w:pStyle w:val="1Paragraph"/>
              <w:rPr>
                <w:lang w:val="en-ZA"/>
              </w:rPr>
            </w:pPr>
          </w:p>
        </w:tc>
        <w:tc>
          <w:tcPr>
            <w:tcW w:w="1104" w:type="dxa"/>
            <w:vMerge/>
            <w:tcBorders>
              <w:top w:val="nil"/>
              <w:left w:val="single" w:sz="4" w:space="0" w:color="auto"/>
              <w:bottom w:val="single" w:sz="4" w:space="0" w:color="000000"/>
              <w:right w:val="single" w:sz="4" w:space="0" w:color="auto"/>
            </w:tcBorders>
            <w:vAlign w:val="center"/>
            <w:hideMark/>
          </w:tcPr>
          <w:p w14:paraId="0A7DE4A0" w14:textId="77777777" w:rsidR="00D712F5" w:rsidRPr="00D712F5" w:rsidRDefault="00D712F5" w:rsidP="00D712F5">
            <w:pPr>
              <w:pStyle w:val="1Paragraph"/>
              <w:rPr>
                <w:b/>
                <w:bCs/>
                <w:lang w:val="en-ZA"/>
              </w:rPr>
            </w:pPr>
          </w:p>
        </w:tc>
      </w:tr>
      <w:tr w:rsidR="00D712F5" w:rsidRPr="00D712F5" w14:paraId="5769E759" w14:textId="77777777" w:rsidTr="00027AC9">
        <w:trPr>
          <w:trHeight w:val="282"/>
        </w:trPr>
        <w:tc>
          <w:tcPr>
            <w:tcW w:w="3125" w:type="dxa"/>
            <w:vMerge w:val="restart"/>
            <w:tcBorders>
              <w:top w:val="nil"/>
              <w:left w:val="single" w:sz="4" w:space="0" w:color="auto"/>
              <w:bottom w:val="single" w:sz="4" w:space="0" w:color="000000"/>
              <w:right w:val="single" w:sz="4" w:space="0" w:color="auto"/>
            </w:tcBorders>
            <w:vAlign w:val="center"/>
            <w:hideMark/>
          </w:tcPr>
          <w:p w14:paraId="3502CF17" w14:textId="77777777" w:rsidR="00D712F5" w:rsidRPr="00D712F5" w:rsidRDefault="00D712F5" w:rsidP="00284A33">
            <w:pPr>
              <w:pStyle w:val="1Paragraph"/>
              <w:ind w:left="0"/>
              <w:rPr>
                <w:lang w:val="en-ZA"/>
              </w:rPr>
            </w:pPr>
            <w:r w:rsidRPr="00D712F5">
              <w:rPr>
                <w:lang w:val="en-US"/>
              </w:rPr>
              <w:lastRenderedPageBreak/>
              <w:t xml:space="preserve">List of similar services provided </w:t>
            </w:r>
            <w:proofErr w:type="gramStart"/>
            <w:r w:rsidRPr="00D712F5">
              <w:rPr>
                <w:lang w:val="en-US"/>
              </w:rPr>
              <w:t>in</w:t>
            </w:r>
            <w:proofErr w:type="gramEnd"/>
            <w:r w:rsidRPr="00D712F5">
              <w:rPr>
                <w:lang w:val="en-US"/>
              </w:rPr>
              <w:t xml:space="preserve"> the past 5 years (NEC Contract Advisory Services). </w:t>
            </w:r>
          </w:p>
          <w:p w14:paraId="47CF7647" w14:textId="77777777" w:rsidR="00D712F5" w:rsidRPr="00D712F5" w:rsidRDefault="00D712F5" w:rsidP="00284A33">
            <w:pPr>
              <w:pStyle w:val="1Paragraph"/>
              <w:ind w:left="0"/>
              <w:rPr>
                <w:b/>
                <w:lang w:val="en-ZA"/>
              </w:rPr>
            </w:pPr>
            <w:r w:rsidRPr="00D712F5">
              <w:rPr>
                <w:b/>
                <w:lang w:val="en-US"/>
              </w:rPr>
              <w:t xml:space="preserve">(Contactable references must be provided on the company letter head providing the minimum </w:t>
            </w:r>
            <w:proofErr w:type="gramStart"/>
            <w:r w:rsidRPr="00D712F5">
              <w:rPr>
                <w:b/>
                <w:lang w:val="en-US"/>
              </w:rPr>
              <w:t>of:</w:t>
            </w:r>
            <w:proofErr w:type="gramEnd"/>
            <w:r w:rsidRPr="00D712F5">
              <w:rPr>
                <w:b/>
                <w:lang w:val="en-US"/>
              </w:rPr>
              <w:t xml:space="preserve"> amount, contract start date and end date, the services rendered, contact person etc.).  </w:t>
            </w:r>
          </w:p>
        </w:tc>
        <w:tc>
          <w:tcPr>
            <w:tcW w:w="4043" w:type="dxa"/>
            <w:tcBorders>
              <w:top w:val="nil"/>
              <w:left w:val="nil"/>
              <w:bottom w:val="single" w:sz="4" w:space="0" w:color="auto"/>
              <w:right w:val="single" w:sz="4" w:space="0" w:color="auto"/>
            </w:tcBorders>
            <w:vAlign w:val="center"/>
            <w:hideMark/>
          </w:tcPr>
          <w:p w14:paraId="7CF96239" w14:textId="67B2F699" w:rsidR="00D712F5" w:rsidRPr="00D712F5" w:rsidRDefault="00D712F5" w:rsidP="00D712F5">
            <w:pPr>
              <w:pStyle w:val="1Paragraph"/>
              <w:rPr>
                <w:lang w:val="en-ZA"/>
              </w:rPr>
            </w:pPr>
            <w:r w:rsidRPr="00D712F5">
              <w:rPr>
                <w:lang w:val="en-US"/>
              </w:rPr>
              <w:t xml:space="preserve">5 </w:t>
            </w:r>
            <w:r w:rsidR="00284A33">
              <w:rPr>
                <w:lang w:val="en-US"/>
              </w:rPr>
              <w:t>references</w:t>
            </w:r>
            <w:r w:rsidRPr="00D712F5">
              <w:rPr>
                <w:lang w:val="en-US"/>
              </w:rPr>
              <w:t xml:space="preserve"> and above = 20 points</w:t>
            </w:r>
          </w:p>
        </w:tc>
        <w:tc>
          <w:tcPr>
            <w:tcW w:w="874" w:type="dxa"/>
            <w:vMerge w:val="restart"/>
            <w:tcBorders>
              <w:top w:val="nil"/>
              <w:left w:val="single" w:sz="4" w:space="0" w:color="auto"/>
              <w:bottom w:val="single" w:sz="4" w:space="0" w:color="000000"/>
              <w:right w:val="single" w:sz="4" w:space="0" w:color="auto"/>
            </w:tcBorders>
            <w:vAlign w:val="center"/>
            <w:hideMark/>
          </w:tcPr>
          <w:p w14:paraId="063A1C26" w14:textId="77777777" w:rsidR="00D712F5" w:rsidRPr="00D712F5" w:rsidRDefault="00D712F5" w:rsidP="00D712F5">
            <w:pPr>
              <w:pStyle w:val="1Paragraph"/>
              <w:rPr>
                <w:lang w:val="en-ZA"/>
              </w:rPr>
            </w:pPr>
            <w:r w:rsidRPr="00D712F5">
              <w:rPr>
                <w:lang w:val="en-US"/>
              </w:rPr>
              <w:t>20</w:t>
            </w:r>
          </w:p>
        </w:tc>
        <w:tc>
          <w:tcPr>
            <w:tcW w:w="1104" w:type="dxa"/>
            <w:vMerge/>
            <w:tcBorders>
              <w:top w:val="nil"/>
              <w:left w:val="single" w:sz="4" w:space="0" w:color="auto"/>
              <w:bottom w:val="single" w:sz="4" w:space="0" w:color="000000"/>
              <w:right w:val="single" w:sz="4" w:space="0" w:color="auto"/>
            </w:tcBorders>
            <w:vAlign w:val="center"/>
            <w:hideMark/>
          </w:tcPr>
          <w:p w14:paraId="7E567F98" w14:textId="77777777" w:rsidR="00D712F5" w:rsidRPr="00D712F5" w:rsidRDefault="00D712F5" w:rsidP="00D712F5">
            <w:pPr>
              <w:pStyle w:val="1Paragraph"/>
              <w:rPr>
                <w:b/>
                <w:bCs/>
                <w:lang w:val="en-ZA"/>
              </w:rPr>
            </w:pPr>
          </w:p>
        </w:tc>
      </w:tr>
      <w:tr w:rsidR="00D712F5" w:rsidRPr="00D712F5" w14:paraId="48DA4290" w14:textId="77777777" w:rsidTr="00027AC9">
        <w:trPr>
          <w:trHeight w:val="282"/>
        </w:trPr>
        <w:tc>
          <w:tcPr>
            <w:tcW w:w="3125" w:type="dxa"/>
            <w:vMerge/>
            <w:tcBorders>
              <w:top w:val="nil"/>
              <w:left w:val="single" w:sz="4" w:space="0" w:color="auto"/>
              <w:bottom w:val="single" w:sz="4" w:space="0" w:color="000000"/>
              <w:right w:val="single" w:sz="4" w:space="0" w:color="auto"/>
            </w:tcBorders>
            <w:vAlign w:val="center"/>
            <w:hideMark/>
          </w:tcPr>
          <w:p w14:paraId="14DD285D" w14:textId="77777777" w:rsidR="00D712F5" w:rsidRPr="00D712F5" w:rsidRDefault="00D712F5" w:rsidP="00D712F5">
            <w:pPr>
              <w:pStyle w:val="1Paragraph"/>
              <w:rPr>
                <w:lang w:val="en-ZA"/>
              </w:rPr>
            </w:pPr>
          </w:p>
        </w:tc>
        <w:tc>
          <w:tcPr>
            <w:tcW w:w="4043" w:type="dxa"/>
            <w:tcBorders>
              <w:top w:val="nil"/>
              <w:left w:val="nil"/>
              <w:bottom w:val="single" w:sz="4" w:space="0" w:color="auto"/>
              <w:right w:val="single" w:sz="4" w:space="0" w:color="auto"/>
            </w:tcBorders>
            <w:vAlign w:val="center"/>
            <w:hideMark/>
          </w:tcPr>
          <w:p w14:paraId="036221E6" w14:textId="28E027CB" w:rsidR="00D712F5" w:rsidRPr="00D712F5" w:rsidRDefault="00D712F5" w:rsidP="00D712F5">
            <w:pPr>
              <w:pStyle w:val="1Paragraph"/>
              <w:rPr>
                <w:lang w:val="en-ZA"/>
              </w:rPr>
            </w:pPr>
            <w:r w:rsidRPr="00D712F5">
              <w:rPr>
                <w:lang w:val="en-US"/>
              </w:rPr>
              <w:t xml:space="preserve">4 </w:t>
            </w:r>
            <w:r w:rsidR="00284A33">
              <w:rPr>
                <w:lang w:val="en-US"/>
              </w:rPr>
              <w:t>reference letters</w:t>
            </w:r>
            <w:r w:rsidRPr="00D712F5">
              <w:rPr>
                <w:lang w:val="en-US"/>
              </w:rPr>
              <w:t xml:space="preserve"> = 15 points</w:t>
            </w:r>
          </w:p>
        </w:tc>
        <w:tc>
          <w:tcPr>
            <w:tcW w:w="874" w:type="dxa"/>
            <w:vMerge/>
            <w:tcBorders>
              <w:top w:val="nil"/>
              <w:left w:val="single" w:sz="4" w:space="0" w:color="auto"/>
              <w:bottom w:val="single" w:sz="4" w:space="0" w:color="000000"/>
              <w:right w:val="single" w:sz="4" w:space="0" w:color="auto"/>
            </w:tcBorders>
            <w:vAlign w:val="center"/>
            <w:hideMark/>
          </w:tcPr>
          <w:p w14:paraId="66BB2B2D" w14:textId="77777777" w:rsidR="00D712F5" w:rsidRPr="00D712F5" w:rsidRDefault="00D712F5" w:rsidP="00D712F5">
            <w:pPr>
              <w:pStyle w:val="1Paragraph"/>
              <w:rPr>
                <w:lang w:val="en-ZA"/>
              </w:rPr>
            </w:pPr>
          </w:p>
        </w:tc>
        <w:tc>
          <w:tcPr>
            <w:tcW w:w="1104" w:type="dxa"/>
            <w:vMerge/>
            <w:tcBorders>
              <w:top w:val="nil"/>
              <w:left w:val="single" w:sz="4" w:space="0" w:color="auto"/>
              <w:bottom w:val="single" w:sz="4" w:space="0" w:color="000000"/>
              <w:right w:val="single" w:sz="4" w:space="0" w:color="auto"/>
            </w:tcBorders>
            <w:vAlign w:val="center"/>
            <w:hideMark/>
          </w:tcPr>
          <w:p w14:paraId="35744726" w14:textId="77777777" w:rsidR="00D712F5" w:rsidRPr="00D712F5" w:rsidRDefault="00D712F5" w:rsidP="00D712F5">
            <w:pPr>
              <w:pStyle w:val="1Paragraph"/>
              <w:rPr>
                <w:b/>
                <w:bCs/>
                <w:lang w:val="en-ZA"/>
              </w:rPr>
            </w:pPr>
          </w:p>
        </w:tc>
      </w:tr>
      <w:tr w:rsidR="00D712F5" w:rsidRPr="00D712F5" w14:paraId="137DB6BA" w14:textId="77777777" w:rsidTr="00637AE0">
        <w:trPr>
          <w:trHeight w:val="282"/>
        </w:trPr>
        <w:tc>
          <w:tcPr>
            <w:tcW w:w="3125" w:type="dxa"/>
            <w:vMerge/>
            <w:tcBorders>
              <w:top w:val="single" w:sz="4" w:space="0" w:color="auto"/>
              <w:left w:val="single" w:sz="4" w:space="0" w:color="auto"/>
              <w:bottom w:val="single" w:sz="4" w:space="0" w:color="000000"/>
              <w:right w:val="single" w:sz="4" w:space="0" w:color="auto"/>
            </w:tcBorders>
            <w:vAlign w:val="center"/>
            <w:hideMark/>
          </w:tcPr>
          <w:p w14:paraId="78386C45" w14:textId="77777777" w:rsidR="00D712F5" w:rsidRPr="00D712F5" w:rsidRDefault="00D712F5" w:rsidP="00D712F5">
            <w:pPr>
              <w:pStyle w:val="1Paragraph"/>
              <w:rPr>
                <w:lang w:val="en-ZA"/>
              </w:rPr>
            </w:pPr>
          </w:p>
        </w:tc>
        <w:tc>
          <w:tcPr>
            <w:tcW w:w="4043" w:type="dxa"/>
            <w:tcBorders>
              <w:top w:val="single" w:sz="4" w:space="0" w:color="auto"/>
              <w:left w:val="nil"/>
              <w:bottom w:val="single" w:sz="4" w:space="0" w:color="auto"/>
              <w:right w:val="single" w:sz="4" w:space="0" w:color="auto"/>
            </w:tcBorders>
            <w:vAlign w:val="center"/>
            <w:hideMark/>
          </w:tcPr>
          <w:p w14:paraId="279E8ABB" w14:textId="42D49666" w:rsidR="00D712F5" w:rsidRPr="00D712F5" w:rsidRDefault="00D712F5" w:rsidP="00D712F5">
            <w:pPr>
              <w:pStyle w:val="1Paragraph"/>
              <w:rPr>
                <w:lang w:val="en-ZA"/>
              </w:rPr>
            </w:pPr>
            <w:r w:rsidRPr="00D712F5">
              <w:rPr>
                <w:lang w:val="en-US"/>
              </w:rPr>
              <w:t xml:space="preserve">2 and 3 </w:t>
            </w:r>
            <w:r w:rsidR="00284A33">
              <w:rPr>
                <w:lang w:val="en-US"/>
              </w:rPr>
              <w:t>reference letters</w:t>
            </w:r>
            <w:r w:rsidRPr="00D712F5">
              <w:rPr>
                <w:lang w:val="en-US"/>
              </w:rPr>
              <w:t xml:space="preserve"> = 10 points</w:t>
            </w:r>
          </w:p>
        </w:tc>
        <w:tc>
          <w:tcPr>
            <w:tcW w:w="874" w:type="dxa"/>
            <w:vMerge/>
            <w:tcBorders>
              <w:top w:val="single" w:sz="4" w:space="0" w:color="auto"/>
              <w:left w:val="single" w:sz="4" w:space="0" w:color="auto"/>
              <w:bottom w:val="single" w:sz="4" w:space="0" w:color="000000"/>
              <w:right w:val="single" w:sz="4" w:space="0" w:color="auto"/>
            </w:tcBorders>
            <w:vAlign w:val="center"/>
            <w:hideMark/>
          </w:tcPr>
          <w:p w14:paraId="083CDE8F" w14:textId="77777777" w:rsidR="00D712F5" w:rsidRPr="00D712F5" w:rsidRDefault="00D712F5" w:rsidP="00D712F5">
            <w:pPr>
              <w:pStyle w:val="1Paragraph"/>
              <w:rPr>
                <w:lang w:val="en-ZA"/>
              </w:rPr>
            </w:pPr>
          </w:p>
        </w:tc>
        <w:tc>
          <w:tcPr>
            <w:tcW w:w="1104" w:type="dxa"/>
            <w:vMerge/>
            <w:tcBorders>
              <w:top w:val="single" w:sz="4" w:space="0" w:color="auto"/>
              <w:left w:val="single" w:sz="4" w:space="0" w:color="auto"/>
              <w:bottom w:val="single" w:sz="4" w:space="0" w:color="000000"/>
              <w:right w:val="single" w:sz="4" w:space="0" w:color="auto"/>
            </w:tcBorders>
            <w:vAlign w:val="center"/>
            <w:hideMark/>
          </w:tcPr>
          <w:p w14:paraId="2232D763" w14:textId="77777777" w:rsidR="00D712F5" w:rsidRPr="00D712F5" w:rsidRDefault="00D712F5" w:rsidP="00D712F5">
            <w:pPr>
              <w:pStyle w:val="1Paragraph"/>
              <w:rPr>
                <w:b/>
                <w:bCs/>
                <w:lang w:val="en-ZA"/>
              </w:rPr>
            </w:pPr>
          </w:p>
        </w:tc>
      </w:tr>
      <w:tr w:rsidR="00D712F5" w:rsidRPr="00D712F5" w14:paraId="24B5F2CB" w14:textId="77777777" w:rsidTr="00027AC9">
        <w:trPr>
          <w:trHeight w:val="282"/>
        </w:trPr>
        <w:tc>
          <w:tcPr>
            <w:tcW w:w="3125" w:type="dxa"/>
            <w:vMerge/>
            <w:tcBorders>
              <w:top w:val="nil"/>
              <w:left w:val="single" w:sz="4" w:space="0" w:color="auto"/>
              <w:bottom w:val="single" w:sz="4" w:space="0" w:color="000000"/>
              <w:right w:val="single" w:sz="4" w:space="0" w:color="auto"/>
            </w:tcBorders>
            <w:vAlign w:val="center"/>
            <w:hideMark/>
          </w:tcPr>
          <w:p w14:paraId="58D7B52A" w14:textId="77777777" w:rsidR="00D712F5" w:rsidRPr="00D712F5" w:rsidRDefault="00D712F5" w:rsidP="00D712F5">
            <w:pPr>
              <w:pStyle w:val="1Paragraph"/>
              <w:rPr>
                <w:lang w:val="en-ZA"/>
              </w:rPr>
            </w:pPr>
          </w:p>
        </w:tc>
        <w:tc>
          <w:tcPr>
            <w:tcW w:w="4043" w:type="dxa"/>
            <w:tcBorders>
              <w:top w:val="nil"/>
              <w:left w:val="nil"/>
              <w:bottom w:val="single" w:sz="4" w:space="0" w:color="auto"/>
              <w:right w:val="single" w:sz="4" w:space="0" w:color="auto"/>
            </w:tcBorders>
            <w:vAlign w:val="center"/>
            <w:hideMark/>
          </w:tcPr>
          <w:p w14:paraId="664E03EB" w14:textId="365A4485" w:rsidR="00D712F5" w:rsidRPr="00D712F5" w:rsidRDefault="00D712F5" w:rsidP="00D712F5">
            <w:pPr>
              <w:pStyle w:val="1Paragraph"/>
              <w:rPr>
                <w:lang w:val="en-ZA"/>
              </w:rPr>
            </w:pPr>
            <w:r w:rsidRPr="00D712F5">
              <w:rPr>
                <w:lang w:val="en-US"/>
              </w:rPr>
              <w:t xml:space="preserve">1 </w:t>
            </w:r>
            <w:r w:rsidR="00284A33">
              <w:rPr>
                <w:lang w:val="en-US"/>
              </w:rPr>
              <w:t>reference letter</w:t>
            </w:r>
            <w:r w:rsidRPr="00D712F5">
              <w:rPr>
                <w:lang w:val="en-US"/>
              </w:rPr>
              <w:t xml:space="preserve"> = 5 points</w:t>
            </w:r>
          </w:p>
        </w:tc>
        <w:tc>
          <w:tcPr>
            <w:tcW w:w="874" w:type="dxa"/>
            <w:vMerge/>
            <w:tcBorders>
              <w:top w:val="nil"/>
              <w:left w:val="single" w:sz="4" w:space="0" w:color="auto"/>
              <w:bottom w:val="single" w:sz="4" w:space="0" w:color="000000"/>
              <w:right w:val="single" w:sz="4" w:space="0" w:color="auto"/>
            </w:tcBorders>
            <w:vAlign w:val="center"/>
            <w:hideMark/>
          </w:tcPr>
          <w:p w14:paraId="59F92B48" w14:textId="77777777" w:rsidR="00D712F5" w:rsidRPr="00D712F5" w:rsidRDefault="00D712F5" w:rsidP="00D712F5">
            <w:pPr>
              <w:pStyle w:val="1Paragraph"/>
              <w:rPr>
                <w:lang w:val="en-ZA"/>
              </w:rPr>
            </w:pPr>
          </w:p>
        </w:tc>
        <w:tc>
          <w:tcPr>
            <w:tcW w:w="1104" w:type="dxa"/>
            <w:vMerge/>
            <w:tcBorders>
              <w:top w:val="nil"/>
              <w:left w:val="single" w:sz="4" w:space="0" w:color="auto"/>
              <w:bottom w:val="single" w:sz="4" w:space="0" w:color="000000"/>
              <w:right w:val="single" w:sz="4" w:space="0" w:color="auto"/>
            </w:tcBorders>
            <w:vAlign w:val="center"/>
            <w:hideMark/>
          </w:tcPr>
          <w:p w14:paraId="46FE4BFD" w14:textId="77777777" w:rsidR="00D712F5" w:rsidRPr="00D712F5" w:rsidRDefault="00D712F5" w:rsidP="00D712F5">
            <w:pPr>
              <w:pStyle w:val="1Paragraph"/>
              <w:rPr>
                <w:b/>
                <w:bCs/>
                <w:lang w:val="en-ZA"/>
              </w:rPr>
            </w:pPr>
          </w:p>
        </w:tc>
      </w:tr>
      <w:tr w:rsidR="00D712F5" w:rsidRPr="00D712F5" w14:paraId="654BD5AE" w14:textId="77777777" w:rsidTr="00027AC9">
        <w:trPr>
          <w:trHeight w:val="472"/>
        </w:trPr>
        <w:tc>
          <w:tcPr>
            <w:tcW w:w="3125" w:type="dxa"/>
            <w:vMerge/>
            <w:tcBorders>
              <w:top w:val="nil"/>
              <w:left w:val="single" w:sz="4" w:space="0" w:color="auto"/>
              <w:bottom w:val="single" w:sz="4" w:space="0" w:color="000000"/>
              <w:right w:val="single" w:sz="4" w:space="0" w:color="auto"/>
            </w:tcBorders>
            <w:vAlign w:val="center"/>
          </w:tcPr>
          <w:p w14:paraId="73300CF7" w14:textId="77777777" w:rsidR="00D712F5" w:rsidRPr="00D712F5" w:rsidRDefault="00D712F5" w:rsidP="00D712F5">
            <w:pPr>
              <w:pStyle w:val="1Paragraph"/>
              <w:rPr>
                <w:lang w:val="en-ZA"/>
              </w:rPr>
            </w:pPr>
          </w:p>
        </w:tc>
        <w:tc>
          <w:tcPr>
            <w:tcW w:w="4043" w:type="dxa"/>
            <w:tcBorders>
              <w:top w:val="nil"/>
              <w:left w:val="nil"/>
              <w:bottom w:val="single" w:sz="4" w:space="0" w:color="auto"/>
              <w:right w:val="single" w:sz="4" w:space="0" w:color="auto"/>
            </w:tcBorders>
            <w:vAlign w:val="center"/>
          </w:tcPr>
          <w:p w14:paraId="156E5AEA" w14:textId="77777777" w:rsidR="00D712F5" w:rsidRPr="00D712F5" w:rsidRDefault="00D712F5" w:rsidP="00D712F5">
            <w:pPr>
              <w:pStyle w:val="1Paragraph"/>
              <w:rPr>
                <w:lang w:val="en-US"/>
              </w:rPr>
            </w:pPr>
            <w:r w:rsidRPr="00D712F5">
              <w:rPr>
                <w:lang w:val="en-US"/>
              </w:rPr>
              <w:t>0 Project = 0 point</w:t>
            </w:r>
          </w:p>
        </w:tc>
        <w:tc>
          <w:tcPr>
            <w:tcW w:w="874" w:type="dxa"/>
            <w:vMerge/>
            <w:tcBorders>
              <w:top w:val="nil"/>
              <w:left w:val="single" w:sz="4" w:space="0" w:color="auto"/>
              <w:bottom w:val="single" w:sz="4" w:space="0" w:color="000000"/>
              <w:right w:val="single" w:sz="4" w:space="0" w:color="auto"/>
            </w:tcBorders>
            <w:vAlign w:val="center"/>
          </w:tcPr>
          <w:p w14:paraId="45A28E29" w14:textId="77777777" w:rsidR="00D712F5" w:rsidRPr="00D712F5" w:rsidRDefault="00D712F5" w:rsidP="00D712F5">
            <w:pPr>
              <w:pStyle w:val="1Paragraph"/>
              <w:rPr>
                <w:lang w:val="en-ZA"/>
              </w:rPr>
            </w:pPr>
          </w:p>
        </w:tc>
        <w:tc>
          <w:tcPr>
            <w:tcW w:w="1104" w:type="dxa"/>
            <w:vMerge/>
            <w:tcBorders>
              <w:top w:val="nil"/>
              <w:left w:val="single" w:sz="4" w:space="0" w:color="auto"/>
              <w:bottom w:val="single" w:sz="4" w:space="0" w:color="000000"/>
              <w:right w:val="single" w:sz="4" w:space="0" w:color="auto"/>
            </w:tcBorders>
            <w:vAlign w:val="center"/>
          </w:tcPr>
          <w:p w14:paraId="08349BDB" w14:textId="77777777" w:rsidR="00D712F5" w:rsidRPr="00D712F5" w:rsidRDefault="00D712F5" w:rsidP="00D712F5">
            <w:pPr>
              <w:pStyle w:val="1Paragraph"/>
              <w:rPr>
                <w:b/>
                <w:bCs/>
                <w:lang w:val="en-ZA"/>
              </w:rPr>
            </w:pPr>
          </w:p>
        </w:tc>
      </w:tr>
      <w:tr w:rsidR="00D712F5" w:rsidRPr="00D712F5" w14:paraId="742D9D47" w14:textId="77777777" w:rsidTr="00027AC9">
        <w:trPr>
          <w:trHeight w:val="472"/>
        </w:trPr>
        <w:tc>
          <w:tcPr>
            <w:tcW w:w="3125" w:type="dxa"/>
            <w:vMerge/>
            <w:tcBorders>
              <w:top w:val="nil"/>
              <w:left w:val="single" w:sz="4" w:space="0" w:color="auto"/>
              <w:bottom w:val="single" w:sz="4" w:space="0" w:color="000000"/>
              <w:right w:val="single" w:sz="4" w:space="0" w:color="auto"/>
            </w:tcBorders>
            <w:vAlign w:val="center"/>
            <w:hideMark/>
          </w:tcPr>
          <w:p w14:paraId="29516C19" w14:textId="77777777" w:rsidR="00D712F5" w:rsidRPr="00D712F5" w:rsidRDefault="00D712F5" w:rsidP="00D712F5">
            <w:pPr>
              <w:pStyle w:val="1Paragraph"/>
              <w:rPr>
                <w:lang w:val="en-ZA"/>
              </w:rPr>
            </w:pPr>
          </w:p>
        </w:tc>
        <w:tc>
          <w:tcPr>
            <w:tcW w:w="4043" w:type="dxa"/>
            <w:tcBorders>
              <w:top w:val="nil"/>
              <w:left w:val="nil"/>
              <w:bottom w:val="single" w:sz="4" w:space="0" w:color="auto"/>
              <w:right w:val="single" w:sz="4" w:space="0" w:color="auto"/>
            </w:tcBorders>
            <w:vAlign w:val="center"/>
            <w:hideMark/>
          </w:tcPr>
          <w:p w14:paraId="33ACC689" w14:textId="77777777" w:rsidR="00D712F5" w:rsidRPr="00D712F5" w:rsidRDefault="00D712F5" w:rsidP="00D712F5">
            <w:pPr>
              <w:pStyle w:val="1Paragraph"/>
              <w:rPr>
                <w:lang w:val="en-ZA"/>
              </w:rPr>
            </w:pPr>
            <w:r w:rsidRPr="00D712F5">
              <w:rPr>
                <w:lang w:val="en-US"/>
              </w:rPr>
              <w:t>Scoring will be based on contactable references only.</w:t>
            </w:r>
          </w:p>
        </w:tc>
        <w:tc>
          <w:tcPr>
            <w:tcW w:w="874" w:type="dxa"/>
            <w:vMerge/>
            <w:tcBorders>
              <w:top w:val="nil"/>
              <w:left w:val="single" w:sz="4" w:space="0" w:color="auto"/>
              <w:bottom w:val="single" w:sz="4" w:space="0" w:color="000000"/>
              <w:right w:val="single" w:sz="4" w:space="0" w:color="auto"/>
            </w:tcBorders>
            <w:vAlign w:val="center"/>
            <w:hideMark/>
          </w:tcPr>
          <w:p w14:paraId="06494C3E" w14:textId="77777777" w:rsidR="00D712F5" w:rsidRPr="00D712F5" w:rsidRDefault="00D712F5" w:rsidP="00D712F5">
            <w:pPr>
              <w:pStyle w:val="1Paragraph"/>
              <w:rPr>
                <w:lang w:val="en-ZA"/>
              </w:rPr>
            </w:pPr>
          </w:p>
        </w:tc>
        <w:tc>
          <w:tcPr>
            <w:tcW w:w="1104" w:type="dxa"/>
            <w:vMerge/>
            <w:tcBorders>
              <w:top w:val="nil"/>
              <w:left w:val="single" w:sz="4" w:space="0" w:color="auto"/>
              <w:bottom w:val="single" w:sz="4" w:space="0" w:color="000000"/>
              <w:right w:val="single" w:sz="4" w:space="0" w:color="auto"/>
            </w:tcBorders>
            <w:vAlign w:val="center"/>
            <w:hideMark/>
          </w:tcPr>
          <w:p w14:paraId="44FE8B2A" w14:textId="77777777" w:rsidR="00D712F5" w:rsidRPr="00D712F5" w:rsidRDefault="00D712F5" w:rsidP="00D712F5">
            <w:pPr>
              <w:pStyle w:val="1Paragraph"/>
              <w:rPr>
                <w:b/>
                <w:bCs/>
                <w:lang w:val="en-ZA"/>
              </w:rPr>
            </w:pPr>
          </w:p>
        </w:tc>
      </w:tr>
      <w:tr w:rsidR="00D712F5" w:rsidRPr="00D712F5" w14:paraId="03C25583" w14:textId="77777777" w:rsidTr="00027AC9">
        <w:trPr>
          <w:trHeight w:val="672"/>
        </w:trPr>
        <w:tc>
          <w:tcPr>
            <w:tcW w:w="8042" w:type="dxa"/>
            <w:gridSpan w:val="3"/>
            <w:tcBorders>
              <w:top w:val="single" w:sz="4" w:space="0" w:color="auto"/>
              <w:left w:val="single" w:sz="4" w:space="0" w:color="auto"/>
              <w:bottom w:val="single" w:sz="4" w:space="0" w:color="auto"/>
              <w:right w:val="single" w:sz="4" w:space="0" w:color="000000"/>
            </w:tcBorders>
            <w:shd w:val="clear" w:color="auto" w:fill="C5E0B3" w:themeFill="accent6" w:themeFillTint="66"/>
            <w:vAlign w:val="center"/>
            <w:hideMark/>
          </w:tcPr>
          <w:p w14:paraId="14F79087" w14:textId="77777777" w:rsidR="00D712F5" w:rsidRPr="00D712F5" w:rsidRDefault="00D712F5" w:rsidP="00D712F5">
            <w:pPr>
              <w:pStyle w:val="1Paragraph"/>
              <w:rPr>
                <w:b/>
                <w:bCs/>
                <w:lang w:val="en-ZA"/>
              </w:rPr>
            </w:pPr>
            <w:r w:rsidRPr="00D712F5">
              <w:rPr>
                <w:b/>
                <w:bCs/>
                <w:lang w:val="en-US"/>
              </w:rPr>
              <w:t>Qualifications and Experience of Team Members (submit certified copies of qualification certificates and CVs of the team members)</w:t>
            </w:r>
            <w:r w:rsidRPr="00D712F5">
              <w:rPr>
                <w:lang w:val="en-US"/>
              </w:rPr>
              <w:t xml:space="preserve"> </w:t>
            </w:r>
            <w:r w:rsidRPr="00D712F5">
              <w:rPr>
                <w:b/>
                <w:lang w:val="en-US"/>
              </w:rPr>
              <w:t>(provide at least 2 CVs)</w:t>
            </w:r>
          </w:p>
        </w:tc>
        <w:tc>
          <w:tcPr>
            <w:tcW w:w="1104" w:type="dxa"/>
            <w:tcBorders>
              <w:top w:val="nil"/>
              <w:left w:val="nil"/>
              <w:bottom w:val="single" w:sz="4" w:space="0" w:color="auto"/>
              <w:right w:val="single" w:sz="4" w:space="0" w:color="auto"/>
            </w:tcBorders>
            <w:shd w:val="clear" w:color="auto" w:fill="C5E0B3" w:themeFill="accent6" w:themeFillTint="66"/>
            <w:vAlign w:val="center"/>
            <w:hideMark/>
          </w:tcPr>
          <w:p w14:paraId="78703586" w14:textId="77777777" w:rsidR="00D712F5" w:rsidRPr="00D712F5" w:rsidRDefault="00D712F5" w:rsidP="00D712F5">
            <w:pPr>
              <w:pStyle w:val="1Paragraph"/>
              <w:rPr>
                <w:b/>
                <w:bCs/>
                <w:lang w:val="en-ZA"/>
              </w:rPr>
            </w:pPr>
            <w:r w:rsidRPr="00D712F5">
              <w:rPr>
                <w:b/>
                <w:bCs/>
                <w:lang w:val="en-US"/>
              </w:rPr>
              <w:t>60</w:t>
            </w:r>
          </w:p>
        </w:tc>
      </w:tr>
      <w:tr w:rsidR="00D712F5" w:rsidRPr="00D712F5" w14:paraId="6966BBC8" w14:textId="77777777" w:rsidTr="00637AE0">
        <w:trPr>
          <w:trHeight w:val="282"/>
        </w:trPr>
        <w:tc>
          <w:tcPr>
            <w:tcW w:w="8042"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vAlign w:val="center"/>
            <w:hideMark/>
          </w:tcPr>
          <w:p w14:paraId="51573192" w14:textId="77777777" w:rsidR="00D712F5" w:rsidRPr="00D712F5" w:rsidRDefault="00D712F5" w:rsidP="00D712F5">
            <w:pPr>
              <w:pStyle w:val="1Paragraph"/>
              <w:rPr>
                <w:b/>
                <w:bCs/>
                <w:lang w:val="en-ZA"/>
              </w:rPr>
            </w:pPr>
            <w:r w:rsidRPr="00D712F5">
              <w:rPr>
                <w:b/>
                <w:bCs/>
                <w:lang w:val="en-US"/>
              </w:rPr>
              <w:t>Qualifications</w:t>
            </w:r>
          </w:p>
        </w:tc>
        <w:tc>
          <w:tcPr>
            <w:tcW w:w="1104" w:type="dxa"/>
            <w:tcBorders>
              <w:top w:val="nil"/>
              <w:left w:val="single" w:sz="4" w:space="0" w:color="auto"/>
              <w:bottom w:val="single" w:sz="4" w:space="0" w:color="auto"/>
              <w:right w:val="single" w:sz="4" w:space="0" w:color="auto"/>
            </w:tcBorders>
            <w:vAlign w:val="center"/>
            <w:hideMark/>
          </w:tcPr>
          <w:p w14:paraId="1915839C" w14:textId="77777777" w:rsidR="00D712F5" w:rsidRPr="00D712F5" w:rsidRDefault="00D712F5" w:rsidP="00D712F5">
            <w:pPr>
              <w:pStyle w:val="1Paragraph"/>
              <w:rPr>
                <w:lang w:val="en-ZA"/>
              </w:rPr>
            </w:pPr>
          </w:p>
        </w:tc>
      </w:tr>
      <w:tr w:rsidR="00D712F5" w:rsidRPr="00D712F5" w14:paraId="755D86DB" w14:textId="77777777" w:rsidTr="00637AE0">
        <w:trPr>
          <w:trHeight w:val="437"/>
        </w:trPr>
        <w:tc>
          <w:tcPr>
            <w:tcW w:w="3125" w:type="dxa"/>
            <w:vMerge w:val="restart"/>
            <w:tcBorders>
              <w:top w:val="nil"/>
              <w:left w:val="single" w:sz="4" w:space="0" w:color="auto"/>
              <w:bottom w:val="single" w:sz="4" w:space="0" w:color="auto"/>
              <w:right w:val="single" w:sz="4" w:space="0" w:color="auto"/>
            </w:tcBorders>
            <w:vAlign w:val="center"/>
            <w:hideMark/>
          </w:tcPr>
          <w:p w14:paraId="253EC5C5" w14:textId="77777777" w:rsidR="00D712F5" w:rsidRPr="00D712F5" w:rsidRDefault="00D712F5" w:rsidP="00D712F5">
            <w:pPr>
              <w:pStyle w:val="1Paragraph"/>
              <w:ind w:left="0"/>
              <w:rPr>
                <w:lang w:val="en-ZA"/>
              </w:rPr>
            </w:pPr>
            <w:r w:rsidRPr="00D712F5">
              <w:rPr>
                <w:lang w:val="en-US"/>
              </w:rPr>
              <w:t>Team members qualifications</w:t>
            </w:r>
          </w:p>
          <w:p w14:paraId="7435CF6F" w14:textId="77777777" w:rsidR="00D712F5" w:rsidRPr="00D712F5" w:rsidRDefault="00D712F5" w:rsidP="00D712F5">
            <w:pPr>
              <w:pStyle w:val="1Paragraph"/>
              <w:rPr>
                <w:lang w:val="en-US"/>
              </w:rPr>
            </w:pPr>
            <w:r w:rsidRPr="00D712F5">
              <w:rPr>
                <w:lang w:val="en-US"/>
              </w:rPr>
              <w:t xml:space="preserve">  </w:t>
            </w:r>
          </w:p>
          <w:p w14:paraId="4F63D05B" w14:textId="77777777" w:rsidR="00D712F5" w:rsidRPr="00D712F5" w:rsidRDefault="00D712F5" w:rsidP="00D712F5">
            <w:pPr>
              <w:pStyle w:val="1Paragraph"/>
              <w:rPr>
                <w:lang w:val="en-ZA"/>
              </w:rPr>
            </w:pPr>
          </w:p>
        </w:tc>
        <w:tc>
          <w:tcPr>
            <w:tcW w:w="4043" w:type="dxa"/>
            <w:tcBorders>
              <w:top w:val="nil"/>
              <w:left w:val="nil"/>
              <w:bottom w:val="single" w:sz="4" w:space="0" w:color="auto"/>
              <w:right w:val="single" w:sz="4" w:space="0" w:color="auto"/>
            </w:tcBorders>
            <w:vAlign w:val="center"/>
            <w:hideMark/>
          </w:tcPr>
          <w:p w14:paraId="433D16CA" w14:textId="49FDAF7A" w:rsidR="00D712F5" w:rsidRPr="00D712F5" w:rsidRDefault="00284A33" w:rsidP="00D712F5">
            <w:pPr>
              <w:pStyle w:val="1Paragraph"/>
              <w:rPr>
                <w:b/>
                <w:lang w:val="en-ZA"/>
              </w:rPr>
            </w:pPr>
            <w:r w:rsidRPr="00D712F5">
              <w:rPr>
                <w:lang w:val="en-US"/>
              </w:rPr>
              <w:t>Degree:</w:t>
            </w:r>
            <w:r>
              <w:rPr>
                <w:lang w:val="en-US"/>
              </w:rPr>
              <w:t xml:space="preserve"> Engineering/LLB</w:t>
            </w:r>
            <w:r w:rsidR="00D712F5" w:rsidRPr="00D712F5">
              <w:rPr>
                <w:lang w:val="en-US"/>
              </w:rPr>
              <w:t>= 20 points</w:t>
            </w:r>
          </w:p>
        </w:tc>
        <w:tc>
          <w:tcPr>
            <w:tcW w:w="874" w:type="dxa"/>
            <w:vMerge w:val="restart"/>
            <w:tcBorders>
              <w:top w:val="nil"/>
              <w:left w:val="single" w:sz="4" w:space="0" w:color="auto"/>
              <w:bottom w:val="single" w:sz="4" w:space="0" w:color="auto"/>
              <w:right w:val="single" w:sz="4" w:space="0" w:color="auto"/>
            </w:tcBorders>
            <w:vAlign w:val="center"/>
            <w:hideMark/>
          </w:tcPr>
          <w:p w14:paraId="19A01428" w14:textId="77777777" w:rsidR="00D712F5" w:rsidRPr="00D712F5" w:rsidRDefault="00D712F5" w:rsidP="00D712F5">
            <w:pPr>
              <w:pStyle w:val="1Paragraph"/>
              <w:rPr>
                <w:lang w:val="en-ZA"/>
              </w:rPr>
            </w:pPr>
            <w:r w:rsidRPr="00D712F5">
              <w:rPr>
                <w:lang w:val="en-US"/>
              </w:rPr>
              <w:t>20</w:t>
            </w:r>
          </w:p>
        </w:tc>
        <w:tc>
          <w:tcPr>
            <w:tcW w:w="1104" w:type="dxa"/>
            <w:vMerge w:val="restart"/>
            <w:tcBorders>
              <w:top w:val="single" w:sz="4" w:space="0" w:color="auto"/>
              <w:left w:val="single" w:sz="4" w:space="0" w:color="auto"/>
              <w:bottom w:val="single" w:sz="4" w:space="0" w:color="000000"/>
              <w:right w:val="single" w:sz="4" w:space="0" w:color="auto"/>
            </w:tcBorders>
            <w:vAlign w:val="center"/>
            <w:hideMark/>
          </w:tcPr>
          <w:p w14:paraId="2D321507" w14:textId="77777777" w:rsidR="00D712F5" w:rsidRPr="00D712F5" w:rsidRDefault="00D712F5" w:rsidP="00D712F5">
            <w:pPr>
              <w:pStyle w:val="1Paragraph"/>
              <w:rPr>
                <w:lang w:val="en-ZA"/>
              </w:rPr>
            </w:pPr>
          </w:p>
        </w:tc>
      </w:tr>
      <w:tr w:rsidR="00D712F5" w:rsidRPr="00D712F5" w14:paraId="23807E55" w14:textId="77777777" w:rsidTr="00027AC9">
        <w:trPr>
          <w:trHeight w:val="120"/>
        </w:trPr>
        <w:tc>
          <w:tcPr>
            <w:tcW w:w="3125" w:type="dxa"/>
            <w:vMerge/>
            <w:tcBorders>
              <w:top w:val="nil"/>
              <w:left w:val="single" w:sz="4" w:space="0" w:color="auto"/>
              <w:bottom w:val="single" w:sz="4" w:space="0" w:color="auto"/>
              <w:right w:val="single" w:sz="4" w:space="0" w:color="auto"/>
            </w:tcBorders>
            <w:vAlign w:val="center"/>
            <w:hideMark/>
          </w:tcPr>
          <w:p w14:paraId="200B6D2E" w14:textId="77777777" w:rsidR="00D712F5" w:rsidRPr="00D712F5" w:rsidRDefault="00D712F5" w:rsidP="00D712F5">
            <w:pPr>
              <w:pStyle w:val="1Paragraph"/>
              <w:rPr>
                <w:lang w:val="en-ZA"/>
              </w:rPr>
            </w:pPr>
          </w:p>
        </w:tc>
        <w:tc>
          <w:tcPr>
            <w:tcW w:w="4043" w:type="dxa"/>
            <w:tcBorders>
              <w:top w:val="nil"/>
              <w:left w:val="nil"/>
              <w:bottom w:val="single" w:sz="4" w:space="0" w:color="auto"/>
              <w:right w:val="single" w:sz="4" w:space="0" w:color="auto"/>
            </w:tcBorders>
            <w:vAlign w:val="center"/>
          </w:tcPr>
          <w:p w14:paraId="71684DA8" w14:textId="3F91DD1D" w:rsidR="00D712F5" w:rsidRPr="00D712F5" w:rsidRDefault="00D712F5" w:rsidP="00D712F5">
            <w:pPr>
              <w:pStyle w:val="1Paragraph"/>
              <w:rPr>
                <w:lang w:val="en-ZA"/>
              </w:rPr>
            </w:pPr>
            <w:r w:rsidRPr="00D712F5">
              <w:rPr>
                <w:lang w:val="en-US"/>
              </w:rPr>
              <w:t>Diploma</w:t>
            </w:r>
            <w:r w:rsidR="00284A33">
              <w:rPr>
                <w:lang w:val="en-US"/>
              </w:rPr>
              <w:t>: Engineering/Legal studies</w:t>
            </w:r>
            <w:r w:rsidRPr="00D712F5">
              <w:rPr>
                <w:lang w:val="en-US"/>
              </w:rPr>
              <w:t xml:space="preserve"> = 15 points</w:t>
            </w:r>
          </w:p>
        </w:tc>
        <w:tc>
          <w:tcPr>
            <w:tcW w:w="874" w:type="dxa"/>
            <w:vMerge/>
            <w:tcBorders>
              <w:top w:val="nil"/>
              <w:left w:val="single" w:sz="4" w:space="0" w:color="auto"/>
              <w:bottom w:val="single" w:sz="4" w:space="0" w:color="auto"/>
              <w:right w:val="single" w:sz="4" w:space="0" w:color="auto"/>
            </w:tcBorders>
            <w:vAlign w:val="center"/>
            <w:hideMark/>
          </w:tcPr>
          <w:p w14:paraId="49781EF7" w14:textId="77777777" w:rsidR="00D712F5" w:rsidRPr="00D712F5" w:rsidRDefault="00D712F5" w:rsidP="00D712F5">
            <w:pPr>
              <w:pStyle w:val="1Paragraph"/>
              <w:rPr>
                <w:lang w:val="en-ZA"/>
              </w:rPr>
            </w:pPr>
          </w:p>
        </w:tc>
        <w:tc>
          <w:tcPr>
            <w:tcW w:w="1104" w:type="dxa"/>
            <w:vMerge/>
            <w:tcBorders>
              <w:top w:val="nil"/>
              <w:left w:val="single" w:sz="4" w:space="0" w:color="auto"/>
              <w:bottom w:val="single" w:sz="4" w:space="0" w:color="000000"/>
              <w:right w:val="single" w:sz="4" w:space="0" w:color="auto"/>
            </w:tcBorders>
            <w:vAlign w:val="center"/>
            <w:hideMark/>
          </w:tcPr>
          <w:p w14:paraId="2048CA2A" w14:textId="77777777" w:rsidR="00D712F5" w:rsidRPr="00D712F5" w:rsidRDefault="00D712F5" w:rsidP="00D712F5">
            <w:pPr>
              <w:pStyle w:val="1Paragraph"/>
              <w:rPr>
                <w:lang w:val="en-ZA"/>
              </w:rPr>
            </w:pPr>
          </w:p>
        </w:tc>
      </w:tr>
      <w:tr w:rsidR="00D712F5" w:rsidRPr="00D712F5" w14:paraId="33D3AF0B" w14:textId="77777777" w:rsidTr="00027AC9">
        <w:trPr>
          <w:trHeight w:val="618"/>
        </w:trPr>
        <w:tc>
          <w:tcPr>
            <w:tcW w:w="3125" w:type="dxa"/>
            <w:vMerge/>
            <w:tcBorders>
              <w:top w:val="nil"/>
              <w:left w:val="single" w:sz="4" w:space="0" w:color="auto"/>
              <w:bottom w:val="single" w:sz="4" w:space="0" w:color="auto"/>
              <w:right w:val="single" w:sz="4" w:space="0" w:color="auto"/>
            </w:tcBorders>
            <w:vAlign w:val="center"/>
            <w:hideMark/>
          </w:tcPr>
          <w:p w14:paraId="137B4AE3" w14:textId="77777777" w:rsidR="00D712F5" w:rsidRPr="00D712F5" w:rsidRDefault="00D712F5" w:rsidP="00D712F5">
            <w:pPr>
              <w:pStyle w:val="1Paragraph"/>
              <w:rPr>
                <w:lang w:val="en-ZA"/>
              </w:rPr>
            </w:pPr>
          </w:p>
        </w:tc>
        <w:tc>
          <w:tcPr>
            <w:tcW w:w="4043" w:type="dxa"/>
            <w:tcBorders>
              <w:top w:val="nil"/>
              <w:left w:val="nil"/>
              <w:right w:val="single" w:sz="4" w:space="0" w:color="auto"/>
            </w:tcBorders>
            <w:vAlign w:val="center"/>
          </w:tcPr>
          <w:p w14:paraId="7BF4AF4B" w14:textId="77777777" w:rsidR="00D712F5" w:rsidRPr="00D712F5" w:rsidRDefault="00D712F5" w:rsidP="00D712F5">
            <w:pPr>
              <w:pStyle w:val="1Paragraph"/>
              <w:rPr>
                <w:lang w:val="en-ZA"/>
              </w:rPr>
            </w:pPr>
            <w:r w:rsidRPr="00D712F5">
              <w:rPr>
                <w:lang w:val="en-US"/>
              </w:rPr>
              <w:t>Certificate = 5 points</w:t>
            </w:r>
          </w:p>
        </w:tc>
        <w:tc>
          <w:tcPr>
            <w:tcW w:w="874" w:type="dxa"/>
            <w:vMerge/>
            <w:tcBorders>
              <w:top w:val="nil"/>
              <w:left w:val="single" w:sz="4" w:space="0" w:color="auto"/>
              <w:bottom w:val="single" w:sz="4" w:space="0" w:color="auto"/>
              <w:right w:val="single" w:sz="4" w:space="0" w:color="auto"/>
            </w:tcBorders>
            <w:vAlign w:val="center"/>
            <w:hideMark/>
          </w:tcPr>
          <w:p w14:paraId="74F5BF5D" w14:textId="77777777" w:rsidR="00D712F5" w:rsidRPr="00D712F5" w:rsidRDefault="00D712F5" w:rsidP="00D712F5">
            <w:pPr>
              <w:pStyle w:val="1Paragraph"/>
              <w:rPr>
                <w:lang w:val="en-ZA"/>
              </w:rPr>
            </w:pPr>
          </w:p>
        </w:tc>
        <w:tc>
          <w:tcPr>
            <w:tcW w:w="1104" w:type="dxa"/>
            <w:vMerge/>
            <w:tcBorders>
              <w:top w:val="nil"/>
              <w:left w:val="single" w:sz="4" w:space="0" w:color="auto"/>
              <w:bottom w:val="single" w:sz="4" w:space="0" w:color="000000"/>
              <w:right w:val="single" w:sz="4" w:space="0" w:color="auto"/>
            </w:tcBorders>
            <w:vAlign w:val="center"/>
            <w:hideMark/>
          </w:tcPr>
          <w:p w14:paraId="12BB3B03" w14:textId="77777777" w:rsidR="00D712F5" w:rsidRPr="00D712F5" w:rsidRDefault="00D712F5" w:rsidP="00D712F5">
            <w:pPr>
              <w:pStyle w:val="1Paragraph"/>
              <w:rPr>
                <w:lang w:val="en-ZA"/>
              </w:rPr>
            </w:pPr>
          </w:p>
        </w:tc>
      </w:tr>
      <w:tr w:rsidR="00D712F5" w:rsidRPr="00D712F5" w14:paraId="5B72C46E" w14:textId="77777777" w:rsidTr="00637AE0">
        <w:trPr>
          <w:trHeight w:val="58"/>
        </w:trPr>
        <w:tc>
          <w:tcPr>
            <w:tcW w:w="3125" w:type="dxa"/>
            <w:vMerge/>
            <w:tcBorders>
              <w:top w:val="nil"/>
              <w:left w:val="single" w:sz="4" w:space="0" w:color="auto"/>
              <w:bottom w:val="single" w:sz="4" w:space="0" w:color="auto"/>
              <w:right w:val="single" w:sz="4" w:space="0" w:color="auto"/>
            </w:tcBorders>
            <w:vAlign w:val="center"/>
            <w:hideMark/>
          </w:tcPr>
          <w:p w14:paraId="5AEF0160" w14:textId="77777777" w:rsidR="00D712F5" w:rsidRPr="00D712F5" w:rsidRDefault="00D712F5" w:rsidP="00D712F5">
            <w:pPr>
              <w:pStyle w:val="1Paragraph"/>
              <w:rPr>
                <w:lang w:val="en-ZA"/>
              </w:rPr>
            </w:pPr>
          </w:p>
        </w:tc>
        <w:tc>
          <w:tcPr>
            <w:tcW w:w="4043" w:type="dxa"/>
            <w:tcBorders>
              <w:top w:val="nil"/>
              <w:left w:val="nil"/>
              <w:bottom w:val="single" w:sz="4" w:space="0" w:color="auto"/>
              <w:right w:val="single" w:sz="4" w:space="0" w:color="auto"/>
            </w:tcBorders>
            <w:vAlign w:val="center"/>
            <w:hideMark/>
          </w:tcPr>
          <w:p w14:paraId="1E14AB8D" w14:textId="77777777" w:rsidR="00D712F5" w:rsidRPr="00D712F5" w:rsidRDefault="00D712F5" w:rsidP="00D712F5">
            <w:pPr>
              <w:pStyle w:val="1Paragraph"/>
              <w:rPr>
                <w:lang w:val="en-ZA"/>
              </w:rPr>
            </w:pPr>
          </w:p>
        </w:tc>
        <w:tc>
          <w:tcPr>
            <w:tcW w:w="874" w:type="dxa"/>
            <w:vMerge/>
            <w:tcBorders>
              <w:top w:val="nil"/>
              <w:left w:val="single" w:sz="4" w:space="0" w:color="auto"/>
              <w:bottom w:val="single" w:sz="4" w:space="0" w:color="auto"/>
              <w:right w:val="single" w:sz="4" w:space="0" w:color="auto"/>
            </w:tcBorders>
            <w:vAlign w:val="center"/>
            <w:hideMark/>
          </w:tcPr>
          <w:p w14:paraId="1A05F460" w14:textId="77777777" w:rsidR="00D712F5" w:rsidRPr="00D712F5" w:rsidRDefault="00D712F5" w:rsidP="00D712F5">
            <w:pPr>
              <w:pStyle w:val="1Paragraph"/>
              <w:rPr>
                <w:lang w:val="en-ZA"/>
              </w:rPr>
            </w:pPr>
          </w:p>
        </w:tc>
        <w:tc>
          <w:tcPr>
            <w:tcW w:w="1104" w:type="dxa"/>
            <w:vMerge/>
            <w:tcBorders>
              <w:top w:val="nil"/>
              <w:left w:val="single" w:sz="4" w:space="0" w:color="auto"/>
              <w:bottom w:val="single" w:sz="4" w:space="0" w:color="auto"/>
              <w:right w:val="single" w:sz="4" w:space="0" w:color="auto"/>
            </w:tcBorders>
            <w:vAlign w:val="center"/>
            <w:hideMark/>
          </w:tcPr>
          <w:p w14:paraId="717CCA88" w14:textId="77777777" w:rsidR="00D712F5" w:rsidRPr="00D712F5" w:rsidRDefault="00D712F5" w:rsidP="00D712F5">
            <w:pPr>
              <w:pStyle w:val="1Paragraph"/>
              <w:rPr>
                <w:lang w:val="en-ZA"/>
              </w:rPr>
            </w:pPr>
          </w:p>
        </w:tc>
      </w:tr>
      <w:tr w:rsidR="00D712F5" w:rsidRPr="00D712F5" w14:paraId="52A533A8" w14:textId="77777777" w:rsidTr="00637AE0">
        <w:trPr>
          <w:trHeight w:val="282"/>
        </w:trPr>
        <w:tc>
          <w:tcPr>
            <w:tcW w:w="8042"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vAlign w:val="center"/>
            <w:hideMark/>
          </w:tcPr>
          <w:p w14:paraId="5CE6A812" w14:textId="77777777" w:rsidR="00D712F5" w:rsidRPr="00D712F5" w:rsidRDefault="00D712F5" w:rsidP="00D712F5">
            <w:pPr>
              <w:pStyle w:val="1Paragraph"/>
              <w:rPr>
                <w:b/>
                <w:bCs/>
                <w:lang w:val="en-ZA"/>
              </w:rPr>
            </w:pPr>
            <w:r w:rsidRPr="00D712F5">
              <w:rPr>
                <w:b/>
                <w:bCs/>
                <w:lang w:val="en-US"/>
              </w:rPr>
              <w:t>Experience in NEC Contract Management</w:t>
            </w:r>
          </w:p>
        </w:tc>
        <w:tc>
          <w:tcPr>
            <w:tcW w:w="1104" w:type="dxa"/>
            <w:tcBorders>
              <w:top w:val="single" w:sz="4" w:space="0" w:color="auto"/>
              <w:left w:val="nil"/>
              <w:bottom w:val="single" w:sz="4" w:space="0" w:color="auto"/>
              <w:right w:val="single" w:sz="4" w:space="0" w:color="auto"/>
            </w:tcBorders>
            <w:vAlign w:val="center"/>
            <w:hideMark/>
          </w:tcPr>
          <w:p w14:paraId="17CA9AE6" w14:textId="77777777" w:rsidR="00D712F5" w:rsidRPr="00D712F5" w:rsidRDefault="00D712F5" w:rsidP="00D712F5">
            <w:pPr>
              <w:pStyle w:val="1Paragraph"/>
              <w:rPr>
                <w:lang w:val="en-ZA"/>
              </w:rPr>
            </w:pPr>
          </w:p>
        </w:tc>
      </w:tr>
      <w:tr w:rsidR="00D712F5" w:rsidRPr="00D712F5" w14:paraId="6DEF05D6" w14:textId="77777777" w:rsidTr="00637AE0">
        <w:trPr>
          <w:trHeight w:val="427"/>
        </w:trPr>
        <w:tc>
          <w:tcPr>
            <w:tcW w:w="3125" w:type="dxa"/>
            <w:vMerge w:val="restart"/>
            <w:tcBorders>
              <w:top w:val="nil"/>
              <w:left w:val="single" w:sz="4" w:space="0" w:color="auto"/>
              <w:bottom w:val="single" w:sz="4" w:space="0" w:color="000000"/>
              <w:right w:val="single" w:sz="4" w:space="0" w:color="auto"/>
            </w:tcBorders>
            <w:vAlign w:val="center"/>
            <w:hideMark/>
          </w:tcPr>
          <w:p w14:paraId="26BBA686" w14:textId="77777777" w:rsidR="00D712F5" w:rsidRPr="00D712F5" w:rsidRDefault="00D712F5" w:rsidP="00D712F5">
            <w:pPr>
              <w:pStyle w:val="1Paragraph"/>
              <w:ind w:left="0"/>
              <w:rPr>
                <w:lang w:val="en-ZA"/>
              </w:rPr>
            </w:pPr>
            <w:r w:rsidRPr="00D712F5">
              <w:rPr>
                <w:lang w:val="en-US"/>
              </w:rPr>
              <w:t xml:space="preserve">Team </w:t>
            </w:r>
            <w:proofErr w:type="gramStart"/>
            <w:r w:rsidRPr="00D712F5">
              <w:rPr>
                <w:lang w:val="en-US"/>
              </w:rPr>
              <w:t>members</w:t>
            </w:r>
            <w:proofErr w:type="gramEnd"/>
            <w:r w:rsidRPr="00D712F5">
              <w:rPr>
                <w:lang w:val="en-US"/>
              </w:rPr>
              <w:t xml:space="preserve"> experience in NEC Contract Management</w:t>
            </w:r>
          </w:p>
          <w:p w14:paraId="07F02B24" w14:textId="77777777" w:rsidR="00D712F5" w:rsidRPr="00D712F5" w:rsidRDefault="00D712F5" w:rsidP="00D712F5">
            <w:pPr>
              <w:pStyle w:val="1Paragraph"/>
              <w:rPr>
                <w:lang w:val="en-US"/>
              </w:rPr>
            </w:pPr>
          </w:p>
          <w:p w14:paraId="23B3A9FE" w14:textId="77777777" w:rsidR="00D712F5" w:rsidRPr="00D712F5" w:rsidRDefault="00D712F5" w:rsidP="00D712F5">
            <w:pPr>
              <w:pStyle w:val="1Paragraph"/>
              <w:rPr>
                <w:lang w:val="en-ZA"/>
              </w:rPr>
            </w:pPr>
          </w:p>
        </w:tc>
        <w:tc>
          <w:tcPr>
            <w:tcW w:w="4043" w:type="dxa"/>
            <w:tcBorders>
              <w:top w:val="nil"/>
              <w:left w:val="nil"/>
              <w:bottom w:val="single" w:sz="4" w:space="0" w:color="auto"/>
              <w:right w:val="single" w:sz="4" w:space="0" w:color="auto"/>
            </w:tcBorders>
            <w:vAlign w:val="center"/>
            <w:hideMark/>
          </w:tcPr>
          <w:p w14:paraId="3E8D4BAB" w14:textId="77777777" w:rsidR="00D712F5" w:rsidRPr="00D712F5" w:rsidRDefault="00D712F5" w:rsidP="00D712F5">
            <w:pPr>
              <w:pStyle w:val="1Paragraph"/>
              <w:rPr>
                <w:b/>
                <w:lang w:val="en-ZA"/>
              </w:rPr>
            </w:pPr>
            <w:r w:rsidRPr="00D712F5">
              <w:rPr>
                <w:lang w:val="en-US"/>
              </w:rPr>
              <w:t>15 years = 40 points</w:t>
            </w:r>
          </w:p>
        </w:tc>
        <w:tc>
          <w:tcPr>
            <w:tcW w:w="874" w:type="dxa"/>
            <w:vMerge w:val="restart"/>
            <w:tcBorders>
              <w:top w:val="single" w:sz="4" w:space="0" w:color="auto"/>
              <w:left w:val="single" w:sz="4" w:space="0" w:color="auto"/>
              <w:bottom w:val="single" w:sz="4" w:space="0" w:color="000000"/>
              <w:right w:val="single" w:sz="4" w:space="0" w:color="auto"/>
            </w:tcBorders>
            <w:noWrap/>
            <w:vAlign w:val="center"/>
            <w:hideMark/>
          </w:tcPr>
          <w:p w14:paraId="4D9CA328" w14:textId="77777777" w:rsidR="00D712F5" w:rsidRPr="00D712F5" w:rsidRDefault="00D712F5" w:rsidP="00D712F5">
            <w:pPr>
              <w:pStyle w:val="1Paragraph"/>
              <w:rPr>
                <w:lang w:val="en-ZA"/>
              </w:rPr>
            </w:pPr>
            <w:r w:rsidRPr="00D712F5">
              <w:rPr>
                <w:lang w:val="en-US"/>
              </w:rPr>
              <w:t>40</w:t>
            </w:r>
          </w:p>
        </w:tc>
        <w:tc>
          <w:tcPr>
            <w:tcW w:w="1104" w:type="dxa"/>
            <w:vMerge w:val="restart"/>
            <w:tcBorders>
              <w:top w:val="single" w:sz="4" w:space="0" w:color="auto"/>
              <w:left w:val="single" w:sz="4" w:space="0" w:color="auto"/>
              <w:bottom w:val="single" w:sz="4" w:space="0" w:color="000000"/>
              <w:right w:val="single" w:sz="4" w:space="0" w:color="auto"/>
            </w:tcBorders>
            <w:vAlign w:val="center"/>
            <w:hideMark/>
          </w:tcPr>
          <w:p w14:paraId="0D2C0CAD" w14:textId="77777777" w:rsidR="00D712F5" w:rsidRPr="00D712F5" w:rsidRDefault="00D712F5" w:rsidP="00D712F5">
            <w:pPr>
              <w:pStyle w:val="1Paragraph"/>
              <w:rPr>
                <w:lang w:val="en-ZA"/>
              </w:rPr>
            </w:pPr>
          </w:p>
        </w:tc>
      </w:tr>
      <w:tr w:rsidR="00D712F5" w:rsidRPr="00D712F5" w14:paraId="265A032B" w14:textId="77777777" w:rsidTr="00027AC9">
        <w:trPr>
          <w:trHeight w:val="546"/>
        </w:trPr>
        <w:tc>
          <w:tcPr>
            <w:tcW w:w="3125" w:type="dxa"/>
            <w:vMerge/>
            <w:tcBorders>
              <w:top w:val="nil"/>
              <w:left w:val="single" w:sz="4" w:space="0" w:color="auto"/>
              <w:bottom w:val="single" w:sz="4" w:space="0" w:color="000000"/>
              <w:right w:val="single" w:sz="4" w:space="0" w:color="auto"/>
            </w:tcBorders>
            <w:vAlign w:val="center"/>
            <w:hideMark/>
          </w:tcPr>
          <w:p w14:paraId="05BFDD67" w14:textId="77777777" w:rsidR="00D712F5" w:rsidRPr="00D712F5" w:rsidRDefault="00D712F5" w:rsidP="00D712F5">
            <w:pPr>
              <w:pStyle w:val="1Paragraph"/>
              <w:rPr>
                <w:lang w:val="en-ZA"/>
              </w:rPr>
            </w:pPr>
          </w:p>
        </w:tc>
        <w:tc>
          <w:tcPr>
            <w:tcW w:w="4043" w:type="dxa"/>
            <w:tcBorders>
              <w:top w:val="nil"/>
              <w:left w:val="nil"/>
              <w:bottom w:val="single" w:sz="4" w:space="0" w:color="auto"/>
              <w:right w:val="single" w:sz="4" w:space="0" w:color="auto"/>
            </w:tcBorders>
            <w:vAlign w:val="center"/>
            <w:hideMark/>
          </w:tcPr>
          <w:p w14:paraId="2C9D793C" w14:textId="77777777" w:rsidR="00D712F5" w:rsidRPr="00D712F5" w:rsidRDefault="00D712F5" w:rsidP="00D712F5">
            <w:pPr>
              <w:pStyle w:val="1Paragraph"/>
              <w:rPr>
                <w:lang w:val="en-ZA"/>
              </w:rPr>
            </w:pPr>
            <w:r w:rsidRPr="00D712F5">
              <w:rPr>
                <w:lang w:val="en-US"/>
              </w:rPr>
              <w:t>10 years = 30 points</w:t>
            </w:r>
          </w:p>
        </w:tc>
        <w:tc>
          <w:tcPr>
            <w:tcW w:w="874" w:type="dxa"/>
            <w:vMerge/>
            <w:tcBorders>
              <w:top w:val="nil"/>
              <w:left w:val="single" w:sz="4" w:space="0" w:color="auto"/>
              <w:bottom w:val="single" w:sz="4" w:space="0" w:color="000000"/>
              <w:right w:val="single" w:sz="4" w:space="0" w:color="auto"/>
            </w:tcBorders>
            <w:vAlign w:val="center"/>
            <w:hideMark/>
          </w:tcPr>
          <w:p w14:paraId="3040AAD8" w14:textId="77777777" w:rsidR="00D712F5" w:rsidRPr="00D712F5" w:rsidRDefault="00D712F5" w:rsidP="00D712F5">
            <w:pPr>
              <w:pStyle w:val="1Paragraph"/>
              <w:rPr>
                <w:lang w:val="en-ZA"/>
              </w:rPr>
            </w:pPr>
          </w:p>
        </w:tc>
        <w:tc>
          <w:tcPr>
            <w:tcW w:w="1104" w:type="dxa"/>
            <w:vMerge/>
            <w:tcBorders>
              <w:top w:val="nil"/>
              <w:left w:val="single" w:sz="4" w:space="0" w:color="auto"/>
              <w:bottom w:val="single" w:sz="4" w:space="0" w:color="000000"/>
              <w:right w:val="single" w:sz="4" w:space="0" w:color="auto"/>
            </w:tcBorders>
            <w:vAlign w:val="center"/>
            <w:hideMark/>
          </w:tcPr>
          <w:p w14:paraId="3BE6F537" w14:textId="77777777" w:rsidR="00D712F5" w:rsidRPr="00D712F5" w:rsidRDefault="00D712F5" w:rsidP="00D712F5">
            <w:pPr>
              <w:pStyle w:val="1Paragraph"/>
              <w:rPr>
                <w:lang w:val="en-ZA"/>
              </w:rPr>
            </w:pPr>
          </w:p>
        </w:tc>
      </w:tr>
      <w:tr w:rsidR="00D712F5" w:rsidRPr="00D712F5" w14:paraId="7E499F74" w14:textId="77777777" w:rsidTr="00027AC9">
        <w:trPr>
          <w:trHeight w:val="554"/>
        </w:trPr>
        <w:tc>
          <w:tcPr>
            <w:tcW w:w="3125" w:type="dxa"/>
            <w:vMerge/>
            <w:tcBorders>
              <w:top w:val="nil"/>
              <w:left w:val="single" w:sz="4" w:space="0" w:color="auto"/>
              <w:bottom w:val="single" w:sz="4" w:space="0" w:color="000000"/>
              <w:right w:val="single" w:sz="4" w:space="0" w:color="auto"/>
            </w:tcBorders>
            <w:vAlign w:val="center"/>
            <w:hideMark/>
          </w:tcPr>
          <w:p w14:paraId="66384756" w14:textId="77777777" w:rsidR="00D712F5" w:rsidRPr="00D712F5" w:rsidRDefault="00D712F5" w:rsidP="00D712F5">
            <w:pPr>
              <w:pStyle w:val="1Paragraph"/>
              <w:rPr>
                <w:lang w:val="en-ZA"/>
              </w:rPr>
            </w:pPr>
          </w:p>
        </w:tc>
        <w:tc>
          <w:tcPr>
            <w:tcW w:w="4043" w:type="dxa"/>
            <w:tcBorders>
              <w:top w:val="nil"/>
              <w:left w:val="nil"/>
              <w:bottom w:val="single" w:sz="4" w:space="0" w:color="auto"/>
              <w:right w:val="single" w:sz="4" w:space="0" w:color="auto"/>
            </w:tcBorders>
            <w:vAlign w:val="center"/>
            <w:hideMark/>
          </w:tcPr>
          <w:p w14:paraId="1815895C" w14:textId="77777777" w:rsidR="00D712F5" w:rsidRPr="00D712F5" w:rsidRDefault="00D712F5" w:rsidP="00D712F5">
            <w:pPr>
              <w:pStyle w:val="1Paragraph"/>
              <w:rPr>
                <w:lang w:val="en-ZA"/>
              </w:rPr>
            </w:pPr>
            <w:r w:rsidRPr="00D712F5">
              <w:rPr>
                <w:lang w:val="en-US"/>
              </w:rPr>
              <w:t>5 years = 20 points</w:t>
            </w:r>
          </w:p>
        </w:tc>
        <w:tc>
          <w:tcPr>
            <w:tcW w:w="874" w:type="dxa"/>
            <w:vMerge/>
            <w:tcBorders>
              <w:top w:val="nil"/>
              <w:left w:val="single" w:sz="4" w:space="0" w:color="auto"/>
              <w:bottom w:val="single" w:sz="4" w:space="0" w:color="000000"/>
              <w:right w:val="single" w:sz="4" w:space="0" w:color="auto"/>
            </w:tcBorders>
            <w:vAlign w:val="center"/>
            <w:hideMark/>
          </w:tcPr>
          <w:p w14:paraId="0D433D1B" w14:textId="77777777" w:rsidR="00D712F5" w:rsidRPr="00D712F5" w:rsidRDefault="00D712F5" w:rsidP="00D712F5">
            <w:pPr>
              <w:pStyle w:val="1Paragraph"/>
              <w:rPr>
                <w:lang w:val="en-ZA"/>
              </w:rPr>
            </w:pPr>
          </w:p>
        </w:tc>
        <w:tc>
          <w:tcPr>
            <w:tcW w:w="1104" w:type="dxa"/>
            <w:vMerge/>
            <w:tcBorders>
              <w:top w:val="nil"/>
              <w:left w:val="single" w:sz="4" w:space="0" w:color="auto"/>
              <w:bottom w:val="single" w:sz="4" w:space="0" w:color="000000"/>
              <w:right w:val="single" w:sz="4" w:space="0" w:color="auto"/>
            </w:tcBorders>
            <w:vAlign w:val="center"/>
            <w:hideMark/>
          </w:tcPr>
          <w:p w14:paraId="678BEE80" w14:textId="77777777" w:rsidR="00D712F5" w:rsidRPr="00D712F5" w:rsidRDefault="00D712F5" w:rsidP="00D712F5">
            <w:pPr>
              <w:pStyle w:val="1Paragraph"/>
              <w:rPr>
                <w:lang w:val="en-ZA"/>
              </w:rPr>
            </w:pPr>
          </w:p>
        </w:tc>
      </w:tr>
      <w:tr w:rsidR="00D712F5" w:rsidRPr="00D712F5" w14:paraId="1FC824ED" w14:textId="77777777" w:rsidTr="00027AC9">
        <w:trPr>
          <w:trHeight w:val="373"/>
        </w:trPr>
        <w:tc>
          <w:tcPr>
            <w:tcW w:w="3125" w:type="dxa"/>
            <w:tcBorders>
              <w:top w:val="single" w:sz="4" w:space="0" w:color="auto"/>
              <w:left w:val="single" w:sz="4" w:space="0" w:color="auto"/>
              <w:bottom w:val="single" w:sz="4" w:space="0" w:color="auto"/>
              <w:right w:val="single" w:sz="4" w:space="0" w:color="auto"/>
            </w:tcBorders>
            <w:vAlign w:val="center"/>
            <w:hideMark/>
          </w:tcPr>
          <w:p w14:paraId="6977281D" w14:textId="77777777" w:rsidR="00D712F5" w:rsidRPr="00D712F5" w:rsidRDefault="00D712F5" w:rsidP="00D712F5">
            <w:pPr>
              <w:pStyle w:val="1Paragraph"/>
              <w:rPr>
                <w:b/>
                <w:bCs/>
                <w:lang w:val="en-ZA"/>
              </w:rPr>
            </w:pPr>
            <w:r w:rsidRPr="00D712F5">
              <w:rPr>
                <w:b/>
                <w:bCs/>
                <w:lang w:val="en-US"/>
              </w:rPr>
              <w:t>Total</w:t>
            </w:r>
          </w:p>
        </w:tc>
        <w:tc>
          <w:tcPr>
            <w:tcW w:w="6021" w:type="dxa"/>
            <w:gridSpan w:val="3"/>
            <w:tcBorders>
              <w:top w:val="single" w:sz="4" w:space="0" w:color="auto"/>
              <w:left w:val="single" w:sz="4" w:space="0" w:color="auto"/>
              <w:bottom w:val="single" w:sz="4" w:space="0" w:color="auto"/>
              <w:right w:val="single" w:sz="4" w:space="0" w:color="auto"/>
            </w:tcBorders>
            <w:vAlign w:val="center"/>
          </w:tcPr>
          <w:p w14:paraId="1B4ACDDC" w14:textId="77777777" w:rsidR="00D712F5" w:rsidRPr="00D712F5" w:rsidRDefault="00D712F5" w:rsidP="00D712F5">
            <w:pPr>
              <w:pStyle w:val="1Paragraph"/>
              <w:rPr>
                <w:b/>
                <w:bCs/>
                <w:lang w:val="en-ZA"/>
              </w:rPr>
            </w:pPr>
            <w:r w:rsidRPr="00D712F5">
              <w:rPr>
                <w:b/>
                <w:bCs/>
                <w:lang w:val="en-US"/>
              </w:rPr>
              <w:t>100</w:t>
            </w:r>
          </w:p>
        </w:tc>
      </w:tr>
    </w:tbl>
    <w:p w14:paraId="46376777" w14:textId="77777777" w:rsidR="00D712F5" w:rsidRPr="00D712F5" w:rsidRDefault="00D712F5" w:rsidP="00D712F5">
      <w:pPr>
        <w:pStyle w:val="1Paragraph"/>
      </w:pPr>
    </w:p>
    <w:p w14:paraId="0B2C8612" w14:textId="77777777" w:rsidR="00383786" w:rsidRDefault="00264F10" w:rsidP="00F83C1D">
      <w:pPr>
        <w:rPr>
          <w:b/>
          <w:sz w:val="20"/>
        </w:rPr>
      </w:pPr>
      <w:r w:rsidRPr="0030524C">
        <w:rPr>
          <w:b/>
          <w:sz w:val="20"/>
        </w:rPr>
        <w:t xml:space="preserve">Note: </w:t>
      </w:r>
    </w:p>
    <w:p w14:paraId="46201D02" w14:textId="77777777" w:rsidR="007358C1" w:rsidRDefault="00264F10" w:rsidP="00383786">
      <w:pPr>
        <w:pStyle w:val="ListParagraph"/>
        <w:numPr>
          <w:ilvl w:val="0"/>
          <w:numId w:val="39"/>
        </w:numPr>
        <w:jc w:val="both"/>
      </w:pPr>
      <w:r w:rsidRPr="00143AE7">
        <w:lastRenderedPageBreak/>
        <w:t>Bidders that score &lt;80 out of a 100 in respect of Technical / Functional Evaluation Criteria will be regarded as submitting a non-responsive bid and will not be evaluated further.</w:t>
      </w:r>
    </w:p>
    <w:p w14:paraId="18965DA3" w14:textId="24937A4B" w:rsidR="00996B49" w:rsidRPr="00996B49" w:rsidRDefault="00996B49" w:rsidP="00383786">
      <w:pPr>
        <w:pStyle w:val="ListParagraph"/>
        <w:numPr>
          <w:ilvl w:val="0"/>
          <w:numId w:val="39"/>
        </w:numPr>
        <w:jc w:val="both"/>
      </w:pPr>
      <w:r w:rsidRPr="00996B49">
        <w:t xml:space="preserve">Drum Testing: (The bidder to provide samples per inventory item for testing, this will be covered from the bidder’s own costs) </w:t>
      </w:r>
    </w:p>
    <w:p w14:paraId="7F825802" w14:textId="5334B8F4" w:rsidR="00777F53" w:rsidRPr="00996B49" w:rsidRDefault="00143AE7" w:rsidP="00983E61">
      <w:pPr>
        <w:pStyle w:val="Index3"/>
      </w:pPr>
      <w:bookmarkStart w:id="30" w:name="_Toc226617498"/>
      <w:bookmarkStart w:id="31" w:name="_Toc511198085"/>
      <w:bookmarkStart w:id="32" w:name="_Hlk133378355"/>
      <w:r w:rsidRPr="00996B49">
        <w:t>Preference points and Price evaluation</w:t>
      </w:r>
      <w:bookmarkEnd w:id="30"/>
      <w:r w:rsidRPr="00996B49">
        <w:t xml:space="preserve"> </w:t>
      </w:r>
    </w:p>
    <w:p w14:paraId="4677363E" w14:textId="77777777" w:rsidR="00777F53" w:rsidRDefault="00777F53" w:rsidP="00474489">
      <w:pPr>
        <w:pStyle w:val="Index4"/>
      </w:pPr>
      <w:r w:rsidRPr="00D93AAA">
        <w:t>Each tender that obtained the minimum qualifying score for functionality must be evaluated further in terms of price and the preference point system</w:t>
      </w:r>
      <w:r>
        <w:t>.</w:t>
      </w:r>
      <w:r w:rsidRPr="00D93AAA">
        <w:t xml:space="preserve"> </w:t>
      </w:r>
    </w:p>
    <w:p w14:paraId="6668C98E" w14:textId="77777777" w:rsidR="00777F53" w:rsidRPr="00D93AAA" w:rsidRDefault="00777F53" w:rsidP="00474489">
      <w:pPr>
        <w:pStyle w:val="Index4"/>
        <w:numPr>
          <w:ilvl w:val="0"/>
          <w:numId w:val="0"/>
        </w:numPr>
        <w:ind w:left="851"/>
      </w:pPr>
    </w:p>
    <w:p w14:paraId="5D092F0A" w14:textId="77777777" w:rsidR="00777F53" w:rsidRPr="00D93AAA" w:rsidRDefault="00777F53" w:rsidP="00983E61">
      <w:pPr>
        <w:pStyle w:val="Index3"/>
      </w:pPr>
      <w:bookmarkStart w:id="33" w:name="_Toc125008753"/>
      <w:bookmarkStart w:id="34" w:name="_Toc135389245"/>
      <w:bookmarkStart w:id="35" w:name="_Toc137638302"/>
      <w:bookmarkStart w:id="36" w:name="_Toc226617499"/>
      <w:r w:rsidRPr="00D93AAA">
        <w:t>80/20 preference point system for acquisition of goods or services for Rand value equal to or above R30 000 and up to R50 million</w:t>
      </w:r>
      <w:bookmarkEnd w:id="33"/>
      <w:bookmarkEnd w:id="34"/>
      <w:bookmarkEnd w:id="35"/>
      <w:bookmarkEnd w:id="36"/>
    </w:p>
    <w:p w14:paraId="445E8666" w14:textId="77777777" w:rsidR="00777F53" w:rsidRPr="00D93AAA" w:rsidRDefault="00777F53" w:rsidP="00474489">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3C2A14B2" w14:textId="77777777" w:rsidR="00777F53" w:rsidRDefault="00777F53" w:rsidP="00777F53">
      <w:pPr>
        <w:pStyle w:val="1Paragraph"/>
      </w:pPr>
      <w:proofErr w:type="spellStart"/>
      <w:r w:rsidRPr="00D93AAA">
        <w:t>Pmin</w:t>
      </w:r>
      <w:proofErr w:type="spellEnd"/>
      <w:r w:rsidRPr="00D93AAA">
        <w:tab/>
        <w:t>=</w:t>
      </w:r>
      <w:r w:rsidRPr="00D93AAA">
        <w:tab/>
        <w:t>Price of lowest acceptable tender.</w:t>
      </w:r>
    </w:p>
    <w:p w14:paraId="1751C999" w14:textId="77777777" w:rsidR="00143AE7" w:rsidRPr="00D93AAA" w:rsidRDefault="00143AE7" w:rsidP="00777F53">
      <w:pPr>
        <w:pStyle w:val="1Paragraph"/>
      </w:pPr>
    </w:p>
    <w:p w14:paraId="37AFBA70" w14:textId="77777777" w:rsidR="00777F53" w:rsidRDefault="00777F53" w:rsidP="00474489">
      <w:pPr>
        <w:pStyle w:val="Index4"/>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44E60482" w:rsidR="008B398A" w:rsidRPr="00D93AAA" w:rsidRDefault="008B398A" w:rsidP="00771B0F">
            <w:pPr>
              <w:pStyle w:val="1Paragraph"/>
              <w:ind w:left="0"/>
              <w:jc w:val="center"/>
              <w:rPr>
                <w:b/>
              </w:rPr>
            </w:pPr>
            <w:r>
              <w:rPr>
                <w:b/>
              </w:rPr>
              <w:t>Evidence to be</w:t>
            </w:r>
            <w:r w:rsidR="00BF4F02">
              <w:rPr>
                <w:b/>
              </w:rPr>
              <w:t xml:space="preserve"> </w:t>
            </w:r>
            <w:r w:rsidR="00E96F0E">
              <w:rPr>
                <w:b/>
              </w:rPr>
              <w:t>submitted by</w:t>
            </w:r>
            <w:r>
              <w:rPr>
                <w:b/>
              </w:rPr>
              <w:t xml:space="preserve">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561560E3" w:rsidR="00143AE7" w:rsidRPr="00D93AAA" w:rsidRDefault="00143AE7" w:rsidP="00143AE7">
            <w:pPr>
              <w:pStyle w:val="1Paragraph"/>
              <w:ind w:left="0"/>
            </w:pPr>
            <w:r>
              <w:t>BBBEE certificate/</w:t>
            </w:r>
            <w:r w:rsidR="00E96F0E">
              <w:t>affidavit</w:t>
            </w:r>
            <w:r w:rsidR="00656238">
              <w:t xml:space="preserve">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474489">
      <w:pPr>
        <w:pStyle w:val="Index4"/>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474489">
      <w:pPr>
        <w:pStyle w:val="Index4"/>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474489">
      <w:pPr>
        <w:pStyle w:val="Index4"/>
      </w:pPr>
      <w:r w:rsidRPr="00D93AAA">
        <w:lastRenderedPageBreak/>
        <w:t xml:space="preserve">The points scored by a tenderer for </w:t>
      </w:r>
      <w:r>
        <w:t>a specific goal must be added to the points scored for price and the total must be rounded off to the nearest two decimal places.</w:t>
      </w:r>
    </w:p>
    <w:p w14:paraId="0E08BE97" w14:textId="0715EEB9" w:rsidR="00777F53" w:rsidRPr="00474489" w:rsidRDefault="00BF4F02" w:rsidP="00474489">
      <w:pPr>
        <w:pStyle w:val="Index4"/>
      </w:pPr>
      <w:r w:rsidRPr="00474489">
        <w:t>Subject to section 2 (1) (f) of the act, the contract must be awarded to the tenderer scoring the highest points</w:t>
      </w:r>
      <w:r w:rsidR="00996B49" w:rsidRPr="00474489">
        <w:t xml:space="preserve">. </w:t>
      </w:r>
    </w:p>
    <w:p w14:paraId="0084681F" w14:textId="2FE5FBBD" w:rsidR="00777F53" w:rsidRPr="003D5E89" w:rsidRDefault="00777F53" w:rsidP="00474489">
      <w:pPr>
        <w:pStyle w:val="Index4"/>
      </w:pPr>
      <w:r w:rsidRPr="003D5E89">
        <w:t xml:space="preserve">If the price offered by a tenderer scoring the highest points is not market-related, </w:t>
      </w:r>
      <w:proofErr w:type="spellStart"/>
      <w:r w:rsidR="0005226A">
        <w:t>Necsa</w:t>
      </w:r>
      <w:proofErr w:type="spellEnd"/>
      <w:r w:rsidR="0005226A">
        <w:t xml:space="preserve"> may</w:t>
      </w:r>
      <w:r w:rsidRPr="003D5E89">
        <w:t xml:space="preserve"> not award the contract to that tenderer.</w:t>
      </w:r>
    </w:p>
    <w:p w14:paraId="729B28C1" w14:textId="13A13632" w:rsidR="00777F53" w:rsidRPr="00D93AAA" w:rsidRDefault="0005226A" w:rsidP="00474489">
      <w:pPr>
        <w:pStyle w:val="Index4"/>
      </w:pPr>
      <w:proofErr w:type="spellStart"/>
      <w:r>
        <w:t>Necsa</w:t>
      </w:r>
      <w:proofErr w:type="spellEnd"/>
      <w:r>
        <w:t xml:space="preserve"> </w:t>
      </w:r>
      <w:r w:rsidR="00777F53" w:rsidRPr="00D93AAA">
        <w:t>may:</w:t>
      </w:r>
    </w:p>
    <w:p w14:paraId="4577567F" w14:textId="77777777" w:rsidR="00777F53" w:rsidRPr="00D93AAA" w:rsidRDefault="00777F53" w:rsidP="00777F53">
      <w:pPr>
        <w:pStyle w:val="Index5"/>
        <w:numPr>
          <w:ilvl w:val="4"/>
          <w:numId w:val="17"/>
        </w:numPr>
      </w:pPr>
      <w:r w:rsidRPr="00D93AAA">
        <w:t>Negotiate a market-related price with the tenderer scoring the highest points or cancel the tender;</w:t>
      </w:r>
    </w:p>
    <w:p w14:paraId="0E3E1830" w14:textId="77777777" w:rsidR="00777F53" w:rsidRPr="00D93AAA" w:rsidRDefault="00777F53" w:rsidP="00777F53">
      <w:pPr>
        <w:pStyle w:val="Index5"/>
        <w:numPr>
          <w:ilvl w:val="4"/>
          <w:numId w:val="17"/>
        </w:numPr>
      </w:pPr>
      <w:r w:rsidRPr="00D93AAA">
        <w:t>If the tenderer does not agree to a market-related price, negotiate a market-related price with the tenderer scoring the second highest points or cancel the tender;</w:t>
      </w:r>
    </w:p>
    <w:p w14:paraId="7F3298F0"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626C9678" w14:textId="634871A4" w:rsidR="007358C1" w:rsidRPr="006778B2" w:rsidRDefault="00777F53" w:rsidP="00777F53">
      <w:pPr>
        <w:pStyle w:val="Index5"/>
        <w:numPr>
          <w:ilvl w:val="4"/>
          <w:numId w:val="17"/>
        </w:numPr>
      </w:pPr>
      <w:r w:rsidRPr="00D93AAA">
        <w:t xml:space="preserve">If a market-related price is still not agreed </w:t>
      </w:r>
      <w:proofErr w:type="spellStart"/>
      <w:r w:rsidR="0005226A">
        <w:t>Necsa</w:t>
      </w:r>
      <w:proofErr w:type="spellEnd"/>
      <w:r w:rsidR="0005226A">
        <w:t xml:space="preserve"> may</w:t>
      </w:r>
      <w:r w:rsidRPr="00D93AAA">
        <w:t xml:space="preserve"> cancel the tender.</w:t>
      </w:r>
      <w:bookmarkEnd w:id="31"/>
      <w:bookmarkEnd w:id="32"/>
    </w:p>
    <w:p w14:paraId="7AD5614B" w14:textId="77777777" w:rsidR="009742E0" w:rsidRDefault="009742E0" w:rsidP="009742E0">
      <w:pPr>
        <w:pStyle w:val="1Paragraph"/>
        <w:ind w:left="0"/>
      </w:pPr>
    </w:p>
    <w:p w14:paraId="674A3C19" w14:textId="77777777" w:rsidR="00996B49" w:rsidRDefault="00996B49" w:rsidP="009742E0">
      <w:pPr>
        <w:pStyle w:val="1Paragraph"/>
        <w:ind w:left="0"/>
      </w:pPr>
    </w:p>
    <w:p w14:paraId="730D71CA" w14:textId="77777777" w:rsidR="00996B49" w:rsidRDefault="00996B49" w:rsidP="009742E0">
      <w:pPr>
        <w:pStyle w:val="1Paragraph"/>
        <w:ind w:left="0"/>
      </w:pPr>
    </w:p>
    <w:p w14:paraId="73C13C84" w14:textId="77777777" w:rsidR="00996B49" w:rsidRDefault="00996B49" w:rsidP="009742E0">
      <w:pPr>
        <w:pStyle w:val="1Paragraph"/>
        <w:ind w:left="0"/>
      </w:pPr>
    </w:p>
    <w:p w14:paraId="237EB68E" w14:textId="77777777" w:rsidR="00996B49" w:rsidRDefault="00996B49" w:rsidP="009742E0">
      <w:pPr>
        <w:pStyle w:val="1Paragraph"/>
        <w:ind w:left="0"/>
      </w:pPr>
    </w:p>
    <w:p w14:paraId="3789E0B7" w14:textId="77777777" w:rsidR="00996B49" w:rsidRDefault="00996B49" w:rsidP="009742E0">
      <w:pPr>
        <w:pStyle w:val="1Paragraph"/>
        <w:ind w:left="0"/>
      </w:pPr>
    </w:p>
    <w:p w14:paraId="79F8BB5C" w14:textId="77777777" w:rsidR="00996B49" w:rsidRDefault="00996B49" w:rsidP="009742E0">
      <w:pPr>
        <w:pStyle w:val="1Paragraph"/>
        <w:ind w:left="0"/>
      </w:pPr>
    </w:p>
    <w:p w14:paraId="5AAAB174" w14:textId="77777777" w:rsidR="00996B49" w:rsidRDefault="00996B49" w:rsidP="009742E0">
      <w:pPr>
        <w:pStyle w:val="1Paragraph"/>
        <w:ind w:left="0"/>
      </w:pPr>
    </w:p>
    <w:p w14:paraId="35937781" w14:textId="77777777" w:rsidR="00996B49" w:rsidRDefault="00996B49" w:rsidP="009742E0">
      <w:pPr>
        <w:pStyle w:val="1Paragraph"/>
        <w:ind w:left="0"/>
      </w:pPr>
    </w:p>
    <w:p w14:paraId="72956F7C" w14:textId="77777777" w:rsidR="00996B49" w:rsidRDefault="00996B49" w:rsidP="009742E0">
      <w:pPr>
        <w:pStyle w:val="1Paragraph"/>
        <w:ind w:left="0"/>
      </w:pPr>
    </w:p>
    <w:p w14:paraId="417EAACA" w14:textId="77777777" w:rsidR="00996B49" w:rsidRDefault="00996B49" w:rsidP="009742E0">
      <w:pPr>
        <w:pStyle w:val="1Paragraph"/>
        <w:ind w:left="0"/>
      </w:pPr>
    </w:p>
    <w:p w14:paraId="2663387A" w14:textId="77777777" w:rsidR="00996B49" w:rsidRDefault="00996B49" w:rsidP="009742E0">
      <w:pPr>
        <w:pStyle w:val="1Paragraph"/>
        <w:ind w:left="0"/>
      </w:pPr>
    </w:p>
    <w:p w14:paraId="3C495B22" w14:textId="77777777" w:rsidR="00996B49" w:rsidRDefault="00996B49" w:rsidP="009742E0">
      <w:pPr>
        <w:pStyle w:val="1Paragraph"/>
        <w:ind w:left="0"/>
      </w:pPr>
    </w:p>
    <w:p w14:paraId="7D3E271E" w14:textId="77777777" w:rsidR="00996B49" w:rsidRDefault="00996B49" w:rsidP="009742E0">
      <w:pPr>
        <w:pStyle w:val="1Paragraph"/>
        <w:ind w:left="0"/>
      </w:pPr>
    </w:p>
    <w:p w14:paraId="5822F88B" w14:textId="77777777" w:rsidR="00996B49" w:rsidRDefault="00996B49" w:rsidP="009742E0">
      <w:pPr>
        <w:pStyle w:val="1Paragraph"/>
        <w:ind w:left="0"/>
      </w:pPr>
    </w:p>
    <w:p w14:paraId="033DBCD7" w14:textId="77777777" w:rsidR="00996B49" w:rsidRDefault="00996B49" w:rsidP="009742E0">
      <w:pPr>
        <w:pStyle w:val="1Paragraph"/>
        <w:ind w:left="0"/>
      </w:pPr>
    </w:p>
    <w:p w14:paraId="084204D1" w14:textId="77777777" w:rsidR="00996B49" w:rsidRDefault="00996B49" w:rsidP="009742E0">
      <w:pPr>
        <w:pStyle w:val="1Paragraph"/>
        <w:ind w:left="0"/>
      </w:pPr>
    </w:p>
    <w:p w14:paraId="37287B86" w14:textId="77777777" w:rsidR="00996B49" w:rsidRDefault="00996B49" w:rsidP="009742E0">
      <w:pPr>
        <w:pStyle w:val="1Paragraph"/>
        <w:ind w:left="0"/>
      </w:pPr>
    </w:p>
    <w:p w14:paraId="4D22EA18" w14:textId="77777777" w:rsidR="00996B49" w:rsidRDefault="00996B49" w:rsidP="009742E0">
      <w:pPr>
        <w:pStyle w:val="1Paragraph"/>
        <w:ind w:left="0"/>
      </w:pPr>
    </w:p>
    <w:p w14:paraId="73A2F594" w14:textId="77777777" w:rsidR="00284A33" w:rsidRDefault="00284A33" w:rsidP="009742E0">
      <w:pPr>
        <w:pStyle w:val="1Paragraph"/>
        <w:ind w:left="0"/>
      </w:pPr>
    </w:p>
    <w:p w14:paraId="5102034A" w14:textId="77777777" w:rsidR="00996B49" w:rsidRDefault="00996B49" w:rsidP="009742E0">
      <w:pPr>
        <w:pStyle w:val="1Paragraph"/>
        <w:ind w:left="0"/>
      </w:pPr>
    </w:p>
    <w:p w14:paraId="67026312" w14:textId="77777777" w:rsidR="0058701E" w:rsidRDefault="0058701E" w:rsidP="00DA39DC">
      <w:pPr>
        <w:pStyle w:val="Index1"/>
      </w:pPr>
      <w:bookmarkStart w:id="37" w:name="_Toc226617500"/>
      <w:bookmarkEnd w:id="37"/>
    </w:p>
    <w:p w14:paraId="619F87DF" w14:textId="77777777" w:rsidR="00DA39DC" w:rsidRPr="00C95C94" w:rsidRDefault="00DA39DC" w:rsidP="00195FA3">
      <w:pPr>
        <w:pStyle w:val="Index2"/>
        <w:numPr>
          <w:ilvl w:val="1"/>
          <w:numId w:val="13"/>
        </w:numPr>
      </w:pPr>
      <w:bookmarkStart w:id="38" w:name="_Toc226617501"/>
      <w:r w:rsidRPr="00C95C94">
        <w:t>Returnable documents</w:t>
      </w:r>
      <w:r w:rsidR="00292449" w:rsidRPr="00C95C94">
        <w:t xml:space="preserve"> C</w:t>
      </w:r>
      <w:r w:rsidR="002D3216" w:rsidRPr="00C95C94">
        <w:t>hecklist</w:t>
      </w:r>
      <w:bookmarkEnd w:id="38"/>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284A33" w:rsidRDefault="006A4548" w:rsidP="00F83C1D">
            <w:pPr>
              <w:jc w:val="both"/>
              <w:rPr>
                <w:b/>
                <w:sz w:val="20"/>
                <w:szCs w:val="20"/>
              </w:rPr>
            </w:pPr>
            <w:r w:rsidRPr="00284A33">
              <w:rPr>
                <w:b/>
                <w:sz w:val="20"/>
                <w:szCs w:val="20"/>
              </w:rPr>
              <w:t xml:space="preserve">No </w:t>
            </w:r>
          </w:p>
        </w:tc>
        <w:tc>
          <w:tcPr>
            <w:tcW w:w="4180" w:type="dxa"/>
          </w:tcPr>
          <w:p w14:paraId="43BD1208" w14:textId="77777777" w:rsidR="006A4548" w:rsidRPr="00284A33" w:rsidRDefault="006A4548" w:rsidP="00F83C1D">
            <w:pPr>
              <w:jc w:val="both"/>
              <w:rPr>
                <w:b/>
                <w:sz w:val="20"/>
                <w:szCs w:val="20"/>
              </w:rPr>
            </w:pPr>
            <w:r w:rsidRPr="00284A33">
              <w:rPr>
                <w:b/>
                <w:sz w:val="20"/>
                <w:szCs w:val="20"/>
              </w:rPr>
              <w:t>Document to be submitted</w:t>
            </w:r>
          </w:p>
        </w:tc>
        <w:tc>
          <w:tcPr>
            <w:tcW w:w="3617" w:type="dxa"/>
          </w:tcPr>
          <w:p w14:paraId="47699732" w14:textId="77777777" w:rsidR="006B4A2E" w:rsidRPr="00284A33" w:rsidRDefault="006B4A2E" w:rsidP="00F83C1D">
            <w:pPr>
              <w:jc w:val="both"/>
              <w:rPr>
                <w:b/>
                <w:sz w:val="20"/>
                <w:szCs w:val="20"/>
              </w:rPr>
            </w:pPr>
            <w:r w:rsidRPr="00284A33">
              <w:rPr>
                <w:b/>
                <w:sz w:val="20"/>
                <w:szCs w:val="20"/>
              </w:rPr>
              <w:t>Non-submission may result in disqualification</w:t>
            </w:r>
          </w:p>
        </w:tc>
        <w:tc>
          <w:tcPr>
            <w:tcW w:w="1126" w:type="dxa"/>
          </w:tcPr>
          <w:p w14:paraId="38DA2E49" w14:textId="77777777" w:rsidR="006A4548" w:rsidRPr="00284A33" w:rsidRDefault="006A4548" w:rsidP="00F83C1D">
            <w:pPr>
              <w:jc w:val="both"/>
              <w:rPr>
                <w:b/>
                <w:sz w:val="20"/>
                <w:szCs w:val="20"/>
              </w:rPr>
            </w:pPr>
            <w:r w:rsidRPr="00284A33">
              <w:rPr>
                <w:b/>
                <w:sz w:val="20"/>
                <w:szCs w:val="20"/>
              </w:rPr>
              <w:t>YES/NO</w:t>
            </w:r>
          </w:p>
        </w:tc>
      </w:tr>
      <w:tr w:rsidR="006A4548" w14:paraId="062470C9" w14:textId="77777777" w:rsidTr="00EE52CC">
        <w:tc>
          <w:tcPr>
            <w:tcW w:w="562" w:type="dxa"/>
          </w:tcPr>
          <w:p w14:paraId="0039468D" w14:textId="77777777" w:rsidR="006A4548" w:rsidRPr="00284A33" w:rsidRDefault="00196EE8" w:rsidP="00F83C1D">
            <w:pPr>
              <w:jc w:val="both"/>
              <w:rPr>
                <w:sz w:val="20"/>
                <w:szCs w:val="20"/>
              </w:rPr>
            </w:pPr>
            <w:r w:rsidRPr="00284A33">
              <w:rPr>
                <w:sz w:val="20"/>
                <w:szCs w:val="20"/>
              </w:rPr>
              <w:t>1</w:t>
            </w:r>
          </w:p>
        </w:tc>
        <w:tc>
          <w:tcPr>
            <w:tcW w:w="4180" w:type="dxa"/>
          </w:tcPr>
          <w:p w14:paraId="305445D9" w14:textId="77777777" w:rsidR="006A4548" w:rsidRPr="00284A33" w:rsidRDefault="006A4548" w:rsidP="00F83C1D">
            <w:pPr>
              <w:jc w:val="both"/>
              <w:rPr>
                <w:sz w:val="20"/>
                <w:szCs w:val="20"/>
              </w:rPr>
            </w:pPr>
            <w:proofErr w:type="spellStart"/>
            <w:r w:rsidRPr="00284A33">
              <w:rPr>
                <w:sz w:val="20"/>
                <w:szCs w:val="20"/>
              </w:rPr>
              <w:t>Necsa</w:t>
            </w:r>
            <w:proofErr w:type="spellEnd"/>
            <w:r w:rsidRPr="00284A33">
              <w:rPr>
                <w:sz w:val="20"/>
                <w:szCs w:val="20"/>
              </w:rPr>
              <w:t xml:space="preserve"> Safety, Health and Environmental</w:t>
            </w:r>
            <w:r w:rsidR="006B4A2E" w:rsidRPr="00284A33">
              <w:rPr>
                <w:sz w:val="20"/>
                <w:szCs w:val="20"/>
              </w:rPr>
              <w:t xml:space="preserve"> Requirements for contractors</w:t>
            </w:r>
          </w:p>
        </w:tc>
        <w:tc>
          <w:tcPr>
            <w:tcW w:w="3617" w:type="dxa"/>
          </w:tcPr>
          <w:p w14:paraId="2C085945" w14:textId="77777777" w:rsidR="006A4548" w:rsidRPr="00284A33" w:rsidRDefault="006B4A2E" w:rsidP="00F83C1D">
            <w:pPr>
              <w:jc w:val="both"/>
              <w:rPr>
                <w:sz w:val="20"/>
                <w:szCs w:val="20"/>
              </w:rPr>
            </w:pPr>
            <w:r w:rsidRPr="00284A33">
              <w:rPr>
                <w:sz w:val="20"/>
                <w:szCs w:val="20"/>
              </w:rPr>
              <w:t>Complete and sign the supplied pro forma document</w:t>
            </w:r>
          </w:p>
        </w:tc>
        <w:tc>
          <w:tcPr>
            <w:tcW w:w="1126" w:type="dxa"/>
          </w:tcPr>
          <w:p w14:paraId="57558036" w14:textId="77777777" w:rsidR="006A4548" w:rsidRPr="00284A33" w:rsidRDefault="006A4548" w:rsidP="00F83C1D">
            <w:pPr>
              <w:jc w:val="both"/>
              <w:rPr>
                <w:sz w:val="20"/>
                <w:szCs w:val="20"/>
              </w:rPr>
            </w:pPr>
          </w:p>
        </w:tc>
      </w:tr>
      <w:tr w:rsidR="006A4548" w14:paraId="1758902A" w14:textId="77777777" w:rsidTr="00EE52CC">
        <w:tc>
          <w:tcPr>
            <w:tcW w:w="562" w:type="dxa"/>
          </w:tcPr>
          <w:p w14:paraId="3F078857" w14:textId="77777777" w:rsidR="006A4548" w:rsidRPr="00284A33" w:rsidRDefault="00196EE8" w:rsidP="00F83C1D">
            <w:pPr>
              <w:jc w:val="both"/>
              <w:rPr>
                <w:sz w:val="20"/>
                <w:szCs w:val="20"/>
              </w:rPr>
            </w:pPr>
            <w:r w:rsidRPr="00284A33">
              <w:rPr>
                <w:sz w:val="20"/>
                <w:szCs w:val="20"/>
              </w:rPr>
              <w:t>2</w:t>
            </w:r>
          </w:p>
        </w:tc>
        <w:tc>
          <w:tcPr>
            <w:tcW w:w="4180" w:type="dxa"/>
          </w:tcPr>
          <w:p w14:paraId="1F0649B9" w14:textId="77777777" w:rsidR="006A4548" w:rsidRPr="00284A33" w:rsidRDefault="006A4548" w:rsidP="00F83C1D">
            <w:pPr>
              <w:jc w:val="both"/>
              <w:rPr>
                <w:sz w:val="20"/>
                <w:szCs w:val="20"/>
              </w:rPr>
            </w:pPr>
            <w:proofErr w:type="spellStart"/>
            <w:r w:rsidRPr="00284A33">
              <w:rPr>
                <w:sz w:val="20"/>
                <w:szCs w:val="20"/>
              </w:rPr>
              <w:t>Necsa</w:t>
            </w:r>
            <w:proofErr w:type="spellEnd"/>
            <w:r w:rsidRPr="00284A33">
              <w:rPr>
                <w:sz w:val="20"/>
                <w:szCs w:val="20"/>
              </w:rPr>
              <w:t xml:space="preserve"> Alcohol and Drug Control Policy</w:t>
            </w:r>
          </w:p>
        </w:tc>
        <w:tc>
          <w:tcPr>
            <w:tcW w:w="3617" w:type="dxa"/>
          </w:tcPr>
          <w:p w14:paraId="4F47090F" w14:textId="77777777" w:rsidR="006A4548" w:rsidRPr="00284A33" w:rsidRDefault="006A4548" w:rsidP="00F83C1D">
            <w:pPr>
              <w:jc w:val="both"/>
              <w:rPr>
                <w:sz w:val="20"/>
                <w:szCs w:val="20"/>
              </w:rPr>
            </w:pPr>
          </w:p>
        </w:tc>
        <w:tc>
          <w:tcPr>
            <w:tcW w:w="1126" w:type="dxa"/>
          </w:tcPr>
          <w:p w14:paraId="73336FE5" w14:textId="77777777" w:rsidR="006A4548" w:rsidRPr="00284A33" w:rsidRDefault="006A4548" w:rsidP="00F83C1D">
            <w:pPr>
              <w:jc w:val="both"/>
              <w:rPr>
                <w:sz w:val="20"/>
                <w:szCs w:val="20"/>
              </w:rPr>
            </w:pPr>
          </w:p>
        </w:tc>
      </w:tr>
      <w:tr w:rsidR="006A4548" w14:paraId="44502934" w14:textId="77777777" w:rsidTr="00EE52CC">
        <w:tc>
          <w:tcPr>
            <w:tcW w:w="562" w:type="dxa"/>
          </w:tcPr>
          <w:p w14:paraId="3B9F6B5B" w14:textId="77777777" w:rsidR="006A4548" w:rsidRPr="00284A33" w:rsidRDefault="00196EE8" w:rsidP="00F83C1D">
            <w:pPr>
              <w:jc w:val="both"/>
              <w:rPr>
                <w:sz w:val="20"/>
                <w:szCs w:val="20"/>
              </w:rPr>
            </w:pPr>
            <w:r w:rsidRPr="00284A33">
              <w:rPr>
                <w:sz w:val="20"/>
                <w:szCs w:val="20"/>
              </w:rPr>
              <w:t>3</w:t>
            </w:r>
          </w:p>
        </w:tc>
        <w:tc>
          <w:tcPr>
            <w:tcW w:w="4180" w:type="dxa"/>
          </w:tcPr>
          <w:p w14:paraId="6DE66290" w14:textId="77777777" w:rsidR="006A4548" w:rsidRPr="00284A33" w:rsidRDefault="006A4548" w:rsidP="00474489">
            <w:pPr>
              <w:pStyle w:val="Index4"/>
              <w:numPr>
                <w:ilvl w:val="0"/>
                <w:numId w:val="0"/>
              </w:numPr>
              <w:rPr>
                <w:sz w:val="20"/>
                <w:szCs w:val="20"/>
              </w:rPr>
            </w:pPr>
            <w:proofErr w:type="spellStart"/>
            <w:r w:rsidRPr="00284A33">
              <w:rPr>
                <w:sz w:val="20"/>
                <w:szCs w:val="20"/>
              </w:rPr>
              <w:t>Necsa</w:t>
            </w:r>
            <w:proofErr w:type="spellEnd"/>
            <w:r w:rsidRPr="00284A33">
              <w:rPr>
                <w:sz w:val="20"/>
                <w:szCs w:val="20"/>
              </w:rPr>
              <w:t xml:space="preserve"> Confidentiality Agreement.</w:t>
            </w:r>
          </w:p>
          <w:p w14:paraId="3A602CB8" w14:textId="77777777" w:rsidR="006A4548" w:rsidRPr="00284A33" w:rsidRDefault="006A4548" w:rsidP="00F83C1D">
            <w:pPr>
              <w:jc w:val="both"/>
              <w:rPr>
                <w:sz w:val="20"/>
                <w:szCs w:val="20"/>
              </w:rPr>
            </w:pPr>
          </w:p>
        </w:tc>
        <w:tc>
          <w:tcPr>
            <w:tcW w:w="3617" w:type="dxa"/>
          </w:tcPr>
          <w:p w14:paraId="16A052CE" w14:textId="77777777" w:rsidR="006A4548" w:rsidRPr="00284A33" w:rsidRDefault="006B4A2E" w:rsidP="00F83C1D">
            <w:pPr>
              <w:jc w:val="both"/>
              <w:rPr>
                <w:sz w:val="20"/>
                <w:szCs w:val="20"/>
              </w:rPr>
            </w:pPr>
            <w:r w:rsidRPr="00284A33">
              <w:rPr>
                <w:sz w:val="20"/>
                <w:szCs w:val="20"/>
              </w:rPr>
              <w:t>Complete and sign the supplied pro forma document</w:t>
            </w:r>
          </w:p>
        </w:tc>
        <w:tc>
          <w:tcPr>
            <w:tcW w:w="1126" w:type="dxa"/>
          </w:tcPr>
          <w:p w14:paraId="1F957903" w14:textId="77777777" w:rsidR="006A4548" w:rsidRPr="00284A33" w:rsidRDefault="006A4548" w:rsidP="00F83C1D">
            <w:pPr>
              <w:jc w:val="both"/>
              <w:rPr>
                <w:sz w:val="20"/>
                <w:szCs w:val="20"/>
              </w:rPr>
            </w:pPr>
          </w:p>
        </w:tc>
      </w:tr>
      <w:tr w:rsidR="006A4548" w14:paraId="4D212584" w14:textId="77777777" w:rsidTr="000A6660">
        <w:trPr>
          <w:trHeight w:val="684"/>
        </w:trPr>
        <w:tc>
          <w:tcPr>
            <w:tcW w:w="562" w:type="dxa"/>
          </w:tcPr>
          <w:p w14:paraId="524983CF" w14:textId="77777777" w:rsidR="006A4548" w:rsidRPr="00284A33" w:rsidRDefault="00196EE8" w:rsidP="00F83C1D">
            <w:pPr>
              <w:jc w:val="both"/>
              <w:rPr>
                <w:sz w:val="20"/>
                <w:szCs w:val="20"/>
              </w:rPr>
            </w:pPr>
            <w:r w:rsidRPr="00284A33">
              <w:rPr>
                <w:sz w:val="20"/>
                <w:szCs w:val="20"/>
              </w:rPr>
              <w:t>4</w:t>
            </w:r>
          </w:p>
        </w:tc>
        <w:tc>
          <w:tcPr>
            <w:tcW w:w="4180" w:type="dxa"/>
          </w:tcPr>
          <w:p w14:paraId="695286D2" w14:textId="77777777" w:rsidR="006A4548" w:rsidRPr="00284A33" w:rsidRDefault="006A4548" w:rsidP="00284A33">
            <w:pPr>
              <w:pStyle w:val="Index4"/>
              <w:numPr>
                <w:ilvl w:val="0"/>
                <w:numId w:val="0"/>
              </w:numPr>
              <w:ind w:left="851" w:hanging="851"/>
              <w:rPr>
                <w:sz w:val="20"/>
                <w:szCs w:val="20"/>
              </w:rPr>
            </w:pPr>
            <w:proofErr w:type="spellStart"/>
            <w:r w:rsidRPr="00284A33">
              <w:rPr>
                <w:sz w:val="20"/>
                <w:szCs w:val="20"/>
              </w:rPr>
              <w:t>Necsa</w:t>
            </w:r>
            <w:proofErr w:type="spellEnd"/>
            <w:r w:rsidRPr="00284A33">
              <w:rPr>
                <w:sz w:val="20"/>
                <w:szCs w:val="20"/>
              </w:rPr>
              <w:t xml:space="preserve"> Terms and Conditions of Contract.</w:t>
            </w:r>
          </w:p>
          <w:p w14:paraId="1E0B1257" w14:textId="77777777" w:rsidR="006A4548" w:rsidRPr="00284A33" w:rsidRDefault="006A4548" w:rsidP="00F83C1D">
            <w:pPr>
              <w:jc w:val="both"/>
              <w:rPr>
                <w:sz w:val="20"/>
                <w:szCs w:val="20"/>
              </w:rPr>
            </w:pPr>
          </w:p>
        </w:tc>
        <w:tc>
          <w:tcPr>
            <w:tcW w:w="3617" w:type="dxa"/>
          </w:tcPr>
          <w:p w14:paraId="29CB443C" w14:textId="77777777" w:rsidR="006A4548" w:rsidRPr="00284A33" w:rsidRDefault="006B4A2E" w:rsidP="00F83C1D">
            <w:pPr>
              <w:jc w:val="both"/>
              <w:rPr>
                <w:sz w:val="20"/>
                <w:szCs w:val="20"/>
              </w:rPr>
            </w:pPr>
            <w:r w:rsidRPr="00284A33">
              <w:rPr>
                <w:sz w:val="20"/>
                <w:szCs w:val="20"/>
              </w:rPr>
              <w:t>Complete and sign the supplied pro forma document</w:t>
            </w:r>
          </w:p>
        </w:tc>
        <w:tc>
          <w:tcPr>
            <w:tcW w:w="1126" w:type="dxa"/>
          </w:tcPr>
          <w:p w14:paraId="76058736" w14:textId="77777777" w:rsidR="006A4548" w:rsidRPr="00284A33" w:rsidRDefault="006A4548" w:rsidP="00F83C1D">
            <w:pPr>
              <w:jc w:val="both"/>
              <w:rPr>
                <w:sz w:val="20"/>
                <w:szCs w:val="20"/>
              </w:rPr>
            </w:pPr>
          </w:p>
        </w:tc>
      </w:tr>
      <w:tr w:rsidR="00EE52CC" w14:paraId="4C5C894A" w14:textId="77777777" w:rsidTr="00EE52CC">
        <w:trPr>
          <w:trHeight w:val="716"/>
        </w:trPr>
        <w:tc>
          <w:tcPr>
            <w:tcW w:w="562" w:type="dxa"/>
          </w:tcPr>
          <w:p w14:paraId="0BA91F62" w14:textId="77777777" w:rsidR="00EE52CC" w:rsidRPr="00284A33" w:rsidRDefault="00196EE8" w:rsidP="00EE52CC">
            <w:pPr>
              <w:jc w:val="both"/>
              <w:rPr>
                <w:sz w:val="20"/>
                <w:szCs w:val="20"/>
              </w:rPr>
            </w:pPr>
            <w:r w:rsidRPr="00284A33">
              <w:rPr>
                <w:sz w:val="20"/>
                <w:szCs w:val="20"/>
              </w:rPr>
              <w:t>5</w:t>
            </w:r>
          </w:p>
        </w:tc>
        <w:tc>
          <w:tcPr>
            <w:tcW w:w="4180" w:type="dxa"/>
          </w:tcPr>
          <w:p w14:paraId="7225B1B0" w14:textId="4DB431A5" w:rsidR="00EE52CC" w:rsidRPr="00284A33" w:rsidRDefault="00EE52CC" w:rsidP="00284A33">
            <w:pPr>
              <w:pStyle w:val="Index4"/>
              <w:numPr>
                <w:ilvl w:val="0"/>
                <w:numId w:val="0"/>
              </w:numPr>
              <w:ind w:left="851" w:hanging="851"/>
              <w:rPr>
                <w:sz w:val="20"/>
                <w:szCs w:val="20"/>
              </w:rPr>
            </w:pPr>
            <w:r w:rsidRPr="00284A33">
              <w:rPr>
                <w:sz w:val="20"/>
                <w:szCs w:val="20"/>
              </w:rPr>
              <w:t>BD 1 Invitation to Bid.</w:t>
            </w:r>
          </w:p>
        </w:tc>
        <w:tc>
          <w:tcPr>
            <w:tcW w:w="3617" w:type="dxa"/>
          </w:tcPr>
          <w:p w14:paraId="2B1EAAE5" w14:textId="77777777" w:rsidR="00EE52CC" w:rsidRPr="00284A33" w:rsidRDefault="00EE52CC" w:rsidP="00EE52CC">
            <w:pPr>
              <w:jc w:val="both"/>
              <w:rPr>
                <w:sz w:val="20"/>
                <w:szCs w:val="20"/>
              </w:rPr>
            </w:pPr>
            <w:r w:rsidRPr="00284A33">
              <w:rPr>
                <w:sz w:val="20"/>
                <w:szCs w:val="20"/>
              </w:rPr>
              <w:t>Complete and sign the supplied pro forma document</w:t>
            </w:r>
          </w:p>
        </w:tc>
        <w:tc>
          <w:tcPr>
            <w:tcW w:w="1126" w:type="dxa"/>
          </w:tcPr>
          <w:p w14:paraId="528ED3B4" w14:textId="77777777" w:rsidR="00EE52CC" w:rsidRPr="00284A33" w:rsidRDefault="00EE52CC" w:rsidP="00EE52CC">
            <w:pPr>
              <w:jc w:val="both"/>
              <w:rPr>
                <w:sz w:val="20"/>
                <w:szCs w:val="20"/>
              </w:rPr>
            </w:pPr>
          </w:p>
        </w:tc>
      </w:tr>
      <w:tr w:rsidR="00196EE8" w14:paraId="6023D9B0" w14:textId="77777777" w:rsidTr="00EE52CC">
        <w:trPr>
          <w:trHeight w:val="716"/>
        </w:trPr>
        <w:tc>
          <w:tcPr>
            <w:tcW w:w="562" w:type="dxa"/>
          </w:tcPr>
          <w:p w14:paraId="150BC11D" w14:textId="1DDB669B" w:rsidR="00196EE8" w:rsidRPr="00284A33" w:rsidRDefault="00196EE8" w:rsidP="00196EE8">
            <w:pPr>
              <w:jc w:val="both"/>
              <w:rPr>
                <w:sz w:val="20"/>
                <w:szCs w:val="20"/>
              </w:rPr>
            </w:pPr>
            <w:r w:rsidRPr="00284A33">
              <w:rPr>
                <w:sz w:val="20"/>
                <w:szCs w:val="20"/>
              </w:rPr>
              <w:t>6</w:t>
            </w:r>
          </w:p>
        </w:tc>
        <w:tc>
          <w:tcPr>
            <w:tcW w:w="4180" w:type="dxa"/>
          </w:tcPr>
          <w:p w14:paraId="7EFC3838" w14:textId="56EF8F58" w:rsidR="00196EE8" w:rsidRPr="00284A33" w:rsidRDefault="00196EE8" w:rsidP="00284A33">
            <w:pPr>
              <w:pStyle w:val="Index4"/>
              <w:numPr>
                <w:ilvl w:val="0"/>
                <w:numId w:val="0"/>
              </w:numPr>
              <w:ind w:left="851" w:hanging="851"/>
              <w:rPr>
                <w:sz w:val="20"/>
                <w:szCs w:val="20"/>
              </w:rPr>
            </w:pPr>
            <w:r w:rsidRPr="00284A33">
              <w:rPr>
                <w:sz w:val="20"/>
                <w:szCs w:val="20"/>
              </w:rPr>
              <w:t>SBD 3.</w:t>
            </w:r>
            <w:r w:rsidR="00474489" w:rsidRPr="00284A33">
              <w:rPr>
                <w:sz w:val="20"/>
                <w:szCs w:val="20"/>
              </w:rPr>
              <w:t>1</w:t>
            </w:r>
            <w:r w:rsidRPr="00284A33">
              <w:rPr>
                <w:sz w:val="20"/>
                <w:szCs w:val="20"/>
              </w:rPr>
              <w:t xml:space="preserve"> Pricing Schedule – Firm Prices.</w:t>
            </w:r>
          </w:p>
        </w:tc>
        <w:tc>
          <w:tcPr>
            <w:tcW w:w="3617" w:type="dxa"/>
          </w:tcPr>
          <w:p w14:paraId="2D05AF83" w14:textId="77777777" w:rsidR="00196EE8" w:rsidRPr="00284A33" w:rsidRDefault="00196EE8" w:rsidP="00196EE8">
            <w:pPr>
              <w:jc w:val="both"/>
              <w:rPr>
                <w:sz w:val="20"/>
                <w:szCs w:val="20"/>
              </w:rPr>
            </w:pPr>
            <w:r w:rsidRPr="00284A33">
              <w:rPr>
                <w:sz w:val="20"/>
                <w:szCs w:val="20"/>
              </w:rPr>
              <w:t>Complete and sign the supplied pro forma document</w:t>
            </w:r>
          </w:p>
        </w:tc>
        <w:tc>
          <w:tcPr>
            <w:tcW w:w="1126" w:type="dxa"/>
          </w:tcPr>
          <w:p w14:paraId="4E2AEF1C" w14:textId="77777777" w:rsidR="00196EE8" w:rsidRPr="00284A33" w:rsidRDefault="00196EE8" w:rsidP="00196EE8">
            <w:pPr>
              <w:jc w:val="both"/>
              <w:rPr>
                <w:sz w:val="20"/>
                <w:szCs w:val="20"/>
              </w:rPr>
            </w:pPr>
          </w:p>
        </w:tc>
      </w:tr>
      <w:tr w:rsidR="00196EE8" w14:paraId="7905106C" w14:textId="77777777" w:rsidTr="00EE52CC">
        <w:trPr>
          <w:trHeight w:val="716"/>
        </w:trPr>
        <w:tc>
          <w:tcPr>
            <w:tcW w:w="562" w:type="dxa"/>
          </w:tcPr>
          <w:p w14:paraId="5A6330F1" w14:textId="4BD39412" w:rsidR="00196EE8" w:rsidRPr="00284A33" w:rsidRDefault="0068396F" w:rsidP="00196EE8">
            <w:pPr>
              <w:jc w:val="both"/>
              <w:rPr>
                <w:sz w:val="20"/>
                <w:szCs w:val="20"/>
              </w:rPr>
            </w:pPr>
            <w:r w:rsidRPr="00284A33">
              <w:rPr>
                <w:sz w:val="20"/>
                <w:szCs w:val="20"/>
              </w:rPr>
              <w:t>7</w:t>
            </w:r>
          </w:p>
        </w:tc>
        <w:tc>
          <w:tcPr>
            <w:tcW w:w="4180" w:type="dxa"/>
          </w:tcPr>
          <w:p w14:paraId="2A597EFE" w14:textId="77777777" w:rsidR="00196EE8" w:rsidRPr="00284A33" w:rsidRDefault="00196EE8" w:rsidP="00284A33">
            <w:pPr>
              <w:pStyle w:val="Index4"/>
              <w:numPr>
                <w:ilvl w:val="0"/>
                <w:numId w:val="0"/>
              </w:numPr>
              <w:ind w:left="851" w:hanging="851"/>
              <w:rPr>
                <w:sz w:val="20"/>
                <w:szCs w:val="20"/>
              </w:rPr>
            </w:pPr>
            <w:r w:rsidRPr="00284A33">
              <w:rPr>
                <w:sz w:val="20"/>
                <w:szCs w:val="20"/>
              </w:rPr>
              <w:t>SBD 4 Declaration of Interest</w:t>
            </w:r>
          </w:p>
        </w:tc>
        <w:tc>
          <w:tcPr>
            <w:tcW w:w="3617" w:type="dxa"/>
          </w:tcPr>
          <w:p w14:paraId="4669B043" w14:textId="77777777" w:rsidR="00196EE8" w:rsidRPr="00284A33" w:rsidRDefault="00196EE8" w:rsidP="00196EE8">
            <w:pPr>
              <w:jc w:val="both"/>
              <w:rPr>
                <w:sz w:val="20"/>
                <w:szCs w:val="20"/>
              </w:rPr>
            </w:pPr>
            <w:r w:rsidRPr="00284A33">
              <w:rPr>
                <w:sz w:val="20"/>
                <w:szCs w:val="20"/>
              </w:rPr>
              <w:t>Complete and sign the supplied pro forma document</w:t>
            </w:r>
          </w:p>
        </w:tc>
        <w:tc>
          <w:tcPr>
            <w:tcW w:w="1126" w:type="dxa"/>
          </w:tcPr>
          <w:p w14:paraId="5F9BD9F2" w14:textId="77777777" w:rsidR="00196EE8" w:rsidRPr="00284A33" w:rsidRDefault="00196EE8" w:rsidP="00196EE8">
            <w:pPr>
              <w:jc w:val="both"/>
              <w:rPr>
                <w:sz w:val="20"/>
                <w:szCs w:val="20"/>
              </w:rPr>
            </w:pPr>
          </w:p>
        </w:tc>
      </w:tr>
      <w:tr w:rsidR="00196EE8" w14:paraId="16010956" w14:textId="77777777" w:rsidTr="00EE52CC">
        <w:tc>
          <w:tcPr>
            <w:tcW w:w="562" w:type="dxa"/>
          </w:tcPr>
          <w:p w14:paraId="3AB84CC7" w14:textId="358EE443" w:rsidR="00196EE8" w:rsidRPr="00284A33" w:rsidRDefault="0068396F" w:rsidP="00196EE8">
            <w:pPr>
              <w:jc w:val="both"/>
              <w:rPr>
                <w:sz w:val="20"/>
                <w:szCs w:val="20"/>
              </w:rPr>
            </w:pPr>
            <w:r w:rsidRPr="00284A33">
              <w:rPr>
                <w:sz w:val="20"/>
                <w:szCs w:val="20"/>
              </w:rPr>
              <w:t>8</w:t>
            </w:r>
          </w:p>
        </w:tc>
        <w:tc>
          <w:tcPr>
            <w:tcW w:w="4180" w:type="dxa"/>
          </w:tcPr>
          <w:p w14:paraId="4B664A01" w14:textId="77777777" w:rsidR="00196EE8" w:rsidRPr="00284A33" w:rsidRDefault="00196EE8" w:rsidP="00196EE8">
            <w:pPr>
              <w:jc w:val="both"/>
              <w:rPr>
                <w:sz w:val="20"/>
                <w:szCs w:val="20"/>
              </w:rPr>
            </w:pPr>
            <w:r w:rsidRPr="00284A33">
              <w:rPr>
                <w:sz w:val="20"/>
                <w:szCs w:val="20"/>
              </w:rPr>
              <w:t>SBD 6.1 Preference points claim form in terms of the preferential procurement regulations 2022</w:t>
            </w:r>
          </w:p>
        </w:tc>
        <w:tc>
          <w:tcPr>
            <w:tcW w:w="3617" w:type="dxa"/>
          </w:tcPr>
          <w:p w14:paraId="2E31EECB" w14:textId="77777777" w:rsidR="00196EE8" w:rsidRPr="00284A33" w:rsidRDefault="00196EE8" w:rsidP="00196EE8">
            <w:pPr>
              <w:jc w:val="both"/>
              <w:rPr>
                <w:sz w:val="20"/>
                <w:szCs w:val="20"/>
              </w:rPr>
            </w:pPr>
            <w:r w:rsidRPr="00284A33">
              <w:rPr>
                <w:sz w:val="20"/>
                <w:szCs w:val="20"/>
              </w:rPr>
              <w:t>Complete and sign the supplied pro forma document</w:t>
            </w:r>
          </w:p>
        </w:tc>
        <w:tc>
          <w:tcPr>
            <w:tcW w:w="1126" w:type="dxa"/>
          </w:tcPr>
          <w:p w14:paraId="4CA2A0D6" w14:textId="77777777" w:rsidR="00196EE8" w:rsidRPr="00284A33" w:rsidRDefault="00196EE8" w:rsidP="00196EE8">
            <w:pPr>
              <w:jc w:val="both"/>
              <w:rPr>
                <w:sz w:val="20"/>
                <w:szCs w:val="20"/>
              </w:rPr>
            </w:pPr>
          </w:p>
        </w:tc>
      </w:tr>
      <w:tr w:rsidR="000A6660" w14:paraId="391F59C2" w14:textId="77777777" w:rsidTr="00EE52CC">
        <w:tc>
          <w:tcPr>
            <w:tcW w:w="562" w:type="dxa"/>
          </w:tcPr>
          <w:p w14:paraId="40CFE8AE" w14:textId="532A33A4" w:rsidR="000A6660" w:rsidRPr="00284A33" w:rsidRDefault="0068396F" w:rsidP="00196EE8">
            <w:pPr>
              <w:jc w:val="both"/>
              <w:rPr>
                <w:sz w:val="20"/>
                <w:szCs w:val="20"/>
              </w:rPr>
            </w:pPr>
            <w:r w:rsidRPr="00284A33">
              <w:rPr>
                <w:sz w:val="20"/>
                <w:szCs w:val="20"/>
              </w:rPr>
              <w:t>9</w:t>
            </w:r>
          </w:p>
        </w:tc>
        <w:tc>
          <w:tcPr>
            <w:tcW w:w="4180" w:type="dxa"/>
          </w:tcPr>
          <w:p w14:paraId="031E3D25" w14:textId="77777777" w:rsidR="000A6660" w:rsidRPr="00284A33" w:rsidRDefault="000A6660" w:rsidP="000A6660">
            <w:pPr>
              <w:jc w:val="both"/>
              <w:rPr>
                <w:sz w:val="20"/>
                <w:szCs w:val="20"/>
              </w:rPr>
            </w:pPr>
            <w:r w:rsidRPr="00284A33">
              <w:rPr>
                <w:sz w:val="20"/>
                <w:szCs w:val="20"/>
              </w:rPr>
              <w:t>SBD 7.1 Contract Form – Purchase of Goods/ Works</w:t>
            </w:r>
          </w:p>
        </w:tc>
        <w:tc>
          <w:tcPr>
            <w:tcW w:w="3617" w:type="dxa"/>
          </w:tcPr>
          <w:p w14:paraId="3A1C776E" w14:textId="77777777" w:rsidR="000A6660" w:rsidRPr="00284A33" w:rsidRDefault="000A6660" w:rsidP="00196EE8">
            <w:pPr>
              <w:jc w:val="both"/>
              <w:rPr>
                <w:sz w:val="20"/>
                <w:szCs w:val="20"/>
              </w:rPr>
            </w:pPr>
            <w:r w:rsidRPr="00284A33">
              <w:rPr>
                <w:sz w:val="20"/>
                <w:szCs w:val="20"/>
              </w:rPr>
              <w:t>Complete and sign the supplied pro forma document</w:t>
            </w:r>
          </w:p>
        </w:tc>
        <w:tc>
          <w:tcPr>
            <w:tcW w:w="1126" w:type="dxa"/>
          </w:tcPr>
          <w:p w14:paraId="711E7946" w14:textId="77777777" w:rsidR="000A6660" w:rsidRPr="00284A33" w:rsidRDefault="000A6660" w:rsidP="00196EE8">
            <w:pPr>
              <w:jc w:val="both"/>
              <w:rPr>
                <w:sz w:val="20"/>
                <w:szCs w:val="20"/>
              </w:rPr>
            </w:pPr>
          </w:p>
        </w:tc>
      </w:tr>
      <w:tr w:rsidR="00196EE8" w14:paraId="69AFE323" w14:textId="77777777" w:rsidTr="00EE52CC">
        <w:tc>
          <w:tcPr>
            <w:tcW w:w="562" w:type="dxa"/>
          </w:tcPr>
          <w:p w14:paraId="5B20E620" w14:textId="27C4E18F" w:rsidR="00196EE8" w:rsidRPr="00284A33" w:rsidRDefault="00196EE8" w:rsidP="0068396F">
            <w:pPr>
              <w:jc w:val="both"/>
              <w:rPr>
                <w:sz w:val="20"/>
                <w:szCs w:val="20"/>
              </w:rPr>
            </w:pPr>
            <w:r w:rsidRPr="00284A33">
              <w:rPr>
                <w:sz w:val="20"/>
                <w:szCs w:val="20"/>
              </w:rPr>
              <w:t>1</w:t>
            </w:r>
            <w:r w:rsidR="0068396F" w:rsidRPr="00284A33">
              <w:rPr>
                <w:sz w:val="20"/>
                <w:szCs w:val="20"/>
              </w:rPr>
              <w:t>0</w:t>
            </w:r>
          </w:p>
        </w:tc>
        <w:tc>
          <w:tcPr>
            <w:tcW w:w="4180" w:type="dxa"/>
          </w:tcPr>
          <w:p w14:paraId="18293EA2" w14:textId="77777777" w:rsidR="00196EE8" w:rsidRPr="00284A33" w:rsidRDefault="00196EE8" w:rsidP="00196EE8">
            <w:pPr>
              <w:jc w:val="both"/>
              <w:rPr>
                <w:sz w:val="20"/>
                <w:szCs w:val="20"/>
              </w:rPr>
            </w:pPr>
            <w:r w:rsidRPr="00284A33">
              <w:rPr>
                <w:sz w:val="20"/>
                <w:szCs w:val="20"/>
              </w:rPr>
              <w:t>Proof of consortium/joint venture agreement if applicable.</w:t>
            </w:r>
          </w:p>
        </w:tc>
        <w:tc>
          <w:tcPr>
            <w:tcW w:w="3617" w:type="dxa"/>
          </w:tcPr>
          <w:p w14:paraId="01547AA3" w14:textId="77777777" w:rsidR="00196EE8" w:rsidRPr="00284A33" w:rsidRDefault="00196EE8" w:rsidP="00196EE8">
            <w:pPr>
              <w:jc w:val="both"/>
              <w:rPr>
                <w:sz w:val="20"/>
                <w:szCs w:val="20"/>
              </w:rPr>
            </w:pPr>
            <w:r w:rsidRPr="00284A33">
              <w:rPr>
                <w:sz w:val="20"/>
                <w:szCs w:val="20"/>
              </w:rPr>
              <w:t>Written undertaking of consortium commitment between main bidder and partner(s)/subcontractor(s). (This must be signed by all parties)</w:t>
            </w:r>
          </w:p>
        </w:tc>
        <w:tc>
          <w:tcPr>
            <w:tcW w:w="1126" w:type="dxa"/>
          </w:tcPr>
          <w:p w14:paraId="20F17205" w14:textId="77777777" w:rsidR="00196EE8" w:rsidRPr="00284A33" w:rsidRDefault="00196EE8" w:rsidP="00196EE8">
            <w:pPr>
              <w:jc w:val="both"/>
              <w:rPr>
                <w:sz w:val="20"/>
                <w:szCs w:val="20"/>
              </w:rPr>
            </w:pPr>
          </w:p>
        </w:tc>
      </w:tr>
      <w:tr w:rsidR="004C4977" w14:paraId="688D1A6D" w14:textId="77777777" w:rsidTr="00EE52CC">
        <w:tc>
          <w:tcPr>
            <w:tcW w:w="562" w:type="dxa"/>
          </w:tcPr>
          <w:p w14:paraId="512D05E2" w14:textId="0C1F321D" w:rsidR="004C4977" w:rsidRPr="00284A33" w:rsidRDefault="004C4977" w:rsidP="0068396F">
            <w:pPr>
              <w:jc w:val="both"/>
              <w:rPr>
                <w:sz w:val="20"/>
                <w:szCs w:val="20"/>
              </w:rPr>
            </w:pPr>
            <w:r w:rsidRPr="00284A33">
              <w:rPr>
                <w:sz w:val="20"/>
                <w:szCs w:val="20"/>
              </w:rPr>
              <w:t>11</w:t>
            </w:r>
          </w:p>
        </w:tc>
        <w:tc>
          <w:tcPr>
            <w:tcW w:w="4180" w:type="dxa"/>
          </w:tcPr>
          <w:p w14:paraId="474786C4" w14:textId="4C6402DB" w:rsidR="004C4977" w:rsidRPr="00284A33" w:rsidRDefault="004C4977" w:rsidP="00196EE8">
            <w:pPr>
              <w:jc w:val="both"/>
              <w:rPr>
                <w:sz w:val="20"/>
                <w:szCs w:val="20"/>
              </w:rPr>
            </w:pPr>
            <w:r w:rsidRPr="00284A33">
              <w:rPr>
                <w:sz w:val="20"/>
                <w:szCs w:val="20"/>
              </w:rPr>
              <w:t>Tax pin issued by SARS</w:t>
            </w:r>
          </w:p>
        </w:tc>
        <w:tc>
          <w:tcPr>
            <w:tcW w:w="3617" w:type="dxa"/>
          </w:tcPr>
          <w:p w14:paraId="1E09FAFA" w14:textId="77777777" w:rsidR="004C4977" w:rsidRPr="00284A33" w:rsidRDefault="004C4977" w:rsidP="00196EE8">
            <w:pPr>
              <w:jc w:val="both"/>
              <w:rPr>
                <w:sz w:val="20"/>
                <w:szCs w:val="20"/>
              </w:rPr>
            </w:pPr>
          </w:p>
        </w:tc>
        <w:tc>
          <w:tcPr>
            <w:tcW w:w="1126" w:type="dxa"/>
          </w:tcPr>
          <w:p w14:paraId="7FEE0044" w14:textId="77777777" w:rsidR="004C4977" w:rsidRPr="00284A33" w:rsidRDefault="004C4977" w:rsidP="00196EE8">
            <w:pPr>
              <w:jc w:val="both"/>
              <w:rPr>
                <w:sz w:val="20"/>
                <w:szCs w:val="20"/>
              </w:rPr>
            </w:pPr>
          </w:p>
        </w:tc>
      </w:tr>
      <w:tr w:rsidR="006E6BE0" w14:paraId="68384014" w14:textId="77777777" w:rsidTr="00EE52CC">
        <w:tc>
          <w:tcPr>
            <w:tcW w:w="562" w:type="dxa"/>
          </w:tcPr>
          <w:p w14:paraId="117C28C8" w14:textId="682A932E" w:rsidR="006E6BE0" w:rsidRPr="00284A33" w:rsidRDefault="006E6BE0" w:rsidP="0068396F">
            <w:pPr>
              <w:jc w:val="both"/>
              <w:rPr>
                <w:sz w:val="20"/>
                <w:szCs w:val="20"/>
              </w:rPr>
            </w:pPr>
            <w:r w:rsidRPr="00284A33">
              <w:rPr>
                <w:sz w:val="20"/>
                <w:szCs w:val="20"/>
              </w:rPr>
              <w:t>12</w:t>
            </w:r>
          </w:p>
        </w:tc>
        <w:tc>
          <w:tcPr>
            <w:tcW w:w="4180" w:type="dxa"/>
          </w:tcPr>
          <w:p w14:paraId="633539F9" w14:textId="15ED4F76" w:rsidR="006E6BE0" w:rsidRPr="00284A33" w:rsidRDefault="006E6BE0" w:rsidP="00196EE8">
            <w:pPr>
              <w:jc w:val="both"/>
              <w:rPr>
                <w:sz w:val="20"/>
                <w:szCs w:val="20"/>
              </w:rPr>
            </w:pPr>
            <w:r w:rsidRPr="00284A33">
              <w:rPr>
                <w:sz w:val="20"/>
                <w:szCs w:val="20"/>
              </w:rPr>
              <w:t xml:space="preserve"> POPIA Document number Document number: FIN-SCM-AGR-0002</w:t>
            </w:r>
          </w:p>
        </w:tc>
        <w:tc>
          <w:tcPr>
            <w:tcW w:w="3617" w:type="dxa"/>
          </w:tcPr>
          <w:p w14:paraId="0BFE03F1" w14:textId="76F1F317" w:rsidR="006E6BE0" w:rsidRPr="00284A33" w:rsidRDefault="006E6BE0" w:rsidP="00196EE8">
            <w:pPr>
              <w:jc w:val="both"/>
              <w:rPr>
                <w:sz w:val="20"/>
                <w:szCs w:val="20"/>
              </w:rPr>
            </w:pPr>
            <w:r w:rsidRPr="00284A33">
              <w:rPr>
                <w:sz w:val="20"/>
                <w:szCs w:val="20"/>
              </w:rPr>
              <w:t>Complete and sign the supplied pro forma document</w:t>
            </w:r>
          </w:p>
        </w:tc>
        <w:tc>
          <w:tcPr>
            <w:tcW w:w="1126" w:type="dxa"/>
          </w:tcPr>
          <w:p w14:paraId="2AE9D90B" w14:textId="77777777" w:rsidR="006E6BE0" w:rsidRPr="00284A33" w:rsidRDefault="006E6BE0" w:rsidP="00196EE8">
            <w:pPr>
              <w:jc w:val="both"/>
              <w:rPr>
                <w:sz w:val="20"/>
                <w:szCs w:val="20"/>
              </w:rPr>
            </w:pPr>
          </w:p>
        </w:tc>
      </w:tr>
      <w:tr w:rsidR="00983E61" w14:paraId="388675AD" w14:textId="77777777" w:rsidTr="00EE52CC">
        <w:tc>
          <w:tcPr>
            <w:tcW w:w="562" w:type="dxa"/>
          </w:tcPr>
          <w:p w14:paraId="722440D2" w14:textId="2B51B413" w:rsidR="00983E61" w:rsidRPr="00284A33" w:rsidRDefault="00983E61" w:rsidP="00983E61">
            <w:pPr>
              <w:jc w:val="both"/>
              <w:rPr>
                <w:sz w:val="20"/>
                <w:szCs w:val="20"/>
              </w:rPr>
            </w:pPr>
            <w:r w:rsidRPr="00284A33">
              <w:rPr>
                <w:sz w:val="20"/>
                <w:szCs w:val="20"/>
              </w:rPr>
              <w:t>13</w:t>
            </w:r>
          </w:p>
        </w:tc>
        <w:tc>
          <w:tcPr>
            <w:tcW w:w="4180" w:type="dxa"/>
          </w:tcPr>
          <w:p w14:paraId="73D7BCE9" w14:textId="7EEA7BD2" w:rsidR="00983E61" w:rsidRPr="00284A33" w:rsidRDefault="00983E61" w:rsidP="00983E61">
            <w:pPr>
              <w:jc w:val="both"/>
              <w:rPr>
                <w:sz w:val="20"/>
                <w:szCs w:val="20"/>
              </w:rPr>
            </w:pPr>
            <w:r w:rsidRPr="00284A33">
              <w:rPr>
                <w:sz w:val="20"/>
                <w:szCs w:val="20"/>
              </w:rPr>
              <w:t xml:space="preserve">Bidder Company Information </w:t>
            </w:r>
          </w:p>
        </w:tc>
        <w:tc>
          <w:tcPr>
            <w:tcW w:w="3617" w:type="dxa"/>
          </w:tcPr>
          <w:p w14:paraId="367723F7" w14:textId="46171BA4" w:rsidR="00983E61" w:rsidRPr="00284A33" w:rsidRDefault="00983E61" w:rsidP="00983E61">
            <w:pPr>
              <w:jc w:val="both"/>
              <w:rPr>
                <w:sz w:val="20"/>
                <w:szCs w:val="20"/>
              </w:rPr>
            </w:pPr>
            <w:r w:rsidRPr="00284A33">
              <w:rPr>
                <w:sz w:val="20"/>
                <w:szCs w:val="20"/>
              </w:rPr>
              <w:t>Complete and sign the supplied pro forma document</w:t>
            </w:r>
          </w:p>
        </w:tc>
        <w:tc>
          <w:tcPr>
            <w:tcW w:w="1126" w:type="dxa"/>
          </w:tcPr>
          <w:p w14:paraId="13AB952C" w14:textId="77777777" w:rsidR="00983E61" w:rsidRPr="00284A33" w:rsidRDefault="00983E61" w:rsidP="00983E61">
            <w:pPr>
              <w:jc w:val="both"/>
              <w:rPr>
                <w:sz w:val="20"/>
                <w:szCs w:val="20"/>
              </w:rPr>
            </w:pPr>
          </w:p>
        </w:tc>
      </w:tr>
      <w:tr w:rsidR="00284A33" w14:paraId="4E590855" w14:textId="77777777" w:rsidTr="00EE52CC">
        <w:tc>
          <w:tcPr>
            <w:tcW w:w="562" w:type="dxa"/>
          </w:tcPr>
          <w:p w14:paraId="78101A41" w14:textId="50ACBAF0" w:rsidR="00284A33" w:rsidRPr="00284A33" w:rsidRDefault="00284A33" w:rsidP="00983E61">
            <w:pPr>
              <w:jc w:val="both"/>
              <w:rPr>
                <w:sz w:val="20"/>
                <w:szCs w:val="20"/>
              </w:rPr>
            </w:pPr>
            <w:r>
              <w:rPr>
                <w:sz w:val="20"/>
                <w:szCs w:val="20"/>
              </w:rPr>
              <w:t>14</w:t>
            </w:r>
          </w:p>
        </w:tc>
        <w:tc>
          <w:tcPr>
            <w:tcW w:w="4180" w:type="dxa"/>
          </w:tcPr>
          <w:p w14:paraId="1CCC342A" w14:textId="053B0DBE" w:rsidR="00284A33" w:rsidRPr="00284A33" w:rsidRDefault="00284A33" w:rsidP="00983E61">
            <w:pPr>
              <w:jc w:val="both"/>
              <w:rPr>
                <w:sz w:val="20"/>
                <w:szCs w:val="20"/>
              </w:rPr>
            </w:pPr>
            <w:r>
              <w:rPr>
                <w:sz w:val="20"/>
                <w:szCs w:val="20"/>
              </w:rPr>
              <w:t>Team Members NEC 4 training certificates</w:t>
            </w:r>
          </w:p>
        </w:tc>
        <w:tc>
          <w:tcPr>
            <w:tcW w:w="3617" w:type="dxa"/>
          </w:tcPr>
          <w:p w14:paraId="60F9EF2C" w14:textId="2F4AA105" w:rsidR="00284A33" w:rsidRPr="00284A33" w:rsidRDefault="00284A33" w:rsidP="00983E61">
            <w:pPr>
              <w:jc w:val="both"/>
              <w:rPr>
                <w:sz w:val="20"/>
                <w:szCs w:val="20"/>
              </w:rPr>
            </w:pPr>
            <w:r>
              <w:rPr>
                <w:sz w:val="20"/>
                <w:szCs w:val="20"/>
              </w:rPr>
              <w:t>Submit certificates obtained from NEC accredited partner</w:t>
            </w:r>
          </w:p>
        </w:tc>
        <w:tc>
          <w:tcPr>
            <w:tcW w:w="1126" w:type="dxa"/>
          </w:tcPr>
          <w:p w14:paraId="6F594280" w14:textId="77777777" w:rsidR="00284A33" w:rsidRPr="00284A33" w:rsidRDefault="00284A33" w:rsidP="00983E61">
            <w:pPr>
              <w:jc w:val="both"/>
              <w:rPr>
                <w:sz w:val="20"/>
                <w:szCs w:val="20"/>
              </w:rPr>
            </w:pPr>
          </w:p>
        </w:tc>
      </w:tr>
      <w:tr w:rsidR="00284A33" w14:paraId="5D516C17" w14:textId="77777777" w:rsidTr="00EE52CC">
        <w:tc>
          <w:tcPr>
            <w:tcW w:w="562" w:type="dxa"/>
          </w:tcPr>
          <w:p w14:paraId="4F3C4D83" w14:textId="4B5F126E" w:rsidR="00284A33" w:rsidRPr="00284A33" w:rsidRDefault="00284A33" w:rsidP="00983E61">
            <w:pPr>
              <w:jc w:val="both"/>
              <w:rPr>
                <w:sz w:val="20"/>
                <w:szCs w:val="20"/>
              </w:rPr>
            </w:pPr>
            <w:r>
              <w:rPr>
                <w:sz w:val="20"/>
                <w:szCs w:val="20"/>
              </w:rPr>
              <w:t>15</w:t>
            </w:r>
          </w:p>
        </w:tc>
        <w:tc>
          <w:tcPr>
            <w:tcW w:w="4180" w:type="dxa"/>
          </w:tcPr>
          <w:p w14:paraId="57767840" w14:textId="1BB13F3C" w:rsidR="00284A33" w:rsidRPr="00284A33" w:rsidRDefault="00284A33" w:rsidP="00983E61">
            <w:pPr>
              <w:jc w:val="both"/>
              <w:rPr>
                <w:sz w:val="20"/>
                <w:szCs w:val="20"/>
              </w:rPr>
            </w:pPr>
            <w:r>
              <w:rPr>
                <w:sz w:val="20"/>
                <w:szCs w:val="20"/>
              </w:rPr>
              <w:t>NEC partner</w:t>
            </w:r>
          </w:p>
        </w:tc>
        <w:tc>
          <w:tcPr>
            <w:tcW w:w="3617" w:type="dxa"/>
          </w:tcPr>
          <w:p w14:paraId="76F00B09" w14:textId="1EFBEAAD" w:rsidR="00284A33" w:rsidRPr="00284A33" w:rsidRDefault="00284A33" w:rsidP="00983E61">
            <w:pPr>
              <w:jc w:val="both"/>
              <w:rPr>
                <w:sz w:val="20"/>
                <w:szCs w:val="20"/>
              </w:rPr>
            </w:pPr>
            <w:r>
              <w:rPr>
                <w:sz w:val="20"/>
                <w:szCs w:val="20"/>
              </w:rPr>
              <w:t>Submit NEC partner certificates</w:t>
            </w:r>
          </w:p>
        </w:tc>
        <w:tc>
          <w:tcPr>
            <w:tcW w:w="1126" w:type="dxa"/>
          </w:tcPr>
          <w:p w14:paraId="71E445AA" w14:textId="77777777" w:rsidR="00284A33" w:rsidRPr="00284A33" w:rsidRDefault="00284A33" w:rsidP="00983E61">
            <w:pPr>
              <w:jc w:val="both"/>
              <w:rPr>
                <w:sz w:val="20"/>
                <w:szCs w:val="20"/>
              </w:rPr>
            </w:pPr>
          </w:p>
        </w:tc>
      </w:tr>
    </w:tbl>
    <w:p w14:paraId="1BA99956" w14:textId="77777777" w:rsidR="006A4548" w:rsidRDefault="006A4548" w:rsidP="00F83C1D">
      <w:pPr>
        <w:spacing w:line="240" w:lineRule="auto"/>
        <w:jc w:val="both"/>
      </w:pPr>
    </w:p>
    <w:p w14:paraId="68ACBB53" w14:textId="22E9F65D" w:rsidR="004C4977" w:rsidRDefault="004C4977" w:rsidP="00F83C1D">
      <w:pPr>
        <w:spacing w:line="240" w:lineRule="auto"/>
        <w:jc w:val="both"/>
      </w:pPr>
    </w:p>
    <w:p w14:paraId="169C452F" w14:textId="77777777" w:rsidR="003B0F32" w:rsidRPr="00F02CA8" w:rsidRDefault="00DA39DC" w:rsidP="00195FA3">
      <w:pPr>
        <w:pStyle w:val="Index2"/>
      </w:pPr>
      <w:bookmarkStart w:id="39" w:name="_Toc226617502"/>
      <w:r w:rsidRPr="00F02CA8">
        <w:t>B</w:t>
      </w:r>
      <w:r w:rsidR="00F616A4">
        <w:t>idder</w:t>
      </w:r>
      <w:r w:rsidRPr="00F02CA8">
        <w:t xml:space="preserve"> I</w:t>
      </w:r>
      <w:r w:rsidR="00F616A4">
        <w:t>nformation</w:t>
      </w:r>
      <w:bookmarkEnd w:id="39"/>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lastRenderedPageBreak/>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lastRenderedPageBreak/>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027AC9">
        <w:tc>
          <w:tcPr>
            <w:tcW w:w="6912" w:type="dxa"/>
          </w:tcPr>
          <w:p w14:paraId="4824EE49" w14:textId="77777777" w:rsidR="006E6BE0" w:rsidRPr="006F313C" w:rsidRDefault="006E6BE0" w:rsidP="00027AC9">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027AC9">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lang w:val="en-ZA"/>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w:t>
      </w:r>
      <w:proofErr w:type="gramStart"/>
      <w:r>
        <w:rPr>
          <w:rStyle w:val="normaltextrun"/>
          <w:b/>
          <w:bCs/>
          <w:sz w:val="36"/>
          <w:szCs w:val="36"/>
        </w:rPr>
        <w:t>( POPIA</w:t>
      </w:r>
      <w:proofErr w:type="gramEnd"/>
      <w:r>
        <w:rPr>
          <w:rStyle w:val="normaltextrun"/>
          <w:b/>
          <w:bCs/>
          <w:sz w:val="36"/>
          <w:szCs w:val="36"/>
        </w:rPr>
        <w:t xml:space="preserve">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proofErr w:type="gramStart"/>
      <w:r w:rsidRPr="006F313C">
        <w:rPr>
          <w:bCs/>
          <w:snapToGrid w:val="0"/>
          <w:lang w:eastAsia="en-US"/>
        </w:rPr>
        <w:t>entered into</w:t>
      </w:r>
      <w:proofErr w:type="gramEnd"/>
      <w:r w:rsidRPr="006F313C">
        <w:rPr>
          <w:bCs/>
          <w:snapToGrid w:val="0"/>
          <w:lang w:eastAsia="en-US"/>
        </w:rPr>
        <w:t xml:space="preserve">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w:t>
      </w:r>
      <w:proofErr w:type="spellStart"/>
      <w:r w:rsidRPr="006F313C">
        <w:rPr>
          <w:b/>
          <w:snapToGrid w:val="0"/>
          <w:lang w:eastAsia="en-US"/>
        </w:rPr>
        <w:t>Necsa</w:t>
      </w:r>
      <w:proofErr w:type="spellEnd"/>
      <w:r w:rsidRPr="006F313C">
        <w:rPr>
          <w:b/>
          <w:snapToGrid w:val="0"/>
          <w:lang w:eastAsia="en-US"/>
        </w:rPr>
        <w:t>”)</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bookmarkStart w:id="40" w:name="_Toc226617503"/>
      <w:r w:rsidRPr="006F313C">
        <w:rPr>
          <w:i/>
          <w:snapToGrid w:val="0"/>
          <w:lang w:eastAsia="en-US"/>
        </w:rPr>
        <w:t>And</w:t>
      </w:r>
      <w:bookmarkEnd w:id="40"/>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4D2F1135" w14:textId="77777777" w:rsidR="006E6BE0" w:rsidRPr="006F313C" w:rsidRDefault="006E6BE0" w:rsidP="006E6BE0">
      <w:pPr>
        <w:jc w:val="center"/>
        <w:rPr>
          <w:lang w:val="en-US"/>
        </w:rPr>
      </w:pPr>
    </w:p>
    <w:p w14:paraId="21B40043" w14:textId="77777777" w:rsidR="006E6BE0" w:rsidRPr="006F313C" w:rsidRDefault="006E6BE0" w:rsidP="006E6BE0">
      <w:pP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lastRenderedPageBreak/>
        <w:t> </w:t>
      </w:r>
    </w:p>
    <w:p w14:paraId="1BC9FA2C" w14:textId="77777777" w:rsidR="006E6BE0" w:rsidRPr="006F313C" w:rsidRDefault="006E6BE0" w:rsidP="006E6BE0">
      <w:pPr>
        <w:pStyle w:val="Heading1"/>
        <w:ind w:hanging="720"/>
        <w:rPr>
          <w:color w:val="auto"/>
        </w:rPr>
      </w:pPr>
      <w:bookmarkStart w:id="41" w:name="_Toc226617504"/>
      <w:r w:rsidRPr="006F313C">
        <w:rPr>
          <w:color w:val="auto"/>
        </w:rPr>
        <w:t>Scope and Roles</w:t>
      </w:r>
      <w:bookmarkEnd w:id="41"/>
      <w:r w:rsidRPr="006F313C">
        <w:rPr>
          <w:color w:val="auto"/>
        </w:rPr>
        <w:t>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 xml:space="preserve">For purposes of this agreement, The Responsible Party and The Operator agree that The Responsible Party is the Responsible Party of </w:t>
      </w:r>
      <w:proofErr w:type="gramStart"/>
      <w:r w:rsidRPr="006F313C">
        <w:rPr>
          <w:szCs w:val="24"/>
          <w:lang w:val="en-US"/>
        </w:rPr>
        <w:t>the Personal</w:t>
      </w:r>
      <w:proofErr w:type="gramEnd"/>
      <w:r w:rsidRPr="006F313C">
        <w:rPr>
          <w:szCs w:val="24"/>
          <w:lang w:val="en-US"/>
        </w:rPr>
        <w:t xml:space="preserve">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bookmarkStart w:id="42" w:name="_Toc226617505"/>
      <w:r w:rsidRPr="006F313C">
        <w:rPr>
          <w:color w:val="auto"/>
        </w:rPr>
        <w:t>Definitions</w:t>
      </w:r>
      <w:bookmarkEnd w:id="42"/>
      <w:r w:rsidRPr="006F313C">
        <w:rPr>
          <w:color w:val="auto"/>
        </w:rPr>
        <w:t>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027AC9">
        <w:tc>
          <w:tcPr>
            <w:tcW w:w="2085" w:type="dxa"/>
            <w:tcBorders>
              <w:top w:val="nil"/>
              <w:left w:val="nil"/>
              <w:bottom w:val="nil"/>
              <w:right w:val="nil"/>
            </w:tcBorders>
            <w:hideMark/>
          </w:tcPr>
          <w:p w14:paraId="27317698" w14:textId="77777777" w:rsidR="006E6BE0" w:rsidRPr="006F313C" w:rsidRDefault="006E6BE0" w:rsidP="00027AC9">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027AC9">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027AC9">
        <w:tc>
          <w:tcPr>
            <w:tcW w:w="2085" w:type="dxa"/>
            <w:tcBorders>
              <w:top w:val="nil"/>
              <w:left w:val="nil"/>
              <w:bottom w:val="nil"/>
              <w:right w:val="nil"/>
            </w:tcBorders>
            <w:hideMark/>
          </w:tcPr>
          <w:p w14:paraId="5320F1CA" w14:textId="77777777" w:rsidR="006E6BE0" w:rsidRPr="006F313C" w:rsidRDefault="006E6BE0" w:rsidP="00027AC9">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027AC9">
            <w:pPr>
              <w:spacing w:after="0" w:line="240" w:lineRule="auto"/>
              <w:jc w:val="both"/>
              <w:textAlignment w:val="baseline"/>
              <w:rPr>
                <w:szCs w:val="24"/>
              </w:rPr>
            </w:pPr>
            <w:r w:rsidRPr="006F313C">
              <w:rPr>
                <w:szCs w:val="24"/>
              </w:rPr>
              <w:t> </w:t>
            </w:r>
          </w:p>
        </w:tc>
      </w:tr>
      <w:tr w:rsidR="006E6BE0" w:rsidRPr="006F313C" w14:paraId="78BCE419" w14:textId="77777777" w:rsidTr="00027AC9">
        <w:tc>
          <w:tcPr>
            <w:tcW w:w="2085" w:type="dxa"/>
            <w:tcBorders>
              <w:top w:val="nil"/>
              <w:left w:val="nil"/>
              <w:bottom w:val="nil"/>
              <w:right w:val="nil"/>
            </w:tcBorders>
          </w:tcPr>
          <w:p w14:paraId="75BF5149" w14:textId="77777777" w:rsidR="006E6BE0" w:rsidRPr="006F313C" w:rsidRDefault="006E6BE0" w:rsidP="00027AC9">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027AC9">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027AC9">
            <w:pPr>
              <w:spacing w:after="0" w:line="240" w:lineRule="auto"/>
              <w:jc w:val="both"/>
              <w:textAlignment w:val="baseline"/>
              <w:rPr>
                <w:szCs w:val="24"/>
              </w:rPr>
            </w:pPr>
          </w:p>
        </w:tc>
      </w:tr>
      <w:tr w:rsidR="006E6BE0" w:rsidRPr="006F313C" w14:paraId="130A3E38" w14:textId="77777777" w:rsidTr="00027AC9">
        <w:tc>
          <w:tcPr>
            <w:tcW w:w="2085" w:type="dxa"/>
            <w:tcBorders>
              <w:top w:val="nil"/>
              <w:left w:val="nil"/>
              <w:bottom w:val="nil"/>
              <w:right w:val="nil"/>
            </w:tcBorders>
            <w:hideMark/>
          </w:tcPr>
          <w:p w14:paraId="01879071" w14:textId="77777777" w:rsidR="006E6BE0" w:rsidRPr="006F313C" w:rsidRDefault="006E6BE0" w:rsidP="00027AC9">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027AC9">
            <w:pPr>
              <w:spacing w:after="0" w:line="240" w:lineRule="auto"/>
              <w:jc w:val="both"/>
              <w:textAlignment w:val="baseline"/>
              <w:rPr>
                <w:szCs w:val="24"/>
              </w:rPr>
            </w:pPr>
            <w:r w:rsidRPr="006F313C">
              <w:rPr>
                <w:szCs w:val="24"/>
              </w:rPr>
              <w:t>Means The Protection of Personal Information Act 2013, on the protection of natural persons </w:t>
            </w:r>
            <w:proofErr w:type="gramStart"/>
            <w:r w:rsidRPr="006F313C">
              <w:rPr>
                <w:szCs w:val="24"/>
              </w:rPr>
              <w:t>with regard to</w:t>
            </w:r>
            <w:proofErr w:type="gramEnd"/>
            <w:r w:rsidRPr="006F313C">
              <w:rPr>
                <w:szCs w:val="24"/>
              </w:rPr>
              <w:t> the processing of Personal Information and on the free movement of such data.</w:t>
            </w:r>
          </w:p>
        </w:tc>
      </w:tr>
      <w:tr w:rsidR="006E6BE0" w:rsidRPr="006F313C" w14:paraId="2C2F1DC9" w14:textId="77777777" w:rsidTr="00027AC9">
        <w:tc>
          <w:tcPr>
            <w:tcW w:w="2085" w:type="dxa"/>
            <w:tcBorders>
              <w:top w:val="nil"/>
              <w:left w:val="nil"/>
              <w:bottom w:val="nil"/>
              <w:right w:val="nil"/>
            </w:tcBorders>
            <w:hideMark/>
          </w:tcPr>
          <w:p w14:paraId="0B01B1AE" w14:textId="77777777" w:rsidR="006E6BE0" w:rsidRPr="006F313C" w:rsidRDefault="006E6BE0" w:rsidP="00027AC9">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027AC9">
            <w:pPr>
              <w:spacing w:after="0" w:line="240" w:lineRule="auto"/>
              <w:textAlignment w:val="baseline"/>
              <w:rPr>
                <w:szCs w:val="24"/>
              </w:rPr>
            </w:pPr>
            <w:r w:rsidRPr="006F313C">
              <w:rPr>
                <w:szCs w:val="24"/>
              </w:rPr>
              <w:t> </w:t>
            </w:r>
          </w:p>
        </w:tc>
      </w:tr>
      <w:tr w:rsidR="006E6BE0" w:rsidRPr="006F313C" w14:paraId="46588AA0" w14:textId="77777777" w:rsidTr="00027AC9">
        <w:tc>
          <w:tcPr>
            <w:tcW w:w="2085" w:type="dxa"/>
            <w:tcBorders>
              <w:top w:val="nil"/>
              <w:left w:val="nil"/>
              <w:bottom w:val="nil"/>
              <w:right w:val="nil"/>
            </w:tcBorders>
            <w:hideMark/>
          </w:tcPr>
          <w:p w14:paraId="26966670" w14:textId="77777777" w:rsidR="006E6BE0" w:rsidRPr="006F313C" w:rsidRDefault="006E6BE0" w:rsidP="00027AC9">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027AC9">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027AC9">
        <w:tc>
          <w:tcPr>
            <w:tcW w:w="2085" w:type="dxa"/>
            <w:tcBorders>
              <w:top w:val="nil"/>
              <w:left w:val="nil"/>
              <w:bottom w:val="nil"/>
              <w:right w:val="nil"/>
            </w:tcBorders>
            <w:hideMark/>
          </w:tcPr>
          <w:p w14:paraId="4DCAFAC2" w14:textId="77777777" w:rsidR="006E6BE0" w:rsidRPr="006F313C" w:rsidRDefault="006E6BE0" w:rsidP="00027AC9">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027AC9">
            <w:pPr>
              <w:spacing w:after="0" w:line="240" w:lineRule="auto"/>
              <w:textAlignment w:val="baseline"/>
              <w:rPr>
                <w:szCs w:val="24"/>
              </w:rPr>
            </w:pPr>
            <w:r w:rsidRPr="006F313C">
              <w:rPr>
                <w:szCs w:val="24"/>
              </w:rPr>
              <w:t> </w:t>
            </w:r>
          </w:p>
        </w:tc>
      </w:tr>
      <w:tr w:rsidR="006E6BE0" w:rsidRPr="006F313C" w14:paraId="124D1775" w14:textId="77777777" w:rsidTr="00027AC9">
        <w:tc>
          <w:tcPr>
            <w:tcW w:w="2085" w:type="dxa"/>
            <w:tcBorders>
              <w:top w:val="nil"/>
              <w:left w:val="nil"/>
              <w:bottom w:val="nil"/>
              <w:right w:val="nil"/>
            </w:tcBorders>
          </w:tcPr>
          <w:p w14:paraId="0CF60E7B" w14:textId="77777777" w:rsidR="006E6BE0" w:rsidRPr="006F313C" w:rsidRDefault="006E6BE0" w:rsidP="00027AC9">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027AC9">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027AC9">
            <w:pPr>
              <w:spacing w:after="0" w:line="240" w:lineRule="auto"/>
              <w:jc w:val="both"/>
              <w:textAlignment w:val="baseline"/>
              <w:rPr>
                <w:szCs w:val="24"/>
                <w:lang w:val="en-US"/>
              </w:rPr>
            </w:pPr>
          </w:p>
        </w:tc>
      </w:tr>
      <w:tr w:rsidR="006E6BE0" w:rsidRPr="006F313C" w14:paraId="1FE98F77" w14:textId="77777777" w:rsidTr="00027AC9">
        <w:tc>
          <w:tcPr>
            <w:tcW w:w="2085" w:type="dxa"/>
            <w:tcBorders>
              <w:top w:val="nil"/>
              <w:left w:val="nil"/>
              <w:bottom w:val="nil"/>
              <w:right w:val="nil"/>
            </w:tcBorders>
          </w:tcPr>
          <w:p w14:paraId="3289A61E" w14:textId="77777777" w:rsidR="006E6BE0" w:rsidRPr="006F313C" w:rsidRDefault="006E6BE0" w:rsidP="00027AC9">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027AC9">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027AC9">
            <w:pPr>
              <w:spacing w:after="0" w:line="240" w:lineRule="auto"/>
              <w:jc w:val="both"/>
              <w:textAlignment w:val="baseline"/>
              <w:rPr>
                <w:szCs w:val="24"/>
                <w:lang w:val="en-US"/>
              </w:rPr>
            </w:pPr>
          </w:p>
        </w:tc>
      </w:tr>
      <w:tr w:rsidR="006E6BE0" w:rsidRPr="006F313C" w14:paraId="78B555F4" w14:textId="77777777" w:rsidTr="00027AC9">
        <w:tc>
          <w:tcPr>
            <w:tcW w:w="2085" w:type="dxa"/>
            <w:tcBorders>
              <w:top w:val="nil"/>
              <w:left w:val="nil"/>
              <w:bottom w:val="nil"/>
              <w:right w:val="nil"/>
            </w:tcBorders>
            <w:hideMark/>
          </w:tcPr>
          <w:p w14:paraId="5E317F27" w14:textId="77777777" w:rsidR="006E6BE0" w:rsidRPr="006F313C" w:rsidRDefault="006E6BE0" w:rsidP="00027AC9">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027AC9">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bookmarkStart w:id="43" w:name="_Toc226617506"/>
      <w:r w:rsidRPr="006F313C">
        <w:rPr>
          <w:color w:val="auto"/>
        </w:rPr>
        <w:lastRenderedPageBreak/>
        <w:t>The Processing</w:t>
      </w:r>
      <w:bookmarkEnd w:id="43"/>
      <w:r w:rsidRPr="006F313C">
        <w:rPr>
          <w:color w:val="auto"/>
        </w:rPr>
        <w:t>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bookmarkStart w:id="44" w:name="_Toc226617507"/>
      <w:r w:rsidRPr="006F313C">
        <w:rPr>
          <w:color w:val="auto"/>
        </w:rPr>
        <w:t>Rights of data subjects</w:t>
      </w:r>
      <w:bookmarkEnd w:id="44"/>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his, her or its personal information has been accessed or acquired by an unauthorised person;</w:t>
      </w:r>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establish whether a responsible party holds personal information of that data subject and to request access to his, her or its personal;</w:t>
      </w:r>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request, where necessary, the correction, destruction or deletion of his, her or its personal information;</w:t>
      </w:r>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on reasonable grounds relating to his, her or its </w:t>
      </w:r>
      <w:proofErr w:type="gramStart"/>
      <w:r w:rsidRPr="006F313C">
        <w:rPr>
          <w:szCs w:val="24"/>
        </w:rPr>
        <w:t>particular situation</w:t>
      </w:r>
      <w:proofErr w:type="gramEnd"/>
      <w:r w:rsidRPr="006F313C">
        <w:rPr>
          <w:szCs w:val="24"/>
        </w:rPr>
        <w:t xml:space="preserve"> to the processing of his, her or its personal;</w:t>
      </w:r>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to the processing of his, her or its personal information, at any time for purposes of direct marketing;</w:t>
      </w:r>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have his, her or its personal information processed for purposes of direct marketing by means of unsolicited electronic;</w:t>
      </w:r>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be subject, under certain circumstances, to a decision which is based solely </w:t>
      </w:r>
      <w:proofErr w:type="gramStart"/>
      <w:r w:rsidRPr="006F313C">
        <w:rPr>
          <w:szCs w:val="24"/>
        </w:rPr>
        <w:t>on the basis of</w:t>
      </w:r>
      <w:proofErr w:type="gramEnd"/>
      <w:r w:rsidRPr="006F313C">
        <w:rPr>
          <w:szCs w:val="24"/>
        </w:rPr>
        <w:t xml:space="preserve"> the automated processing of his, her or its personal information intended to provide a profile of such;</w:t>
      </w:r>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bookmarkStart w:id="45" w:name="_Toc226617508"/>
      <w:r w:rsidRPr="006F313C">
        <w:rPr>
          <w:color w:val="auto"/>
        </w:rPr>
        <w:t>Obligations and rights of the Responsible Party</w:t>
      </w:r>
      <w:bookmarkEnd w:id="45"/>
      <w:r w:rsidRPr="006F313C">
        <w:rPr>
          <w:color w:val="auto"/>
        </w:rPr>
        <w:t xml:space="preserve">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roofErr w:type="gramStart"/>
      <w:r w:rsidRPr="006F313C">
        <w:rPr>
          <w:szCs w:val="24"/>
        </w:rPr>
        <w:t>Taking into account</w:t>
      </w:r>
      <w:proofErr w:type="gramEnd"/>
      <w:r w:rsidRPr="006F313C">
        <w:rPr>
          <w:szCs w:val="24"/>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6F313C">
        <w:rPr>
          <w:szCs w:val="24"/>
        </w:rPr>
        <w:t>In particular, such</w:t>
      </w:r>
      <w:proofErr w:type="gramEnd"/>
      <w:r w:rsidRPr="006F313C">
        <w:rPr>
          <w:szCs w:val="24"/>
        </w:rPr>
        <w:t>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bookmarkStart w:id="46" w:name="_Toc226617509"/>
      <w:r w:rsidRPr="006F313C">
        <w:rPr>
          <w:color w:val="auto"/>
        </w:rPr>
        <w:t>Obligations of the Operator</w:t>
      </w:r>
      <w:bookmarkEnd w:id="46"/>
      <w:r w:rsidRPr="006F313C">
        <w:rPr>
          <w:color w:val="auto"/>
        </w:rPr>
        <w:t>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Process the Personal Information only on documented instructions from the Responsible Party;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Ensure that persons authorised to process the Personal Information have committed themselves to confidentiality or are under an appropriate statutory obligation of confidentiality;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Take all measures required by the POPI ACT, </w:t>
      </w:r>
      <w:proofErr w:type="gramStart"/>
      <w:r w:rsidRPr="006F313C">
        <w:rPr>
          <w:szCs w:val="24"/>
        </w:rPr>
        <w:t>namely</w:t>
      </w:r>
      <w:proofErr w:type="gramEnd"/>
      <w:r w:rsidRPr="006F313C">
        <w:rPr>
          <w:szCs w:val="24"/>
        </w:rPr>
        <w:t xml:space="preserve"> to implement appropriate technical and organisational measures to ensure a level of security appropriate to the risk to the rights and freedoms of natural persons;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Not engage another Operator (Sub-Operator) without the prior authorisation of the Responsible Party. In cases where another Operator is engaged, the Sub-Operator must be subject to the same contractual terms as described in this Agreement;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in ensuring compliance with the obligations pursuant to the POPI Act, relating to security of Processing, Personal Information Breaches and data protection impact assessments;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72BC4889" w14:textId="77777777" w:rsidR="006E6BE0" w:rsidRPr="006F313C" w:rsidRDefault="006E6BE0" w:rsidP="006E6BE0">
      <w:pPr>
        <w:pStyle w:val="Heading1"/>
        <w:rPr>
          <w:color w:val="auto"/>
        </w:rPr>
      </w:pPr>
      <w:bookmarkStart w:id="47" w:name="_Toc226617510"/>
      <w:r w:rsidRPr="006F313C">
        <w:rPr>
          <w:color w:val="auto"/>
        </w:rPr>
        <w:t>Duration and Applicable Law</w:t>
      </w:r>
      <w:bookmarkEnd w:id="47"/>
      <w:r w:rsidRPr="006F313C">
        <w:rPr>
          <w:color w:val="auto"/>
        </w:rPr>
        <w:t>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bookmarkStart w:id="48" w:name="_Toc226617511"/>
      <w:r w:rsidRPr="006F313C">
        <w:rPr>
          <w:color w:val="auto"/>
        </w:rPr>
        <w:lastRenderedPageBreak/>
        <w:t>Signatures</w:t>
      </w:r>
      <w:bookmarkEnd w:id="48"/>
      <w:r w:rsidRPr="006F313C">
        <w:rPr>
          <w:color w:val="auto"/>
        </w:rPr>
        <w:t>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027AC9">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027AC9">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027AC9">
            <w:pPr>
              <w:spacing w:after="0" w:line="240" w:lineRule="auto"/>
              <w:textAlignment w:val="baseline"/>
              <w:rPr>
                <w:szCs w:val="24"/>
              </w:rPr>
            </w:pPr>
            <w:r w:rsidRPr="006F313C">
              <w:rPr>
                <w:szCs w:val="24"/>
              </w:rPr>
              <w:t> </w:t>
            </w:r>
          </w:p>
          <w:p w14:paraId="1387090C" w14:textId="77777777" w:rsidR="006E6BE0" w:rsidRPr="006F313C" w:rsidRDefault="006E6BE0" w:rsidP="00027AC9">
            <w:pPr>
              <w:spacing w:after="0" w:line="240" w:lineRule="auto"/>
              <w:textAlignment w:val="baseline"/>
              <w:rPr>
                <w:szCs w:val="24"/>
              </w:rPr>
            </w:pPr>
            <w:r w:rsidRPr="006F313C">
              <w:rPr>
                <w:szCs w:val="24"/>
              </w:rPr>
              <w:t> </w:t>
            </w:r>
          </w:p>
          <w:p w14:paraId="3E72CA28" w14:textId="77777777" w:rsidR="006E6BE0" w:rsidRPr="006F313C" w:rsidRDefault="006E6BE0" w:rsidP="00027AC9">
            <w:pPr>
              <w:spacing w:after="0" w:line="240" w:lineRule="auto"/>
              <w:textAlignment w:val="baseline"/>
              <w:rPr>
                <w:szCs w:val="24"/>
              </w:rPr>
            </w:pPr>
            <w:r w:rsidRPr="006F313C">
              <w:rPr>
                <w:szCs w:val="24"/>
              </w:rPr>
              <w:t> </w:t>
            </w:r>
          </w:p>
        </w:tc>
      </w:tr>
      <w:tr w:rsidR="006E6BE0" w:rsidRPr="006F313C" w14:paraId="72E56C1C" w14:textId="77777777" w:rsidTr="00027AC9">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027AC9">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027AC9">
            <w:pPr>
              <w:spacing w:after="0" w:line="240" w:lineRule="auto"/>
              <w:textAlignment w:val="baseline"/>
              <w:rPr>
                <w:szCs w:val="24"/>
              </w:rPr>
            </w:pPr>
            <w:r w:rsidRPr="006F313C">
              <w:rPr>
                <w:szCs w:val="24"/>
              </w:rPr>
              <w:t> </w:t>
            </w:r>
          </w:p>
          <w:p w14:paraId="3594D69C" w14:textId="77777777" w:rsidR="006E6BE0" w:rsidRPr="006F313C" w:rsidRDefault="006E6BE0" w:rsidP="00027AC9">
            <w:pPr>
              <w:spacing w:after="0" w:line="240" w:lineRule="auto"/>
              <w:textAlignment w:val="baseline"/>
              <w:rPr>
                <w:szCs w:val="24"/>
              </w:rPr>
            </w:pPr>
            <w:r w:rsidRPr="006F313C">
              <w:rPr>
                <w:szCs w:val="24"/>
              </w:rPr>
              <w:t> </w:t>
            </w:r>
          </w:p>
          <w:p w14:paraId="29F9E57B" w14:textId="77777777" w:rsidR="006E6BE0" w:rsidRPr="006F313C" w:rsidRDefault="006E6BE0" w:rsidP="00027AC9">
            <w:pPr>
              <w:spacing w:after="0" w:line="240" w:lineRule="auto"/>
              <w:textAlignment w:val="baseline"/>
              <w:rPr>
                <w:szCs w:val="24"/>
              </w:rPr>
            </w:pPr>
            <w:r w:rsidRPr="006F313C">
              <w:rPr>
                <w:szCs w:val="24"/>
              </w:rPr>
              <w:t> </w:t>
            </w:r>
          </w:p>
        </w:tc>
      </w:tr>
      <w:tr w:rsidR="006E6BE0" w:rsidRPr="006F313C" w14:paraId="43EB6616" w14:textId="77777777" w:rsidTr="00027AC9">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027AC9">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027AC9">
            <w:pPr>
              <w:spacing w:after="0" w:line="240" w:lineRule="auto"/>
              <w:textAlignment w:val="baseline"/>
              <w:rPr>
                <w:szCs w:val="24"/>
              </w:rPr>
            </w:pPr>
            <w:r w:rsidRPr="006F313C">
              <w:rPr>
                <w:szCs w:val="24"/>
              </w:rPr>
              <w:t> </w:t>
            </w:r>
          </w:p>
          <w:p w14:paraId="7EB216CA" w14:textId="77777777" w:rsidR="006E6BE0" w:rsidRPr="006F313C" w:rsidRDefault="006E6BE0" w:rsidP="00027AC9">
            <w:pPr>
              <w:spacing w:after="0" w:line="240" w:lineRule="auto"/>
              <w:textAlignment w:val="baseline"/>
              <w:rPr>
                <w:szCs w:val="24"/>
              </w:rPr>
            </w:pPr>
            <w:r w:rsidRPr="006F313C">
              <w:rPr>
                <w:szCs w:val="24"/>
              </w:rPr>
              <w:t> </w:t>
            </w:r>
          </w:p>
          <w:p w14:paraId="112141F1" w14:textId="77777777" w:rsidR="006E6BE0" w:rsidRPr="006F313C" w:rsidRDefault="006E6BE0" w:rsidP="00027AC9">
            <w:pPr>
              <w:spacing w:after="0" w:line="240" w:lineRule="auto"/>
              <w:textAlignment w:val="baseline"/>
              <w:rPr>
                <w:szCs w:val="24"/>
              </w:rPr>
            </w:pPr>
            <w:r w:rsidRPr="006F313C">
              <w:rPr>
                <w:szCs w:val="24"/>
              </w:rPr>
              <w:t> </w:t>
            </w:r>
          </w:p>
        </w:tc>
      </w:tr>
      <w:tr w:rsidR="006E6BE0" w:rsidRPr="006F313C" w14:paraId="38884167" w14:textId="77777777" w:rsidTr="00027AC9">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027AC9">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027AC9">
            <w:pPr>
              <w:spacing w:after="0" w:line="240" w:lineRule="auto"/>
              <w:textAlignment w:val="baseline"/>
              <w:rPr>
                <w:szCs w:val="24"/>
              </w:rPr>
            </w:pPr>
            <w:r w:rsidRPr="006F313C">
              <w:rPr>
                <w:szCs w:val="24"/>
              </w:rPr>
              <w:t> </w:t>
            </w:r>
          </w:p>
          <w:p w14:paraId="3DE7A43E" w14:textId="77777777" w:rsidR="006E6BE0" w:rsidRPr="006F313C" w:rsidRDefault="006E6BE0" w:rsidP="00027AC9">
            <w:pPr>
              <w:spacing w:after="0" w:line="240" w:lineRule="auto"/>
              <w:textAlignment w:val="baseline"/>
              <w:rPr>
                <w:szCs w:val="24"/>
              </w:rPr>
            </w:pPr>
            <w:r w:rsidRPr="006F313C">
              <w:rPr>
                <w:szCs w:val="24"/>
              </w:rPr>
              <w:t> </w:t>
            </w:r>
          </w:p>
          <w:p w14:paraId="7A94C64C" w14:textId="77777777" w:rsidR="006E6BE0" w:rsidRPr="006F313C" w:rsidRDefault="006E6BE0" w:rsidP="00027AC9">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027AC9">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027AC9">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027AC9">
            <w:pPr>
              <w:spacing w:after="0" w:line="240" w:lineRule="auto"/>
              <w:textAlignment w:val="baseline"/>
              <w:rPr>
                <w:szCs w:val="24"/>
              </w:rPr>
            </w:pPr>
            <w:r w:rsidRPr="006F313C">
              <w:rPr>
                <w:szCs w:val="24"/>
              </w:rPr>
              <w:t> </w:t>
            </w:r>
          </w:p>
          <w:p w14:paraId="3C29DB20" w14:textId="77777777" w:rsidR="006E6BE0" w:rsidRPr="006F313C" w:rsidRDefault="006E6BE0" w:rsidP="00027AC9">
            <w:pPr>
              <w:spacing w:after="0" w:line="240" w:lineRule="auto"/>
              <w:textAlignment w:val="baseline"/>
              <w:rPr>
                <w:szCs w:val="24"/>
              </w:rPr>
            </w:pPr>
            <w:r w:rsidRPr="006F313C">
              <w:rPr>
                <w:szCs w:val="24"/>
              </w:rPr>
              <w:t> </w:t>
            </w:r>
          </w:p>
          <w:p w14:paraId="2CC824CE" w14:textId="77777777" w:rsidR="006E6BE0" w:rsidRPr="006F313C" w:rsidRDefault="006E6BE0" w:rsidP="00027AC9">
            <w:pPr>
              <w:spacing w:after="0" w:line="240" w:lineRule="auto"/>
              <w:textAlignment w:val="baseline"/>
              <w:rPr>
                <w:szCs w:val="24"/>
              </w:rPr>
            </w:pPr>
            <w:r w:rsidRPr="006F313C">
              <w:rPr>
                <w:szCs w:val="24"/>
              </w:rPr>
              <w:t> </w:t>
            </w:r>
          </w:p>
        </w:tc>
      </w:tr>
      <w:tr w:rsidR="006E6BE0" w:rsidRPr="006F313C" w14:paraId="4FE2F796" w14:textId="77777777" w:rsidTr="00027AC9">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027AC9">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027AC9">
            <w:pPr>
              <w:spacing w:after="0" w:line="240" w:lineRule="auto"/>
              <w:textAlignment w:val="baseline"/>
              <w:rPr>
                <w:szCs w:val="24"/>
              </w:rPr>
            </w:pPr>
            <w:r w:rsidRPr="006F313C">
              <w:rPr>
                <w:szCs w:val="24"/>
              </w:rPr>
              <w:t> </w:t>
            </w:r>
          </w:p>
          <w:p w14:paraId="45F330BB" w14:textId="77777777" w:rsidR="006E6BE0" w:rsidRPr="006F313C" w:rsidRDefault="006E6BE0" w:rsidP="00027AC9">
            <w:pPr>
              <w:spacing w:after="0" w:line="240" w:lineRule="auto"/>
              <w:textAlignment w:val="baseline"/>
              <w:rPr>
                <w:szCs w:val="24"/>
              </w:rPr>
            </w:pPr>
            <w:r w:rsidRPr="006F313C">
              <w:rPr>
                <w:szCs w:val="24"/>
              </w:rPr>
              <w:t> </w:t>
            </w:r>
          </w:p>
          <w:p w14:paraId="1DA14BBB" w14:textId="77777777" w:rsidR="006E6BE0" w:rsidRPr="006F313C" w:rsidRDefault="006E6BE0" w:rsidP="00027AC9">
            <w:pPr>
              <w:spacing w:after="0" w:line="240" w:lineRule="auto"/>
              <w:textAlignment w:val="baseline"/>
              <w:rPr>
                <w:szCs w:val="24"/>
              </w:rPr>
            </w:pPr>
            <w:r w:rsidRPr="006F313C">
              <w:rPr>
                <w:szCs w:val="24"/>
              </w:rPr>
              <w:t> </w:t>
            </w:r>
          </w:p>
        </w:tc>
      </w:tr>
      <w:tr w:rsidR="006E6BE0" w:rsidRPr="006F313C" w14:paraId="64E22A3D" w14:textId="77777777" w:rsidTr="00027AC9">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027AC9">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027AC9">
            <w:pPr>
              <w:spacing w:after="0" w:line="240" w:lineRule="auto"/>
              <w:textAlignment w:val="baseline"/>
              <w:rPr>
                <w:szCs w:val="24"/>
              </w:rPr>
            </w:pPr>
            <w:r w:rsidRPr="006F313C">
              <w:rPr>
                <w:szCs w:val="24"/>
              </w:rPr>
              <w:t> </w:t>
            </w:r>
          </w:p>
          <w:p w14:paraId="3DF1AB6C" w14:textId="77777777" w:rsidR="006E6BE0" w:rsidRPr="006F313C" w:rsidRDefault="006E6BE0" w:rsidP="00027AC9">
            <w:pPr>
              <w:spacing w:after="0" w:line="240" w:lineRule="auto"/>
              <w:textAlignment w:val="baseline"/>
              <w:rPr>
                <w:szCs w:val="24"/>
              </w:rPr>
            </w:pPr>
            <w:r w:rsidRPr="006F313C">
              <w:rPr>
                <w:szCs w:val="24"/>
              </w:rPr>
              <w:t> </w:t>
            </w:r>
          </w:p>
          <w:p w14:paraId="7B4A1A5C" w14:textId="77777777" w:rsidR="006E6BE0" w:rsidRPr="006F313C" w:rsidRDefault="006E6BE0" w:rsidP="00027AC9">
            <w:pPr>
              <w:spacing w:after="0" w:line="240" w:lineRule="auto"/>
              <w:textAlignment w:val="baseline"/>
              <w:rPr>
                <w:szCs w:val="24"/>
              </w:rPr>
            </w:pPr>
            <w:r w:rsidRPr="006F313C">
              <w:rPr>
                <w:szCs w:val="24"/>
              </w:rPr>
              <w:t> </w:t>
            </w:r>
          </w:p>
        </w:tc>
      </w:tr>
      <w:tr w:rsidR="006E6BE0" w:rsidRPr="006F313C" w14:paraId="774ADD34" w14:textId="77777777" w:rsidTr="00027AC9">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027AC9">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027AC9">
            <w:pPr>
              <w:spacing w:after="0" w:line="240" w:lineRule="auto"/>
              <w:textAlignment w:val="baseline"/>
              <w:rPr>
                <w:szCs w:val="24"/>
              </w:rPr>
            </w:pPr>
            <w:r w:rsidRPr="006F313C">
              <w:rPr>
                <w:szCs w:val="24"/>
              </w:rPr>
              <w:t> </w:t>
            </w:r>
          </w:p>
          <w:p w14:paraId="232B2093" w14:textId="77777777" w:rsidR="006E6BE0" w:rsidRPr="006F313C" w:rsidRDefault="006E6BE0" w:rsidP="00027AC9">
            <w:pPr>
              <w:spacing w:after="0" w:line="240" w:lineRule="auto"/>
              <w:textAlignment w:val="baseline"/>
              <w:rPr>
                <w:szCs w:val="24"/>
              </w:rPr>
            </w:pPr>
            <w:r w:rsidRPr="006F313C">
              <w:rPr>
                <w:szCs w:val="24"/>
              </w:rPr>
              <w:t> </w:t>
            </w:r>
          </w:p>
          <w:p w14:paraId="488D7EEB" w14:textId="77777777" w:rsidR="006E6BE0" w:rsidRPr="006F313C" w:rsidRDefault="006E6BE0" w:rsidP="00027AC9">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footerReference w:type="default" r:id="rId12"/>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C6E4" w14:textId="77777777" w:rsidR="00575CCB" w:rsidRDefault="00575CCB" w:rsidP="00CD1845">
      <w:pPr>
        <w:spacing w:before="0" w:after="0" w:line="240" w:lineRule="auto"/>
      </w:pPr>
      <w:r>
        <w:separator/>
      </w:r>
    </w:p>
    <w:p w14:paraId="1703D72C" w14:textId="77777777" w:rsidR="00575CCB" w:rsidRDefault="00575CCB"/>
  </w:endnote>
  <w:endnote w:type="continuationSeparator" w:id="0">
    <w:p w14:paraId="1FB99D44" w14:textId="77777777" w:rsidR="00575CCB" w:rsidRDefault="00575CCB" w:rsidP="00CD1845">
      <w:pPr>
        <w:spacing w:before="0" w:after="0" w:line="240" w:lineRule="auto"/>
      </w:pPr>
      <w:r>
        <w:continuationSeparator/>
      </w:r>
    </w:p>
    <w:p w14:paraId="2ED30ED3" w14:textId="77777777" w:rsidR="00575CCB" w:rsidRDefault="00575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4B129D" w:rsidRPr="004C4977" w:rsidRDefault="004B129D" w:rsidP="007F5C5F">
    <w:pPr>
      <w:rPr>
        <w:lang w:val="en-ZA" w:eastAsia="en-US"/>
      </w:rPr>
    </w:pPr>
  </w:p>
  <w:tbl>
    <w:tblPr>
      <w:tblStyle w:val="TableGrid"/>
      <w:tblW w:w="5151" w:type="pct"/>
      <w:tblLook w:val="04A0" w:firstRow="1" w:lastRow="0" w:firstColumn="1" w:lastColumn="0" w:noHBand="0" w:noVBand="1"/>
    </w:tblPr>
    <w:tblGrid>
      <w:gridCol w:w="9771"/>
    </w:tblGrid>
    <w:tr w:rsidR="004B129D" w:rsidRPr="00313CE5" w14:paraId="5FB94CA5" w14:textId="77777777" w:rsidTr="00027AC9">
      <w:tc>
        <w:tcPr>
          <w:tcW w:w="3860" w:type="pct"/>
        </w:tcPr>
        <w:p w14:paraId="696195B6" w14:textId="77777777" w:rsidR="004B129D" w:rsidRPr="00313CE5" w:rsidRDefault="004B129D" w:rsidP="007F5C5F">
          <w:pPr>
            <w:rPr>
              <w:highlight w:val="yellow"/>
              <w:lang w:val="en-ZA" w:eastAsia="en-US"/>
            </w:rPr>
          </w:pPr>
          <w:r w:rsidRPr="004C4977">
            <w:rPr>
              <w:lang w:val="en-ZA" w:eastAsia="en-US"/>
            </w:rPr>
            <w:t>FIN-SCM-TEN-0093</w:t>
          </w:r>
        </w:p>
      </w:tc>
    </w:tr>
  </w:tbl>
  <w:p w14:paraId="22EF65A4" w14:textId="7618420D" w:rsidR="004B129D" w:rsidRPr="000C2C64" w:rsidRDefault="004B129D">
    <w:pPr>
      <w:pStyle w:val="Footer"/>
      <w:rPr>
        <w:color w:val="A6A6A6" w:themeColor="background1" w:themeShade="A6"/>
      </w:rPr>
    </w:pPr>
    <w:r>
      <w:rPr>
        <w:color w:val="A6A6A6" w:themeColor="background1" w:themeShade="A6"/>
      </w:rPr>
      <w:tab/>
    </w:r>
    <w:r>
      <w:rPr>
        <w:color w:val="A6A6A6" w:themeColor="background1" w:themeShade="A6"/>
      </w:rPr>
      <w:tab/>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195FA3">
      <w:rPr>
        <w:noProof/>
        <w:color w:val="A6A6A6" w:themeColor="background1" w:themeShade="A6"/>
      </w:rPr>
      <w:t>6</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195FA3">
      <w:rPr>
        <w:noProof/>
        <w:color w:val="A6A6A6" w:themeColor="background1" w:themeShade="A6"/>
      </w:rPr>
      <w:t>23</w:t>
    </w:r>
    <w:r>
      <w:rPr>
        <w:noProof/>
        <w:color w:val="A6A6A6" w:themeColor="background1" w:themeShade="A6"/>
      </w:rPr>
      <w:fldChar w:fldCharType="end"/>
    </w:r>
  </w:p>
  <w:p w14:paraId="551B046B" w14:textId="77777777" w:rsidR="004B129D" w:rsidRDefault="004B12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A365" w14:textId="77777777" w:rsidR="00575CCB" w:rsidRDefault="00575CCB" w:rsidP="00CD1845">
      <w:pPr>
        <w:spacing w:before="0" w:after="0" w:line="240" w:lineRule="auto"/>
      </w:pPr>
      <w:r>
        <w:separator/>
      </w:r>
    </w:p>
    <w:p w14:paraId="399136C1" w14:textId="77777777" w:rsidR="00575CCB" w:rsidRDefault="00575CCB"/>
  </w:footnote>
  <w:footnote w:type="continuationSeparator" w:id="0">
    <w:p w14:paraId="5C2D33F4" w14:textId="77777777" w:rsidR="00575CCB" w:rsidRDefault="00575CCB" w:rsidP="00CD1845">
      <w:pPr>
        <w:spacing w:before="0" w:after="0" w:line="240" w:lineRule="auto"/>
      </w:pPr>
      <w:r>
        <w:continuationSeparator/>
      </w:r>
    </w:p>
    <w:p w14:paraId="4D2EF5FA" w14:textId="77777777" w:rsidR="00575CCB" w:rsidRDefault="00575C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EE549D"/>
    <w:multiLevelType w:val="hybridMultilevel"/>
    <w:tmpl w:val="C5ACE93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133C5788"/>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1BD2224"/>
    <w:multiLevelType w:val="hybridMultilevel"/>
    <w:tmpl w:val="DEBA4248"/>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7677254"/>
    <w:multiLevelType w:val="hybridMultilevel"/>
    <w:tmpl w:val="BE52E91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3"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58DB003D"/>
    <w:multiLevelType w:val="hybridMultilevel"/>
    <w:tmpl w:val="C1682912"/>
    <w:lvl w:ilvl="0" w:tplc="0409001B">
      <w:start w:val="1"/>
      <w:numFmt w:val="lowerRoman"/>
      <w:lvlText w:val="%1."/>
      <w:lvlJc w:val="right"/>
      <w:pPr>
        <w:ind w:left="360" w:hanging="360"/>
      </w:pPr>
      <w:rPr>
        <w:sz w:val="18"/>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8"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9" w15:restartNumberingAfterBreak="0">
    <w:nsid w:val="5FC30324"/>
    <w:multiLevelType w:val="multilevel"/>
    <w:tmpl w:val="DC66D6FA"/>
    <w:numStyleLink w:val="ACSListStyle"/>
  </w:abstractNum>
  <w:abstractNum w:abstractNumId="30" w15:restartNumberingAfterBreak="0">
    <w:nsid w:val="60A5745E"/>
    <w:multiLevelType w:val="hybridMultilevel"/>
    <w:tmpl w:val="1F6279E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2" w15:restartNumberingAfterBreak="0">
    <w:nsid w:val="6B850DBC"/>
    <w:multiLevelType w:val="hybridMultilevel"/>
    <w:tmpl w:val="535ECA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2556594">
    <w:abstractNumId w:val="21"/>
  </w:num>
  <w:num w:numId="2" w16cid:durableId="1328243720">
    <w:abstractNumId w:val="5"/>
  </w:num>
  <w:num w:numId="3" w16cid:durableId="584456603">
    <w:abstractNumId w:val="4"/>
  </w:num>
  <w:num w:numId="4" w16cid:durableId="1084717965">
    <w:abstractNumId w:val="17"/>
  </w:num>
  <w:num w:numId="5" w16cid:durableId="915869395">
    <w:abstractNumId w:val="29"/>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815027471">
    <w:abstractNumId w:val="33"/>
  </w:num>
  <w:num w:numId="7" w16cid:durableId="224997869">
    <w:abstractNumId w:val="11"/>
  </w:num>
  <w:num w:numId="8" w16cid:durableId="1705447618">
    <w:abstractNumId w:val="27"/>
  </w:num>
  <w:num w:numId="9" w16cid:durableId="1467813588">
    <w:abstractNumId w:val="7"/>
  </w:num>
  <w:num w:numId="10" w16cid:durableId="1978219683">
    <w:abstractNumId w:val="12"/>
  </w:num>
  <w:num w:numId="11" w16cid:durableId="1947804214">
    <w:abstractNumId w:val="11"/>
  </w:num>
  <w:num w:numId="12" w16cid:durableId="568421854">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9583034">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3230659">
    <w:abstractNumId w:val="8"/>
  </w:num>
  <w:num w:numId="15" w16cid:durableId="31805249">
    <w:abstractNumId w:val="22"/>
  </w:num>
  <w:num w:numId="16" w16cid:durableId="1502042922">
    <w:abstractNumId w:val="1"/>
  </w:num>
  <w:num w:numId="17" w16cid:durableId="520246814">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825433430">
    <w:abstractNumId w:val="31"/>
  </w:num>
  <w:num w:numId="19" w16cid:durableId="829053835">
    <w:abstractNumId w:val="15"/>
  </w:num>
  <w:num w:numId="20" w16cid:durableId="1776748510">
    <w:abstractNumId w:val="28"/>
  </w:num>
  <w:num w:numId="21" w16cid:durableId="1265504587">
    <w:abstractNumId w:val="25"/>
  </w:num>
  <w:num w:numId="22" w16cid:durableId="1997537921">
    <w:abstractNumId w:val="13"/>
  </w:num>
  <w:num w:numId="23" w16cid:durableId="2023358655">
    <w:abstractNumId w:val="0"/>
  </w:num>
  <w:num w:numId="24" w16cid:durableId="2011639526">
    <w:abstractNumId w:val="11"/>
  </w:num>
  <w:num w:numId="25" w16cid:durableId="622544296">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811287567">
    <w:abstractNumId w:val="34"/>
  </w:num>
  <w:num w:numId="27" w16cid:durableId="1797219324">
    <w:abstractNumId w:val="24"/>
  </w:num>
  <w:num w:numId="28" w16cid:durableId="1248272381">
    <w:abstractNumId w:val="19"/>
  </w:num>
  <w:num w:numId="29" w16cid:durableId="1119297200">
    <w:abstractNumId w:val="35"/>
  </w:num>
  <w:num w:numId="30" w16cid:durableId="373115804">
    <w:abstractNumId w:val="9"/>
  </w:num>
  <w:num w:numId="31" w16cid:durableId="375738086">
    <w:abstractNumId w:val="37"/>
  </w:num>
  <w:num w:numId="32" w16cid:durableId="1110664516">
    <w:abstractNumId w:val="20"/>
  </w:num>
  <w:num w:numId="33" w16cid:durableId="1826585885">
    <w:abstractNumId w:val="10"/>
  </w:num>
  <w:num w:numId="34" w16cid:durableId="2031104818">
    <w:abstractNumId w:val="14"/>
  </w:num>
  <w:num w:numId="35" w16cid:durableId="1341852471">
    <w:abstractNumId w:val="6"/>
  </w:num>
  <w:num w:numId="36" w16cid:durableId="883833857">
    <w:abstractNumId w:val="11"/>
  </w:num>
  <w:num w:numId="37" w16cid:durableId="1424372757">
    <w:abstractNumId w:val="11"/>
  </w:num>
  <w:num w:numId="38" w16cid:durableId="836110583">
    <w:abstractNumId w:val="36"/>
  </w:num>
  <w:num w:numId="39" w16cid:durableId="118384065">
    <w:abstractNumId w:val="23"/>
  </w:num>
  <w:num w:numId="40" w16cid:durableId="788625689">
    <w:abstractNumId w:val="26"/>
  </w:num>
  <w:num w:numId="41" w16cid:durableId="1893149869">
    <w:abstractNumId w:val="30"/>
  </w:num>
  <w:num w:numId="42" w16cid:durableId="821239258">
    <w:abstractNumId w:val="18"/>
  </w:num>
  <w:num w:numId="43" w16cid:durableId="1690520327">
    <w:abstractNumId w:val="3"/>
  </w:num>
  <w:num w:numId="44" w16cid:durableId="369652314">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45" w16cid:durableId="1737891847">
    <w:abstractNumId w:val="32"/>
  </w:num>
  <w:num w:numId="46" w16cid:durableId="172733292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AC9"/>
    <w:rsid w:val="00027F15"/>
    <w:rsid w:val="000324A9"/>
    <w:rsid w:val="00032E12"/>
    <w:rsid w:val="000373E0"/>
    <w:rsid w:val="00042CBC"/>
    <w:rsid w:val="000458D1"/>
    <w:rsid w:val="00046872"/>
    <w:rsid w:val="000474A3"/>
    <w:rsid w:val="000515C5"/>
    <w:rsid w:val="00051832"/>
    <w:rsid w:val="0005226A"/>
    <w:rsid w:val="0005233B"/>
    <w:rsid w:val="00052B5A"/>
    <w:rsid w:val="000567EE"/>
    <w:rsid w:val="00056E94"/>
    <w:rsid w:val="00057BE1"/>
    <w:rsid w:val="00066C02"/>
    <w:rsid w:val="00072980"/>
    <w:rsid w:val="00076F5E"/>
    <w:rsid w:val="00081095"/>
    <w:rsid w:val="00081E58"/>
    <w:rsid w:val="00094AF5"/>
    <w:rsid w:val="00094BBA"/>
    <w:rsid w:val="00096AA6"/>
    <w:rsid w:val="00097E34"/>
    <w:rsid w:val="000A211B"/>
    <w:rsid w:val="000A22D6"/>
    <w:rsid w:val="000A6660"/>
    <w:rsid w:val="000B07DB"/>
    <w:rsid w:val="000B3020"/>
    <w:rsid w:val="000B4937"/>
    <w:rsid w:val="000B4C6E"/>
    <w:rsid w:val="000B7A91"/>
    <w:rsid w:val="000C2C64"/>
    <w:rsid w:val="000C390C"/>
    <w:rsid w:val="000C44C2"/>
    <w:rsid w:val="000E070F"/>
    <w:rsid w:val="000E63F3"/>
    <w:rsid w:val="000F6CD7"/>
    <w:rsid w:val="0010102C"/>
    <w:rsid w:val="00101956"/>
    <w:rsid w:val="0010557F"/>
    <w:rsid w:val="0010656A"/>
    <w:rsid w:val="001123AD"/>
    <w:rsid w:val="001221C6"/>
    <w:rsid w:val="001240C4"/>
    <w:rsid w:val="00131B24"/>
    <w:rsid w:val="00133FF7"/>
    <w:rsid w:val="00137086"/>
    <w:rsid w:val="00143076"/>
    <w:rsid w:val="00143AE7"/>
    <w:rsid w:val="001445BC"/>
    <w:rsid w:val="001470DC"/>
    <w:rsid w:val="00153833"/>
    <w:rsid w:val="00155EAC"/>
    <w:rsid w:val="00174F96"/>
    <w:rsid w:val="0018044C"/>
    <w:rsid w:val="001821DC"/>
    <w:rsid w:val="00183AC8"/>
    <w:rsid w:val="001860A0"/>
    <w:rsid w:val="00186582"/>
    <w:rsid w:val="00193C44"/>
    <w:rsid w:val="00195FA3"/>
    <w:rsid w:val="00196EE8"/>
    <w:rsid w:val="001A0B85"/>
    <w:rsid w:val="001A1831"/>
    <w:rsid w:val="001A440E"/>
    <w:rsid w:val="001B218A"/>
    <w:rsid w:val="001B5C29"/>
    <w:rsid w:val="001B62A0"/>
    <w:rsid w:val="001C0355"/>
    <w:rsid w:val="001C4EAB"/>
    <w:rsid w:val="001D0780"/>
    <w:rsid w:val="001D0E7C"/>
    <w:rsid w:val="001D4236"/>
    <w:rsid w:val="001D644F"/>
    <w:rsid w:val="001D6A5F"/>
    <w:rsid w:val="001E5E44"/>
    <w:rsid w:val="001F7EDC"/>
    <w:rsid w:val="00200F33"/>
    <w:rsid w:val="00213098"/>
    <w:rsid w:val="00213B92"/>
    <w:rsid w:val="00215A55"/>
    <w:rsid w:val="0021630F"/>
    <w:rsid w:val="00216F92"/>
    <w:rsid w:val="00222530"/>
    <w:rsid w:val="00230068"/>
    <w:rsid w:val="00230145"/>
    <w:rsid w:val="00231D93"/>
    <w:rsid w:val="002336B3"/>
    <w:rsid w:val="00235C1E"/>
    <w:rsid w:val="00245146"/>
    <w:rsid w:val="002468C0"/>
    <w:rsid w:val="00250BE7"/>
    <w:rsid w:val="00250C3E"/>
    <w:rsid w:val="00253F24"/>
    <w:rsid w:val="002547BF"/>
    <w:rsid w:val="00257932"/>
    <w:rsid w:val="00263DE3"/>
    <w:rsid w:val="002643E9"/>
    <w:rsid w:val="00264F10"/>
    <w:rsid w:val="002673A8"/>
    <w:rsid w:val="00272969"/>
    <w:rsid w:val="00272A4B"/>
    <w:rsid w:val="002734D4"/>
    <w:rsid w:val="0027565A"/>
    <w:rsid w:val="002820D5"/>
    <w:rsid w:val="0028352E"/>
    <w:rsid w:val="00284A33"/>
    <w:rsid w:val="00291EF9"/>
    <w:rsid w:val="00292449"/>
    <w:rsid w:val="00294BCE"/>
    <w:rsid w:val="0029519C"/>
    <w:rsid w:val="002953A1"/>
    <w:rsid w:val="0029677C"/>
    <w:rsid w:val="00297E07"/>
    <w:rsid w:val="002A3D77"/>
    <w:rsid w:val="002B25D2"/>
    <w:rsid w:val="002B3086"/>
    <w:rsid w:val="002B45F7"/>
    <w:rsid w:val="002B4E9B"/>
    <w:rsid w:val="002C12D7"/>
    <w:rsid w:val="002C45AC"/>
    <w:rsid w:val="002D1608"/>
    <w:rsid w:val="002D3216"/>
    <w:rsid w:val="002E0CB1"/>
    <w:rsid w:val="002E7DFD"/>
    <w:rsid w:val="002F2FD6"/>
    <w:rsid w:val="002F37E7"/>
    <w:rsid w:val="0030524C"/>
    <w:rsid w:val="00313CE5"/>
    <w:rsid w:val="00314C85"/>
    <w:rsid w:val="00327F58"/>
    <w:rsid w:val="00330A4C"/>
    <w:rsid w:val="0033606A"/>
    <w:rsid w:val="00337854"/>
    <w:rsid w:val="00341BFD"/>
    <w:rsid w:val="00347642"/>
    <w:rsid w:val="00353BAA"/>
    <w:rsid w:val="00354032"/>
    <w:rsid w:val="003546CF"/>
    <w:rsid w:val="0035761A"/>
    <w:rsid w:val="00362917"/>
    <w:rsid w:val="00364517"/>
    <w:rsid w:val="00367FD1"/>
    <w:rsid w:val="00370593"/>
    <w:rsid w:val="00373840"/>
    <w:rsid w:val="00375B40"/>
    <w:rsid w:val="00376C17"/>
    <w:rsid w:val="00382604"/>
    <w:rsid w:val="00383786"/>
    <w:rsid w:val="003900CE"/>
    <w:rsid w:val="003912DA"/>
    <w:rsid w:val="003929E9"/>
    <w:rsid w:val="00395CAC"/>
    <w:rsid w:val="00397AE8"/>
    <w:rsid w:val="003A235B"/>
    <w:rsid w:val="003A6821"/>
    <w:rsid w:val="003A6A8B"/>
    <w:rsid w:val="003B0F32"/>
    <w:rsid w:val="003B2BDA"/>
    <w:rsid w:val="003B5673"/>
    <w:rsid w:val="003D5ADD"/>
    <w:rsid w:val="003D6F6C"/>
    <w:rsid w:val="003E10BA"/>
    <w:rsid w:val="003E57F9"/>
    <w:rsid w:val="003E6760"/>
    <w:rsid w:val="003F3C15"/>
    <w:rsid w:val="003F46AD"/>
    <w:rsid w:val="00401102"/>
    <w:rsid w:val="004027CD"/>
    <w:rsid w:val="00403418"/>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489"/>
    <w:rsid w:val="00474D06"/>
    <w:rsid w:val="0047600F"/>
    <w:rsid w:val="00477235"/>
    <w:rsid w:val="004831B8"/>
    <w:rsid w:val="00484FDB"/>
    <w:rsid w:val="00487FAC"/>
    <w:rsid w:val="00492E44"/>
    <w:rsid w:val="004974B5"/>
    <w:rsid w:val="004A1C2F"/>
    <w:rsid w:val="004A443F"/>
    <w:rsid w:val="004B129D"/>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5014A4"/>
    <w:rsid w:val="00501FDB"/>
    <w:rsid w:val="0050330B"/>
    <w:rsid w:val="00517220"/>
    <w:rsid w:val="00536661"/>
    <w:rsid w:val="00544FC3"/>
    <w:rsid w:val="0054721F"/>
    <w:rsid w:val="0055026D"/>
    <w:rsid w:val="00550A62"/>
    <w:rsid w:val="0055231C"/>
    <w:rsid w:val="005527CA"/>
    <w:rsid w:val="0055344F"/>
    <w:rsid w:val="00554C52"/>
    <w:rsid w:val="00560C34"/>
    <w:rsid w:val="00561729"/>
    <w:rsid w:val="00563B7D"/>
    <w:rsid w:val="00566059"/>
    <w:rsid w:val="00570267"/>
    <w:rsid w:val="00572925"/>
    <w:rsid w:val="00575CCB"/>
    <w:rsid w:val="00580CD8"/>
    <w:rsid w:val="005824FD"/>
    <w:rsid w:val="00584CC8"/>
    <w:rsid w:val="0058651E"/>
    <w:rsid w:val="0058701E"/>
    <w:rsid w:val="00594A81"/>
    <w:rsid w:val="005A53FF"/>
    <w:rsid w:val="005A7D2E"/>
    <w:rsid w:val="005B1AF4"/>
    <w:rsid w:val="005B1E63"/>
    <w:rsid w:val="005B1F78"/>
    <w:rsid w:val="005B5700"/>
    <w:rsid w:val="005B664E"/>
    <w:rsid w:val="005C070C"/>
    <w:rsid w:val="005C3E6E"/>
    <w:rsid w:val="005D47B5"/>
    <w:rsid w:val="005D49AB"/>
    <w:rsid w:val="005E71C3"/>
    <w:rsid w:val="005F793C"/>
    <w:rsid w:val="005F7D71"/>
    <w:rsid w:val="005F7F05"/>
    <w:rsid w:val="006026B8"/>
    <w:rsid w:val="00603D56"/>
    <w:rsid w:val="006053CA"/>
    <w:rsid w:val="0060709E"/>
    <w:rsid w:val="00612896"/>
    <w:rsid w:val="00623F1D"/>
    <w:rsid w:val="006255BC"/>
    <w:rsid w:val="00631457"/>
    <w:rsid w:val="0063625C"/>
    <w:rsid w:val="00636750"/>
    <w:rsid w:val="00637AE0"/>
    <w:rsid w:val="00640CAA"/>
    <w:rsid w:val="00641BE9"/>
    <w:rsid w:val="00643658"/>
    <w:rsid w:val="00646A6D"/>
    <w:rsid w:val="00647974"/>
    <w:rsid w:val="00650FC7"/>
    <w:rsid w:val="00651EF5"/>
    <w:rsid w:val="00656238"/>
    <w:rsid w:val="00656EA3"/>
    <w:rsid w:val="00661DB3"/>
    <w:rsid w:val="00664B44"/>
    <w:rsid w:val="00665A43"/>
    <w:rsid w:val="0067202A"/>
    <w:rsid w:val="0067261A"/>
    <w:rsid w:val="0067380F"/>
    <w:rsid w:val="00674693"/>
    <w:rsid w:val="00674E3E"/>
    <w:rsid w:val="00675306"/>
    <w:rsid w:val="00676612"/>
    <w:rsid w:val="00676974"/>
    <w:rsid w:val="006778B2"/>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5C30"/>
    <w:rsid w:val="006D6113"/>
    <w:rsid w:val="006E040B"/>
    <w:rsid w:val="006E2467"/>
    <w:rsid w:val="006E3382"/>
    <w:rsid w:val="006E6BE0"/>
    <w:rsid w:val="006E7282"/>
    <w:rsid w:val="006E7A53"/>
    <w:rsid w:val="006F01AE"/>
    <w:rsid w:val="006F114D"/>
    <w:rsid w:val="006F1EE6"/>
    <w:rsid w:val="00700DCF"/>
    <w:rsid w:val="0070278B"/>
    <w:rsid w:val="00705CCE"/>
    <w:rsid w:val="0071520B"/>
    <w:rsid w:val="0072398B"/>
    <w:rsid w:val="00730AF7"/>
    <w:rsid w:val="00730C33"/>
    <w:rsid w:val="00734950"/>
    <w:rsid w:val="007358C1"/>
    <w:rsid w:val="00736C07"/>
    <w:rsid w:val="00753D7A"/>
    <w:rsid w:val="0075487B"/>
    <w:rsid w:val="007606C6"/>
    <w:rsid w:val="007622D8"/>
    <w:rsid w:val="007641D7"/>
    <w:rsid w:val="00764497"/>
    <w:rsid w:val="00765515"/>
    <w:rsid w:val="00770568"/>
    <w:rsid w:val="0077136F"/>
    <w:rsid w:val="00771B0F"/>
    <w:rsid w:val="0077273C"/>
    <w:rsid w:val="00774358"/>
    <w:rsid w:val="00776E5E"/>
    <w:rsid w:val="00777F53"/>
    <w:rsid w:val="007800F3"/>
    <w:rsid w:val="00780BBD"/>
    <w:rsid w:val="00782AF6"/>
    <w:rsid w:val="00784B99"/>
    <w:rsid w:val="007853A5"/>
    <w:rsid w:val="00786A37"/>
    <w:rsid w:val="007917C9"/>
    <w:rsid w:val="00793525"/>
    <w:rsid w:val="007937E0"/>
    <w:rsid w:val="00794C8E"/>
    <w:rsid w:val="00795765"/>
    <w:rsid w:val="007A7BBC"/>
    <w:rsid w:val="007B05E3"/>
    <w:rsid w:val="007B5759"/>
    <w:rsid w:val="007C2D79"/>
    <w:rsid w:val="007C6956"/>
    <w:rsid w:val="007C6D39"/>
    <w:rsid w:val="007D4CBC"/>
    <w:rsid w:val="007D66F8"/>
    <w:rsid w:val="007D6F0B"/>
    <w:rsid w:val="007D715D"/>
    <w:rsid w:val="007E35E4"/>
    <w:rsid w:val="007F5C5F"/>
    <w:rsid w:val="007F64A7"/>
    <w:rsid w:val="008007BD"/>
    <w:rsid w:val="00802076"/>
    <w:rsid w:val="008049F8"/>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1733"/>
    <w:rsid w:val="00855BB5"/>
    <w:rsid w:val="00857168"/>
    <w:rsid w:val="00860215"/>
    <w:rsid w:val="00860268"/>
    <w:rsid w:val="00860F6B"/>
    <w:rsid w:val="008610B6"/>
    <w:rsid w:val="00864BFE"/>
    <w:rsid w:val="00866235"/>
    <w:rsid w:val="00874BFF"/>
    <w:rsid w:val="008753D1"/>
    <w:rsid w:val="00880DCF"/>
    <w:rsid w:val="00881341"/>
    <w:rsid w:val="0088306C"/>
    <w:rsid w:val="00883654"/>
    <w:rsid w:val="008878DE"/>
    <w:rsid w:val="008A0405"/>
    <w:rsid w:val="008A1DCF"/>
    <w:rsid w:val="008A22D5"/>
    <w:rsid w:val="008A411C"/>
    <w:rsid w:val="008A615F"/>
    <w:rsid w:val="008B29C4"/>
    <w:rsid w:val="008B398A"/>
    <w:rsid w:val="008B6833"/>
    <w:rsid w:val="008C40A7"/>
    <w:rsid w:val="008D5104"/>
    <w:rsid w:val="008D6541"/>
    <w:rsid w:val="008E2E29"/>
    <w:rsid w:val="008E588B"/>
    <w:rsid w:val="008F65E8"/>
    <w:rsid w:val="008F6C51"/>
    <w:rsid w:val="008F6DED"/>
    <w:rsid w:val="00903C5D"/>
    <w:rsid w:val="00905170"/>
    <w:rsid w:val="00905ABB"/>
    <w:rsid w:val="00905AE4"/>
    <w:rsid w:val="00910C2B"/>
    <w:rsid w:val="00910C2C"/>
    <w:rsid w:val="00912D7E"/>
    <w:rsid w:val="00914513"/>
    <w:rsid w:val="00914A4B"/>
    <w:rsid w:val="00916204"/>
    <w:rsid w:val="009171F1"/>
    <w:rsid w:val="0092276E"/>
    <w:rsid w:val="00926678"/>
    <w:rsid w:val="00931917"/>
    <w:rsid w:val="00966EA2"/>
    <w:rsid w:val="00971D4B"/>
    <w:rsid w:val="009742E0"/>
    <w:rsid w:val="0097678F"/>
    <w:rsid w:val="0098279B"/>
    <w:rsid w:val="00983E61"/>
    <w:rsid w:val="0099432C"/>
    <w:rsid w:val="009955E6"/>
    <w:rsid w:val="00995B11"/>
    <w:rsid w:val="009966AB"/>
    <w:rsid w:val="00996B49"/>
    <w:rsid w:val="009A1AF8"/>
    <w:rsid w:val="009B0491"/>
    <w:rsid w:val="009B06AF"/>
    <w:rsid w:val="009B22D7"/>
    <w:rsid w:val="009C095C"/>
    <w:rsid w:val="009C1CB7"/>
    <w:rsid w:val="009C3471"/>
    <w:rsid w:val="009D0A5D"/>
    <w:rsid w:val="009D2CA9"/>
    <w:rsid w:val="009D387F"/>
    <w:rsid w:val="009D79A3"/>
    <w:rsid w:val="009E16BF"/>
    <w:rsid w:val="009E22B6"/>
    <w:rsid w:val="009E2B01"/>
    <w:rsid w:val="009F1E71"/>
    <w:rsid w:val="009F2952"/>
    <w:rsid w:val="009F2F70"/>
    <w:rsid w:val="009F70F8"/>
    <w:rsid w:val="00A00833"/>
    <w:rsid w:val="00A0106E"/>
    <w:rsid w:val="00A1576A"/>
    <w:rsid w:val="00A17B9F"/>
    <w:rsid w:val="00A20A36"/>
    <w:rsid w:val="00A2135F"/>
    <w:rsid w:val="00A276E8"/>
    <w:rsid w:val="00A32C75"/>
    <w:rsid w:val="00A357CF"/>
    <w:rsid w:val="00A369AF"/>
    <w:rsid w:val="00A40B79"/>
    <w:rsid w:val="00A42E16"/>
    <w:rsid w:val="00A4708E"/>
    <w:rsid w:val="00A5183C"/>
    <w:rsid w:val="00A63339"/>
    <w:rsid w:val="00A65231"/>
    <w:rsid w:val="00A66E07"/>
    <w:rsid w:val="00A70559"/>
    <w:rsid w:val="00A745F2"/>
    <w:rsid w:val="00A82F91"/>
    <w:rsid w:val="00A83372"/>
    <w:rsid w:val="00A8791F"/>
    <w:rsid w:val="00A9008F"/>
    <w:rsid w:val="00A901ED"/>
    <w:rsid w:val="00A946E5"/>
    <w:rsid w:val="00AA5BE3"/>
    <w:rsid w:val="00AB18ED"/>
    <w:rsid w:val="00AB2353"/>
    <w:rsid w:val="00AB31FE"/>
    <w:rsid w:val="00AB3FE5"/>
    <w:rsid w:val="00AB5CE3"/>
    <w:rsid w:val="00AB6B6B"/>
    <w:rsid w:val="00AB75D0"/>
    <w:rsid w:val="00AC5AAB"/>
    <w:rsid w:val="00AC62B1"/>
    <w:rsid w:val="00AC7B6B"/>
    <w:rsid w:val="00AD7722"/>
    <w:rsid w:val="00AE050D"/>
    <w:rsid w:val="00AE1249"/>
    <w:rsid w:val="00AE3589"/>
    <w:rsid w:val="00AE6277"/>
    <w:rsid w:val="00AF4D0E"/>
    <w:rsid w:val="00AF6803"/>
    <w:rsid w:val="00B01F21"/>
    <w:rsid w:val="00B03BAE"/>
    <w:rsid w:val="00B0612F"/>
    <w:rsid w:val="00B15FCA"/>
    <w:rsid w:val="00B1769F"/>
    <w:rsid w:val="00B24500"/>
    <w:rsid w:val="00B25BC1"/>
    <w:rsid w:val="00B316BC"/>
    <w:rsid w:val="00B32398"/>
    <w:rsid w:val="00B32CCB"/>
    <w:rsid w:val="00B341B9"/>
    <w:rsid w:val="00B40443"/>
    <w:rsid w:val="00B40F07"/>
    <w:rsid w:val="00B43E85"/>
    <w:rsid w:val="00B47AD2"/>
    <w:rsid w:val="00B5527F"/>
    <w:rsid w:val="00B56AB0"/>
    <w:rsid w:val="00B629F5"/>
    <w:rsid w:val="00B64EF1"/>
    <w:rsid w:val="00B6512B"/>
    <w:rsid w:val="00B67838"/>
    <w:rsid w:val="00B737DB"/>
    <w:rsid w:val="00B77415"/>
    <w:rsid w:val="00B83E99"/>
    <w:rsid w:val="00B87664"/>
    <w:rsid w:val="00B87D31"/>
    <w:rsid w:val="00B90128"/>
    <w:rsid w:val="00B95D4B"/>
    <w:rsid w:val="00BB06C4"/>
    <w:rsid w:val="00BB0E4C"/>
    <w:rsid w:val="00BB2597"/>
    <w:rsid w:val="00BB30B8"/>
    <w:rsid w:val="00BB447F"/>
    <w:rsid w:val="00BB6CDE"/>
    <w:rsid w:val="00BC146B"/>
    <w:rsid w:val="00BC7666"/>
    <w:rsid w:val="00BD2693"/>
    <w:rsid w:val="00BD4B6B"/>
    <w:rsid w:val="00BD70A3"/>
    <w:rsid w:val="00BE226B"/>
    <w:rsid w:val="00BE284A"/>
    <w:rsid w:val="00BE55D8"/>
    <w:rsid w:val="00BE6089"/>
    <w:rsid w:val="00BF1AB5"/>
    <w:rsid w:val="00BF3410"/>
    <w:rsid w:val="00BF4F02"/>
    <w:rsid w:val="00C041EA"/>
    <w:rsid w:val="00C0699C"/>
    <w:rsid w:val="00C11BBE"/>
    <w:rsid w:val="00C142ED"/>
    <w:rsid w:val="00C14590"/>
    <w:rsid w:val="00C1777E"/>
    <w:rsid w:val="00C17C0F"/>
    <w:rsid w:val="00C3429F"/>
    <w:rsid w:val="00C34DFD"/>
    <w:rsid w:val="00C37554"/>
    <w:rsid w:val="00C42470"/>
    <w:rsid w:val="00C429C7"/>
    <w:rsid w:val="00C45E0B"/>
    <w:rsid w:val="00C47A25"/>
    <w:rsid w:val="00C53564"/>
    <w:rsid w:val="00C56D88"/>
    <w:rsid w:val="00C613CB"/>
    <w:rsid w:val="00C6374C"/>
    <w:rsid w:val="00C70F7B"/>
    <w:rsid w:val="00C723E1"/>
    <w:rsid w:val="00C735E3"/>
    <w:rsid w:val="00C75B7C"/>
    <w:rsid w:val="00C7691A"/>
    <w:rsid w:val="00C92C3A"/>
    <w:rsid w:val="00C95C94"/>
    <w:rsid w:val="00C975FC"/>
    <w:rsid w:val="00CB01CB"/>
    <w:rsid w:val="00CB0908"/>
    <w:rsid w:val="00CC7C2E"/>
    <w:rsid w:val="00CD1845"/>
    <w:rsid w:val="00CD3071"/>
    <w:rsid w:val="00CD3A7E"/>
    <w:rsid w:val="00CE0A6F"/>
    <w:rsid w:val="00CE0B71"/>
    <w:rsid w:val="00CE212F"/>
    <w:rsid w:val="00CF7841"/>
    <w:rsid w:val="00D116B1"/>
    <w:rsid w:val="00D116CE"/>
    <w:rsid w:val="00D21C2C"/>
    <w:rsid w:val="00D25348"/>
    <w:rsid w:val="00D2742E"/>
    <w:rsid w:val="00D348D0"/>
    <w:rsid w:val="00D354E0"/>
    <w:rsid w:val="00D36F9C"/>
    <w:rsid w:val="00D43505"/>
    <w:rsid w:val="00D43C55"/>
    <w:rsid w:val="00D44E70"/>
    <w:rsid w:val="00D46BCB"/>
    <w:rsid w:val="00D52537"/>
    <w:rsid w:val="00D52850"/>
    <w:rsid w:val="00D61A2C"/>
    <w:rsid w:val="00D61FB8"/>
    <w:rsid w:val="00D6488C"/>
    <w:rsid w:val="00D655B8"/>
    <w:rsid w:val="00D66A28"/>
    <w:rsid w:val="00D712F5"/>
    <w:rsid w:val="00D80D57"/>
    <w:rsid w:val="00D87C32"/>
    <w:rsid w:val="00D907E9"/>
    <w:rsid w:val="00D924F5"/>
    <w:rsid w:val="00DA39DC"/>
    <w:rsid w:val="00DA3FC0"/>
    <w:rsid w:val="00DA72E8"/>
    <w:rsid w:val="00DA7B6A"/>
    <w:rsid w:val="00DB263A"/>
    <w:rsid w:val="00DB2A3E"/>
    <w:rsid w:val="00DB77DD"/>
    <w:rsid w:val="00DC5239"/>
    <w:rsid w:val="00DD4068"/>
    <w:rsid w:val="00DD4D76"/>
    <w:rsid w:val="00DD5A1C"/>
    <w:rsid w:val="00DE6851"/>
    <w:rsid w:val="00E005BE"/>
    <w:rsid w:val="00E03289"/>
    <w:rsid w:val="00E03B36"/>
    <w:rsid w:val="00E0536F"/>
    <w:rsid w:val="00E075CD"/>
    <w:rsid w:val="00E11D39"/>
    <w:rsid w:val="00E16A45"/>
    <w:rsid w:val="00E200D8"/>
    <w:rsid w:val="00E210E1"/>
    <w:rsid w:val="00E247EB"/>
    <w:rsid w:val="00E256BB"/>
    <w:rsid w:val="00E25BF8"/>
    <w:rsid w:val="00E2649D"/>
    <w:rsid w:val="00E3542B"/>
    <w:rsid w:val="00E35935"/>
    <w:rsid w:val="00E40364"/>
    <w:rsid w:val="00E42D20"/>
    <w:rsid w:val="00E43C4C"/>
    <w:rsid w:val="00E46F70"/>
    <w:rsid w:val="00E5444E"/>
    <w:rsid w:val="00E5699A"/>
    <w:rsid w:val="00E6458C"/>
    <w:rsid w:val="00E65A12"/>
    <w:rsid w:val="00E661B7"/>
    <w:rsid w:val="00E6717A"/>
    <w:rsid w:val="00E7099B"/>
    <w:rsid w:val="00E80070"/>
    <w:rsid w:val="00E80D53"/>
    <w:rsid w:val="00E87E22"/>
    <w:rsid w:val="00E917CE"/>
    <w:rsid w:val="00E9599A"/>
    <w:rsid w:val="00E96F0E"/>
    <w:rsid w:val="00E97EDD"/>
    <w:rsid w:val="00EB1D78"/>
    <w:rsid w:val="00EB32E4"/>
    <w:rsid w:val="00EC0993"/>
    <w:rsid w:val="00EC22C1"/>
    <w:rsid w:val="00EC5BA9"/>
    <w:rsid w:val="00ED0A58"/>
    <w:rsid w:val="00ED41E8"/>
    <w:rsid w:val="00ED5934"/>
    <w:rsid w:val="00ED76CB"/>
    <w:rsid w:val="00ED79CD"/>
    <w:rsid w:val="00EE08F2"/>
    <w:rsid w:val="00EE3146"/>
    <w:rsid w:val="00EE52CC"/>
    <w:rsid w:val="00EE77CA"/>
    <w:rsid w:val="00EF0568"/>
    <w:rsid w:val="00EF1512"/>
    <w:rsid w:val="00EF1790"/>
    <w:rsid w:val="00EF7564"/>
    <w:rsid w:val="00F01342"/>
    <w:rsid w:val="00F02373"/>
    <w:rsid w:val="00F02AAF"/>
    <w:rsid w:val="00F02CA8"/>
    <w:rsid w:val="00F045D4"/>
    <w:rsid w:val="00F0629C"/>
    <w:rsid w:val="00F06903"/>
    <w:rsid w:val="00F1099F"/>
    <w:rsid w:val="00F11C67"/>
    <w:rsid w:val="00F14A6E"/>
    <w:rsid w:val="00F15A92"/>
    <w:rsid w:val="00F1756D"/>
    <w:rsid w:val="00F2030A"/>
    <w:rsid w:val="00F230D3"/>
    <w:rsid w:val="00F26A44"/>
    <w:rsid w:val="00F270E1"/>
    <w:rsid w:val="00F3410B"/>
    <w:rsid w:val="00F35BF0"/>
    <w:rsid w:val="00F3718B"/>
    <w:rsid w:val="00F40C92"/>
    <w:rsid w:val="00F41575"/>
    <w:rsid w:val="00F42B57"/>
    <w:rsid w:val="00F46663"/>
    <w:rsid w:val="00F46E0A"/>
    <w:rsid w:val="00F5340D"/>
    <w:rsid w:val="00F5675C"/>
    <w:rsid w:val="00F56C25"/>
    <w:rsid w:val="00F616A4"/>
    <w:rsid w:val="00F61ECA"/>
    <w:rsid w:val="00F633EB"/>
    <w:rsid w:val="00F73EE2"/>
    <w:rsid w:val="00F802D3"/>
    <w:rsid w:val="00F80D24"/>
    <w:rsid w:val="00F81C79"/>
    <w:rsid w:val="00F82618"/>
    <w:rsid w:val="00F83C1D"/>
    <w:rsid w:val="00F943E3"/>
    <w:rsid w:val="00FA01CD"/>
    <w:rsid w:val="00FA1C73"/>
    <w:rsid w:val="00FA4A35"/>
    <w:rsid w:val="00FA7AFE"/>
    <w:rsid w:val="00FB1E06"/>
    <w:rsid w:val="00FC5B79"/>
    <w:rsid w:val="00FC677B"/>
    <w:rsid w:val="00FD1931"/>
    <w:rsid w:val="00FD71F8"/>
    <w:rsid w:val="00FD77AF"/>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027AC9"/>
    <w:pPr>
      <w:numPr>
        <w:ilvl w:val="1"/>
        <w:numId w:val="7"/>
      </w:numPr>
      <w:spacing w:before="0" w:after="0" w:line="360" w:lineRule="auto"/>
      <w:ind w:left="851"/>
      <w:outlineLvl w:val="1"/>
    </w:pPr>
    <w:rPr>
      <w:caps/>
      <w:sz w:val="24"/>
    </w:rPr>
  </w:style>
  <w:style w:type="paragraph" w:styleId="Index3">
    <w:name w:val="index 3"/>
    <w:basedOn w:val="Normal"/>
    <w:next w:val="1Paragraph"/>
    <w:autoRedefine/>
    <w:uiPriority w:val="99"/>
    <w:unhideWhenUsed/>
    <w:qFormat/>
    <w:rsid w:val="00983E61"/>
    <w:pPr>
      <w:numPr>
        <w:ilvl w:val="2"/>
        <w:numId w:val="17"/>
      </w:numPr>
      <w:spacing w:before="160" w:after="100"/>
      <w:jc w:val="both"/>
      <w:outlineLvl w:val="2"/>
    </w:pPr>
  </w:style>
  <w:style w:type="paragraph" w:styleId="Index4">
    <w:name w:val="index 4"/>
    <w:basedOn w:val="Normal"/>
    <w:autoRedefine/>
    <w:uiPriority w:val="99"/>
    <w:unhideWhenUsed/>
    <w:qFormat/>
    <w:rsid w:val="00474489"/>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uiPriority w:val="99"/>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uiPriority w:val="99"/>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paragraph" w:customStyle="1" w:styleId="TableParagraph">
    <w:name w:val="Table Paragraph"/>
    <w:basedOn w:val="Normal"/>
    <w:uiPriority w:val="1"/>
    <w:qFormat/>
    <w:rsid w:val="00603D56"/>
    <w:pPr>
      <w:autoSpaceDE w:val="0"/>
      <w:autoSpaceDN w:val="0"/>
      <w:spacing w:before="0" w:after="0" w:line="240" w:lineRule="auto"/>
      <w:outlineLvl w:val="9"/>
    </w:pPr>
    <w:rPr>
      <w:rFonts w:eastAsia="Arial"/>
      <w:iCs w:val="0"/>
      <w:lang w:val="en-US" w:eastAsia="en-US"/>
    </w:rPr>
  </w:style>
  <w:style w:type="table" w:customStyle="1" w:styleId="TableGrid2">
    <w:name w:val="Table Grid2"/>
    <w:basedOn w:val="TableNormal"/>
    <w:next w:val="TableGrid"/>
    <w:uiPriority w:val="59"/>
    <w:rsid w:val="00D712F5"/>
    <w:pPr>
      <w:spacing w:after="0" w:line="240" w:lineRule="auto"/>
    </w:pPr>
    <w:rPr>
      <w:rFonts w:eastAsiaTheme="minorHAnsi"/>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74156-8A53-4CCF-B002-D496B8A1C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5445</Words>
  <Characters>31041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3</cp:revision>
  <cp:lastPrinted>2021-05-13T06:31:00Z</cp:lastPrinted>
  <dcterms:created xsi:type="dcterms:W3CDTF">2026-05-06T14:20:00Z</dcterms:created>
  <dcterms:modified xsi:type="dcterms:W3CDTF">2026-05-12T02:16:00Z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a795ebe3-6fd2-49ba-b901-1d12fa10e277</vt:lpwstr>
  </property>
  <property fmtid="{D5CDD505-2E9C-101B-9397-08002B2CF9AE}" pid="3" name="_AdHocReviewCycleID">
    <vt:i4>-1981723352</vt:i4>
  </property>
  <property fmtid="{D5CDD505-2E9C-101B-9397-08002B2CF9AE}" pid="4" name="_NewReviewCycle">
    <vt:lpwstr/>
  </property>
  <property fmtid="{D5CDD505-2E9C-101B-9397-08002B2CF9AE}" pid="5" name="_EmailSubject">
    <vt:lpwstr>Contract Advisory </vt:lpwstr>
  </property>
  <property fmtid="{D5CDD505-2E9C-101B-9397-08002B2CF9AE}" pid="6" name="_AuthorEmail">
    <vt:lpwstr>Fhatuwani.Mukwevho@ntp.co.za</vt:lpwstr>
  </property>
  <property fmtid="{D5CDD505-2E9C-101B-9397-08002B2CF9AE}" pid="7" name="_AuthorEmailDisplayName">
    <vt:lpwstr>Fhatuwani Mukwevho</vt:lpwstr>
  </property>
  <property fmtid="{D5CDD505-2E9C-101B-9397-08002B2CF9AE}" pid="8" name="_ReviewingToolsShownOnce">
    <vt:lpwstr/>
  </property>
</Properties>
</file>