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6804"/>
      </w:tblGrid>
      <w:tr w:rsidR="005168F2" w:rsidRPr="00FA058C" w14:paraId="4FCCDA25" w14:textId="77777777" w:rsidTr="001120B3">
        <w:trPr>
          <w:trHeight w:val="275"/>
        </w:trPr>
        <w:tc>
          <w:tcPr>
            <w:tcW w:w="326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6804" w:type="dxa"/>
          </w:tcPr>
          <w:p w14:paraId="4907EAF0" w14:textId="01414082" w:rsidR="005168F2" w:rsidRPr="00FA058C" w:rsidRDefault="00DD23CC" w:rsidP="00780912">
            <w:pPr>
              <w:pStyle w:val="TableParagraph"/>
              <w:spacing w:line="256" w:lineRule="exact"/>
              <w:rPr>
                <w:rFonts w:asciiTheme="minorHAnsi" w:hAnsiTheme="minorHAnsi" w:cstheme="minorHAnsi"/>
              </w:rPr>
            </w:pPr>
            <w:bookmarkStart w:id="0" w:name="_GoBack"/>
            <w:r>
              <w:rPr>
                <w:rFonts w:cs="Arial"/>
                <w:sz w:val="18"/>
                <w:szCs w:val="18"/>
              </w:rPr>
              <w:t xml:space="preserve"> </w:t>
            </w:r>
            <w:r w:rsidR="00780912">
              <w:rPr>
                <w:rFonts w:cs="Arial"/>
                <w:sz w:val="18"/>
                <w:szCs w:val="18"/>
              </w:rPr>
              <w:t>PHP012407RFQ00000023</w:t>
            </w:r>
            <w:bookmarkEnd w:id="0"/>
          </w:p>
        </w:tc>
      </w:tr>
      <w:tr w:rsidR="005168F2" w:rsidRPr="00FA058C" w14:paraId="31845FEF" w14:textId="77777777" w:rsidTr="001120B3">
        <w:trPr>
          <w:trHeight w:val="482"/>
        </w:trPr>
        <w:tc>
          <w:tcPr>
            <w:tcW w:w="326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6804" w:type="dxa"/>
          </w:tcPr>
          <w:p w14:paraId="36CCB3FC" w14:textId="26B3DB43"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780912">
              <w:rPr>
                <w:rFonts w:asciiTheme="minorHAnsi" w:hAnsiTheme="minorHAnsi" w:cstheme="minorHAnsi"/>
              </w:rPr>
              <w:t>02</w:t>
            </w:r>
            <w:r w:rsidR="0048386C" w:rsidRPr="00FA058C">
              <w:rPr>
                <w:rFonts w:asciiTheme="minorHAnsi" w:hAnsiTheme="minorHAnsi" w:cstheme="minorHAnsi"/>
              </w:rPr>
              <w:t>-0</w:t>
            </w:r>
            <w:r w:rsidR="001120B3">
              <w:rPr>
                <w:rFonts w:asciiTheme="minorHAnsi" w:hAnsiTheme="minorHAnsi" w:cstheme="minorHAnsi"/>
              </w:rPr>
              <w:t>8</w:t>
            </w:r>
            <w:r w:rsidR="0048386C" w:rsidRPr="00FA058C">
              <w:rPr>
                <w:rFonts w:asciiTheme="minorHAnsi" w:hAnsiTheme="minorHAnsi" w:cstheme="minorHAnsi"/>
              </w:rPr>
              <w:t>-2024</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1120B3">
        <w:trPr>
          <w:trHeight w:val="470"/>
        </w:trPr>
        <w:tc>
          <w:tcPr>
            <w:tcW w:w="326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6804" w:type="dxa"/>
          </w:tcPr>
          <w:p w14:paraId="2DB4EBE0" w14:textId="3EED72D7" w:rsidR="005168F2" w:rsidRPr="00FA058C" w:rsidRDefault="00DD23CC" w:rsidP="00780912">
            <w:pPr>
              <w:pStyle w:val="TableParagraph"/>
              <w:spacing w:line="236" w:lineRule="exact"/>
              <w:rPr>
                <w:rFonts w:asciiTheme="minorHAnsi" w:hAnsiTheme="minorHAnsi" w:cstheme="minorHAnsi"/>
              </w:rPr>
            </w:pPr>
            <w:r>
              <w:rPr>
                <w:rFonts w:asciiTheme="minorHAnsi" w:hAnsiTheme="minorHAnsi" w:cstheme="minorHAnsi"/>
              </w:rPr>
              <w:t xml:space="preserve"> </w:t>
            </w:r>
            <w:r w:rsidR="00780912">
              <w:rPr>
                <w:rFonts w:asciiTheme="minorHAnsi" w:hAnsiTheme="minorHAnsi" w:cstheme="minorHAnsi"/>
              </w:rPr>
              <w:t>Digital Camera</w:t>
            </w:r>
          </w:p>
        </w:tc>
      </w:tr>
      <w:tr w:rsidR="005168F2" w:rsidRPr="00FA058C" w14:paraId="2D9DF3AF" w14:textId="77777777" w:rsidTr="001120B3">
        <w:trPr>
          <w:trHeight w:val="1206"/>
        </w:trPr>
        <w:tc>
          <w:tcPr>
            <w:tcW w:w="326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6804" w:type="dxa"/>
          </w:tcPr>
          <w:p w14:paraId="20B5449B" w14:textId="77777777" w:rsidR="000A46E1" w:rsidRPr="00FA058C" w:rsidRDefault="00FA058C" w:rsidP="000A46E1">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000A46E1" w:rsidRPr="00FA058C">
              <w:rPr>
                <w:rFonts w:asciiTheme="minorHAnsi" w:hAnsiTheme="minorHAnsi" w:cstheme="minorHAnsi"/>
                <w:color w:val="1F1F22"/>
              </w:rPr>
              <w:t>ARC-</w:t>
            </w:r>
            <w:r w:rsidR="000A46E1" w:rsidRPr="00FA058C">
              <w:rPr>
                <w:rFonts w:asciiTheme="minorHAnsi" w:hAnsiTheme="minorHAnsi" w:cstheme="minorHAnsi"/>
              </w:rPr>
              <w:t>PHP (FORMERLY KNOWN AS PPRI)</w:t>
            </w:r>
          </w:p>
          <w:p w14:paraId="6515A082"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off Adam Tas road (Behind Distell),</w:t>
            </w:r>
          </w:p>
          <w:p w14:paraId="09BB8FE5"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7B8BF08C"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42981914"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71C2401" w14:textId="6006F599" w:rsidR="005168F2" w:rsidRPr="00FA058C" w:rsidRDefault="000A46E1" w:rsidP="000A46E1">
            <w:pPr>
              <w:pStyle w:val="TableParagraph"/>
              <w:spacing w:line="234" w:lineRule="exact"/>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r w:rsidR="005168F2" w:rsidRPr="00FA058C" w14:paraId="618B2B7D" w14:textId="77777777" w:rsidTr="001120B3">
        <w:trPr>
          <w:trHeight w:val="1009"/>
        </w:trPr>
        <w:tc>
          <w:tcPr>
            <w:tcW w:w="326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6804" w:type="dxa"/>
          </w:tcPr>
          <w:p w14:paraId="09478488" w14:textId="734F6502" w:rsidR="001120B3" w:rsidRDefault="001120B3" w:rsidP="001120B3">
            <w:pPr>
              <w:pStyle w:val="TableParagraph"/>
              <w:ind w:left="112" w:right="3471"/>
              <w:rPr>
                <w:color w:val="1F1F22"/>
                <w:sz w:val="21"/>
              </w:rPr>
            </w:pPr>
            <w:r>
              <w:rPr>
                <w:color w:val="1F1F22"/>
                <w:sz w:val="21"/>
              </w:rPr>
              <w:t>Name: Thapelo Ramovha</w:t>
            </w:r>
          </w:p>
          <w:p w14:paraId="17B41CD1" w14:textId="3A14B12D" w:rsidR="001120B3" w:rsidRDefault="001120B3" w:rsidP="001120B3">
            <w:pPr>
              <w:pStyle w:val="TableParagraph"/>
              <w:ind w:left="112" w:right="3471"/>
              <w:rPr>
                <w:sz w:val="21"/>
              </w:rPr>
            </w:pPr>
            <w:r>
              <w:rPr>
                <w:color w:val="1F1F22"/>
                <w:spacing w:val="-56"/>
                <w:sz w:val="21"/>
              </w:rPr>
              <w:t xml:space="preserve"> </w:t>
            </w:r>
            <w:r>
              <w:rPr>
                <w:color w:val="1F1F22"/>
                <w:sz w:val="21"/>
              </w:rPr>
              <w:t>SCM Buyer</w:t>
            </w:r>
          </w:p>
          <w:p w14:paraId="3C569B28" w14:textId="73C2355F" w:rsidR="009E0B6F" w:rsidRPr="009E0B6F" w:rsidRDefault="001120B3" w:rsidP="001120B3">
            <w:pPr>
              <w:pStyle w:val="TableParagraph"/>
              <w:ind w:left="112" w:right="3471"/>
              <w:rPr>
                <w:rFonts w:asciiTheme="minorHAnsi" w:hAnsiTheme="minorHAnsi" w:cstheme="minorHAnsi"/>
                <w:color w:val="1F1F22"/>
                <w:spacing w:val="-5"/>
              </w:rPr>
            </w:pPr>
            <w:r>
              <w:rPr>
                <w:color w:val="1F1F22"/>
                <w:sz w:val="21"/>
              </w:rPr>
              <w:t>Email:</w:t>
            </w:r>
            <w:r>
              <w:rPr>
                <w:color w:val="1F1F22"/>
                <w:spacing w:val="-5"/>
                <w:sz w:val="21"/>
              </w:rPr>
              <w:t xml:space="preserve"> </w:t>
            </w:r>
            <w:hyperlink r:id="rId9" w:history="1">
              <w:r w:rsidRPr="00645121">
                <w:rPr>
                  <w:rStyle w:val="Hyperlink"/>
                </w:rPr>
                <w:t>Ramovhat@arc.agric.za</w:t>
              </w:r>
            </w:hyperlink>
          </w:p>
        </w:tc>
      </w:tr>
      <w:tr w:rsidR="005168F2" w:rsidRPr="00FA058C" w14:paraId="1159739C" w14:textId="77777777" w:rsidTr="001120B3">
        <w:trPr>
          <w:trHeight w:val="576"/>
        </w:trPr>
        <w:tc>
          <w:tcPr>
            <w:tcW w:w="326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6804" w:type="dxa"/>
          </w:tcPr>
          <w:p w14:paraId="14295974" w14:textId="28287866" w:rsidR="001120B3" w:rsidRPr="00062BAD" w:rsidRDefault="001120B3" w:rsidP="008D20CC">
            <w:pPr>
              <w:pStyle w:val="TableParagraph"/>
              <w:rPr>
                <w:rFonts w:asciiTheme="minorHAnsi" w:hAnsiTheme="minorHAnsi" w:cstheme="minorHAnsi"/>
                <w:color w:val="1F1F22"/>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10065" w:type="dxa"/>
        <w:tblInd w:w="-431" w:type="dxa"/>
        <w:tblLook w:val="04A0" w:firstRow="1" w:lastRow="0" w:firstColumn="1" w:lastColumn="0" w:noHBand="0" w:noVBand="1"/>
      </w:tblPr>
      <w:tblGrid>
        <w:gridCol w:w="4831"/>
        <w:gridCol w:w="1417"/>
        <w:gridCol w:w="3817"/>
      </w:tblGrid>
      <w:tr w:rsidR="002D7C33" w:rsidRPr="00E861C0" w14:paraId="466723E0" w14:textId="77777777" w:rsidTr="001120B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3817"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1120B3">
        <w:trPr>
          <w:trHeight w:val="363"/>
        </w:trPr>
        <w:tc>
          <w:tcPr>
            <w:tcW w:w="4831" w:type="dxa"/>
          </w:tcPr>
          <w:p w14:paraId="7D0F39F1" w14:textId="28897CDE" w:rsidR="00780912" w:rsidRDefault="00780912" w:rsidP="00780912">
            <w:pPr>
              <w:rPr>
                <w:b/>
                <w:bCs/>
                <w:u w:val="single"/>
                <w:lang w:val="en-US"/>
              </w:rPr>
            </w:pPr>
            <w:r w:rsidRPr="00B53FF6">
              <w:rPr>
                <w:b/>
                <w:bCs/>
                <w:u w:val="single"/>
                <w:lang w:val="en-US"/>
              </w:rPr>
              <w:t>Camera specifications</w:t>
            </w:r>
          </w:p>
          <w:p w14:paraId="3D881775" w14:textId="77777777" w:rsidR="00DD23CC" w:rsidRPr="00B53FF6" w:rsidRDefault="00DD23CC" w:rsidP="00780912">
            <w:pPr>
              <w:rPr>
                <w:b/>
                <w:bCs/>
                <w:u w:val="single"/>
                <w:lang w:val="en-US"/>
              </w:rPr>
            </w:pPr>
          </w:p>
          <w:p w14:paraId="4C2ED035" w14:textId="77777777" w:rsidR="00780912" w:rsidRPr="00B53FF6" w:rsidRDefault="00780912" w:rsidP="00780912">
            <w:pPr>
              <w:rPr>
                <w:lang w:val="en-US"/>
              </w:rPr>
            </w:pPr>
            <w:r w:rsidRPr="00B53FF6">
              <w:rPr>
                <w:lang w:val="en-US"/>
              </w:rPr>
              <w:t>Effective Pixels</w:t>
            </w:r>
            <w:r>
              <w:rPr>
                <w:lang w:val="en-US"/>
              </w:rPr>
              <w:t xml:space="preserve">: </w:t>
            </w:r>
            <w:r w:rsidRPr="00B53FF6">
              <w:rPr>
                <w:lang w:val="en-US"/>
              </w:rPr>
              <w:t>24.2MP</w:t>
            </w:r>
          </w:p>
          <w:p w14:paraId="3AF64C42" w14:textId="77777777" w:rsidR="00780912" w:rsidRDefault="00780912" w:rsidP="00780912">
            <w:pPr>
              <w:rPr>
                <w:lang w:val="en-US"/>
              </w:rPr>
            </w:pPr>
            <w:r w:rsidRPr="00B53FF6">
              <w:rPr>
                <w:lang w:val="en-US"/>
              </w:rPr>
              <w:t>Total Pixels</w:t>
            </w:r>
            <w:r>
              <w:rPr>
                <w:lang w:val="en-US"/>
              </w:rPr>
              <w:t xml:space="preserve">: </w:t>
            </w:r>
            <w:r w:rsidRPr="00B53FF6">
              <w:rPr>
                <w:lang w:val="en-US"/>
              </w:rPr>
              <w:t>25.5MP</w:t>
            </w:r>
          </w:p>
          <w:p w14:paraId="15D85300" w14:textId="77777777" w:rsidR="00780912" w:rsidRDefault="00780912" w:rsidP="00780912">
            <w:pPr>
              <w:rPr>
                <w:lang w:val="en-US"/>
              </w:rPr>
            </w:pPr>
            <w:r>
              <w:rPr>
                <w:lang w:val="en-US"/>
              </w:rPr>
              <w:t xml:space="preserve">Image sensor </w:t>
            </w:r>
            <w:r w:rsidRPr="004F16A8">
              <w:rPr>
                <w:lang w:val="en-US"/>
              </w:rPr>
              <w:t>Aspect Ratio</w:t>
            </w:r>
            <w:r>
              <w:rPr>
                <w:lang w:val="en-US"/>
              </w:rPr>
              <w:t xml:space="preserve"> </w:t>
            </w:r>
            <w:r w:rsidRPr="004F16A8">
              <w:rPr>
                <w:lang w:val="en-US"/>
              </w:rPr>
              <w:t>3:2</w:t>
            </w:r>
          </w:p>
          <w:p w14:paraId="26F4E45E" w14:textId="77777777" w:rsidR="00780912" w:rsidRDefault="00780912" w:rsidP="00780912">
            <w:pPr>
              <w:rPr>
                <w:lang w:val="en-US"/>
              </w:rPr>
            </w:pPr>
            <w:r>
              <w:rPr>
                <w:lang w:val="en-US"/>
              </w:rPr>
              <w:t>Built-in flash</w:t>
            </w:r>
          </w:p>
          <w:p w14:paraId="1BE9BAEC" w14:textId="77777777" w:rsidR="00780912" w:rsidRDefault="00780912" w:rsidP="00780912">
            <w:pPr>
              <w:rPr>
                <w:lang w:val="en-US"/>
              </w:rPr>
            </w:pPr>
            <w:r>
              <w:rPr>
                <w:lang w:val="en-US"/>
              </w:rPr>
              <w:t>Red-eye reduction supported</w:t>
            </w:r>
          </w:p>
          <w:p w14:paraId="70B4C23A" w14:textId="77777777" w:rsidR="00780912" w:rsidRDefault="00780912" w:rsidP="00780912">
            <w:pPr>
              <w:rPr>
                <w:lang w:val="en-US"/>
              </w:rPr>
            </w:pPr>
            <w:r w:rsidRPr="0068137B">
              <w:rPr>
                <w:lang w:val="en-US"/>
              </w:rPr>
              <w:t>Focusing</w:t>
            </w:r>
            <w:r>
              <w:rPr>
                <w:lang w:val="en-US"/>
              </w:rPr>
              <w:t xml:space="preserve"> </w:t>
            </w:r>
            <w:r w:rsidRPr="0068137B">
              <w:rPr>
                <w:lang w:val="en-US"/>
              </w:rPr>
              <w:t>Type</w:t>
            </w:r>
            <w:r>
              <w:rPr>
                <w:lang w:val="en-US"/>
              </w:rPr>
              <w:t xml:space="preserve">: </w:t>
            </w:r>
            <w:r w:rsidRPr="0068137B">
              <w:rPr>
                <w:lang w:val="en-US"/>
              </w:rPr>
              <w:t>Dual Pixel CMOS AF II</w:t>
            </w:r>
          </w:p>
          <w:p w14:paraId="618C2ABF" w14:textId="77777777" w:rsidR="00780912" w:rsidRDefault="00780912" w:rsidP="00780912">
            <w:pPr>
              <w:rPr>
                <w:lang w:val="en-US"/>
              </w:rPr>
            </w:pPr>
            <w:r w:rsidRPr="0068137B">
              <w:rPr>
                <w:lang w:val="en-US"/>
              </w:rPr>
              <w:t>Shutter</w:t>
            </w:r>
            <w:r>
              <w:rPr>
                <w:lang w:val="en-US"/>
              </w:rPr>
              <w:t xml:space="preserve"> </w:t>
            </w:r>
            <w:r w:rsidRPr="0068137B">
              <w:rPr>
                <w:lang w:val="en-US"/>
              </w:rPr>
              <w:t>Type</w:t>
            </w:r>
            <w:r>
              <w:rPr>
                <w:lang w:val="en-US"/>
              </w:rPr>
              <w:t xml:space="preserve">: </w:t>
            </w:r>
            <w:r w:rsidRPr="0068137B">
              <w:rPr>
                <w:lang w:val="en-US"/>
              </w:rPr>
              <w:t>Electronically controlled focal-plane shutter and Electronic rolling shutter function using the image sensor</w:t>
            </w:r>
          </w:p>
          <w:p w14:paraId="5950CF01" w14:textId="77777777" w:rsidR="00780912" w:rsidRDefault="00780912" w:rsidP="00780912">
            <w:pPr>
              <w:rPr>
                <w:lang w:val="en-US"/>
              </w:rPr>
            </w:pPr>
            <w:r w:rsidRPr="00AC2E2C">
              <w:rPr>
                <w:lang w:val="en-US"/>
              </w:rPr>
              <w:t>LCD Monitor</w:t>
            </w:r>
            <w:r>
              <w:rPr>
                <w:lang w:val="en-US"/>
              </w:rPr>
              <w:t xml:space="preserve"> </w:t>
            </w:r>
            <w:r w:rsidRPr="00AC2E2C">
              <w:rPr>
                <w:lang w:val="en-US"/>
              </w:rPr>
              <w:t>Type</w:t>
            </w:r>
            <w:r>
              <w:rPr>
                <w:lang w:val="en-US"/>
              </w:rPr>
              <w:t xml:space="preserve">: </w:t>
            </w:r>
            <w:r w:rsidRPr="00AC2E2C">
              <w:rPr>
                <w:lang w:val="en-US"/>
              </w:rPr>
              <w:t>Approx. 7.5 cm (2.95") TFT colour LCD monitor, Approx. 1.62 million dots</w:t>
            </w:r>
          </w:p>
          <w:p w14:paraId="0C224F9B" w14:textId="77777777" w:rsidR="00780912" w:rsidRDefault="00780912" w:rsidP="00780912">
            <w:pPr>
              <w:rPr>
                <w:lang w:val="en-US"/>
              </w:rPr>
            </w:pPr>
            <w:r>
              <w:rPr>
                <w:lang w:val="en-US"/>
              </w:rPr>
              <w:t>Camera strap included</w:t>
            </w:r>
          </w:p>
          <w:p w14:paraId="1B54928D" w14:textId="77777777" w:rsidR="00780912" w:rsidRDefault="00780912" w:rsidP="00780912">
            <w:pPr>
              <w:rPr>
                <w:lang w:val="en-US"/>
              </w:rPr>
            </w:pPr>
            <w:r>
              <w:rPr>
                <w:lang w:val="en-US"/>
              </w:rPr>
              <w:t>256 gig memory card included</w:t>
            </w:r>
          </w:p>
          <w:p w14:paraId="1686E944" w14:textId="77777777" w:rsidR="00780912" w:rsidRDefault="00780912" w:rsidP="00780912">
            <w:pPr>
              <w:rPr>
                <w:lang w:val="en-US"/>
              </w:rPr>
            </w:pPr>
            <w:r>
              <w:rPr>
                <w:lang w:val="en-US"/>
              </w:rPr>
              <w:t>Must be suitable for RF and RF-S lenses</w:t>
            </w:r>
          </w:p>
          <w:p w14:paraId="50AF9877" w14:textId="77777777" w:rsidR="00780912" w:rsidRDefault="00780912" w:rsidP="00780912">
            <w:pPr>
              <w:rPr>
                <w:lang w:val="en-US"/>
              </w:rPr>
            </w:pPr>
            <w:r>
              <w:rPr>
                <w:lang w:val="en-US"/>
              </w:rPr>
              <w:lastRenderedPageBreak/>
              <w:t>18-45 mm lens included</w:t>
            </w:r>
          </w:p>
          <w:p w14:paraId="7B78E0FF" w14:textId="77777777" w:rsidR="00780912" w:rsidRDefault="00780912" w:rsidP="00780912">
            <w:pPr>
              <w:rPr>
                <w:lang w:val="en-US"/>
              </w:rPr>
            </w:pPr>
            <w:r>
              <w:rPr>
                <w:lang w:val="en-US"/>
              </w:rPr>
              <w:t>55-210 mm lens included</w:t>
            </w:r>
          </w:p>
          <w:p w14:paraId="675C99AF" w14:textId="77777777" w:rsidR="00780912" w:rsidRDefault="00780912" w:rsidP="00780912">
            <w:pPr>
              <w:rPr>
                <w:lang w:val="en-US"/>
              </w:rPr>
            </w:pPr>
            <w:r>
              <w:rPr>
                <w:lang w:val="en-US"/>
              </w:rPr>
              <w:t>Bag included</w:t>
            </w:r>
          </w:p>
          <w:p w14:paraId="6680C2F0" w14:textId="77777777" w:rsidR="00780912" w:rsidRDefault="00780912" w:rsidP="00780912">
            <w:pPr>
              <w:rPr>
                <w:lang w:val="en-US"/>
              </w:rPr>
            </w:pPr>
            <w:r>
              <w:rPr>
                <w:lang w:val="en-US"/>
              </w:rPr>
              <w:t>Rechargeable battery included</w:t>
            </w:r>
          </w:p>
          <w:p w14:paraId="74C34E65" w14:textId="77777777" w:rsidR="00780912" w:rsidRDefault="00780912" w:rsidP="00780912">
            <w:pPr>
              <w:rPr>
                <w:lang w:val="en-US"/>
              </w:rPr>
            </w:pPr>
            <w:r>
              <w:rPr>
                <w:lang w:val="en-US"/>
              </w:rPr>
              <w:t>Battery charger included</w:t>
            </w:r>
          </w:p>
          <w:p w14:paraId="03A37766" w14:textId="77777777" w:rsidR="00780912" w:rsidRPr="00B53FF6" w:rsidRDefault="00780912" w:rsidP="00780912">
            <w:pPr>
              <w:rPr>
                <w:lang w:val="en-US"/>
              </w:rPr>
            </w:pPr>
            <w:r>
              <w:rPr>
                <w:lang w:val="en-US"/>
              </w:rPr>
              <w:t>2-year warranty</w:t>
            </w:r>
          </w:p>
          <w:p w14:paraId="415CF73E" w14:textId="704A843A" w:rsidR="001F2B25" w:rsidRPr="005C2218" w:rsidRDefault="001F2B25" w:rsidP="0081027B">
            <w:pPr>
              <w:jc w:val="both"/>
              <w:rPr>
                <w:rFonts w:asciiTheme="minorHAnsi" w:hAnsiTheme="minorHAnsi" w:cstheme="minorHAnsi"/>
              </w:rPr>
            </w:pPr>
          </w:p>
        </w:tc>
        <w:tc>
          <w:tcPr>
            <w:tcW w:w="1417" w:type="dxa"/>
          </w:tcPr>
          <w:p w14:paraId="2685EB6E" w14:textId="4D6956C6" w:rsidR="0081027B" w:rsidRPr="008B79B9" w:rsidRDefault="00DD23CC" w:rsidP="00062BAD">
            <w:pPr>
              <w:pStyle w:val="ListParagraph"/>
              <w:ind w:left="0"/>
              <w:jc w:val="center"/>
              <w:rPr>
                <w:rFonts w:cs="Arial"/>
                <w:sz w:val="18"/>
                <w:szCs w:val="18"/>
              </w:rPr>
            </w:pPr>
            <w:r>
              <w:rPr>
                <w:rFonts w:cs="Arial"/>
                <w:sz w:val="18"/>
                <w:szCs w:val="18"/>
              </w:rPr>
              <w:lastRenderedPageBreak/>
              <w:t>1</w:t>
            </w:r>
          </w:p>
        </w:tc>
        <w:tc>
          <w:tcPr>
            <w:tcW w:w="3817" w:type="dxa"/>
          </w:tcPr>
          <w:p w14:paraId="7AA58FA2" w14:textId="55DDCDBC" w:rsidR="0081027B" w:rsidRDefault="00DD23CC" w:rsidP="00062BAD">
            <w:pPr>
              <w:jc w:val="center"/>
              <w:rPr>
                <w:rFonts w:cs="Arial"/>
                <w:sz w:val="18"/>
                <w:szCs w:val="18"/>
              </w:rPr>
            </w:pPr>
            <w:r>
              <w:rPr>
                <w:rFonts w:cs="Arial"/>
                <w:sz w:val="18"/>
                <w:szCs w:val="18"/>
              </w:rPr>
              <w:t>EA</w:t>
            </w:r>
          </w:p>
        </w:tc>
      </w:tr>
      <w:tr w:rsidR="00453FDD" w:rsidRPr="00E861C0" w14:paraId="4EF73139" w14:textId="77777777" w:rsidTr="001120B3">
        <w:trPr>
          <w:trHeight w:val="363"/>
        </w:trPr>
        <w:tc>
          <w:tcPr>
            <w:tcW w:w="4831" w:type="dxa"/>
          </w:tcPr>
          <w:p w14:paraId="521AF9CE" w14:textId="77777777" w:rsidR="00453FDD" w:rsidRPr="00DD23CC" w:rsidRDefault="00453FDD" w:rsidP="00453FDD">
            <w:pPr>
              <w:jc w:val="both"/>
              <w:rPr>
                <w:rFonts w:asciiTheme="minorHAnsi" w:hAnsiTheme="minorHAnsi" w:cstheme="minorHAnsi"/>
                <w:b/>
                <w:bCs/>
                <w:color w:val="FF0000"/>
              </w:rPr>
            </w:pPr>
            <w:r w:rsidRPr="00DD23CC">
              <w:rPr>
                <w:rFonts w:asciiTheme="minorHAnsi" w:hAnsiTheme="minorHAnsi" w:cstheme="minorHAnsi"/>
                <w:b/>
                <w:bCs/>
                <w:color w:val="FF0000"/>
              </w:rPr>
              <w:t>RETURNABLE DOCUMENTS</w:t>
            </w:r>
          </w:p>
          <w:p w14:paraId="6FEE3BFC" w14:textId="0D05EC5D"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Fully completed and signed SBD document</w:t>
            </w:r>
          </w:p>
          <w:p w14:paraId="21801ED2" w14:textId="77777777"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Official Quotation on the company letter head</w:t>
            </w:r>
          </w:p>
          <w:p w14:paraId="4B2B23E6" w14:textId="5B893167"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xml:space="preserve">• </w:t>
            </w:r>
            <w:r w:rsidR="00DD23CC">
              <w:rPr>
                <w:rFonts w:asciiTheme="minorHAnsi" w:hAnsiTheme="minorHAnsi" w:cstheme="minorHAnsi"/>
                <w:color w:val="FF0000"/>
              </w:rPr>
              <w:t>Company’s banking details</w:t>
            </w:r>
          </w:p>
          <w:p w14:paraId="510CFE94" w14:textId="69789E8E" w:rsidR="00453FDD"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xml:space="preserve">• </w:t>
            </w:r>
            <w:r w:rsidR="002F1DA6" w:rsidRPr="00DD23CC">
              <w:rPr>
                <w:rFonts w:asciiTheme="minorHAnsi" w:hAnsiTheme="minorHAnsi" w:cstheme="minorHAnsi"/>
                <w:color w:val="FF0000"/>
              </w:rPr>
              <w:t>Valid</w:t>
            </w:r>
            <w:r w:rsidRPr="00DD23CC">
              <w:rPr>
                <w:rFonts w:asciiTheme="minorHAnsi" w:hAnsiTheme="minorHAnsi" w:cstheme="minorHAnsi"/>
                <w:color w:val="FF0000"/>
              </w:rPr>
              <w:t xml:space="preserve"> BBBEE certificate</w:t>
            </w:r>
          </w:p>
          <w:p w14:paraId="7A8F4D4D" w14:textId="77777777" w:rsidR="00453FDD" w:rsidRPr="00DD23CC" w:rsidRDefault="00453FDD" w:rsidP="00453FDD">
            <w:pPr>
              <w:jc w:val="both"/>
              <w:rPr>
                <w:rFonts w:asciiTheme="minorHAnsi" w:hAnsiTheme="minorHAnsi" w:cstheme="minorHAnsi"/>
                <w:color w:val="FF0000"/>
              </w:rPr>
            </w:pPr>
            <w:r w:rsidRPr="00DD23CC">
              <w:rPr>
                <w:rFonts w:asciiTheme="minorHAnsi" w:hAnsiTheme="minorHAnsi" w:cstheme="minorHAnsi"/>
                <w:color w:val="FF0000"/>
              </w:rPr>
              <w:t>• CSD Report or (MAAA number )</w:t>
            </w:r>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3817" w:type="dxa"/>
          </w:tcPr>
          <w:p w14:paraId="235D579F" w14:textId="77777777" w:rsidR="00453FDD" w:rsidRDefault="00453FDD" w:rsidP="000A46E1">
            <w:pPr>
              <w:rPr>
                <w:rFonts w:asciiTheme="minorHAnsi" w:hAnsiTheme="minorHAnsi" w:cstheme="minorHAnsi"/>
              </w:rPr>
            </w:pPr>
          </w:p>
        </w:tc>
      </w:tr>
    </w:tbl>
    <w:p w14:paraId="32B12CE3" w14:textId="11840FB5" w:rsidR="00227E7E" w:rsidRDefault="00227E7E" w:rsidP="00A91155">
      <w:pPr>
        <w:spacing w:after="0"/>
        <w:jc w:val="both"/>
        <w:rPr>
          <w:rFonts w:cs="Arial"/>
          <w:b/>
        </w:rPr>
      </w:pPr>
    </w:p>
    <w:p w14:paraId="5A8603BA" w14:textId="561BCECA" w:rsidR="00227E7E" w:rsidRDefault="00227E7E" w:rsidP="00DD23CC">
      <w:pPr>
        <w:spacing w:after="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5E7554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A91155" w:rsidRPr="00BD1581">
          <w:rPr>
            <w:rStyle w:val="Hyperlink"/>
            <w:spacing w:val="-5"/>
            <w:sz w:val="21"/>
          </w:rPr>
          <w:t>RamovhaT@arc.agric.za</w:t>
        </w:r>
      </w:hyperlink>
    </w:p>
    <w:p w14:paraId="43EE3B20" w14:textId="77777777" w:rsidR="0048386C" w:rsidRPr="0048386C" w:rsidRDefault="0048386C" w:rsidP="0048386C">
      <w:pPr>
        <w:spacing w:after="0"/>
        <w:ind w:left="1287"/>
        <w:jc w:val="both"/>
        <w:rPr>
          <w:rFonts w:cs="Arial"/>
        </w:rPr>
      </w:pPr>
    </w:p>
    <w:p w14:paraId="2C92FD74" w14:textId="18B22625" w:rsidR="00C338BB" w:rsidRPr="00E861C0" w:rsidRDefault="00482386" w:rsidP="00A91155">
      <w:pPr>
        <w:spacing w:after="0"/>
        <w:ind w:left="1287"/>
        <w:jc w:val="both"/>
        <w:rPr>
          <w:rFonts w:cs="Arial"/>
        </w:rPr>
      </w:pPr>
      <w:r>
        <w:rPr>
          <w:rFonts w:cs="Arial"/>
          <w:lang w:val="en-US"/>
        </w:rPr>
        <w:t xml:space="preserve"> </w:t>
      </w: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lastRenderedPageBreak/>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203CB267" w:rsidR="00A87123" w:rsidRDefault="00A87123" w:rsidP="008855DA">
      <w:pPr>
        <w:widowControl w:val="0"/>
        <w:spacing w:after="120" w:line="240" w:lineRule="auto"/>
        <w:jc w:val="both"/>
        <w:rPr>
          <w:rFonts w:eastAsia="Times New Roman" w:cs="Arial"/>
          <w:snapToGrid w:val="0"/>
          <w:lang w:val="en-GB"/>
        </w:rPr>
      </w:pPr>
    </w:p>
    <w:p w14:paraId="5394D523" w14:textId="65D2044E" w:rsidR="00A91155" w:rsidRDefault="00A91155" w:rsidP="008855DA">
      <w:pPr>
        <w:widowControl w:val="0"/>
        <w:spacing w:after="120" w:line="240" w:lineRule="auto"/>
        <w:jc w:val="both"/>
        <w:rPr>
          <w:rFonts w:eastAsia="Times New Roman" w:cs="Arial"/>
          <w:snapToGrid w:val="0"/>
          <w:lang w:val="en-GB"/>
        </w:rPr>
      </w:pPr>
    </w:p>
    <w:p w14:paraId="44FC22AA" w14:textId="77777777" w:rsidR="00A91155" w:rsidRDefault="00A91155"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F9320" w14:textId="77777777" w:rsidR="00FC0769" w:rsidRDefault="00FC0769" w:rsidP="00C65D95">
      <w:pPr>
        <w:spacing w:after="0" w:line="240" w:lineRule="auto"/>
      </w:pPr>
      <w:r>
        <w:separator/>
      </w:r>
    </w:p>
  </w:endnote>
  <w:endnote w:type="continuationSeparator" w:id="0">
    <w:p w14:paraId="7CCED103" w14:textId="77777777" w:rsidR="00FC0769" w:rsidRDefault="00FC0769"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220784F3"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A742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A7428">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2DD34" w14:textId="77777777" w:rsidR="00FC0769" w:rsidRDefault="00FC0769" w:rsidP="00C65D95">
      <w:pPr>
        <w:spacing w:after="0" w:line="240" w:lineRule="auto"/>
      </w:pPr>
      <w:r>
        <w:separator/>
      </w:r>
    </w:p>
  </w:footnote>
  <w:footnote w:type="continuationSeparator" w:id="0">
    <w:p w14:paraId="0D96BCF4" w14:textId="77777777" w:rsidR="00FC0769" w:rsidRDefault="00FC0769"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BAD"/>
    <w:rsid w:val="00075E79"/>
    <w:rsid w:val="00076786"/>
    <w:rsid w:val="00085E3F"/>
    <w:rsid w:val="00087BDC"/>
    <w:rsid w:val="0009185B"/>
    <w:rsid w:val="000947C7"/>
    <w:rsid w:val="000A0CAE"/>
    <w:rsid w:val="000A303E"/>
    <w:rsid w:val="000A46E1"/>
    <w:rsid w:val="000A76A2"/>
    <w:rsid w:val="000B202B"/>
    <w:rsid w:val="000B34ED"/>
    <w:rsid w:val="000C1184"/>
    <w:rsid w:val="000C69CF"/>
    <w:rsid w:val="000C71D3"/>
    <w:rsid w:val="000D6FA9"/>
    <w:rsid w:val="000E0296"/>
    <w:rsid w:val="000E4C5D"/>
    <w:rsid w:val="000F2065"/>
    <w:rsid w:val="000F3086"/>
    <w:rsid w:val="00110477"/>
    <w:rsid w:val="001120B3"/>
    <w:rsid w:val="00122876"/>
    <w:rsid w:val="00123C63"/>
    <w:rsid w:val="001354D0"/>
    <w:rsid w:val="00150E8E"/>
    <w:rsid w:val="0016339F"/>
    <w:rsid w:val="00165284"/>
    <w:rsid w:val="00181D8D"/>
    <w:rsid w:val="00187D91"/>
    <w:rsid w:val="00196DF3"/>
    <w:rsid w:val="001A2435"/>
    <w:rsid w:val="001A2E66"/>
    <w:rsid w:val="001B1692"/>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1DA6"/>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A7428"/>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80912"/>
    <w:rsid w:val="00793BE7"/>
    <w:rsid w:val="007A1A9F"/>
    <w:rsid w:val="007B5F68"/>
    <w:rsid w:val="007B6F46"/>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1155"/>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D23C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0994"/>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0769"/>
    <w:rsid w:val="00FC281E"/>
    <w:rsid w:val="00FD1FD0"/>
    <w:rsid w:val="00FD33C9"/>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E7298-7AFE-4928-A22C-E680903EA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2611</Words>
  <Characters>14884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2</cp:revision>
  <cp:lastPrinted>2023-10-09T10:59:00Z</cp:lastPrinted>
  <dcterms:created xsi:type="dcterms:W3CDTF">2024-07-29T12:49:00Z</dcterms:created>
  <dcterms:modified xsi:type="dcterms:W3CDTF">2024-07-29T12:49:00Z</dcterms:modified>
</cp:coreProperties>
</file>