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6AE6D" w14:textId="77777777" w:rsidR="00FC26CD" w:rsidRPr="00FC26CD" w:rsidRDefault="00FC26CD" w:rsidP="00FC26CD">
      <w:pPr>
        <w:spacing w:after="0" w:line="240" w:lineRule="auto"/>
        <w:outlineLvl w:val="0"/>
        <w:rPr>
          <w:rFonts w:ascii="Tahoma" w:eastAsia="Calibri" w:hAnsi="Tahoma" w:cs="Times New Roman"/>
          <w:sz w:val="24"/>
          <w:szCs w:val="24"/>
          <w:lang w:val="en-US"/>
        </w:rPr>
      </w:pPr>
      <w:r w:rsidRPr="00FC26CD">
        <w:rPr>
          <w:rFonts w:ascii="Tahoma" w:eastAsia="Calibri" w:hAnsi="Tahoma" w:cs="Times New Roman"/>
          <w:noProof/>
          <w:sz w:val="24"/>
          <w:szCs w:val="24"/>
          <w:lang w:eastAsia="en-ZA"/>
        </w:rPr>
        <w:drawing>
          <wp:anchor distT="0" distB="0" distL="114300" distR="114300" simplePos="0" relativeHeight="251659264" behindDoc="1" locked="0" layoutInCell="1" allowOverlap="1" wp14:anchorId="582FDCF2" wp14:editId="3F3C064F">
            <wp:simplePos x="0" y="0"/>
            <wp:positionH relativeFrom="column">
              <wp:posOffset>-57150</wp:posOffset>
            </wp:positionH>
            <wp:positionV relativeFrom="paragraph">
              <wp:posOffset>-34925</wp:posOffset>
            </wp:positionV>
            <wp:extent cx="2626823" cy="844550"/>
            <wp:effectExtent l="0" t="0" r="2540" b="0"/>
            <wp:wrapNone/>
            <wp:docPr id="2" name="Picture 2" descr="Trans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port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6823"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6CD">
        <w:rPr>
          <w:rFonts w:ascii="Arial" w:eastAsia="Calibri" w:hAnsi="Arial" w:cs="Arial"/>
          <w:b/>
          <w:noProof/>
          <w:sz w:val="24"/>
          <w:szCs w:val="24"/>
          <w:lang w:eastAsia="en-ZA"/>
        </w:rPr>
        <w:drawing>
          <wp:anchor distT="0" distB="0" distL="114300" distR="114300" simplePos="0" relativeHeight="251660288" behindDoc="1" locked="0" layoutInCell="1" allowOverlap="1" wp14:anchorId="7CCAC8BB" wp14:editId="0A83AB71">
            <wp:simplePos x="0" y="0"/>
            <wp:positionH relativeFrom="column">
              <wp:posOffset>5549900</wp:posOffset>
            </wp:positionH>
            <wp:positionV relativeFrom="paragraph">
              <wp:posOffset>0</wp:posOffset>
            </wp:positionV>
            <wp:extent cx="914400" cy="820420"/>
            <wp:effectExtent l="0" t="0" r="0" b="0"/>
            <wp:wrapNone/>
            <wp:docPr id="3" name="Picture 3" descr="ND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DP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6CD">
        <w:rPr>
          <w:rFonts w:ascii="Tahoma" w:eastAsia="Calibri" w:hAnsi="Tahoma" w:cs="Times New Roman"/>
          <w:sz w:val="24"/>
          <w:szCs w:val="24"/>
          <w:lang w:val="en-US"/>
        </w:rPr>
        <w:tab/>
      </w:r>
    </w:p>
    <w:p w14:paraId="14AE5A6D" w14:textId="77777777" w:rsidR="00FC26CD" w:rsidRPr="00FC26CD" w:rsidRDefault="00FC26CD" w:rsidP="00FC26CD">
      <w:pPr>
        <w:spacing w:after="0" w:line="240" w:lineRule="auto"/>
        <w:jc w:val="center"/>
        <w:outlineLvl w:val="0"/>
        <w:rPr>
          <w:rFonts w:ascii="Arial" w:eastAsia="Calibri" w:hAnsi="Arial" w:cs="Arial"/>
          <w:b/>
          <w:sz w:val="24"/>
          <w:szCs w:val="24"/>
          <w:lang w:val="en-GB"/>
        </w:rPr>
      </w:pPr>
      <w:r w:rsidRPr="00FC26CD">
        <w:rPr>
          <w:rFonts w:ascii="Arial" w:eastAsia="Calibri" w:hAnsi="Arial" w:cs="Arial"/>
          <w:b/>
          <w:sz w:val="24"/>
          <w:szCs w:val="24"/>
          <w:lang w:val="en-GB"/>
        </w:rPr>
        <w:tab/>
      </w:r>
      <w:r w:rsidRPr="00FC26CD">
        <w:rPr>
          <w:rFonts w:ascii="Arial" w:eastAsia="Calibri" w:hAnsi="Arial" w:cs="Arial"/>
          <w:b/>
          <w:sz w:val="24"/>
          <w:szCs w:val="24"/>
          <w:lang w:val="en-GB"/>
        </w:rPr>
        <w:tab/>
      </w:r>
      <w:r w:rsidRPr="00FC26CD">
        <w:rPr>
          <w:rFonts w:ascii="Arial" w:eastAsia="Calibri" w:hAnsi="Arial" w:cs="Arial"/>
          <w:b/>
          <w:sz w:val="24"/>
          <w:szCs w:val="24"/>
          <w:lang w:val="en-GB"/>
        </w:rPr>
        <w:tab/>
      </w:r>
      <w:r w:rsidRPr="00FC26CD">
        <w:rPr>
          <w:rFonts w:ascii="Arial" w:eastAsia="Calibri" w:hAnsi="Arial" w:cs="Arial"/>
          <w:b/>
          <w:sz w:val="24"/>
          <w:szCs w:val="24"/>
          <w:lang w:val="en-GB"/>
        </w:rPr>
        <w:tab/>
      </w:r>
      <w:r w:rsidRPr="00FC26CD">
        <w:rPr>
          <w:rFonts w:ascii="Arial" w:eastAsia="Calibri" w:hAnsi="Arial" w:cs="Arial"/>
          <w:b/>
          <w:sz w:val="24"/>
          <w:szCs w:val="24"/>
          <w:lang w:val="en-GB"/>
        </w:rPr>
        <w:tab/>
      </w:r>
      <w:r w:rsidRPr="00FC26CD">
        <w:rPr>
          <w:rFonts w:ascii="Arial" w:eastAsia="Calibri" w:hAnsi="Arial" w:cs="Arial"/>
          <w:b/>
          <w:sz w:val="24"/>
          <w:szCs w:val="24"/>
          <w:lang w:val="en-GB"/>
        </w:rPr>
        <w:tab/>
      </w:r>
      <w:r w:rsidRPr="00FC26CD">
        <w:rPr>
          <w:rFonts w:ascii="Arial" w:eastAsia="Calibri" w:hAnsi="Arial" w:cs="Arial"/>
          <w:b/>
          <w:sz w:val="24"/>
          <w:szCs w:val="24"/>
          <w:lang w:val="en-GB"/>
        </w:rPr>
        <w:tab/>
      </w:r>
      <w:r w:rsidRPr="00FC26CD">
        <w:rPr>
          <w:rFonts w:ascii="Arial" w:eastAsia="Calibri" w:hAnsi="Arial" w:cs="Arial"/>
          <w:b/>
          <w:sz w:val="24"/>
          <w:szCs w:val="24"/>
          <w:lang w:val="en-GB"/>
        </w:rPr>
        <w:tab/>
      </w:r>
    </w:p>
    <w:p w14:paraId="7FCFBE5E" w14:textId="77777777" w:rsidR="00FC26CD" w:rsidRPr="00FC26CD" w:rsidRDefault="00FC26CD" w:rsidP="00FC26CD">
      <w:pPr>
        <w:tabs>
          <w:tab w:val="left" w:pos="5856"/>
        </w:tabs>
        <w:spacing w:after="0" w:line="240" w:lineRule="auto"/>
        <w:outlineLvl w:val="0"/>
        <w:rPr>
          <w:rFonts w:ascii="Arial" w:eastAsia="Calibri" w:hAnsi="Arial" w:cs="Arial"/>
          <w:b/>
          <w:sz w:val="24"/>
          <w:szCs w:val="24"/>
          <w:lang w:val="en-GB"/>
        </w:rPr>
      </w:pPr>
      <w:r w:rsidRPr="00FC26CD">
        <w:rPr>
          <w:rFonts w:ascii="Arial" w:eastAsia="Calibri" w:hAnsi="Arial" w:cs="Arial"/>
          <w:b/>
          <w:sz w:val="24"/>
          <w:szCs w:val="24"/>
          <w:lang w:val="en-GB"/>
        </w:rPr>
        <w:tab/>
      </w:r>
    </w:p>
    <w:p w14:paraId="5FC713E2" w14:textId="77777777" w:rsidR="00FC26CD" w:rsidRPr="00FC26CD" w:rsidRDefault="00FC26CD" w:rsidP="00FC26CD">
      <w:pPr>
        <w:spacing w:after="0" w:line="240" w:lineRule="auto"/>
        <w:jc w:val="center"/>
        <w:outlineLvl w:val="0"/>
        <w:rPr>
          <w:rFonts w:ascii="Arial" w:eastAsia="Calibri" w:hAnsi="Arial" w:cs="Arial"/>
          <w:b/>
          <w:sz w:val="24"/>
          <w:szCs w:val="24"/>
          <w:lang w:val="en-GB"/>
        </w:rPr>
      </w:pPr>
    </w:p>
    <w:p w14:paraId="7352A921" w14:textId="77777777" w:rsidR="00FC26CD" w:rsidRPr="00FC26CD" w:rsidRDefault="00FC26CD" w:rsidP="00FC26CD">
      <w:pPr>
        <w:spacing w:after="0" w:line="240" w:lineRule="auto"/>
        <w:jc w:val="center"/>
        <w:rPr>
          <w:rFonts w:ascii="Times New Roman" w:eastAsia="Times New Roman" w:hAnsi="Times New Roman" w:cs="Times New Roman"/>
          <w:sz w:val="24"/>
          <w:szCs w:val="24"/>
          <w:lang w:val="en-US"/>
        </w:rPr>
      </w:pPr>
    </w:p>
    <w:p w14:paraId="452F43A2" w14:textId="77777777" w:rsidR="00FC26CD" w:rsidRPr="00FC26CD" w:rsidRDefault="00FC26CD" w:rsidP="00FC26CD">
      <w:pPr>
        <w:spacing w:after="0" w:line="276" w:lineRule="auto"/>
        <w:jc w:val="center"/>
        <w:rPr>
          <w:rFonts w:ascii="Arial" w:eastAsia="Times New Roman" w:hAnsi="Arial" w:cs="Arial"/>
          <w:b/>
          <w:bCs/>
          <w:i/>
          <w:iCs/>
          <w:sz w:val="28"/>
          <w:szCs w:val="28"/>
        </w:rPr>
      </w:pPr>
      <w:r w:rsidRPr="00FC26CD">
        <w:rPr>
          <w:rFonts w:ascii="Arial" w:eastAsia="Times New Roman" w:hAnsi="Arial" w:cs="Arial"/>
          <w:b/>
          <w:bCs/>
          <w:i/>
          <w:iCs/>
          <w:sz w:val="28"/>
          <w:szCs w:val="28"/>
          <w:lang w:val="en-US"/>
        </w:rPr>
        <w:t xml:space="preserve">TENDER NO: </w:t>
      </w:r>
    </w:p>
    <w:p w14:paraId="41428660" w14:textId="61121674" w:rsidR="00FC26CD" w:rsidRPr="00FC26CD" w:rsidRDefault="00FC26CD" w:rsidP="00FC26CD">
      <w:pPr>
        <w:spacing w:after="0" w:line="276" w:lineRule="auto"/>
        <w:jc w:val="center"/>
        <w:rPr>
          <w:rFonts w:ascii="Arial" w:eastAsia="Times New Roman" w:hAnsi="Arial" w:cs="Arial"/>
          <w:b/>
          <w:bCs/>
          <w:i/>
          <w:iCs/>
          <w:sz w:val="28"/>
          <w:szCs w:val="28"/>
        </w:rPr>
      </w:pPr>
      <w:r w:rsidRPr="00FC26CD">
        <w:rPr>
          <w:rFonts w:ascii="Arial" w:eastAsia="Times New Roman" w:hAnsi="Arial" w:cs="Arial"/>
          <w:b/>
          <w:bCs/>
          <w:i/>
          <w:iCs/>
          <w:sz w:val="28"/>
          <w:szCs w:val="28"/>
        </w:rPr>
        <w:t>DOT/</w:t>
      </w:r>
      <w:r w:rsidR="0069152D">
        <w:rPr>
          <w:rFonts w:ascii="Arial" w:eastAsia="Times New Roman" w:hAnsi="Arial" w:cs="Arial"/>
          <w:b/>
          <w:bCs/>
          <w:i/>
          <w:iCs/>
          <w:sz w:val="28"/>
          <w:szCs w:val="28"/>
        </w:rPr>
        <w:t>02</w:t>
      </w:r>
      <w:r w:rsidRPr="00FC26CD">
        <w:rPr>
          <w:rFonts w:ascii="Arial" w:eastAsia="Times New Roman" w:hAnsi="Arial" w:cs="Arial"/>
          <w:b/>
          <w:bCs/>
          <w:i/>
          <w:iCs/>
          <w:sz w:val="28"/>
          <w:szCs w:val="28"/>
        </w:rPr>
        <w:t>/202</w:t>
      </w:r>
      <w:r w:rsidR="0069152D">
        <w:rPr>
          <w:rFonts w:ascii="Arial" w:eastAsia="Times New Roman" w:hAnsi="Arial" w:cs="Arial"/>
          <w:b/>
          <w:bCs/>
          <w:i/>
          <w:iCs/>
          <w:sz w:val="28"/>
          <w:szCs w:val="28"/>
        </w:rPr>
        <w:t>6</w:t>
      </w:r>
      <w:r w:rsidRPr="00FC26CD">
        <w:rPr>
          <w:rFonts w:ascii="Arial" w:eastAsia="Times New Roman" w:hAnsi="Arial" w:cs="Arial"/>
          <w:b/>
          <w:bCs/>
          <w:i/>
          <w:iCs/>
          <w:sz w:val="28"/>
          <w:szCs w:val="28"/>
        </w:rPr>
        <w:t>/</w:t>
      </w:r>
      <w:r w:rsidR="0069152D">
        <w:rPr>
          <w:rFonts w:ascii="Arial" w:eastAsia="Times New Roman" w:hAnsi="Arial" w:cs="Arial"/>
          <w:b/>
          <w:bCs/>
          <w:i/>
          <w:iCs/>
          <w:sz w:val="28"/>
          <w:szCs w:val="28"/>
        </w:rPr>
        <w:t>CS</w:t>
      </w:r>
    </w:p>
    <w:p w14:paraId="4B2AE409" w14:textId="190BB909" w:rsidR="001F62DA" w:rsidRPr="001F62DA" w:rsidRDefault="001F62DA" w:rsidP="001F62DA">
      <w:pPr>
        <w:rPr>
          <w:rFonts w:ascii="Arial" w:hAnsi="Arial" w:cs="Arial"/>
          <w:b/>
          <w:bCs/>
          <w:i/>
          <w:iCs/>
          <w:sz w:val="28"/>
          <w:szCs w:val="28"/>
          <w:lang w:val="en-US"/>
        </w:rPr>
      </w:pPr>
      <w:r w:rsidRPr="001F62DA">
        <w:rPr>
          <w:rFonts w:ascii="Arial" w:hAnsi="Arial" w:cs="Arial"/>
          <w:b/>
          <w:bCs/>
          <w:i/>
          <w:iCs/>
          <w:sz w:val="28"/>
          <w:szCs w:val="28"/>
          <w:lang w:val="en-US"/>
        </w:rPr>
        <w:t xml:space="preserve">APPOINTMENT OF A SERVICE PROVIDER/CONSULTANT </w:t>
      </w:r>
      <w:r w:rsidR="00C95C34">
        <w:rPr>
          <w:rFonts w:ascii="Arial" w:hAnsi="Arial" w:cs="Arial"/>
          <w:b/>
          <w:bCs/>
          <w:i/>
          <w:iCs/>
          <w:sz w:val="28"/>
          <w:szCs w:val="28"/>
          <w:lang w:val="en-US"/>
        </w:rPr>
        <w:t xml:space="preserve">TO RENDER </w:t>
      </w:r>
      <w:r w:rsidR="00C10AD8">
        <w:rPr>
          <w:rFonts w:ascii="Arial" w:hAnsi="Arial" w:cs="Arial"/>
          <w:b/>
          <w:bCs/>
          <w:i/>
          <w:iCs/>
          <w:sz w:val="28"/>
          <w:szCs w:val="28"/>
          <w:lang w:val="en-US"/>
        </w:rPr>
        <w:t>GUARDING SECURITY SERVICES FOR THE DEPARTMENT OF TR</w:t>
      </w:r>
      <w:r w:rsidR="009801D3">
        <w:rPr>
          <w:rFonts w:ascii="Arial" w:hAnsi="Arial" w:cs="Arial"/>
          <w:b/>
          <w:bCs/>
          <w:i/>
          <w:iCs/>
          <w:sz w:val="28"/>
          <w:szCs w:val="28"/>
          <w:lang w:val="en-US"/>
        </w:rPr>
        <w:t>A</w:t>
      </w:r>
      <w:r w:rsidR="00C10AD8">
        <w:rPr>
          <w:rFonts w:ascii="Arial" w:hAnsi="Arial" w:cs="Arial"/>
          <w:b/>
          <w:bCs/>
          <w:i/>
          <w:iCs/>
          <w:sz w:val="28"/>
          <w:szCs w:val="28"/>
          <w:lang w:val="en-US"/>
        </w:rPr>
        <w:t xml:space="preserve">NSPORT FOR A PERIOD OF </w:t>
      </w:r>
      <w:r w:rsidR="009801D3">
        <w:rPr>
          <w:rFonts w:ascii="Arial" w:hAnsi="Arial" w:cs="Arial"/>
          <w:b/>
          <w:bCs/>
          <w:i/>
          <w:iCs/>
          <w:sz w:val="28"/>
          <w:szCs w:val="28"/>
          <w:lang w:val="en-US"/>
        </w:rPr>
        <w:t>THIRTY SIX MONTHS</w:t>
      </w:r>
    </w:p>
    <w:p w14:paraId="6ABF624C" w14:textId="77777777" w:rsidR="001F62DA" w:rsidRPr="00FC26CD" w:rsidRDefault="001F62DA" w:rsidP="00FC26CD">
      <w:pPr>
        <w:spacing w:after="0" w:line="276" w:lineRule="auto"/>
        <w:jc w:val="center"/>
        <w:rPr>
          <w:rFonts w:ascii="Arial" w:eastAsia="Times New Roman" w:hAnsi="Arial" w:cs="Arial"/>
          <w:b/>
          <w:bCs/>
          <w:i/>
          <w:iCs/>
          <w:sz w:val="28"/>
          <w:szCs w:val="28"/>
          <w:lang w:val="en-US"/>
        </w:rPr>
      </w:pPr>
    </w:p>
    <w:p w14:paraId="1F852187" w14:textId="46E314B6" w:rsidR="00FC26CD" w:rsidRPr="00FC26CD" w:rsidRDefault="00FC26CD" w:rsidP="00FC26CD">
      <w:pPr>
        <w:spacing w:after="0" w:line="276" w:lineRule="auto"/>
        <w:jc w:val="center"/>
        <w:rPr>
          <w:rFonts w:ascii="Arial" w:eastAsia="Times New Roman" w:hAnsi="Arial" w:cs="Arial"/>
          <w:b/>
          <w:bCs/>
          <w:i/>
          <w:iCs/>
          <w:sz w:val="28"/>
          <w:szCs w:val="28"/>
          <w:lang w:val="en-US"/>
        </w:rPr>
      </w:pPr>
    </w:p>
    <w:p w14:paraId="0368BDD0" w14:textId="77777777" w:rsidR="00FC26CD" w:rsidRPr="00FC26CD" w:rsidRDefault="00FC26CD" w:rsidP="00FC26CD">
      <w:pPr>
        <w:spacing w:after="0" w:line="276" w:lineRule="auto"/>
        <w:jc w:val="both"/>
        <w:rPr>
          <w:rFonts w:ascii="Arial" w:eastAsia="Times New Roman" w:hAnsi="Arial" w:cs="Arial"/>
          <w:lang w:val="en-US"/>
        </w:rPr>
      </w:pPr>
    </w:p>
    <w:p w14:paraId="64467B26" w14:textId="72B07282" w:rsidR="00FC26CD" w:rsidRPr="00FC26CD" w:rsidRDefault="00FC26CD" w:rsidP="00470059">
      <w:pPr>
        <w:spacing w:after="0" w:line="276" w:lineRule="auto"/>
        <w:jc w:val="both"/>
        <w:rPr>
          <w:rFonts w:ascii="Arial" w:eastAsia="Times New Roman" w:hAnsi="Arial" w:cs="Arial"/>
          <w:b/>
          <w:sz w:val="28"/>
          <w:szCs w:val="28"/>
          <w:lang w:val="en-GB"/>
        </w:rPr>
      </w:pPr>
      <w:r w:rsidRPr="00FC26CD">
        <w:rPr>
          <w:rFonts w:ascii="Arial" w:eastAsia="Times New Roman" w:hAnsi="Arial" w:cs="Arial"/>
          <w:b/>
          <w:sz w:val="28"/>
          <w:szCs w:val="28"/>
          <w:lang w:val="en-GB"/>
        </w:rPr>
        <w:t xml:space="preserve">BRIEFING </w:t>
      </w:r>
      <w:r w:rsidR="00470059" w:rsidRPr="00FC26CD">
        <w:rPr>
          <w:rFonts w:ascii="Arial" w:eastAsia="Times New Roman" w:hAnsi="Arial" w:cs="Arial"/>
          <w:b/>
          <w:sz w:val="28"/>
          <w:szCs w:val="28"/>
          <w:lang w:val="en-GB"/>
        </w:rPr>
        <w:t>NOTES AND</w:t>
      </w:r>
      <w:r w:rsidR="00470059">
        <w:rPr>
          <w:rFonts w:ascii="Arial" w:eastAsia="Times New Roman" w:hAnsi="Arial" w:cs="Arial"/>
          <w:b/>
          <w:sz w:val="28"/>
          <w:szCs w:val="28"/>
          <w:lang w:val="en-GB"/>
        </w:rPr>
        <w:t xml:space="preserve"> </w:t>
      </w:r>
      <w:r w:rsidRPr="00FC26CD">
        <w:rPr>
          <w:rFonts w:ascii="Arial" w:eastAsia="Times New Roman" w:hAnsi="Arial" w:cs="Arial"/>
          <w:b/>
          <w:sz w:val="28"/>
          <w:szCs w:val="28"/>
          <w:lang w:val="en-GB"/>
        </w:rPr>
        <w:t>RESPONSES TO ADDITIONAL QUESTIONS</w:t>
      </w:r>
    </w:p>
    <w:p w14:paraId="3DCB9988" w14:textId="5AA7EB0E" w:rsidR="00FC26CD" w:rsidRPr="00FC26CD" w:rsidRDefault="00470059" w:rsidP="0069152D">
      <w:pPr>
        <w:spacing w:after="0" w:line="276" w:lineRule="auto"/>
        <w:jc w:val="both"/>
        <w:rPr>
          <w:rFonts w:ascii="Arial" w:eastAsia="Times New Roman" w:hAnsi="Arial" w:cs="Arial"/>
          <w:b/>
          <w:bCs/>
          <w:sz w:val="28"/>
          <w:szCs w:val="28"/>
        </w:rPr>
      </w:pPr>
      <w:r>
        <w:rPr>
          <w:rFonts w:ascii="Arial" w:eastAsia="Times New Roman" w:hAnsi="Arial" w:cs="Arial"/>
          <w:b/>
          <w:bCs/>
          <w:sz w:val="28"/>
          <w:szCs w:val="28"/>
        </w:rPr>
        <w:t xml:space="preserve">DURING THE VIRTUAL </w:t>
      </w:r>
      <w:r w:rsidRPr="00FC26CD">
        <w:rPr>
          <w:rFonts w:ascii="Arial" w:eastAsia="Times New Roman" w:hAnsi="Arial" w:cs="Arial"/>
          <w:b/>
          <w:bCs/>
          <w:sz w:val="28"/>
          <w:szCs w:val="28"/>
        </w:rPr>
        <w:t>BRIEFING</w:t>
      </w:r>
      <w:r w:rsidR="00FC26CD" w:rsidRPr="00FC26CD">
        <w:rPr>
          <w:rFonts w:ascii="Arial" w:eastAsia="Times New Roman" w:hAnsi="Arial" w:cs="Arial"/>
          <w:b/>
          <w:bCs/>
          <w:sz w:val="28"/>
          <w:szCs w:val="28"/>
        </w:rPr>
        <w:t xml:space="preserve"> SESSION: </w:t>
      </w:r>
      <w:r w:rsidR="001F62DA">
        <w:rPr>
          <w:rFonts w:ascii="Arial" w:eastAsia="Times New Roman" w:hAnsi="Arial" w:cs="Arial"/>
          <w:b/>
          <w:bCs/>
          <w:sz w:val="28"/>
          <w:szCs w:val="28"/>
        </w:rPr>
        <w:t>0</w:t>
      </w:r>
      <w:r w:rsidR="0069152D">
        <w:rPr>
          <w:rFonts w:ascii="Arial" w:eastAsia="Times New Roman" w:hAnsi="Arial" w:cs="Arial"/>
          <w:b/>
          <w:bCs/>
          <w:sz w:val="28"/>
          <w:szCs w:val="28"/>
        </w:rPr>
        <w:t xml:space="preserve">8 MAY 2026 </w:t>
      </w:r>
    </w:p>
    <w:p w14:paraId="46CDD0FF" w14:textId="77777777" w:rsidR="00FC26CD" w:rsidRPr="00FC26CD" w:rsidRDefault="00FC26CD" w:rsidP="00FC26CD">
      <w:pPr>
        <w:spacing w:after="0" w:line="276" w:lineRule="auto"/>
        <w:jc w:val="both"/>
        <w:rPr>
          <w:rFonts w:ascii="Arial" w:eastAsia="Times New Roman" w:hAnsi="Arial" w:cs="Arial"/>
          <w:b/>
          <w:bCs/>
          <w:sz w:val="24"/>
          <w:szCs w:val="24"/>
        </w:rPr>
      </w:pPr>
      <w:r w:rsidRPr="00FC26CD">
        <w:rPr>
          <w:rFonts w:ascii="Arial" w:eastAsia="Times New Roman" w:hAnsi="Arial" w:cs="Arial"/>
          <w:b/>
          <w:bCs/>
          <w:sz w:val="24"/>
          <w:szCs w:val="24"/>
        </w:rPr>
        <w:t>SECTION A: INTRODUCTION</w:t>
      </w:r>
    </w:p>
    <w:p w14:paraId="60D79143" w14:textId="77777777" w:rsidR="00FC26CD" w:rsidRPr="00FC26CD" w:rsidRDefault="00FC26CD" w:rsidP="00FC26CD">
      <w:pPr>
        <w:spacing w:after="0" w:line="276" w:lineRule="auto"/>
        <w:jc w:val="both"/>
        <w:rPr>
          <w:rFonts w:ascii="Arial" w:eastAsia="Times New Roman" w:hAnsi="Arial" w:cs="Arial"/>
          <w:b/>
          <w:bCs/>
        </w:rPr>
      </w:pPr>
    </w:p>
    <w:p w14:paraId="48ECB43F" w14:textId="77777777" w:rsidR="00FC26CD" w:rsidRPr="00FC26CD" w:rsidRDefault="00FC26CD" w:rsidP="00FC26CD">
      <w:pPr>
        <w:numPr>
          <w:ilvl w:val="0"/>
          <w:numId w:val="1"/>
        </w:numPr>
        <w:spacing w:after="0" w:line="276" w:lineRule="auto"/>
        <w:jc w:val="both"/>
        <w:rPr>
          <w:rFonts w:ascii="Arial" w:eastAsia="Times New Roman" w:hAnsi="Arial" w:cs="Arial"/>
          <w:b/>
          <w:lang w:val="en-GB"/>
        </w:rPr>
      </w:pPr>
      <w:r w:rsidRPr="00FC26CD">
        <w:rPr>
          <w:rFonts w:ascii="Arial" w:eastAsia="Times New Roman" w:hAnsi="Arial" w:cs="Arial"/>
          <w:b/>
          <w:lang w:val="en-GB"/>
        </w:rPr>
        <w:t>Introduction</w:t>
      </w:r>
    </w:p>
    <w:p w14:paraId="3BCBA6DC" w14:textId="77777777" w:rsidR="00FC26CD" w:rsidRPr="00FC26CD" w:rsidRDefault="00FC26CD" w:rsidP="00FC26CD">
      <w:pPr>
        <w:spacing w:after="0" w:line="276" w:lineRule="auto"/>
        <w:jc w:val="both"/>
        <w:rPr>
          <w:rFonts w:ascii="Arial" w:eastAsia="Times New Roman" w:hAnsi="Arial" w:cs="Arial"/>
          <w:b/>
          <w:lang w:val="en-GB"/>
        </w:rPr>
      </w:pPr>
    </w:p>
    <w:p w14:paraId="0ECD14D3" w14:textId="6B02398C" w:rsidR="00FC26CD" w:rsidRPr="00FC26CD" w:rsidRDefault="00FC26CD" w:rsidP="00FC26CD">
      <w:pPr>
        <w:spacing w:after="0" w:line="276" w:lineRule="auto"/>
        <w:jc w:val="both"/>
        <w:rPr>
          <w:rFonts w:ascii="Arial" w:eastAsia="Times New Roman" w:hAnsi="Arial" w:cs="Arial"/>
          <w:lang w:val="en-GB"/>
        </w:rPr>
      </w:pPr>
      <w:r w:rsidRPr="00FC26CD">
        <w:rPr>
          <w:rFonts w:ascii="Arial" w:eastAsia="Times New Roman" w:hAnsi="Arial" w:cs="Arial"/>
          <w:lang w:val="en-GB"/>
        </w:rPr>
        <w:t xml:space="preserve">These Briefing Notes are issued in terms of the Department of Transport’s </w:t>
      </w:r>
      <w:r w:rsidR="00052750">
        <w:rPr>
          <w:rFonts w:ascii="Arial" w:eastAsia="Times New Roman" w:hAnsi="Arial" w:cs="Arial"/>
          <w:bCs/>
        </w:rPr>
        <w:t>Compulsory</w:t>
      </w:r>
      <w:r w:rsidRPr="00FC26CD">
        <w:rPr>
          <w:rFonts w:ascii="Arial" w:eastAsia="Times New Roman" w:hAnsi="Arial" w:cs="Arial"/>
          <w:bCs/>
        </w:rPr>
        <w:t xml:space="preserve"> Briefing Session held on 0</w:t>
      </w:r>
      <w:r w:rsidR="00052750">
        <w:rPr>
          <w:rFonts w:ascii="Arial" w:eastAsia="Times New Roman" w:hAnsi="Arial" w:cs="Arial"/>
          <w:bCs/>
        </w:rPr>
        <w:t>8 May</w:t>
      </w:r>
      <w:r w:rsidRPr="00FC26CD">
        <w:rPr>
          <w:rFonts w:ascii="Arial" w:eastAsia="Times New Roman" w:hAnsi="Arial" w:cs="Arial"/>
          <w:bCs/>
        </w:rPr>
        <w:t xml:space="preserve"> 202</w:t>
      </w:r>
      <w:r w:rsidR="00C02456">
        <w:rPr>
          <w:rFonts w:ascii="Arial" w:eastAsia="Times New Roman" w:hAnsi="Arial" w:cs="Arial"/>
          <w:bCs/>
        </w:rPr>
        <w:t>6</w:t>
      </w:r>
      <w:r w:rsidRPr="00FC26CD">
        <w:rPr>
          <w:rFonts w:ascii="Arial" w:eastAsia="Times New Roman" w:hAnsi="Arial" w:cs="Arial"/>
          <w:bCs/>
        </w:rPr>
        <w:t xml:space="preserve"> for the above-mentioned tender,</w:t>
      </w:r>
      <w:r w:rsidRPr="00FC26CD">
        <w:rPr>
          <w:rFonts w:ascii="Arial" w:eastAsia="Times New Roman" w:hAnsi="Arial" w:cs="Arial"/>
          <w:lang w:val="en-GB"/>
        </w:rPr>
        <w:t xml:space="preserve"> as the formal step in a procurement process and is subject to all the terms and conditions contained in the TOR.</w:t>
      </w:r>
    </w:p>
    <w:p w14:paraId="6CA4A064" w14:textId="77777777" w:rsidR="00FC26CD" w:rsidRPr="00FC26CD" w:rsidRDefault="00FC26CD" w:rsidP="00FC26CD">
      <w:pPr>
        <w:spacing w:after="0" w:line="276" w:lineRule="auto"/>
        <w:jc w:val="both"/>
        <w:rPr>
          <w:rFonts w:ascii="Arial" w:eastAsia="Times New Roman" w:hAnsi="Arial" w:cs="Arial"/>
          <w:lang w:val="en-GB"/>
        </w:rPr>
      </w:pPr>
    </w:p>
    <w:p w14:paraId="02AA0FF2" w14:textId="77777777" w:rsidR="00FC26CD" w:rsidRPr="00FC26CD" w:rsidRDefault="00FC26CD" w:rsidP="00FC26CD">
      <w:pPr>
        <w:spacing w:after="0" w:line="276" w:lineRule="auto"/>
        <w:jc w:val="both"/>
        <w:rPr>
          <w:rFonts w:ascii="Arial" w:eastAsia="Times New Roman" w:hAnsi="Arial" w:cs="Arial"/>
          <w:lang w:val="en-GB"/>
        </w:rPr>
      </w:pPr>
      <w:r w:rsidRPr="00FC26CD">
        <w:rPr>
          <w:rFonts w:ascii="Arial" w:eastAsia="Times New Roman" w:hAnsi="Arial" w:cs="Arial"/>
          <w:lang w:val="en-GB"/>
        </w:rPr>
        <w:t>Unless otherwise expressly stated, or the context otherwise requires, words and expressions defined in the TOR shall bear the same meanings in these Briefing Notes as those ascribed to them in the TOR.</w:t>
      </w:r>
    </w:p>
    <w:p w14:paraId="513274E1" w14:textId="77777777" w:rsidR="00FC26CD" w:rsidRPr="00FC26CD" w:rsidRDefault="00FC26CD" w:rsidP="00FC26CD">
      <w:pPr>
        <w:spacing w:after="0" w:line="276" w:lineRule="auto"/>
        <w:jc w:val="both"/>
        <w:rPr>
          <w:rFonts w:ascii="Arial" w:eastAsia="Times New Roman" w:hAnsi="Arial" w:cs="Arial"/>
          <w:b/>
          <w:lang w:val="en-GB"/>
        </w:rPr>
      </w:pPr>
    </w:p>
    <w:p w14:paraId="17BABDE6" w14:textId="77777777" w:rsidR="00FC26CD" w:rsidRPr="00FC26CD" w:rsidRDefault="00FC26CD" w:rsidP="00FC26CD">
      <w:pPr>
        <w:numPr>
          <w:ilvl w:val="0"/>
          <w:numId w:val="1"/>
        </w:numPr>
        <w:spacing w:after="0" w:line="276" w:lineRule="auto"/>
        <w:jc w:val="both"/>
        <w:rPr>
          <w:rFonts w:ascii="Arial" w:eastAsia="Times New Roman" w:hAnsi="Arial" w:cs="Arial"/>
          <w:b/>
          <w:lang w:val="en-GB"/>
        </w:rPr>
      </w:pPr>
      <w:r w:rsidRPr="00FC26CD">
        <w:rPr>
          <w:rFonts w:ascii="Arial" w:eastAsia="Times New Roman" w:hAnsi="Arial" w:cs="Arial"/>
          <w:b/>
          <w:lang w:val="en-GB"/>
        </w:rPr>
        <w:t>Purpose of the Briefing Notes</w:t>
      </w:r>
    </w:p>
    <w:p w14:paraId="7213E915" w14:textId="77777777" w:rsidR="00FC26CD" w:rsidRPr="00FC26CD" w:rsidRDefault="00FC26CD" w:rsidP="00FC26CD">
      <w:pPr>
        <w:spacing w:after="0" w:line="276" w:lineRule="auto"/>
        <w:jc w:val="both"/>
        <w:rPr>
          <w:rFonts w:ascii="Arial" w:eastAsia="Times New Roman" w:hAnsi="Arial" w:cs="Arial"/>
          <w:b/>
          <w:lang w:val="en-GB"/>
        </w:rPr>
      </w:pPr>
    </w:p>
    <w:p w14:paraId="00E1C43E" w14:textId="77777777" w:rsidR="00FC26CD" w:rsidRPr="00FC26CD" w:rsidRDefault="00FC26CD" w:rsidP="00FC26CD">
      <w:pPr>
        <w:spacing w:after="0" w:line="276" w:lineRule="auto"/>
        <w:jc w:val="both"/>
        <w:rPr>
          <w:rFonts w:ascii="Arial" w:eastAsia="Times New Roman" w:hAnsi="Arial" w:cs="Arial"/>
          <w:lang w:val="en-GB"/>
        </w:rPr>
      </w:pPr>
      <w:r w:rsidRPr="00FC26CD">
        <w:rPr>
          <w:rFonts w:ascii="Arial" w:eastAsia="Times New Roman" w:hAnsi="Arial" w:cs="Arial"/>
          <w:lang w:val="en-GB"/>
        </w:rPr>
        <w:t>The purpose of this Briefing Notes is to:</w:t>
      </w:r>
    </w:p>
    <w:p w14:paraId="70322A81" w14:textId="77777777" w:rsidR="00FC26CD" w:rsidRPr="00FC26CD" w:rsidRDefault="00FC26CD" w:rsidP="00FC26CD">
      <w:pPr>
        <w:spacing w:after="0" w:line="276" w:lineRule="auto"/>
        <w:jc w:val="both"/>
        <w:rPr>
          <w:rFonts w:ascii="Arial" w:eastAsia="Times New Roman" w:hAnsi="Arial" w:cs="Arial"/>
          <w:lang w:val="en-GB"/>
        </w:rPr>
      </w:pPr>
    </w:p>
    <w:p w14:paraId="4F95889B" w14:textId="53375B6F" w:rsidR="00FC26CD" w:rsidRPr="00FC26CD" w:rsidRDefault="00FC26CD" w:rsidP="00FC26CD">
      <w:pPr>
        <w:numPr>
          <w:ilvl w:val="1"/>
          <w:numId w:val="1"/>
        </w:numPr>
        <w:spacing w:after="0" w:line="276" w:lineRule="auto"/>
        <w:ind w:left="567" w:hanging="567"/>
        <w:jc w:val="both"/>
        <w:rPr>
          <w:rFonts w:ascii="Arial" w:eastAsia="Times New Roman" w:hAnsi="Arial" w:cs="Arial"/>
          <w:lang w:val="en-GB"/>
        </w:rPr>
      </w:pPr>
      <w:r w:rsidRPr="00FC26CD">
        <w:rPr>
          <w:rFonts w:ascii="Arial" w:eastAsia="Times New Roman" w:hAnsi="Arial" w:cs="Arial"/>
          <w:lang w:val="en-GB"/>
        </w:rPr>
        <w:t xml:space="preserve">Provide bidders responses to their questions during the </w:t>
      </w:r>
      <w:r w:rsidR="00B04707">
        <w:rPr>
          <w:rFonts w:ascii="Arial" w:eastAsia="Times New Roman" w:hAnsi="Arial" w:cs="Arial"/>
          <w:lang w:val="en-GB"/>
        </w:rPr>
        <w:t>compulsory</w:t>
      </w:r>
      <w:r w:rsidRPr="00FC26CD">
        <w:rPr>
          <w:rFonts w:ascii="Arial" w:eastAsia="Times New Roman" w:hAnsi="Arial" w:cs="Arial"/>
          <w:lang w:val="en-GB"/>
        </w:rPr>
        <w:t xml:space="preserve"> briefing session</w:t>
      </w:r>
    </w:p>
    <w:p w14:paraId="36A67D59" w14:textId="77777777" w:rsidR="00FC26CD" w:rsidRPr="00FC26CD" w:rsidRDefault="00FC26CD" w:rsidP="00FC26CD">
      <w:pPr>
        <w:spacing w:after="0" w:line="276" w:lineRule="auto"/>
        <w:jc w:val="both"/>
        <w:rPr>
          <w:rFonts w:ascii="Arial" w:eastAsia="Times New Roman" w:hAnsi="Arial" w:cs="Arial"/>
          <w:b/>
          <w:lang w:val="en-GB"/>
        </w:rPr>
      </w:pPr>
    </w:p>
    <w:p w14:paraId="2C238D69" w14:textId="77777777" w:rsidR="00FC26CD" w:rsidRPr="00FC26CD" w:rsidRDefault="00FC26CD" w:rsidP="00FC26CD">
      <w:pPr>
        <w:numPr>
          <w:ilvl w:val="0"/>
          <w:numId w:val="1"/>
        </w:numPr>
        <w:spacing w:after="0" w:line="276" w:lineRule="auto"/>
        <w:jc w:val="both"/>
        <w:rPr>
          <w:rFonts w:ascii="Arial" w:eastAsia="Times New Roman" w:hAnsi="Arial" w:cs="Arial"/>
          <w:b/>
          <w:lang w:val="en-GB"/>
        </w:rPr>
      </w:pPr>
      <w:r w:rsidRPr="00FC26CD">
        <w:rPr>
          <w:rFonts w:ascii="Arial" w:eastAsia="Times New Roman" w:hAnsi="Arial" w:cs="Arial"/>
          <w:b/>
          <w:lang w:val="en-GB"/>
        </w:rPr>
        <w:t>Schedule of Briefing Notes issued</w:t>
      </w:r>
    </w:p>
    <w:p w14:paraId="6AF4B2F5" w14:textId="77777777" w:rsidR="00FC26CD" w:rsidRPr="00FC26CD" w:rsidRDefault="00FC26CD" w:rsidP="00FC26CD">
      <w:pPr>
        <w:spacing w:after="0" w:line="276" w:lineRule="auto"/>
        <w:jc w:val="both"/>
        <w:rPr>
          <w:rFonts w:ascii="Arial" w:eastAsia="Times New Roman" w:hAnsi="Arial" w:cs="Arial"/>
          <w:b/>
          <w:lang w:val="en-GB"/>
        </w:rPr>
      </w:pPr>
    </w:p>
    <w:p w14:paraId="48825B96" w14:textId="77777777" w:rsidR="00FC26CD" w:rsidRPr="00FC26CD" w:rsidRDefault="00FC26CD" w:rsidP="00FC26CD">
      <w:pPr>
        <w:spacing w:after="0" w:line="276" w:lineRule="auto"/>
        <w:jc w:val="both"/>
        <w:rPr>
          <w:rFonts w:ascii="Arial" w:eastAsia="Times New Roman" w:hAnsi="Arial" w:cs="Arial"/>
          <w:lang w:val="en-GB"/>
        </w:rPr>
      </w:pPr>
      <w:r w:rsidRPr="00FC26CD">
        <w:rPr>
          <w:rFonts w:ascii="Arial" w:eastAsia="Times New Roman" w:hAnsi="Arial" w:cs="Arial"/>
          <w:lang w:val="en-GB"/>
        </w:rPr>
        <w:t xml:space="preserve">Briefing Notes 1: </w:t>
      </w:r>
    </w:p>
    <w:p w14:paraId="4C0069A0" w14:textId="54C47A57" w:rsidR="00FC26CD" w:rsidRPr="00FC26CD" w:rsidRDefault="00FC26CD" w:rsidP="00FC26CD">
      <w:pPr>
        <w:numPr>
          <w:ilvl w:val="1"/>
          <w:numId w:val="1"/>
        </w:numPr>
        <w:spacing w:after="0" w:line="276" w:lineRule="auto"/>
        <w:ind w:left="567" w:hanging="567"/>
        <w:jc w:val="both"/>
        <w:rPr>
          <w:rFonts w:ascii="Arial" w:eastAsia="Times New Roman" w:hAnsi="Arial" w:cs="Arial"/>
          <w:lang w:val="en-GB"/>
        </w:rPr>
      </w:pPr>
      <w:r w:rsidRPr="00FC26CD">
        <w:rPr>
          <w:rFonts w:ascii="Arial" w:eastAsia="Times New Roman" w:hAnsi="Arial" w:cs="Arial"/>
          <w:lang w:val="en-GB"/>
        </w:rPr>
        <w:t xml:space="preserve">Responses to bidder’s queries up to </w:t>
      </w:r>
      <w:r w:rsidR="00E61B40">
        <w:rPr>
          <w:rFonts w:ascii="Arial" w:eastAsia="Times New Roman" w:hAnsi="Arial" w:cs="Arial"/>
          <w:lang w:val="en-GB"/>
        </w:rPr>
        <w:t>1</w:t>
      </w:r>
      <w:r w:rsidR="005C2530">
        <w:rPr>
          <w:rFonts w:ascii="Arial" w:eastAsia="Times New Roman" w:hAnsi="Arial" w:cs="Arial"/>
          <w:lang w:val="en-GB"/>
        </w:rPr>
        <w:t>5</w:t>
      </w:r>
      <w:r w:rsidR="00E61B40">
        <w:rPr>
          <w:rFonts w:ascii="Arial" w:eastAsia="Times New Roman" w:hAnsi="Arial" w:cs="Arial"/>
          <w:lang w:val="en-GB"/>
        </w:rPr>
        <w:t xml:space="preserve"> May </w:t>
      </w:r>
      <w:r w:rsidR="005C2530">
        <w:rPr>
          <w:rFonts w:ascii="Arial" w:eastAsia="Times New Roman" w:hAnsi="Arial" w:cs="Arial"/>
          <w:lang w:val="en-GB"/>
        </w:rPr>
        <w:t>2026</w:t>
      </w:r>
      <w:r w:rsidR="005C2530" w:rsidRPr="00FC26CD">
        <w:rPr>
          <w:rFonts w:ascii="Arial" w:eastAsia="Times New Roman" w:hAnsi="Arial" w:cs="Arial"/>
          <w:lang w:val="en-GB"/>
        </w:rPr>
        <w:t>.</w:t>
      </w:r>
    </w:p>
    <w:p w14:paraId="46E0FAB0" w14:textId="2E4A23A8" w:rsidR="00FC26CD" w:rsidRPr="00FC26CD" w:rsidRDefault="00FC26CD" w:rsidP="001F62DA">
      <w:pPr>
        <w:spacing w:after="0" w:line="276" w:lineRule="auto"/>
        <w:ind w:left="567"/>
        <w:jc w:val="both"/>
        <w:rPr>
          <w:rFonts w:ascii="Arial" w:eastAsia="Times New Roman" w:hAnsi="Arial" w:cs="Arial"/>
          <w:lang w:val="en-GB"/>
        </w:rPr>
      </w:pPr>
    </w:p>
    <w:p w14:paraId="3FFE0A6E" w14:textId="77777777" w:rsidR="00FC26CD" w:rsidRPr="00FC26CD" w:rsidRDefault="00FC26CD" w:rsidP="00FC26CD">
      <w:pPr>
        <w:spacing w:after="0" w:line="276" w:lineRule="auto"/>
        <w:jc w:val="both"/>
        <w:rPr>
          <w:rFonts w:ascii="Arial" w:eastAsia="Times New Roman" w:hAnsi="Arial" w:cs="Arial"/>
          <w:b/>
          <w:lang w:val="en-GB"/>
        </w:rPr>
      </w:pPr>
    </w:p>
    <w:p w14:paraId="0FE2E54C" w14:textId="77777777" w:rsidR="00FC26CD" w:rsidRPr="00FC26CD" w:rsidRDefault="00FC26CD" w:rsidP="00FC26CD">
      <w:pPr>
        <w:numPr>
          <w:ilvl w:val="0"/>
          <w:numId w:val="1"/>
        </w:numPr>
        <w:spacing w:after="0" w:line="276" w:lineRule="auto"/>
        <w:jc w:val="both"/>
        <w:rPr>
          <w:rFonts w:ascii="Arial" w:eastAsia="Times New Roman" w:hAnsi="Arial" w:cs="Arial"/>
          <w:b/>
          <w:lang w:val="en-GB"/>
        </w:rPr>
      </w:pPr>
      <w:r w:rsidRPr="00FC26CD">
        <w:rPr>
          <w:rFonts w:ascii="Arial" w:eastAsia="Times New Roman" w:hAnsi="Arial" w:cs="Arial"/>
          <w:b/>
          <w:lang w:val="en-GB"/>
        </w:rPr>
        <w:t>Disclaimer</w:t>
      </w:r>
    </w:p>
    <w:p w14:paraId="0E834517" w14:textId="77777777" w:rsidR="00FC26CD" w:rsidRPr="00FC26CD" w:rsidRDefault="00FC26CD" w:rsidP="00FC26CD">
      <w:pPr>
        <w:spacing w:after="0" w:line="276" w:lineRule="auto"/>
        <w:jc w:val="both"/>
        <w:rPr>
          <w:rFonts w:ascii="Arial" w:eastAsia="Times New Roman" w:hAnsi="Arial" w:cs="Arial"/>
          <w:b/>
          <w:lang w:val="en-GB"/>
        </w:rPr>
      </w:pPr>
    </w:p>
    <w:p w14:paraId="5CFE4AD6" w14:textId="77777777" w:rsidR="00FC26CD" w:rsidRPr="00FC26CD" w:rsidRDefault="00FC26CD" w:rsidP="00FC26CD">
      <w:pPr>
        <w:spacing w:after="0" w:line="276" w:lineRule="auto"/>
        <w:jc w:val="both"/>
        <w:rPr>
          <w:rFonts w:ascii="Arial" w:eastAsia="Times New Roman" w:hAnsi="Arial" w:cs="Arial"/>
          <w:lang w:val="en-GB"/>
        </w:rPr>
      </w:pPr>
      <w:r w:rsidRPr="00FC26CD">
        <w:rPr>
          <w:rFonts w:ascii="Arial" w:eastAsia="Times New Roman" w:hAnsi="Arial" w:cs="Arial"/>
          <w:lang w:val="en-GB"/>
        </w:rPr>
        <w:t xml:space="preserve">Note that all responses are provided in good faith and without prejudice to the Department. The Department however reserves the right to review any or all of the responses depending on actual proposal submissions received. </w:t>
      </w:r>
    </w:p>
    <w:p w14:paraId="2289D886" w14:textId="77777777" w:rsidR="00FC26CD" w:rsidRPr="00FC26CD" w:rsidRDefault="00FC26CD" w:rsidP="00FC26CD">
      <w:pPr>
        <w:spacing w:after="0" w:line="276" w:lineRule="auto"/>
        <w:jc w:val="both"/>
        <w:rPr>
          <w:rFonts w:ascii="Arial" w:eastAsia="Times New Roman" w:hAnsi="Arial" w:cs="Arial"/>
          <w:sz w:val="24"/>
          <w:szCs w:val="24"/>
          <w:lang w:val="en-GB"/>
        </w:rPr>
      </w:pPr>
    </w:p>
    <w:p w14:paraId="56F20F53" w14:textId="77777777" w:rsidR="00F36B26" w:rsidRDefault="00F36B26" w:rsidP="00FC26CD">
      <w:pPr>
        <w:spacing w:after="0" w:line="240" w:lineRule="auto"/>
        <w:rPr>
          <w:rFonts w:ascii="Times New Roman" w:eastAsia="Times New Roman" w:hAnsi="Times New Roman" w:cs="Times New Roman"/>
          <w:b/>
          <w:sz w:val="24"/>
          <w:szCs w:val="24"/>
          <w:lang w:val="en-GB"/>
        </w:rPr>
        <w:sectPr w:rsidR="00F36B26" w:rsidSect="00553C9C">
          <w:footerReference w:type="default" r:id="rId9"/>
          <w:pgSz w:w="11906" w:h="16838"/>
          <w:pgMar w:top="851" w:right="851" w:bottom="851" w:left="851" w:header="709" w:footer="709" w:gutter="0"/>
          <w:cols w:space="708"/>
          <w:docGrid w:linePitch="360"/>
        </w:sectPr>
      </w:pPr>
    </w:p>
    <w:tbl>
      <w:tblPr>
        <w:tblW w:w="1375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2552"/>
        <w:gridCol w:w="5812"/>
      </w:tblGrid>
      <w:tr w:rsidR="00F36B26" w:rsidRPr="00FC26CD" w14:paraId="6465380E" w14:textId="77777777" w:rsidTr="00E11936">
        <w:trPr>
          <w:tblHeader/>
        </w:trPr>
        <w:tc>
          <w:tcPr>
            <w:tcW w:w="5387" w:type="dxa"/>
            <w:shd w:val="clear" w:color="auto" w:fill="FFC000"/>
          </w:tcPr>
          <w:p w14:paraId="5386EED1" w14:textId="77777777" w:rsidR="00F36B26" w:rsidRPr="00FC26CD" w:rsidRDefault="00F36B26" w:rsidP="008D50D1">
            <w:pPr>
              <w:spacing w:after="0" w:line="240" w:lineRule="auto"/>
              <w:jc w:val="center"/>
              <w:rPr>
                <w:rFonts w:ascii="Arial" w:eastAsia="Times New Roman" w:hAnsi="Arial" w:cs="Arial"/>
                <w:b/>
                <w:sz w:val="24"/>
                <w:szCs w:val="24"/>
                <w:lang w:val="en-GB"/>
              </w:rPr>
            </w:pPr>
            <w:r w:rsidRPr="00FC26CD">
              <w:rPr>
                <w:rFonts w:ascii="Arial" w:eastAsia="Times New Roman" w:hAnsi="Arial" w:cs="Arial"/>
                <w:b/>
                <w:sz w:val="24"/>
                <w:szCs w:val="24"/>
                <w:lang w:val="en-GB"/>
              </w:rPr>
              <w:lastRenderedPageBreak/>
              <w:t>Questions / Comments for Clarification</w:t>
            </w:r>
          </w:p>
        </w:tc>
        <w:tc>
          <w:tcPr>
            <w:tcW w:w="2552" w:type="dxa"/>
            <w:shd w:val="clear" w:color="auto" w:fill="FFC000"/>
          </w:tcPr>
          <w:p w14:paraId="7A84B77E" w14:textId="77777777" w:rsidR="00F36B26" w:rsidRPr="00FC26CD" w:rsidRDefault="00F36B26" w:rsidP="001668F5">
            <w:pPr>
              <w:spacing w:after="0" w:line="240" w:lineRule="auto"/>
              <w:ind w:hanging="105"/>
              <w:rPr>
                <w:rFonts w:ascii="Arial" w:eastAsia="Times New Roman" w:hAnsi="Arial" w:cs="Arial"/>
                <w:b/>
                <w:sz w:val="24"/>
                <w:szCs w:val="24"/>
                <w:lang w:val="en-GB"/>
              </w:rPr>
            </w:pPr>
            <w:r w:rsidRPr="00FC26CD">
              <w:rPr>
                <w:rFonts w:ascii="Arial" w:eastAsia="Times New Roman" w:hAnsi="Arial" w:cs="Arial"/>
                <w:b/>
                <w:sz w:val="24"/>
                <w:szCs w:val="24"/>
                <w:lang w:val="en-GB"/>
              </w:rPr>
              <w:t>Reference</w:t>
            </w:r>
          </w:p>
        </w:tc>
        <w:tc>
          <w:tcPr>
            <w:tcW w:w="5812" w:type="dxa"/>
            <w:shd w:val="clear" w:color="auto" w:fill="FFC000"/>
          </w:tcPr>
          <w:p w14:paraId="5080485F" w14:textId="77777777" w:rsidR="00F36B26" w:rsidRPr="00FC26CD" w:rsidRDefault="00F36B26" w:rsidP="008D50D1">
            <w:pPr>
              <w:tabs>
                <w:tab w:val="left" w:pos="175"/>
              </w:tabs>
              <w:spacing w:after="0" w:line="240" w:lineRule="auto"/>
              <w:jc w:val="center"/>
              <w:rPr>
                <w:rFonts w:ascii="Arial" w:eastAsia="Times New Roman" w:hAnsi="Arial" w:cs="Arial"/>
                <w:b/>
                <w:sz w:val="24"/>
                <w:szCs w:val="24"/>
                <w:lang w:val="en-GB"/>
              </w:rPr>
            </w:pPr>
            <w:r w:rsidRPr="00FC26CD">
              <w:rPr>
                <w:rFonts w:ascii="Arial" w:eastAsia="Times New Roman" w:hAnsi="Arial" w:cs="Arial"/>
                <w:b/>
                <w:sz w:val="24"/>
                <w:szCs w:val="24"/>
                <w:lang w:val="en-GB"/>
              </w:rPr>
              <w:t xml:space="preserve">Responses </w:t>
            </w:r>
          </w:p>
        </w:tc>
      </w:tr>
      <w:tr w:rsidR="00F36B26" w:rsidRPr="00FC26CD" w14:paraId="0E8BC12F" w14:textId="77777777" w:rsidTr="00E11936">
        <w:tc>
          <w:tcPr>
            <w:tcW w:w="5387" w:type="dxa"/>
          </w:tcPr>
          <w:p w14:paraId="521A1BA7" w14:textId="77777777" w:rsidR="00A25C42" w:rsidRDefault="00A25C42" w:rsidP="00A25C42">
            <w:r>
              <w:t xml:space="preserve">Please can you clarify the following question with reference to the above tender document: </w:t>
            </w:r>
          </w:p>
          <w:p w14:paraId="4EA3C16A" w14:textId="77777777" w:rsidR="00A25C42" w:rsidRDefault="00A25C42" w:rsidP="00A25C42"/>
          <w:p w14:paraId="7B3FE0FC" w14:textId="77777777" w:rsidR="00A25C42" w:rsidRDefault="00A25C42" w:rsidP="00A25C42">
            <w:pPr>
              <w:pStyle w:val="ListParagraph"/>
              <w:numPr>
                <w:ilvl w:val="0"/>
                <w:numId w:val="16"/>
              </w:numPr>
              <w:spacing w:after="0" w:line="240" w:lineRule="auto"/>
              <w:contextualSpacing w:val="0"/>
              <w:rPr>
                <w:rFonts w:eastAsia="Times New Roman"/>
                <w:u w:val="single"/>
              </w:rPr>
            </w:pPr>
            <w:r>
              <w:rPr>
                <w:rFonts w:eastAsia="Times New Roman"/>
                <w:u w:val="single"/>
              </w:rPr>
              <w:t xml:space="preserve">With reference to the pricing </w:t>
            </w:r>
          </w:p>
          <w:p w14:paraId="5CA72FD0" w14:textId="77777777" w:rsidR="00A25C42" w:rsidRDefault="00A25C42" w:rsidP="00A25C42">
            <w:pPr>
              <w:pStyle w:val="ListParagraph"/>
              <w:numPr>
                <w:ilvl w:val="1"/>
                <w:numId w:val="16"/>
              </w:numPr>
              <w:spacing w:after="0" w:line="240" w:lineRule="auto"/>
              <w:contextualSpacing w:val="0"/>
              <w:rPr>
                <w:rFonts w:eastAsia="Times New Roman"/>
              </w:rPr>
            </w:pPr>
            <w:r>
              <w:rPr>
                <w:rFonts w:eastAsia="Times New Roman"/>
              </w:rPr>
              <w:t xml:space="preserve">What is the expected starting date? </w:t>
            </w:r>
          </w:p>
          <w:p w14:paraId="14E2199A" w14:textId="77777777" w:rsidR="00A25C42" w:rsidRDefault="00A25C42" w:rsidP="00A25C42">
            <w:pPr>
              <w:pStyle w:val="ListParagraph"/>
              <w:numPr>
                <w:ilvl w:val="1"/>
                <w:numId w:val="16"/>
              </w:numPr>
              <w:spacing w:after="0" w:line="240" w:lineRule="auto"/>
              <w:contextualSpacing w:val="0"/>
              <w:rPr>
                <w:rFonts w:eastAsia="Times New Roman"/>
              </w:rPr>
            </w:pPr>
            <w:r>
              <w:rPr>
                <w:rFonts w:eastAsia="Times New Roman"/>
              </w:rPr>
              <w:t xml:space="preserve">Will the Statutory Sectoral increase be allowed on 1 March 2027? </w:t>
            </w:r>
          </w:p>
          <w:p w14:paraId="40FCF705" w14:textId="77777777" w:rsidR="00A25C42" w:rsidRDefault="00A25C42" w:rsidP="00A25C42">
            <w:pPr>
              <w:pStyle w:val="ListParagraph"/>
              <w:ind w:left="1440"/>
            </w:pPr>
          </w:p>
          <w:p w14:paraId="439D5EFF" w14:textId="77777777" w:rsidR="00A25C42" w:rsidRDefault="00A25C42" w:rsidP="00A25C42">
            <w:pPr>
              <w:pStyle w:val="ListParagraph"/>
              <w:numPr>
                <w:ilvl w:val="0"/>
                <w:numId w:val="16"/>
              </w:numPr>
              <w:spacing w:after="0" w:line="240" w:lineRule="auto"/>
              <w:contextualSpacing w:val="0"/>
              <w:rPr>
                <w:rFonts w:eastAsia="Times New Roman"/>
                <w:u w:val="single"/>
              </w:rPr>
            </w:pPr>
            <w:r>
              <w:rPr>
                <w:rFonts w:eastAsia="Times New Roman"/>
                <w:u w:val="single"/>
              </w:rPr>
              <w:t xml:space="preserve">As per point 5.4 Evaluation Criteria Stage 2a </w:t>
            </w:r>
          </w:p>
          <w:p w14:paraId="075230DC" w14:textId="77777777" w:rsidR="00A25C42" w:rsidRDefault="00A25C42" w:rsidP="00A25C42">
            <w:pPr>
              <w:pStyle w:val="ListParagraph"/>
              <w:numPr>
                <w:ilvl w:val="1"/>
                <w:numId w:val="16"/>
              </w:numPr>
              <w:spacing w:after="0" w:line="240" w:lineRule="auto"/>
              <w:contextualSpacing w:val="0"/>
              <w:rPr>
                <w:rFonts w:eastAsia="Times New Roman"/>
              </w:rPr>
            </w:pPr>
            <w:r>
              <w:rPr>
                <w:rFonts w:eastAsia="Times New Roman"/>
              </w:rPr>
              <w:t xml:space="preserve">Under management Structure: Relevant experience </w:t>
            </w:r>
          </w:p>
          <w:p w14:paraId="772921B0" w14:textId="77777777" w:rsidR="00A25C42" w:rsidRDefault="00A25C42" w:rsidP="00A25C42">
            <w:pPr>
              <w:pStyle w:val="ListParagraph"/>
              <w:numPr>
                <w:ilvl w:val="2"/>
                <w:numId w:val="16"/>
              </w:numPr>
              <w:spacing w:after="0" w:line="240" w:lineRule="auto"/>
              <w:contextualSpacing w:val="0"/>
            </w:pPr>
            <w:r>
              <w:t>Page 22 = Reference to “See attached template for completion (</w:t>
            </w:r>
            <w:r>
              <w:rPr>
                <w:b/>
                <w:bCs/>
              </w:rPr>
              <w:t xml:space="preserve"> Annexure D</w:t>
            </w:r>
            <w:r>
              <w:t xml:space="preserve"> )” = </w:t>
            </w:r>
          </w:p>
          <w:p w14:paraId="7FFE5EDC" w14:textId="77777777" w:rsidR="00A25C42" w:rsidRPr="00A63B8E" w:rsidRDefault="00A25C42" w:rsidP="00A25C42">
            <w:pPr>
              <w:pStyle w:val="ListParagraph"/>
              <w:numPr>
                <w:ilvl w:val="3"/>
                <w:numId w:val="16"/>
              </w:numPr>
              <w:spacing w:after="0" w:line="240" w:lineRule="auto"/>
              <w:contextualSpacing w:val="0"/>
              <w:rPr>
                <w:rFonts w:eastAsia="Times New Roman"/>
                <w:color w:val="000000" w:themeColor="text1"/>
              </w:rPr>
            </w:pPr>
            <w:r w:rsidRPr="00A63B8E">
              <w:rPr>
                <w:rFonts w:eastAsia="Times New Roman"/>
                <w:color w:val="000000" w:themeColor="text1"/>
              </w:rPr>
              <w:t xml:space="preserve">Annexure D is not attached = Please provide for completion </w:t>
            </w:r>
          </w:p>
          <w:p w14:paraId="5C8A1CED" w14:textId="77777777" w:rsidR="00A25C42" w:rsidRDefault="00A25C42" w:rsidP="00A25C42">
            <w:pPr>
              <w:pStyle w:val="ListParagraph"/>
              <w:ind w:left="2880"/>
            </w:pPr>
          </w:p>
          <w:p w14:paraId="39848571" w14:textId="77777777" w:rsidR="00A25C42" w:rsidRDefault="00A25C42" w:rsidP="00A25C42">
            <w:pPr>
              <w:pStyle w:val="ListParagraph"/>
              <w:numPr>
                <w:ilvl w:val="1"/>
                <w:numId w:val="16"/>
              </w:numPr>
              <w:spacing w:after="0" w:line="240" w:lineRule="auto"/>
              <w:contextualSpacing w:val="0"/>
              <w:rPr>
                <w:rFonts w:eastAsia="Times New Roman"/>
              </w:rPr>
            </w:pPr>
            <w:r>
              <w:rPr>
                <w:rFonts w:eastAsia="Times New Roman"/>
              </w:rPr>
              <w:t xml:space="preserve">Security Officers: Relevant experience </w:t>
            </w:r>
          </w:p>
          <w:p w14:paraId="2C00159F" w14:textId="77777777" w:rsidR="00A25C42" w:rsidRDefault="00A25C42" w:rsidP="00A25C42">
            <w:pPr>
              <w:pStyle w:val="ListParagraph"/>
              <w:numPr>
                <w:ilvl w:val="2"/>
                <w:numId w:val="16"/>
              </w:numPr>
              <w:spacing w:after="0" w:line="240" w:lineRule="auto"/>
              <w:contextualSpacing w:val="0"/>
            </w:pPr>
            <w:r>
              <w:t>Page 22 = Reference to “See attached template for completion (</w:t>
            </w:r>
            <w:r>
              <w:rPr>
                <w:b/>
                <w:bCs/>
              </w:rPr>
              <w:t xml:space="preserve"> Annexure D</w:t>
            </w:r>
            <w:r>
              <w:t xml:space="preserve"> )” = </w:t>
            </w:r>
          </w:p>
          <w:p w14:paraId="1A4A38E0" w14:textId="77777777" w:rsidR="00A25C42" w:rsidRPr="00A63B8E" w:rsidRDefault="00A25C42" w:rsidP="00A25C42">
            <w:pPr>
              <w:pStyle w:val="ListParagraph"/>
              <w:numPr>
                <w:ilvl w:val="3"/>
                <w:numId w:val="16"/>
              </w:numPr>
              <w:spacing w:after="0" w:line="240" w:lineRule="auto"/>
              <w:contextualSpacing w:val="0"/>
              <w:rPr>
                <w:rFonts w:eastAsia="Times New Roman"/>
                <w:color w:val="000000" w:themeColor="text1"/>
              </w:rPr>
            </w:pPr>
            <w:r w:rsidRPr="00A63B8E">
              <w:rPr>
                <w:rFonts w:eastAsia="Times New Roman"/>
                <w:color w:val="000000" w:themeColor="text1"/>
              </w:rPr>
              <w:t xml:space="preserve">Annexure D is not attached = Please provide for completion </w:t>
            </w:r>
          </w:p>
          <w:p w14:paraId="2C74A120" w14:textId="77777777" w:rsidR="00A25C42" w:rsidRPr="00A63B8E" w:rsidRDefault="00A25C42" w:rsidP="00A25C42">
            <w:pPr>
              <w:pStyle w:val="ListParagraph"/>
              <w:ind w:left="2160"/>
              <w:rPr>
                <w:color w:val="000000" w:themeColor="text1"/>
              </w:rPr>
            </w:pPr>
          </w:p>
          <w:p w14:paraId="11560180" w14:textId="77777777" w:rsidR="00A25C42" w:rsidRPr="00A63B8E" w:rsidRDefault="00A25C42" w:rsidP="00A25C42">
            <w:pPr>
              <w:pStyle w:val="ListParagraph"/>
              <w:numPr>
                <w:ilvl w:val="1"/>
                <w:numId w:val="16"/>
              </w:numPr>
              <w:spacing w:after="0" w:line="240" w:lineRule="auto"/>
              <w:contextualSpacing w:val="0"/>
              <w:rPr>
                <w:rFonts w:eastAsia="Times New Roman"/>
                <w:color w:val="000000" w:themeColor="text1"/>
                <w:u w:val="single"/>
              </w:rPr>
            </w:pPr>
            <w:r w:rsidRPr="00A63B8E">
              <w:rPr>
                <w:rFonts w:eastAsia="Times New Roman"/>
                <w:color w:val="000000" w:themeColor="text1"/>
                <w:u w:val="single"/>
              </w:rPr>
              <w:t xml:space="preserve">6.  Annexures OUTSTANDING – NO DOCUMENT BY THE FOLLOWING </w:t>
            </w:r>
            <w:r w:rsidRPr="00A63B8E">
              <w:rPr>
                <w:rFonts w:eastAsia="Times New Roman"/>
                <w:b/>
                <w:bCs/>
                <w:color w:val="000000" w:themeColor="text1"/>
                <w:u w:val="single"/>
              </w:rPr>
              <w:t>NAMES</w:t>
            </w:r>
            <w:r w:rsidRPr="00A63B8E">
              <w:rPr>
                <w:rFonts w:eastAsia="Times New Roman"/>
                <w:color w:val="000000" w:themeColor="text1"/>
                <w:u w:val="single"/>
              </w:rPr>
              <w:t xml:space="preserve"> PROVIDED = PLEASE PROVIDE THE FOLLOWING 5 x Annexures B to D </w:t>
            </w:r>
          </w:p>
          <w:p w14:paraId="2B8439CF" w14:textId="77777777" w:rsidR="00A25C42" w:rsidRPr="00A63B8E" w:rsidRDefault="00A25C42" w:rsidP="00A25C42">
            <w:pPr>
              <w:pStyle w:val="ListParagraph"/>
              <w:numPr>
                <w:ilvl w:val="2"/>
                <w:numId w:val="16"/>
              </w:numPr>
              <w:spacing w:after="0" w:line="240" w:lineRule="auto"/>
              <w:contextualSpacing w:val="0"/>
              <w:rPr>
                <w:color w:val="000000" w:themeColor="text1"/>
              </w:rPr>
            </w:pPr>
            <w:r w:rsidRPr="00A63B8E">
              <w:rPr>
                <w:b/>
                <w:bCs/>
                <w:color w:val="000000" w:themeColor="text1"/>
              </w:rPr>
              <w:lastRenderedPageBreak/>
              <w:t>Annexure B</w:t>
            </w:r>
            <w:r w:rsidRPr="00A63B8E">
              <w:rPr>
                <w:color w:val="000000" w:themeColor="text1"/>
              </w:rPr>
              <w:t xml:space="preserve"> – Mandatory Checklist = not in pack of 120 pages </w:t>
            </w:r>
          </w:p>
          <w:p w14:paraId="0AAA776B" w14:textId="77777777" w:rsidR="00A25C42" w:rsidRPr="00A63B8E" w:rsidRDefault="00A25C42" w:rsidP="00A25C42">
            <w:pPr>
              <w:pStyle w:val="ListParagraph"/>
              <w:numPr>
                <w:ilvl w:val="2"/>
                <w:numId w:val="16"/>
              </w:numPr>
              <w:spacing w:after="0" w:line="240" w:lineRule="auto"/>
              <w:contextualSpacing w:val="0"/>
              <w:rPr>
                <w:color w:val="000000" w:themeColor="text1"/>
              </w:rPr>
            </w:pPr>
            <w:r>
              <w:rPr>
                <w:b/>
                <w:bCs/>
              </w:rPr>
              <w:t>Mandatory Checklist B1</w:t>
            </w:r>
            <w:r>
              <w:t xml:space="preserve"> </w:t>
            </w:r>
            <w:r>
              <w:rPr>
                <w:color w:val="EE0000"/>
              </w:rPr>
              <w:t xml:space="preserve">: </w:t>
            </w:r>
            <w:r>
              <w:t xml:space="preserve">Administrative compliance </w:t>
            </w:r>
            <w:r w:rsidRPr="00A63B8E">
              <w:rPr>
                <w:color w:val="000000" w:themeColor="text1"/>
              </w:rPr>
              <w:t xml:space="preserve">requirements   = not in pack of 120 pages </w:t>
            </w:r>
          </w:p>
          <w:p w14:paraId="48B406B5" w14:textId="77777777" w:rsidR="00A25C42" w:rsidRPr="00A63B8E" w:rsidRDefault="00A25C42" w:rsidP="00A25C42">
            <w:pPr>
              <w:pStyle w:val="ListParagraph"/>
              <w:numPr>
                <w:ilvl w:val="2"/>
                <w:numId w:val="16"/>
              </w:numPr>
              <w:spacing w:after="0" w:line="240" w:lineRule="auto"/>
              <w:contextualSpacing w:val="0"/>
              <w:rPr>
                <w:color w:val="000000" w:themeColor="text1"/>
              </w:rPr>
            </w:pPr>
            <w:r w:rsidRPr="00A63B8E">
              <w:rPr>
                <w:b/>
                <w:bCs/>
                <w:color w:val="000000" w:themeColor="text1"/>
              </w:rPr>
              <w:t>Mandatory Checklist B2</w:t>
            </w:r>
            <w:r w:rsidRPr="00A63B8E">
              <w:rPr>
                <w:color w:val="000000" w:themeColor="text1"/>
              </w:rPr>
              <w:t xml:space="preserve"> : Statutory, Regulatory and Operational Compliance = not in pack of 120 pages </w:t>
            </w:r>
          </w:p>
          <w:p w14:paraId="3D72287E" w14:textId="77777777" w:rsidR="00A25C42" w:rsidRPr="00A63B8E" w:rsidRDefault="00A25C42" w:rsidP="00A25C42">
            <w:pPr>
              <w:pStyle w:val="ListParagraph"/>
              <w:numPr>
                <w:ilvl w:val="2"/>
                <w:numId w:val="16"/>
              </w:numPr>
              <w:spacing w:after="0" w:line="240" w:lineRule="auto"/>
              <w:contextualSpacing w:val="0"/>
              <w:rPr>
                <w:color w:val="000000" w:themeColor="text1"/>
              </w:rPr>
            </w:pPr>
            <w:r w:rsidRPr="00A63B8E">
              <w:rPr>
                <w:b/>
                <w:bCs/>
                <w:color w:val="000000" w:themeColor="text1"/>
              </w:rPr>
              <w:t xml:space="preserve">Annexure C </w:t>
            </w:r>
            <w:r w:rsidRPr="00A63B8E">
              <w:rPr>
                <w:color w:val="000000" w:themeColor="text1"/>
              </w:rPr>
              <w:t xml:space="preserve">– Pricing Schedule Format = not in pack of 120 pages </w:t>
            </w:r>
          </w:p>
          <w:p w14:paraId="5F884256" w14:textId="77777777" w:rsidR="00A25C42" w:rsidRPr="00A63B8E" w:rsidRDefault="00A25C42" w:rsidP="00A25C42">
            <w:pPr>
              <w:pStyle w:val="ListParagraph"/>
              <w:numPr>
                <w:ilvl w:val="2"/>
                <w:numId w:val="16"/>
              </w:numPr>
              <w:spacing w:after="0" w:line="240" w:lineRule="auto"/>
              <w:contextualSpacing w:val="0"/>
              <w:rPr>
                <w:color w:val="000000" w:themeColor="text1"/>
              </w:rPr>
            </w:pPr>
            <w:r w:rsidRPr="00A63B8E">
              <w:rPr>
                <w:b/>
                <w:bCs/>
                <w:color w:val="000000" w:themeColor="text1"/>
              </w:rPr>
              <w:t xml:space="preserve">Annexure D </w:t>
            </w:r>
            <w:r w:rsidRPr="00A63B8E">
              <w:rPr>
                <w:color w:val="000000" w:themeColor="text1"/>
              </w:rPr>
              <w:t xml:space="preserve">– SLA = not in pack of 120 pages </w:t>
            </w:r>
          </w:p>
          <w:p w14:paraId="1A245F3C" w14:textId="52A3EFBC" w:rsidR="00F36B26" w:rsidRPr="00FC26CD" w:rsidRDefault="00F36B26" w:rsidP="008D50D1">
            <w:pPr>
              <w:spacing w:after="0" w:line="240" w:lineRule="auto"/>
              <w:rPr>
                <w:rFonts w:ascii="Arial" w:eastAsia="Times New Roman" w:hAnsi="Arial" w:cs="Arial"/>
                <w:lang w:val="en-GB"/>
              </w:rPr>
            </w:pPr>
          </w:p>
        </w:tc>
        <w:tc>
          <w:tcPr>
            <w:tcW w:w="2552" w:type="dxa"/>
          </w:tcPr>
          <w:p w14:paraId="43C1A915" w14:textId="77777777" w:rsidR="00F36B26" w:rsidRDefault="00F36B26" w:rsidP="008D50D1">
            <w:pPr>
              <w:spacing w:after="0" w:line="240" w:lineRule="auto"/>
              <w:jc w:val="center"/>
              <w:rPr>
                <w:rFonts w:ascii="Arial" w:eastAsia="Times New Roman" w:hAnsi="Arial" w:cs="Arial"/>
                <w:sz w:val="20"/>
                <w:szCs w:val="20"/>
                <w:lang w:val="en-GB"/>
              </w:rPr>
            </w:pPr>
          </w:p>
          <w:p w14:paraId="15197011" w14:textId="77777777" w:rsidR="007F0B74" w:rsidRDefault="007F0B74" w:rsidP="008D50D1">
            <w:pPr>
              <w:spacing w:after="0" w:line="240" w:lineRule="auto"/>
              <w:jc w:val="center"/>
              <w:rPr>
                <w:rFonts w:ascii="Arial" w:eastAsia="Times New Roman" w:hAnsi="Arial" w:cs="Arial"/>
                <w:sz w:val="20"/>
                <w:szCs w:val="20"/>
                <w:lang w:val="en-GB"/>
              </w:rPr>
            </w:pPr>
          </w:p>
          <w:p w14:paraId="1FBD7CC9" w14:textId="77777777" w:rsidR="007F0B74" w:rsidRDefault="007F0B74" w:rsidP="008D50D1">
            <w:pPr>
              <w:spacing w:after="0" w:line="240" w:lineRule="auto"/>
              <w:jc w:val="center"/>
              <w:rPr>
                <w:rFonts w:ascii="Arial" w:eastAsia="Times New Roman" w:hAnsi="Arial" w:cs="Arial"/>
                <w:sz w:val="20"/>
                <w:szCs w:val="20"/>
                <w:lang w:val="en-GB"/>
              </w:rPr>
            </w:pPr>
          </w:p>
          <w:p w14:paraId="2AFE2ADC" w14:textId="77777777" w:rsidR="007F0B74" w:rsidRDefault="007F0B74" w:rsidP="008D50D1">
            <w:pPr>
              <w:spacing w:after="0" w:line="240" w:lineRule="auto"/>
              <w:jc w:val="center"/>
              <w:rPr>
                <w:rFonts w:ascii="Arial" w:eastAsia="Times New Roman" w:hAnsi="Arial" w:cs="Arial"/>
                <w:sz w:val="20"/>
                <w:szCs w:val="20"/>
                <w:lang w:val="en-GB"/>
              </w:rPr>
            </w:pPr>
          </w:p>
          <w:p w14:paraId="02048CEF" w14:textId="77777777" w:rsidR="007F0B74" w:rsidRDefault="007F0B74" w:rsidP="008D50D1">
            <w:pPr>
              <w:spacing w:after="0" w:line="240" w:lineRule="auto"/>
              <w:jc w:val="center"/>
              <w:rPr>
                <w:rFonts w:ascii="Arial" w:eastAsia="Times New Roman" w:hAnsi="Arial" w:cs="Arial"/>
                <w:sz w:val="20"/>
                <w:szCs w:val="20"/>
                <w:lang w:val="en-GB"/>
              </w:rPr>
            </w:pPr>
          </w:p>
          <w:p w14:paraId="12E54B2B" w14:textId="77777777" w:rsidR="007F0B74" w:rsidRDefault="007F0B74" w:rsidP="008D50D1">
            <w:pPr>
              <w:spacing w:after="0" w:line="240" w:lineRule="auto"/>
              <w:jc w:val="center"/>
              <w:rPr>
                <w:rFonts w:ascii="Arial" w:eastAsia="Times New Roman" w:hAnsi="Arial" w:cs="Arial"/>
                <w:sz w:val="20"/>
                <w:szCs w:val="20"/>
                <w:lang w:val="en-GB"/>
              </w:rPr>
            </w:pPr>
          </w:p>
          <w:p w14:paraId="5EA9C918" w14:textId="77777777" w:rsidR="007F0B74" w:rsidRDefault="007F0B74" w:rsidP="008D50D1">
            <w:pPr>
              <w:spacing w:after="0" w:line="240" w:lineRule="auto"/>
              <w:jc w:val="center"/>
              <w:rPr>
                <w:rFonts w:ascii="Arial" w:eastAsia="Times New Roman" w:hAnsi="Arial" w:cs="Arial"/>
                <w:sz w:val="20"/>
                <w:szCs w:val="20"/>
                <w:lang w:val="en-GB"/>
              </w:rPr>
            </w:pPr>
          </w:p>
          <w:p w14:paraId="05EAC87C" w14:textId="77777777" w:rsidR="007F0B74" w:rsidRDefault="007F0B74" w:rsidP="008D50D1">
            <w:pPr>
              <w:spacing w:after="0" w:line="240" w:lineRule="auto"/>
              <w:jc w:val="center"/>
              <w:rPr>
                <w:rFonts w:ascii="Arial" w:eastAsia="Times New Roman" w:hAnsi="Arial" w:cs="Arial"/>
                <w:sz w:val="20"/>
                <w:szCs w:val="20"/>
                <w:lang w:val="en-GB"/>
              </w:rPr>
            </w:pPr>
          </w:p>
          <w:p w14:paraId="4A83D500" w14:textId="77777777" w:rsidR="007F0B74" w:rsidRDefault="007F0B74" w:rsidP="008D50D1">
            <w:pPr>
              <w:spacing w:after="0" w:line="240" w:lineRule="auto"/>
              <w:jc w:val="center"/>
              <w:rPr>
                <w:rFonts w:ascii="Arial" w:eastAsia="Times New Roman" w:hAnsi="Arial" w:cs="Arial"/>
                <w:sz w:val="20"/>
                <w:szCs w:val="20"/>
                <w:lang w:val="en-GB"/>
              </w:rPr>
            </w:pPr>
          </w:p>
          <w:p w14:paraId="1A635E2A" w14:textId="77777777" w:rsidR="007F0B74" w:rsidRDefault="007F0B74" w:rsidP="008D50D1">
            <w:pPr>
              <w:spacing w:after="0" w:line="240" w:lineRule="auto"/>
              <w:jc w:val="center"/>
              <w:rPr>
                <w:rFonts w:ascii="Arial" w:eastAsia="Times New Roman" w:hAnsi="Arial" w:cs="Arial"/>
                <w:sz w:val="20"/>
                <w:szCs w:val="20"/>
                <w:lang w:val="en-GB"/>
              </w:rPr>
            </w:pPr>
          </w:p>
          <w:p w14:paraId="7B6A183B" w14:textId="77777777" w:rsidR="007F0B74" w:rsidRDefault="007F0B74" w:rsidP="008D50D1">
            <w:pPr>
              <w:spacing w:after="0" w:line="240" w:lineRule="auto"/>
              <w:jc w:val="center"/>
              <w:rPr>
                <w:rFonts w:ascii="Arial" w:eastAsia="Times New Roman" w:hAnsi="Arial" w:cs="Arial"/>
                <w:sz w:val="20"/>
                <w:szCs w:val="20"/>
                <w:lang w:val="en-GB"/>
              </w:rPr>
            </w:pPr>
          </w:p>
          <w:p w14:paraId="4FCA0B91" w14:textId="77777777" w:rsidR="007F0B74" w:rsidRDefault="007F0B74" w:rsidP="008D50D1">
            <w:pPr>
              <w:spacing w:after="0" w:line="240" w:lineRule="auto"/>
              <w:jc w:val="center"/>
              <w:rPr>
                <w:rFonts w:ascii="Arial" w:eastAsia="Times New Roman" w:hAnsi="Arial" w:cs="Arial"/>
                <w:sz w:val="20"/>
                <w:szCs w:val="20"/>
                <w:lang w:val="en-GB"/>
              </w:rPr>
            </w:pPr>
          </w:p>
          <w:p w14:paraId="1FF0C387" w14:textId="77777777" w:rsidR="007F0B74" w:rsidRDefault="007F0B74" w:rsidP="008D50D1">
            <w:pPr>
              <w:spacing w:after="0" w:line="240" w:lineRule="auto"/>
              <w:jc w:val="center"/>
              <w:rPr>
                <w:rFonts w:ascii="Arial" w:eastAsia="Times New Roman" w:hAnsi="Arial" w:cs="Arial"/>
                <w:sz w:val="20"/>
                <w:szCs w:val="20"/>
                <w:lang w:val="en-GB"/>
              </w:rPr>
            </w:pPr>
          </w:p>
          <w:p w14:paraId="2F1FBACD" w14:textId="0246FD5F" w:rsidR="007F0B74" w:rsidRDefault="0037059F" w:rsidP="008D50D1">
            <w:pPr>
              <w:spacing w:after="0" w:line="240" w:lineRule="auto"/>
              <w:jc w:val="center"/>
              <w:rPr>
                <w:rFonts w:ascii="Arial" w:eastAsia="Times New Roman" w:hAnsi="Arial" w:cs="Arial"/>
                <w:sz w:val="20"/>
                <w:szCs w:val="20"/>
                <w:lang w:val="en-GB"/>
              </w:rPr>
            </w:pPr>
            <w:r>
              <w:rPr>
                <w:rFonts w:ascii="Arial" w:eastAsia="Times New Roman" w:hAnsi="Arial" w:cs="Arial"/>
                <w:sz w:val="20"/>
                <w:szCs w:val="20"/>
                <w:lang w:val="en-GB"/>
              </w:rPr>
              <w:t xml:space="preserve">Annexure D is provided on the </w:t>
            </w:r>
          </w:p>
          <w:p w14:paraId="12091353" w14:textId="77777777" w:rsidR="0037059F" w:rsidRDefault="0037059F" w:rsidP="0037059F">
            <w:pPr>
              <w:spacing w:after="0" w:line="240" w:lineRule="auto"/>
              <w:jc w:val="center"/>
              <w:rPr>
                <w:rFonts w:ascii="Arial" w:eastAsia="Times New Roman" w:hAnsi="Arial" w:cs="Arial"/>
                <w:sz w:val="20"/>
                <w:szCs w:val="20"/>
                <w:lang w:val="en-GB"/>
              </w:rPr>
            </w:pPr>
            <w:r>
              <w:rPr>
                <w:rFonts w:ascii="Arial" w:eastAsia="Times New Roman" w:hAnsi="Arial" w:cs="Arial"/>
                <w:sz w:val="20"/>
                <w:szCs w:val="20"/>
                <w:lang w:val="en-GB"/>
              </w:rPr>
              <w:t xml:space="preserve">eTender portal </w:t>
            </w:r>
          </w:p>
          <w:p w14:paraId="38A80843" w14:textId="77777777" w:rsidR="0037059F" w:rsidRDefault="0037059F" w:rsidP="0037059F">
            <w:pPr>
              <w:spacing w:after="0" w:line="240" w:lineRule="auto"/>
              <w:jc w:val="center"/>
              <w:rPr>
                <w:rFonts w:ascii="Arial" w:eastAsia="Times New Roman" w:hAnsi="Arial" w:cs="Arial"/>
                <w:sz w:val="20"/>
                <w:szCs w:val="20"/>
                <w:lang w:val="en-GB"/>
              </w:rPr>
            </w:pPr>
          </w:p>
          <w:p w14:paraId="5AAE16DD" w14:textId="77777777" w:rsidR="0037059F" w:rsidRDefault="0037059F" w:rsidP="0037059F">
            <w:pPr>
              <w:spacing w:after="0" w:line="240" w:lineRule="auto"/>
              <w:jc w:val="center"/>
              <w:rPr>
                <w:rFonts w:ascii="Arial" w:eastAsia="Times New Roman" w:hAnsi="Arial" w:cs="Arial"/>
                <w:sz w:val="20"/>
                <w:szCs w:val="20"/>
                <w:lang w:val="en-GB"/>
              </w:rPr>
            </w:pPr>
          </w:p>
          <w:p w14:paraId="06B62399" w14:textId="54685CDB" w:rsidR="0037059F" w:rsidRDefault="0037059F" w:rsidP="00F25E09">
            <w:pPr>
              <w:spacing w:after="0" w:line="240" w:lineRule="auto"/>
              <w:rPr>
                <w:rFonts w:ascii="Arial" w:eastAsia="Times New Roman" w:hAnsi="Arial" w:cs="Arial"/>
                <w:sz w:val="20"/>
                <w:szCs w:val="20"/>
                <w:lang w:val="en-GB"/>
              </w:rPr>
            </w:pPr>
          </w:p>
          <w:p w14:paraId="19BC54C3" w14:textId="77777777" w:rsidR="0037059F" w:rsidRDefault="0037059F" w:rsidP="0037059F">
            <w:pPr>
              <w:spacing w:after="0" w:line="240" w:lineRule="auto"/>
              <w:jc w:val="center"/>
              <w:rPr>
                <w:rFonts w:ascii="Arial" w:eastAsia="Times New Roman" w:hAnsi="Arial" w:cs="Arial"/>
                <w:sz w:val="20"/>
                <w:szCs w:val="20"/>
                <w:lang w:val="en-GB"/>
              </w:rPr>
            </w:pPr>
          </w:p>
          <w:p w14:paraId="210379A5" w14:textId="77777777" w:rsidR="0037059F" w:rsidRDefault="0037059F" w:rsidP="0037059F">
            <w:pPr>
              <w:spacing w:after="0" w:line="240" w:lineRule="auto"/>
              <w:jc w:val="center"/>
              <w:rPr>
                <w:rFonts w:ascii="Arial" w:eastAsia="Times New Roman" w:hAnsi="Arial" w:cs="Arial"/>
                <w:sz w:val="20"/>
                <w:szCs w:val="20"/>
                <w:lang w:val="en-GB"/>
              </w:rPr>
            </w:pPr>
          </w:p>
          <w:p w14:paraId="4E16F950" w14:textId="7D493E9C" w:rsidR="0037059F" w:rsidRPr="0004521A" w:rsidRDefault="0004521A" w:rsidP="0037059F">
            <w:pPr>
              <w:spacing w:after="0" w:line="240" w:lineRule="auto"/>
              <w:jc w:val="center"/>
              <w:rPr>
                <w:rFonts w:ascii="Arial" w:eastAsia="Times New Roman" w:hAnsi="Arial" w:cs="Arial"/>
                <w:b/>
                <w:bCs/>
                <w:sz w:val="20"/>
                <w:szCs w:val="20"/>
                <w:lang w:val="en-GB"/>
              </w:rPr>
            </w:pPr>
            <w:r w:rsidRPr="0004521A">
              <w:rPr>
                <w:rFonts w:ascii="Arial" w:eastAsia="Times New Roman" w:hAnsi="Arial" w:cs="Arial"/>
                <w:b/>
                <w:bCs/>
                <w:sz w:val="20"/>
                <w:szCs w:val="20"/>
                <w:lang w:val="en-GB"/>
              </w:rPr>
              <w:t>eTender portal</w:t>
            </w:r>
          </w:p>
          <w:p w14:paraId="41B9C301" w14:textId="77777777" w:rsidR="0037059F" w:rsidRDefault="0037059F" w:rsidP="008D50D1">
            <w:pPr>
              <w:spacing w:after="0" w:line="240" w:lineRule="auto"/>
              <w:jc w:val="center"/>
              <w:rPr>
                <w:rFonts w:ascii="Arial" w:eastAsia="Times New Roman" w:hAnsi="Arial" w:cs="Arial"/>
                <w:sz w:val="20"/>
                <w:szCs w:val="20"/>
                <w:lang w:val="en-GB"/>
              </w:rPr>
            </w:pPr>
          </w:p>
          <w:p w14:paraId="17CD0C84" w14:textId="77777777" w:rsidR="0037059F" w:rsidRDefault="0037059F" w:rsidP="008D50D1">
            <w:pPr>
              <w:spacing w:after="0" w:line="240" w:lineRule="auto"/>
              <w:jc w:val="center"/>
              <w:rPr>
                <w:rFonts w:ascii="Arial" w:eastAsia="Times New Roman" w:hAnsi="Arial" w:cs="Arial"/>
                <w:sz w:val="20"/>
                <w:szCs w:val="20"/>
                <w:lang w:val="en-GB"/>
              </w:rPr>
            </w:pPr>
          </w:p>
          <w:p w14:paraId="50454EC4" w14:textId="77777777" w:rsidR="0037059F" w:rsidRDefault="0037059F" w:rsidP="008D50D1">
            <w:pPr>
              <w:spacing w:after="0" w:line="240" w:lineRule="auto"/>
              <w:jc w:val="center"/>
              <w:rPr>
                <w:rFonts w:ascii="Arial" w:eastAsia="Times New Roman" w:hAnsi="Arial" w:cs="Arial"/>
                <w:sz w:val="20"/>
                <w:szCs w:val="20"/>
                <w:lang w:val="en-GB"/>
              </w:rPr>
            </w:pPr>
          </w:p>
          <w:p w14:paraId="23C1094E" w14:textId="77777777" w:rsidR="0037059F" w:rsidRDefault="0037059F" w:rsidP="008D50D1">
            <w:pPr>
              <w:spacing w:after="0" w:line="240" w:lineRule="auto"/>
              <w:jc w:val="center"/>
              <w:rPr>
                <w:rFonts w:ascii="Arial" w:eastAsia="Times New Roman" w:hAnsi="Arial" w:cs="Arial"/>
                <w:sz w:val="20"/>
                <w:szCs w:val="20"/>
                <w:lang w:val="en-GB"/>
              </w:rPr>
            </w:pPr>
          </w:p>
          <w:p w14:paraId="60817321" w14:textId="77777777" w:rsidR="0037059F" w:rsidRDefault="0037059F" w:rsidP="008D50D1">
            <w:pPr>
              <w:spacing w:after="0" w:line="240" w:lineRule="auto"/>
              <w:jc w:val="center"/>
              <w:rPr>
                <w:rFonts w:ascii="Arial" w:eastAsia="Times New Roman" w:hAnsi="Arial" w:cs="Arial"/>
                <w:sz w:val="20"/>
                <w:szCs w:val="20"/>
                <w:lang w:val="en-GB"/>
              </w:rPr>
            </w:pPr>
          </w:p>
          <w:p w14:paraId="3904E40D" w14:textId="77777777" w:rsidR="0037059F" w:rsidRDefault="0037059F" w:rsidP="008D50D1">
            <w:pPr>
              <w:spacing w:after="0" w:line="240" w:lineRule="auto"/>
              <w:jc w:val="center"/>
              <w:rPr>
                <w:rFonts w:ascii="Arial" w:eastAsia="Times New Roman" w:hAnsi="Arial" w:cs="Arial"/>
                <w:sz w:val="20"/>
                <w:szCs w:val="20"/>
                <w:lang w:val="en-GB"/>
              </w:rPr>
            </w:pPr>
          </w:p>
          <w:p w14:paraId="1DB39479" w14:textId="77777777" w:rsidR="0037059F" w:rsidRDefault="0037059F" w:rsidP="008D50D1">
            <w:pPr>
              <w:spacing w:after="0" w:line="240" w:lineRule="auto"/>
              <w:jc w:val="center"/>
              <w:rPr>
                <w:rFonts w:ascii="Arial" w:eastAsia="Times New Roman" w:hAnsi="Arial" w:cs="Arial"/>
                <w:sz w:val="20"/>
                <w:szCs w:val="20"/>
                <w:lang w:val="en-GB"/>
              </w:rPr>
            </w:pPr>
          </w:p>
          <w:p w14:paraId="5B4EC7B4" w14:textId="77777777" w:rsidR="0037059F" w:rsidRDefault="0037059F" w:rsidP="008D50D1">
            <w:pPr>
              <w:spacing w:after="0" w:line="240" w:lineRule="auto"/>
              <w:jc w:val="center"/>
              <w:rPr>
                <w:rFonts w:ascii="Arial" w:eastAsia="Times New Roman" w:hAnsi="Arial" w:cs="Arial"/>
                <w:sz w:val="20"/>
                <w:szCs w:val="20"/>
                <w:lang w:val="en-GB"/>
              </w:rPr>
            </w:pPr>
          </w:p>
          <w:p w14:paraId="17DB7A85" w14:textId="77777777" w:rsidR="00B35871" w:rsidRDefault="00B35871" w:rsidP="008D50D1">
            <w:pPr>
              <w:spacing w:after="0" w:line="240" w:lineRule="auto"/>
              <w:jc w:val="center"/>
              <w:rPr>
                <w:rFonts w:ascii="Arial" w:eastAsia="Times New Roman" w:hAnsi="Arial" w:cs="Arial"/>
                <w:sz w:val="20"/>
                <w:szCs w:val="20"/>
                <w:lang w:val="en-GB"/>
              </w:rPr>
            </w:pPr>
          </w:p>
          <w:p w14:paraId="1AC60819" w14:textId="77777777" w:rsidR="00B35871" w:rsidRDefault="00B35871" w:rsidP="008D50D1">
            <w:pPr>
              <w:spacing w:after="0" w:line="240" w:lineRule="auto"/>
              <w:jc w:val="center"/>
              <w:rPr>
                <w:rFonts w:ascii="Arial" w:eastAsia="Times New Roman" w:hAnsi="Arial" w:cs="Arial"/>
                <w:sz w:val="20"/>
                <w:szCs w:val="20"/>
                <w:lang w:val="en-GB"/>
              </w:rPr>
            </w:pPr>
          </w:p>
          <w:p w14:paraId="151532F9" w14:textId="188B78E1" w:rsidR="00B35871" w:rsidRPr="0004521A" w:rsidRDefault="00785417" w:rsidP="008D50D1">
            <w:pPr>
              <w:spacing w:after="0" w:line="240" w:lineRule="auto"/>
              <w:jc w:val="center"/>
              <w:rPr>
                <w:rFonts w:ascii="Arial" w:eastAsia="Times New Roman" w:hAnsi="Arial" w:cs="Arial"/>
                <w:b/>
                <w:bCs/>
                <w:sz w:val="20"/>
                <w:szCs w:val="20"/>
                <w:lang w:val="en-GB"/>
              </w:rPr>
            </w:pPr>
            <w:r w:rsidRPr="0004521A">
              <w:rPr>
                <w:rFonts w:ascii="Arial" w:eastAsia="Times New Roman" w:hAnsi="Arial" w:cs="Arial"/>
                <w:b/>
                <w:bCs/>
                <w:sz w:val="20"/>
                <w:szCs w:val="20"/>
                <w:lang w:val="en-GB"/>
              </w:rPr>
              <w:t xml:space="preserve"> eTender Portal</w:t>
            </w:r>
            <w:r w:rsidR="0004521A" w:rsidRPr="0004521A">
              <w:rPr>
                <w:rFonts w:ascii="Arial" w:eastAsia="Times New Roman" w:hAnsi="Arial" w:cs="Arial"/>
                <w:b/>
                <w:bCs/>
                <w:sz w:val="20"/>
                <w:szCs w:val="20"/>
                <w:lang w:val="en-GB"/>
              </w:rPr>
              <w:t xml:space="preserve"> </w:t>
            </w:r>
          </w:p>
          <w:p w14:paraId="006634BA" w14:textId="0709DCA3" w:rsidR="0037059F" w:rsidRPr="00FC26CD" w:rsidRDefault="0037059F" w:rsidP="008D50D1">
            <w:pPr>
              <w:spacing w:after="0" w:line="240" w:lineRule="auto"/>
              <w:jc w:val="center"/>
              <w:rPr>
                <w:rFonts w:ascii="Arial" w:eastAsia="Times New Roman" w:hAnsi="Arial" w:cs="Arial"/>
                <w:sz w:val="20"/>
                <w:szCs w:val="20"/>
                <w:lang w:val="en-GB"/>
              </w:rPr>
            </w:pPr>
          </w:p>
        </w:tc>
        <w:tc>
          <w:tcPr>
            <w:tcW w:w="5812" w:type="dxa"/>
          </w:tcPr>
          <w:p w14:paraId="75A9553B" w14:textId="77777777" w:rsidR="00F36B26" w:rsidRDefault="00F36B26" w:rsidP="00F36B26">
            <w:pPr>
              <w:tabs>
                <w:tab w:val="left" w:pos="175"/>
                <w:tab w:val="left" w:pos="5001"/>
              </w:tabs>
              <w:spacing w:after="0" w:line="240" w:lineRule="auto"/>
              <w:rPr>
                <w:rFonts w:ascii="Arial" w:eastAsia="Times New Roman" w:hAnsi="Arial" w:cs="Arial"/>
                <w:lang w:val="en-GB"/>
              </w:rPr>
            </w:pPr>
          </w:p>
          <w:p w14:paraId="7CBF447B"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03373140"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15EB2A4F"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40FD2D92"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4075DCA"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7A078431"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4B7D3AE8"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0E3DECAF"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3A467D5E"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0216B396"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28FA08C"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03649B87"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70089B47"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68E18CC4"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0FC9B31C"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4FEAB589"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7AC4C129"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701F37F2"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66383595"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11694750" w14:textId="77777777" w:rsidR="0004521A" w:rsidRDefault="0004521A" w:rsidP="0004521A">
            <w:pPr>
              <w:spacing w:after="0" w:line="240" w:lineRule="auto"/>
              <w:rPr>
                <w:rFonts w:ascii="Arial" w:eastAsia="Times New Roman" w:hAnsi="Arial" w:cs="Arial"/>
                <w:sz w:val="20"/>
                <w:szCs w:val="20"/>
                <w:lang w:val="en-GB"/>
              </w:rPr>
            </w:pPr>
            <w:r>
              <w:rPr>
                <w:rFonts w:ascii="Arial" w:eastAsia="Times New Roman" w:hAnsi="Arial" w:cs="Arial"/>
                <w:sz w:val="20"/>
                <w:szCs w:val="20"/>
                <w:lang w:val="en-GB"/>
              </w:rPr>
              <w:t xml:space="preserve">Annexure D is provided on the </w:t>
            </w:r>
          </w:p>
          <w:p w14:paraId="0EE19504" w14:textId="77777777" w:rsidR="0004521A" w:rsidRDefault="0004521A" w:rsidP="0004521A">
            <w:pPr>
              <w:spacing w:after="0" w:line="240" w:lineRule="auto"/>
              <w:jc w:val="center"/>
              <w:rPr>
                <w:rFonts w:ascii="Arial" w:eastAsia="Times New Roman" w:hAnsi="Arial" w:cs="Arial"/>
                <w:sz w:val="20"/>
                <w:szCs w:val="20"/>
                <w:lang w:val="en-GB"/>
              </w:rPr>
            </w:pPr>
            <w:r>
              <w:rPr>
                <w:rFonts w:ascii="Arial" w:eastAsia="Times New Roman" w:hAnsi="Arial" w:cs="Arial"/>
                <w:sz w:val="20"/>
                <w:szCs w:val="20"/>
                <w:lang w:val="en-GB"/>
              </w:rPr>
              <w:t>eTender portal</w:t>
            </w:r>
          </w:p>
          <w:p w14:paraId="7D4E61BA"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75BFFAA"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389BA2E3"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84C6996"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16278EE1"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69930E55"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9BA270A"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5A7F1323"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F3977EB"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66E83259"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62C1442C"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4E2AA551"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1FDA2ECF"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5FD631EE"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247DD109"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1CC40A2C" w14:textId="30CA68E2" w:rsidR="0004521A" w:rsidRDefault="0004521A" w:rsidP="0004521A">
            <w:pPr>
              <w:spacing w:after="0" w:line="240" w:lineRule="auto"/>
              <w:jc w:val="center"/>
              <w:rPr>
                <w:rFonts w:ascii="Arial" w:eastAsia="Times New Roman" w:hAnsi="Arial" w:cs="Arial"/>
                <w:sz w:val="20"/>
                <w:szCs w:val="20"/>
                <w:lang w:val="en-GB"/>
              </w:rPr>
            </w:pPr>
            <w:r>
              <w:rPr>
                <w:rFonts w:ascii="Arial" w:eastAsia="Times New Roman" w:hAnsi="Arial" w:cs="Arial"/>
                <w:sz w:val="20"/>
                <w:szCs w:val="20"/>
                <w:lang w:val="en-GB"/>
              </w:rPr>
              <w:t>Annexure B and D can be obtained from the eTender Portal as a stand alone document</w:t>
            </w:r>
          </w:p>
          <w:p w14:paraId="02B6B14C"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18442710" w14:textId="77777777" w:rsidR="0004521A" w:rsidRDefault="0004521A" w:rsidP="00F36B26">
            <w:pPr>
              <w:tabs>
                <w:tab w:val="left" w:pos="175"/>
                <w:tab w:val="left" w:pos="5001"/>
              </w:tabs>
              <w:spacing w:after="0" w:line="240" w:lineRule="auto"/>
              <w:rPr>
                <w:rFonts w:ascii="Arial" w:eastAsia="Times New Roman" w:hAnsi="Arial" w:cs="Arial"/>
                <w:lang w:val="en-GB"/>
              </w:rPr>
            </w:pPr>
          </w:p>
          <w:p w14:paraId="6C017253" w14:textId="3C3B8682" w:rsidR="0004521A" w:rsidRPr="00FC26CD" w:rsidRDefault="0004521A" w:rsidP="00F36B26">
            <w:pPr>
              <w:tabs>
                <w:tab w:val="left" w:pos="175"/>
                <w:tab w:val="left" w:pos="5001"/>
              </w:tabs>
              <w:spacing w:after="0" w:line="240" w:lineRule="auto"/>
              <w:rPr>
                <w:rFonts w:ascii="Arial" w:eastAsia="Times New Roman" w:hAnsi="Arial" w:cs="Arial"/>
                <w:lang w:val="en-GB"/>
              </w:rPr>
            </w:pPr>
          </w:p>
        </w:tc>
      </w:tr>
      <w:tr w:rsidR="00F36B26" w:rsidRPr="00FC26CD" w14:paraId="5CB46206" w14:textId="77777777" w:rsidTr="00E11936">
        <w:tc>
          <w:tcPr>
            <w:tcW w:w="5387" w:type="dxa"/>
          </w:tcPr>
          <w:p w14:paraId="2AA66FA6" w14:textId="77777777" w:rsidR="00B07179" w:rsidRDefault="00B07179" w:rsidP="00B07179">
            <w:pPr>
              <w:rPr>
                <w:rFonts w:eastAsia="Times New Roman"/>
                <w:color w:val="000000"/>
              </w:rPr>
            </w:pPr>
            <w:r>
              <w:rPr>
                <w:rFonts w:eastAsia="Times New Roman"/>
                <w:color w:val="000000"/>
              </w:rPr>
              <w:lastRenderedPageBreak/>
              <w:t>I have a further question with regards to the below email on UIF compliance.</w:t>
            </w:r>
          </w:p>
          <w:p w14:paraId="4E160580" w14:textId="77777777" w:rsidR="00B07179" w:rsidRDefault="00B07179" w:rsidP="00B07179">
            <w:pPr>
              <w:rPr>
                <w:rFonts w:eastAsia="Times New Roman"/>
                <w:color w:val="000000"/>
              </w:rPr>
            </w:pPr>
          </w:p>
          <w:p w14:paraId="3DDDE34E" w14:textId="77777777" w:rsidR="00B07179" w:rsidRDefault="00B07179" w:rsidP="00B07179">
            <w:pPr>
              <w:rPr>
                <w:rFonts w:eastAsia="Times New Roman"/>
                <w:color w:val="000000"/>
              </w:rPr>
            </w:pPr>
            <w:r>
              <w:rPr>
                <w:rFonts w:eastAsia="Times New Roman"/>
                <w:color w:val="000000"/>
              </w:rPr>
              <w:t>Some banks do not keep payment notifications for a long period - mostly it is 3 to 6 months - what is a bidder to do in this instance as then that bidder will be considered non-compliant yet they have maintained a compliant status?</w:t>
            </w:r>
          </w:p>
          <w:p w14:paraId="0465FF15" w14:textId="77777777" w:rsidR="00B07179" w:rsidRDefault="00B07179" w:rsidP="00B07179">
            <w:pPr>
              <w:rPr>
                <w:rFonts w:eastAsia="Times New Roman"/>
                <w:color w:val="000000"/>
              </w:rPr>
            </w:pPr>
          </w:p>
          <w:p w14:paraId="2651D1F1" w14:textId="77777777" w:rsidR="00F36B26" w:rsidRPr="00FC26CD" w:rsidRDefault="00F36B26" w:rsidP="008D50D1">
            <w:pPr>
              <w:spacing w:after="0" w:line="240" w:lineRule="auto"/>
              <w:ind w:left="57"/>
              <w:rPr>
                <w:rFonts w:ascii="Arial" w:eastAsia="Times New Roman" w:hAnsi="Arial" w:cs="Arial"/>
                <w:lang w:val="en-GB"/>
              </w:rPr>
            </w:pPr>
          </w:p>
        </w:tc>
        <w:tc>
          <w:tcPr>
            <w:tcW w:w="2552" w:type="dxa"/>
          </w:tcPr>
          <w:p w14:paraId="76DAE35D" w14:textId="474C4879" w:rsidR="00F36B26" w:rsidRDefault="0081073A" w:rsidP="008D50D1">
            <w:pPr>
              <w:spacing w:after="0" w:line="240" w:lineRule="auto"/>
              <w:jc w:val="center"/>
              <w:rPr>
                <w:rFonts w:ascii="Arial" w:eastAsia="Times New Roman" w:hAnsi="Arial" w:cs="Arial"/>
                <w:sz w:val="20"/>
                <w:szCs w:val="20"/>
                <w:lang w:val="en-GB"/>
              </w:rPr>
            </w:pPr>
            <w:r>
              <w:rPr>
                <w:rFonts w:ascii="Arial" w:eastAsia="Times New Roman" w:hAnsi="Arial" w:cs="Arial"/>
                <w:sz w:val="20"/>
                <w:szCs w:val="20"/>
                <w:lang w:val="en-GB"/>
              </w:rPr>
              <w:t>The project manager has confirmed with</w:t>
            </w:r>
            <w:r w:rsidR="004A6972">
              <w:rPr>
                <w:rFonts w:ascii="Arial" w:eastAsia="Times New Roman" w:hAnsi="Arial" w:cs="Arial"/>
                <w:sz w:val="20"/>
                <w:szCs w:val="20"/>
                <w:lang w:val="en-GB"/>
              </w:rPr>
              <w:t xml:space="preserve"> the Department of Labour</w:t>
            </w:r>
          </w:p>
          <w:p w14:paraId="3A78DA36" w14:textId="77777777" w:rsidR="003A188B" w:rsidRDefault="003A188B" w:rsidP="008D50D1">
            <w:pPr>
              <w:spacing w:after="0" w:line="240" w:lineRule="auto"/>
              <w:jc w:val="center"/>
              <w:rPr>
                <w:rFonts w:ascii="Arial" w:eastAsia="Times New Roman" w:hAnsi="Arial" w:cs="Arial"/>
                <w:sz w:val="20"/>
                <w:szCs w:val="20"/>
                <w:lang w:val="en-GB"/>
              </w:rPr>
            </w:pPr>
          </w:p>
          <w:p w14:paraId="54DF367A" w14:textId="77777777" w:rsidR="003A188B" w:rsidRDefault="003A188B" w:rsidP="008D50D1">
            <w:pPr>
              <w:spacing w:after="0" w:line="240" w:lineRule="auto"/>
              <w:jc w:val="center"/>
              <w:rPr>
                <w:rFonts w:ascii="Arial" w:eastAsia="Times New Roman" w:hAnsi="Arial" w:cs="Arial"/>
                <w:sz w:val="20"/>
                <w:szCs w:val="20"/>
                <w:lang w:val="en-GB"/>
              </w:rPr>
            </w:pPr>
          </w:p>
          <w:p w14:paraId="4ECF7C92" w14:textId="77777777" w:rsidR="003A188B" w:rsidRDefault="003A188B" w:rsidP="008D50D1">
            <w:pPr>
              <w:spacing w:after="0" w:line="240" w:lineRule="auto"/>
              <w:jc w:val="center"/>
              <w:rPr>
                <w:rFonts w:ascii="Arial" w:eastAsia="Times New Roman" w:hAnsi="Arial" w:cs="Arial"/>
                <w:sz w:val="20"/>
                <w:szCs w:val="20"/>
                <w:lang w:val="en-GB"/>
              </w:rPr>
            </w:pPr>
          </w:p>
          <w:p w14:paraId="3423FD28" w14:textId="77777777" w:rsidR="003A188B" w:rsidRDefault="003A188B" w:rsidP="008D50D1">
            <w:pPr>
              <w:spacing w:after="0" w:line="240" w:lineRule="auto"/>
              <w:jc w:val="center"/>
              <w:rPr>
                <w:rFonts w:ascii="Arial" w:eastAsia="Times New Roman" w:hAnsi="Arial" w:cs="Arial"/>
                <w:sz w:val="20"/>
                <w:szCs w:val="20"/>
                <w:lang w:val="en-GB"/>
              </w:rPr>
            </w:pPr>
          </w:p>
          <w:p w14:paraId="2BEFCD9D" w14:textId="77777777" w:rsidR="003A188B" w:rsidRPr="00FC26CD" w:rsidRDefault="003A188B" w:rsidP="008D50D1">
            <w:pPr>
              <w:spacing w:after="0" w:line="240" w:lineRule="auto"/>
              <w:jc w:val="center"/>
              <w:rPr>
                <w:rFonts w:ascii="Arial" w:eastAsia="Times New Roman" w:hAnsi="Arial" w:cs="Arial"/>
                <w:sz w:val="20"/>
                <w:szCs w:val="20"/>
                <w:lang w:val="en-GB"/>
              </w:rPr>
            </w:pPr>
          </w:p>
        </w:tc>
        <w:tc>
          <w:tcPr>
            <w:tcW w:w="5812" w:type="dxa"/>
          </w:tcPr>
          <w:p w14:paraId="7CF8D2D7" w14:textId="77777777" w:rsidR="0081073A" w:rsidRDefault="0081073A" w:rsidP="0081073A">
            <w:pPr>
              <w:rPr>
                <w:rFonts w:ascii="Calibri" w:hAnsi="Calibri" w:cs="Calibri"/>
              </w:rPr>
            </w:pPr>
            <w:r>
              <w:rPr>
                <w:rFonts w:ascii="Calibri" w:hAnsi="Calibri" w:cs="Calibri"/>
              </w:rPr>
              <w:t>Kindly take note that it is confirmed that UIF is no longer issuing the Compliance Certificate. The Services Providers must submit, the proof of payments for the previous  twelve(12) months.</w:t>
            </w:r>
          </w:p>
          <w:p w14:paraId="4392402A" w14:textId="77777777" w:rsidR="00F36B26" w:rsidRPr="00FC26CD" w:rsidRDefault="00F36B26" w:rsidP="008D50D1">
            <w:pPr>
              <w:tabs>
                <w:tab w:val="left" w:pos="175"/>
              </w:tabs>
              <w:spacing w:line="240" w:lineRule="auto"/>
              <w:rPr>
                <w:rFonts w:ascii="Arial" w:eastAsia="Calibri" w:hAnsi="Arial" w:cs="Arial"/>
                <w:bCs/>
              </w:rPr>
            </w:pPr>
          </w:p>
        </w:tc>
      </w:tr>
      <w:tr w:rsidR="00F36B26" w:rsidRPr="00FC26CD" w14:paraId="073F715C" w14:textId="77777777" w:rsidTr="00E11936">
        <w:tc>
          <w:tcPr>
            <w:tcW w:w="5387" w:type="dxa"/>
          </w:tcPr>
          <w:p w14:paraId="16614D98" w14:textId="0797438E" w:rsidR="002C1A75" w:rsidRDefault="002C1A75" w:rsidP="002C1A75">
            <w:pPr>
              <w:rPr>
                <w:rFonts w:eastAsia="Times New Roman"/>
              </w:rPr>
            </w:pPr>
            <w:r>
              <w:rPr>
                <w:rFonts w:eastAsia="Times New Roman"/>
              </w:rPr>
              <w:t xml:space="preserve">May you kindly </w:t>
            </w:r>
            <w:r w:rsidR="00B40F36">
              <w:rPr>
                <w:rFonts w:eastAsia="Times New Roman"/>
              </w:rPr>
              <w:t>assist, The</w:t>
            </w:r>
            <w:r>
              <w:rPr>
                <w:rFonts w:eastAsia="Times New Roman"/>
              </w:rPr>
              <w:t xml:space="preserve"> cells for year one pricing on sheet B1 wages refuses to take figures and constantly </w:t>
            </w:r>
            <w:r w:rsidR="00B40F36">
              <w:rPr>
                <w:rFonts w:eastAsia="Times New Roman"/>
              </w:rPr>
              <w:t>highlights “year</w:t>
            </w:r>
            <w:r>
              <w:rPr>
                <w:rFonts w:eastAsia="Times New Roman"/>
              </w:rPr>
              <w:t xml:space="preserve"> only"...but the other cells for year 2 abd </w:t>
            </w:r>
            <w:r>
              <w:rPr>
                <w:rFonts w:eastAsia="Times New Roman"/>
              </w:rPr>
              <w:lastRenderedPageBreak/>
              <w:t xml:space="preserve">year 3 are just fine,is there something im doing wrong or is it an </w:t>
            </w:r>
            <w:r w:rsidR="00B40F36">
              <w:rPr>
                <w:rFonts w:eastAsia="Times New Roman"/>
              </w:rPr>
              <w:t>error? Kindly</w:t>
            </w:r>
            <w:r>
              <w:rPr>
                <w:rFonts w:eastAsia="Times New Roman"/>
              </w:rPr>
              <w:t xml:space="preserve"> advice please.</w:t>
            </w:r>
          </w:p>
          <w:p w14:paraId="2DEA780B" w14:textId="77777777" w:rsidR="002C1A75" w:rsidRDefault="002C1A75" w:rsidP="002C1A75">
            <w:pPr>
              <w:rPr>
                <w:rFonts w:eastAsia="Times New Roman"/>
              </w:rPr>
            </w:pPr>
          </w:p>
          <w:p w14:paraId="0D10E4C7" w14:textId="77777777" w:rsidR="00F36B26" w:rsidRPr="00FC26CD" w:rsidRDefault="00F36B26" w:rsidP="008D50D1">
            <w:pPr>
              <w:spacing w:after="0" w:line="240" w:lineRule="auto"/>
              <w:ind w:left="360"/>
              <w:rPr>
                <w:rFonts w:ascii="Arial" w:eastAsia="Calibri" w:hAnsi="Arial" w:cs="Arial"/>
                <w:bCs/>
              </w:rPr>
            </w:pPr>
          </w:p>
        </w:tc>
        <w:tc>
          <w:tcPr>
            <w:tcW w:w="2552" w:type="dxa"/>
          </w:tcPr>
          <w:p w14:paraId="5C2568FA" w14:textId="7AC85165" w:rsidR="00F36B26" w:rsidRPr="00FC26CD" w:rsidRDefault="00060FE9" w:rsidP="005B5830">
            <w:pPr>
              <w:spacing w:after="0" w:line="240" w:lineRule="auto"/>
              <w:rPr>
                <w:rFonts w:ascii="Arial" w:eastAsia="Times New Roman" w:hAnsi="Arial" w:cs="Arial"/>
                <w:sz w:val="20"/>
                <w:szCs w:val="20"/>
                <w:lang w:val="en-GB"/>
              </w:rPr>
            </w:pPr>
            <w:r>
              <w:rPr>
                <w:rFonts w:ascii="Arial" w:eastAsia="Times New Roman" w:hAnsi="Arial" w:cs="Arial"/>
                <w:sz w:val="20"/>
                <w:szCs w:val="20"/>
                <w:lang w:val="en-GB"/>
              </w:rPr>
              <w:lastRenderedPageBreak/>
              <w:t>Pricing schedule</w:t>
            </w:r>
            <w:r w:rsidR="00D35AEE">
              <w:rPr>
                <w:rFonts w:ascii="Arial" w:eastAsia="Times New Roman" w:hAnsi="Arial" w:cs="Arial"/>
                <w:sz w:val="20"/>
                <w:szCs w:val="20"/>
                <w:lang w:val="en-GB"/>
              </w:rPr>
              <w:t xml:space="preserve"> uploaded to the eTender portal </w:t>
            </w:r>
          </w:p>
        </w:tc>
        <w:tc>
          <w:tcPr>
            <w:tcW w:w="5812" w:type="dxa"/>
          </w:tcPr>
          <w:p w14:paraId="125D06A7" w14:textId="77777777" w:rsidR="002C6BE9" w:rsidRDefault="002C6BE9" w:rsidP="002C6BE9">
            <w:r>
              <w:t>I don’t see anything wrong with the spreadsheet.</w:t>
            </w:r>
          </w:p>
          <w:p w14:paraId="15D4E18E" w14:textId="77777777" w:rsidR="002C6BE9" w:rsidRDefault="002C6BE9" w:rsidP="002C6BE9"/>
          <w:p w14:paraId="22DDB07F" w14:textId="77777777" w:rsidR="002C6BE9" w:rsidRDefault="002C6BE9" w:rsidP="002C6BE9">
            <w:r>
              <w:lastRenderedPageBreak/>
              <w:t>I tried it several times it is taking the amount.</w:t>
            </w:r>
          </w:p>
          <w:p w14:paraId="2DC8BC8C" w14:textId="77777777" w:rsidR="002C6BE9" w:rsidRDefault="002C6BE9" w:rsidP="002C6BE9"/>
          <w:p w14:paraId="223931FD" w14:textId="0AF31A65" w:rsidR="00F36B26" w:rsidRPr="00470059" w:rsidRDefault="00F36B26" w:rsidP="00470059">
            <w:pPr>
              <w:pStyle w:val="ListParagraph"/>
              <w:numPr>
                <w:ilvl w:val="0"/>
                <w:numId w:val="13"/>
              </w:numPr>
              <w:tabs>
                <w:tab w:val="left" w:pos="175"/>
              </w:tabs>
              <w:spacing w:after="0" w:line="240" w:lineRule="auto"/>
              <w:ind w:right="183"/>
              <w:rPr>
                <w:rFonts w:ascii="Arial" w:eastAsia="Calibri" w:hAnsi="Arial" w:cs="Arial"/>
                <w:bCs/>
              </w:rPr>
            </w:pPr>
          </w:p>
        </w:tc>
      </w:tr>
      <w:tr w:rsidR="00F36B26" w:rsidRPr="00FC26CD" w14:paraId="7138272A" w14:textId="77777777" w:rsidTr="00E11936">
        <w:tc>
          <w:tcPr>
            <w:tcW w:w="5387" w:type="dxa"/>
          </w:tcPr>
          <w:p w14:paraId="33C9BBF3" w14:textId="77777777" w:rsidR="0029671A" w:rsidRDefault="0029671A" w:rsidP="0029671A">
            <w:pPr>
              <w:pStyle w:val="ListParagraph"/>
              <w:numPr>
                <w:ilvl w:val="0"/>
                <w:numId w:val="20"/>
              </w:numPr>
              <w:spacing w:after="0" w:line="240" w:lineRule="auto"/>
              <w:contextualSpacing w:val="0"/>
              <w:rPr>
                <w:rFonts w:eastAsia="Times New Roman"/>
              </w:rPr>
            </w:pPr>
            <w:r>
              <w:rPr>
                <w:rFonts w:eastAsia="Times New Roman"/>
              </w:rPr>
              <w:lastRenderedPageBreak/>
              <w:t xml:space="preserve">With reference to the TOR of the above tender page 7 point 2.5 Security Equipment, uniform and aids: </w:t>
            </w:r>
          </w:p>
          <w:p w14:paraId="5D3C1B70" w14:textId="77777777" w:rsidR="0029671A" w:rsidRDefault="0029671A" w:rsidP="0029671A">
            <w:pPr>
              <w:pStyle w:val="ListParagraph"/>
            </w:pPr>
          </w:p>
          <w:p w14:paraId="65F5806F" w14:textId="77777777" w:rsidR="0029671A" w:rsidRDefault="0029671A" w:rsidP="0029671A">
            <w:pPr>
              <w:pStyle w:val="ListParagraph"/>
              <w:numPr>
                <w:ilvl w:val="1"/>
                <w:numId w:val="20"/>
              </w:numPr>
              <w:spacing w:after="0" w:line="240" w:lineRule="auto"/>
              <w:contextualSpacing w:val="0"/>
              <w:rPr>
                <w:rFonts w:eastAsia="Times New Roman"/>
              </w:rPr>
            </w:pPr>
            <w:r>
              <w:rPr>
                <w:rFonts w:eastAsia="Times New Roman"/>
              </w:rPr>
              <w:t xml:space="preserve">There is reference made to a vehicle, but no mention in the scope of work of a vehicle: </w:t>
            </w:r>
          </w:p>
          <w:p w14:paraId="164D1FFB" w14:textId="77777777" w:rsidR="0029671A" w:rsidRDefault="0029671A" w:rsidP="0029671A">
            <w:pPr>
              <w:pStyle w:val="ListParagraph"/>
              <w:numPr>
                <w:ilvl w:val="2"/>
                <w:numId w:val="20"/>
              </w:numPr>
              <w:spacing w:after="0" w:line="240" w:lineRule="auto"/>
              <w:contextualSpacing w:val="0"/>
            </w:pPr>
            <w:r>
              <w:t xml:space="preserve">What is the function for this vehicle? </w:t>
            </w:r>
          </w:p>
          <w:p w14:paraId="27D0AB1D" w14:textId="77777777" w:rsidR="0029671A" w:rsidRDefault="0029671A" w:rsidP="0029671A">
            <w:pPr>
              <w:pStyle w:val="ListParagraph"/>
              <w:numPr>
                <w:ilvl w:val="2"/>
                <w:numId w:val="20"/>
              </w:numPr>
              <w:spacing w:after="0" w:line="240" w:lineRule="auto"/>
              <w:contextualSpacing w:val="0"/>
            </w:pPr>
            <w:r>
              <w:t xml:space="preserve">Must the vehicle be dedicated to DOT? </w:t>
            </w:r>
          </w:p>
          <w:p w14:paraId="0B414397" w14:textId="77777777" w:rsidR="0029671A" w:rsidRDefault="0029671A" w:rsidP="0029671A">
            <w:pPr>
              <w:pStyle w:val="ListParagraph"/>
              <w:numPr>
                <w:ilvl w:val="2"/>
                <w:numId w:val="20"/>
              </w:numPr>
              <w:spacing w:after="0" w:line="240" w:lineRule="auto"/>
              <w:contextualSpacing w:val="0"/>
            </w:pPr>
            <w:r>
              <w:t xml:space="preserve">What will the monthly km be for this vehicle on site? </w:t>
            </w:r>
          </w:p>
          <w:p w14:paraId="61CAB957" w14:textId="5D39CB2D" w:rsidR="0029671A" w:rsidRDefault="0029671A" w:rsidP="0029671A"/>
          <w:p w14:paraId="51DAAFE2" w14:textId="2CD7334F" w:rsidR="00F36B26" w:rsidRPr="00FC26CD" w:rsidRDefault="00B409C3" w:rsidP="001668F5">
            <w:pPr>
              <w:spacing w:after="0" w:line="240" w:lineRule="auto"/>
              <w:ind w:firstLine="33"/>
              <w:rPr>
                <w:rFonts w:ascii="Arial" w:eastAsia="Times New Roman" w:hAnsi="Arial" w:cs="Arial"/>
                <w:lang w:val="en-GB"/>
              </w:rPr>
            </w:pPr>
            <w:r>
              <w:rPr>
                <w:noProof/>
              </w:rPr>
              <w:drawing>
                <wp:inline distT="0" distB="0" distL="0" distR="0" wp14:anchorId="1731B80B" wp14:editId="75B145FF">
                  <wp:extent cx="3283585" cy="1797050"/>
                  <wp:effectExtent l="0" t="0" r="12065" b="12700"/>
                  <wp:docPr id="900407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283585" cy="1797050"/>
                          </a:xfrm>
                          <a:prstGeom prst="rect">
                            <a:avLst/>
                          </a:prstGeom>
                          <a:noFill/>
                          <a:ln>
                            <a:noFill/>
                          </a:ln>
                        </pic:spPr>
                      </pic:pic>
                    </a:graphicData>
                  </a:graphic>
                </wp:inline>
              </w:drawing>
            </w:r>
          </w:p>
        </w:tc>
        <w:tc>
          <w:tcPr>
            <w:tcW w:w="2552" w:type="dxa"/>
          </w:tcPr>
          <w:p w14:paraId="4D9A573A" w14:textId="77777777" w:rsidR="00F36B26" w:rsidRPr="00FC26CD" w:rsidRDefault="00F36B26" w:rsidP="008D50D1">
            <w:pPr>
              <w:spacing w:after="0" w:line="240" w:lineRule="auto"/>
              <w:jc w:val="center"/>
              <w:rPr>
                <w:rFonts w:ascii="Arial" w:eastAsia="Times New Roman" w:hAnsi="Arial" w:cs="Arial"/>
                <w:sz w:val="20"/>
                <w:szCs w:val="20"/>
                <w:lang w:val="en-GB"/>
              </w:rPr>
            </w:pPr>
          </w:p>
        </w:tc>
        <w:tc>
          <w:tcPr>
            <w:tcW w:w="5812" w:type="dxa"/>
          </w:tcPr>
          <w:p w14:paraId="54962AA0" w14:textId="77777777" w:rsidR="001668CB" w:rsidRDefault="001668CB" w:rsidP="001668CB">
            <w:pPr>
              <w:pStyle w:val="ListParagraph"/>
              <w:numPr>
                <w:ilvl w:val="0"/>
                <w:numId w:val="19"/>
              </w:numPr>
              <w:spacing w:after="0" w:line="240" w:lineRule="auto"/>
              <w:contextualSpacing w:val="0"/>
              <w:rPr>
                <w:rFonts w:ascii="Calibri" w:eastAsia="Times New Roman" w:hAnsi="Calibri" w:cs="Calibri"/>
                <w:lang w:val="en-US" w:eastAsia="en-ZA"/>
              </w:rPr>
            </w:pPr>
            <w:r>
              <w:rPr>
                <w:rFonts w:ascii="Calibri" w:eastAsia="Times New Roman" w:hAnsi="Calibri" w:cs="Calibri"/>
                <w:lang w:val="en-US" w:eastAsia="en-ZA"/>
              </w:rPr>
              <w:t xml:space="preserve">The pricing must be as per the three tables. </w:t>
            </w:r>
          </w:p>
          <w:p w14:paraId="1FEE1AD6" w14:textId="77777777" w:rsidR="001668CB" w:rsidRDefault="001668CB" w:rsidP="001668CB">
            <w:pPr>
              <w:rPr>
                <w:rFonts w:ascii="Calibri" w:hAnsi="Calibri" w:cs="Calibri"/>
                <w:lang w:val="en-US" w:eastAsia="en-ZA"/>
              </w:rPr>
            </w:pPr>
          </w:p>
          <w:p w14:paraId="0C884E00" w14:textId="77777777" w:rsidR="001668CB" w:rsidRDefault="001668CB" w:rsidP="001668CB">
            <w:pPr>
              <w:rPr>
                <w:rFonts w:ascii="Calibri" w:hAnsi="Calibri" w:cs="Calibri"/>
                <w14:ligatures w14:val="standardContextual"/>
              </w:rPr>
            </w:pPr>
            <w:r>
              <w:rPr>
                <w:rFonts w:ascii="Calibri" w:hAnsi="Calibri" w:cs="Calibri"/>
              </w:rPr>
              <w:t>Table 1 = 9  :This is for Monday to Friday (Five days only), it exclude the Public holidays and weekend.</w:t>
            </w:r>
          </w:p>
          <w:p w14:paraId="642509B3" w14:textId="77777777" w:rsidR="001668CB" w:rsidRDefault="001668CB" w:rsidP="001668CB">
            <w:pPr>
              <w:rPr>
                <w:rFonts w:ascii="Calibri" w:hAnsi="Calibri" w:cs="Calibri"/>
              </w:rPr>
            </w:pPr>
            <w:r>
              <w:rPr>
                <w:rFonts w:ascii="Calibri" w:hAnsi="Calibri" w:cs="Calibri"/>
              </w:rPr>
              <w:t>Table 2 = 7 :This will be Monday to Sunday (Seven days), this is inclusive of the Public holidays and weekends.</w:t>
            </w:r>
          </w:p>
          <w:p w14:paraId="7BF1FE9A" w14:textId="77777777" w:rsidR="001668CB" w:rsidRDefault="001668CB" w:rsidP="001668CB">
            <w:pPr>
              <w:rPr>
                <w:rFonts w:ascii="Calibri" w:hAnsi="Calibri" w:cs="Calibri"/>
              </w:rPr>
            </w:pPr>
            <w:r>
              <w:rPr>
                <w:rFonts w:ascii="Calibri" w:hAnsi="Calibri" w:cs="Calibri"/>
              </w:rPr>
              <w:t>Table 3 = 10 : This is Monday to Sunday (Seven Days ), this is inclusive of the Public holidays and weekends.</w:t>
            </w:r>
          </w:p>
          <w:p w14:paraId="0DC14D57" w14:textId="77777777" w:rsidR="001668CB" w:rsidRDefault="001668CB" w:rsidP="001668CB">
            <w:pPr>
              <w:rPr>
                <w:rFonts w:ascii="Calibri" w:hAnsi="Calibri" w:cs="Calibri"/>
              </w:rPr>
            </w:pPr>
          </w:p>
          <w:p w14:paraId="4BC0AB97" w14:textId="77777777" w:rsidR="001668CB" w:rsidRDefault="001668CB" w:rsidP="001668CB">
            <w:pPr>
              <w:rPr>
                <w:rFonts w:ascii="Calibri" w:hAnsi="Calibri" w:cs="Calibri"/>
              </w:rPr>
            </w:pPr>
            <w:r>
              <w:rPr>
                <w:rFonts w:ascii="Calibri" w:hAnsi="Calibri" w:cs="Calibri"/>
              </w:rPr>
              <w:t>The 24 Grade C’s must be divided according to the tables as provided above, and the 2, Grade B on. It means there will be three pricing for the Guards as per the those tables specified in the TOR</w:t>
            </w:r>
          </w:p>
          <w:p w14:paraId="3983A768" w14:textId="77777777" w:rsidR="001668CB" w:rsidRDefault="001668CB" w:rsidP="001668CB">
            <w:pPr>
              <w:rPr>
                <w:rFonts w:ascii="Calibri" w:hAnsi="Calibri" w:cs="Calibri"/>
              </w:rPr>
            </w:pPr>
          </w:p>
          <w:p w14:paraId="0ABA1BAC" w14:textId="77777777" w:rsidR="001668CB" w:rsidRDefault="001668CB" w:rsidP="001668CB">
            <w:pPr>
              <w:pStyle w:val="ListParagraph"/>
              <w:numPr>
                <w:ilvl w:val="0"/>
                <w:numId w:val="19"/>
              </w:numPr>
              <w:spacing w:after="0" w:line="240" w:lineRule="auto"/>
              <w:contextualSpacing w:val="0"/>
              <w:rPr>
                <w:rFonts w:ascii="Calibri" w:eastAsia="Times New Roman" w:hAnsi="Calibri" w:cs="Calibri"/>
              </w:rPr>
            </w:pPr>
            <w:r>
              <w:rPr>
                <w:rFonts w:ascii="Calibri" w:eastAsia="Times New Roman" w:hAnsi="Calibri" w:cs="Calibri"/>
              </w:rPr>
              <w:t>I am not sure what equipment they are going to provide except for the minimum we specified, if their vehicles will be deployed on side it must comply with the Road Traffic Regulations, we are not expecting a security vehicle to come with blue lights here on side, it must be fitted with proper lights as regulated and we expected the person to be driving the same vehicle to be security personnel of the appointed service provider for security reasons.</w:t>
            </w:r>
          </w:p>
          <w:p w14:paraId="20C455A0" w14:textId="77777777" w:rsidR="001668CB" w:rsidRDefault="001668CB" w:rsidP="001668CB">
            <w:pPr>
              <w:rPr>
                <w:rFonts w:ascii="Calibri" w:hAnsi="Calibri" w:cs="Calibri"/>
              </w:rPr>
            </w:pPr>
          </w:p>
          <w:p w14:paraId="2715A12F" w14:textId="77777777" w:rsidR="001668CB" w:rsidRDefault="001668CB" w:rsidP="001668CB">
            <w:pPr>
              <w:pStyle w:val="ListParagraph"/>
              <w:numPr>
                <w:ilvl w:val="0"/>
                <w:numId w:val="19"/>
              </w:numPr>
              <w:spacing w:after="0" w:line="240" w:lineRule="auto"/>
              <w:contextualSpacing w:val="0"/>
              <w:rPr>
                <w:rFonts w:ascii="Calibri" w:eastAsia="Times New Roman" w:hAnsi="Calibri" w:cs="Calibri"/>
              </w:rPr>
            </w:pPr>
            <w:r>
              <w:rPr>
                <w:rFonts w:ascii="Calibri" w:eastAsia="Times New Roman" w:hAnsi="Calibri" w:cs="Calibri"/>
              </w:rPr>
              <w:lastRenderedPageBreak/>
              <w:t>The Terms of Reference requested Unarmed Guards.</w:t>
            </w:r>
          </w:p>
          <w:p w14:paraId="03D55B8C" w14:textId="77777777" w:rsidR="001668CB" w:rsidRDefault="001668CB" w:rsidP="001668CB">
            <w:pPr>
              <w:pStyle w:val="ListParagraph"/>
              <w:rPr>
                <w:rFonts w:ascii="Calibri" w:hAnsi="Calibri" w:cs="Calibri"/>
              </w:rPr>
            </w:pPr>
          </w:p>
          <w:p w14:paraId="35113C04" w14:textId="06796F8B" w:rsidR="00F36B26" w:rsidRPr="00FC26CD" w:rsidRDefault="00F36B26" w:rsidP="008D50D1">
            <w:pPr>
              <w:tabs>
                <w:tab w:val="left" w:pos="175"/>
              </w:tabs>
              <w:spacing w:after="0" w:line="240" w:lineRule="auto"/>
              <w:rPr>
                <w:rFonts w:ascii="Arial" w:eastAsia="Times New Roman" w:hAnsi="Arial" w:cs="Arial"/>
                <w:lang w:val="en-GB"/>
              </w:rPr>
            </w:pPr>
          </w:p>
        </w:tc>
      </w:tr>
      <w:tr w:rsidR="00F36B26" w:rsidRPr="00FC26CD" w14:paraId="1DD6D4C3" w14:textId="77777777" w:rsidTr="00E11936">
        <w:tc>
          <w:tcPr>
            <w:tcW w:w="5387" w:type="dxa"/>
          </w:tcPr>
          <w:p w14:paraId="7E659696" w14:textId="77777777" w:rsidR="00EB3098" w:rsidRDefault="00EB3098" w:rsidP="00EB3098">
            <w:pPr>
              <w:pStyle w:val="PlainText"/>
            </w:pPr>
            <w:r>
              <w:lastRenderedPageBreak/>
              <w:t>Do we have to submit the 22 security officers' profiles or cvs together with a proposal before closing? Or it will be needed during adjudication process.</w:t>
            </w:r>
          </w:p>
          <w:p w14:paraId="5950829C" w14:textId="1CE7F277" w:rsidR="00F36B26" w:rsidRPr="00FC26CD" w:rsidRDefault="00F36B26" w:rsidP="008D50D1">
            <w:pPr>
              <w:spacing w:after="0" w:line="240" w:lineRule="auto"/>
              <w:rPr>
                <w:rFonts w:ascii="Arial" w:eastAsia="Times New Roman" w:hAnsi="Arial" w:cs="Arial"/>
                <w:bCs/>
                <w:sz w:val="20"/>
                <w:szCs w:val="20"/>
                <w:lang w:val="en-GB"/>
              </w:rPr>
            </w:pPr>
          </w:p>
        </w:tc>
        <w:tc>
          <w:tcPr>
            <w:tcW w:w="2552" w:type="dxa"/>
          </w:tcPr>
          <w:p w14:paraId="00AF8D2B" w14:textId="77777777" w:rsidR="00F36B26" w:rsidRPr="00FC26CD" w:rsidRDefault="00F36B26" w:rsidP="008D50D1">
            <w:pPr>
              <w:spacing w:after="0" w:line="240" w:lineRule="auto"/>
              <w:jc w:val="center"/>
              <w:rPr>
                <w:rFonts w:ascii="Arial" w:eastAsia="Times New Roman" w:hAnsi="Arial" w:cs="Arial"/>
                <w:sz w:val="20"/>
                <w:szCs w:val="20"/>
                <w:lang w:val="en-GB"/>
              </w:rPr>
            </w:pPr>
          </w:p>
        </w:tc>
        <w:tc>
          <w:tcPr>
            <w:tcW w:w="5812" w:type="dxa"/>
          </w:tcPr>
          <w:p w14:paraId="2CF0E2B3" w14:textId="77777777" w:rsidR="00EE4B9E" w:rsidRDefault="00EE4B9E" w:rsidP="00EE4B9E">
            <w:pPr>
              <w:pStyle w:val="PlainText"/>
            </w:pPr>
            <w:r>
              <w:t>there cannot be an Addendum for the submission of the Security Officers CV's, Services Providers are expected to submit the documents for their 26 Officers, Security Officers with the minimum grade C=24 and the Supervisors with Grade B=2.</w:t>
            </w:r>
          </w:p>
          <w:p w14:paraId="69C74CB6" w14:textId="7C95E10F" w:rsidR="00F36B26" w:rsidRPr="00FC26CD" w:rsidRDefault="00F36B26" w:rsidP="008D50D1">
            <w:pPr>
              <w:tabs>
                <w:tab w:val="left" w:pos="175"/>
              </w:tabs>
              <w:spacing w:after="0" w:line="240" w:lineRule="auto"/>
              <w:rPr>
                <w:rFonts w:ascii="Arial" w:eastAsia="Times New Roman" w:hAnsi="Arial" w:cs="Arial"/>
                <w:lang w:val="en-GB"/>
              </w:rPr>
            </w:pPr>
          </w:p>
        </w:tc>
      </w:tr>
      <w:tr w:rsidR="00FC26CD" w:rsidRPr="00FC26CD" w14:paraId="4FDC29D9" w14:textId="77777777" w:rsidTr="00E11936">
        <w:tc>
          <w:tcPr>
            <w:tcW w:w="5387" w:type="dxa"/>
          </w:tcPr>
          <w:p w14:paraId="63CB7A35" w14:textId="77777777" w:rsidR="003B289A" w:rsidRDefault="003B289A" w:rsidP="003B289A">
            <w:pPr>
              <w:rPr>
                <w:lang w:val="en-US"/>
              </w:rPr>
            </w:pPr>
            <w:r>
              <w:rPr>
                <w:lang w:val="en-US"/>
              </w:rPr>
              <w:t xml:space="preserve">Please assist me with regard pricing schedule Annexure B2. What is expected from us to write because most the areas have R 0.00? </w:t>
            </w:r>
          </w:p>
          <w:p w14:paraId="101C3885" w14:textId="77777777" w:rsidR="003B289A" w:rsidRDefault="003B289A" w:rsidP="003B289A">
            <w:pPr>
              <w:rPr>
                <w:lang w:val="en-US"/>
              </w:rPr>
            </w:pPr>
            <w:r>
              <w:rPr>
                <w:lang w:val="en-US"/>
              </w:rPr>
              <w:t xml:space="preserve">Secondly do we submit our pricing schedule that covers all the required information since this one is not clear? </w:t>
            </w:r>
          </w:p>
          <w:p w14:paraId="71AFEC7A" w14:textId="0934FE0B" w:rsidR="00FC26CD" w:rsidRPr="00FC26CD" w:rsidRDefault="00FC26CD" w:rsidP="00FC26CD">
            <w:pPr>
              <w:spacing w:after="0" w:line="240" w:lineRule="auto"/>
              <w:rPr>
                <w:rFonts w:ascii="Arial" w:eastAsia="Times New Roman" w:hAnsi="Arial" w:cs="Arial"/>
                <w:lang w:val="en-GB"/>
              </w:rPr>
            </w:pPr>
          </w:p>
        </w:tc>
        <w:tc>
          <w:tcPr>
            <w:tcW w:w="2552" w:type="dxa"/>
          </w:tcPr>
          <w:p w14:paraId="51FAA0E4" w14:textId="06AD4E44" w:rsidR="00FC26CD" w:rsidRPr="00FC26CD" w:rsidRDefault="00FC26CD" w:rsidP="001F62DA">
            <w:pPr>
              <w:spacing w:after="0" w:line="240" w:lineRule="auto"/>
              <w:jc w:val="center"/>
              <w:rPr>
                <w:rFonts w:ascii="Arial" w:eastAsia="Times New Roman" w:hAnsi="Arial" w:cs="Arial"/>
                <w:sz w:val="20"/>
                <w:szCs w:val="20"/>
                <w:lang w:val="en-GB"/>
              </w:rPr>
            </w:pPr>
          </w:p>
        </w:tc>
        <w:tc>
          <w:tcPr>
            <w:tcW w:w="5812" w:type="dxa"/>
          </w:tcPr>
          <w:p w14:paraId="70238599" w14:textId="77777777" w:rsidR="00AC2905" w:rsidRDefault="00AC2905" w:rsidP="00AC2905">
            <w:pPr>
              <w:rPr>
                <w:rFonts w:ascii="Calibri" w:hAnsi="Calibri" w:cs="Calibri"/>
              </w:rPr>
            </w:pPr>
            <w:r>
              <w:rPr>
                <w:rFonts w:ascii="Calibri" w:hAnsi="Calibri" w:cs="Calibri"/>
              </w:rPr>
              <w:t>Yes is R0.00 because Service Providers must give their costing.</w:t>
            </w:r>
          </w:p>
          <w:p w14:paraId="1DC9424F" w14:textId="77777777" w:rsidR="00AC2905" w:rsidRDefault="00AC2905" w:rsidP="00AC2905">
            <w:pPr>
              <w:rPr>
                <w:rFonts w:ascii="Calibri" w:hAnsi="Calibri" w:cs="Calibri"/>
              </w:rPr>
            </w:pPr>
          </w:p>
          <w:p w14:paraId="4D0190C3" w14:textId="77777777" w:rsidR="00AC2905" w:rsidRDefault="00AC2905" w:rsidP="00AC2905">
            <w:pPr>
              <w:rPr>
                <w:rFonts w:ascii="Calibri" w:hAnsi="Calibri" w:cs="Calibri"/>
              </w:rPr>
            </w:pPr>
            <w:r>
              <w:rPr>
                <w:rFonts w:ascii="Calibri" w:hAnsi="Calibri" w:cs="Calibri"/>
              </w:rPr>
              <w:t>B2 it requires the cost for the equipment, machinery that services provider will bring and be utilized for the duration of the contract if there are any,</w:t>
            </w:r>
          </w:p>
          <w:p w14:paraId="501B6E4B" w14:textId="77777777" w:rsidR="00AC2905" w:rsidRDefault="00AC2905" w:rsidP="00AC2905">
            <w:pPr>
              <w:rPr>
                <w:rFonts w:ascii="Calibri" w:hAnsi="Calibri" w:cs="Calibri"/>
              </w:rPr>
            </w:pPr>
          </w:p>
          <w:p w14:paraId="3ED6C1F8" w14:textId="77777777" w:rsidR="00FC26CD" w:rsidRPr="00FC26CD" w:rsidRDefault="00FC26CD" w:rsidP="00F36B26">
            <w:pPr>
              <w:tabs>
                <w:tab w:val="left" w:pos="175"/>
              </w:tabs>
              <w:spacing w:after="0" w:line="240" w:lineRule="auto"/>
              <w:rPr>
                <w:rFonts w:ascii="Arial" w:eastAsia="Times New Roman" w:hAnsi="Arial" w:cs="Arial"/>
                <w:lang w:val="en-GB"/>
              </w:rPr>
            </w:pPr>
          </w:p>
        </w:tc>
      </w:tr>
      <w:tr w:rsidR="00CE7CBA" w:rsidRPr="00FC26CD" w14:paraId="19916B53" w14:textId="77777777" w:rsidTr="00E11936">
        <w:tc>
          <w:tcPr>
            <w:tcW w:w="5387" w:type="dxa"/>
          </w:tcPr>
          <w:p w14:paraId="534D29AA" w14:textId="77777777" w:rsidR="00CE7CBA" w:rsidRDefault="00CE7CBA" w:rsidP="00CE7CBA">
            <w:pPr>
              <w:rPr>
                <w:rFonts w:eastAsia="Times New Roman"/>
                <w:color w:val="000000"/>
              </w:rPr>
            </w:pPr>
            <w:r>
              <w:rPr>
                <w:rFonts w:eastAsia="Times New Roman"/>
                <w:color w:val="000000"/>
              </w:rPr>
              <w:t>Kindly confirm the number of guards that is requested for tender , as the document states 26 guards and there is a  pricing schedule for the amount of 24 guards in total. </w:t>
            </w:r>
          </w:p>
          <w:p w14:paraId="6727ED76" w14:textId="52444ABB" w:rsidR="00CE7CBA" w:rsidRDefault="00CE7CBA" w:rsidP="00CE7CBA">
            <w:pPr>
              <w:rPr>
                <w:lang w:val="en-US"/>
              </w:rPr>
            </w:pPr>
            <w:r>
              <w:rPr>
                <w:rFonts w:eastAsia="Times New Roman"/>
                <w:color w:val="000000"/>
              </w:rPr>
              <w:t>OR IS IT 2 SEPERATE QUOTATIONS REQUIRED</w:t>
            </w:r>
          </w:p>
        </w:tc>
        <w:tc>
          <w:tcPr>
            <w:tcW w:w="2552" w:type="dxa"/>
          </w:tcPr>
          <w:p w14:paraId="01CDB4D1" w14:textId="1CBC6119" w:rsidR="00CE7CBA" w:rsidRPr="00FC26CD" w:rsidRDefault="00487D3C" w:rsidP="001F62DA">
            <w:pPr>
              <w:spacing w:after="0" w:line="240" w:lineRule="auto"/>
              <w:jc w:val="center"/>
              <w:rPr>
                <w:rFonts w:ascii="Arial" w:eastAsia="Times New Roman" w:hAnsi="Arial" w:cs="Arial"/>
                <w:sz w:val="20"/>
                <w:szCs w:val="20"/>
                <w:lang w:val="en-GB"/>
              </w:rPr>
            </w:pPr>
            <w:r>
              <w:rPr>
                <w:rFonts w:ascii="Arial" w:eastAsia="Times New Roman" w:hAnsi="Arial" w:cs="Arial"/>
                <w:sz w:val="20"/>
                <w:szCs w:val="20"/>
                <w:lang w:val="en-GB"/>
              </w:rPr>
              <w:t>TOR</w:t>
            </w:r>
          </w:p>
        </w:tc>
        <w:tc>
          <w:tcPr>
            <w:tcW w:w="5812" w:type="dxa"/>
          </w:tcPr>
          <w:p w14:paraId="11AA3789" w14:textId="77777777" w:rsidR="00950C0E" w:rsidRDefault="00950C0E" w:rsidP="00950C0E">
            <w:pPr>
              <w:rPr>
                <w:rFonts w:eastAsia="Times New Roman"/>
                <w:color w:val="212121"/>
              </w:rPr>
            </w:pPr>
            <w:r>
              <w:rPr>
                <w:rFonts w:eastAsia="Times New Roman"/>
                <w:color w:val="212121"/>
              </w:rPr>
              <w:t>The total number is 26(9+7+10),they must check the deployment as per the tables in the TOR.</w:t>
            </w:r>
          </w:p>
          <w:p w14:paraId="4B9E78E9" w14:textId="77777777" w:rsidR="00CE7CBA" w:rsidRDefault="00CE7CBA" w:rsidP="00AC2905">
            <w:pPr>
              <w:rPr>
                <w:rFonts w:ascii="Calibri" w:hAnsi="Calibri" w:cs="Calibri"/>
              </w:rPr>
            </w:pPr>
          </w:p>
        </w:tc>
      </w:tr>
      <w:tr w:rsidR="00101578" w:rsidRPr="00FC26CD" w14:paraId="3FB0D3EE" w14:textId="77777777" w:rsidTr="00E11936">
        <w:tc>
          <w:tcPr>
            <w:tcW w:w="5387" w:type="dxa"/>
          </w:tcPr>
          <w:p w14:paraId="273579E1" w14:textId="77777777" w:rsidR="00101578" w:rsidRDefault="00101578" w:rsidP="00101578">
            <w:pPr>
              <w:rPr>
                <w:rFonts w:eastAsia="Times New Roman"/>
                <w:color w:val="000000"/>
              </w:rPr>
            </w:pPr>
            <w:r>
              <w:rPr>
                <w:rFonts w:eastAsia="Times New Roman"/>
                <w:color w:val="000000"/>
              </w:rPr>
              <w:t>May you kindly advise, with regards to the security officer's CV's at the briefing session you mentioned that we must not submit CVs and you will send us the addendum. We did not get any response with that regard. </w:t>
            </w:r>
          </w:p>
          <w:p w14:paraId="77872C7C" w14:textId="77777777" w:rsidR="00101578" w:rsidRDefault="00101578" w:rsidP="00CE7CBA">
            <w:pPr>
              <w:rPr>
                <w:rFonts w:eastAsia="Times New Roman"/>
                <w:color w:val="000000"/>
              </w:rPr>
            </w:pPr>
          </w:p>
        </w:tc>
        <w:tc>
          <w:tcPr>
            <w:tcW w:w="2552" w:type="dxa"/>
          </w:tcPr>
          <w:p w14:paraId="17C28E8E" w14:textId="77777777" w:rsidR="00101578" w:rsidRDefault="00101578" w:rsidP="001F62DA">
            <w:pPr>
              <w:spacing w:after="0" w:line="240" w:lineRule="auto"/>
              <w:jc w:val="center"/>
              <w:rPr>
                <w:rFonts w:ascii="Arial" w:eastAsia="Times New Roman" w:hAnsi="Arial" w:cs="Arial"/>
                <w:sz w:val="20"/>
                <w:szCs w:val="20"/>
                <w:lang w:val="en-GB"/>
              </w:rPr>
            </w:pPr>
          </w:p>
        </w:tc>
        <w:tc>
          <w:tcPr>
            <w:tcW w:w="5812" w:type="dxa"/>
          </w:tcPr>
          <w:p w14:paraId="1DE39AA8" w14:textId="3968ACB0" w:rsidR="00101578" w:rsidRDefault="00A73C49" w:rsidP="00950C0E">
            <w:pPr>
              <w:rPr>
                <w:rFonts w:eastAsia="Times New Roman"/>
                <w:color w:val="212121"/>
              </w:rPr>
            </w:pPr>
            <w:r>
              <w:rPr>
                <w:rFonts w:eastAsia="Times New Roman"/>
                <w:color w:val="212121"/>
              </w:rPr>
              <w:t xml:space="preserve">Kindly note that </w:t>
            </w:r>
            <w:r w:rsidR="00A749D7">
              <w:rPr>
                <w:rFonts w:eastAsia="Times New Roman"/>
                <w:color w:val="212121"/>
              </w:rPr>
              <w:t xml:space="preserve">the Department of Transport </w:t>
            </w:r>
            <w:r w:rsidR="00953214">
              <w:rPr>
                <w:rFonts w:eastAsia="Times New Roman"/>
                <w:color w:val="212121"/>
              </w:rPr>
              <w:t xml:space="preserve">will </w:t>
            </w:r>
            <w:r>
              <w:rPr>
                <w:rFonts w:eastAsia="Times New Roman"/>
                <w:color w:val="212121"/>
              </w:rPr>
              <w:t>no</w:t>
            </w:r>
            <w:r w:rsidR="00953214">
              <w:rPr>
                <w:rFonts w:eastAsia="Times New Roman"/>
                <w:color w:val="212121"/>
              </w:rPr>
              <w:t>t issue an</w:t>
            </w:r>
            <w:r>
              <w:rPr>
                <w:rFonts w:eastAsia="Times New Roman"/>
                <w:color w:val="212121"/>
              </w:rPr>
              <w:t xml:space="preserve"> addendum </w:t>
            </w:r>
            <w:r w:rsidR="00953214">
              <w:rPr>
                <w:rFonts w:eastAsia="Times New Roman"/>
                <w:color w:val="212121"/>
              </w:rPr>
              <w:t xml:space="preserve"> on the Terms of Refere</w:t>
            </w:r>
            <w:r w:rsidR="001F4650">
              <w:rPr>
                <w:rFonts w:eastAsia="Times New Roman"/>
                <w:color w:val="212121"/>
              </w:rPr>
              <w:t xml:space="preserve">nce and service providers will have to provide all the required </w:t>
            </w:r>
            <w:r w:rsidR="00C75B55">
              <w:rPr>
                <w:rFonts w:eastAsia="Times New Roman"/>
                <w:color w:val="212121"/>
              </w:rPr>
              <w:t>documents as per the advertised Terms of Reference.</w:t>
            </w:r>
          </w:p>
        </w:tc>
      </w:tr>
      <w:tr w:rsidR="000930D6" w:rsidRPr="00FC26CD" w14:paraId="6E4F31B7" w14:textId="77777777" w:rsidTr="00E11936">
        <w:tc>
          <w:tcPr>
            <w:tcW w:w="5387" w:type="dxa"/>
          </w:tcPr>
          <w:p w14:paraId="1124A59A" w14:textId="77777777" w:rsidR="00E11EE3" w:rsidRDefault="00E11EE3" w:rsidP="00E11EE3">
            <w:pPr>
              <w:rPr>
                <w:lang w:val="en-US"/>
              </w:rPr>
            </w:pPr>
            <w:r>
              <w:rPr>
                <w:lang w:val="en-US"/>
              </w:rPr>
              <w:lastRenderedPageBreak/>
              <w:t xml:space="preserve">I wanted to inquire regarding Annexure D  for the team members you require the projects that they have worked for before ?Because after the team member name and surname row  there is a row named “PROJECT”. </w:t>
            </w:r>
          </w:p>
          <w:p w14:paraId="1E788FDE" w14:textId="77777777" w:rsidR="000930D6" w:rsidRDefault="000930D6" w:rsidP="00101578">
            <w:pPr>
              <w:rPr>
                <w:rFonts w:eastAsia="Times New Roman"/>
                <w:color w:val="000000"/>
              </w:rPr>
            </w:pPr>
          </w:p>
        </w:tc>
        <w:tc>
          <w:tcPr>
            <w:tcW w:w="2552" w:type="dxa"/>
          </w:tcPr>
          <w:p w14:paraId="1233ED60" w14:textId="77777777" w:rsidR="000930D6" w:rsidRDefault="000930D6" w:rsidP="001F62DA">
            <w:pPr>
              <w:spacing w:after="0" w:line="240" w:lineRule="auto"/>
              <w:jc w:val="center"/>
              <w:rPr>
                <w:rFonts w:ascii="Arial" w:eastAsia="Times New Roman" w:hAnsi="Arial" w:cs="Arial"/>
                <w:sz w:val="20"/>
                <w:szCs w:val="20"/>
                <w:lang w:val="en-GB"/>
              </w:rPr>
            </w:pPr>
          </w:p>
        </w:tc>
        <w:tc>
          <w:tcPr>
            <w:tcW w:w="5812" w:type="dxa"/>
          </w:tcPr>
          <w:p w14:paraId="6D26386A" w14:textId="4F03FBD9" w:rsidR="000930D6" w:rsidRDefault="00B93E8F" w:rsidP="00950C0E">
            <w:pPr>
              <w:rPr>
                <w:rFonts w:eastAsia="Times New Roman"/>
                <w:color w:val="212121"/>
              </w:rPr>
            </w:pPr>
            <w:r>
              <w:rPr>
                <w:rFonts w:eastAsia="Times New Roman"/>
                <w:color w:val="212121"/>
              </w:rPr>
              <w:t>Project/s refers to the number of projects the company has done before</w:t>
            </w:r>
            <w:r w:rsidR="000302DF">
              <w:rPr>
                <w:rFonts w:eastAsia="Times New Roman"/>
                <w:color w:val="212121"/>
              </w:rPr>
              <w:t>.</w:t>
            </w:r>
          </w:p>
        </w:tc>
      </w:tr>
    </w:tbl>
    <w:p w14:paraId="3D8249A4" w14:textId="77777777" w:rsidR="00F36F87" w:rsidRDefault="00F36F87"/>
    <w:sectPr w:rsidR="00F36F87" w:rsidSect="00E11936">
      <w:pgSz w:w="16840" w:h="12417"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74C24" w14:textId="77777777" w:rsidR="00BC26AD" w:rsidRDefault="00BC26AD" w:rsidP="00F36B26">
      <w:pPr>
        <w:spacing w:after="0" w:line="240" w:lineRule="auto"/>
      </w:pPr>
      <w:r>
        <w:separator/>
      </w:r>
    </w:p>
  </w:endnote>
  <w:endnote w:type="continuationSeparator" w:id="0">
    <w:p w14:paraId="2A2F34C8" w14:textId="77777777" w:rsidR="00BC26AD" w:rsidRDefault="00BC26AD" w:rsidP="00F3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693336"/>
      <w:docPartObj>
        <w:docPartGallery w:val="Page Numbers (Bottom of Page)"/>
        <w:docPartUnique/>
      </w:docPartObj>
    </w:sdtPr>
    <w:sdtEndPr>
      <w:rPr>
        <w:noProof/>
      </w:rPr>
    </w:sdtEndPr>
    <w:sdtContent>
      <w:p w14:paraId="7854CB1D" w14:textId="77777777" w:rsidR="00BB6AB9" w:rsidRDefault="004848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011929" w14:textId="77777777" w:rsidR="00BB6AB9" w:rsidRDefault="00BB6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53B79" w14:textId="77777777" w:rsidR="00BC26AD" w:rsidRDefault="00BC26AD" w:rsidP="00F36B26">
      <w:pPr>
        <w:spacing w:after="0" w:line="240" w:lineRule="auto"/>
      </w:pPr>
      <w:r>
        <w:separator/>
      </w:r>
    </w:p>
  </w:footnote>
  <w:footnote w:type="continuationSeparator" w:id="0">
    <w:p w14:paraId="16AAC6D2" w14:textId="77777777" w:rsidR="00BC26AD" w:rsidRDefault="00BC26AD" w:rsidP="00F36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3E"/>
    <w:multiLevelType w:val="hybridMultilevel"/>
    <w:tmpl w:val="63D0C2B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42062C7"/>
    <w:multiLevelType w:val="hybridMultilevel"/>
    <w:tmpl w:val="1A825494"/>
    <w:lvl w:ilvl="0" w:tplc="04090019">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06E2388A"/>
    <w:multiLevelType w:val="hybridMultilevel"/>
    <w:tmpl w:val="7BE8EF7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16BD0347"/>
    <w:multiLevelType w:val="hybridMultilevel"/>
    <w:tmpl w:val="E1D0A2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656B18"/>
    <w:multiLevelType w:val="hybridMultilevel"/>
    <w:tmpl w:val="AD365F04"/>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22903455"/>
    <w:multiLevelType w:val="hybridMultilevel"/>
    <w:tmpl w:val="E842C2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CEF12AB"/>
    <w:multiLevelType w:val="hybridMultilevel"/>
    <w:tmpl w:val="CF6E50D8"/>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320538C7"/>
    <w:multiLevelType w:val="hybridMultilevel"/>
    <w:tmpl w:val="DC92647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32372E04"/>
    <w:multiLevelType w:val="hybridMultilevel"/>
    <w:tmpl w:val="9B2214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4B5358C"/>
    <w:multiLevelType w:val="hybridMultilevel"/>
    <w:tmpl w:val="F7DEC6B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 w15:restartNumberingAfterBreak="0">
    <w:nsid w:val="36BD2F94"/>
    <w:multiLevelType w:val="hybridMultilevel"/>
    <w:tmpl w:val="E126287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43B54B94"/>
    <w:multiLevelType w:val="hybridMultilevel"/>
    <w:tmpl w:val="846ED8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499943FF"/>
    <w:multiLevelType w:val="hybridMultilevel"/>
    <w:tmpl w:val="7BFCE07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4E416A20"/>
    <w:multiLevelType w:val="hybridMultilevel"/>
    <w:tmpl w:val="D1CE5E08"/>
    <w:lvl w:ilvl="0" w:tplc="1C09000B">
      <w:start w:val="1"/>
      <w:numFmt w:val="bullet"/>
      <w:lvlText w:val=""/>
      <w:lvlJc w:val="left"/>
      <w:pPr>
        <w:ind w:left="720" w:hanging="360"/>
      </w:pPr>
      <w:rPr>
        <w:rFonts w:ascii="Wingdings" w:hAnsi="Wingdings"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4" w15:restartNumberingAfterBreak="0">
    <w:nsid w:val="53D310B1"/>
    <w:multiLevelType w:val="hybridMultilevel"/>
    <w:tmpl w:val="048CF1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5515BA7"/>
    <w:multiLevelType w:val="hybridMultilevel"/>
    <w:tmpl w:val="9FF4F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638E10FD"/>
    <w:multiLevelType w:val="hybridMultilevel"/>
    <w:tmpl w:val="F8580D88"/>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64D92752"/>
    <w:multiLevelType w:val="hybridMultilevel"/>
    <w:tmpl w:val="7E5CFB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07C079E"/>
    <w:multiLevelType w:val="hybridMultilevel"/>
    <w:tmpl w:val="6FB2921A"/>
    <w:lvl w:ilvl="0" w:tplc="1C09000F">
      <w:start w:val="1"/>
      <w:numFmt w:val="decimal"/>
      <w:lvlText w:val="%1."/>
      <w:lvlJc w:val="left"/>
      <w:pPr>
        <w:ind w:left="720" w:hanging="360"/>
      </w:pPr>
    </w:lvl>
    <w:lvl w:ilvl="1" w:tplc="1C090001">
      <w:start w:val="1"/>
      <w:numFmt w:val="bullet"/>
      <w:lvlText w:val=""/>
      <w:lvlJc w:val="left"/>
      <w:pPr>
        <w:ind w:left="1440" w:hanging="360"/>
      </w:pPr>
      <w:rPr>
        <w:rFonts w:ascii="Symbol" w:hAnsi="Symbol" w:hint="default"/>
      </w:r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71BE4A64"/>
    <w:multiLevelType w:val="hybridMultilevel"/>
    <w:tmpl w:val="B6D0C0B2"/>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num w:numId="1" w16cid:durableId="1517227368">
    <w:abstractNumId w:val="6"/>
  </w:num>
  <w:num w:numId="2" w16cid:durableId="893614044">
    <w:abstractNumId w:val="8"/>
  </w:num>
  <w:num w:numId="3" w16cid:durableId="1911311618">
    <w:abstractNumId w:val="5"/>
  </w:num>
  <w:num w:numId="4" w16cid:durableId="121314371">
    <w:abstractNumId w:val="11"/>
  </w:num>
  <w:num w:numId="5" w16cid:durableId="372510419">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688171">
    <w:abstractNumId w:val="4"/>
  </w:num>
  <w:num w:numId="7" w16cid:durableId="1981185424">
    <w:abstractNumId w:val="17"/>
  </w:num>
  <w:num w:numId="8" w16cid:durableId="781149761">
    <w:abstractNumId w:val="1"/>
  </w:num>
  <w:num w:numId="9" w16cid:durableId="391806107">
    <w:abstractNumId w:val="14"/>
  </w:num>
  <w:num w:numId="10" w16cid:durableId="271085341">
    <w:abstractNumId w:val="16"/>
  </w:num>
  <w:num w:numId="11" w16cid:durableId="18803602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977789">
    <w:abstractNumId w:val="3"/>
  </w:num>
  <w:num w:numId="13" w16cid:durableId="1277643677">
    <w:abstractNumId w:val="7"/>
  </w:num>
  <w:num w:numId="14" w16cid:durableId="1380200661">
    <w:abstractNumId w:val="12"/>
  </w:num>
  <w:num w:numId="15" w16cid:durableId="1896047056">
    <w:abstractNumId w:val="10"/>
  </w:num>
  <w:num w:numId="16" w16cid:durableId="18963093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2406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1535277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76276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228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6CD"/>
    <w:rsid w:val="000302DF"/>
    <w:rsid w:val="0004521A"/>
    <w:rsid w:val="00052750"/>
    <w:rsid w:val="00060FE9"/>
    <w:rsid w:val="000930D6"/>
    <w:rsid w:val="00101578"/>
    <w:rsid w:val="001668CB"/>
    <w:rsid w:val="001668F5"/>
    <w:rsid w:val="001C5911"/>
    <w:rsid w:val="001D7202"/>
    <w:rsid w:val="001F4650"/>
    <w:rsid w:val="001F62DA"/>
    <w:rsid w:val="0029470B"/>
    <w:rsid w:val="0029671A"/>
    <w:rsid w:val="002C1A75"/>
    <w:rsid w:val="002C6BE9"/>
    <w:rsid w:val="002E0962"/>
    <w:rsid w:val="0037059F"/>
    <w:rsid w:val="003A06DC"/>
    <w:rsid w:val="003A188B"/>
    <w:rsid w:val="003B289A"/>
    <w:rsid w:val="003B4127"/>
    <w:rsid w:val="00470059"/>
    <w:rsid w:val="004824AC"/>
    <w:rsid w:val="004848A0"/>
    <w:rsid w:val="0048708E"/>
    <w:rsid w:val="00487D3C"/>
    <w:rsid w:val="004A6972"/>
    <w:rsid w:val="005B5830"/>
    <w:rsid w:val="005C2530"/>
    <w:rsid w:val="005C437E"/>
    <w:rsid w:val="0069152D"/>
    <w:rsid w:val="00785417"/>
    <w:rsid w:val="007F0B74"/>
    <w:rsid w:val="00803F82"/>
    <w:rsid w:val="0081073A"/>
    <w:rsid w:val="00840471"/>
    <w:rsid w:val="008A517D"/>
    <w:rsid w:val="00950C0E"/>
    <w:rsid w:val="00953214"/>
    <w:rsid w:val="009622EB"/>
    <w:rsid w:val="009801D3"/>
    <w:rsid w:val="00982F19"/>
    <w:rsid w:val="00A0422D"/>
    <w:rsid w:val="00A25C42"/>
    <w:rsid w:val="00A63B8E"/>
    <w:rsid w:val="00A678F9"/>
    <w:rsid w:val="00A73C49"/>
    <w:rsid w:val="00A749D7"/>
    <w:rsid w:val="00AC2905"/>
    <w:rsid w:val="00B04707"/>
    <w:rsid w:val="00B07179"/>
    <w:rsid w:val="00B24888"/>
    <w:rsid w:val="00B35871"/>
    <w:rsid w:val="00B409C3"/>
    <w:rsid w:val="00B40F36"/>
    <w:rsid w:val="00B93E8F"/>
    <w:rsid w:val="00BB6AB9"/>
    <w:rsid w:val="00BC26AD"/>
    <w:rsid w:val="00C02456"/>
    <w:rsid w:val="00C10AD8"/>
    <w:rsid w:val="00C23367"/>
    <w:rsid w:val="00C75B55"/>
    <w:rsid w:val="00C95C34"/>
    <w:rsid w:val="00CB7A79"/>
    <w:rsid w:val="00CE08D4"/>
    <w:rsid w:val="00CE7CBA"/>
    <w:rsid w:val="00D31D5D"/>
    <w:rsid w:val="00D35AEE"/>
    <w:rsid w:val="00D76995"/>
    <w:rsid w:val="00D9386D"/>
    <w:rsid w:val="00D94054"/>
    <w:rsid w:val="00E11936"/>
    <w:rsid w:val="00E11EE3"/>
    <w:rsid w:val="00E61B40"/>
    <w:rsid w:val="00EB3098"/>
    <w:rsid w:val="00EB54C8"/>
    <w:rsid w:val="00EE4B9E"/>
    <w:rsid w:val="00EF6031"/>
    <w:rsid w:val="00F25E09"/>
    <w:rsid w:val="00F36B26"/>
    <w:rsid w:val="00F36F87"/>
    <w:rsid w:val="00FA15F6"/>
    <w:rsid w:val="00FC26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DBE55"/>
  <w15:chartTrackingRefBased/>
  <w15:docId w15:val="{6F531615-BC07-4D06-8C7E-85A3D9B1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26CD"/>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FC26CD"/>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36B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B26"/>
  </w:style>
  <w:style w:type="paragraph" w:styleId="ListParagraph">
    <w:name w:val="List Paragraph"/>
    <w:basedOn w:val="Normal"/>
    <w:uiPriority w:val="34"/>
    <w:qFormat/>
    <w:rsid w:val="00470059"/>
    <w:pPr>
      <w:ind w:left="720"/>
      <w:contextualSpacing/>
    </w:pPr>
  </w:style>
  <w:style w:type="paragraph" w:styleId="PlainText">
    <w:name w:val="Plain Text"/>
    <w:basedOn w:val="Normal"/>
    <w:link w:val="PlainTextChar"/>
    <w:uiPriority w:val="99"/>
    <w:semiHidden/>
    <w:unhideWhenUsed/>
    <w:rsid w:val="00EE4B9E"/>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EE4B9E"/>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16904">
      <w:bodyDiv w:val="1"/>
      <w:marLeft w:val="0"/>
      <w:marRight w:val="0"/>
      <w:marTop w:val="0"/>
      <w:marBottom w:val="0"/>
      <w:divBdr>
        <w:top w:val="none" w:sz="0" w:space="0" w:color="auto"/>
        <w:left w:val="none" w:sz="0" w:space="0" w:color="auto"/>
        <w:bottom w:val="none" w:sz="0" w:space="0" w:color="auto"/>
        <w:right w:val="none" w:sz="0" w:space="0" w:color="auto"/>
      </w:divBdr>
    </w:div>
    <w:div w:id="132068657">
      <w:bodyDiv w:val="1"/>
      <w:marLeft w:val="0"/>
      <w:marRight w:val="0"/>
      <w:marTop w:val="0"/>
      <w:marBottom w:val="0"/>
      <w:divBdr>
        <w:top w:val="none" w:sz="0" w:space="0" w:color="auto"/>
        <w:left w:val="none" w:sz="0" w:space="0" w:color="auto"/>
        <w:bottom w:val="none" w:sz="0" w:space="0" w:color="auto"/>
        <w:right w:val="none" w:sz="0" w:space="0" w:color="auto"/>
      </w:divBdr>
    </w:div>
    <w:div w:id="244580852">
      <w:bodyDiv w:val="1"/>
      <w:marLeft w:val="0"/>
      <w:marRight w:val="0"/>
      <w:marTop w:val="0"/>
      <w:marBottom w:val="0"/>
      <w:divBdr>
        <w:top w:val="none" w:sz="0" w:space="0" w:color="auto"/>
        <w:left w:val="none" w:sz="0" w:space="0" w:color="auto"/>
        <w:bottom w:val="none" w:sz="0" w:space="0" w:color="auto"/>
        <w:right w:val="none" w:sz="0" w:space="0" w:color="auto"/>
      </w:divBdr>
    </w:div>
    <w:div w:id="283509651">
      <w:bodyDiv w:val="1"/>
      <w:marLeft w:val="0"/>
      <w:marRight w:val="0"/>
      <w:marTop w:val="0"/>
      <w:marBottom w:val="0"/>
      <w:divBdr>
        <w:top w:val="none" w:sz="0" w:space="0" w:color="auto"/>
        <w:left w:val="none" w:sz="0" w:space="0" w:color="auto"/>
        <w:bottom w:val="none" w:sz="0" w:space="0" w:color="auto"/>
        <w:right w:val="none" w:sz="0" w:space="0" w:color="auto"/>
      </w:divBdr>
    </w:div>
    <w:div w:id="331958153">
      <w:bodyDiv w:val="1"/>
      <w:marLeft w:val="0"/>
      <w:marRight w:val="0"/>
      <w:marTop w:val="0"/>
      <w:marBottom w:val="0"/>
      <w:divBdr>
        <w:top w:val="none" w:sz="0" w:space="0" w:color="auto"/>
        <w:left w:val="none" w:sz="0" w:space="0" w:color="auto"/>
        <w:bottom w:val="none" w:sz="0" w:space="0" w:color="auto"/>
        <w:right w:val="none" w:sz="0" w:space="0" w:color="auto"/>
      </w:divBdr>
    </w:div>
    <w:div w:id="526722616">
      <w:bodyDiv w:val="1"/>
      <w:marLeft w:val="0"/>
      <w:marRight w:val="0"/>
      <w:marTop w:val="0"/>
      <w:marBottom w:val="0"/>
      <w:divBdr>
        <w:top w:val="none" w:sz="0" w:space="0" w:color="auto"/>
        <w:left w:val="none" w:sz="0" w:space="0" w:color="auto"/>
        <w:bottom w:val="none" w:sz="0" w:space="0" w:color="auto"/>
        <w:right w:val="none" w:sz="0" w:space="0" w:color="auto"/>
      </w:divBdr>
    </w:div>
    <w:div w:id="593249815">
      <w:bodyDiv w:val="1"/>
      <w:marLeft w:val="0"/>
      <w:marRight w:val="0"/>
      <w:marTop w:val="0"/>
      <w:marBottom w:val="0"/>
      <w:divBdr>
        <w:top w:val="none" w:sz="0" w:space="0" w:color="auto"/>
        <w:left w:val="none" w:sz="0" w:space="0" w:color="auto"/>
        <w:bottom w:val="none" w:sz="0" w:space="0" w:color="auto"/>
        <w:right w:val="none" w:sz="0" w:space="0" w:color="auto"/>
      </w:divBdr>
    </w:div>
    <w:div w:id="635067563">
      <w:bodyDiv w:val="1"/>
      <w:marLeft w:val="0"/>
      <w:marRight w:val="0"/>
      <w:marTop w:val="0"/>
      <w:marBottom w:val="0"/>
      <w:divBdr>
        <w:top w:val="none" w:sz="0" w:space="0" w:color="auto"/>
        <w:left w:val="none" w:sz="0" w:space="0" w:color="auto"/>
        <w:bottom w:val="none" w:sz="0" w:space="0" w:color="auto"/>
        <w:right w:val="none" w:sz="0" w:space="0" w:color="auto"/>
      </w:divBdr>
    </w:div>
    <w:div w:id="732966485">
      <w:bodyDiv w:val="1"/>
      <w:marLeft w:val="0"/>
      <w:marRight w:val="0"/>
      <w:marTop w:val="0"/>
      <w:marBottom w:val="0"/>
      <w:divBdr>
        <w:top w:val="none" w:sz="0" w:space="0" w:color="auto"/>
        <w:left w:val="none" w:sz="0" w:space="0" w:color="auto"/>
        <w:bottom w:val="none" w:sz="0" w:space="0" w:color="auto"/>
        <w:right w:val="none" w:sz="0" w:space="0" w:color="auto"/>
      </w:divBdr>
    </w:div>
    <w:div w:id="1002663534">
      <w:bodyDiv w:val="1"/>
      <w:marLeft w:val="0"/>
      <w:marRight w:val="0"/>
      <w:marTop w:val="0"/>
      <w:marBottom w:val="0"/>
      <w:divBdr>
        <w:top w:val="none" w:sz="0" w:space="0" w:color="auto"/>
        <w:left w:val="none" w:sz="0" w:space="0" w:color="auto"/>
        <w:bottom w:val="none" w:sz="0" w:space="0" w:color="auto"/>
        <w:right w:val="none" w:sz="0" w:space="0" w:color="auto"/>
      </w:divBdr>
    </w:div>
    <w:div w:id="1267349380">
      <w:bodyDiv w:val="1"/>
      <w:marLeft w:val="0"/>
      <w:marRight w:val="0"/>
      <w:marTop w:val="0"/>
      <w:marBottom w:val="0"/>
      <w:divBdr>
        <w:top w:val="none" w:sz="0" w:space="0" w:color="auto"/>
        <w:left w:val="none" w:sz="0" w:space="0" w:color="auto"/>
        <w:bottom w:val="none" w:sz="0" w:space="0" w:color="auto"/>
        <w:right w:val="none" w:sz="0" w:space="0" w:color="auto"/>
      </w:divBdr>
    </w:div>
    <w:div w:id="1620795237">
      <w:bodyDiv w:val="1"/>
      <w:marLeft w:val="0"/>
      <w:marRight w:val="0"/>
      <w:marTop w:val="0"/>
      <w:marBottom w:val="0"/>
      <w:divBdr>
        <w:top w:val="none" w:sz="0" w:space="0" w:color="auto"/>
        <w:left w:val="none" w:sz="0" w:space="0" w:color="auto"/>
        <w:bottom w:val="none" w:sz="0" w:space="0" w:color="auto"/>
        <w:right w:val="none" w:sz="0" w:space="0" w:color="auto"/>
      </w:divBdr>
    </w:div>
    <w:div w:id="1696927843">
      <w:bodyDiv w:val="1"/>
      <w:marLeft w:val="0"/>
      <w:marRight w:val="0"/>
      <w:marTop w:val="0"/>
      <w:marBottom w:val="0"/>
      <w:divBdr>
        <w:top w:val="none" w:sz="0" w:space="0" w:color="auto"/>
        <w:left w:val="none" w:sz="0" w:space="0" w:color="auto"/>
        <w:bottom w:val="none" w:sz="0" w:space="0" w:color="auto"/>
        <w:right w:val="none" w:sz="0" w:space="0" w:color="auto"/>
      </w:divBdr>
    </w:div>
    <w:div w:id="1987658228">
      <w:bodyDiv w:val="1"/>
      <w:marLeft w:val="0"/>
      <w:marRight w:val="0"/>
      <w:marTop w:val="0"/>
      <w:marBottom w:val="0"/>
      <w:divBdr>
        <w:top w:val="none" w:sz="0" w:space="0" w:color="auto"/>
        <w:left w:val="none" w:sz="0" w:space="0" w:color="auto"/>
        <w:bottom w:val="none" w:sz="0" w:space="0" w:color="auto"/>
        <w:right w:val="none" w:sz="0" w:space="0" w:color="auto"/>
      </w:divBdr>
    </w:div>
    <w:div w:id="2051565799">
      <w:bodyDiv w:val="1"/>
      <w:marLeft w:val="0"/>
      <w:marRight w:val="0"/>
      <w:marTop w:val="0"/>
      <w:marBottom w:val="0"/>
      <w:divBdr>
        <w:top w:val="none" w:sz="0" w:space="0" w:color="auto"/>
        <w:left w:val="none" w:sz="0" w:space="0" w:color="auto"/>
        <w:bottom w:val="none" w:sz="0" w:space="0" w:color="auto"/>
        <w:right w:val="none" w:sz="0" w:space="0" w:color="auto"/>
      </w:divBdr>
    </w:div>
    <w:div w:id="214711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1.png@01DCE221.35C2CFB0"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6</Pages>
  <Words>1056</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Nyawo Nelisiwe</dc:creator>
  <cp:keywords/>
  <dc:description/>
  <cp:lastModifiedBy>Nyawo Nelisiwe</cp:lastModifiedBy>
  <cp:revision>63</cp:revision>
  <cp:lastPrinted>2026-05-15T14:13:00Z</cp:lastPrinted>
  <dcterms:created xsi:type="dcterms:W3CDTF">2026-05-12T09:39:00Z</dcterms:created>
  <dcterms:modified xsi:type="dcterms:W3CDTF">2026-05-15T14:33:00Z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9d19a9c3209b2a647fb4aee11f5c8b2c70417f58625df34659edf0eccb8e549a</vt:lpwstr>
  </property>
</Properties>
</file>