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4816" w:type="pct"/>
        <w:tblBorders>
          <w:top w:val="none" w:sz="0" w:space="0" w:color="auto"/>
          <w:left w:val="none" w:sz="0" w:space="0" w:color="auto"/>
          <w:bottom w:val="single" w:sz="8" w:space="0" w:color="0E1B8D"/>
          <w:right w:val="none" w:sz="0" w:space="0" w:color="auto"/>
          <w:insideH w:val="none" w:sz="0" w:space="0" w:color="auto"/>
          <w:insideV w:val="none" w:sz="0" w:space="0" w:color="auto"/>
        </w:tblBorders>
        <w:tblLook w:val="04A0" w:firstRow="1" w:lastRow="0" w:firstColumn="1" w:lastColumn="0" w:noHBand="0" w:noVBand="1"/>
      </w:tblPr>
      <w:tblGrid>
        <w:gridCol w:w="1549"/>
        <w:gridCol w:w="11305"/>
        <w:gridCol w:w="1179"/>
      </w:tblGrid>
      <w:tr w:rsidR="0020778B" w14:paraId="4195383E" w14:textId="77777777" w:rsidTr="00AA0B16">
        <w:tc>
          <w:tcPr>
            <w:tcW w:w="552" w:type="pct"/>
            <w:tcMar>
              <w:top w:w="57" w:type="dxa"/>
              <w:left w:w="57" w:type="dxa"/>
              <w:bottom w:w="57" w:type="dxa"/>
              <w:right w:w="57" w:type="dxa"/>
            </w:tcMar>
          </w:tcPr>
          <w:p w14:paraId="3989A991" w14:textId="77777777" w:rsidR="007D5970" w:rsidRDefault="00CE44AD" w:rsidP="0020778B">
            <w:r>
              <w:rPr>
                <w:noProof/>
                <w:lang w:val="en-ZA" w:eastAsia="en-ZA"/>
              </w:rPr>
              <w:drawing>
                <wp:inline distT="0" distB="0" distL="0" distR="0" wp14:anchorId="6B6D7BDF" wp14:editId="623618F0">
                  <wp:extent cx="579600" cy="720000"/>
                  <wp:effectExtent l="0" t="0" r="0" b="444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preferRelativeResize="0">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9600" cy="720000"/>
                          </a:xfrm>
                          <a:prstGeom prst="rect">
                            <a:avLst/>
                          </a:prstGeom>
                          <a:noFill/>
                        </pic:spPr>
                      </pic:pic>
                    </a:graphicData>
                  </a:graphic>
                </wp:inline>
              </w:drawing>
            </w:r>
            <w:r w:rsidR="007D5970" w:rsidRPr="007D5970">
              <w:rPr>
                <w:sz w:val="14"/>
              </w:rPr>
              <w:t xml:space="preserve"> </w:t>
            </w:r>
          </w:p>
        </w:tc>
        <w:tc>
          <w:tcPr>
            <w:tcW w:w="4028" w:type="pct"/>
            <w:tcMar>
              <w:top w:w="57" w:type="dxa"/>
              <w:left w:w="57" w:type="dxa"/>
              <w:bottom w:w="57" w:type="dxa"/>
              <w:right w:w="57" w:type="dxa"/>
            </w:tcMar>
          </w:tcPr>
          <w:p w14:paraId="75E933E9" w14:textId="7EB7AD9F" w:rsidR="00AA0B16" w:rsidRPr="00834DBA" w:rsidRDefault="005D298B" w:rsidP="00AA0B16">
            <w:pPr>
              <w:pStyle w:val="Title"/>
              <w:spacing w:after="120"/>
            </w:pPr>
            <w:r w:rsidRPr="00834DBA">
              <w:rPr>
                <w:rFonts w:ascii="Calibri Light" w:hAnsi="Calibri Light" w:cs="Calibri Light"/>
                <w:b/>
                <w:bCs/>
                <w:color w:val="0E1B8D"/>
                <w:sz w:val="24"/>
                <w:szCs w:val="28"/>
              </w:rPr>
              <w:t>RF</w:t>
            </w:r>
            <w:r w:rsidR="00AA0B16" w:rsidRPr="00834DBA">
              <w:rPr>
                <w:rFonts w:ascii="Calibri Light" w:hAnsi="Calibri Light" w:cs="Calibri Light"/>
                <w:b/>
                <w:bCs/>
                <w:color w:val="0E1B8D"/>
                <w:sz w:val="24"/>
                <w:szCs w:val="28"/>
              </w:rPr>
              <w:t>P</w:t>
            </w:r>
            <w:r w:rsidR="00996A16" w:rsidRPr="00834DBA">
              <w:rPr>
                <w:rFonts w:ascii="Calibri Light" w:hAnsi="Calibri Light" w:cs="Calibri Light"/>
                <w:b/>
                <w:bCs/>
                <w:color w:val="0E1B8D"/>
                <w:sz w:val="24"/>
                <w:szCs w:val="28"/>
              </w:rPr>
              <w:t xml:space="preserve"> 32</w:t>
            </w:r>
            <w:r w:rsidR="00476AB4" w:rsidRPr="00834DBA">
              <w:rPr>
                <w:rFonts w:ascii="Calibri Light" w:hAnsi="Calibri Light" w:cs="Calibri Light"/>
                <w:b/>
                <w:bCs/>
                <w:color w:val="0E1B8D"/>
                <w:sz w:val="24"/>
                <w:szCs w:val="28"/>
              </w:rPr>
              <w:t>85</w:t>
            </w:r>
            <w:r w:rsidRPr="00834DBA">
              <w:rPr>
                <w:rFonts w:ascii="Calibri Light" w:hAnsi="Calibri Light" w:cs="Calibri Light"/>
                <w:b/>
                <w:bCs/>
                <w:color w:val="0E1B8D"/>
                <w:sz w:val="24"/>
                <w:szCs w:val="28"/>
              </w:rPr>
              <w:t>-2026</w:t>
            </w:r>
            <w:r w:rsidR="00AA0B16" w:rsidRPr="00834DBA">
              <w:rPr>
                <w:rFonts w:ascii="Calibri Light" w:hAnsi="Calibri Light" w:cs="Calibri Light"/>
                <w:b/>
                <w:bCs/>
                <w:color w:val="0E1B8D"/>
                <w:sz w:val="24"/>
                <w:szCs w:val="28"/>
              </w:rPr>
              <w:t>:</w:t>
            </w:r>
          </w:p>
          <w:p w14:paraId="7E5AD06F" w14:textId="38174F82" w:rsidR="00CA2FBB" w:rsidRPr="00AA0B16" w:rsidRDefault="00AE65F5" w:rsidP="00AC2479">
            <w:pPr>
              <w:pStyle w:val="Title"/>
              <w:spacing w:after="120"/>
              <w:rPr>
                <w:rFonts w:ascii="Calibri Light" w:hAnsi="Calibri Light" w:cs="Calibri Light"/>
                <w:b/>
                <w:bCs/>
                <w:color w:val="0E1B8D"/>
                <w:sz w:val="24"/>
                <w:szCs w:val="28"/>
              </w:rPr>
            </w:pPr>
            <w:r w:rsidRPr="00834DBA">
              <w:rPr>
                <w:rFonts w:ascii="Calibri Light" w:hAnsi="Calibri Light" w:cs="Calibri Light"/>
                <w:b/>
                <w:bCs/>
                <w:color w:val="0E1B8D"/>
                <w:sz w:val="24"/>
                <w:szCs w:val="28"/>
              </w:rPr>
              <w:t>Questions and Answers</w:t>
            </w:r>
            <w:r w:rsidR="00326077" w:rsidRPr="00834DBA">
              <w:rPr>
                <w:rFonts w:ascii="Calibri Light" w:hAnsi="Calibri Light" w:cs="Calibri Light"/>
                <w:b/>
                <w:bCs/>
                <w:color w:val="0E1B8D"/>
                <w:sz w:val="24"/>
                <w:szCs w:val="28"/>
              </w:rPr>
              <w:t xml:space="preserve"> </w:t>
            </w:r>
            <w:r w:rsidR="00A50195" w:rsidRPr="00834DBA">
              <w:rPr>
                <w:rFonts w:ascii="Calibri Light" w:hAnsi="Calibri Light" w:cs="Calibri Light"/>
                <w:b/>
                <w:bCs/>
                <w:color w:val="0E1B8D"/>
                <w:sz w:val="24"/>
                <w:szCs w:val="28"/>
              </w:rPr>
              <w:t xml:space="preserve">Pack </w:t>
            </w:r>
            <w:r w:rsidR="00A50195">
              <w:rPr>
                <w:rFonts w:ascii="Calibri Light" w:hAnsi="Calibri Light" w:cs="Calibri Light"/>
                <w:b/>
                <w:bCs/>
                <w:color w:val="0E1B8D"/>
                <w:sz w:val="24"/>
                <w:szCs w:val="28"/>
              </w:rPr>
              <w:t>5</w:t>
            </w:r>
          </w:p>
          <w:p w14:paraId="7CFB1F0B" w14:textId="77777777" w:rsidR="00D44968" w:rsidRPr="00CA2FBB" w:rsidRDefault="00EC6AA0" w:rsidP="00CA2FBB">
            <w:pPr>
              <w:jc w:val="center"/>
              <w:rPr>
                <w:sz w:val="16"/>
                <w:szCs w:val="16"/>
              </w:rPr>
            </w:pPr>
            <w:r w:rsidRPr="00642AF6">
              <w:rPr>
                <w:color w:val="808080" w:themeColor="background1" w:themeShade="80"/>
                <w:sz w:val="14"/>
                <w:szCs w:val="16"/>
              </w:rPr>
              <w:t xml:space="preserve">SITA SOC Ltd, 459 Tsitsa Street, Erasmuskloof, Pretoria, South Africa • PO Box 26100, Monument Park, 0105, South Africa Tel: +27 12 482 3000 • Fax +27 12 367 5151 • Reg. No 1999/001899/30 • </w:t>
            </w:r>
            <w:hyperlink r:id="rId8" w:history="1">
              <w:r w:rsidRPr="00642AF6">
                <w:rPr>
                  <w:rStyle w:val="Hyperlink"/>
                  <w:color w:val="808080" w:themeColor="background1" w:themeShade="80"/>
                  <w:sz w:val="14"/>
                  <w:szCs w:val="16"/>
                </w:rPr>
                <w:t>www.sita.co.za</w:t>
              </w:r>
            </w:hyperlink>
          </w:p>
        </w:tc>
        <w:tc>
          <w:tcPr>
            <w:tcW w:w="420" w:type="pct"/>
            <w:tcMar>
              <w:top w:w="57" w:type="dxa"/>
              <w:left w:w="57" w:type="dxa"/>
              <w:bottom w:w="57" w:type="dxa"/>
              <w:right w:w="57" w:type="dxa"/>
            </w:tcMar>
          </w:tcPr>
          <w:p w14:paraId="48E2D86A" w14:textId="77777777" w:rsidR="00C42CDD" w:rsidRPr="007D5970" w:rsidRDefault="00C42CDD" w:rsidP="0020778B"/>
        </w:tc>
      </w:tr>
    </w:tbl>
    <w:p w14:paraId="149B8548" w14:textId="77777777" w:rsidR="0063221D" w:rsidRDefault="0063221D" w:rsidP="0063221D"/>
    <w:p w14:paraId="2D54DE12" w14:textId="28D08E20" w:rsidR="000D2356" w:rsidRDefault="00B75D5D" w:rsidP="00AA0B16">
      <w:pPr>
        <w:ind w:right="535"/>
        <w:rPr>
          <w:b/>
        </w:rPr>
      </w:pPr>
      <w:r w:rsidRPr="00B75D5D">
        <w:rPr>
          <w:b/>
        </w:rPr>
        <w:t>RFP 3285-2026/ RFB 496015 FOR THE PROVISION OF SERVICES TO ARCHITECT, DESIGN, DEVELOP, INTEGRATE, MIGRATE, INSTALL, CONFIGURE, AND TEST AN INCIDENT MANAGEMENT SOLUTION FOR THE SOUTH AFRICAN POLICE SERVICE FOR A PERIOD OF THIRTY-SIX (36) MONTHS</w:t>
      </w:r>
    </w:p>
    <w:tbl>
      <w:tblPr>
        <w:tblStyle w:val="TableGrid"/>
        <w:tblW w:w="13745" w:type="dxa"/>
        <w:tblLayout w:type="fixed"/>
        <w:tblLook w:val="04A0" w:firstRow="1" w:lastRow="0" w:firstColumn="1" w:lastColumn="0" w:noHBand="0" w:noVBand="1"/>
      </w:tblPr>
      <w:tblGrid>
        <w:gridCol w:w="846"/>
        <w:gridCol w:w="9213"/>
        <w:gridCol w:w="3686"/>
      </w:tblGrid>
      <w:tr w:rsidR="00171B43" w:rsidRPr="007B42B3" w14:paraId="09325E8A" w14:textId="77777777" w:rsidTr="00091249">
        <w:trPr>
          <w:trHeight w:val="461"/>
          <w:tblHeader/>
        </w:trPr>
        <w:tc>
          <w:tcPr>
            <w:tcW w:w="846"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2BD813E2" w14:textId="32223A45" w:rsidR="00171B43" w:rsidRPr="007B42B3" w:rsidRDefault="00E86A9E" w:rsidP="000E2790">
            <w:pPr>
              <w:spacing w:line="360" w:lineRule="auto"/>
              <w:rPr>
                <w:rFonts w:cs="Calibri Light"/>
                <w:b/>
              </w:rPr>
            </w:pPr>
            <w:r>
              <w:rPr>
                <w:rFonts w:cs="Calibri Light"/>
                <w:b/>
              </w:rPr>
              <w:t>No.</w:t>
            </w:r>
          </w:p>
        </w:tc>
        <w:tc>
          <w:tcPr>
            <w:tcW w:w="9213"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4C48F44E" w14:textId="484A54FE" w:rsidR="00171B43" w:rsidRPr="007B42B3" w:rsidRDefault="00E86A9E" w:rsidP="000E2790">
            <w:pPr>
              <w:spacing w:line="360" w:lineRule="auto"/>
              <w:rPr>
                <w:rFonts w:cs="Calibri Light"/>
                <w:b/>
              </w:rPr>
            </w:pPr>
            <w:r w:rsidRPr="007B42B3">
              <w:rPr>
                <w:rFonts w:cs="Calibri Light"/>
                <w:b/>
              </w:rPr>
              <w:t>Questions</w:t>
            </w:r>
          </w:p>
        </w:tc>
        <w:tc>
          <w:tcPr>
            <w:tcW w:w="3686"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1B7F998C" w14:textId="153FD131" w:rsidR="00171B43" w:rsidRPr="007B42B3" w:rsidRDefault="00171B43" w:rsidP="000E2790">
            <w:pPr>
              <w:spacing w:line="360" w:lineRule="auto"/>
              <w:rPr>
                <w:rFonts w:cs="Calibri Light"/>
                <w:b/>
              </w:rPr>
            </w:pPr>
            <w:r w:rsidRPr="007B42B3">
              <w:rPr>
                <w:rFonts w:cs="Calibri Light"/>
                <w:b/>
              </w:rPr>
              <w:t>Answers</w:t>
            </w:r>
          </w:p>
        </w:tc>
      </w:tr>
      <w:tr w:rsidR="00246E93" w:rsidRPr="007B42B3" w14:paraId="7DDB75E1" w14:textId="77777777" w:rsidTr="00091249">
        <w:trPr>
          <w:trHeight w:val="747"/>
        </w:trPr>
        <w:tc>
          <w:tcPr>
            <w:tcW w:w="846" w:type="dxa"/>
            <w:tcBorders>
              <w:top w:val="single" w:sz="4" w:space="0" w:color="auto"/>
              <w:left w:val="single" w:sz="4" w:space="0" w:color="auto"/>
              <w:bottom w:val="single" w:sz="4" w:space="0" w:color="auto"/>
              <w:right w:val="single" w:sz="4" w:space="0" w:color="auto"/>
            </w:tcBorders>
          </w:tcPr>
          <w:p w14:paraId="6C617CF7" w14:textId="36BF45CE" w:rsidR="00246E93" w:rsidRPr="00E86A9E" w:rsidRDefault="00246E93" w:rsidP="00246E93">
            <w:pPr>
              <w:pStyle w:val="ListParagraph"/>
              <w:numPr>
                <w:ilvl w:val="0"/>
                <w:numId w:val="4"/>
              </w:numPr>
              <w:spacing w:before="100" w:beforeAutospacing="1" w:after="100" w:afterAutospacing="1"/>
              <w:jc w:val="left"/>
              <w:rPr>
                <w:rFonts w:eastAsia="Times New Roman" w:cs="Calibri Light"/>
                <w:lang w:val="en-ZA"/>
                <w14:ligatures w14:val="standardContextual"/>
              </w:rPr>
            </w:pPr>
          </w:p>
        </w:tc>
        <w:tc>
          <w:tcPr>
            <w:tcW w:w="9213" w:type="dxa"/>
            <w:tcBorders>
              <w:top w:val="single" w:sz="4" w:space="0" w:color="auto"/>
              <w:left w:val="single" w:sz="4" w:space="0" w:color="auto"/>
              <w:bottom w:val="single" w:sz="4" w:space="0" w:color="auto"/>
              <w:right w:val="single" w:sz="4" w:space="0" w:color="auto"/>
            </w:tcBorders>
          </w:tcPr>
          <w:p w14:paraId="27654E46" w14:textId="2962A779" w:rsidR="00246E93" w:rsidRPr="00791AA2" w:rsidRDefault="00246E93" w:rsidP="00246E93">
            <w:pPr>
              <w:spacing w:before="100" w:beforeAutospacing="1" w:after="100" w:afterAutospacing="1"/>
              <w:jc w:val="left"/>
            </w:pPr>
            <w:r w:rsidRPr="00D177F3">
              <w:rPr>
                <w:rFonts w:ascii="Calibri" w:eastAsia="Times New Roman" w:hAnsi="Calibri" w:cs="Calibri"/>
              </w:rPr>
              <w:t xml:space="preserve">Mention is made of “Thin and Thick clients”, if the solution is web based what is preferred? </w:t>
            </w:r>
          </w:p>
        </w:tc>
        <w:tc>
          <w:tcPr>
            <w:tcW w:w="3686" w:type="dxa"/>
            <w:tcBorders>
              <w:top w:val="single" w:sz="4" w:space="0" w:color="auto"/>
              <w:left w:val="single" w:sz="4" w:space="0" w:color="auto"/>
              <w:bottom w:val="single" w:sz="4" w:space="0" w:color="auto"/>
              <w:right w:val="single" w:sz="4" w:space="0" w:color="auto"/>
            </w:tcBorders>
          </w:tcPr>
          <w:p w14:paraId="73040FB5" w14:textId="2F45863F" w:rsidR="00246E93" w:rsidRPr="007B42B3" w:rsidRDefault="008D7DAF" w:rsidP="00246E93">
            <w:pPr>
              <w:spacing w:line="360" w:lineRule="auto"/>
              <w:rPr>
                <w:rFonts w:cs="Calibri Light"/>
              </w:rPr>
            </w:pPr>
            <w:r w:rsidRPr="008D7DAF">
              <w:rPr>
                <w:rFonts w:cs="Calibri Light"/>
              </w:rPr>
              <w:t>Thin client is preferred. The proposed solution should be web-based and accessible through standard supported web browsers, with no specialised client-side software required</w:t>
            </w:r>
            <w:r w:rsidR="00283F19">
              <w:rPr>
                <w:rFonts w:cs="Calibri Light"/>
              </w:rPr>
              <w:t>.</w:t>
            </w:r>
          </w:p>
        </w:tc>
      </w:tr>
      <w:tr w:rsidR="00246E93" w:rsidRPr="007B42B3" w14:paraId="15A00D92" w14:textId="77777777" w:rsidTr="00091249">
        <w:trPr>
          <w:trHeight w:val="747"/>
        </w:trPr>
        <w:tc>
          <w:tcPr>
            <w:tcW w:w="846" w:type="dxa"/>
            <w:tcBorders>
              <w:top w:val="single" w:sz="4" w:space="0" w:color="auto"/>
              <w:left w:val="single" w:sz="4" w:space="0" w:color="auto"/>
              <w:bottom w:val="single" w:sz="4" w:space="0" w:color="auto"/>
              <w:right w:val="single" w:sz="4" w:space="0" w:color="auto"/>
            </w:tcBorders>
          </w:tcPr>
          <w:p w14:paraId="61DA018F" w14:textId="46BA2B0B" w:rsidR="00246E93" w:rsidRPr="00E86A9E" w:rsidRDefault="00246E93" w:rsidP="00246E93">
            <w:pPr>
              <w:pStyle w:val="ListParagraph"/>
              <w:numPr>
                <w:ilvl w:val="0"/>
                <w:numId w:val="4"/>
              </w:numPr>
              <w:jc w:val="left"/>
              <w:rPr>
                <w:rFonts w:eastAsia="Times New Roman" w:cs="Calibri Light"/>
                <w:lang w:val="en-ZA"/>
                <w14:ligatures w14:val="standardContextual"/>
              </w:rPr>
            </w:pPr>
          </w:p>
        </w:tc>
        <w:tc>
          <w:tcPr>
            <w:tcW w:w="9213" w:type="dxa"/>
            <w:tcBorders>
              <w:top w:val="single" w:sz="4" w:space="0" w:color="auto"/>
              <w:left w:val="single" w:sz="4" w:space="0" w:color="auto"/>
              <w:bottom w:val="single" w:sz="4" w:space="0" w:color="auto"/>
              <w:right w:val="single" w:sz="4" w:space="0" w:color="auto"/>
            </w:tcBorders>
          </w:tcPr>
          <w:p w14:paraId="5B5A95F6" w14:textId="48BF8EF8" w:rsidR="00246E93" w:rsidRPr="00791AA2" w:rsidRDefault="00246E93" w:rsidP="00246E93">
            <w:pPr>
              <w:jc w:val="left"/>
            </w:pPr>
            <w:r w:rsidRPr="00D177F3">
              <w:rPr>
                <w:rFonts w:ascii="Calibri" w:eastAsia="Times New Roman" w:hAnsi="Calibri" w:cs="Calibri"/>
              </w:rPr>
              <w:t xml:space="preserve">As we understand the current replication is rolled up to a central server, where is this central server and do all local servers need to roll up to this central server. Or is it only the databases that need to replicate up to the central server? </w:t>
            </w:r>
          </w:p>
        </w:tc>
        <w:tc>
          <w:tcPr>
            <w:tcW w:w="3686" w:type="dxa"/>
            <w:tcBorders>
              <w:top w:val="single" w:sz="4" w:space="0" w:color="auto"/>
              <w:left w:val="single" w:sz="4" w:space="0" w:color="auto"/>
              <w:bottom w:val="single" w:sz="4" w:space="0" w:color="auto"/>
              <w:right w:val="single" w:sz="4" w:space="0" w:color="auto"/>
            </w:tcBorders>
          </w:tcPr>
          <w:p w14:paraId="037AB5E0" w14:textId="05C5A11B" w:rsidR="00246E93" w:rsidRPr="007B42B3" w:rsidRDefault="00DE20C4" w:rsidP="00246E93">
            <w:pPr>
              <w:spacing w:line="360" w:lineRule="auto"/>
              <w:rPr>
                <w:rFonts w:cs="Calibri Light"/>
              </w:rPr>
            </w:pPr>
            <w:r w:rsidRPr="00DE20C4">
              <w:rPr>
                <w:rFonts w:cs="Calibri Light"/>
              </w:rPr>
              <w:t>The proposed solution will use a centralised replication architecture, with incident databases/data from the local 10111 environments replicated to a centrally hosted repository. Replication is assumed to apply primarily to application data/database information rather than requiring replication of the complete local application-server environment.</w:t>
            </w:r>
          </w:p>
        </w:tc>
      </w:tr>
      <w:tr w:rsidR="00246E93" w:rsidRPr="007B42B3" w14:paraId="13148918" w14:textId="77777777" w:rsidTr="00091249">
        <w:trPr>
          <w:trHeight w:val="747"/>
        </w:trPr>
        <w:tc>
          <w:tcPr>
            <w:tcW w:w="846" w:type="dxa"/>
            <w:tcBorders>
              <w:top w:val="single" w:sz="4" w:space="0" w:color="auto"/>
              <w:left w:val="single" w:sz="4" w:space="0" w:color="auto"/>
              <w:bottom w:val="single" w:sz="4" w:space="0" w:color="auto"/>
              <w:right w:val="single" w:sz="4" w:space="0" w:color="auto"/>
            </w:tcBorders>
          </w:tcPr>
          <w:p w14:paraId="01473038" w14:textId="777B6135" w:rsidR="00246E93" w:rsidRDefault="00246E93" w:rsidP="00246E93">
            <w:pPr>
              <w:pStyle w:val="ListParagraph"/>
              <w:numPr>
                <w:ilvl w:val="0"/>
                <w:numId w:val="4"/>
              </w:numPr>
              <w:spacing w:after="160" w:line="254" w:lineRule="auto"/>
              <w:jc w:val="left"/>
              <w:rPr>
                <w:rFonts w:eastAsia="Times New Roman" w:cs="Calibri Light"/>
                <w:lang w:val="en-ZA"/>
                <w14:ligatures w14:val="standardContextual"/>
              </w:rPr>
            </w:pPr>
            <w:r>
              <w:rPr>
                <w:rFonts w:eastAsia="Times New Roman" w:cs="Calibri Light"/>
                <w:lang w:val="en-ZA"/>
                <w14:ligatures w14:val="standardContextual"/>
              </w:rPr>
              <w:lastRenderedPageBreak/>
              <w:t>3</w:t>
            </w:r>
          </w:p>
          <w:p w14:paraId="7D0F8952" w14:textId="23542395" w:rsidR="00246E93" w:rsidRPr="00E86A9E" w:rsidRDefault="00246E93" w:rsidP="00246E93">
            <w:pPr>
              <w:rPr>
                <w:lang w:val="en-ZA"/>
              </w:rPr>
            </w:pPr>
          </w:p>
        </w:tc>
        <w:tc>
          <w:tcPr>
            <w:tcW w:w="9213" w:type="dxa"/>
            <w:tcBorders>
              <w:top w:val="single" w:sz="4" w:space="0" w:color="auto"/>
              <w:left w:val="single" w:sz="4" w:space="0" w:color="auto"/>
              <w:bottom w:val="single" w:sz="4" w:space="0" w:color="auto"/>
              <w:right w:val="single" w:sz="4" w:space="0" w:color="auto"/>
            </w:tcBorders>
          </w:tcPr>
          <w:p w14:paraId="0CC201CF" w14:textId="77DC9AE7" w:rsidR="00246E93" w:rsidRPr="00791AA2" w:rsidRDefault="00246E93" w:rsidP="00246E93">
            <w:pPr>
              <w:spacing w:after="160" w:line="254" w:lineRule="auto"/>
              <w:jc w:val="left"/>
            </w:pPr>
            <w:r w:rsidRPr="00D177F3">
              <w:rPr>
                <w:rFonts w:ascii="Calibri" w:eastAsia="Times New Roman" w:hAnsi="Calibri" w:cs="Calibri"/>
              </w:rPr>
              <w:t xml:space="preserve">Can the special conditions of contract be made available to the bidders? </w:t>
            </w:r>
          </w:p>
        </w:tc>
        <w:tc>
          <w:tcPr>
            <w:tcW w:w="3686" w:type="dxa"/>
            <w:tcBorders>
              <w:top w:val="single" w:sz="4" w:space="0" w:color="auto"/>
              <w:left w:val="single" w:sz="4" w:space="0" w:color="auto"/>
              <w:bottom w:val="single" w:sz="4" w:space="0" w:color="auto"/>
              <w:right w:val="single" w:sz="4" w:space="0" w:color="auto"/>
            </w:tcBorders>
          </w:tcPr>
          <w:p w14:paraId="5814051A" w14:textId="2EF7B357" w:rsidR="00246E93" w:rsidRPr="008D7DAF" w:rsidRDefault="008D7DAF" w:rsidP="008D7DAF">
            <w:pPr>
              <w:rPr>
                <w:rFonts w:cs="Calibri Light"/>
              </w:rPr>
            </w:pPr>
            <w:r>
              <w:rPr>
                <w:rFonts w:cs="Calibri Light"/>
              </w:rPr>
              <w:t xml:space="preserve">Yes - </w:t>
            </w:r>
            <w:r w:rsidRPr="008D7DAF">
              <w:rPr>
                <w:rFonts w:cs="Calibri Light"/>
              </w:rPr>
              <w:t>The successful bidder will be bound by Government Procurement: General Conditions of Contract (GCC) as well as this Special Conditions of Contract (SCC), which will form part of the signed contract with the successful Bidder</w:t>
            </w:r>
          </w:p>
        </w:tc>
      </w:tr>
      <w:tr w:rsidR="00246E93" w:rsidRPr="007B42B3" w14:paraId="2ACA12AC" w14:textId="77777777" w:rsidTr="00091249">
        <w:trPr>
          <w:trHeight w:val="747"/>
        </w:trPr>
        <w:tc>
          <w:tcPr>
            <w:tcW w:w="846" w:type="dxa"/>
            <w:tcBorders>
              <w:top w:val="single" w:sz="4" w:space="0" w:color="auto"/>
              <w:left w:val="single" w:sz="4" w:space="0" w:color="auto"/>
              <w:bottom w:val="single" w:sz="4" w:space="0" w:color="auto"/>
              <w:right w:val="single" w:sz="4" w:space="0" w:color="auto"/>
            </w:tcBorders>
          </w:tcPr>
          <w:p w14:paraId="58E427F4" w14:textId="549FDE9F" w:rsidR="00246E93" w:rsidRPr="00487680" w:rsidRDefault="00246E93" w:rsidP="00246E93">
            <w:pPr>
              <w:pStyle w:val="ListParagraph"/>
              <w:numPr>
                <w:ilvl w:val="0"/>
                <w:numId w:val="4"/>
              </w:numPr>
              <w:spacing w:after="160" w:line="254" w:lineRule="auto"/>
              <w:jc w:val="left"/>
              <w:rPr>
                <w:rFonts w:eastAsia="Times New Roman" w:cs="Calibri Light"/>
                <w:lang w:val="en-ZA"/>
                <w14:ligatures w14:val="standardContextual"/>
              </w:rPr>
            </w:pPr>
            <w:r>
              <w:rPr>
                <w:rFonts w:eastAsia="Times New Roman" w:cs="Calibri Light"/>
                <w:lang w:val="en-ZA"/>
                <w14:ligatures w14:val="standardContextual"/>
              </w:rPr>
              <w:t>4</w:t>
            </w:r>
          </w:p>
        </w:tc>
        <w:tc>
          <w:tcPr>
            <w:tcW w:w="9213" w:type="dxa"/>
            <w:tcBorders>
              <w:top w:val="single" w:sz="4" w:space="0" w:color="auto"/>
              <w:left w:val="single" w:sz="4" w:space="0" w:color="auto"/>
              <w:bottom w:val="single" w:sz="4" w:space="0" w:color="auto"/>
              <w:right w:val="single" w:sz="4" w:space="0" w:color="auto"/>
            </w:tcBorders>
          </w:tcPr>
          <w:p w14:paraId="409FDC0C" w14:textId="652F95D0" w:rsidR="00246E93" w:rsidRPr="003C492E" w:rsidRDefault="00246E93" w:rsidP="00246E93">
            <w:pPr>
              <w:spacing w:after="160" w:line="254" w:lineRule="auto"/>
              <w:jc w:val="left"/>
              <w:rPr>
                <w:rFonts w:eastAsia="Times New Roman" w:cs="Calibri Light"/>
                <w:lang w:val="en-ZA"/>
                <w14:ligatures w14:val="standardContextual"/>
              </w:rPr>
            </w:pPr>
            <w:r w:rsidRPr="00D177F3">
              <w:rPr>
                <w:rFonts w:ascii="Calibri" w:eastAsia="Times New Roman" w:hAnsi="Calibri" w:cs="Calibri"/>
              </w:rPr>
              <w:t xml:space="preserve">If there is development work that needs to be done, can mock-up screen be presented as evidence? </w:t>
            </w:r>
          </w:p>
        </w:tc>
        <w:tc>
          <w:tcPr>
            <w:tcW w:w="3686" w:type="dxa"/>
            <w:tcBorders>
              <w:top w:val="single" w:sz="4" w:space="0" w:color="auto"/>
              <w:left w:val="single" w:sz="4" w:space="0" w:color="auto"/>
              <w:bottom w:val="single" w:sz="4" w:space="0" w:color="auto"/>
              <w:right w:val="single" w:sz="4" w:space="0" w:color="auto"/>
            </w:tcBorders>
          </w:tcPr>
          <w:p w14:paraId="43DDB087" w14:textId="32B6CE13" w:rsidR="00246E93" w:rsidRPr="00455FF9" w:rsidRDefault="00455FF9" w:rsidP="00455FF9">
            <w:pPr>
              <w:rPr>
                <w:rFonts w:cs="Calibri Light"/>
              </w:rPr>
            </w:pPr>
            <w:r>
              <w:rPr>
                <w:rFonts w:cs="Calibri Light"/>
              </w:rPr>
              <w:t>Yes</w:t>
            </w:r>
          </w:p>
        </w:tc>
      </w:tr>
      <w:tr w:rsidR="00246E93" w:rsidRPr="007B42B3" w14:paraId="23F6B198" w14:textId="77777777" w:rsidTr="00091249">
        <w:trPr>
          <w:trHeight w:val="747"/>
        </w:trPr>
        <w:tc>
          <w:tcPr>
            <w:tcW w:w="846" w:type="dxa"/>
            <w:tcBorders>
              <w:top w:val="single" w:sz="4" w:space="0" w:color="auto"/>
              <w:left w:val="single" w:sz="4" w:space="0" w:color="auto"/>
              <w:bottom w:val="single" w:sz="4" w:space="0" w:color="auto"/>
              <w:right w:val="single" w:sz="4" w:space="0" w:color="auto"/>
            </w:tcBorders>
          </w:tcPr>
          <w:p w14:paraId="673B59DF" w14:textId="347E049E" w:rsidR="00246E93" w:rsidRPr="00E86A9E" w:rsidRDefault="00246E93" w:rsidP="00246E93">
            <w:pPr>
              <w:pStyle w:val="ListParagraph"/>
              <w:numPr>
                <w:ilvl w:val="0"/>
                <w:numId w:val="4"/>
              </w:numPr>
              <w:spacing w:after="160" w:line="254" w:lineRule="auto"/>
              <w:jc w:val="left"/>
              <w:rPr>
                <w:rFonts w:eastAsia="Times New Roman" w:cs="Calibri Light"/>
                <w:lang w:val="en-ZA"/>
                <w14:ligatures w14:val="standardContextual"/>
              </w:rPr>
            </w:pPr>
          </w:p>
        </w:tc>
        <w:tc>
          <w:tcPr>
            <w:tcW w:w="9213" w:type="dxa"/>
            <w:tcBorders>
              <w:top w:val="single" w:sz="4" w:space="0" w:color="auto"/>
              <w:left w:val="single" w:sz="4" w:space="0" w:color="auto"/>
              <w:bottom w:val="single" w:sz="4" w:space="0" w:color="auto"/>
              <w:right w:val="single" w:sz="4" w:space="0" w:color="auto"/>
            </w:tcBorders>
          </w:tcPr>
          <w:p w14:paraId="041E926F" w14:textId="6D933D2D" w:rsidR="00246E93" w:rsidRPr="002A670B" w:rsidRDefault="00246E93" w:rsidP="00246E93">
            <w:pPr>
              <w:spacing w:after="160" w:line="254" w:lineRule="auto"/>
              <w:jc w:val="left"/>
              <w:rPr>
                <w:rFonts w:eastAsia="Times New Roman" w:cs="Calibri Light"/>
                <w:lang w:val="en-ZA"/>
                <w14:ligatures w14:val="standardContextual"/>
              </w:rPr>
            </w:pPr>
            <w:r w:rsidRPr="00D177F3">
              <w:rPr>
                <w:rFonts w:ascii="Calibri" w:eastAsia="Times New Roman" w:hAnsi="Calibri" w:cs="Calibri"/>
              </w:rPr>
              <w:t xml:space="preserve">In Table 1. It states that the call taker will decide if the incident is for SAPS, Metro, EMS, Fire etc. How is the call then sent to these agencies, is it via telephone, radio or via a system and if system is the intention to use this new solution for that purpose, if so how is the network catering for this? </w:t>
            </w:r>
          </w:p>
        </w:tc>
        <w:tc>
          <w:tcPr>
            <w:tcW w:w="3686" w:type="dxa"/>
            <w:tcBorders>
              <w:top w:val="single" w:sz="4" w:space="0" w:color="auto"/>
              <w:left w:val="single" w:sz="4" w:space="0" w:color="auto"/>
              <w:bottom w:val="single" w:sz="4" w:space="0" w:color="auto"/>
              <w:right w:val="single" w:sz="4" w:space="0" w:color="auto"/>
            </w:tcBorders>
          </w:tcPr>
          <w:p w14:paraId="6AF3BF16" w14:textId="427B644B" w:rsidR="00246E93" w:rsidRPr="007B42B3" w:rsidRDefault="00CE14C0" w:rsidP="00246E93">
            <w:pPr>
              <w:spacing w:line="360" w:lineRule="auto"/>
              <w:rPr>
                <w:rFonts w:cs="Calibri Light"/>
              </w:rPr>
            </w:pPr>
            <w:r>
              <w:rPr>
                <w:rFonts w:cs="Calibri Light"/>
              </w:rPr>
              <w:t>via</w:t>
            </w:r>
            <w:r w:rsidR="0001186B">
              <w:rPr>
                <w:rFonts w:cs="Calibri Light"/>
              </w:rPr>
              <w:t xml:space="preserve"> Radio - </w:t>
            </w:r>
            <w:r w:rsidR="0001186B" w:rsidRPr="0001186B">
              <w:rPr>
                <w:rFonts w:cs="Calibri Light"/>
              </w:rPr>
              <w:t>The preferred approach is for the new Incident Management Solution to facilitate inter-agency notification and information sharing through system-based integration/API interfaces where technically and operationally</w:t>
            </w:r>
            <w:r w:rsidR="0001186B">
              <w:rPr>
                <w:rFonts w:cs="Calibri Light"/>
              </w:rPr>
              <w:t xml:space="preserve"> </w:t>
            </w:r>
            <w:r w:rsidR="0001186B" w:rsidRPr="0001186B">
              <w:rPr>
                <w:rFonts w:cs="Calibri Light"/>
              </w:rPr>
              <w:t xml:space="preserve">supported. Existing communication channels such as telephone and radio should remain available where required, particularly where the receiving agency is not </w:t>
            </w:r>
            <w:r w:rsidR="00B80E64" w:rsidRPr="0001186B">
              <w:rPr>
                <w:rFonts w:cs="Calibri Light"/>
              </w:rPr>
              <w:t>system integrated</w:t>
            </w:r>
            <w:r w:rsidR="0001186B" w:rsidRPr="0001186B">
              <w:rPr>
                <w:rFonts w:cs="Calibri Light"/>
              </w:rPr>
              <w:t>.</w:t>
            </w:r>
          </w:p>
        </w:tc>
      </w:tr>
      <w:tr w:rsidR="00637702" w:rsidRPr="007B42B3" w14:paraId="692E0F0C" w14:textId="77777777" w:rsidTr="00091249">
        <w:trPr>
          <w:trHeight w:val="747"/>
        </w:trPr>
        <w:tc>
          <w:tcPr>
            <w:tcW w:w="846" w:type="dxa"/>
            <w:tcBorders>
              <w:top w:val="single" w:sz="4" w:space="0" w:color="auto"/>
              <w:left w:val="single" w:sz="4" w:space="0" w:color="auto"/>
              <w:bottom w:val="single" w:sz="4" w:space="0" w:color="auto"/>
              <w:right w:val="single" w:sz="4" w:space="0" w:color="auto"/>
            </w:tcBorders>
          </w:tcPr>
          <w:p w14:paraId="4C0C22CA" w14:textId="2A31C798" w:rsidR="00637702" w:rsidRPr="007B42B3" w:rsidRDefault="00637702" w:rsidP="00637702">
            <w:pPr>
              <w:pStyle w:val="ListParagraph"/>
              <w:numPr>
                <w:ilvl w:val="0"/>
                <w:numId w:val="4"/>
              </w:numPr>
              <w:spacing w:after="160" w:line="254" w:lineRule="auto"/>
              <w:jc w:val="left"/>
              <w:rPr>
                <w:rFonts w:cs="Calibri Light"/>
              </w:rPr>
            </w:pPr>
            <w:r>
              <w:rPr>
                <w:rFonts w:cs="Calibri Light"/>
              </w:rPr>
              <w:t>6</w:t>
            </w:r>
          </w:p>
        </w:tc>
        <w:tc>
          <w:tcPr>
            <w:tcW w:w="9213" w:type="dxa"/>
            <w:tcBorders>
              <w:top w:val="single" w:sz="4" w:space="0" w:color="auto"/>
              <w:left w:val="single" w:sz="4" w:space="0" w:color="auto"/>
              <w:bottom w:val="single" w:sz="4" w:space="0" w:color="auto"/>
              <w:right w:val="single" w:sz="4" w:space="0" w:color="auto"/>
            </w:tcBorders>
          </w:tcPr>
          <w:p w14:paraId="5CA21A15" w14:textId="6BF71B60" w:rsidR="00637702" w:rsidRPr="00637702" w:rsidRDefault="00637702" w:rsidP="00637702">
            <w:pPr>
              <w:spacing w:after="160" w:line="254" w:lineRule="auto"/>
              <w:jc w:val="left"/>
              <w:rPr>
                <w:rFonts w:ascii="Calibri" w:eastAsia="Times New Roman" w:hAnsi="Calibri" w:cs="Calibri"/>
              </w:rPr>
            </w:pPr>
            <w:r w:rsidRPr="00637702">
              <w:rPr>
                <w:rFonts w:ascii="Calibri" w:eastAsia="Times New Roman" w:hAnsi="Calibri" w:cs="Calibri"/>
              </w:rPr>
              <w:t>Expected GO-LIVE date</w:t>
            </w:r>
          </w:p>
        </w:tc>
        <w:tc>
          <w:tcPr>
            <w:tcW w:w="3686" w:type="dxa"/>
            <w:tcBorders>
              <w:top w:val="single" w:sz="4" w:space="0" w:color="auto"/>
              <w:left w:val="single" w:sz="4" w:space="0" w:color="auto"/>
              <w:bottom w:val="single" w:sz="4" w:space="0" w:color="auto"/>
              <w:right w:val="single" w:sz="4" w:space="0" w:color="auto"/>
            </w:tcBorders>
          </w:tcPr>
          <w:p w14:paraId="089F7A93" w14:textId="0A10C17D" w:rsidR="00637702" w:rsidRPr="00BD5146" w:rsidRDefault="00BD5146" w:rsidP="00BD5146">
            <w:pPr>
              <w:rPr>
                <w:rFonts w:cs="Calibri Light"/>
              </w:rPr>
            </w:pPr>
            <w:r w:rsidRPr="00BD5146">
              <w:rPr>
                <w:rFonts w:cs="Calibri Light"/>
              </w:rPr>
              <w:t xml:space="preserve">The GO-LIVE date will be determined in accordance with the approved implementation plan, project timelines, deployment waves, infrastructure </w:t>
            </w:r>
            <w:r w:rsidRPr="00BD5146">
              <w:rPr>
                <w:rFonts w:cs="Calibri Light"/>
              </w:rPr>
              <w:lastRenderedPageBreak/>
              <w:t>readiness, integration testing, user acceptance testing and SAPS approval</w:t>
            </w:r>
            <w:r>
              <w:rPr>
                <w:rFonts w:cs="Calibri Light"/>
              </w:rPr>
              <w:t>.</w:t>
            </w:r>
          </w:p>
        </w:tc>
      </w:tr>
      <w:tr w:rsidR="00637702" w:rsidRPr="007B42B3" w14:paraId="576036BC" w14:textId="77777777" w:rsidTr="00091249">
        <w:trPr>
          <w:trHeight w:val="747"/>
        </w:trPr>
        <w:tc>
          <w:tcPr>
            <w:tcW w:w="846" w:type="dxa"/>
            <w:tcBorders>
              <w:top w:val="single" w:sz="4" w:space="0" w:color="auto"/>
              <w:left w:val="single" w:sz="4" w:space="0" w:color="auto"/>
              <w:bottom w:val="single" w:sz="4" w:space="0" w:color="auto"/>
              <w:right w:val="single" w:sz="4" w:space="0" w:color="auto"/>
            </w:tcBorders>
          </w:tcPr>
          <w:p w14:paraId="5900113E" w14:textId="4C2AC550" w:rsidR="00637702" w:rsidRPr="00487680" w:rsidRDefault="00637702" w:rsidP="00637702">
            <w:pPr>
              <w:pStyle w:val="ListParagraph"/>
              <w:numPr>
                <w:ilvl w:val="0"/>
                <w:numId w:val="4"/>
              </w:numPr>
              <w:spacing w:after="160" w:line="254" w:lineRule="auto"/>
              <w:jc w:val="left"/>
              <w:rPr>
                <w:rFonts w:eastAsia="Times New Roman" w:cs="Calibri Light"/>
                <w:lang w:val="en-ZA"/>
                <w14:ligatures w14:val="standardContextual"/>
              </w:rPr>
            </w:pPr>
          </w:p>
        </w:tc>
        <w:tc>
          <w:tcPr>
            <w:tcW w:w="9213" w:type="dxa"/>
            <w:tcBorders>
              <w:top w:val="single" w:sz="4" w:space="0" w:color="auto"/>
              <w:left w:val="single" w:sz="4" w:space="0" w:color="auto"/>
              <w:bottom w:val="single" w:sz="4" w:space="0" w:color="auto"/>
              <w:right w:val="single" w:sz="4" w:space="0" w:color="auto"/>
            </w:tcBorders>
          </w:tcPr>
          <w:p w14:paraId="60E91C51" w14:textId="681508EE" w:rsidR="00637702" w:rsidRPr="00637702" w:rsidRDefault="00637702" w:rsidP="00637702">
            <w:pPr>
              <w:spacing w:after="160" w:line="254" w:lineRule="auto"/>
              <w:jc w:val="left"/>
              <w:rPr>
                <w:rFonts w:ascii="Calibri" w:eastAsia="Times New Roman" w:hAnsi="Calibri" w:cs="Calibri"/>
              </w:rPr>
            </w:pPr>
            <w:r w:rsidRPr="00637702">
              <w:rPr>
                <w:rFonts w:ascii="Calibri" w:eastAsia="Times New Roman" w:hAnsi="Calibri" w:cs="Calibri"/>
              </w:rPr>
              <w:t>Would you require the system to integrate into any of your existing applications or would it be a stand alone platform?</w:t>
            </w:r>
          </w:p>
        </w:tc>
        <w:tc>
          <w:tcPr>
            <w:tcW w:w="3686" w:type="dxa"/>
            <w:tcBorders>
              <w:top w:val="single" w:sz="4" w:space="0" w:color="auto"/>
              <w:left w:val="single" w:sz="4" w:space="0" w:color="auto"/>
              <w:bottom w:val="single" w:sz="4" w:space="0" w:color="auto"/>
              <w:right w:val="single" w:sz="4" w:space="0" w:color="auto"/>
            </w:tcBorders>
          </w:tcPr>
          <w:p w14:paraId="72A24C90" w14:textId="3168C7AB" w:rsidR="00637702" w:rsidRPr="005F6F6E" w:rsidRDefault="005F6F6E" w:rsidP="005F6F6E">
            <w:pPr>
              <w:rPr>
                <w:rFonts w:cs="Calibri Light"/>
              </w:rPr>
            </w:pPr>
            <w:r w:rsidRPr="005F6F6E">
              <w:rPr>
                <w:rFonts w:cs="Calibri Light"/>
              </w:rPr>
              <w:t>The solution is expected to integrate with existing SAPS applications and relevant external/inter-agency systems where required</w:t>
            </w:r>
          </w:p>
        </w:tc>
      </w:tr>
      <w:tr w:rsidR="00637702" w:rsidRPr="007B42B3" w14:paraId="2F304480" w14:textId="77777777" w:rsidTr="00091249">
        <w:trPr>
          <w:trHeight w:val="747"/>
        </w:trPr>
        <w:tc>
          <w:tcPr>
            <w:tcW w:w="846" w:type="dxa"/>
            <w:tcBorders>
              <w:top w:val="single" w:sz="4" w:space="0" w:color="auto"/>
              <w:left w:val="single" w:sz="4" w:space="0" w:color="auto"/>
              <w:bottom w:val="single" w:sz="4" w:space="0" w:color="auto"/>
              <w:right w:val="single" w:sz="4" w:space="0" w:color="auto"/>
            </w:tcBorders>
          </w:tcPr>
          <w:p w14:paraId="37D2F290" w14:textId="266A51DD" w:rsidR="00637702" w:rsidRPr="00E86A9E" w:rsidRDefault="00637702" w:rsidP="00637702">
            <w:pPr>
              <w:pStyle w:val="ListParagraph"/>
              <w:numPr>
                <w:ilvl w:val="0"/>
                <w:numId w:val="4"/>
              </w:numPr>
              <w:spacing w:after="160" w:line="254" w:lineRule="auto"/>
              <w:jc w:val="left"/>
              <w:rPr>
                <w:rFonts w:eastAsia="Times New Roman" w:cs="Calibri Light"/>
                <w:lang w:val="en-ZA"/>
                <w14:ligatures w14:val="standardContextual"/>
              </w:rPr>
            </w:pPr>
          </w:p>
        </w:tc>
        <w:tc>
          <w:tcPr>
            <w:tcW w:w="9213" w:type="dxa"/>
            <w:tcBorders>
              <w:top w:val="single" w:sz="4" w:space="0" w:color="auto"/>
              <w:left w:val="single" w:sz="4" w:space="0" w:color="auto"/>
              <w:bottom w:val="single" w:sz="4" w:space="0" w:color="auto"/>
              <w:right w:val="single" w:sz="4" w:space="0" w:color="auto"/>
            </w:tcBorders>
          </w:tcPr>
          <w:p w14:paraId="6B2DD9A1" w14:textId="37C1B26F" w:rsidR="00637702" w:rsidRPr="00637702" w:rsidRDefault="00637702" w:rsidP="00637702">
            <w:pPr>
              <w:spacing w:after="160" w:line="254" w:lineRule="auto"/>
              <w:jc w:val="left"/>
              <w:rPr>
                <w:rFonts w:ascii="Calibri" w:eastAsia="Times New Roman" w:hAnsi="Calibri" w:cs="Calibri"/>
              </w:rPr>
            </w:pPr>
            <w:r w:rsidRPr="00637702">
              <w:rPr>
                <w:rFonts w:ascii="Calibri" w:eastAsia="Times New Roman" w:hAnsi="Calibri" w:cs="Calibri"/>
              </w:rPr>
              <w:t>Would a cloud-based, subscription model that is build for your custom needs?</w:t>
            </w:r>
          </w:p>
        </w:tc>
        <w:tc>
          <w:tcPr>
            <w:tcW w:w="3686" w:type="dxa"/>
            <w:tcBorders>
              <w:top w:val="single" w:sz="4" w:space="0" w:color="auto"/>
              <w:left w:val="single" w:sz="4" w:space="0" w:color="auto"/>
              <w:bottom w:val="single" w:sz="4" w:space="0" w:color="auto"/>
              <w:right w:val="single" w:sz="4" w:space="0" w:color="auto"/>
            </w:tcBorders>
          </w:tcPr>
          <w:p w14:paraId="32B04412" w14:textId="7203D175" w:rsidR="00637702" w:rsidRPr="007B42B3" w:rsidRDefault="00663173" w:rsidP="00637702">
            <w:pPr>
              <w:spacing w:line="360" w:lineRule="auto"/>
              <w:rPr>
                <w:rFonts w:cs="Calibri Light"/>
              </w:rPr>
            </w:pPr>
            <w:r w:rsidRPr="00663173">
              <w:rPr>
                <w:rFonts w:cs="Calibri Light"/>
              </w:rPr>
              <w:t xml:space="preserve">Yes – </w:t>
            </w:r>
            <w:r w:rsidR="00060B27">
              <w:t>All centrally hosted solution and software components must be installed on the SAPS Private Cloud hosted by SITA</w:t>
            </w:r>
          </w:p>
        </w:tc>
      </w:tr>
      <w:tr w:rsidR="00637702" w:rsidRPr="007B42B3" w14:paraId="6D352AA8" w14:textId="77777777" w:rsidTr="00091249">
        <w:trPr>
          <w:trHeight w:val="747"/>
        </w:trPr>
        <w:tc>
          <w:tcPr>
            <w:tcW w:w="846" w:type="dxa"/>
            <w:tcBorders>
              <w:top w:val="single" w:sz="4" w:space="0" w:color="auto"/>
              <w:left w:val="single" w:sz="4" w:space="0" w:color="auto"/>
              <w:bottom w:val="single" w:sz="4" w:space="0" w:color="auto"/>
              <w:right w:val="single" w:sz="4" w:space="0" w:color="auto"/>
            </w:tcBorders>
          </w:tcPr>
          <w:p w14:paraId="45C280A6" w14:textId="1CD3E255" w:rsidR="00637702" w:rsidRPr="00A42FC2" w:rsidRDefault="00637702" w:rsidP="00637702">
            <w:pPr>
              <w:pStyle w:val="ListParagraph"/>
              <w:numPr>
                <w:ilvl w:val="0"/>
                <w:numId w:val="4"/>
              </w:numPr>
              <w:spacing w:after="160" w:line="254" w:lineRule="auto"/>
              <w:jc w:val="left"/>
              <w:rPr>
                <w:rFonts w:eastAsia="Times New Roman" w:cs="Calibri Light"/>
                <w:lang w:val="en-ZA"/>
                <w14:ligatures w14:val="standardContextual"/>
              </w:rPr>
            </w:pPr>
          </w:p>
        </w:tc>
        <w:tc>
          <w:tcPr>
            <w:tcW w:w="9213" w:type="dxa"/>
            <w:tcBorders>
              <w:top w:val="single" w:sz="4" w:space="0" w:color="auto"/>
              <w:left w:val="single" w:sz="4" w:space="0" w:color="auto"/>
              <w:bottom w:val="single" w:sz="4" w:space="0" w:color="auto"/>
              <w:right w:val="single" w:sz="4" w:space="0" w:color="auto"/>
            </w:tcBorders>
          </w:tcPr>
          <w:p w14:paraId="76B7D78E" w14:textId="0B4B0807" w:rsidR="00637702" w:rsidRPr="00637702" w:rsidRDefault="00637702" w:rsidP="00637702">
            <w:pPr>
              <w:spacing w:after="160" w:line="254" w:lineRule="auto"/>
              <w:jc w:val="left"/>
              <w:rPr>
                <w:rFonts w:ascii="Calibri" w:eastAsia="Times New Roman" w:hAnsi="Calibri" w:cs="Calibri"/>
              </w:rPr>
            </w:pPr>
            <w:r w:rsidRPr="00637702">
              <w:rPr>
                <w:rFonts w:ascii="Calibri" w:eastAsia="Times New Roman" w:hAnsi="Calibri" w:cs="Calibri"/>
              </w:rPr>
              <w:t>From which date would you like the proposed project plan to commence from.</w:t>
            </w:r>
          </w:p>
        </w:tc>
        <w:tc>
          <w:tcPr>
            <w:tcW w:w="3686" w:type="dxa"/>
            <w:tcBorders>
              <w:top w:val="single" w:sz="4" w:space="0" w:color="auto"/>
              <w:left w:val="single" w:sz="4" w:space="0" w:color="auto"/>
              <w:bottom w:val="single" w:sz="4" w:space="0" w:color="auto"/>
              <w:right w:val="single" w:sz="4" w:space="0" w:color="auto"/>
            </w:tcBorders>
          </w:tcPr>
          <w:p w14:paraId="51CE2A2F" w14:textId="4A373F8A" w:rsidR="00637702" w:rsidRPr="007B42B3" w:rsidRDefault="00B6644C" w:rsidP="00637702">
            <w:pPr>
              <w:spacing w:line="360" w:lineRule="auto"/>
              <w:rPr>
                <w:rFonts w:cs="Calibri Light"/>
              </w:rPr>
            </w:pPr>
            <w:r w:rsidRPr="00B6644C">
              <w:rPr>
                <w:rFonts w:cs="Calibri Light"/>
              </w:rPr>
              <w:t>The project plan should commence from the date of contract</w:t>
            </w:r>
            <w:r>
              <w:rPr>
                <w:rFonts w:cs="Calibri Light"/>
              </w:rPr>
              <w:t xml:space="preserve"> </w:t>
            </w:r>
            <w:r w:rsidRPr="00B6644C">
              <w:rPr>
                <w:rFonts w:cs="Calibri Light"/>
              </w:rPr>
              <w:t>signing, subject to the agreed project mobilisation and kick-off date.</w:t>
            </w:r>
          </w:p>
        </w:tc>
      </w:tr>
    </w:tbl>
    <w:p w14:paraId="6FA8D491" w14:textId="77777777" w:rsidR="00C9005B" w:rsidRDefault="00C9005B" w:rsidP="0063221D"/>
    <w:sectPr w:rsidR="00C9005B" w:rsidSect="00A83293">
      <w:headerReference w:type="default" r:id="rId9"/>
      <w:footerReference w:type="default" r:id="rId10"/>
      <w:pgSz w:w="16838" w:h="11906" w:orient="landscape"/>
      <w:pgMar w:top="1134" w:right="1135" w:bottom="1134" w:left="1134" w:header="709" w:footer="29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FCE2C2" w14:textId="77777777" w:rsidR="00F82320" w:rsidRDefault="00F82320" w:rsidP="0020778B">
      <w:r>
        <w:separator/>
      </w:r>
    </w:p>
    <w:p w14:paraId="7493E558" w14:textId="77777777" w:rsidR="00F82320" w:rsidRDefault="00F82320" w:rsidP="0020778B"/>
  </w:endnote>
  <w:endnote w:type="continuationSeparator" w:id="0">
    <w:p w14:paraId="69204FBA" w14:textId="77777777" w:rsidR="00F82320" w:rsidRDefault="00F82320" w:rsidP="0020778B">
      <w:r>
        <w:continuationSeparator/>
      </w:r>
    </w:p>
    <w:p w14:paraId="179F89B6" w14:textId="77777777" w:rsidR="00F82320" w:rsidRDefault="00F82320" w:rsidP="0020778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mp;#34">
    <w:altName w:val="Calibri"/>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288C5A" w14:textId="77777777" w:rsidR="001A0705" w:rsidRDefault="001A0705" w:rsidP="001A0705"/>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28"/>
      <w:gridCol w:w="1984"/>
      <w:gridCol w:w="3816"/>
    </w:tblGrid>
    <w:tr w:rsidR="001A0705" w14:paraId="02F768CC" w14:textId="77777777" w:rsidTr="00614A76">
      <w:tc>
        <w:tcPr>
          <w:tcW w:w="3828" w:type="dxa"/>
        </w:tcPr>
        <w:p w14:paraId="439D1E01" w14:textId="77777777" w:rsidR="001A0705" w:rsidRDefault="001A0705" w:rsidP="001A0705">
          <w:pPr>
            <w:jc w:val="left"/>
            <w:rPr>
              <w:sz w:val="20"/>
            </w:rPr>
          </w:pPr>
        </w:p>
      </w:tc>
      <w:tc>
        <w:tcPr>
          <w:tcW w:w="1984" w:type="dxa"/>
        </w:tcPr>
        <w:p w14:paraId="7D94E6E0" w14:textId="77777777" w:rsidR="001A0705" w:rsidRDefault="001A0705" w:rsidP="001A0705">
          <w:pPr>
            <w:jc w:val="center"/>
            <w:rPr>
              <w:sz w:val="20"/>
            </w:rPr>
          </w:pPr>
          <w:r w:rsidRPr="00F37BD6">
            <w:rPr>
              <w:sz w:val="20"/>
            </w:rPr>
            <w:t>RESTRICTED</w:t>
          </w:r>
        </w:p>
      </w:tc>
      <w:tc>
        <w:tcPr>
          <w:tcW w:w="3816" w:type="dxa"/>
        </w:tcPr>
        <w:p w14:paraId="546A0966" w14:textId="77777777" w:rsidR="001A0705" w:rsidRDefault="001A0705" w:rsidP="001A0705">
          <w:pPr>
            <w:jc w:val="right"/>
            <w:rPr>
              <w:sz w:val="20"/>
            </w:rPr>
          </w:pPr>
          <w:r>
            <w:rPr>
              <w:sz w:val="20"/>
              <w:szCs w:val="20"/>
            </w:rPr>
            <w:t xml:space="preserve">Page </w:t>
          </w:r>
          <w:r w:rsidRPr="00F37BD6">
            <w:rPr>
              <w:sz w:val="20"/>
              <w:szCs w:val="20"/>
            </w:rPr>
            <w:fldChar w:fldCharType="begin"/>
          </w:r>
          <w:r w:rsidRPr="00F37BD6">
            <w:rPr>
              <w:sz w:val="20"/>
              <w:szCs w:val="20"/>
            </w:rPr>
            <w:instrText xml:space="preserve"> PAGE   \* MERGEFORMAT </w:instrText>
          </w:r>
          <w:r w:rsidRPr="00F37BD6">
            <w:rPr>
              <w:sz w:val="20"/>
              <w:szCs w:val="20"/>
            </w:rPr>
            <w:fldChar w:fldCharType="separate"/>
          </w:r>
          <w:r w:rsidR="00B603FC">
            <w:rPr>
              <w:noProof/>
              <w:sz w:val="20"/>
              <w:szCs w:val="20"/>
            </w:rPr>
            <w:t>1</w:t>
          </w:r>
          <w:r w:rsidRPr="00F37BD6">
            <w:rPr>
              <w:sz w:val="20"/>
              <w:szCs w:val="20"/>
            </w:rPr>
            <w:fldChar w:fldCharType="end"/>
          </w:r>
          <w:r w:rsidRPr="00F37BD6">
            <w:rPr>
              <w:sz w:val="20"/>
              <w:szCs w:val="20"/>
            </w:rPr>
            <w:t xml:space="preserve"> of </w:t>
          </w:r>
          <w:r w:rsidRPr="00F37BD6">
            <w:rPr>
              <w:sz w:val="20"/>
              <w:szCs w:val="20"/>
            </w:rPr>
            <w:fldChar w:fldCharType="begin"/>
          </w:r>
          <w:r w:rsidRPr="00F37BD6">
            <w:rPr>
              <w:sz w:val="20"/>
              <w:szCs w:val="20"/>
            </w:rPr>
            <w:instrText xml:space="preserve"> NUMPAGES  \* Arabic  \* MERGEFORMAT </w:instrText>
          </w:r>
          <w:r w:rsidRPr="00F37BD6">
            <w:rPr>
              <w:sz w:val="20"/>
              <w:szCs w:val="20"/>
            </w:rPr>
            <w:fldChar w:fldCharType="separate"/>
          </w:r>
          <w:r w:rsidR="00B603FC">
            <w:rPr>
              <w:noProof/>
              <w:sz w:val="20"/>
              <w:szCs w:val="20"/>
            </w:rPr>
            <w:t>2</w:t>
          </w:r>
          <w:r w:rsidRPr="00F37BD6">
            <w:rPr>
              <w:sz w:val="20"/>
              <w:szCs w:val="20"/>
            </w:rPr>
            <w:fldChar w:fldCharType="end"/>
          </w:r>
        </w:p>
      </w:tc>
    </w:tr>
  </w:tbl>
  <w:p w14:paraId="687C0C4F" w14:textId="77777777" w:rsidR="003B51F1" w:rsidRPr="001A0705" w:rsidRDefault="003B51F1" w:rsidP="001A070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DFABF7" w14:textId="77777777" w:rsidR="00F82320" w:rsidRDefault="00F82320" w:rsidP="0020778B">
      <w:r>
        <w:separator/>
      </w:r>
    </w:p>
    <w:p w14:paraId="47D505B6" w14:textId="77777777" w:rsidR="00F82320" w:rsidRDefault="00F82320" w:rsidP="0020778B"/>
  </w:footnote>
  <w:footnote w:type="continuationSeparator" w:id="0">
    <w:p w14:paraId="53031C2B" w14:textId="77777777" w:rsidR="00F82320" w:rsidRDefault="00F82320" w:rsidP="0020778B">
      <w:r>
        <w:continuationSeparator/>
      </w:r>
    </w:p>
    <w:p w14:paraId="395C7331" w14:textId="77777777" w:rsidR="00F82320" w:rsidRDefault="00F82320" w:rsidP="0020778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5576B4" w14:textId="77777777" w:rsidR="00E24369" w:rsidRPr="00E24369" w:rsidRDefault="003A5610" w:rsidP="009E512E">
    <w:pPr>
      <w:pStyle w:val="Header"/>
      <w:rPr>
        <w:sz w:val="20"/>
      </w:rPr>
    </w:pPr>
    <w:r w:rsidRPr="00E24369">
      <w:rPr>
        <w:sz w:val="20"/>
      </w:rPr>
      <w:t>RESTRICTED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368E6"/>
    <w:multiLevelType w:val="multilevel"/>
    <w:tmpl w:val="7DE05966"/>
    <w:lvl w:ilvl="0">
      <w:start w:val="10"/>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01E307A6"/>
    <w:multiLevelType w:val="multilevel"/>
    <w:tmpl w:val="823229EE"/>
    <w:lvl w:ilvl="0">
      <w:start w:val="13"/>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15:restartNumberingAfterBreak="0">
    <w:nsid w:val="03592D20"/>
    <w:multiLevelType w:val="multilevel"/>
    <w:tmpl w:val="E49267B8"/>
    <w:lvl w:ilvl="0">
      <w:start w:val="12"/>
      <w:numFmt w:val="decimal"/>
      <w:lvlText w:val="%1."/>
      <w:lvlJc w:val="left"/>
      <w:pPr>
        <w:tabs>
          <w:tab w:val="num" w:pos="720"/>
        </w:tabs>
        <w:ind w:left="720" w:hanging="360"/>
      </w:pPr>
    </w:lvl>
    <w:lvl w:ilvl="1">
      <w:start w:val="4"/>
      <w:numFmt w:val="lowerLetter"/>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15:restartNumberingAfterBreak="0">
    <w:nsid w:val="065F17A7"/>
    <w:multiLevelType w:val="multilevel"/>
    <w:tmpl w:val="823229EE"/>
    <w:lvl w:ilvl="0">
      <w:start w:val="13"/>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 w15:restartNumberingAfterBreak="0">
    <w:nsid w:val="08D44F2D"/>
    <w:multiLevelType w:val="multilevel"/>
    <w:tmpl w:val="9514BE86"/>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 w15:restartNumberingAfterBreak="0">
    <w:nsid w:val="0D4115DF"/>
    <w:multiLevelType w:val="multilevel"/>
    <w:tmpl w:val="E49267B8"/>
    <w:lvl w:ilvl="0">
      <w:start w:val="1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6" w15:restartNumberingAfterBreak="0">
    <w:nsid w:val="153A7B08"/>
    <w:multiLevelType w:val="multilevel"/>
    <w:tmpl w:val="823229EE"/>
    <w:lvl w:ilvl="0">
      <w:start w:val="13"/>
      <w:numFmt w:val="decimal"/>
      <w:lvlText w:val="%1."/>
      <w:lvlJc w:val="left"/>
      <w:pPr>
        <w:tabs>
          <w:tab w:val="num" w:pos="720"/>
        </w:tabs>
        <w:ind w:left="720" w:hanging="360"/>
      </w:pPr>
    </w:lvl>
    <w:lvl w:ilvl="1">
      <w:start w:val="2"/>
      <w:numFmt w:val="lowerLetter"/>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7" w15:restartNumberingAfterBreak="0">
    <w:nsid w:val="1E3D2E8F"/>
    <w:multiLevelType w:val="multilevel"/>
    <w:tmpl w:val="202A6CD8"/>
    <w:lvl w:ilvl="0">
      <w:start w:val="1"/>
      <w:numFmt w:val="decimal"/>
      <w:pStyle w:val="Specification"/>
      <w:lvlText w:val="(%1)"/>
      <w:lvlJc w:val="left"/>
      <w:pPr>
        <w:tabs>
          <w:tab w:val="num" w:pos="567"/>
        </w:tabs>
        <w:ind w:left="567" w:hanging="567"/>
      </w:pPr>
      <w:rPr>
        <w:b w:val="0"/>
      </w:rPr>
    </w:lvl>
    <w:lvl w:ilvl="1">
      <w:start w:val="1"/>
      <w:numFmt w:val="lowerLetter"/>
      <w:lvlText w:val="(%2)"/>
      <w:lvlJc w:val="left"/>
      <w:pPr>
        <w:tabs>
          <w:tab w:val="num" w:pos="1134"/>
        </w:tabs>
        <w:ind w:left="1134" w:hanging="567"/>
      </w:pPr>
      <w:rPr>
        <w:b w:val="0"/>
        <w:color w:val="auto"/>
      </w:rPr>
    </w:lvl>
    <w:lvl w:ilvl="2">
      <w:start w:val="1"/>
      <w:numFmt w:val="lowerRoman"/>
      <w:lvlText w:val="(%3)"/>
      <w:lvlJc w:val="left"/>
      <w:pPr>
        <w:tabs>
          <w:tab w:val="num" w:pos="1701"/>
        </w:tabs>
        <w:ind w:left="1701" w:hanging="567"/>
      </w:pPr>
      <w:rPr>
        <w:b w:val="0"/>
      </w:rPr>
    </w:lvl>
    <w:lvl w:ilvl="3">
      <w:start w:val="1"/>
      <w:numFmt w:val="decimal"/>
      <w:lvlText w:val="%4)"/>
      <w:lvlJc w:val="left"/>
      <w:pPr>
        <w:tabs>
          <w:tab w:val="num" w:pos="2268"/>
        </w:tabs>
        <w:ind w:left="2268" w:hanging="567"/>
      </w:pPr>
    </w:lvl>
    <w:lvl w:ilvl="4">
      <w:start w:val="1"/>
      <w:numFmt w:val="lowerRoman"/>
      <w:lvlText w:val="(%5)"/>
      <w:lvlJc w:val="left"/>
      <w:pPr>
        <w:ind w:left="2835" w:hanging="567"/>
      </w:pPr>
    </w:lvl>
    <w:lvl w:ilvl="5">
      <w:start w:val="1"/>
      <w:numFmt w:val="lowerRoman"/>
      <w:lvlText w:val="(%6)"/>
      <w:lvlJc w:val="left"/>
      <w:pPr>
        <w:ind w:left="3402" w:hanging="567"/>
      </w:pPr>
    </w:lvl>
    <w:lvl w:ilvl="6">
      <w:start w:val="1"/>
      <w:numFmt w:val="decimal"/>
      <w:lvlText w:val="%7."/>
      <w:lvlJc w:val="left"/>
      <w:pPr>
        <w:ind w:left="3969" w:hanging="567"/>
      </w:pPr>
    </w:lvl>
    <w:lvl w:ilvl="7">
      <w:start w:val="1"/>
      <w:numFmt w:val="lowerLetter"/>
      <w:lvlText w:val="%8."/>
      <w:lvlJc w:val="left"/>
      <w:pPr>
        <w:ind w:left="4536" w:hanging="567"/>
      </w:pPr>
    </w:lvl>
    <w:lvl w:ilvl="8">
      <w:start w:val="1"/>
      <w:numFmt w:val="lowerRoman"/>
      <w:lvlText w:val="%9."/>
      <w:lvlJc w:val="left"/>
      <w:pPr>
        <w:ind w:left="5103" w:hanging="567"/>
      </w:pPr>
    </w:lvl>
  </w:abstractNum>
  <w:abstractNum w:abstractNumId="8" w15:restartNumberingAfterBreak="0">
    <w:nsid w:val="22177A66"/>
    <w:multiLevelType w:val="multilevel"/>
    <w:tmpl w:val="7DE05966"/>
    <w:lvl w:ilvl="0">
      <w:start w:val="10"/>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9" w15:restartNumberingAfterBreak="0">
    <w:nsid w:val="24BD31FC"/>
    <w:multiLevelType w:val="multilevel"/>
    <w:tmpl w:val="0EEA7168"/>
    <w:lvl w:ilvl="0">
      <w:start w:val="1"/>
      <w:numFmt w:val="decimal"/>
      <w:pStyle w:val="Heading1"/>
      <w:lvlText w:val="%1"/>
      <w:lvlJc w:val="left"/>
      <w:pPr>
        <w:ind w:left="567" w:hanging="567"/>
      </w:pPr>
      <w:rPr>
        <w:rFonts w:hint="default"/>
      </w:rPr>
    </w:lvl>
    <w:lvl w:ilvl="1">
      <w:start w:val="1"/>
      <w:numFmt w:val="decimal"/>
      <w:pStyle w:val="Heading2"/>
      <w:lvlText w:val="%1.%2"/>
      <w:lvlJc w:val="left"/>
      <w:pPr>
        <w:ind w:left="567" w:hanging="567"/>
      </w:pPr>
      <w:rPr>
        <w:rFonts w:hint="default"/>
      </w:rPr>
    </w:lvl>
    <w:lvl w:ilvl="2">
      <w:start w:val="1"/>
      <w:numFmt w:val="decimal"/>
      <w:pStyle w:val="Heading3"/>
      <w:lvlText w:val="%1.%2.%3"/>
      <w:lvlJc w:val="left"/>
      <w:pPr>
        <w:ind w:left="567" w:hanging="567"/>
      </w:pPr>
      <w:rPr>
        <w:rFonts w:hint="default"/>
      </w:rPr>
    </w:lvl>
    <w:lvl w:ilvl="3">
      <w:start w:val="1"/>
      <w:numFmt w:val="decimal"/>
      <w:pStyle w:val="Heading4"/>
      <w:lvlText w:val="%1.%2.%3.%4"/>
      <w:lvlJc w:val="left"/>
      <w:pPr>
        <w:ind w:left="567" w:hanging="567"/>
      </w:pPr>
      <w:rPr>
        <w:rFonts w:hint="default"/>
      </w:rPr>
    </w:lvl>
    <w:lvl w:ilvl="4">
      <w:start w:val="1"/>
      <w:numFmt w:val="decimal"/>
      <w:pStyle w:val="Heading5"/>
      <w:lvlText w:val="%1.%2.%3.%4.%5"/>
      <w:lvlJc w:val="left"/>
      <w:pPr>
        <w:ind w:left="567" w:hanging="567"/>
      </w:pPr>
      <w:rPr>
        <w:rFonts w:hint="default"/>
      </w:rPr>
    </w:lvl>
    <w:lvl w:ilvl="5">
      <w:start w:val="1"/>
      <w:numFmt w:val="decimal"/>
      <w:pStyle w:val="Heading6"/>
      <w:lvlText w:val="%1.%2.%3.%4.%5.%6"/>
      <w:lvlJc w:val="left"/>
      <w:pPr>
        <w:ind w:left="567" w:hanging="567"/>
      </w:pPr>
      <w:rPr>
        <w:rFonts w:hint="default"/>
      </w:rPr>
    </w:lvl>
    <w:lvl w:ilvl="6">
      <w:start w:val="1"/>
      <w:numFmt w:val="decimal"/>
      <w:pStyle w:val="Heading7"/>
      <w:lvlText w:val="%1.%2.%3.%4.%5.%6.%7"/>
      <w:lvlJc w:val="left"/>
      <w:pPr>
        <w:ind w:left="567" w:hanging="567"/>
      </w:pPr>
      <w:rPr>
        <w:rFonts w:hint="default"/>
      </w:rPr>
    </w:lvl>
    <w:lvl w:ilvl="7">
      <w:start w:val="1"/>
      <w:numFmt w:val="decimal"/>
      <w:pStyle w:val="Heading8"/>
      <w:lvlText w:val="%1.%2.%3.%4.%5.%6.%7.%8"/>
      <w:lvlJc w:val="left"/>
      <w:pPr>
        <w:ind w:left="567" w:hanging="567"/>
      </w:pPr>
      <w:rPr>
        <w:rFonts w:hint="default"/>
      </w:rPr>
    </w:lvl>
    <w:lvl w:ilvl="8">
      <w:start w:val="1"/>
      <w:numFmt w:val="decimal"/>
      <w:pStyle w:val="Heading9"/>
      <w:lvlText w:val="%1.%2.%3.%4.%5.%6.%7.%8.%9"/>
      <w:lvlJc w:val="left"/>
      <w:pPr>
        <w:ind w:left="567" w:hanging="567"/>
      </w:pPr>
      <w:rPr>
        <w:rFonts w:hint="default"/>
      </w:rPr>
    </w:lvl>
  </w:abstractNum>
  <w:abstractNum w:abstractNumId="10" w15:restartNumberingAfterBreak="0">
    <w:nsid w:val="2E4545E7"/>
    <w:multiLevelType w:val="multilevel"/>
    <w:tmpl w:val="FF424C5A"/>
    <w:name w:val="Minutes"/>
    <w:lvl w:ilvl="0">
      <w:start w:val="1"/>
      <w:numFmt w:val="decimal"/>
      <w:lvlText w:val="%1."/>
      <w:lvlJc w:val="left"/>
      <w:pPr>
        <w:ind w:left="567" w:hanging="567"/>
      </w:pPr>
      <w:rPr>
        <w:rFonts w:hint="default"/>
      </w:rPr>
    </w:lvl>
    <w:lvl w:ilvl="1">
      <w:start w:val="1"/>
      <w:numFmt w:val="decimal"/>
      <w:lvlText w:val="%1.%2"/>
      <w:lvlJc w:val="left"/>
      <w:pPr>
        <w:ind w:left="567" w:hanging="567"/>
      </w:pPr>
      <w:rPr>
        <w:rFonts w:hint="default"/>
      </w:rPr>
    </w:lvl>
    <w:lvl w:ilvl="2">
      <w:start w:val="1"/>
      <w:numFmt w:val="decimal"/>
      <w:lvlText w:val="%1.%2.%3"/>
      <w:lvlJc w:val="left"/>
      <w:pPr>
        <w:ind w:left="567" w:hanging="567"/>
      </w:pPr>
      <w:rPr>
        <w:rFonts w:hint="default"/>
      </w:rPr>
    </w:lvl>
    <w:lvl w:ilvl="3">
      <w:start w:val="1"/>
      <w:numFmt w:val="none"/>
      <w:lvlText w:val=""/>
      <w:lvlJc w:val="left"/>
      <w:pPr>
        <w:ind w:left="567" w:hanging="567"/>
      </w:pPr>
      <w:rPr>
        <w:rFonts w:hint="default"/>
      </w:rPr>
    </w:lvl>
    <w:lvl w:ilvl="4">
      <w:start w:val="1"/>
      <w:numFmt w:val="none"/>
      <w:lvlRestart w:val="0"/>
      <w:lvlText w:val=""/>
      <w:lvlJc w:val="left"/>
      <w:pPr>
        <w:ind w:left="567" w:hanging="567"/>
      </w:pPr>
      <w:rPr>
        <w:rFonts w:hint="default"/>
      </w:rPr>
    </w:lvl>
    <w:lvl w:ilvl="5">
      <w:start w:val="1"/>
      <w:numFmt w:val="none"/>
      <w:lvlText w:val=""/>
      <w:lvlJc w:val="left"/>
      <w:pPr>
        <w:ind w:left="567" w:hanging="567"/>
      </w:pPr>
      <w:rPr>
        <w:rFonts w:hint="default"/>
      </w:rPr>
    </w:lvl>
    <w:lvl w:ilvl="6">
      <w:start w:val="1"/>
      <w:numFmt w:val="none"/>
      <w:lvlText w:val=""/>
      <w:lvlJc w:val="left"/>
      <w:pPr>
        <w:ind w:left="567" w:hanging="567"/>
      </w:pPr>
      <w:rPr>
        <w:rFonts w:hint="default"/>
      </w:rPr>
    </w:lvl>
    <w:lvl w:ilvl="7">
      <w:start w:val="1"/>
      <w:numFmt w:val="none"/>
      <w:lvlText w:val=""/>
      <w:lvlJc w:val="left"/>
      <w:pPr>
        <w:ind w:left="567" w:hanging="567"/>
      </w:pPr>
      <w:rPr>
        <w:rFonts w:hint="default"/>
      </w:rPr>
    </w:lvl>
    <w:lvl w:ilvl="8">
      <w:start w:val="1"/>
      <w:numFmt w:val="none"/>
      <w:lvlText w:val=""/>
      <w:lvlJc w:val="left"/>
      <w:pPr>
        <w:ind w:left="567" w:hanging="567"/>
      </w:pPr>
      <w:rPr>
        <w:rFonts w:hint="default"/>
      </w:rPr>
    </w:lvl>
  </w:abstractNum>
  <w:abstractNum w:abstractNumId="11" w15:restartNumberingAfterBreak="0">
    <w:nsid w:val="33EC1CE6"/>
    <w:multiLevelType w:val="multilevel"/>
    <w:tmpl w:val="9514BE86"/>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2" w15:restartNumberingAfterBreak="0">
    <w:nsid w:val="3EF165EF"/>
    <w:multiLevelType w:val="multilevel"/>
    <w:tmpl w:val="7DE05966"/>
    <w:lvl w:ilvl="0">
      <w:start w:val="10"/>
      <w:numFmt w:val="decimal"/>
      <w:lvlText w:val="%1."/>
      <w:lvlJc w:val="left"/>
      <w:pPr>
        <w:tabs>
          <w:tab w:val="num" w:pos="720"/>
        </w:tabs>
        <w:ind w:left="720" w:hanging="360"/>
      </w:pPr>
    </w:lvl>
    <w:lvl w:ilvl="1">
      <w:start w:val="4"/>
      <w:numFmt w:val="lowerLetter"/>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3" w15:restartNumberingAfterBreak="0">
    <w:nsid w:val="45185D1F"/>
    <w:multiLevelType w:val="multilevel"/>
    <w:tmpl w:val="AC141A96"/>
    <w:lvl w:ilvl="0">
      <w:start w:val="1"/>
      <w:numFmt w:val="upperLetter"/>
      <w:pStyle w:val="AnnexH1"/>
      <w:suff w:val="space"/>
      <w:lvlText w:val="Annex %1:"/>
      <w:lvlJc w:val="left"/>
      <w:pPr>
        <w:ind w:left="0" w:firstLine="0"/>
      </w:pPr>
      <w:rPr>
        <w:rFonts w:hint="default"/>
      </w:rPr>
    </w:lvl>
    <w:lvl w:ilvl="1">
      <w:start w:val="1"/>
      <w:numFmt w:val="decimal"/>
      <w:pStyle w:val="AnnexH2"/>
      <w:suff w:val="space"/>
      <w:lvlText w:val="%1.%2"/>
      <w:lvlJc w:val="left"/>
      <w:pPr>
        <w:ind w:left="0" w:firstLine="0"/>
      </w:pPr>
      <w:rPr>
        <w:rFonts w:hint="default"/>
      </w:rPr>
    </w:lvl>
    <w:lvl w:ilvl="2">
      <w:start w:val="1"/>
      <w:numFmt w:val="decimal"/>
      <w:pStyle w:val="AnnexH3"/>
      <w:suff w:val="space"/>
      <w:lvlText w:val="%1.%2.%3"/>
      <w:lvlJc w:val="left"/>
      <w:pPr>
        <w:ind w:left="0" w:firstLine="0"/>
      </w:pPr>
      <w:rPr>
        <w:rFonts w:hint="default"/>
      </w:rPr>
    </w:lvl>
    <w:lvl w:ilvl="3">
      <w:start w:val="1"/>
      <w:numFmt w:val="decimal"/>
      <w:pStyle w:val="AnnexH4"/>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2.%3.%4.%5.%6.%7.%8.%9"/>
      <w:lvlJc w:val="left"/>
      <w:pPr>
        <w:ind w:left="0" w:firstLine="0"/>
      </w:pPr>
      <w:rPr>
        <w:rFonts w:hint="default"/>
      </w:rPr>
    </w:lvl>
  </w:abstractNum>
  <w:abstractNum w:abstractNumId="14" w15:restartNumberingAfterBreak="0">
    <w:nsid w:val="4A567D44"/>
    <w:multiLevelType w:val="multilevel"/>
    <w:tmpl w:val="9514BE86"/>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5" w15:restartNumberingAfterBreak="0">
    <w:nsid w:val="4B704DAC"/>
    <w:multiLevelType w:val="multilevel"/>
    <w:tmpl w:val="08D65B1C"/>
    <w:lvl w:ilvl="0">
      <w:start w:val="10"/>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6" w15:restartNumberingAfterBreak="0">
    <w:nsid w:val="54B267C9"/>
    <w:multiLevelType w:val="hybridMultilevel"/>
    <w:tmpl w:val="30F8F2D4"/>
    <w:lvl w:ilvl="0" w:tplc="5C86E400">
      <w:start w:val="1"/>
      <w:numFmt w:val="decimal"/>
      <w:lvlText w:val="%1."/>
      <w:lvlJc w:val="left"/>
      <w:pPr>
        <w:ind w:left="720" w:hanging="360"/>
      </w:pPr>
      <w:rPr>
        <w:rFonts w:ascii="Calibri Light" w:hAnsi="Calibri Light" w:cs="Calibri Light" w:hint="default"/>
        <w:b w:val="0"/>
        <w:bCs w:val="0"/>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7" w15:restartNumberingAfterBreak="0">
    <w:nsid w:val="5B366A5E"/>
    <w:multiLevelType w:val="multilevel"/>
    <w:tmpl w:val="9514BE86"/>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8" w15:restartNumberingAfterBreak="0">
    <w:nsid w:val="7BC21BD7"/>
    <w:multiLevelType w:val="multilevel"/>
    <w:tmpl w:val="9514BE86"/>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16cid:durableId="579759020">
    <w:abstractNumId w:val="13"/>
  </w:num>
  <w:num w:numId="2" w16cid:durableId="1734501799">
    <w:abstractNumId w:val="9"/>
  </w:num>
  <w:num w:numId="3" w16cid:durableId="77328385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289941771">
    <w:abstractNumId w:val="16"/>
  </w:num>
  <w:num w:numId="5" w16cid:durableId="144083603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93771211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172137420">
    <w:abstractNumId w:val="4"/>
  </w:num>
  <w:num w:numId="8" w16cid:durableId="1990591038">
    <w:abstractNumId w:val="14"/>
  </w:num>
  <w:num w:numId="9" w16cid:durableId="1346711900">
    <w:abstractNumId w:val="18"/>
  </w:num>
  <w:num w:numId="10" w16cid:durableId="1953004668">
    <w:abstractNumId w:val="17"/>
  </w:num>
  <w:num w:numId="11" w16cid:durableId="726105746">
    <w:abstractNumId w:val="15"/>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57438444">
    <w:abstractNumId w:val="12"/>
    <w:lvlOverride w:ilvl="0">
      <w:startOverride w:val="10"/>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553614919">
    <w:abstractNumId w:val="8"/>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748885729">
    <w:abstractNumId w:val="0"/>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886672572">
    <w:abstractNumId w:val="2"/>
    <w:lvlOverride w:ilvl="0">
      <w:startOverride w:val="12"/>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188786668">
    <w:abstractNumId w:val="5"/>
    <w:lvlOverride w:ilvl="0">
      <w:startOverride w:val="1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787625862">
    <w:abstractNumId w:val="6"/>
    <w:lvlOverride w:ilvl="0">
      <w:startOverride w:val="13"/>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691956790">
    <w:abstractNumId w:val="1"/>
    <w:lvlOverride w:ilvl="0">
      <w:startOverride w:val="1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819346871">
    <w:abstractNumId w:val="3"/>
    <w:lvlOverride w:ilvl="0">
      <w:startOverride w:val="1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58BE"/>
    <w:rsid w:val="0000749B"/>
    <w:rsid w:val="0001186B"/>
    <w:rsid w:val="00025E1B"/>
    <w:rsid w:val="0002666E"/>
    <w:rsid w:val="00033644"/>
    <w:rsid w:val="0003799B"/>
    <w:rsid w:val="00044F40"/>
    <w:rsid w:val="00051A29"/>
    <w:rsid w:val="00053A30"/>
    <w:rsid w:val="00053EEE"/>
    <w:rsid w:val="00060B27"/>
    <w:rsid w:val="00067BB3"/>
    <w:rsid w:val="00084A44"/>
    <w:rsid w:val="00084F29"/>
    <w:rsid w:val="00090104"/>
    <w:rsid w:val="00091249"/>
    <w:rsid w:val="000A35FF"/>
    <w:rsid w:val="000A6B53"/>
    <w:rsid w:val="000B13F0"/>
    <w:rsid w:val="000B14B0"/>
    <w:rsid w:val="000B4A0A"/>
    <w:rsid w:val="000B5E9C"/>
    <w:rsid w:val="000B6D26"/>
    <w:rsid w:val="000C158B"/>
    <w:rsid w:val="000C3941"/>
    <w:rsid w:val="000C453F"/>
    <w:rsid w:val="000C7F34"/>
    <w:rsid w:val="000D2356"/>
    <w:rsid w:val="000D6078"/>
    <w:rsid w:val="000E2790"/>
    <w:rsid w:val="000F36BE"/>
    <w:rsid w:val="00107626"/>
    <w:rsid w:val="00136005"/>
    <w:rsid w:val="001521D6"/>
    <w:rsid w:val="00155643"/>
    <w:rsid w:val="00171B43"/>
    <w:rsid w:val="00180E5B"/>
    <w:rsid w:val="00181ACB"/>
    <w:rsid w:val="00197CB8"/>
    <w:rsid w:val="001A0705"/>
    <w:rsid w:val="001A1E40"/>
    <w:rsid w:val="001A2DD0"/>
    <w:rsid w:val="001A348E"/>
    <w:rsid w:val="001B0F4E"/>
    <w:rsid w:val="001B5F07"/>
    <w:rsid w:val="001C18FA"/>
    <w:rsid w:val="001D63FD"/>
    <w:rsid w:val="001D7935"/>
    <w:rsid w:val="001E4381"/>
    <w:rsid w:val="001F2FDC"/>
    <w:rsid w:val="0020778B"/>
    <w:rsid w:val="00220BB5"/>
    <w:rsid w:val="00224AA7"/>
    <w:rsid w:val="0022558A"/>
    <w:rsid w:val="002338CD"/>
    <w:rsid w:val="00233AD2"/>
    <w:rsid w:val="00236091"/>
    <w:rsid w:val="00241E80"/>
    <w:rsid w:val="0024330D"/>
    <w:rsid w:val="00246E93"/>
    <w:rsid w:val="0027028D"/>
    <w:rsid w:val="00274AF8"/>
    <w:rsid w:val="00283F19"/>
    <w:rsid w:val="00284A2C"/>
    <w:rsid w:val="00292FE7"/>
    <w:rsid w:val="00293CBE"/>
    <w:rsid w:val="002A0770"/>
    <w:rsid w:val="002A670B"/>
    <w:rsid w:val="002B3F12"/>
    <w:rsid w:val="002D1307"/>
    <w:rsid w:val="002D407D"/>
    <w:rsid w:val="002E4600"/>
    <w:rsid w:val="002F30B2"/>
    <w:rsid w:val="002F54D6"/>
    <w:rsid w:val="00301452"/>
    <w:rsid w:val="00311BEB"/>
    <w:rsid w:val="003137B7"/>
    <w:rsid w:val="00326077"/>
    <w:rsid w:val="00335FC8"/>
    <w:rsid w:val="00343F66"/>
    <w:rsid w:val="00365634"/>
    <w:rsid w:val="00373924"/>
    <w:rsid w:val="00377CD5"/>
    <w:rsid w:val="00381AD3"/>
    <w:rsid w:val="00383B99"/>
    <w:rsid w:val="003841C8"/>
    <w:rsid w:val="00393E37"/>
    <w:rsid w:val="003A5610"/>
    <w:rsid w:val="003A5FA5"/>
    <w:rsid w:val="003B4452"/>
    <w:rsid w:val="003B51F1"/>
    <w:rsid w:val="003B6D75"/>
    <w:rsid w:val="003B7A4F"/>
    <w:rsid w:val="003C492E"/>
    <w:rsid w:val="003C4EC8"/>
    <w:rsid w:val="003C58FB"/>
    <w:rsid w:val="003C65CB"/>
    <w:rsid w:val="003D6C4D"/>
    <w:rsid w:val="00400E6F"/>
    <w:rsid w:val="00416400"/>
    <w:rsid w:val="00417BD5"/>
    <w:rsid w:val="00434692"/>
    <w:rsid w:val="0045255B"/>
    <w:rsid w:val="00455FF9"/>
    <w:rsid w:val="004743F3"/>
    <w:rsid w:val="004753C7"/>
    <w:rsid w:val="00476AB4"/>
    <w:rsid w:val="00480C4F"/>
    <w:rsid w:val="00487680"/>
    <w:rsid w:val="004966C7"/>
    <w:rsid w:val="004A02A6"/>
    <w:rsid w:val="004A0ACF"/>
    <w:rsid w:val="004A4CFF"/>
    <w:rsid w:val="004A67DC"/>
    <w:rsid w:val="004B58BE"/>
    <w:rsid w:val="004D3768"/>
    <w:rsid w:val="004E5BC1"/>
    <w:rsid w:val="004E627C"/>
    <w:rsid w:val="004F6336"/>
    <w:rsid w:val="005009C6"/>
    <w:rsid w:val="00517ADE"/>
    <w:rsid w:val="0052687A"/>
    <w:rsid w:val="00530C4C"/>
    <w:rsid w:val="00534FC2"/>
    <w:rsid w:val="00544063"/>
    <w:rsid w:val="00550A5B"/>
    <w:rsid w:val="00562E71"/>
    <w:rsid w:val="00567517"/>
    <w:rsid w:val="00572EF1"/>
    <w:rsid w:val="00573F76"/>
    <w:rsid w:val="005777AD"/>
    <w:rsid w:val="00590FA4"/>
    <w:rsid w:val="00591C1F"/>
    <w:rsid w:val="00595C6C"/>
    <w:rsid w:val="00597A70"/>
    <w:rsid w:val="00597C95"/>
    <w:rsid w:val="005A1E20"/>
    <w:rsid w:val="005A1ECC"/>
    <w:rsid w:val="005A5C49"/>
    <w:rsid w:val="005A637E"/>
    <w:rsid w:val="005B15BD"/>
    <w:rsid w:val="005B223D"/>
    <w:rsid w:val="005C145C"/>
    <w:rsid w:val="005C50C1"/>
    <w:rsid w:val="005D205F"/>
    <w:rsid w:val="005D298B"/>
    <w:rsid w:val="005D43D5"/>
    <w:rsid w:val="005F6F6E"/>
    <w:rsid w:val="0060173E"/>
    <w:rsid w:val="006066C3"/>
    <w:rsid w:val="00613424"/>
    <w:rsid w:val="00621796"/>
    <w:rsid w:val="00621DF6"/>
    <w:rsid w:val="0063221D"/>
    <w:rsid w:val="00632E6C"/>
    <w:rsid w:val="00634CD9"/>
    <w:rsid w:val="00637627"/>
    <w:rsid w:val="00637702"/>
    <w:rsid w:val="00641675"/>
    <w:rsid w:val="00642AF6"/>
    <w:rsid w:val="0064337D"/>
    <w:rsid w:val="00644460"/>
    <w:rsid w:val="006504F0"/>
    <w:rsid w:val="00650C52"/>
    <w:rsid w:val="00653071"/>
    <w:rsid w:val="00656858"/>
    <w:rsid w:val="00663173"/>
    <w:rsid w:val="006812EF"/>
    <w:rsid w:val="006819EB"/>
    <w:rsid w:val="006854A3"/>
    <w:rsid w:val="006B588C"/>
    <w:rsid w:val="006C12EB"/>
    <w:rsid w:val="006C1781"/>
    <w:rsid w:val="006D0756"/>
    <w:rsid w:val="006D3F14"/>
    <w:rsid w:val="006D4615"/>
    <w:rsid w:val="006E047A"/>
    <w:rsid w:val="006E7D52"/>
    <w:rsid w:val="006F413E"/>
    <w:rsid w:val="006F4D65"/>
    <w:rsid w:val="007021DB"/>
    <w:rsid w:val="00716DA6"/>
    <w:rsid w:val="0072021B"/>
    <w:rsid w:val="007255D2"/>
    <w:rsid w:val="00726022"/>
    <w:rsid w:val="0073047C"/>
    <w:rsid w:val="00732ABA"/>
    <w:rsid w:val="00751652"/>
    <w:rsid w:val="007541A9"/>
    <w:rsid w:val="00762845"/>
    <w:rsid w:val="00774F5D"/>
    <w:rsid w:val="0077635C"/>
    <w:rsid w:val="007801DC"/>
    <w:rsid w:val="00780B4C"/>
    <w:rsid w:val="00781C47"/>
    <w:rsid w:val="00783D16"/>
    <w:rsid w:val="00791AA2"/>
    <w:rsid w:val="007B3D5A"/>
    <w:rsid w:val="007B42B3"/>
    <w:rsid w:val="007B62C1"/>
    <w:rsid w:val="007D0A6C"/>
    <w:rsid w:val="007D5970"/>
    <w:rsid w:val="007D5C7E"/>
    <w:rsid w:val="00800B13"/>
    <w:rsid w:val="00812090"/>
    <w:rsid w:val="0081498B"/>
    <w:rsid w:val="00815F78"/>
    <w:rsid w:val="0081655A"/>
    <w:rsid w:val="00816C3D"/>
    <w:rsid w:val="008202AD"/>
    <w:rsid w:val="00824066"/>
    <w:rsid w:val="00834DBA"/>
    <w:rsid w:val="0083692D"/>
    <w:rsid w:val="008541E0"/>
    <w:rsid w:val="0086544F"/>
    <w:rsid w:val="00871AA5"/>
    <w:rsid w:val="008806E3"/>
    <w:rsid w:val="0088256C"/>
    <w:rsid w:val="00883920"/>
    <w:rsid w:val="00884F93"/>
    <w:rsid w:val="008873D1"/>
    <w:rsid w:val="00897BA1"/>
    <w:rsid w:val="008A13EF"/>
    <w:rsid w:val="008D2E79"/>
    <w:rsid w:val="008D7DAF"/>
    <w:rsid w:val="008D7EF1"/>
    <w:rsid w:val="008E3214"/>
    <w:rsid w:val="008F33E1"/>
    <w:rsid w:val="00915BA0"/>
    <w:rsid w:val="009273C6"/>
    <w:rsid w:val="0094120A"/>
    <w:rsid w:val="00942DC7"/>
    <w:rsid w:val="00966054"/>
    <w:rsid w:val="0097088C"/>
    <w:rsid w:val="00970D3B"/>
    <w:rsid w:val="009830F5"/>
    <w:rsid w:val="00985AD0"/>
    <w:rsid w:val="00996A16"/>
    <w:rsid w:val="009B58B0"/>
    <w:rsid w:val="009C7BB1"/>
    <w:rsid w:val="009D07FA"/>
    <w:rsid w:val="009D2A54"/>
    <w:rsid w:val="009D407E"/>
    <w:rsid w:val="009E512E"/>
    <w:rsid w:val="009E5EDA"/>
    <w:rsid w:val="009E70FA"/>
    <w:rsid w:val="009F324F"/>
    <w:rsid w:val="009F3467"/>
    <w:rsid w:val="009F4525"/>
    <w:rsid w:val="00A04199"/>
    <w:rsid w:val="00A0483B"/>
    <w:rsid w:val="00A249C6"/>
    <w:rsid w:val="00A36649"/>
    <w:rsid w:val="00A40FF8"/>
    <w:rsid w:val="00A42FC2"/>
    <w:rsid w:val="00A50195"/>
    <w:rsid w:val="00A76D47"/>
    <w:rsid w:val="00A80B76"/>
    <w:rsid w:val="00A80DA5"/>
    <w:rsid w:val="00A81157"/>
    <w:rsid w:val="00A83293"/>
    <w:rsid w:val="00A8571F"/>
    <w:rsid w:val="00A9455E"/>
    <w:rsid w:val="00AA0B16"/>
    <w:rsid w:val="00AA3D45"/>
    <w:rsid w:val="00AB2291"/>
    <w:rsid w:val="00AB4CDA"/>
    <w:rsid w:val="00AB5EA8"/>
    <w:rsid w:val="00AB7A41"/>
    <w:rsid w:val="00AC0475"/>
    <w:rsid w:val="00AC2479"/>
    <w:rsid w:val="00AE2758"/>
    <w:rsid w:val="00AE65F5"/>
    <w:rsid w:val="00AF7A3E"/>
    <w:rsid w:val="00B02E0E"/>
    <w:rsid w:val="00B04E26"/>
    <w:rsid w:val="00B076D4"/>
    <w:rsid w:val="00B12115"/>
    <w:rsid w:val="00B21576"/>
    <w:rsid w:val="00B23F90"/>
    <w:rsid w:val="00B27529"/>
    <w:rsid w:val="00B34688"/>
    <w:rsid w:val="00B5388C"/>
    <w:rsid w:val="00B603FC"/>
    <w:rsid w:val="00B662CB"/>
    <w:rsid w:val="00B6644C"/>
    <w:rsid w:val="00B7018F"/>
    <w:rsid w:val="00B71FA5"/>
    <w:rsid w:val="00B75D5D"/>
    <w:rsid w:val="00B80E64"/>
    <w:rsid w:val="00B92091"/>
    <w:rsid w:val="00B958D8"/>
    <w:rsid w:val="00B95A25"/>
    <w:rsid w:val="00BA1E47"/>
    <w:rsid w:val="00BA3284"/>
    <w:rsid w:val="00BA66DB"/>
    <w:rsid w:val="00BB40CD"/>
    <w:rsid w:val="00BB41FC"/>
    <w:rsid w:val="00BB5020"/>
    <w:rsid w:val="00BB6052"/>
    <w:rsid w:val="00BB7D1F"/>
    <w:rsid w:val="00BC482B"/>
    <w:rsid w:val="00BD5146"/>
    <w:rsid w:val="00BE2252"/>
    <w:rsid w:val="00BF6A8D"/>
    <w:rsid w:val="00BF7823"/>
    <w:rsid w:val="00C02229"/>
    <w:rsid w:val="00C033B0"/>
    <w:rsid w:val="00C049A9"/>
    <w:rsid w:val="00C10D3C"/>
    <w:rsid w:val="00C10FFB"/>
    <w:rsid w:val="00C22714"/>
    <w:rsid w:val="00C25ADD"/>
    <w:rsid w:val="00C25D5B"/>
    <w:rsid w:val="00C26EFE"/>
    <w:rsid w:val="00C316C0"/>
    <w:rsid w:val="00C3391E"/>
    <w:rsid w:val="00C42CDD"/>
    <w:rsid w:val="00C65494"/>
    <w:rsid w:val="00C82CD9"/>
    <w:rsid w:val="00C9005B"/>
    <w:rsid w:val="00C91246"/>
    <w:rsid w:val="00C9702F"/>
    <w:rsid w:val="00CA1D05"/>
    <w:rsid w:val="00CA2FBB"/>
    <w:rsid w:val="00CB463C"/>
    <w:rsid w:val="00CB493A"/>
    <w:rsid w:val="00CC692A"/>
    <w:rsid w:val="00CD7657"/>
    <w:rsid w:val="00CE14C0"/>
    <w:rsid w:val="00CE426E"/>
    <w:rsid w:val="00CE44AD"/>
    <w:rsid w:val="00D00DB1"/>
    <w:rsid w:val="00D00E68"/>
    <w:rsid w:val="00D01F6F"/>
    <w:rsid w:val="00D10B95"/>
    <w:rsid w:val="00D12F63"/>
    <w:rsid w:val="00D225EC"/>
    <w:rsid w:val="00D333B5"/>
    <w:rsid w:val="00D42199"/>
    <w:rsid w:val="00D44968"/>
    <w:rsid w:val="00D5397D"/>
    <w:rsid w:val="00D54231"/>
    <w:rsid w:val="00D543FE"/>
    <w:rsid w:val="00D55BE6"/>
    <w:rsid w:val="00D70840"/>
    <w:rsid w:val="00D720E4"/>
    <w:rsid w:val="00D9650F"/>
    <w:rsid w:val="00DA34AA"/>
    <w:rsid w:val="00DA7DDF"/>
    <w:rsid w:val="00DC271E"/>
    <w:rsid w:val="00DC4FCC"/>
    <w:rsid w:val="00DC59D0"/>
    <w:rsid w:val="00DE20C4"/>
    <w:rsid w:val="00DE364C"/>
    <w:rsid w:val="00DF4313"/>
    <w:rsid w:val="00E17211"/>
    <w:rsid w:val="00E24369"/>
    <w:rsid w:val="00E26A5D"/>
    <w:rsid w:val="00E31F5D"/>
    <w:rsid w:val="00E32459"/>
    <w:rsid w:val="00E34035"/>
    <w:rsid w:val="00E43EDD"/>
    <w:rsid w:val="00E52BAE"/>
    <w:rsid w:val="00E62B3D"/>
    <w:rsid w:val="00E62E89"/>
    <w:rsid w:val="00E73467"/>
    <w:rsid w:val="00E739FA"/>
    <w:rsid w:val="00E86A9E"/>
    <w:rsid w:val="00EA394D"/>
    <w:rsid w:val="00EC113C"/>
    <w:rsid w:val="00EC6AA0"/>
    <w:rsid w:val="00ED0A90"/>
    <w:rsid w:val="00F005DE"/>
    <w:rsid w:val="00F066EB"/>
    <w:rsid w:val="00F1171C"/>
    <w:rsid w:val="00F2610C"/>
    <w:rsid w:val="00F36637"/>
    <w:rsid w:val="00F36655"/>
    <w:rsid w:val="00F42AB1"/>
    <w:rsid w:val="00F55364"/>
    <w:rsid w:val="00F60A5A"/>
    <w:rsid w:val="00F77D04"/>
    <w:rsid w:val="00F82320"/>
    <w:rsid w:val="00FA5F5B"/>
    <w:rsid w:val="00FA6DEE"/>
    <w:rsid w:val="00FB35C2"/>
    <w:rsid w:val="00FC4EA7"/>
    <w:rsid w:val="00FC570D"/>
    <w:rsid w:val="00FD4813"/>
    <w:rsid w:val="00FE1EE1"/>
    <w:rsid w:val="00FE65BC"/>
    <w:rsid w:val="00FF0FED"/>
    <w:rsid w:val="00FF3C11"/>
    <w:rsid w:val="00FF62F6"/>
  </w:rsids>
  <m:mathPr>
    <m:mathFont m:val="Cambria Math"/>
    <m:brkBin m:val="before"/>
    <m:brkBinSub m:val="--"/>
    <m:smallFrac m:val="0"/>
    <m:dispDef/>
    <m:lMargin m:val="0"/>
    <m:rMargin m:val="0"/>
    <m:defJc m:val="centerGroup"/>
    <m:wrapIndent m:val="1440"/>
    <m:intLim m:val="subSup"/>
    <m:naryLim m:val="undOvr"/>
  </m:mathPr>
  <w:themeFontLang w:val="en-ZA"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2984F31"/>
  <w15:docId w15:val="{21844B60-493C-43BD-A5F7-C7B63EE390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Light" w:eastAsiaTheme="minorHAnsi" w:hAnsi="Calibri Light" w:cstheme="majorBidi"/>
        <w:sz w:val="22"/>
        <w:szCs w:val="32"/>
        <w:lang w:val="en-ZA" w:eastAsia="en-US" w:bidi="ar-SA"/>
      </w:rPr>
    </w:rPrDefault>
    <w:pPrDefault>
      <w:pPr>
        <w:spacing w:after="120" w:line="276" w:lineRule="auto"/>
      </w:pPr>
    </w:pPrDefault>
  </w:docDefaults>
  <w:latentStyles w:defLockedState="0" w:defUIPriority="99" w:defSemiHidden="0" w:defUnhideWhenUsed="0" w:defQFormat="0" w:count="376">
    <w:lsdException w:name="Normal" w:uiPriority="0" w:qFormat="1"/>
    <w:lsdException w:name="heading 1" w:locked="1" w:uiPriority="9" w:qFormat="1"/>
    <w:lsdException w:name="heading 2" w:locked="1"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4"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E5EDA"/>
    <w:pPr>
      <w:jc w:val="both"/>
    </w:pPr>
    <w:rPr>
      <w:szCs w:val="22"/>
      <w:lang w:val="en-GB"/>
    </w:rPr>
  </w:style>
  <w:style w:type="paragraph" w:styleId="Heading1">
    <w:name w:val="heading 1"/>
    <w:basedOn w:val="Normal"/>
    <w:next w:val="Normal"/>
    <w:link w:val="Heading1Char"/>
    <w:uiPriority w:val="9"/>
    <w:qFormat/>
    <w:locked/>
    <w:rsid w:val="0063221D"/>
    <w:pPr>
      <w:keepNext/>
      <w:numPr>
        <w:numId w:val="2"/>
      </w:numPr>
      <w:spacing w:line="240" w:lineRule="auto"/>
      <w:outlineLvl w:val="0"/>
    </w:pPr>
    <w:rPr>
      <w:rFonts w:asciiTheme="majorHAnsi" w:eastAsiaTheme="majorEastAsia" w:hAnsiTheme="majorHAnsi"/>
      <w:b/>
      <w:color w:val="0E1B8D"/>
      <w:sz w:val="24"/>
    </w:rPr>
  </w:style>
  <w:style w:type="paragraph" w:styleId="Heading2">
    <w:name w:val="heading 2"/>
    <w:basedOn w:val="Heading1"/>
    <w:next w:val="Normal"/>
    <w:link w:val="Heading2Char"/>
    <w:uiPriority w:val="9"/>
    <w:unhideWhenUsed/>
    <w:qFormat/>
    <w:locked/>
    <w:rsid w:val="00D9650F"/>
    <w:pPr>
      <w:keepLines/>
      <w:numPr>
        <w:ilvl w:val="1"/>
      </w:numPr>
      <w:spacing w:before="40"/>
      <w:outlineLvl w:val="1"/>
    </w:pPr>
    <w:rPr>
      <w:szCs w:val="26"/>
    </w:rPr>
  </w:style>
  <w:style w:type="paragraph" w:styleId="Heading3">
    <w:name w:val="heading 3"/>
    <w:basedOn w:val="Normal"/>
    <w:next w:val="ListParagraph"/>
    <w:link w:val="Heading3Char"/>
    <w:uiPriority w:val="9"/>
    <w:unhideWhenUsed/>
    <w:qFormat/>
    <w:rsid w:val="00224AA7"/>
    <w:pPr>
      <w:keepNext/>
      <w:keepLines/>
      <w:numPr>
        <w:ilvl w:val="2"/>
        <w:numId w:val="2"/>
      </w:numPr>
      <w:spacing w:before="40"/>
      <w:outlineLvl w:val="2"/>
    </w:pPr>
    <w:rPr>
      <w:rFonts w:eastAsiaTheme="majorEastAsia"/>
      <w:b/>
      <w:color w:val="0E1B8D"/>
      <w:szCs w:val="24"/>
    </w:rPr>
  </w:style>
  <w:style w:type="paragraph" w:styleId="Heading4">
    <w:name w:val="heading 4"/>
    <w:basedOn w:val="Normal"/>
    <w:next w:val="Normal"/>
    <w:link w:val="Heading4Char"/>
    <w:uiPriority w:val="9"/>
    <w:unhideWhenUsed/>
    <w:qFormat/>
    <w:rsid w:val="00224AA7"/>
    <w:pPr>
      <w:keepNext/>
      <w:numPr>
        <w:ilvl w:val="3"/>
        <w:numId w:val="2"/>
      </w:numPr>
      <w:spacing w:before="240" w:after="60" w:line="240" w:lineRule="auto"/>
      <w:outlineLvl w:val="3"/>
    </w:pPr>
    <w:rPr>
      <w:rFonts w:asciiTheme="majorHAnsi" w:eastAsiaTheme="majorEastAsia" w:hAnsiTheme="majorHAnsi"/>
      <w:b/>
      <w:iCs/>
      <w:color w:val="000099"/>
    </w:rPr>
  </w:style>
  <w:style w:type="paragraph" w:styleId="Heading5">
    <w:name w:val="heading 5"/>
    <w:basedOn w:val="Normal"/>
    <w:next w:val="Normal"/>
    <w:link w:val="Heading5Char"/>
    <w:uiPriority w:val="9"/>
    <w:unhideWhenUsed/>
    <w:qFormat/>
    <w:rsid w:val="00224AA7"/>
    <w:pPr>
      <w:keepNext/>
      <w:keepLines/>
      <w:numPr>
        <w:ilvl w:val="4"/>
        <w:numId w:val="2"/>
      </w:numPr>
      <w:spacing w:before="40"/>
      <w:outlineLvl w:val="4"/>
    </w:pPr>
    <w:rPr>
      <w:rFonts w:asciiTheme="majorHAnsi" w:eastAsiaTheme="majorEastAsia" w:hAnsiTheme="majorHAnsi"/>
      <w:color w:val="365F91" w:themeColor="accent1" w:themeShade="BF"/>
    </w:rPr>
  </w:style>
  <w:style w:type="paragraph" w:styleId="Heading6">
    <w:name w:val="heading 6"/>
    <w:basedOn w:val="Normal"/>
    <w:next w:val="Normal"/>
    <w:link w:val="Heading6Char"/>
    <w:uiPriority w:val="9"/>
    <w:semiHidden/>
    <w:unhideWhenUsed/>
    <w:qFormat/>
    <w:rsid w:val="00224AA7"/>
    <w:pPr>
      <w:keepNext/>
      <w:keepLines/>
      <w:numPr>
        <w:ilvl w:val="5"/>
        <w:numId w:val="2"/>
      </w:numPr>
      <w:spacing w:before="40"/>
      <w:outlineLvl w:val="5"/>
    </w:pPr>
    <w:rPr>
      <w:rFonts w:asciiTheme="majorHAnsi" w:eastAsiaTheme="majorEastAsia" w:hAnsiTheme="majorHAnsi"/>
      <w:color w:val="243F60" w:themeColor="accent1" w:themeShade="7F"/>
    </w:rPr>
  </w:style>
  <w:style w:type="paragraph" w:styleId="Heading7">
    <w:name w:val="heading 7"/>
    <w:basedOn w:val="Normal"/>
    <w:next w:val="Normal"/>
    <w:link w:val="Heading7Char"/>
    <w:uiPriority w:val="9"/>
    <w:semiHidden/>
    <w:unhideWhenUsed/>
    <w:qFormat/>
    <w:rsid w:val="00224AA7"/>
    <w:pPr>
      <w:keepNext/>
      <w:keepLines/>
      <w:numPr>
        <w:ilvl w:val="6"/>
        <w:numId w:val="2"/>
      </w:numPr>
      <w:spacing w:before="40"/>
      <w:outlineLvl w:val="6"/>
    </w:pPr>
    <w:rPr>
      <w:rFonts w:asciiTheme="majorHAnsi" w:eastAsiaTheme="majorEastAsia" w:hAnsiTheme="majorHAnsi"/>
      <w:i/>
      <w:iCs/>
      <w:color w:val="243F60" w:themeColor="accent1" w:themeShade="7F"/>
    </w:rPr>
  </w:style>
  <w:style w:type="paragraph" w:styleId="Heading8">
    <w:name w:val="heading 8"/>
    <w:basedOn w:val="Normal"/>
    <w:next w:val="Normal"/>
    <w:link w:val="Heading8Char"/>
    <w:uiPriority w:val="9"/>
    <w:semiHidden/>
    <w:unhideWhenUsed/>
    <w:qFormat/>
    <w:rsid w:val="00224AA7"/>
    <w:pPr>
      <w:keepNext/>
      <w:keepLines/>
      <w:numPr>
        <w:ilvl w:val="7"/>
        <w:numId w:val="2"/>
      </w:numPr>
      <w:spacing w:before="40"/>
      <w:outlineLvl w:val="7"/>
    </w:pPr>
    <w:rPr>
      <w:rFonts w:asciiTheme="majorHAnsi" w:eastAsiaTheme="majorEastAsia" w:hAnsiTheme="majorHAnsi"/>
      <w:color w:val="272727" w:themeColor="text1" w:themeTint="D8"/>
      <w:sz w:val="21"/>
      <w:szCs w:val="21"/>
    </w:rPr>
  </w:style>
  <w:style w:type="paragraph" w:styleId="Heading9">
    <w:name w:val="heading 9"/>
    <w:basedOn w:val="Normal"/>
    <w:next w:val="Normal"/>
    <w:link w:val="Heading9Char"/>
    <w:uiPriority w:val="9"/>
    <w:semiHidden/>
    <w:unhideWhenUsed/>
    <w:qFormat/>
    <w:rsid w:val="00224AA7"/>
    <w:pPr>
      <w:keepNext/>
      <w:keepLines/>
      <w:numPr>
        <w:ilvl w:val="8"/>
        <w:numId w:val="2"/>
      </w:numPr>
      <w:spacing w:before="40"/>
      <w:outlineLvl w:val="8"/>
    </w:pPr>
    <w:rPr>
      <w:rFonts w:asciiTheme="majorHAnsi" w:eastAsiaTheme="majorEastAsia" w:hAnsiTheme="majorHAns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9E5EDA"/>
    <w:pPr>
      <w:spacing w:after="0" w:line="240" w:lineRule="auto"/>
    </w:pPr>
    <w:rPr>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9E5EDA"/>
    <w:pPr>
      <w:tabs>
        <w:tab w:val="center" w:pos="4513"/>
        <w:tab w:val="right" w:pos="9026"/>
      </w:tabs>
      <w:jc w:val="center"/>
    </w:pPr>
    <w:rPr>
      <w:szCs w:val="24"/>
    </w:rPr>
  </w:style>
  <w:style w:type="character" w:customStyle="1" w:styleId="HeaderChar">
    <w:name w:val="Header Char"/>
    <w:basedOn w:val="DefaultParagraphFont"/>
    <w:link w:val="Header"/>
    <w:uiPriority w:val="99"/>
    <w:rsid w:val="009E5EDA"/>
    <w:rPr>
      <w:szCs w:val="24"/>
      <w:lang w:val="en-GB"/>
    </w:rPr>
  </w:style>
  <w:style w:type="paragraph" w:styleId="Footer">
    <w:name w:val="footer"/>
    <w:basedOn w:val="Normal"/>
    <w:link w:val="FooterChar"/>
    <w:uiPriority w:val="99"/>
    <w:unhideWhenUsed/>
    <w:rsid w:val="009E5EDA"/>
    <w:pPr>
      <w:tabs>
        <w:tab w:val="center" w:pos="4513"/>
        <w:tab w:val="right" w:pos="9026"/>
      </w:tabs>
      <w:spacing w:after="0" w:line="240" w:lineRule="auto"/>
    </w:pPr>
  </w:style>
  <w:style w:type="character" w:customStyle="1" w:styleId="FooterChar">
    <w:name w:val="Footer Char"/>
    <w:basedOn w:val="DefaultParagraphFont"/>
    <w:link w:val="Footer"/>
    <w:uiPriority w:val="99"/>
    <w:rsid w:val="009E5EDA"/>
    <w:rPr>
      <w:szCs w:val="22"/>
      <w:lang w:val="en-GB"/>
    </w:rPr>
  </w:style>
  <w:style w:type="character" w:customStyle="1" w:styleId="Heading1Char">
    <w:name w:val="Heading 1 Char"/>
    <w:basedOn w:val="DefaultParagraphFont"/>
    <w:link w:val="Heading1"/>
    <w:uiPriority w:val="9"/>
    <w:rsid w:val="0063221D"/>
    <w:rPr>
      <w:rFonts w:asciiTheme="majorHAnsi" w:eastAsiaTheme="majorEastAsia" w:hAnsiTheme="majorHAnsi"/>
      <w:b/>
      <w:color w:val="0E1B8D"/>
      <w:sz w:val="24"/>
      <w:szCs w:val="22"/>
      <w:lang w:val="en-GB"/>
    </w:rPr>
  </w:style>
  <w:style w:type="paragraph" w:styleId="Title">
    <w:name w:val="Title"/>
    <w:basedOn w:val="Normal"/>
    <w:next w:val="Normal"/>
    <w:link w:val="TitleChar"/>
    <w:uiPriority w:val="10"/>
    <w:qFormat/>
    <w:rsid w:val="00BB6052"/>
    <w:pPr>
      <w:spacing w:after="240" w:line="240" w:lineRule="auto"/>
      <w:contextualSpacing/>
      <w:jc w:val="center"/>
    </w:pPr>
    <w:rPr>
      <w:rFonts w:asciiTheme="majorHAnsi" w:eastAsiaTheme="majorEastAsia" w:hAnsiTheme="majorHAnsi"/>
      <w:color w:val="0E15AB"/>
      <w:spacing w:val="-10"/>
      <w:kern w:val="28"/>
      <w:sz w:val="52"/>
      <w:szCs w:val="56"/>
    </w:rPr>
  </w:style>
  <w:style w:type="character" w:customStyle="1" w:styleId="TitleChar">
    <w:name w:val="Title Char"/>
    <w:basedOn w:val="DefaultParagraphFont"/>
    <w:link w:val="Title"/>
    <w:uiPriority w:val="10"/>
    <w:rsid w:val="00BB6052"/>
    <w:rPr>
      <w:rFonts w:asciiTheme="majorHAnsi" w:eastAsiaTheme="majorEastAsia" w:hAnsiTheme="majorHAnsi"/>
      <w:color w:val="0E15AB"/>
      <w:spacing w:val="-10"/>
      <w:kern w:val="28"/>
      <w:sz w:val="52"/>
      <w:szCs w:val="56"/>
      <w:lang w:val="en-GB"/>
    </w:rPr>
  </w:style>
  <w:style w:type="character" w:styleId="Hyperlink">
    <w:name w:val="Hyperlink"/>
    <w:basedOn w:val="DefaultParagraphFont"/>
    <w:uiPriority w:val="99"/>
    <w:unhideWhenUsed/>
    <w:rsid w:val="009E5EDA"/>
    <w:rPr>
      <w:color w:val="0000FF" w:themeColor="hyperlink"/>
      <w:u w:val="single"/>
    </w:rPr>
  </w:style>
  <w:style w:type="paragraph" w:styleId="ListParagraph">
    <w:name w:val="List Paragraph"/>
    <w:basedOn w:val="Normal"/>
    <w:link w:val="ListParagraphChar"/>
    <w:uiPriority w:val="34"/>
    <w:qFormat/>
    <w:rsid w:val="009E5EDA"/>
    <w:pPr>
      <w:ind w:left="720"/>
      <w:contextualSpacing/>
      <w:outlineLvl w:val="0"/>
    </w:pPr>
    <w:rPr>
      <w:rFonts w:asciiTheme="minorHAnsi" w:hAnsiTheme="minorHAnsi"/>
    </w:rPr>
  </w:style>
  <w:style w:type="character" w:customStyle="1" w:styleId="Heading2Char">
    <w:name w:val="Heading 2 Char"/>
    <w:basedOn w:val="DefaultParagraphFont"/>
    <w:link w:val="Heading2"/>
    <w:uiPriority w:val="9"/>
    <w:rsid w:val="00D9650F"/>
    <w:rPr>
      <w:rFonts w:asciiTheme="majorHAnsi" w:eastAsiaTheme="majorEastAsia" w:hAnsiTheme="majorHAnsi"/>
      <w:b/>
      <w:color w:val="0E1B8D"/>
      <w:sz w:val="24"/>
      <w:szCs w:val="26"/>
      <w:lang w:val="en-GB"/>
    </w:rPr>
  </w:style>
  <w:style w:type="paragraph" w:styleId="BalloonText">
    <w:name w:val="Balloon Text"/>
    <w:basedOn w:val="Normal"/>
    <w:link w:val="BalloonTextChar"/>
    <w:uiPriority w:val="99"/>
    <w:semiHidden/>
    <w:unhideWhenUsed/>
    <w:rsid w:val="009E5ED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E5EDA"/>
    <w:rPr>
      <w:rFonts w:ascii="Segoe UI" w:hAnsi="Segoe UI" w:cs="Segoe UI"/>
      <w:sz w:val="18"/>
      <w:szCs w:val="18"/>
      <w:lang w:val="en-GB"/>
    </w:rPr>
  </w:style>
  <w:style w:type="character" w:customStyle="1" w:styleId="Heading3Char">
    <w:name w:val="Heading 3 Char"/>
    <w:basedOn w:val="DefaultParagraphFont"/>
    <w:link w:val="Heading3"/>
    <w:uiPriority w:val="9"/>
    <w:rsid w:val="00224AA7"/>
    <w:rPr>
      <w:rFonts w:eastAsiaTheme="majorEastAsia"/>
      <w:b/>
      <w:color w:val="0E1B8D"/>
      <w:szCs w:val="24"/>
      <w:lang w:val="en-GB"/>
    </w:rPr>
  </w:style>
  <w:style w:type="character" w:customStyle="1" w:styleId="Heading4Char">
    <w:name w:val="Heading 4 Char"/>
    <w:basedOn w:val="DefaultParagraphFont"/>
    <w:link w:val="Heading4"/>
    <w:uiPriority w:val="9"/>
    <w:rsid w:val="00224AA7"/>
    <w:rPr>
      <w:rFonts w:asciiTheme="majorHAnsi" w:eastAsiaTheme="majorEastAsia" w:hAnsiTheme="majorHAnsi"/>
      <w:b/>
      <w:iCs/>
      <w:color w:val="000099"/>
      <w:szCs w:val="22"/>
      <w:lang w:val="en-GB"/>
    </w:rPr>
  </w:style>
  <w:style w:type="character" w:customStyle="1" w:styleId="Heading5Char">
    <w:name w:val="Heading 5 Char"/>
    <w:basedOn w:val="DefaultParagraphFont"/>
    <w:link w:val="Heading5"/>
    <w:uiPriority w:val="9"/>
    <w:rsid w:val="00224AA7"/>
    <w:rPr>
      <w:rFonts w:asciiTheme="majorHAnsi" w:eastAsiaTheme="majorEastAsia" w:hAnsiTheme="majorHAnsi"/>
      <w:color w:val="365F91" w:themeColor="accent1" w:themeShade="BF"/>
      <w:szCs w:val="22"/>
      <w:lang w:val="en-GB"/>
    </w:rPr>
  </w:style>
  <w:style w:type="character" w:customStyle="1" w:styleId="Heading6Char">
    <w:name w:val="Heading 6 Char"/>
    <w:basedOn w:val="DefaultParagraphFont"/>
    <w:link w:val="Heading6"/>
    <w:uiPriority w:val="9"/>
    <w:semiHidden/>
    <w:rsid w:val="00224AA7"/>
    <w:rPr>
      <w:rFonts w:asciiTheme="majorHAnsi" w:eastAsiaTheme="majorEastAsia" w:hAnsiTheme="majorHAnsi"/>
      <w:color w:val="243F60" w:themeColor="accent1" w:themeShade="7F"/>
      <w:szCs w:val="22"/>
      <w:lang w:val="en-GB"/>
    </w:rPr>
  </w:style>
  <w:style w:type="character" w:customStyle="1" w:styleId="Heading7Char">
    <w:name w:val="Heading 7 Char"/>
    <w:basedOn w:val="DefaultParagraphFont"/>
    <w:link w:val="Heading7"/>
    <w:uiPriority w:val="9"/>
    <w:semiHidden/>
    <w:rsid w:val="00224AA7"/>
    <w:rPr>
      <w:rFonts w:asciiTheme="majorHAnsi" w:eastAsiaTheme="majorEastAsia" w:hAnsiTheme="majorHAnsi"/>
      <w:i/>
      <w:iCs/>
      <w:color w:val="243F60" w:themeColor="accent1" w:themeShade="7F"/>
      <w:szCs w:val="22"/>
      <w:lang w:val="en-GB"/>
    </w:rPr>
  </w:style>
  <w:style w:type="character" w:customStyle="1" w:styleId="Heading8Char">
    <w:name w:val="Heading 8 Char"/>
    <w:basedOn w:val="DefaultParagraphFont"/>
    <w:link w:val="Heading8"/>
    <w:uiPriority w:val="9"/>
    <w:semiHidden/>
    <w:rsid w:val="00224AA7"/>
    <w:rPr>
      <w:rFonts w:asciiTheme="majorHAnsi" w:eastAsiaTheme="majorEastAsia" w:hAnsiTheme="majorHAnsi"/>
      <w:color w:val="272727" w:themeColor="text1" w:themeTint="D8"/>
      <w:sz w:val="21"/>
      <w:szCs w:val="21"/>
      <w:lang w:val="en-GB"/>
    </w:rPr>
  </w:style>
  <w:style w:type="character" w:customStyle="1" w:styleId="Heading9Char">
    <w:name w:val="Heading 9 Char"/>
    <w:basedOn w:val="DefaultParagraphFont"/>
    <w:link w:val="Heading9"/>
    <w:uiPriority w:val="9"/>
    <w:semiHidden/>
    <w:rsid w:val="00224AA7"/>
    <w:rPr>
      <w:rFonts w:asciiTheme="majorHAnsi" w:eastAsiaTheme="majorEastAsia" w:hAnsiTheme="majorHAnsi"/>
      <w:i/>
      <w:iCs/>
      <w:color w:val="272727" w:themeColor="text1" w:themeTint="D8"/>
      <w:sz w:val="21"/>
      <w:szCs w:val="21"/>
      <w:lang w:val="en-GB"/>
    </w:rPr>
  </w:style>
  <w:style w:type="table" w:customStyle="1" w:styleId="Style1">
    <w:name w:val="Style1"/>
    <w:basedOn w:val="TableNormal"/>
    <w:uiPriority w:val="99"/>
    <w:rsid w:val="003B6D75"/>
    <w:pPr>
      <w:spacing w:after="0" w:line="240" w:lineRule="auto"/>
    </w:pPr>
    <w:tblPr/>
  </w:style>
  <w:style w:type="character" w:styleId="SubtleReference">
    <w:name w:val="Subtle Reference"/>
    <w:basedOn w:val="DefaultParagraphFont"/>
    <w:uiPriority w:val="31"/>
    <w:qFormat/>
    <w:rsid w:val="009E5EDA"/>
    <w:rPr>
      <w:smallCaps/>
      <w:color w:val="5A5A5A" w:themeColor="text1" w:themeTint="A5"/>
    </w:rPr>
  </w:style>
  <w:style w:type="paragraph" w:styleId="Subtitle">
    <w:name w:val="Subtitle"/>
    <w:basedOn w:val="Normal"/>
    <w:next w:val="Normal"/>
    <w:link w:val="SubtitleChar"/>
    <w:uiPriority w:val="11"/>
    <w:qFormat/>
    <w:rsid w:val="00BB6052"/>
    <w:pPr>
      <w:numPr>
        <w:ilvl w:val="1"/>
      </w:numPr>
      <w:shd w:val="clear" w:color="auto" w:fill="DBE5F1" w:themeFill="accent1" w:themeFillTint="33"/>
      <w:spacing w:after="160"/>
    </w:pPr>
    <w:rPr>
      <w:rFonts w:asciiTheme="minorHAnsi" w:eastAsiaTheme="minorEastAsia" w:hAnsiTheme="minorHAnsi" w:cstheme="minorBidi"/>
      <w:b/>
      <w:color w:val="0E1B8D"/>
      <w:spacing w:val="15"/>
    </w:rPr>
  </w:style>
  <w:style w:type="character" w:customStyle="1" w:styleId="SubtitleChar">
    <w:name w:val="Subtitle Char"/>
    <w:basedOn w:val="DefaultParagraphFont"/>
    <w:link w:val="Subtitle"/>
    <w:uiPriority w:val="11"/>
    <w:rsid w:val="00BB6052"/>
    <w:rPr>
      <w:rFonts w:asciiTheme="minorHAnsi" w:eastAsiaTheme="minorEastAsia" w:hAnsiTheme="minorHAnsi" w:cstheme="minorBidi"/>
      <w:b/>
      <w:color w:val="0E1B8D"/>
      <w:spacing w:val="15"/>
      <w:szCs w:val="22"/>
      <w:shd w:val="clear" w:color="auto" w:fill="DBE5F1" w:themeFill="accent1" w:themeFillTint="33"/>
      <w:lang w:val="en-GB"/>
    </w:rPr>
  </w:style>
  <w:style w:type="paragraph" w:customStyle="1" w:styleId="AnnexH1">
    <w:name w:val="Annex H1"/>
    <w:basedOn w:val="Heading1"/>
    <w:next w:val="Normal"/>
    <w:qFormat/>
    <w:rsid w:val="009E5EDA"/>
    <w:pPr>
      <w:pageBreakBefore/>
      <w:numPr>
        <w:numId w:val="1"/>
      </w:numPr>
      <w:pBdr>
        <w:bottom w:val="single" w:sz="4" w:space="1" w:color="000099"/>
      </w:pBdr>
      <w:spacing w:after="60"/>
    </w:pPr>
    <w:rPr>
      <w:rFonts w:asciiTheme="minorHAnsi" w:eastAsia="Times New Roman" w:hAnsiTheme="minorHAnsi" w:cs="Times New Roman"/>
      <w:color w:val="000099"/>
      <w:kern w:val="28"/>
      <w:sz w:val="36"/>
      <w:szCs w:val="40"/>
    </w:rPr>
  </w:style>
  <w:style w:type="paragraph" w:customStyle="1" w:styleId="AnnexH2">
    <w:name w:val="Annex H2"/>
    <w:basedOn w:val="Heading1"/>
    <w:next w:val="Normal"/>
    <w:link w:val="AnnexH2Char"/>
    <w:rsid w:val="009E5EDA"/>
    <w:pPr>
      <w:numPr>
        <w:ilvl w:val="1"/>
        <w:numId w:val="1"/>
      </w:numPr>
      <w:spacing w:before="240"/>
      <w:outlineLvl w:val="1"/>
    </w:pPr>
    <w:rPr>
      <w:rFonts w:asciiTheme="minorHAnsi" w:eastAsia="Times New Roman" w:hAnsiTheme="minorHAnsi" w:cs="Times New Roman"/>
      <w:color w:val="000099"/>
      <w:kern w:val="28"/>
    </w:rPr>
  </w:style>
  <w:style w:type="character" w:customStyle="1" w:styleId="AnnexH2Char">
    <w:name w:val="Annex H2 Char"/>
    <w:basedOn w:val="Heading1Char"/>
    <w:link w:val="AnnexH2"/>
    <w:rsid w:val="009E5EDA"/>
    <w:rPr>
      <w:rFonts w:asciiTheme="minorHAnsi" w:eastAsia="Times New Roman" w:hAnsiTheme="minorHAnsi" w:cs="Times New Roman"/>
      <w:b/>
      <w:color w:val="000099"/>
      <w:kern w:val="28"/>
      <w:sz w:val="24"/>
      <w:szCs w:val="22"/>
      <w:lang w:val="en-GB"/>
    </w:rPr>
  </w:style>
  <w:style w:type="paragraph" w:customStyle="1" w:styleId="AnnexH3">
    <w:name w:val="Annex H3"/>
    <w:basedOn w:val="Heading1"/>
    <w:next w:val="Normal"/>
    <w:rsid w:val="009E5EDA"/>
    <w:pPr>
      <w:numPr>
        <w:ilvl w:val="2"/>
        <w:numId w:val="1"/>
      </w:numPr>
      <w:tabs>
        <w:tab w:val="left" w:pos="851"/>
      </w:tabs>
      <w:spacing w:before="240" w:after="60"/>
      <w:outlineLvl w:val="2"/>
    </w:pPr>
    <w:rPr>
      <w:rFonts w:asciiTheme="minorHAnsi" w:eastAsia="Times New Roman" w:hAnsiTheme="minorHAnsi" w:cs="Times New Roman"/>
      <w:color w:val="000099"/>
      <w:kern w:val="28"/>
      <w:sz w:val="28"/>
      <w:szCs w:val="32"/>
    </w:rPr>
  </w:style>
  <w:style w:type="paragraph" w:customStyle="1" w:styleId="AnnexH4">
    <w:name w:val="Annex H4"/>
    <w:basedOn w:val="Heading1"/>
    <w:next w:val="Normal"/>
    <w:rsid w:val="009E5EDA"/>
    <w:pPr>
      <w:numPr>
        <w:ilvl w:val="3"/>
        <w:numId w:val="1"/>
      </w:numPr>
      <w:spacing w:before="240" w:after="60"/>
    </w:pPr>
    <w:rPr>
      <w:rFonts w:asciiTheme="minorHAnsi" w:eastAsia="Times New Roman" w:hAnsiTheme="minorHAnsi" w:cs="Times New Roman"/>
      <w:color w:val="000099"/>
      <w:kern w:val="28"/>
      <w:szCs w:val="24"/>
    </w:rPr>
  </w:style>
  <w:style w:type="paragraph" w:styleId="Caption">
    <w:name w:val="caption"/>
    <w:basedOn w:val="Normal"/>
    <w:next w:val="Normal"/>
    <w:uiPriority w:val="4"/>
    <w:qFormat/>
    <w:rsid w:val="009E5EDA"/>
    <w:pPr>
      <w:keepNext/>
      <w:spacing w:before="120" w:line="240" w:lineRule="auto"/>
      <w:jc w:val="center"/>
    </w:pPr>
    <w:rPr>
      <w:rFonts w:asciiTheme="minorHAnsi" w:eastAsia="Times New Roman" w:hAnsiTheme="minorHAnsi" w:cs="Times New Roman"/>
      <w:b/>
      <w:noProof/>
      <w:szCs w:val="24"/>
    </w:rPr>
  </w:style>
  <w:style w:type="paragraph" w:customStyle="1" w:styleId="Comments">
    <w:name w:val="Comments"/>
    <w:basedOn w:val="Normal"/>
    <w:qFormat/>
    <w:rsid w:val="009E5EDA"/>
    <w:rPr>
      <w:color w:val="4F81BD" w:themeColor="accent1"/>
    </w:rPr>
  </w:style>
  <w:style w:type="paragraph" w:customStyle="1" w:styleId="Cover">
    <w:name w:val="Cover"/>
    <w:basedOn w:val="Title"/>
    <w:link w:val="CoverChar"/>
    <w:rsid w:val="009E5EDA"/>
    <w:pPr>
      <w:spacing w:before="600" w:after="0"/>
    </w:pPr>
    <w:rPr>
      <w:color w:val="000066"/>
      <w:sz w:val="48"/>
      <w:szCs w:val="48"/>
    </w:rPr>
  </w:style>
  <w:style w:type="character" w:customStyle="1" w:styleId="CoverChar">
    <w:name w:val="Cover Char"/>
    <w:basedOn w:val="TitleChar"/>
    <w:link w:val="Cover"/>
    <w:rsid w:val="009E5EDA"/>
    <w:rPr>
      <w:rFonts w:asciiTheme="majorHAnsi" w:eastAsiaTheme="majorEastAsia" w:hAnsiTheme="majorHAnsi"/>
      <w:color w:val="000066"/>
      <w:spacing w:val="-10"/>
      <w:kern w:val="28"/>
      <w:sz w:val="48"/>
      <w:szCs w:val="48"/>
      <w:lang w:val="en-GB"/>
    </w:rPr>
  </w:style>
  <w:style w:type="paragraph" w:styleId="NoSpacing">
    <w:name w:val="No Spacing"/>
    <w:link w:val="NoSpacingChar"/>
    <w:uiPriority w:val="1"/>
    <w:qFormat/>
    <w:rsid w:val="009E5EDA"/>
    <w:pPr>
      <w:spacing w:after="0" w:line="240" w:lineRule="auto"/>
    </w:pPr>
    <w:rPr>
      <w:rFonts w:asciiTheme="minorHAnsi" w:eastAsiaTheme="minorEastAsia" w:hAnsiTheme="minorHAnsi" w:cstheme="minorBidi"/>
      <w:szCs w:val="22"/>
      <w:lang w:val="en-US"/>
    </w:rPr>
  </w:style>
  <w:style w:type="character" w:customStyle="1" w:styleId="NoSpacingChar">
    <w:name w:val="No Spacing Char"/>
    <w:basedOn w:val="DefaultParagraphFont"/>
    <w:link w:val="NoSpacing"/>
    <w:uiPriority w:val="1"/>
    <w:rsid w:val="009E5EDA"/>
    <w:rPr>
      <w:rFonts w:asciiTheme="minorHAnsi" w:eastAsiaTheme="minorEastAsia" w:hAnsiTheme="minorHAnsi" w:cstheme="minorBidi"/>
      <w:szCs w:val="22"/>
      <w:lang w:val="en-US"/>
    </w:rPr>
  </w:style>
  <w:style w:type="paragraph" w:customStyle="1" w:styleId="PrelimHeading">
    <w:name w:val="Prelim_Heading"/>
    <w:basedOn w:val="Normal"/>
    <w:rsid w:val="009E5EDA"/>
    <w:rPr>
      <w:b/>
      <w:color w:val="000099"/>
      <w:sz w:val="24"/>
    </w:rPr>
  </w:style>
  <w:style w:type="paragraph" w:customStyle="1" w:styleId="Preliminary">
    <w:name w:val="Preliminary"/>
    <w:basedOn w:val="Normal"/>
    <w:qFormat/>
    <w:rsid w:val="009E5EDA"/>
    <w:pPr>
      <w:spacing w:after="0"/>
    </w:pPr>
    <w:rPr>
      <w:sz w:val="18"/>
    </w:rPr>
  </w:style>
  <w:style w:type="paragraph" w:styleId="TableofFigures">
    <w:name w:val="table of figures"/>
    <w:basedOn w:val="Normal"/>
    <w:next w:val="Normal"/>
    <w:uiPriority w:val="99"/>
    <w:rsid w:val="009E5EDA"/>
    <w:pPr>
      <w:tabs>
        <w:tab w:val="right" w:leader="dot" w:pos="9639"/>
      </w:tabs>
      <w:spacing w:after="0" w:line="240" w:lineRule="auto"/>
      <w:ind w:left="480" w:hanging="480"/>
    </w:pPr>
    <w:rPr>
      <w:rFonts w:asciiTheme="minorHAnsi" w:eastAsia="Times New Roman" w:hAnsiTheme="minorHAnsi" w:cs="Times New Roman"/>
      <w:szCs w:val="20"/>
    </w:rPr>
  </w:style>
  <w:style w:type="paragraph" w:customStyle="1" w:styleId="TableText">
    <w:name w:val="Table Text"/>
    <w:basedOn w:val="Normal"/>
    <w:link w:val="TableTextChar"/>
    <w:rsid w:val="009E5EDA"/>
    <w:pPr>
      <w:spacing w:after="0" w:line="240" w:lineRule="auto"/>
    </w:pPr>
    <w:rPr>
      <w:rFonts w:asciiTheme="minorHAnsi" w:eastAsia="Times New Roman" w:hAnsiTheme="minorHAnsi" w:cs="Times New Roman"/>
      <w:sz w:val="20"/>
    </w:rPr>
  </w:style>
  <w:style w:type="character" w:customStyle="1" w:styleId="TableTextChar">
    <w:name w:val="Table Text Char"/>
    <w:basedOn w:val="DefaultParagraphFont"/>
    <w:link w:val="TableText"/>
    <w:rsid w:val="009E5EDA"/>
    <w:rPr>
      <w:rFonts w:asciiTheme="minorHAnsi" w:eastAsia="Times New Roman" w:hAnsiTheme="minorHAnsi" w:cs="Times New Roman"/>
      <w:sz w:val="20"/>
      <w:szCs w:val="22"/>
      <w:lang w:val="en-GB"/>
    </w:rPr>
  </w:style>
  <w:style w:type="paragraph" w:styleId="TOC1">
    <w:name w:val="toc 1"/>
    <w:basedOn w:val="Normal"/>
    <w:next w:val="Normal"/>
    <w:autoRedefine/>
    <w:uiPriority w:val="39"/>
    <w:unhideWhenUsed/>
    <w:rsid w:val="009E5EDA"/>
    <w:pPr>
      <w:tabs>
        <w:tab w:val="left" w:pos="440"/>
        <w:tab w:val="right" w:leader="dot" w:pos="9628"/>
      </w:tabs>
      <w:spacing w:after="0" w:line="240" w:lineRule="auto"/>
    </w:pPr>
  </w:style>
  <w:style w:type="paragraph" w:styleId="TOC2">
    <w:name w:val="toc 2"/>
    <w:basedOn w:val="Normal"/>
    <w:next w:val="Normal"/>
    <w:autoRedefine/>
    <w:uiPriority w:val="39"/>
    <w:unhideWhenUsed/>
    <w:rsid w:val="009E5EDA"/>
    <w:pPr>
      <w:tabs>
        <w:tab w:val="left" w:pos="880"/>
        <w:tab w:val="right" w:leader="dot" w:pos="9628"/>
      </w:tabs>
      <w:spacing w:after="0" w:line="240" w:lineRule="auto"/>
      <w:ind w:left="221"/>
    </w:pPr>
  </w:style>
  <w:style w:type="paragraph" w:styleId="TOC3">
    <w:name w:val="toc 3"/>
    <w:basedOn w:val="Normal"/>
    <w:next w:val="Normal"/>
    <w:autoRedefine/>
    <w:uiPriority w:val="39"/>
    <w:unhideWhenUsed/>
    <w:rsid w:val="009E5EDA"/>
    <w:pPr>
      <w:spacing w:after="0"/>
      <w:ind w:left="442"/>
    </w:pPr>
  </w:style>
  <w:style w:type="paragraph" w:styleId="TOCHeading">
    <w:name w:val="TOC Heading"/>
    <w:basedOn w:val="Heading1"/>
    <w:next w:val="Normal"/>
    <w:uiPriority w:val="39"/>
    <w:unhideWhenUsed/>
    <w:rsid w:val="009E5EDA"/>
    <w:pPr>
      <w:keepLines/>
      <w:numPr>
        <w:numId w:val="0"/>
      </w:numPr>
      <w:spacing w:before="240" w:after="0" w:line="259" w:lineRule="auto"/>
      <w:outlineLvl w:val="9"/>
    </w:pPr>
    <w:rPr>
      <w:b w:val="0"/>
      <w:color w:val="365F91" w:themeColor="accent1" w:themeShade="BF"/>
      <w:lang w:val="en-US"/>
    </w:rPr>
  </w:style>
  <w:style w:type="character" w:customStyle="1" w:styleId="ListParagraphChar">
    <w:name w:val="List Paragraph Char"/>
    <w:basedOn w:val="DefaultParagraphFont"/>
    <w:link w:val="ListParagraph"/>
    <w:uiPriority w:val="34"/>
    <w:locked/>
    <w:rsid w:val="00A36649"/>
    <w:rPr>
      <w:rFonts w:asciiTheme="minorHAnsi" w:hAnsiTheme="minorHAnsi"/>
      <w:szCs w:val="22"/>
      <w:lang w:val="en-GB"/>
    </w:rPr>
  </w:style>
  <w:style w:type="paragraph" w:customStyle="1" w:styleId="Specification">
    <w:name w:val="Specification"/>
    <w:basedOn w:val="Normal"/>
    <w:rsid w:val="00A36649"/>
    <w:pPr>
      <w:numPr>
        <w:numId w:val="3"/>
      </w:numPr>
      <w:spacing w:after="0" w:line="240" w:lineRule="auto"/>
      <w:ind w:left="720" w:firstLine="0"/>
      <w:jc w:val="left"/>
    </w:pPr>
    <w:rPr>
      <w:rFonts w:ascii="Calibri" w:hAnsi="Calibri" w:cs="Calibri"/>
      <w:sz w:val="24"/>
      <w:szCs w:val="24"/>
      <w:lang w:val="en-ZA"/>
    </w:rPr>
  </w:style>
  <w:style w:type="character" w:styleId="UnresolvedMention">
    <w:name w:val="Unresolved Mention"/>
    <w:basedOn w:val="DefaultParagraphFont"/>
    <w:uiPriority w:val="99"/>
    <w:semiHidden/>
    <w:unhideWhenUsed/>
    <w:rsid w:val="00BF6A8D"/>
    <w:rPr>
      <w:color w:val="605E5C"/>
      <w:shd w:val="clear" w:color="auto" w:fill="E1DFDD"/>
    </w:rPr>
  </w:style>
  <w:style w:type="paragraph" w:customStyle="1" w:styleId="Default">
    <w:name w:val="Default"/>
    <w:rsid w:val="000D2356"/>
    <w:pPr>
      <w:autoSpaceDE w:val="0"/>
      <w:autoSpaceDN w:val="0"/>
      <w:adjustRightInd w:val="0"/>
      <w:spacing w:after="0" w:line="240" w:lineRule="auto"/>
    </w:pPr>
    <w:rPr>
      <w:rFonts w:ascii="Arial" w:hAnsi="Arial" w:cs="Arial"/>
      <w:color w:val="000000"/>
      <w:sz w:val="24"/>
      <w:szCs w:val="24"/>
    </w:rPr>
  </w:style>
  <w:style w:type="paragraph" w:customStyle="1" w:styleId="34">
    <w:name w:val="&amp;#34"/>
    <w:basedOn w:val="Normal"/>
    <w:rsid w:val="00FC4EA7"/>
    <w:pPr>
      <w:spacing w:before="20" w:after="20" w:line="240" w:lineRule="auto"/>
      <w:jc w:val="left"/>
    </w:pPr>
    <w:rPr>
      <w:rFonts w:ascii="&amp;#34" w:hAnsi="&amp;#34" w:cs="Calibri"/>
      <w:sz w:val="20"/>
      <w:szCs w:val="20"/>
      <w:lang w:val="en-ZA"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600978">
      <w:bodyDiv w:val="1"/>
      <w:marLeft w:val="0"/>
      <w:marRight w:val="0"/>
      <w:marTop w:val="0"/>
      <w:marBottom w:val="0"/>
      <w:divBdr>
        <w:top w:val="none" w:sz="0" w:space="0" w:color="auto"/>
        <w:left w:val="none" w:sz="0" w:space="0" w:color="auto"/>
        <w:bottom w:val="none" w:sz="0" w:space="0" w:color="auto"/>
        <w:right w:val="none" w:sz="0" w:space="0" w:color="auto"/>
      </w:divBdr>
    </w:div>
    <w:div w:id="78720062">
      <w:bodyDiv w:val="1"/>
      <w:marLeft w:val="0"/>
      <w:marRight w:val="0"/>
      <w:marTop w:val="0"/>
      <w:marBottom w:val="0"/>
      <w:divBdr>
        <w:top w:val="none" w:sz="0" w:space="0" w:color="auto"/>
        <w:left w:val="none" w:sz="0" w:space="0" w:color="auto"/>
        <w:bottom w:val="none" w:sz="0" w:space="0" w:color="auto"/>
        <w:right w:val="none" w:sz="0" w:space="0" w:color="auto"/>
      </w:divBdr>
    </w:div>
    <w:div w:id="91246109">
      <w:bodyDiv w:val="1"/>
      <w:marLeft w:val="0"/>
      <w:marRight w:val="0"/>
      <w:marTop w:val="0"/>
      <w:marBottom w:val="0"/>
      <w:divBdr>
        <w:top w:val="none" w:sz="0" w:space="0" w:color="auto"/>
        <w:left w:val="none" w:sz="0" w:space="0" w:color="auto"/>
        <w:bottom w:val="none" w:sz="0" w:space="0" w:color="auto"/>
        <w:right w:val="none" w:sz="0" w:space="0" w:color="auto"/>
      </w:divBdr>
    </w:div>
    <w:div w:id="150147533">
      <w:bodyDiv w:val="1"/>
      <w:marLeft w:val="0"/>
      <w:marRight w:val="0"/>
      <w:marTop w:val="0"/>
      <w:marBottom w:val="0"/>
      <w:divBdr>
        <w:top w:val="none" w:sz="0" w:space="0" w:color="auto"/>
        <w:left w:val="none" w:sz="0" w:space="0" w:color="auto"/>
        <w:bottom w:val="none" w:sz="0" w:space="0" w:color="auto"/>
        <w:right w:val="none" w:sz="0" w:space="0" w:color="auto"/>
      </w:divBdr>
    </w:div>
    <w:div w:id="217590848">
      <w:bodyDiv w:val="1"/>
      <w:marLeft w:val="0"/>
      <w:marRight w:val="0"/>
      <w:marTop w:val="0"/>
      <w:marBottom w:val="0"/>
      <w:divBdr>
        <w:top w:val="none" w:sz="0" w:space="0" w:color="auto"/>
        <w:left w:val="none" w:sz="0" w:space="0" w:color="auto"/>
        <w:bottom w:val="none" w:sz="0" w:space="0" w:color="auto"/>
        <w:right w:val="none" w:sz="0" w:space="0" w:color="auto"/>
      </w:divBdr>
    </w:div>
    <w:div w:id="237833981">
      <w:bodyDiv w:val="1"/>
      <w:marLeft w:val="0"/>
      <w:marRight w:val="0"/>
      <w:marTop w:val="0"/>
      <w:marBottom w:val="0"/>
      <w:divBdr>
        <w:top w:val="none" w:sz="0" w:space="0" w:color="auto"/>
        <w:left w:val="none" w:sz="0" w:space="0" w:color="auto"/>
        <w:bottom w:val="none" w:sz="0" w:space="0" w:color="auto"/>
        <w:right w:val="none" w:sz="0" w:space="0" w:color="auto"/>
      </w:divBdr>
    </w:div>
    <w:div w:id="257101626">
      <w:bodyDiv w:val="1"/>
      <w:marLeft w:val="0"/>
      <w:marRight w:val="0"/>
      <w:marTop w:val="0"/>
      <w:marBottom w:val="0"/>
      <w:divBdr>
        <w:top w:val="none" w:sz="0" w:space="0" w:color="auto"/>
        <w:left w:val="none" w:sz="0" w:space="0" w:color="auto"/>
        <w:bottom w:val="none" w:sz="0" w:space="0" w:color="auto"/>
        <w:right w:val="none" w:sz="0" w:space="0" w:color="auto"/>
      </w:divBdr>
    </w:div>
    <w:div w:id="289437881">
      <w:bodyDiv w:val="1"/>
      <w:marLeft w:val="0"/>
      <w:marRight w:val="0"/>
      <w:marTop w:val="0"/>
      <w:marBottom w:val="0"/>
      <w:divBdr>
        <w:top w:val="none" w:sz="0" w:space="0" w:color="auto"/>
        <w:left w:val="none" w:sz="0" w:space="0" w:color="auto"/>
        <w:bottom w:val="none" w:sz="0" w:space="0" w:color="auto"/>
        <w:right w:val="none" w:sz="0" w:space="0" w:color="auto"/>
      </w:divBdr>
    </w:div>
    <w:div w:id="425418234">
      <w:bodyDiv w:val="1"/>
      <w:marLeft w:val="0"/>
      <w:marRight w:val="0"/>
      <w:marTop w:val="0"/>
      <w:marBottom w:val="0"/>
      <w:divBdr>
        <w:top w:val="none" w:sz="0" w:space="0" w:color="auto"/>
        <w:left w:val="none" w:sz="0" w:space="0" w:color="auto"/>
        <w:bottom w:val="none" w:sz="0" w:space="0" w:color="auto"/>
        <w:right w:val="none" w:sz="0" w:space="0" w:color="auto"/>
      </w:divBdr>
    </w:div>
    <w:div w:id="501894373">
      <w:bodyDiv w:val="1"/>
      <w:marLeft w:val="0"/>
      <w:marRight w:val="0"/>
      <w:marTop w:val="0"/>
      <w:marBottom w:val="0"/>
      <w:divBdr>
        <w:top w:val="none" w:sz="0" w:space="0" w:color="auto"/>
        <w:left w:val="none" w:sz="0" w:space="0" w:color="auto"/>
        <w:bottom w:val="none" w:sz="0" w:space="0" w:color="auto"/>
        <w:right w:val="none" w:sz="0" w:space="0" w:color="auto"/>
      </w:divBdr>
    </w:div>
    <w:div w:id="615260843">
      <w:bodyDiv w:val="1"/>
      <w:marLeft w:val="0"/>
      <w:marRight w:val="0"/>
      <w:marTop w:val="0"/>
      <w:marBottom w:val="0"/>
      <w:divBdr>
        <w:top w:val="none" w:sz="0" w:space="0" w:color="auto"/>
        <w:left w:val="none" w:sz="0" w:space="0" w:color="auto"/>
        <w:bottom w:val="none" w:sz="0" w:space="0" w:color="auto"/>
        <w:right w:val="none" w:sz="0" w:space="0" w:color="auto"/>
      </w:divBdr>
    </w:div>
    <w:div w:id="620765618">
      <w:bodyDiv w:val="1"/>
      <w:marLeft w:val="0"/>
      <w:marRight w:val="0"/>
      <w:marTop w:val="0"/>
      <w:marBottom w:val="0"/>
      <w:divBdr>
        <w:top w:val="none" w:sz="0" w:space="0" w:color="auto"/>
        <w:left w:val="none" w:sz="0" w:space="0" w:color="auto"/>
        <w:bottom w:val="none" w:sz="0" w:space="0" w:color="auto"/>
        <w:right w:val="none" w:sz="0" w:space="0" w:color="auto"/>
      </w:divBdr>
    </w:div>
    <w:div w:id="661852724">
      <w:bodyDiv w:val="1"/>
      <w:marLeft w:val="0"/>
      <w:marRight w:val="0"/>
      <w:marTop w:val="0"/>
      <w:marBottom w:val="0"/>
      <w:divBdr>
        <w:top w:val="none" w:sz="0" w:space="0" w:color="auto"/>
        <w:left w:val="none" w:sz="0" w:space="0" w:color="auto"/>
        <w:bottom w:val="none" w:sz="0" w:space="0" w:color="auto"/>
        <w:right w:val="none" w:sz="0" w:space="0" w:color="auto"/>
      </w:divBdr>
    </w:div>
    <w:div w:id="842932901">
      <w:bodyDiv w:val="1"/>
      <w:marLeft w:val="0"/>
      <w:marRight w:val="0"/>
      <w:marTop w:val="0"/>
      <w:marBottom w:val="0"/>
      <w:divBdr>
        <w:top w:val="none" w:sz="0" w:space="0" w:color="auto"/>
        <w:left w:val="none" w:sz="0" w:space="0" w:color="auto"/>
        <w:bottom w:val="none" w:sz="0" w:space="0" w:color="auto"/>
        <w:right w:val="none" w:sz="0" w:space="0" w:color="auto"/>
      </w:divBdr>
    </w:div>
    <w:div w:id="878518976">
      <w:bodyDiv w:val="1"/>
      <w:marLeft w:val="0"/>
      <w:marRight w:val="0"/>
      <w:marTop w:val="0"/>
      <w:marBottom w:val="0"/>
      <w:divBdr>
        <w:top w:val="none" w:sz="0" w:space="0" w:color="auto"/>
        <w:left w:val="none" w:sz="0" w:space="0" w:color="auto"/>
        <w:bottom w:val="none" w:sz="0" w:space="0" w:color="auto"/>
        <w:right w:val="none" w:sz="0" w:space="0" w:color="auto"/>
      </w:divBdr>
    </w:div>
    <w:div w:id="1161969457">
      <w:bodyDiv w:val="1"/>
      <w:marLeft w:val="0"/>
      <w:marRight w:val="0"/>
      <w:marTop w:val="0"/>
      <w:marBottom w:val="0"/>
      <w:divBdr>
        <w:top w:val="none" w:sz="0" w:space="0" w:color="auto"/>
        <w:left w:val="none" w:sz="0" w:space="0" w:color="auto"/>
        <w:bottom w:val="none" w:sz="0" w:space="0" w:color="auto"/>
        <w:right w:val="none" w:sz="0" w:space="0" w:color="auto"/>
      </w:divBdr>
    </w:div>
    <w:div w:id="1410537823">
      <w:bodyDiv w:val="1"/>
      <w:marLeft w:val="0"/>
      <w:marRight w:val="0"/>
      <w:marTop w:val="0"/>
      <w:marBottom w:val="0"/>
      <w:divBdr>
        <w:top w:val="none" w:sz="0" w:space="0" w:color="auto"/>
        <w:left w:val="none" w:sz="0" w:space="0" w:color="auto"/>
        <w:bottom w:val="none" w:sz="0" w:space="0" w:color="auto"/>
        <w:right w:val="none" w:sz="0" w:space="0" w:color="auto"/>
      </w:divBdr>
    </w:div>
    <w:div w:id="1418017541">
      <w:bodyDiv w:val="1"/>
      <w:marLeft w:val="0"/>
      <w:marRight w:val="0"/>
      <w:marTop w:val="0"/>
      <w:marBottom w:val="0"/>
      <w:divBdr>
        <w:top w:val="none" w:sz="0" w:space="0" w:color="auto"/>
        <w:left w:val="none" w:sz="0" w:space="0" w:color="auto"/>
        <w:bottom w:val="none" w:sz="0" w:space="0" w:color="auto"/>
        <w:right w:val="none" w:sz="0" w:space="0" w:color="auto"/>
      </w:divBdr>
    </w:div>
    <w:div w:id="1419134848">
      <w:bodyDiv w:val="1"/>
      <w:marLeft w:val="0"/>
      <w:marRight w:val="0"/>
      <w:marTop w:val="0"/>
      <w:marBottom w:val="0"/>
      <w:divBdr>
        <w:top w:val="none" w:sz="0" w:space="0" w:color="auto"/>
        <w:left w:val="none" w:sz="0" w:space="0" w:color="auto"/>
        <w:bottom w:val="none" w:sz="0" w:space="0" w:color="auto"/>
        <w:right w:val="none" w:sz="0" w:space="0" w:color="auto"/>
      </w:divBdr>
    </w:div>
    <w:div w:id="1551841730">
      <w:bodyDiv w:val="1"/>
      <w:marLeft w:val="0"/>
      <w:marRight w:val="0"/>
      <w:marTop w:val="0"/>
      <w:marBottom w:val="0"/>
      <w:divBdr>
        <w:top w:val="none" w:sz="0" w:space="0" w:color="auto"/>
        <w:left w:val="none" w:sz="0" w:space="0" w:color="auto"/>
        <w:bottom w:val="none" w:sz="0" w:space="0" w:color="auto"/>
        <w:right w:val="none" w:sz="0" w:space="0" w:color="auto"/>
      </w:divBdr>
    </w:div>
    <w:div w:id="1592735934">
      <w:bodyDiv w:val="1"/>
      <w:marLeft w:val="0"/>
      <w:marRight w:val="0"/>
      <w:marTop w:val="0"/>
      <w:marBottom w:val="0"/>
      <w:divBdr>
        <w:top w:val="none" w:sz="0" w:space="0" w:color="auto"/>
        <w:left w:val="none" w:sz="0" w:space="0" w:color="auto"/>
        <w:bottom w:val="none" w:sz="0" w:space="0" w:color="auto"/>
        <w:right w:val="none" w:sz="0" w:space="0" w:color="auto"/>
      </w:divBdr>
    </w:div>
    <w:div w:id="1625429099">
      <w:bodyDiv w:val="1"/>
      <w:marLeft w:val="0"/>
      <w:marRight w:val="0"/>
      <w:marTop w:val="0"/>
      <w:marBottom w:val="0"/>
      <w:divBdr>
        <w:top w:val="none" w:sz="0" w:space="0" w:color="auto"/>
        <w:left w:val="none" w:sz="0" w:space="0" w:color="auto"/>
        <w:bottom w:val="none" w:sz="0" w:space="0" w:color="auto"/>
        <w:right w:val="none" w:sz="0" w:space="0" w:color="auto"/>
      </w:divBdr>
    </w:div>
    <w:div w:id="1717044928">
      <w:bodyDiv w:val="1"/>
      <w:marLeft w:val="0"/>
      <w:marRight w:val="0"/>
      <w:marTop w:val="0"/>
      <w:marBottom w:val="0"/>
      <w:divBdr>
        <w:top w:val="none" w:sz="0" w:space="0" w:color="auto"/>
        <w:left w:val="none" w:sz="0" w:space="0" w:color="auto"/>
        <w:bottom w:val="none" w:sz="0" w:space="0" w:color="auto"/>
        <w:right w:val="none" w:sz="0" w:space="0" w:color="auto"/>
      </w:divBdr>
    </w:div>
    <w:div w:id="1742480915">
      <w:bodyDiv w:val="1"/>
      <w:marLeft w:val="0"/>
      <w:marRight w:val="0"/>
      <w:marTop w:val="0"/>
      <w:marBottom w:val="0"/>
      <w:divBdr>
        <w:top w:val="none" w:sz="0" w:space="0" w:color="auto"/>
        <w:left w:val="none" w:sz="0" w:space="0" w:color="auto"/>
        <w:bottom w:val="none" w:sz="0" w:space="0" w:color="auto"/>
        <w:right w:val="none" w:sz="0" w:space="0" w:color="auto"/>
      </w:divBdr>
    </w:div>
    <w:div w:id="1952737764">
      <w:bodyDiv w:val="1"/>
      <w:marLeft w:val="0"/>
      <w:marRight w:val="0"/>
      <w:marTop w:val="0"/>
      <w:marBottom w:val="0"/>
      <w:divBdr>
        <w:top w:val="none" w:sz="0" w:space="0" w:color="auto"/>
        <w:left w:val="none" w:sz="0" w:space="0" w:color="auto"/>
        <w:bottom w:val="none" w:sz="0" w:space="0" w:color="auto"/>
        <w:right w:val="none" w:sz="0" w:space="0" w:color="auto"/>
      </w:divBdr>
    </w:div>
    <w:div w:id="1960139586">
      <w:bodyDiv w:val="1"/>
      <w:marLeft w:val="0"/>
      <w:marRight w:val="0"/>
      <w:marTop w:val="0"/>
      <w:marBottom w:val="0"/>
      <w:divBdr>
        <w:top w:val="none" w:sz="0" w:space="0" w:color="auto"/>
        <w:left w:val="none" w:sz="0" w:space="0" w:color="auto"/>
        <w:bottom w:val="none" w:sz="0" w:space="0" w:color="auto"/>
        <w:right w:val="none" w:sz="0" w:space="0" w:color="auto"/>
      </w:divBdr>
    </w:div>
    <w:div w:id="2026050289">
      <w:bodyDiv w:val="1"/>
      <w:marLeft w:val="0"/>
      <w:marRight w:val="0"/>
      <w:marTop w:val="0"/>
      <w:marBottom w:val="0"/>
      <w:divBdr>
        <w:top w:val="none" w:sz="0" w:space="0" w:color="auto"/>
        <w:left w:val="none" w:sz="0" w:space="0" w:color="auto"/>
        <w:bottom w:val="none" w:sz="0" w:space="0" w:color="auto"/>
        <w:right w:val="none" w:sz="0" w:space="0" w:color="auto"/>
      </w:divBdr>
    </w:div>
    <w:div w:id="2041972065">
      <w:bodyDiv w:val="1"/>
      <w:marLeft w:val="0"/>
      <w:marRight w:val="0"/>
      <w:marTop w:val="0"/>
      <w:marBottom w:val="0"/>
      <w:divBdr>
        <w:top w:val="none" w:sz="0" w:space="0" w:color="auto"/>
        <w:left w:val="none" w:sz="0" w:space="0" w:color="auto"/>
        <w:bottom w:val="none" w:sz="0" w:space="0" w:color="auto"/>
        <w:right w:val="none" w:sz="0" w:space="0" w:color="auto"/>
      </w:divBdr>
    </w:div>
    <w:div w:id="2069381666">
      <w:bodyDiv w:val="1"/>
      <w:marLeft w:val="0"/>
      <w:marRight w:val="0"/>
      <w:marTop w:val="0"/>
      <w:marBottom w:val="0"/>
      <w:divBdr>
        <w:top w:val="none" w:sz="0" w:space="0" w:color="auto"/>
        <w:left w:val="none" w:sz="0" w:space="0" w:color="auto"/>
        <w:bottom w:val="none" w:sz="0" w:space="0" w:color="auto"/>
        <w:right w:val="none" w:sz="0" w:space="0" w:color="auto"/>
      </w:divBdr>
    </w:div>
    <w:div w:id="2105413438">
      <w:bodyDiv w:val="1"/>
      <w:marLeft w:val="0"/>
      <w:marRight w:val="0"/>
      <w:marTop w:val="0"/>
      <w:marBottom w:val="0"/>
      <w:divBdr>
        <w:top w:val="none" w:sz="0" w:space="0" w:color="auto"/>
        <w:left w:val="none" w:sz="0" w:space="0" w:color="auto"/>
        <w:bottom w:val="none" w:sz="0" w:space="0" w:color="auto"/>
        <w:right w:val="none" w:sz="0" w:space="0" w:color="auto"/>
      </w:divBdr>
    </w:div>
    <w:div w:id="21302707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ita.co.za"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thator\Desktop\RFB%20INFO%20FOLDER\Thato's%20Tenders\PROJECTS\RFB%201667\Questions%20and%20Answer\RFB%201667%20Question%20and%20Answer%20pack%2025%20Jan%202017.dotx" TargetMode="External"/></Relationships>
</file>

<file path=word/theme/theme1.xml><?xml version="1.0" encoding="utf-8"?>
<a:theme xmlns:a="http://schemas.openxmlformats.org/drawingml/2006/main" name="Office Theme">
  <a:themeElements>
    <a:clrScheme name="Office 2007-2010">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SITA">
      <a:majorFont>
        <a:latin typeface="Calibri Light"/>
        <a:ea typeface=""/>
        <a:cs typeface=""/>
      </a:majorFont>
      <a:minorFont>
        <a:latin typeface="Calibri Light"/>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RFB 1667 Question and Answer pack 25 Jan 2017</Template>
  <TotalTime>163</TotalTime>
  <Pages>3</Pages>
  <Words>516</Words>
  <Characters>2942</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SITA</Company>
  <LinksUpToDate>false</LinksUpToDate>
  <CharactersWithSpaces>3452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Thato Rankhumise</dc:creator>
  <cp:lastModifiedBy>Amukelani Maswanganye</cp:lastModifiedBy>
  <cp:revision>84</cp:revision>
  <cp:lastPrinted>2026-07-27T12:18:00Z</cp:lastPrinted>
  <dcterms:created xsi:type="dcterms:W3CDTF">2026-07-29T08:50:00Z</dcterms:created>
  <dcterms:modified xsi:type="dcterms:W3CDTF">2026-09-22T06:33:00Z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ec4c3851b69849b80b90d3f55b516c0eaad474b6eaee4e0654d750f070d75f86</vt:lpwstr>
  </property>
  <property fmtid="{D5CDD505-2E9C-101B-9397-08002B2CF9AE}" pid="3" name="MSIP_Label_1e19f209-61c7-4a5c-9749-b8c7344b3fec_Enabled">
    <vt:lpwstr>true</vt:lpwstr>
  </property>
  <property fmtid="{D5CDD505-2E9C-101B-9397-08002B2CF9AE}" pid="4" name="MSIP_Label_1e19f209-61c7-4a5c-9749-b8c7344b3fec_SetDate">
    <vt:lpwstr>2026-09-21T10:36:34Z</vt:lpwstr>
  </property>
  <property fmtid="{D5CDD505-2E9C-101B-9397-08002B2CF9AE}" pid="5" name="MSIP_Label_1e19f209-61c7-4a5c-9749-b8c7344b3fec_Method">
    <vt:lpwstr>Standard</vt:lpwstr>
  </property>
  <property fmtid="{D5CDD505-2E9C-101B-9397-08002B2CF9AE}" pid="6" name="MSIP_Label_1e19f209-61c7-4a5c-9749-b8c7344b3fec_Name">
    <vt:lpwstr>Public</vt:lpwstr>
  </property>
  <property fmtid="{D5CDD505-2E9C-101B-9397-08002B2CF9AE}" pid="7" name="MSIP_Label_1e19f209-61c7-4a5c-9749-b8c7344b3fec_SiteId">
    <vt:lpwstr>5f8658c1-506f-474a-9e6e-728ea922a0fc</vt:lpwstr>
  </property>
  <property fmtid="{D5CDD505-2E9C-101B-9397-08002B2CF9AE}" pid="8" name="MSIP_Label_1e19f209-61c7-4a5c-9749-b8c7344b3fec_ActionId">
    <vt:lpwstr>0e07a074-d5a2-4fb8-96e1-5459d8370fd9</vt:lpwstr>
  </property>
  <property fmtid="{D5CDD505-2E9C-101B-9397-08002B2CF9AE}" pid="9" name="MSIP_Label_1e19f209-61c7-4a5c-9749-b8c7344b3fec_ContentBits">
    <vt:lpwstr>0</vt:lpwstr>
  </property>
  <property fmtid="{D5CDD505-2E9C-101B-9397-08002B2CF9AE}" pid="10" name="MSIP_Label_1e19f209-61c7-4a5c-9749-b8c7344b3fec_Tag">
    <vt:lpwstr>10, 3, 0, 1</vt:lpwstr>
  </property>
</Properties>
</file>