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2142" w14:textId="4BD8681D" w:rsidR="005D572E" w:rsidRPr="00EC125B" w:rsidRDefault="005D572E" w:rsidP="00EC125B">
      <w:pPr>
        <w:spacing w:line="360" w:lineRule="auto"/>
        <w:jc w:val="both"/>
        <w:rPr>
          <w:rFonts w:cstheme="minorHAnsi"/>
          <w:sz w:val="22"/>
          <w:szCs w:val="22"/>
        </w:rPr>
      </w:pPr>
    </w:p>
    <w:p w14:paraId="5C425EA6" w14:textId="4B218B84" w:rsidR="004D6FDA" w:rsidRPr="004D6FDA" w:rsidRDefault="00F71C6E" w:rsidP="004D6FDA">
      <w:pPr>
        <w:pBdr>
          <w:top w:val="thickThinLargeGap" w:sz="18" w:space="0" w:color="808080"/>
          <w:left w:val="thickThinLargeGap" w:sz="18" w:space="0" w:color="808080"/>
          <w:bottom w:val="thinThickLargeGap" w:sz="18" w:space="1" w:color="808080"/>
          <w:right w:val="thinThickLargeGap" w:sz="18" w:space="1" w:color="808080"/>
        </w:pBdr>
        <w:tabs>
          <w:tab w:val="left" w:pos="768"/>
          <w:tab w:val="center" w:pos="4513"/>
          <w:tab w:val="center" w:pos="4830"/>
          <w:tab w:val="right" w:pos="9026"/>
        </w:tabs>
        <w:spacing w:line="360" w:lineRule="auto"/>
        <w:jc w:val="both"/>
        <w:rPr>
          <w:rFonts w:eastAsia="Calibri" w:cstheme="minorHAnsi"/>
          <w:b/>
          <w:iCs/>
          <w:sz w:val="22"/>
          <w:szCs w:val="22"/>
          <w:lang w:val="en-ZA" w:eastAsia="en-US"/>
        </w:rPr>
      </w:pPr>
      <w:r w:rsidRPr="00EC125B">
        <w:rPr>
          <w:rFonts w:eastAsia="Calibri" w:cstheme="minorHAnsi"/>
          <w:b/>
          <w:i/>
          <w:sz w:val="22"/>
          <w:szCs w:val="22"/>
          <w:lang w:val="en-ZA" w:eastAsia="en-US"/>
        </w:rPr>
        <w:t xml:space="preserve">                                                    </w:t>
      </w:r>
      <w:r w:rsidRPr="00EC125B">
        <w:rPr>
          <w:rFonts w:eastAsia="Calibri" w:cstheme="minorHAnsi"/>
          <w:b/>
          <w:iCs/>
          <w:sz w:val="22"/>
          <w:szCs w:val="22"/>
          <w:lang w:val="en-ZA" w:eastAsia="en-US"/>
        </w:rPr>
        <w:t>Request for Quotations (RFQ)</w:t>
      </w:r>
      <w:r w:rsidR="00CB7A2D">
        <w:rPr>
          <w:rFonts w:eastAsia="Calibri" w:cstheme="minorHAnsi"/>
          <w:b/>
          <w:iCs/>
          <w:sz w:val="22"/>
          <w:szCs w:val="22"/>
          <w:lang w:val="en-ZA" w:eastAsia="en-US"/>
        </w:rPr>
        <w:t xml:space="preserve"> </w:t>
      </w:r>
    </w:p>
    <w:p w14:paraId="63E5F7DF" w14:textId="14437DA8" w:rsidR="00F71C6E" w:rsidRPr="00EC125B" w:rsidRDefault="004D6FDA" w:rsidP="004D6FDA">
      <w:pPr>
        <w:pBdr>
          <w:top w:val="thickThinLargeGap" w:sz="18" w:space="0" w:color="808080"/>
          <w:left w:val="thickThinLargeGap" w:sz="18" w:space="0" w:color="808080"/>
          <w:bottom w:val="thinThickLargeGap" w:sz="18" w:space="1" w:color="808080"/>
          <w:right w:val="thinThickLargeGap" w:sz="18" w:space="1" w:color="808080"/>
        </w:pBdr>
        <w:tabs>
          <w:tab w:val="left" w:pos="768"/>
          <w:tab w:val="center" w:pos="4513"/>
          <w:tab w:val="center" w:pos="4830"/>
          <w:tab w:val="right" w:pos="9026"/>
        </w:tabs>
        <w:spacing w:line="360" w:lineRule="auto"/>
        <w:jc w:val="center"/>
        <w:rPr>
          <w:rFonts w:eastAsia="Calibri" w:cstheme="minorHAnsi"/>
          <w:sz w:val="22"/>
          <w:szCs w:val="22"/>
          <w:lang w:val="en-ZA" w:eastAsia="en-US"/>
        </w:rPr>
      </w:pPr>
      <w:r w:rsidRPr="004D6FDA">
        <w:rPr>
          <w:rFonts w:eastAsia="Calibri" w:cstheme="minorHAnsi"/>
          <w:b/>
          <w:iCs/>
          <w:sz w:val="22"/>
          <w:szCs w:val="22"/>
          <w:lang w:val="en-ZA" w:eastAsia="en-US"/>
        </w:rPr>
        <w:t xml:space="preserve"> </w:t>
      </w:r>
      <w:r w:rsidRPr="004D6FDA">
        <w:rPr>
          <w:rFonts w:eastAsia="Calibri" w:cstheme="minorHAnsi"/>
          <w:b/>
          <w:bCs/>
          <w:iCs/>
          <w:sz w:val="22"/>
          <w:szCs w:val="22"/>
          <w:lang w:val="en-ZA" w:eastAsia="en-US"/>
        </w:rPr>
        <w:t>Request to procure a service provider to provide Psychometric Assessments for (</w:t>
      </w:r>
      <w:r w:rsidR="000C6C75">
        <w:rPr>
          <w:rFonts w:eastAsia="Calibri" w:cstheme="minorHAnsi"/>
          <w:b/>
          <w:bCs/>
          <w:iCs/>
          <w:sz w:val="22"/>
          <w:szCs w:val="22"/>
          <w:lang w:val="en-ZA" w:eastAsia="en-US"/>
        </w:rPr>
        <w:t>2</w:t>
      </w:r>
      <w:r w:rsidRPr="004D6FDA">
        <w:rPr>
          <w:rFonts w:eastAsia="Calibri" w:cstheme="minorHAnsi"/>
          <w:b/>
          <w:bCs/>
          <w:iCs/>
          <w:sz w:val="22"/>
          <w:szCs w:val="22"/>
          <w:lang w:val="en-ZA" w:eastAsia="en-US"/>
        </w:rPr>
        <w:t>) t</w:t>
      </w:r>
      <w:r w:rsidR="000C6C75">
        <w:rPr>
          <w:rFonts w:eastAsia="Calibri" w:cstheme="minorHAnsi"/>
          <w:b/>
          <w:bCs/>
          <w:iCs/>
          <w:sz w:val="22"/>
          <w:szCs w:val="22"/>
          <w:lang w:val="en-ZA" w:eastAsia="en-US"/>
        </w:rPr>
        <w:t xml:space="preserve">wo </w:t>
      </w:r>
      <w:r w:rsidRPr="004D6FDA">
        <w:rPr>
          <w:rFonts w:eastAsia="Calibri" w:cstheme="minorHAnsi"/>
          <w:b/>
          <w:bCs/>
          <w:iCs/>
          <w:sz w:val="22"/>
          <w:szCs w:val="22"/>
          <w:lang w:val="en-ZA" w:eastAsia="en-US"/>
        </w:rPr>
        <w:t>candidates (</w:t>
      </w:r>
      <w:r>
        <w:rPr>
          <w:rFonts w:eastAsia="Calibri" w:cstheme="minorHAnsi"/>
          <w:b/>
          <w:bCs/>
          <w:iCs/>
          <w:sz w:val="22"/>
          <w:szCs w:val="22"/>
          <w:lang w:val="en-ZA" w:eastAsia="en-US"/>
        </w:rPr>
        <w:t>Executive Manager</w:t>
      </w:r>
      <w:r w:rsidR="00F67A8C">
        <w:rPr>
          <w:rFonts w:eastAsia="Calibri" w:cstheme="minorHAnsi"/>
          <w:b/>
          <w:bCs/>
          <w:iCs/>
          <w:sz w:val="22"/>
          <w:szCs w:val="22"/>
          <w:lang w:val="en-ZA" w:eastAsia="en-US"/>
        </w:rPr>
        <w:t>: Corporate</w:t>
      </w:r>
      <w:r>
        <w:rPr>
          <w:rFonts w:eastAsia="Calibri" w:cstheme="minorHAnsi"/>
          <w:b/>
          <w:bCs/>
          <w:iCs/>
          <w:sz w:val="22"/>
          <w:szCs w:val="22"/>
          <w:lang w:val="en-ZA" w:eastAsia="en-US"/>
        </w:rPr>
        <w:t xml:space="preserve"> Services</w:t>
      </w:r>
      <w:r w:rsidRPr="004D6FDA">
        <w:rPr>
          <w:rFonts w:eastAsia="Calibri" w:cstheme="minorHAnsi"/>
          <w:b/>
          <w:bCs/>
          <w:iCs/>
          <w:sz w:val="22"/>
          <w:szCs w:val="22"/>
          <w:lang w:val="en-ZA" w:eastAsia="en-US"/>
        </w:rPr>
        <w:t xml:space="preserve">) </w:t>
      </w:r>
      <w:r>
        <w:rPr>
          <w:rFonts w:eastAsia="Calibri" w:cstheme="minorHAnsi"/>
          <w:b/>
          <w:bCs/>
          <w:iCs/>
          <w:sz w:val="22"/>
          <w:szCs w:val="22"/>
          <w:lang w:val="en-ZA" w:eastAsia="en-US"/>
        </w:rPr>
        <w:t>EM</w:t>
      </w:r>
      <w:r w:rsidR="00F67A8C">
        <w:rPr>
          <w:rFonts w:eastAsia="Calibri" w:cstheme="minorHAnsi"/>
          <w:b/>
          <w:bCs/>
          <w:iCs/>
          <w:sz w:val="22"/>
          <w:szCs w:val="22"/>
          <w:lang w:val="en-ZA" w:eastAsia="en-US"/>
        </w:rPr>
        <w:t>CS</w:t>
      </w:r>
    </w:p>
    <w:p w14:paraId="086324A5" w14:textId="77777777" w:rsidR="00F71C6E" w:rsidRPr="00EC125B" w:rsidRDefault="00F71C6E" w:rsidP="00EC125B">
      <w:pPr>
        <w:spacing w:line="360" w:lineRule="auto"/>
        <w:jc w:val="both"/>
        <w:rPr>
          <w:rFonts w:eastAsia="Calibri" w:cstheme="minorHAnsi"/>
          <w:sz w:val="22"/>
          <w:szCs w:val="22"/>
          <w:lang w:val="en-ZA" w:eastAsia="en-US"/>
        </w:rPr>
      </w:pPr>
    </w:p>
    <w:p w14:paraId="5E81805E" w14:textId="77777777" w:rsidR="00F71C6E" w:rsidRPr="00EC125B" w:rsidRDefault="00F71C6E" w:rsidP="00EC125B">
      <w:pPr>
        <w:spacing w:line="360" w:lineRule="auto"/>
        <w:jc w:val="both"/>
        <w:rPr>
          <w:rFonts w:eastAsia="Calibri" w:cstheme="minorHAnsi"/>
          <w:sz w:val="22"/>
          <w:szCs w:val="22"/>
          <w:lang w:val="en-ZA" w:eastAsia="en-US"/>
        </w:rPr>
      </w:pPr>
    </w:p>
    <w:tbl>
      <w:tblPr>
        <w:tblStyle w:val="TableGrid"/>
        <w:tblW w:w="0" w:type="auto"/>
        <w:tblInd w:w="-5" w:type="dxa"/>
        <w:tblLook w:val="04A0" w:firstRow="1" w:lastRow="0" w:firstColumn="1" w:lastColumn="0" w:noHBand="0" w:noVBand="1"/>
      </w:tblPr>
      <w:tblGrid>
        <w:gridCol w:w="4509"/>
        <w:gridCol w:w="4506"/>
      </w:tblGrid>
      <w:tr w:rsidR="00F71C6E" w:rsidRPr="00EC125B" w14:paraId="5CD4F7DA" w14:textId="77777777" w:rsidTr="00DD5DF4">
        <w:tc>
          <w:tcPr>
            <w:tcW w:w="4513" w:type="dxa"/>
          </w:tcPr>
          <w:p w14:paraId="2926795B" w14:textId="32016541" w:rsidR="00F71C6E" w:rsidRPr="00EC125B" w:rsidRDefault="00F71C6E" w:rsidP="00EC125B">
            <w:pPr>
              <w:spacing w:line="360" w:lineRule="auto"/>
              <w:jc w:val="both"/>
              <w:rPr>
                <w:rFonts w:cstheme="minorHAnsi"/>
                <w:b/>
                <w:bCs/>
                <w:sz w:val="22"/>
              </w:rPr>
            </w:pPr>
            <w:r w:rsidRPr="00EC125B">
              <w:rPr>
                <w:rFonts w:cstheme="minorHAnsi"/>
                <w:b/>
                <w:bCs/>
                <w:sz w:val="22"/>
              </w:rPr>
              <w:t xml:space="preserve">RFQ Number </w:t>
            </w:r>
          </w:p>
        </w:tc>
        <w:tc>
          <w:tcPr>
            <w:tcW w:w="4508" w:type="dxa"/>
          </w:tcPr>
          <w:p w14:paraId="440A5E6B" w14:textId="0377B0AA" w:rsidR="00F71C6E" w:rsidRPr="00EC125B" w:rsidRDefault="00E74D67" w:rsidP="00EC125B">
            <w:pPr>
              <w:spacing w:line="360" w:lineRule="auto"/>
              <w:jc w:val="both"/>
              <w:rPr>
                <w:rFonts w:cstheme="minorHAnsi"/>
                <w:sz w:val="22"/>
              </w:rPr>
            </w:pPr>
            <w:r>
              <w:rPr>
                <w:rFonts w:cstheme="minorHAnsi"/>
                <w:sz w:val="22"/>
              </w:rPr>
              <w:t xml:space="preserve">ASA </w:t>
            </w:r>
            <w:r w:rsidR="00F67A8C">
              <w:rPr>
                <w:rFonts w:cstheme="minorHAnsi"/>
                <w:sz w:val="22"/>
              </w:rPr>
              <w:t>02</w:t>
            </w:r>
            <w:r>
              <w:rPr>
                <w:rFonts w:cstheme="minorHAnsi"/>
                <w:sz w:val="22"/>
              </w:rPr>
              <w:t>/0</w:t>
            </w:r>
            <w:r w:rsidR="000C2F5A">
              <w:rPr>
                <w:rFonts w:cstheme="minorHAnsi"/>
                <w:sz w:val="22"/>
              </w:rPr>
              <w:t>3</w:t>
            </w:r>
            <w:r>
              <w:rPr>
                <w:rFonts w:cstheme="minorHAnsi"/>
                <w:sz w:val="22"/>
              </w:rPr>
              <w:t>/202</w:t>
            </w:r>
            <w:r w:rsidR="00F67A8C">
              <w:rPr>
                <w:rFonts w:cstheme="minorHAnsi"/>
                <w:sz w:val="22"/>
              </w:rPr>
              <w:t>6</w:t>
            </w:r>
          </w:p>
        </w:tc>
      </w:tr>
      <w:tr w:rsidR="00F71C6E" w:rsidRPr="00EC125B" w14:paraId="65141988" w14:textId="77777777" w:rsidTr="00DD5DF4">
        <w:tc>
          <w:tcPr>
            <w:tcW w:w="4513" w:type="dxa"/>
          </w:tcPr>
          <w:p w14:paraId="71353CE2" w14:textId="6C099C8E" w:rsidR="00F71C6E" w:rsidRPr="00EC125B" w:rsidRDefault="00F71C6E" w:rsidP="00EC125B">
            <w:pPr>
              <w:spacing w:line="360" w:lineRule="auto"/>
              <w:jc w:val="both"/>
              <w:rPr>
                <w:rFonts w:cstheme="minorHAnsi"/>
                <w:b/>
                <w:bCs/>
                <w:sz w:val="22"/>
              </w:rPr>
            </w:pPr>
            <w:r w:rsidRPr="00EC125B">
              <w:rPr>
                <w:rFonts w:cstheme="minorHAnsi"/>
                <w:b/>
                <w:bCs/>
                <w:sz w:val="22"/>
              </w:rPr>
              <w:t xml:space="preserve">Date of Issue </w:t>
            </w:r>
          </w:p>
        </w:tc>
        <w:tc>
          <w:tcPr>
            <w:tcW w:w="4508" w:type="dxa"/>
          </w:tcPr>
          <w:p w14:paraId="226DB060" w14:textId="0A1BF77F" w:rsidR="00F71C6E" w:rsidRPr="00EC125B" w:rsidRDefault="003F71A8" w:rsidP="00EC125B">
            <w:pPr>
              <w:spacing w:line="360" w:lineRule="auto"/>
              <w:jc w:val="both"/>
              <w:rPr>
                <w:rFonts w:cstheme="minorHAnsi"/>
                <w:sz w:val="22"/>
              </w:rPr>
            </w:pPr>
            <w:r>
              <w:rPr>
                <w:rFonts w:cstheme="minorHAnsi"/>
                <w:sz w:val="22"/>
              </w:rPr>
              <w:t>1</w:t>
            </w:r>
            <w:r w:rsidR="007F011B">
              <w:rPr>
                <w:rFonts w:cstheme="minorHAnsi"/>
                <w:sz w:val="22"/>
              </w:rPr>
              <w:t xml:space="preserve">8 </w:t>
            </w:r>
            <w:r w:rsidR="00F67A8C">
              <w:rPr>
                <w:rFonts w:cstheme="minorHAnsi"/>
                <w:sz w:val="22"/>
              </w:rPr>
              <w:t>March</w:t>
            </w:r>
            <w:r w:rsidR="00FE7DB6">
              <w:rPr>
                <w:rFonts w:cstheme="minorHAnsi"/>
                <w:sz w:val="22"/>
              </w:rPr>
              <w:t xml:space="preserve"> 202</w:t>
            </w:r>
            <w:r w:rsidR="00F67A8C">
              <w:rPr>
                <w:rFonts w:cstheme="minorHAnsi"/>
                <w:sz w:val="22"/>
              </w:rPr>
              <w:t>6</w:t>
            </w:r>
          </w:p>
        </w:tc>
      </w:tr>
      <w:tr w:rsidR="00F71C6E" w:rsidRPr="00EC125B" w14:paraId="36FED660" w14:textId="77777777" w:rsidTr="00DD5DF4">
        <w:tc>
          <w:tcPr>
            <w:tcW w:w="4513" w:type="dxa"/>
          </w:tcPr>
          <w:p w14:paraId="4F245B42" w14:textId="5557F1DF" w:rsidR="00F71C6E" w:rsidRPr="00EC125B" w:rsidRDefault="00F71C6E" w:rsidP="00EC125B">
            <w:pPr>
              <w:spacing w:line="360" w:lineRule="auto"/>
              <w:jc w:val="both"/>
              <w:rPr>
                <w:rFonts w:cstheme="minorHAnsi"/>
                <w:b/>
                <w:bCs/>
                <w:sz w:val="22"/>
              </w:rPr>
            </w:pPr>
            <w:r w:rsidRPr="00EC125B">
              <w:rPr>
                <w:rFonts w:cstheme="minorHAnsi"/>
                <w:b/>
                <w:bCs/>
                <w:sz w:val="22"/>
              </w:rPr>
              <w:t>Closing Date &amp; Time</w:t>
            </w:r>
          </w:p>
        </w:tc>
        <w:tc>
          <w:tcPr>
            <w:tcW w:w="4508" w:type="dxa"/>
          </w:tcPr>
          <w:p w14:paraId="40CDDF8C" w14:textId="0AD40A2A" w:rsidR="00F71C6E" w:rsidRPr="00C07E55" w:rsidRDefault="00F67A8C" w:rsidP="00EC125B">
            <w:pPr>
              <w:spacing w:line="360" w:lineRule="auto"/>
              <w:jc w:val="both"/>
              <w:rPr>
                <w:rFonts w:cstheme="minorHAnsi"/>
                <w:bCs/>
                <w:sz w:val="22"/>
              </w:rPr>
            </w:pPr>
            <w:r>
              <w:rPr>
                <w:rFonts w:cstheme="minorHAnsi"/>
                <w:bCs/>
                <w:sz w:val="22"/>
              </w:rPr>
              <w:t>2</w:t>
            </w:r>
            <w:r w:rsidR="007F011B">
              <w:rPr>
                <w:rFonts w:cstheme="minorHAnsi"/>
                <w:bCs/>
                <w:sz w:val="22"/>
              </w:rPr>
              <w:t>5</w:t>
            </w:r>
            <w:r>
              <w:rPr>
                <w:rFonts w:cstheme="minorHAnsi"/>
                <w:bCs/>
                <w:sz w:val="22"/>
              </w:rPr>
              <w:t xml:space="preserve"> March</w:t>
            </w:r>
            <w:r w:rsidR="00FE7DB6">
              <w:rPr>
                <w:rFonts w:cstheme="minorHAnsi"/>
                <w:bCs/>
                <w:sz w:val="22"/>
              </w:rPr>
              <w:t xml:space="preserve"> 202</w:t>
            </w:r>
            <w:r>
              <w:rPr>
                <w:rFonts w:cstheme="minorHAnsi"/>
                <w:bCs/>
                <w:sz w:val="22"/>
              </w:rPr>
              <w:t>6</w:t>
            </w:r>
            <w:r w:rsidR="00C07E55" w:rsidRPr="00C07E55">
              <w:rPr>
                <w:rFonts w:cstheme="minorHAnsi"/>
                <w:bCs/>
                <w:sz w:val="22"/>
              </w:rPr>
              <w:t xml:space="preserve"> @12:00 pm</w:t>
            </w:r>
          </w:p>
          <w:p w14:paraId="3505DF44" w14:textId="77777777" w:rsidR="00F71C6E" w:rsidRPr="00EC125B" w:rsidRDefault="00F71C6E" w:rsidP="00EC125B">
            <w:pPr>
              <w:spacing w:line="360" w:lineRule="auto"/>
              <w:jc w:val="both"/>
              <w:rPr>
                <w:rFonts w:cstheme="minorHAnsi"/>
                <w:b/>
                <w:color w:val="FF0000"/>
                <w:sz w:val="22"/>
              </w:rPr>
            </w:pPr>
            <w:r w:rsidRPr="00EC125B">
              <w:rPr>
                <w:rFonts w:cstheme="minorHAnsi"/>
                <w:b/>
                <w:color w:val="FF0000"/>
                <w:sz w:val="22"/>
              </w:rPr>
              <w:t>NO LATE SUBMISSIONS WILL BE ACCEPTED</w:t>
            </w:r>
          </w:p>
          <w:p w14:paraId="3D5312A3" w14:textId="77777777" w:rsidR="00F71C6E" w:rsidRPr="00EC125B" w:rsidRDefault="00F71C6E" w:rsidP="00EC125B">
            <w:pPr>
              <w:spacing w:line="360" w:lineRule="auto"/>
              <w:jc w:val="both"/>
              <w:rPr>
                <w:rFonts w:cstheme="minorHAnsi"/>
                <w:sz w:val="22"/>
              </w:rPr>
            </w:pPr>
          </w:p>
        </w:tc>
      </w:tr>
      <w:tr w:rsidR="00F71C6E" w:rsidRPr="00EC125B" w14:paraId="18FFEB4D" w14:textId="77777777" w:rsidTr="00DD5DF4">
        <w:tc>
          <w:tcPr>
            <w:tcW w:w="4513" w:type="dxa"/>
          </w:tcPr>
          <w:p w14:paraId="6972EE93" w14:textId="77777777" w:rsidR="00F71C6E" w:rsidRPr="00EC125B" w:rsidRDefault="00F71C6E" w:rsidP="00EC125B">
            <w:pPr>
              <w:spacing w:line="360" w:lineRule="auto"/>
              <w:jc w:val="both"/>
              <w:rPr>
                <w:rFonts w:cstheme="minorHAnsi"/>
                <w:b/>
                <w:bCs/>
                <w:sz w:val="22"/>
              </w:rPr>
            </w:pPr>
            <w:r w:rsidRPr="00EC125B">
              <w:rPr>
                <w:rFonts w:cstheme="minorHAnsi"/>
                <w:b/>
                <w:bCs/>
                <w:sz w:val="22"/>
              </w:rPr>
              <w:t>Submissions</w:t>
            </w:r>
          </w:p>
        </w:tc>
        <w:tc>
          <w:tcPr>
            <w:tcW w:w="4508" w:type="dxa"/>
          </w:tcPr>
          <w:p w14:paraId="7937651A" w14:textId="70C1AA4E" w:rsidR="00F71C6E" w:rsidRPr="00EC125B" w:rsidRDefault="00CB7A2D" w:rsidP="00EC125B">
            <w:pPr>
              <w:spacing w:line="360" w:lineRule="auto"/>
              <w:jc w:val="both"/>
              <w:rPr>
                <w:rFonts w:cstheme="minorHAnsi"/>
                <w:sz w:val="22"/>
              </w:rPr>
            </w:pPr>
            <w:hyperlink r:id="rId10" w:history="1">
              <w:r w:rsidRPr="00F66575">
                <w:rPr>
                  <w:rStyle w:val="Hyperlink"/>
                </w:rPr>
                <w:t>procurement</w:t>
              </w:r>
              <w:r w:rsidRPr="00F66575">
                <w:rPr>
                  <w:rStyle w:val="Hyperlink"/>
                  <w:rFonts w:cstheme="minorHAnsi"/>
                  <w:sz w:val="22"/>
                </w:rPr>
                <w:t>@agrement.co.za</w:t>
              </w:r>
            </w:hyperlink>
          </w:p>
          <w:p w14:paraId="5D2E7F45" w14:textId="77777777" w:rsidR="00F71C6E" w:rsidRPr="00EC125B" w:rsidRDefault="00F71C6E" w:rsidP="00EC125B">
            <w:pPr>
              <w:spacing w:line="360" w:lineRule="auto"/>
              <w:jc w:val="both"/>
              <w:rPr>
                <w:rFonts w:cstheme="minorHAnsi"/>
                <w:sz w:val="22"/>
              </w:rPr>
            </w:pPr>
          </w:p>
          <w:p w14:paraId="5BD55866" w14:textId="77777777" w:rsidR="00F71C6E" w:rsidRPr="00EC125B" w:rsidRDefault="00F71C6E" w:rsidP="00EC125B">
            <w:pPr>
              <w:spacing w:line="360" w:lineRule="auto"/>
              <w:jc w:val="both"/>
              <w:rPr>
                <w:rFonts w:cstheme="minorHAnsi"/>
                <w:sz w:val="22"/>
              </w:rPr>
            </w:pPr>
          </w:p>
          <w:p w14:paraId="22AD3532" w14:textId="77777777" w:rsidR="00F71C6E" w:rsidRPr="00EC125B" w:rsidRDefault="00F71C6E" w:rsidP="00EC125B">
            <w:pPr>
              <w:spacing w:line="360" w:lineRule="auto"/>
              <w:jc w:val="both"/>
              <w:rPr>
                <w:rFonts w:cstheme="minorHAnsi"/>
                <w:sz w:val="22"/>
              </w:rPr>
            </w:pPr>
          </w:p>
          <w:p w14:paraId="69DE8778" w14:textId="77777777" w:rsidR="00F71C6E" w:rsidRPr="00EC125B" w:rsidRDefault="00F71C6E" w:rsidP="00EC125B">
            <w:pPr>
              <w:spacing w:line="360" w:lineRule="auto"/>
              <w:jc w:val="both"/>
              <w:rPr>
                <w:rFonts w:cstheme="minorHAnsi"/>
                <w:sz w:val="22"/>
              </w:rPr>
            </w:pPr>
          </w:p>
        </w:tc>
      </w:tr>
    </w:tbl>
    <w:p w14:paraId="2CF2A13F" w14:textId="77777777" w:rsidR="00F71C6E" w:rsidRPr="00EC125B" w:rsidRDefault="00F71C6E" w:rsidP="00EC125B">
      <w:pPr>
        <w:spacing w:line="360" w:lineRule="auto"/>
        <w:jc w:val="both"/>
        <w:rPr>
          <w:rFonts w:eastAsia="Calibri" w:cstheme="minorHAnsi"/>
          <w:sz w:val="22"/>
          <w:szCs w:val="22"/>
          <w:lang w:val="en-ZA" w:eastAsia="en-US"/>
        </w:rPr>
      </w:pPr>
    </w:p>
    <w:p w14:paraId="7320B12B" w14:textId="77777777" w:rsidR="00F71C6E" w:rsidRPr="00EC125B" w:rsidRDefault="00F71C6E" w:rsidP="00EC125B">
      <w:pPr>
        <w:spacing w:line="360" w:lineRule="auto"/>
        <w:jc w:val="both"/>
        <w:rPr>
          <w:rFonts w:eastAsia="Calibri" w:cstheme="minorHAnsi"/>
          <w:sz w:val="22"/>
          <w:szCs w:val="22"/>
          <w:lang w:val="en-ZA" w:eastAsia="en-US"/>
        </w:rPr>
      </w:pPr>
    </w:p>
    <w:p w14:paraId="4839C32B" w14:textId="2933D2F6" w:rsidR="00F71C6E" w:rsidRPr="00EC125B" w:rsidRDefault="0069767E" w:rsidP="00EC125B">
      <w:pPr>
        <w:spacing w:line="360" w:lineRule="auto"/>
        <w:jc w:val="both"/>
        <w:rPr>
          <w:rFonts w:eastAsia="Calibri" w:cstheme="minorHAnsi"/>
          <w:b/>
          <w:bCs/>
          <w:sz w:val="22"/>
          <w:szCs w:val="22"/>
          <w:lang w:val="en-ZA" w:eastAsia="en-US"/>
        </w:rPr>
      </w:pPr>
      <w:r>
        <w:rPr>
          <w:rFonts w:eastAsia="Calibri" w:cstheme="minorHAnsi"/>
          <w:b/>
          <w:bCs/>
          <w:sz w:val="22"/>
          <w:szCs w:val="22"/>
          <w:lang w:val="en-ZA" w:eastAsia="en-US"/>
        </w:rPr>
        <w:t xml:space="preserve">Supply Chain Management and </w:t>
      </w:r>
      <w:r w:rsidR="00F71C6E" w:rsidRPr="00EC125B">
        <w:rPr>
          <w:rFonts w:eastAsia="Calibri" w:cstheme="minorHAnsi"/>
          <w:b/>
          <w:bCs/>
          <w:sz w:val="22"/>
          <w:szCs w:val="22"/>
          <w:lang w:val="en-ZA" w:eastAsia="en-US"/>
        </w:rPr>
        <w:t>Technical inquiries may be directed to:</w:t>
      </w:r>
    </w:p>
    <w:p w14:paraId="47D48C52" w14:textId="321E1F5D" w:rsidR="00F71C6E" w:rsidRPr="00EC125B" w:rsidRDefault="0069767E" w:rsidP="00EC125B">
      <w:pPr>
        <w:spacing w:line="360" w:lineRule="auto"/>
        <w:jc w:val="both"/>
        <w:rPr>
          <w:rFonts w:eastAsia="Calibri" w:cstheme="minorHAnsi"/>
          <w:sz w:val="22"/>
          <w:szCs w:val="22"/>
          <w:lang w:val="en-ZA" w:eastAsia="en-US"/>
        </w:rPr>
      </w:pPr>
      <w:hyperlink r:id="rId11" w:history="1">
        <w:r w:rsidRPr="00B765CF">
          <w:rPr>
            <w:rStyle w:val="Hyperlink"/>
            <w:rFonts w:eastAsia="Calibri" w:cstheme="minorHAnsi"/>
            <w:sz w:val="22"/>
            <w:szCs w:val="22"/>
            <w:lang w:val="en-ZA" w:eastAsia="en-US"/>
          </w:rPr>
          <w:t>procurement@agrement.co.za</w:t>
        </w:r>
      </w:hyperlink>
    </w:p>
    <w:p w14:paraId="40180313" w14:textId="77777777" w:rsidR="00F71C6E" w:rsidRPr="00EC125B" w:rsidRDefault="00F71C6E" w:rsidP="00EC125B">
      <w:pPr>
        <w:spacing w:after="160" w:line="360" w:lineRule="auto"/>
        <w:jc w:val="both"/>
        <w:rPr>
          <w:rFonts w:eastAsia="Calibri" w:cstheme="minorHAnsi"/>
          <w:b/>
          <w:bCs/>
          <w:sz w:val="22"/>
          <w:szCs w:val="22"/>
          <w:lang w:val="en-ZA" w:eastAsia="en-US"/>
        </w:rPr>
      </w:pPr>
    </w:p>
    <w:p w14:paraId="25ADAB71" w14:textId="77777777" w:rsidR="005D572E" w:rsidRPr="00EC125B" w:rsidRDefault="005D572E" w:rsidP="00EC125B">
      <w:pPr>
        <w:spacing w:line="360" w:lineRule="auto"/>
        <w:jc w:val="both"/>
        <w:rPr>
          <w:rFonts w:cstheme="minorHAnsi"/>
          <w:sz w:val="22"/>
          <w:szCs w:val="22"/>
        </w:rPr>
      </w:pPr>
    </w:p>
    <w:p w14:paraId="0F2C2642" w14:textId="77777777" w:rsidR="00F71C6E" w:rsidRPr="00EC125B" w:rsidRDefault="00F71C6E" w:rsidP="00EC125B">
      <w:pPr>
        <w:spacing w:line="360" w:lineRule="auto"/>
        <w:jc w:val="both"/>
        <w:rPr>
          <w:rFonts w:cstheme="minorHAnsi"/>
          <w:sz w:val="22"/>
          <w:szCs w:val="22"/>
        </w:rPr>
      </w:pPr>
    </w:p>
    <w:p w14:paraId="294F5AFC" w14:textId="77777777" w:rsidR="00F71C6E" w:rsidRPr="00EC125B" w:rsidRDefault="00F71C6E" w:rsidP="00EC125B">
      <w:pPr>
        <w:spacing w:line="360" w:lineRule="auto"/>
        <w:jc w:val="both"/>
        <w:rPr>
          <w:rFonts w:cstheme="minorHAnsi"/>
          <w:sz w:val="22"/>
          <w:szCs w:val="22"/>
        </w:rPr>
      </w:pPr>
    </w:p>
    <w:p w14:paraId="2989A647" w14:textId="77777777" w:rsidR="00F71C6E" w:rsidRPr="00EC125B" w:rsidRDefault="00F71C6E" w:rsidP="00EC125B">
      <w:pPr>
        <w:spacing w:line="360" w:lineRule="auto"/>
        <w:jc w:val="both"/>
        <w:rPr>
          <w:rFonts w:cstheme="minorHAnsi"/>
          <w:sz w:val="22"/>
          <w:szCs w:val="22"/>
        </w:rPr>
      </w:pPr>
    </w:p>
    <w:p w14:paraId="03E2EE4A" w14:textId="77777777" w:rsidR="00F71C6E" w:rsidRPr="00EC125B" w:rsidRDefault="00F71C6E" w:rsidP="00EC125B">
      <w:pPr>
        <w:spacing w:line="360" w:lineRule="auto"/>
        <w:jc w:val="both"/>
        <w:rPr>
          <w:rFonts w:cstheme="minorHAnsi"/>
          <w:sz w:val="22"/>
          <w:szCs w:val="22"/>
        </w:rPr>
      </w:pPr>
    </w:p>
    <w:p w14:paraId="2302A214" w14:textId="77777777" w:rsidR="00F71C6E" w:rsidRDefault="00F71C6E" w:rsidP="00EC125B">
      <w:pPr>
        <w:spacing w:line="360" w:lineRule="auto"/>
        <w:jc w:val="both"/>
        <w:rPr>
          <w:rFonts w:cstheme="minorHAnsi"/>
          <w:sz w:val="22"/>
          <w:szCs w:val="22"/>
        </w:rPr>
      </w:pPr>
    </w:p>
    <w:p w14:paraId="7519E59F" w14:textId="77777777" w:rsidR="0069767E" w:rsidRDefault="0069767E" w:rsidP="00EC125B">
      <w:pPr>
        <w:spacing w:line="360" w:lineRule="auto"/>
        <w:jc w:val="both"/>
        <w:rPr>
          <w:rFonts w:cstheme="minorHAnsi"/>
          <w:sz w:val="22"/>
          <w:szCs w:val="22"/>
        </w:rPr>
      </w:pPr>
    </w:p>
    <w:p w14:paraId="57FFB846" w14:textId="77777777" w:rsidR="0069767E" w:rsidRDefault="0069767E" w:rsidP="00EC125B">
      <w:pPr>
        <w:spacing w:line="360" w:lineRule="auto"/>
        <w:jc w:val="both"/>
        <w:rPr>
          <w:rFonts w:cstheme="minorHAnsi"/>
          <w:sz w:val="22"/>
          <w:szCs w:val="22"/>
        </w:rPr>
      </w:pPr>
    </w:p>
    <w:p w14:paraId="161524FB" w14:textId="77777777" w:rsidR="0069767E" w:rsidRDefault="0069767E" w:rsidP="00EC125B">
      <w:pPr>
        <w:spacing w:line="360" w:lineRule="auto"/>
        <w:jc w:val="both"/>
        <w:rPr>
          <w:rFonts w:cstheme="minorHAnsi"/>
          <w:sz w:val="22"/>
          <w:szCs w:val="22"/>
        </w:rPr>
      </w:pPr>
    </w:p>
    <w:p w14:paraId="42F333A3" w14:textId="77777777" w:rsidR="0069767E" w:rsidRPr="00EC125B" w:rsidRDefault="0069767E" w:rsidP="00EC125B">
      <w:pPr>
        <w:spacing w:line="360" w:lineRule="auto"/>
        <w:jc w:val="both"/>
        <w:rPr>
          <w:rFonts w:cstheme="minorHAnsi"/>
          <w:sz w:val="22"/>
          <w:szCs w:val="22"/>
        </w:rPr>
      </w:pPr>
    </w:p>
    <w:p w14:paraId="52A48F16" w14:textId="77777777" w:rsidR="00EC125B" w:rsidRPr="00EC125B" w:rsidRDefault="00EC125B" w:rsidP="00EC125B">
      <w:pPr>
        <w:numPr>
          <w:ilvl w:val="0"/>
          <w:numId w:val="1"/>
        </w:numPr>
        <w:spacing w:line="360" w:lineRule="auto"/>
        <w:ind w:left="0"/>
        <w:contextualSpacing/>
        <w:jc w:val="both"/>
        <w:rPr>
          <w:rFonts w:eastAsia="Calibri" w:cstheme="minorHAnsi"/>
          <w:b/>
          <w:bCs/>
          <w:sz w:val="22"/>
          <w:szCs w:val="22"/>
          <w:lang w:val="en-ZA" w:eastAsia="en-US"/>
        </w:rPr>
      </w:pPr>
      <w:r w:rsidRPr="00EC125B">
        <w:rPr>
          <w:rFonts w:eastAsia="Calibri" w:cstheme="minorHAnsi"/>
          <w:b/>
          <w:bCs/>
          <w:sz w:val="22"/>
          <w:szCs w:val="22"/>
          <w:lang w:val="en-ZA" w:eastAsia="en-US"/>
        </w:rPr>
        <w:lastRenderedPageBreak/>
        <w:t>BACKGROUND</w:t>
      </w:r>
    </w:p>
    <w:p w14:paraId="0E12257F" w14:textId="77777777" w:rsidR="00EC125B" w:rsidRPr="00EC125B" w:rsidRDefault="00EC125B" w:rsidP="00EC125B">
      <w:p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 xml:space="preserve">The Agrément South Africa Act was accented to by the Honourable President of the Republic of South Africa as Act No 11 of 2015 from 1 April 2017. Agrément South Africa was established as a Schedule 3A entity on 1 April 2017. The entity operates under a delegation of authority from the Minister of Public Works.  </w:t>
      </w:r>
    </w:p>
    <w:p w14:paraId="69353F31" w14:textId="77777777" w:rsidR="00EC125B" w:rsidRPr="00EC125B" w:rsidRDefault="00EC125B" w:rsidP="00EC125B">
      <w:p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The main objectives are:</w:t>
      </w:r>
    </w:p>
    <w:p w14:paraId="3AC634A3" w14:textId="77777777" w:rsidR="00EC125B" w:rsidRPr="00EC125B" w:rsidRDefault="00EC125B" w:rsidP="00EC125B">
      <w:pPr>
        <w:numPr>
          <w:ilvl w:val="0"/>
          <w:numId w:val="2"/>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To provide assurance of fitness-for-purpose of non-standard construction-related products and systems to specifiers and users.</w:t>
      </w:r>
    </w:p>
    <w:p w14:paraId="60DE1207" w14:textId="77777777" w:rsidR="00EC125B" w:rsidRPr="00EC125B" w:rsidRDefault="00EC125B" w:rsidP="00EC125B">
      <w:pPr>
        <w:numPr>
          <w:ilvl w:val="0"/>
          <w:numId w:val="2"/>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To support and promote the process of integrated socio-economic development in the Republic as it relates to the construction industry.</w:t>
      </w:r>
    </w:p>
    <w:p w14:paraId="426674F4" w14:textId="77777777" w:rsidR="00EC125B" w:rsidRPr="00EC125B" w:rsidRDefault="00EC125B" w:rsidP="00EC125B">
      <w:pPr>
        <w:numPr>
          <w:ilvl w:val="0"/>
          <w:numId w:val="2"/>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To support and promote the introduction and use of certified non-standardized construction-related products or systems in the local or international market.</w:t>
      </w:r>
    </w:p>
    <w:p w14:paraId="6FA18962" w14:textId="77777777" w:rsidR="00EC125B" w:rsidRPr="00EC125B" w:rsidRDefault="00EC125B" w:rsidP="00EC125B">
      <w:pPr>
        <w:numPr>
          <w:ilvl w:val="0"/>
          <w:numId w:val="2"/>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To support policymakers in minimizing the risk associated with the use of non-standard construction-related products or systems; and</w:t>
      </w:r>
    </w:p>
    <w:p w14:paraId="23205F27" w14:textId="77777777" w:rsidR="00EC125B" w:rsidRDefault="00EC125B" w:rsidP="00EC125B">
      <w:pPr>
        <w:numPr>
          <w:ilvl w:val="0"/>
          <w:numId w:val="2"/>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To be an impartial and internationally acknowledged South African centre for assessment and confirmation of fitness-for-purpose of non-standard construction-related products or systems.</w:t>
      </w:r>
    </w:p>
    <w:p w14:paraId="478C1B4C" w14:textId="77777777" w:rsidR="00751619" w:rsidRPr="00EC125B" w:rsidRDefault="00751619" w:rsidP="00751619">
      <w:pPr>
        <w:spacing w:line="360" w:lineRule="auto"/>
        <w:ind w:left="720"/>
        <w:contextualSpacing/>
        <w:jc w:val="both"/>
        <w:rPr>
          <w:rFonts w:eastAsia="Calibri" w:cstheme="minorHAnsi"/>
          <w:sz w:val="22"/>
          <w:szCs w:val="22"/>
          <w:lang w:val="en-ZA" w:eastAsia="en-US"/>
        </w:rPr>
      </w:pPr>
    </w:p>
    <w:p w14:paraId="2BEF1A09" w14:textId="77777777" w:rsidR="00EC125B" w:rsidRPr="00EC125B" w:rsidRDefault="00EC125B" w:rsidP="00EC125B">
      <w:pPr>
        <w:numPr>
          <w:ilvl w:val="0"/>
          <w:numId w:val="1"/>
        </w:numPr>
        <w:spacing w:line="360" w:lineRule="auto"/>
        <w:ind w:left="0"/>
        <w:contextualSpacing/>
        <w:jc w:val="both"/>
        <w:rPr>
          <w:rFonts w:eastAsia="Calibri" w:cstheme="minorHAnsi"/>
          <w:b/>
          <w:bCs/>
          <w:sz w:val="22"/>
          <w:szCs w:val="22"/>
          <w:lang w:val="en-ZA" w:eastAsia="en-US"/>
        </w:rPr>
      </w:pPr>
      <w:r w:rsidRPr="00EC125B">
        <w:rPr>
          <w:rFonts w:eastAsia="Calibri" w:cstheme="minorHAnsi"/>
          <w:b/>
          <w:bCs/>
          <w:sz w:val="22"/>
          <w:szCs w:val="22"/>
          <w:lang w:val="en-ZA" w:eastAsia="en-US"/>
        </w:rPr>
        <w:t xml:space="preserve">INVITATION FOR PROPOSALS </w:t>
      </w:r>
    </w:p>
    <w:p w14:paraId="7240BCCD" w14:textId="07B58782" w:rsidR="00EC125B" w:rsidRDefault="004D6FDA" w:rsidP="00EC125B">
      <w:pPr>
        <w:spacing w:line="360" w:lineRule="auto"/>
        <w:jc w:val="both"/>
        <w:rPr>
          <w:rFonts w:ascii="Calibri" w:eastAsia="Times New Roman" w:hAnsi="Calibri" w:cs="Calibri"/>
          <w:color w:val="000000"/>
          <w:sz w:val="22"/>
          <w:szCs w:val="22"/>
          <w:lang w:eastAsia="en-ZA"/>
        </w:rPr>
      </w:pPr>
      <w:r w:rsidRPr="00270817">
        <w:rPr>
          <w:rFonts w:ascii="Calibri" w:hAnsi="Calibri" w:cs="Calibri"/>
          <w:sz w:val="22"/>
          <w:szCs w:val="22"/>
        </w:rPr>
        <w:t xml:space="preserve">Agrément </w:t>
      </w:r>
      <w:r w:rsidRPr="00270817">
        <w:rPr>
          <w:rFonts w:ascii="Calibri" w:eastAsia="Times New Roman" w:hAnsi="Calibri" w:cs="Calibri"/>
          <w:color w:val="000000"/>
          <w:sz w:val="22"/>
          <w:szCs w:val="22"/>
          <w:lang w:eastAsia="en-ZA"/>
        </w:rPr>
        <w:t>South Africa (ASA) is seeking to engage a service provider to implement psychometric assessments as part of its strategic recruitment process</w:t>
      </w:r>
      <w:r>
        <w:rPr>
          <w:rFonts w:ascii="Calibri" w:eastAsia="Times New Roman" w:hAnsi="Calibri" w:cs="Calibri"/>
          <w:color w:val="000000"/>
          <w:sz w:val="22"/>
          <w:szCs w:val="22"/>
          <w:lang w:eastAsia="en-ZA"/>
        </w:rPr>
        <w:t>.</w:t>
      </w:r>
    </w:p>
    <w:p w14:paraId="08AD76C1" w14:textId="77777777" w:rsidR="004D6FDA" w:rsidRPr="00EC125B" w:rsidRDefault="004D6FDA" w:rsidP="00EC125B">
      <w:pPr>
        <w:spacing w:line="360" w:lineRule="auto"/>
        <w:jc w:val="both"/>
        <w:rPr>
          <w:rFonts w:eastAsia="Calibri" w:cstheme="minorHAnsi"/>
          <w:sz w:val="22"/>
          <w:szCs w:val="22"/>
          <w:lang w:val="en-ZA" w:eastAsia="en-US"/>
        </w:rPr>
      </w:pPr>
    </w:p>
    <w:p w14:paraId="38980BA5" w14:textId="77777777" w:rsidR="00EC125B" w:rsidRPr="00EC125B" w:rsidRDefault="00EC125B" w:rsidP="00EC125B">
      <w:pPr>
        <w:numPr>
          <w:ilvl w:val="0"/>
          <w:numId w:val="1"/>
        </w:numPr>
        <w:spacing w:line="360" w:lineRule="auto"/>
        <w:ind w:left="0"/>
        <w:jc w:val="both"/>
        <w:rPr>
          <w:rFonts w:eastAsia="Calibri" w:cstheme="minorHAnsi"/>
          <w:b/>
          <w:bCs/>
          <w:sz w:val="22"/>
          <w:szCs w:val="22"/>
          <w:lang w:val="en-ZA" w:eastAsia="en-US"/>
        </w:rPr>
      </w:pPr>
      <w:r w:rsidRPr="00EC125B">
        <w:rPr>
          <w:rFonts w:eastAsia="Calibri" w:cstheme="minorHAnsi"/>
          <w:b/>
          <w:bCs/>
          <w:sz w:val="22"/>
          <w:szCs w:val="22"/>
          <w:lang w:val="en-ZA" w:eastAsia="en-US"/>
        </w:rPr>
        <w:t>SPECIFICATIONS</w:t>
      </w:r>
    </w:p>
    <w:p w14:paraId="49049F92" w14:textId="77777777" w:rsidR="004D6FDA" w:rsidRPr="004D6FDA" w:rsidRDefault="004D6FDA" w:rsidP="004D6FDA">
      <w:pPr>
        <w:pStyle w:val="ListParagraph"/>
        <w:tabs>
          <w:tab w:val="left" w:pos="284"/>
        </w:tabs>
        <w:spacing w:after="200" w:line="360" w:lineRule="auto"/>
        <w:ind w:left="0" w:right="550"/>
        <w:jc w:val="both"/>
        <w:rPr>
          <w:rFonts w:ascii="Calibri" w:hAnsi="Calibri" w:cs="Calibri"/>
          <w:b/>
          <w:bCs/>
          <w:sz w:val="22"/>
          <w:szCs w:val="22"/>
        </w:rPr>
      </w:pPr>
      <w:r w:rsidRPr="004D6FDA">
        <w:rPr>
          <w:rFonts w:ascii="Calibri" w:hAnsi="Calibri" w:cs="Calibri"/>
          <w:sz w:val="22"/>
          <w:szCs w:val="22"/>
        </w:rPr>
        <w:t>The service provider shall be responsible for</w:t>
      </w:r>
      <w:r w:rsidRPr="004D6FDA">
        <w:rPr>
          <w:rFonts w:ascii="Calibri" w:hAnsi="Calibri" w:cs="Calibri"/>
          <w:bCs/>
          <w:iCs/>
          <w:sz w:val="22"/>
          <w:szCs w:val="22"/>
          <w:lang w:val="en-US"/>
        </w:rPr>
        <w:t>:</w:t>
      </w:r>
    </w:p>
    <w:p w14:paraId="516A8AB1" w14:textId="77777777" w:rsidR="004D6FDA" w:rsidRPr="004D6FDA" w:rsidRDefault="004D6FDA" w:rsidP="004D6FDA">
      <w:pPr>
        <w:pStyle w:val="ListParagraph"/>
        <w:numPr>
          <w:ilvl w:val="0"/>
          <w:numId w:val="13"/>
        </w:numPr>
        <w:spacing w:after="200" w:line="360" w:lineRule="auto"/>
        <w:ind w:left="284" w:right="550" w:hanging="284"/>
        <w:jc w:val="both"/>
        <w:rPr>
          <w:rFonts w:ascii="Calibri" w:hAnsi="Calibri" w:cs="Calibri"/>
          <w:b/>
          <w:bCs/>
          <w:sz w:val="22"/>
          <w:szCs w:val="22"/>
        </w:rPr>
      </w:pPr>
      <w:r w:rsidRPr="004D6FDA">
        <w:rPr>
          <w:rFonts w:ascii="Calibri" w:eastAsia="Times New Roman" w:hAnsi="Calibri" w:cs="Calibri"/>
          <w:color w:val="000000"/>
          <w:sz w:val="22"/>
          <w:szCs w:val="22"/>
          <w:lang w:eastAsia="en-ZA"/>
        </w:rPr>
        <w:t>Conducting psychometric assessments for candidates applying for positions within ASA</w:t>
      </w:r>
    </w:p>
    <w:p w14:paraId="7F577C4B" w14:textId="77777777" w:rsidR="004D6FDA" w:rsidRPr="004D6FDA" w:rsidRDefault="004D6FDA" w:rsidP="004D6FDA">
      <w:pPr>
        <w:pStyle w:val="ListParagraph"/>
        <w:numPr>
          <w:ilvl w:val="0"/>
          <w:numId w:val="13"/>
        </w:numPr>
        <w:spacing w:after="200" w:line="360" w:lineRule="auto"/>
        <w:ind w:left="284" w:right="550" w:hanging="284"/>
        <w:jc w:val="both"/>
        <w:rPr>
          <w:rFonts w:ascii="Calibri" w:hAnsi="Calibri" w:cs="Calibri"/>
          <w:b/>
          <w:bCs/>
          <w:sz w:val="22"/>
          <w:szCs w:val="22"/>
        </w:rPr>
      </w:pPr>
      <w:r w:rsidRPr="004D6FDA">
        <w:rPr>
          <w:rFonts w:ascii="Calibri" w:eastAsia="Times New Roman" w:hAnsi="Calibri" w:cs="Calibri"/>
          <w:color w:val="000000"/>
          <w:sz w:val="22"/>
          <w:szCs w:val="22"/>
          <w:lang w:eastAsia="en-ZA"/>
        </w:rPr>
        <w:t>Customising assessment batteries to measure alignment with ASA's values, culture, and key competencies</w:t>
      </w:r>
    </w:p>
    <w:p w14:paraId="5A483AD6" w14:textId="77777777" w:rsidR="004D6FDA" w:rsidRPr="004D6FDA" w:rsidRDefault="004D6FDA" w:rsidP="004D6FDA">
      <w:pPr>
        <w:pStyle w:val="ListParagraph"/>
        <w:numPr>
          <w:ilvl w:val="0"/>
          <w:numId w:val="13"/>
        </w:numPr>
        <w:spacing w:after="200" w:line="360" w:lineRule="auto"/>
        <w:ind w:left="284" w:right="550" w:hanging="284"/>
        <w:jc w:val="both"/>
        <w:rPr>
          <w:rFonts w:ascii="Calibri" w:hAnsi="Calibri" w:cs="Calibri"/>
          <w:b/>
          <w:bCs/>
          <w:sz w:val="22"/>
          <w:szCs w:val="22"/>
        </w:rPr>
      </w:pPr>
      <w:r w:rsidRPr="004D6FDA">
        <w:rPr>
          <w:rFonts w:ascii="Calibri" w:eastAsia="Times New Roman" w:hAnsi="Calibri" w:cs="Calibri"/>
          <w:color w:val="000000"/>
          <w:sz w:val="22"/>
          <w:szCs w:val="22"/>
          <w:lang w:eastAsia="en-ZA"/>
        </w:rPr>
        <w:t>Administering assessments at various stages of the recruitment process as determined by ASA</w:t>
      </w:r>
    </w:p>
    <w:p w14:paraId="20060BAC" w14:textId="77777777" w:rsidR="004D6FDA" w:rsidRPr="004D6FDA" w:rsidRDefault="004D6FDA" w:rsidP="004D6FDA">
      <w:pPr>
        <w:pStyle w:val="ListParagraph"/>
        <w:numPr>
          <w:ilvl w:val="0"/>
          <w:numId w:val="13"/>
        </w:numPr>
        <w:spacing w:after="200" w:line="360" w:lineRule="auto"/>
        <w:ind w:left="284" w:right="550" w:hanging="284"/>
        <w:jc w:val="both"/>
        <w:rPr>
          <w:rFonts w:ascii="Calibri" w:hAnsi="Calibri" w:cs="Calibri"/>
          <w:b/>
          <w:bCs/>
          <w:sz w:val="22"/>
          <w:szCs w:val="22"/>
        </w:rPr>
      </w:pPr>
      <w:r w:rsidRPr="004D6FDA">
        <w:rPr>
          <w:rFonts w:ascii="Calibri" w:eastAsia="Times New Roman" w:hAnsi="Calibri" w:cs="Calibri"/>
          <w:color w:val="000000"/>
          <w:sz w:val="22"/>
          <w:szCs w:val="22"/>
          <w:lang w:eastAsia="en-ZA"/>
        </w:rPr>
        <w:t>Providing detailed reports and analysis of assessment results to hiring managers.</w:t>
      </w:r>
    </w:p>
    <w:p w14:paraId="6AB8C5B8" w14:textId="77777777" w:rsidR="004D6FDA" w:rsidRPr="004D6FDA" w:rsidRDefault="004D6FDA" w:rsidP="004D6FDA">
      <w:pPr>
        <w:pStyle w:val="ListParagraph"/>
        <w:numPr>
          <w:ilvl w:val="0"/>
          <w:numId w:val="13"/>
        </w:numPr>
        <w:spacing w:after="200" w:line="360" w:lineRule="auto"/>
        <w:ind w:left="284" w:right="550" w:hanging="284"/>
        <w:jc w:val="both"/>
        <w:rPr>
          <w:rFonts w:ascii="Calibri" w:hAnsi="Calibri" w:cs="Calibri"/>
          <w:b/>
          <w:bCs/>
          <w:sz w:val="22"/>
          <w:szCs w:val="22"/>
        </w:rPr>
      </w:pPr>
      <w:r w:rsidRPr="004D6FDA">
        <w:rPr>
          <w:rFonts w:ascii="Calibri" w:eastAsia="Times New Roman" w:hAnsi="Calibri" w:cs="Calibri"/>
          <w:color w:val="000000"/>
          <w:sz w:val="22"/>
          <w:szCs w:val="22"/>
          <w:lang w:eastAsia="en-ZA"/>
        </w:rPr>
        <w:t>Offering training and support to ASA staff on interpreting assessment data and making informed hiring decisions</w:t>
      </w:r>
      <w:r>
        <w:rPr>
          <w:rFonts w:ascii="Calibri" w:eastAsia="Times New Roman" w:hAnsi="Calibri" w:cs="Calibri"/>
          <w:color w:val="000000"/>
          <w:sz w:val="22"/>
          <w:szCs w:val="22"/>
          <w:lang w:eastAsia="en-ZA"/>
        </w:rPr>
        <w:t>.</w:t>
      </w:r>
    </w:p>
    <w:p w14:paraId="2A5B088F" w14:textId="514153CC" w:rsidR="004D6FDA" w:rsidRPr="004D6FDA" w:rsidRDefault="004D6FDA" w:rsidP="004D6FDA">
      <w:pPr>
        <w:pStyle w:val="ListParagraph"/>
        <w:numPr>
          <w:ilvl w:val="0"/>
          <w:numId w:val="13"/>
        </w:numPr>
        <w:spacing w:after="200" w:line="360" w:lineRule="auto"/>
        <w:ind w:left="284" w:right="550" w:hanging="284"/>
        <w:jc w:val="both"/>
        <w:rPr>
          <w:rFonts w:ascii="Calibri" w:hAnsi="Calibri" w:cs="Calibri"/>
          <w:b/>
          <w:bCs/>
          <w:sz w:val="22"/>
          <w:szCs w:val="22"/>
        </w:rPr>
      </w:pPr>
      <w:r w:rsidRPr="004D6FDA">
        <w:rPr>
          <w:rFonts w:ascii="Calibri" w:eastAsia="Times New Roman" w:hAnsi="Calibri" w:cs="Calibri"/>
          <w:color w:val="000000"/>
          <w:sz w:val="22"/>
          <w:szCs w:val="22"/>
          <w:lang w:eastAsia="en-ZA"/>
        </w:rPr>
        <w:lastRenderedPageBreak/>
        <w:t>Ensuring compliance with all relevant employment laws and regulations in South Afric</w:t>
      </w:r>
      <w:r>
        <w:rPr>
          <w:rFonts w:ascii="Calibri" w:eastAsia="Times New Roman" w:hAnsi="Calibri" w:cs="Calibri"/>
          <w:color w:val="000000"/>
          <w:sz w:val="22"/>
          <w:szCs w:val="22"/>
          <w:lang w:eastAsia="en-ZA"/>
        </w:rPr>
        <w:t>a.</w:t>
      </w:r>
    </w:p>
    <w:p w14:paraId="16C62934" w14:textId="77777777" w:rsidR="00EC125B" w:rsidRPr="00EC125B" w:rsidRDefault="00EC125B" w:rsidP="00EC125B">
      <w:pPr>
        <w:numPr>
          <w:ilvl w:val="0"/>
          <w:numId w:val="1"/>
        </w:numPr>
        <w:spacing w:line="360" w:lineRule="auto"/>
        <w:contextualSpacing/>
        <w:jc w:val="both"/>
        <w:rPr>
          <w:rFonts w:eastAsia="Calibri" w:cstheme="minorHAnsi"/>
          <w:sz w:val="22"/>
          <w:szCs w:val="22"/>
          <w:lang w:val="en-ZA" w:eastAsia="en-US"/>
        </w:rPr>
      </w:pPr>
      <w:r w:rsidRPr="00EC125B">
        <w:rPr>
          <w:rFonts w:eastAsia="Calibri" w:cstheme="minorHAnsi"/>
          <w:b/>
          <w:bCs/>
          <w:sz w:val="22"/>
          <w:szCs w:val="22"/>
          <w:lang w:val="en-ZA" w:eastAsia="en-US"/>
        </w:rPr>
        <w:t>SUBMISSION OF PROPOSALS AND EVALUATION CRITERIA</w:t>
      </w:r>
    </w:p>
    <w:p w14:paraId="621C26E9" w14:textId="360C8D5D" w:rsidR="004D6FDA" w:rsidRPr="00C4266F" w:rsidRDefault="00EC125B" w:rsidP="004D6FDA">
      <w:pPr>
        <w:numPr>
          <w:ilvl w:val="1"/>
          <w:numId w:val="10"/>
        </w:numPr>
        <w:spacing w:line="360" w:lineRule="auto"/>
        <w:contextualSpacing/>
        <w:jc w:val="both"/>
        <w:rPr>
          <w:rFonts w:eastAsia="Calibri" w:cstheme="minorHAnsi"/>
          <w:b/>
          <w:bCs/>
          <w:sz w:val="22"/>
          <w:szCs w:val="22"/>
          <w:lang w:val="en-ZA" w:eastAsia="en-US"/>
        </w:rPr>
      </w:pPr>
      <w:r w:rsidRPr="00EC125B">
        <w:rPr>
          <w:rFonts w:eastAsia="Calibri" w:cstheme="minorHAnsi"/>
          <w:b/>
          <w:bCs/>
          <w:sz w:val="22"/>
          <w:szCs w:val="22"/>
          <w:lang w:val="en-ZA" w:eastAsia="en-US"/>
        </w:rPr>
        <w:t xml:space="preserve">Submission of procurement documents. </w:t>
      </w:r>
    </w:p>
    <w:p w14:paraId="42974DC0" w14:textId="77777777" w:rsidR="00EC125B" w:rsidRPr="00EC125B" w:rsidRDefault="00EC125B" w:rsidP="00EC125B">
      <w:pPr>
        <w:numPr>
          <w:ilvl w:val="0"/>
          <w:numId w:val="4"/>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National Treasury’s Central Supplier Database (CSD) report. It must be noted that no contract with a service provider will be entered if such a service provider is not registered on the CSD,</w:t>
      </w:r>
    </w:p>
    <w:p w14:paraId="418E913F" w14:textId="77777777" w:rsidR="00EC125B" w:rsidRPr="00EC125B" w:rsidRDefault="00EC125B" w:rsidP="00EC125B">
      <w:pPr>
        <w:numPr>
          <w:ilvl w:val="0"/>
          <w:numId w:val="4"/>
        </w:numPr>
        <w:spacing w:line="360" w:lineRule="auto"/>
        <w:contextualSpacing/>
        <w:jc w:val="both"/>
        <w:rPr>
          <w:rFonts w:eastAsia="Calibri" w:cstheme="minorHAnsi"/>
          <w:sz w:val="22"/>
          <w:szCs w:val="22"/>
          <w:lang w:val="en-ZA" w:eastAsia="en-US"/>
        </w:rPr>
      </w:pPr>
      <w:r w:rsidRPr="00EC125B">
        <w:rPr>
          <w:rFonts w:eastAsia="Calibri" w:cstheme="minorHAnsi"/>
          <w:sz w:val="22"/>
          <w:szCs w:val="22"/>
          <w:lang w:val="en-ZA" w:eastAsia="en-US"/>
        </w:rPr>
        <w:t xml:space="preserve">Completed and signed standard bidding documents, </w:t>
      </w:r>
      <w:r w:rsidRPr="00EC125B">
        <w:rPr>
          <w:rFonts w:eastAsia="Calibri" w:cstheme="minorHAnsi"/>
          <w:b/>
          <w:bCs/>
          <w:sz w:val="22"/>
          <w:szCs w:val="22"/>
          <w:lang w:val="en-ZA" w:eastAsia="en-US"/>
        </w:rPr>
        <w:t>SBD 4 and 6.1 forms.</w:t>
      </w:r>
    </w:p>
    <w:p w14:paraId="32320B90" w14:textId="34DA8155" w:rsidR="00CB7A2D" w:rsidRDefault="00EC125B" w:rsidP="00E33A20">
      <w:pPr>
        <w:numPr>
          <w:ilvl w:val="0"/>
          <w:numId w:val="4"/>
        </w:numPr>
        <w:spacing w:line="360" w:lineRule="auto"/>
        <w:contextualSpacing/>
        <w:rPr>
          <w:rFonts w:eastAsia="Calibri" w:cstheme="minorHAnsi"/>
          <w:sz w:val="22"/>
          <w:szCs w:val="22"/>
          <w:lang w:val="en-ZA" w:eastAsia="en-US"/>
        </w:rPr>
      </w:pPr>
      <w:r w:rsidRPr="00EC125B">
        <w:rPr>
          <w:rFonts w:eastAsia="Calibri" w:cstheme="minorHAnsi"/>
          <w:sz w:val="22"/>
          <w:szCs w:val="22"/>
          <w:lang w:val="en-ZA" w:eastAsia="en-US"/>
        </w:rPr>
        <w:t>Signed General Conditions of Contract.</w:t>
      </w:r>
    </w:p>
    <w:p w14:paraId="7855FB83" w14:textId="77777777" w:rsidR="00BE676F" w:rsidRDefault="00BE676F" w:rsidP="00BE676F">
      <w:pPr>
        <w:spacing w:line="360" w:lineRule="auto"/>
        <w:ind w:left="785"/>
        <w:contextualSpacing/>
        <w:rPr>
          <w:rFonts w:eastAsia="Calibri" w:cstheme="minorHAnsi"/>
          <w:sz w:val="22"/>
          <w:szCs w:val="22"/>
          <w:lang w:val="en-ZA" w:eastAsia="en-US"/>
        </w:rPr>
      </w:pPr>
    </w:p>
    <w:p w14:paraId="5013E50C" w14:textId="45F72755" w:rsidR="00BE676F" w:rsidRPr="00811117" w:rsidRDefault="00BE676F" w:rsidP="00811117">
      <w:pPr>
        <w:pStyle w:val="ListParagraph"/>
        <w:numPr>
          <w:ilvl w:val="1"/>
          <w:numId w:val="10"/>
        </w:numPr>
        <w:spacing w:line="360" w:lineRule="auto"/>
        <w:rPr>
          <w:rFonts w:eastAsia="Calibri" w:cstheme="minorHAnsi"/>
          <w:b/>
          <w:bCs/>
          <w:sz w:val="22"/>
          <w:szCs w:val="22"/>
          <w:lang w:val="en-ZA" w:eastAsia="en-US"/>
        </w:rPr>
      </w:pPr>
      <w:r w:rsidRPr="00811117">
        <w:rPr>
          <w:rFonts w:eastAsia="Calibri" w:cstheme="minorHAnsi"/>
          <w:b/>
          <w:bCs/>
          <w:sz w:val="22"/>
          <w:szCs w:val="22"/>
          <w:lang w:val="en-ZA" w:eastAsia="en-US"/>
        </w:rPr>
        <w:t>Mandatory requirements</w:t>
      </w:r>
    </w:p>
    <w:p w14:paraId="14E849DE" w14:textId="74D6A7CE" w:rsidR="00BE676F" w:rsidRPr="00BE676F" w:rsidRDefault="00BE676F" w:rsidP="00BE676F">
      <w:pPr>
        <w:pStyle w:val="ListParagraph"/>
        <w:numPr>
          <w:ilvl w:val="0"/>
          <w:numId w:val="14"/>
        </w:numPr>
        <w:spacing w:line="360" w:lineRule="auto"/>
        <w:rPr>
          <w:rFonts w:eastAsia="Calibri" w:cstheme="minorHAnsi"/>
          <w:sz w:val="22"/>
          <w:szCs w:val="22"/>
          <w:lang w:val="en-ZA" w:eastAsia="en-US"/>
        </w:rPr>
      </w:pPr>
      <w:r w:rsidRPr="00BE676F">
        <w:rPr>
          <w:rFonts w:eastAsia="Calibri" w:cstheme="minorHAnsi"/>
          <w:sz w:val="22"/>
          <w:szCs w:val="22"/>
          <w:lang w:val="en-ZA" w:eastAsia="en-US"/>
        </w:rPr>
        <w:t xml:space="preserve">Completed price schedule </w:t>
      </w:r>
    </w:p>
    <w:p w14:paraId="30AF3A33" w14:textId="2ADBBAE2" w:rsidR="00BE676F" w:rsidRDefault="00BE676F" w:rsidP="00BE676F">
      <w:pPr>
        <w:pStyle w:val="ListParagraph"/>
        <w:numPr>
          <w:ilvl w:val="0"/>
          <w:numId w:val="14"/>
        </w:numPr>
        <w:spacing w:line="360" w:lineRule="auto"/>
        <w:rPr>
          <w:rFonts w:eastAsia="Calibri" w:cstheme="minorHAnsi"/>
          <w:sz w:val="22"/>
          <w:szCs w:val="22"/>
          <w:lang w:val="en-ZA" w:eastAsia="en-US"/>
        </w:rPr>
      </w:pPr>
      <w:r w:rsidRPr="00BE676F">
        <w:rPr>
          <w:rFonts w:eastAsia="Calibri" w:cstheme="minorHAnsi"/>
          <w:sz w:val="22"/>
          <w:szCs w:val="22"/>
          <w:lang w:val="en-ZA" w:eastAsia="en-US"/>
        </w:rPr>
        <w:t>Provide three (3) letters of reference from the public and/or private institutions which</w:t>
      </w:r>
      <w:r>
        <w:rPr>
          <w:rFonts w:eastAsia="Calibri" w:cstheme="minorHAnsi"/>
          <w:sz w:val="22"/>
          <w:szCs w:val="22"/>
          <w:lang w:val="en-ZA" w:eastAsia="en-US"/>
        </w:rPr>
        <w:t xml:space="preserve"> </w:t>
      </w:r>
      <w:r w:rsidRPr="00BE676F">
        <w:rPr>
          <w:rFonts w:eastAsia="Calibri" w:cstheme="minorHAnsi"/>
          <w:sz w:val="22"/>
          <w:szCs w:val="22"/>
          <w:lang w:val="en-ZA" w:eastAsia="en-US"/>
        </w:rPr>
        <w:t>demonstrate having satisfactory delivered on similar services.</w:t>
      </w:r>
    </w:p>
    <w:p w14:paraId="1A81EF50" w14:textId="22642F04" w:rsidR="00811117" w:rsidRPr="00BE676F" w:rsidRDefault="00811117" w:rsidP="00BE676F">
      <w:pPr>
        <w:pStyle w:val="ListParagraph"/>
        <w:numPr>
          <w:ilvl w:val="0"/>
          <w:numId w:val="14"/>
        </w:numPr>
        <w:spacing w:line="360" w:lineRule="auto"/>
        <w:rPr>
          <w:rFonts w:eastAsia="Calibri" w:cstheme="minorHAnsi"/>
          <w:sz w:val="22"/>
          <w:szCs w:val="22"/>
          <w:lang w:val="en-ZA" w:eastAsia="en-US"/>
        </w:rPr>
      </w:pPr>
      <w:r>
        <w:rPr>
          <w:rFonts w:ascii="Calibri" w:eastAsia="Times New Roman" w:hAnsi="Calibri" w:cs="Calibri"/>
          <w:color w:val="000000"/>
          <w:sz w:val="22"/>
          <w:lang w:eastAsia="en-ZA"/>
        </w:rPr>
        <w:t xml:space="preserve">The </w:t>
      </w:r>
      <w:r w:rsidRPr="00FE7DB6">
        <w:rPr>
          <w:rFonts w:ascii="Calibri" w:eastAsia="Times New Roman" w:hAnsi="Calibri" w:cs="Calibri"/>
          <w:color w:val="000000"/>
          <w:sz w:val="22"/>
          <w:lang w:eastAsia="en-ZA"/>
        </w:rPr>
        <w:t>Psychologists/Psychometrist of the organisation/entity must be registered with the Health Profession</w:t>
      </w:r>
      <w:r>
        <w:rPr>
          <w:rFonts w:ascii="Calibri" w:eastAsia="Times New Roman" w:hAnsi="Calibri" w:cs="Calibri"/>
          <w:color w:val="000000"/>
          <w:sz w:val="22"/>
          <w:lang w:eastAsia="en-ZA"/>
        </w:rPr>
        <w:t xml:space="preserve"> </w:t>
      </w:r>
      <w:r w:rsidRPr="00FE7DB6">
        <w:rPr>
          <w:rFonts w:ascii="Calibri" w:eastAsia="Times New Roman" w:hAnsi="Calibri" w:cs="Calibri"/>
          <w:color w:val="000000"/>
          <w:sz w:val="22"/>
          <w:lang w:eastAsia="en-ZA"/>
        </w:rPr>
        <w:t>Council (HPCSA)</w:t>
      </w:r>
      <w:r>
        <w:rPr>
          <w:rFonts w:ascii="Calibri" w:eastAsia="Times New Roman" w:hAnsi="Calibri" w:cs="Calibri"/>
          <w:color w:val="000000"/>
          <w:sz w:val="22"/>
          <w:lang w:eastAsia="en-ZA"/>
        </w:rPr>
        <w:t xml:space="preserve">. </w:t>
      </w:r>
      <w:r>
        <w:rPr>
          <w:rFonts w:ascii="Calibri" w:eastAsia="Times New Roman" w:hAnsi="Calibri" w:cs="Calibri"/>
          <w:b/>
          <w:bCs/>
          <w:color w:val="000000"/>
          <w:sz w:val="22"/>
          <w:lang w:eastAsia="en-ZA"/>
        </w:rPr>
        <w:t>Valid p</w:t>
      </w:r>
      <w:r w:rsidRPr="00FE7DB6">
        <w:rPr>
          <w:rFonts w:ascii="Calibri" w:eastAsia="Times New Roman" w:hAnsi="Calibri" w:cs="Calibri"/>
          <w:b/>
          <w:bCs/>
          <w:color w:val="000000"/>
          <w:sz w:val="22"/>
          <w:lang w:eastAsia="en-ZA"/>
        </w:rPr>
        <w:t>roof of registration to be attached.</w:t>
      </w:r>
    </w:p>
    <w:p w14:paraId="32186ABA" w14:textId="77777777" w:rsidR="00BE676F" w:rsidRPr="00BE676F" w:rsidRDefault="00BE676F" w:rsidP="00BE676F">
      <w:pPr>
        <w:spacing w:line="360" w:lineRule="auto"/>
        <w:rPr>
          <w:rFonts w:eastAsia="Calibri" w:cstheme="minorHAnsi"/>
          <w:b/>
          <w:bCs/>
          <w:sz w:val="22"/>
          <w:szCs w:val="22"/>
          <w:lang w:val="en-ZA" w:eastAsia="en-US"/>
        </w:rPr>
      </w:pPr>
    </w:p>
    <w:p w14:paraId="4D5877B7" w14:textId="15EDD947" w:rsidR="00BE676F" w:rsidRPr="00BE676F" w:rsidRDefault="00BE676F" w:rsidP="00BE676F">
      <w:pPr>
        <w:spacing w:line="360" w:lineRule="auto"/>
        <w:rPr>
          <w:rFonts w:eastAsia="Calibri" w:cstheme="minorHAnsi"/>
          <w:b/>
          <w:bCs/>
          <w:sz w:val="22"/>
          <w:szCs w:val="22"/>
          <w:lang w:val="en-ZA" w:eastAsia="en-US"/>
        </w:rPr>
      </w:pPr>
      <w:r w:rsidRPr="00BE676F">
        <w:rPr>
          <w:rFonts w:eastAsia="Calibri" w:cstheme="minorHAnsi"/>
          <w:b/>
          <w:bCs/>
          <w:sz w:val="22"/>
          <w:szCs w:val="22"/>
          <w:lang w:val="en-ZA" w:eastAsia="en-US"/>
        </w:rPr>
        <w:t xml:space="preserve">NB: Failure to submit any of the above-requested mandatory documents </w:t>
      </w:r>
      <w:r w:rsidR="00811117">
        <w:rPr>
          <w:rFonts w:eastAsia="Calibri" w:cstheme="minorHAnsi"/>
          <w:b/>
          <w:bCs/>
          <w:sz w:val="22"/>
          <w:szCs w:val="22"/>
          <w:lang w:val="en-ZA" w:eastAsia="en-US"/>
        </w:rPr>
        <w:t xml:space="preserve">on 4.2 </w:t>
      </w:r>
      <w:r w:rsidRPr="00BE676F">
        <w:rPr>
          <w:rFonts w:eastAsia="Calibri" w:cstheme="minorHAnsi"/>
          <w:b/>
          <w:bCs/>
          <w:sz w:val="22"/>
          <w:szCs w:val="22"/>
          <w:lang w:val="en-ZA" w:eastAsia="en-US"/>
        </w:rPr>
        <w:t>will lead to</w:t>
      </w:r>
    </w:p>
    <w:p w14:paraId="0827F509" w14:textId="55F5825E" w:rsidR="00BE676F" w:rsidRPr="00BE676F" w:rsidRDefault="00BE676F" w:rsidP="00BE676F">
      <w:pPr>
        <w:spacing w:line="360" w:lineRule="auto"/>
        <w:rPr>
          <w:rFonts w:eastAsia="Calibri" w:cstheme="minorHAnsi"/>
          <w:b/>
          <w:bCs/>
          <w:sz w:val="22"/>
          <w:szCs w:val="22"/>
          <w:lang w:val="en-ZA" w:eastAsia="en-US"/>
        </w:rPr>
      </w:pPr>
      <w:r w:rsidRPr="00BE676F">
        <w:rPr>
          <w:rFonts w:eastAsia="Calibri" w:cstheme="minorHAnsi"/>
          <w:b/>
          <w:bCs/>
          <w:sz w:val="22"/>
          <w:szCs w:val="22"/>
          <w:lang w:val="en-ZA" w:eastAsia="en-US"/>
        </w:rPr>
        <w:t>disqualification.</w:t>
      </w:r>
    </w:p>
    <w:p w14:paraId="05643409" w14:textId="77777777" w:rsidR="00BE676F" w:rsidRPr="00BE676F" w:rsidRDefault="00BE676F" w:rsidP="00BE676F">
      <w:pPr>
        <w:pStyle w:val="ListParagraph"/>
        <w:spacing w:line="360" w:lineRule="auto"/>
        <w:ind w:left="360"/>
        <w:rPr>
          <w:rFonts w:eastAsia="Calibri" w:cstheme="minorHAnsi"/>
          <w:sz w:val="22"/>
          <w:szCs w:val="22"/>
          <w:lang w:val="en-ZA" w:eastAsia="en-US"/>
        </w:rPr>
      </w:pPr>
    </w:p>
    <w:p w14:paraId="1A6A7AAE" w14:textId="23E709B2" w:rsidR="00EC125B" w:rsidRPr="00811117" w:rsidRDefault="00EC125B" w:rsidP="00811117">
      <w:pPr>
        <w:pStyle w:val="ListParagraph"/>
        <w:numPr>
          <w:ilvl w:val="0"/>
          <w:numId w:val="1"/>
        </w:numPr>
        <w:spacing w:line="360" w:lineRule="auto"/>
        <w:jc w:val="both"/>
        <w:rPr>
          <w:rFonts w:eastAsia="Calibri" w:cstheme="minorHAnsi"/>
          <w:b/>
          <w:bCs/>
          <w:sz w:val="22"/>
          <w:szCs w:val="22"/>
          <w:lang w:val="en-ZA" w:eastAsia="en-US"/>
        </w:rPr>
      </w:pPr>
      <w:r w:rsidRPr="00811117">
        <w:rPr>
          <w:rFonts w:eastAsia="Calibri" w:cstheme="minorHAnsi"/>
          <w:b/>
          <w:bCs/>
          <w:sz w:val="22"/>
          <w:szCs w:val="22"/>
          <w:lang w:val="en-ZA" w:eastAsia="en-US"/>
        </w:rPr>
        <w:t>Evaluation</w:t>
      </w:r>
    </w:p>
    <w:p w14:paraId="41DE611E" w14:textId="5A7A852A" w:rsidR="00D5262A" w:rsidRPr="00E33A20" w:rsidRDefault="00D5262A" w:rsidP="00EC125B">
      <w:pPr>
        <w:spacing w:after="160" w:line="360" w:lineRule="auto"/>
        <w:contextualSpacing/>
        <w:rPr>
          <w:rFonts w:eastAsia="Calibri" w:cstheme="minorHAnsi"/>
          <w:b/>
          <w:sz w:val="22"/>
          <w:szCs w:val="22"/>
          <w:lang w:val="en-US" w:eastAsia="en-US"/>
        </w:rPr>
      </w:pPr>
      <w:r w:rsidRPr="00E33A20">
        <w:rPr>
          <w:rFonts w:eastAsia="Calibri" w:cstheme="minorHAnsi"/>
          <w:b/>
          <w:sz w:val="22"/>
          <w:szCs w:val="22"/>
          <w:lang w:val="en-US" w:eastAsia="en-US"/>
        </w:rPr>
        <w:t>Phase 1</w:t>
      </w:r>
      <w:r w:rsidR="00DE6581" w:rsidRPr="00E33A20">
        <w:rPr>
          <w:rFonts w:eastAsia="Calibri" w:cstheme="minorHAnsi"/>
          <w:b/>
          <w:sz w:val="22"/>
          <w:szCs w:val="22"/>
          <w:lang w:val="en-US" w:eastAsia="en-US"/>
        </w:rPr>
        <w:t xml:space="preserve"> Technical evaluation</w:t>
      </w:r>
    </w:p>
    <w:p w14:paraId="16A4853B" w14:textId="3CBBD727" w:rsidR="0030330C" w:rsidRDefault="00263747" w:rsidP="00EC125B">
      <w:pPr>
        <w:spacing w:after="160" w:line="360" w:lineRule="auto"/>
        <w:contextualSpacing/>
        <w:rPr>
          <w:rFonts w:eastAsia="Calibri" w:cstheme="minorHAnsi"/>
          <w:bCs/>
          <w:sz w:val="22"/>
          <w:szCs w:val="22"/>
          <w:lang w:val="en-US" w:eastAsia="en-US"/>
        </w:rPr>
      </w:pPr>
      <w:r>
        <w:rPr>
          <w:rFonts w:eastAsia="Calibri" w:cstheme="minorHAnsi"/>
          <w:bCs/>
          <w:sz w:val="22"/>
          <w:szCs w:val="22"/>
          <w:lang w:val="en-US" w:eastAsia="en-US"/>
        </w:rPr>
        <w:t>Bidders must indicate their compliance to the requirements by YES/NO in the box provided below.</w:t>
      </w:r>
    </w:p>
    <w:p w14:paraId="7F634169" w14:textId="28DF9E0A" w:rsidR="00263747" w:rsidRDefault="00263747" w:rsidP="00EC125B">
      <w:pPr>
        <w:spacing w:after="160" w:line="360" w:lineRule="auto"/>
        <w:contextualSpacing/>
        <w:rPr>
          <w:rFonts w:eastAsia="Calibri" w:cstheme="minorHAnsi"/>
          <w:bCs/>
          <w:sz w:val="22"/>
          <w:szCs w:val="22"/>
          <w:lang w:val="en-US" w:eastAsia="en-US"/>
        </w:rPr>
      </w:pPr>
      <w:r>
        <w:rPr>
          <w:rFonts w:eastAsia="Calibri" w:cstheme="minorHAnsi"/>
          <w:bCs/>
          <w:sz w:val="22"/>
          <w:szCs w:val="22"/>
          <w:lang w:val="en-US" w:eastAsia="en-US"/>
        </w:rPr>
        <w:t>Failure to comply with the requirements below in the box will lead to the bidder being disqualified.</w:t>
      </w:r>
    </w:p>
    <w:p w14:paraId="6E4167CD" w14:textId="77777777" w:rsidR="00064C67" w:rsidRDefault="00064C67" w:rsidP="00EC125B">
      <w:pPr>
        <w:spacing w:after="160" w:line="360" w:lineRule="auto"/>
        <w:contextualSpacing/>
        <w:rPr>
          <w:rFonts w:eastAsia="Calibri" w:cstheme="minorHAnsi"/>
          <w:bCs/>
          <w:sz w:val="22"/>
          <w:szCs w:val="22"/>
          <w:lang w:val="en-US" w:eastAsia="en-US"/>
        </w:rPr>
      </w:pPr>
    </w:p>
    <w:tbl>
      <w:tblPr>
        <w:tblStyle w:val="TableGrid"/>
        <w:tblW w:w="7792" w:type="dxa"/>
        <w:tblLook w:val="04A0" w:firstRow="1" w:lastRow="0" w:firstColumn="1" w:lastColumn="0" w:noHBand="0" w:noVBand="1"/>
      </w:tblPr>
      <w:tblGrid>
        <w:gridCol w:w="704"/>
        <w:gridCol w:w="5218"/>
        <w:gridCol w:w="1870"/>
      </w:tblGrid>
      <w:tr w:rsidR="00263747" w:rsidRPr="006D3557" w14:paraId="6500F338" w14:textId="5CE97E94" w:rsidTr="00263747">
        <w:tc>
          <w:tcPr>
            <w:tcW w:w="704" w:type="dxa"/>
            <w:shd w:val="clear" w:color="auto" w:fill="92D050"/>
          </w:tcPr>
          <w:p w14:paraId="02D59410" w14:textId="2359F394" w:rsidR="00263747" w:rsidRPr="00E33A20" w:rsidRDefault="00263747" w:rsidP="00EC125B">
            <w:pPr>
              <w:spacing w:after="160" w:line="360" w:lineRule="auto"/>
              <w:contextualSpacing/>
              <w:rPr>
                <w:rFonts w:cstheme="minorHAnsi"/>
                <w:b/>
                <w:sz w:val="22"/>
                <w:lang w:val="en-US"/>
              </w:rPr>
            </w:pPr>
            <w:r w:rsidRPr="00E33A20">
              <w:rPr>
                <w:rFonts w:cstheme="minorHAnsi"/>
                <w:b/>
                <w:sz w:val="22"/>
                <w:lang w:val="en-US"/>
              </w:rPr>
              <w:t>Item No</w:t>
            </w:r>
          </w:p>
        </w:tc>
        <w:tc>
          <w:tcPr>
            <w:tcW w:w="5218" w:type="dxa"/>
            <w:shd w:val="clear" w:color="auto" w:fill="92D050"/>
          </w:tcPr>
          <w:p w14:paraId="57C474B4" w14:textId="55C50820" w:rsidR="00263747" w:rsidRPr="00E33A20" w:rsidRDefault="00263747" w:rsidP="00EC125B">
            <w:pPr>
              <w:spacing w:after="160" w:line="360" w:lineRule="auto"/>
              <w:contextualSpacing/>
              <w:rPr>
                <w:rFonts w:cstheme="minorHAnsi"/>
                <w:b/>
                <w:sz w:val="22"/>
                <w:lang w:val="en-US"/>
              </w:rPr>
            </w:pPr>
            <w:r w:rsidRPr="00E33A20">
              <w:rPr>
                <w:rFonts w:cstheme="minorHAnsi"/>
                <w:b/>
                <w:sz w:val="22"/>
                <w:lang w:val="en-US"/>
              </w:rPr>
              <w:t>Requirement</w:t>
            </w:r>
          </w:p>
        </w:tc>
        <w:tc>
          <w:tcPr>
            <w:tcW w:w="1870" w:type="dxa"/>
            <w:shd w:val="clear" w:color="auto" w:fill="92D050"/>
          </w:tcPr>
          <w:p w14:paraId="04A9E62F" w14:textId="1944E6DF" w:rsidR="00263747" w:rsidRPr="00E33A20" w:rsidRDefault="00263747" w:rsidP="00EC125B">
            <w:pPr>
              <w:spacing w:after="160" w:line="360" w:lineRule="auto"/>
              <w:contextualSpacing/>
              <w:rPr>
                <w:rFonts w:cstheme="minorHAnsi"/>
                <w:b/>
                <w:sz w:val="22"/>
                <w:lang w:val="en-US"/>
              </w:rPr>
            </w:pPr>
            <w:r>
              <w:rPr>
                <w:rFonts w:cstheme="minorHAnsi"/>
                <w:b/>
                <w:sz w:val="22"/>
                <w:lang w:val="en-US"/>
              </w:rPr>
              <w:t>Mark (YES/NO)</w:t>
            </w:r>
          </w:p>
        </w:tc>
      </w:tr>
      <w:tr w:rsidR="00263747" w:rsidRPr="006D3557" w14:paraId="0641E480" w14:textId="0A4AA278" w:rsidTr="00263747">
        <w:tc>
          <w:tcPr>
            <w:tcW w:w="704" w:type="dxa"/>
            <w:shd w:val="clear" w:color="auto" w:fill="FFFFFF" w:themeFill="background1"/>
          </w:tcPr>
          <w:p w14:paraId="39B42EB2" w14:textId="7E0FFE32" w:rsidR="00263747" w:rsidRPr="00E33A20" w:rsidRDefault="00263747" w:rsidP="00E33A20">
            <w:pPr>
              <w:spacing w:after="160" w:line="360" w:lineRule="auto"/>
              <w:rPr>
                <w:rFonts w:cstheme="minorHAnsi"/>
                <w:bCs/>
                <w:sz w:val="22"/>
                <w:lang w:val="en-US"/>
              </w:rPr>
            </w:pPr>
            <w:r>
              <w:rPr>
                <w:rFonts w:cstheme="minorHAnsi"/>
                <w:bCs/>
                <w:sz w:val="22"/>
                <w:lang w:val="en-US"/>
              </w:rPr>
              <w:t>01</w:t>
            </w:r>
          </w:p>
        </w:tc>
        <w:tc>
          <w:tcPr>
            <w:tcW w:w="5218" w:type="dxa"/>
            <w:shd w:val="clear" w:color="auto" w:fill="FFFFFF" w:themeFill="background1"/>
          </w:tcPr>
          <w:p w14:paraId="707F93DE" w14:textId="14769D18" w:rsidR="00263747" w:rsidRPr="004D6FDA" w:rsidRDefault="00263747" w:rsidP="004D6FDA">
            <w:pPr>
              <w:spacing w:after="200" w:line="360" w:lineRule="auto"/>
              <w:ind w:right="550"/>
              <w:jc w:val="both"/>
              <w:rPr>
                <w:rFonts w:ascii="Calibri" w:hAnsi="Calibri" w:cs="Calibri"/>
                <w:b/>
                <w:bCs/>
                <w:sz w:val="22"/>
              </w:rPr>
            </w:pPr>
            <w:r w:rsidRPr="004D6FDA">
              <w:rPr>
                <w:rFonts w:ascii="Calibri" w:eastAsia="Times New Roman" w:hAnsi="Calibri" w:cs="Calibri"/>
                <w:color w:val="000000"/>
                <w:sz w:val="22"/>
                <w:lang w:eastAsia="en-ZA"/>
              </w:rPr>
              <w:t>Conducting psychometric assessments for candidates applying for positions within ASA</w:t>
            </w:r>
            <w:r>
              <w:rPr>
                <w:rFonts w:ascii="Calibri" w:hAnsi="Calibri" w:cs="Calibri"/>
                <w:color w:val="000000"/>
                <w:sz w:val="22"/>
              </w:rPr>
              <w:t>.</w:t>
            </w:r>
          </w:p>
        </w:tc>
        <w:tc>
          <w:tcPr>
            <w:tcW w:w="1870" w:type="dxa"/>
            <w:shd w:val="clear" w:color="auto" w:fill="FFFFFF" w:themeFill="background1"/>
          </w:tcPr>
          <w:p w14:paraId="6C478F36" w14:textId="77777777" w:rsidR="00263747" w:rsidRPr="006D3557" w:rsidRDefault="00263747" w:rsidP="006D3557">
            <w:pPr>
              <w:spacing w:after="160" w:line="360" w:lineRule="auto"/>
              <w:contextualSpacing/>
              <w:rPr>
                <w:rFonts w:cstheme="minorHAnsi"/>
                <w:bCs/>
                <w:sz w:val="22"/>
                <w:lang w:val="en-US"/>
              </w:rPr>
            </w:pPr>
          </w:p>
        </w:tc>
      </w:tr>
      <w:tr w:rsidR="00263747" w:rsidRPr="006D3557" w14:paraId="130E9F96" w14:textId="36F0A994" w:rsidTr="00263747">
        <w:trPr>
          <w:trHeight w:val="462"/>
        </w:trPr>
        <w:tc>
          <w:tcPr>
            <w:tcW w:w="704" w:type="dxa"/>
            <w:shd w:val="clear" w:color="auto" w:fill="FFFFFF" w:themeFill="background1"/>
          </w:tcPr>
          <w:p w14:paraId="3646361F" w14:textId="48662FAF" w:rsidR="00263747" w:rsidRPr="006D3557" w:rsidRDefault="00263747" w:rsidP="006D3557">
            <w:pPr>
              <w:spacing w:after="160" w:line="360" w:lineRule="auto"/>
              <w:contextualSpacing/>
              <w:rPr>
                <w:rFonts w:cstheme="minorHAnsi"/>
                <w:bCs/>
                <w:sz w:val="22"/>
                <w:lang w:val="en-US"/>
              </w:rPr>
            </w:pPr>
            <w:r>
              <w:rPr>
                <w:rFonts w:cstheme="minorHAnsi"/>
                <w:bCs/>
                <w:sz w:val="22"/>
                <w:lang w:val="en-US"/>
              </w:rPr>
              <w:t>02</w:t>
            </w:r>
          </w:p>
        </w:tc>
        <w:tc>
          <w:tcPr>
            <w:tcW w:w="5218" w:type="dxa"/>
            <w:shd w:val="clear" w:color="auto" w:fill="FFFFFF" w:themeFill="background1"/>
          </w:tcPr>
          <w:p w14:paraId="28E7B501" w14:textId="649D73E2" w:rsidR="00263747" w:rsidRPr="004D6FDA" w:rsidRDefault="00263747" w:rsidP="004D6FDA">
            <w:pPr>
              <w:spacing w:after="200" w:line="360" w:lineRule="auto"/>
              <w:ind w:right="550"/>
              <w:jc w:val="both"/>
              <w:rPr>
                <w:rFonts w:ascii="Calibri" w:eastAsia="Times New Roman" w:hAnsi="Calibri" w:cs="Calibri"/>
                <w:color w:val="000000"/>
                <w:sz w:val="22"/>
                <w:lang w:eastAsia="en-ZA"/>
              </w:rPr>
            </w:pPr>
            <w:r w:rsidRPr="004D6FDA">
              <w:rPr>
                <w:rFonts w:ascii="Calibri" w:eastAsia="Times New Roman" w:hAnsi="Calibri" w:cs="Calibri"/>
                <w:color w:val="000000"/>
                <w:sz w:val="22"/>
                <w:lang w:eastAsia="en-ZA"/>
              </w:rPr>
              <w:t>Customising assessment batteries to measure alignment with ASA's values, culture, and key competencie</w:t>
            </w:r>
            <w:r>
              <w:rPr>
                <w:rFonts w:ascii="Calibri" w:eastAsia="Times New Roman" w:hAnsi="Calibri" w:cs="Calibri"/>
                <w:color w:val="000000"/>
                <w:sz w:val="22"/>
                <w:lang w:eastAsia="en-ZA"/>
              </w:rPr>
              <w:t>s.</w:t>
            </w:r>
          </w:p>
        </w:tc>
        <w:tc>
          <w:tcPr>
            <w:tcW w:w="1870" w:type="dxa"/>
            <w:shd w:val="clear" w:color="auto" w:fill="FFFFFF" w:themeFill="background1"/>
          </w:tcPr>
          <w:p w14:paraId="49A670A7" w14:textId="77777777" w:rsidR="00263747" w:rsidRDefault="00263747" w:rsidP="006D3557">
            <w:pPr>
              <w:spacing w:after="160" w:line="360" w:lineRule="auto"/>
              <w:contextualSpacing/>
              <w:rPr>
                <w:rFonts w:cstheme="minorHAnsi"/>
                <w:bCs/>
                <w:sz w:val="22"/>
                <w:lang w:val="en-US"/>
              </w:rPr>
            </w:pPr>
          </w:p>
        </w:tc>
      </w:tr>
      <w:tr w:rsidR="00263747" w:rsidRPr="006D3557" w14:paraId="623D9FAA" w14:textId="45205D94" w:rsidTr="00263747">
        <w:tc>
          <w:tcPr>
            <w:tcW w:w="704" w:type="dxa"/>
            <w:shd w:val="clear" w:color="auto" w:fill="FFFFFF" w:themeFill="background1"/>
          </w:tcPr>
          <w:p w14:paraId="5F075EAC" w14:textId="1FE6187C" w:rsidR="00263747" w:rsidRPr="006D3557" w:rsidRDefault="00263747" w:rsidP="00E33A20">
            <w:pPr>
              <w:spacing w:after="160" w:line="360" w:lineRule="auto"/>
              <w:contextualSpacing/>
              <w:rPr>
                <w:rFonts w:cstheme="minorHAnsi"/>
                <w:bCs/>
                <w:sz w:val="22"/>
                <w:lang w:val="en-US"/>
              </w:rPr>
            </w:pPr>
            <w:r>
              <w:rPr>
                <w:rFonts w:cstheme="minorHAnsi"/>
                <w:bCs/>
                <w:sz w:val="22"/>
                <w:lang w:val="en-US"/>
              </w:rPr>
              <w:lastRenderedPageBreak/>
              <w:t>03</w:t>
            </w:r>
          </w:p>
        </w:tc>
        <w:tc>
          <w:tcPr>
            <w:tcW w:w="5218" w:type="dxa"/>
            <w:shd w:val="clear" w:color="auto" w:fill="FFFFFF" w:themeFill="background1"/>
          </w:tcPr>
          <w:p w14:paraId="330D06D9" w14:textId="43F22D5B" w:rsidR="00263747" w:rsidRPr="004D6FDA" w:rsidRDefault="00263747" w:rsidP="004D6FDA">
            <w:pPr>
              <w:spacing w:after="200" w:line="360" w:lineRule="auto"/>
              <w:ind w:right="550"/>
              <w:jc w:val="both"/>
              <w:rPr>
                <w:rFonts w:ascii="Calibri" w:hAnsi="Calibri" w:cs="Calibri"/>
                <w:b/>
                <w:bCs/>
                <w:sz w:val="22"/>
              </w:rPr>
            </w:pPr>
            <w:r w:rsidRPr="004D6FDA">
              <w:rPr>
                <w:rFonts w:ascii="Calibri" w:eastAsia="Times New Roman" w:hAnsi="Calibri" w:cs="Calibri"/>
                <w:color w:val="000000"/>
                <w:sz w:val="22"/>
                <w:lang w:eastAsia="en-ZA"/>
              </w:rPr>
              <w:t>Administering assessments at various stages of the recruitment process as determined by AS</w:t>
            </w:r>
            <w:r>
              <w:rPr>
                <w:rFonts w:ascii="Calibri" w:eastAsia="Times New Roman" w:hAnsi="Calibri" w:cs="Calibri"/>
                <w:color w:val="000000"/>
                <w:sz w:val="22"/>
                <w:lang w:eastAsia="en-ZA"/>
              </w:rPr>
              <w:t>A.</w:t>
            </w:r>
          </w:p>
        </w:tc>
        <w:tc>
          <w:tcPr>
            <w:tcW w:w="1870" w:type="dxa"/>
            <w:shd w:val="clear" w:color="auto" w:fill="FFFFFF" w:themeFill="background1"/>
          </w:tcPr>
          <w:p w14:paraId="05B2C42C" w14:textId="77777777" w:rsidR="00263747" w:rsidRDefault="00263747" w:rsidP="00E33A20">
            <w:pPr>
              <w:spacing w:after="160" w:line="360" w:lineRule="auto"/>
              <w:contextualSpacing/>
              <w:rPr>
                <w:rFonts w:cstheme="minorHAnsi"/>
                <w:bCs/>
                <w:sz w:val="22"/>
                <w:lang w:val="en-US"/>
              </w:rPr>
            </w:pPr>
          </w:p>
        </w:tc>
      </w:tr>
      <w:tr w:rsidR="00263747" w:rsidRPr="006D3557" w14:paraId="76817B5A" w14:textId="35E964F8" w:rsidTr="00263747">
        <w:tc>
          <w:tcPr>
            <w:tcW w:w="704" w:type="dxa"/>
            <w:shd w:val="clear" w:color="auto" w:fill="FFFFFF" w:themeFill="background1"/>
          </w:tcPr>
          <w:p w14:paraId="304AE726" w14:textId="6D2A4AE0" w:rsidR="00263747" w:rsidRPr="006D3557" w:rsidRDefault="00263747" w:rsidP="00E33A20">
            <w:pPr>
              <w:spacing w:after="160" w:line="360" w:lineRule="auto"/>
              <w:contextualSpacing/>
              <w:rPr>
                <w:rFonts w:cstheme="minorHAnsi"/>
                <w:bCs/>
                <w:sz w:val="22"/>
                <w:lang w:val="en-US"/>
              </w:rPr>
            </w:pPr>
            <w:r>
              <w:rPr>
                <w:rFonts w:cstheme="minorHAnsi"/>
                <w:bCs/>
                <w:sz w:val="22"/>
                <w:lang w:val="en-US"/>
              </w:rPr>
              <w:t>04</w:t>
            </w:r>
          </w:p>
        </w:tc>
        <w:tc>
          <w:tcPr>
            <w:tcW w:w="5218" w:type="dxa"/>
            <w:shd w:val="clear" w:color="auto" w:fill="FFFFFF" w:themeFill="background1"/>
          </w:tcPr>
          <w:p w14:paraId="71232BA6" w14:textId="2EC44A2C" w:rsidR="00263747" w:rsidRPr="006D3557" w:rsidRDefault="00263747" w:rsidP="00E33A20">
            <w:pPr>
              <w:spacing w:after="160" w:line="360" w:lineRule="auto"/>
              <w:contextualSpacing/>
              <w:rPr>
                <w:rFonts w:cstheme="minorHAnsi"/>
                <w:bCs/>
                <w:sz w:val="22"/>
                <w:lang w:val="en-US"/>
              </w:rPr>
            </w:pPr>
            <w:r w:rsidRPr="004D6FDA">
              <w:rPr>
                <w:rFonts w:ascii="Calibri" w:eastAsia="Times New Roman" w:hAnsi="Calibri" w:cs="Calibri"/>
                <w:color w:val="000000"/>
                <w:sz w:val="22"/>
                <w:lang w:eastAsia="en-ZA"/>
              </w:rPr>
              <w:t>Providing detailed reports and analysis of assessment results to hiring managers</w:t>
            </w:r>
            <w:r>
              <w:rPr>
                <w:rFonts w:ascii="Calibri" w:eastAsia="Times New Roman" w:hAnsi="Calibri" w:cs="Calibri"/>
                <w:color w:val="000000"/>
                <w:sz w:val="22"/>
                <w:lang w:eastAsia="en-ZA"/>
              </w:rPr>
              <w:t>.</w:t>
            </w:r>
          </w:p>
        </w:tc>
        <w:tc>
          <w:tcPr>
            <w:tcW w:w="1870" w:type="dxa"/>
            <w:shd w:val="clear" w:color="auto" w:fill="FFFFFF" w:themeFill="background1"/>
          </w:tcPr>
          <w:p w14:paraId="55D35323" w14:textId="77777777" w:rsidR="00263747" w:rsidRDefault="00263747" w:rsidP="00E33A20">
            <w:pPr>
              <w:spacing w:after="160" w:line="360" w:lineRule="auto"/>
              <w:contextualSpacing/>
              <w:rPr>
                <w:rFonts w:cstheme="minorHAnsi"/>
                <w:bCs/>
                <w:sz w:val="22"/>
                <w:lang w:val="en-US"/>
              </w:rPr>
            </w:pPr>
          </w:p>
        </w:tc>
      </w:tr>
      <w:tr w:rsidR="00263747" w:rsidRPr="006D3557" w14:paraId="7E434752" w14:textId="7AE99E4A" w:rsidTr="00263747">
        <w:tc>
          <w:tcPr>
            <w:tcW w:w="704" w:type="dxa"/>
            <w:shd w:val="clear" w:color="auto" w:fill="FFFFFF" w:themeFill="background1"/>
          </w:tcPr>
          <w:p w14:paraId="568A5874" w14:textId="07F6F746" w:rsidR="00263747" w:rsidRPr="006D3557" w:rsidRDefault="00263747" w:rsidP="00E33A20">
            <w:pPr>
              <w:spacing w:after="160" w:line="360" w:lineRule="auto"/>
              <w:contextualSpacing/>
              <w:rPr>
                <w:rFonts w:cstheme="minorHAnsi"/>
                <w:bCs/>
                <w:sz w:val="22"/>
                <w:lang w:val="en-US"/>
              </w:rPr>
            </w:pPr>
            <w:r>
              <w:rPr>
                <w:rFonts w:cstheme="minorHAnsi"/>
                <w:bCs/>
                <w:sz w:val="22"/>
                <w:lang w:val="en-US"/>
              </w:rPr>
              <w:t>05</w:t>
            </w:r>
          </w:p>
        </w:tc>
        <w:tc>
          <w:tcPr>
            <w:tcW w:w="5218" w:type="dxa"/>
            <w:shd w:val="clear" w:color="auto" w:fill="FFFFFF" w:themeFill="background1"/>
          </w:tcPr>
          <w:p w14:paraId="60661D82" w14:textId="67086806" w:rsidR="00263747" w:rsidRPr="004D6FDA" w:rsidRDefault="00263747" w:rsidP="004D6FDA">
            <w:pPr>
              <w:spacing w:after="200" w:line="360" w:lineRule="auto"/>
              <w:ind w:right="550"/>
              <w:jc w:val="both"/>
              <w:rPr>
                <w:rFonts w:ascii="Calibri" w:eastAsiaTheme="minorEastAsia" w:hAnsi="Calibri" w:cs="Calibri"/>
                <w:b/>
                <w:bCs/>
                <w:sz w:val="22"/>
                <w:lang w:eastAsia="zh-CN"/>
              </w:rPr>
            </w:pPr>
            <w:r w:rsidRPr="004D6FDA">
              <w:rPr>
                <w:rFonts w:ascii="Calibri" w:eastAsia="Times New Roman" w:hAnsi="Calibri" w:cs="Calibri"/>
                <w:color w:val="000000"/>
                <w:sz w:val="22"/>
                <w:lang w:eastAsia="en-ZA"/>
              </w:rPr>
              <w:t>Offering training and support to ASA staff on interpreting assessment data and making informed hiring decisions.</w:t>
            </w:r>
          </w:p>
        </w:tc>
        <w:tc>
          <w:tcPr>
            <w:tcW w:w="1870" w:type="dxa"/>
            <w:shd w:val="clear" w:color="auto" w:fill="FFFFFF" w:themeFill="background1"/>
          </w:tcPr>
          <w:p w14:paraId="6F6A6A33" w14:textId="77777777" w:rsidR="00263747" w:rsidRDefault="00263747" w:rsidP="00E33A20">
            <w:pPr>
              <w:spacing w:after="160" w:line="360" w:lineRule="auto"/>
              <w:contextualSpacing/>
              <w:rPr>
                <w:rFonts w:cstheme="minorHAnsi"/>
                <w:bCs/>
                <w:sz w:val="22"/>
                <w:lang w:val="en-US"/>
              </w:rPr>
            </w:pPr>
          </w:p>
        </w:tc>
      </w:tr>
      <w:tr w:rsidR="00263747" w:rsidRPr="006D3557" w14:paraId="1A750A37" w14:textId="054733B3" w:rsidTr="00263747">
        <w:tc>
          <w:tcPr>
            <w:tcW w:w="704" w:type="dxa"/>
            <w:shd w:val="clear" w:color="auto" w:fill="FFFFFF" w:themeFill="background1"/>
          </w:tcPr>
          <w:p w14:paraId="09549FA3" w14:textId="4332871E" w:rsidR="00263747" w:rsidRPr="006D3557" w:rsidRDefault="00263747" w:rsidP="00E33A20">
            <w:pPr>
              <w:spacing w:after="160" w:line="360" w:lineRule="auto"/>
              <w:contextualSpacing/>
              <w:rPr>
                <w:rFonts w:cstheme="minorHAnsi"/>
                <w:bCs/>
                <w:sz w:val="22"/>
                <w:lang w:val="en-US"/>
              </w:rPr>
            </w:pPr>
            <w:r>
              <w:rPr>
                <w:rFonts w:cstheme="minorHAnsi"/>
                <w:bCs/>
                <w:sz w:val="22"/>
                <w:lang w:val="en-US"/>
              </w:rPr>
              <w:t>06</w:t>
            </w:r>
          </w:p>
        </w:tc>
        <w:tc>
          <w:tcPr>
            <w:tcW w:w="5218" w:type="dxa"/>
            <w:shd w:val="clear" w:color="auto" w:fill="FFFFFF" w:themeFill="background1"/>
          </w:tcPr>
          <w:p w14:paraId="76140A0D" w14:textId="3E908874" w:rsidR="00263747" w:rsidRPr="00811117" w:rsidRDefault="00263747" w:rsidP="00811117">
            <w:pPr>
              <w:spacing w:after="200" w:line="360" w:lineRule="auto"/>
              <w:ind w:right="550"/>
              <w:jc w:val="both"/>
              <w:rPr>
                <w:rFonts w:ascii="Calibri" w:hAnsi="Calibri" w:cs="Calibri"/>
                <w:b/>
                <w:bCs/>
                <w:sz w:val="22"/>
              </w:rPr>
            </w:pPr>
            <w:r w:rsidRPr="00811117">
              <w:rPr>
                <w:rFonts w:ascii="Calibri" w:eastAsia="Times New Roman" w:hAnsi="Calibri" w:cs="Calibri"/>
                <w:color w:val="000000"/>
                <w:sz w:val="22"/>
                <w:lang w:eastAsia="en-ZA"/>
              </w:rPr>
              <w:t>Ensuring compliance with all relevant employment laws and regulations in South Africa.</w:t>
            </w:r>
          </w:p>
        </w:tc>
        <w:tc>
          <w:tcPr>
            <w:tcW w:w="1870" w:type="dxa"/>
            <w:shd w:val="clear" w:color="auto" w:fill="FFFFFF" w:themeFill="background1"/>
          </w:tcPr>
          <w:p w14:paraId="179700C5" w14:textId="77777777" w:rsidR="00263747" w:rsidRDefault="00263747" w:rsidP="00E33A20">
            <w:pPr>
              <w:spacing w:after="160" w:line="360" w:lineRule="auto"/>
              <w:contextualSpacing/>
              <w:rPr>
                <w:rFonts w:cstheme="minorHAnsi"/>
                <w:bCs/>
                <w:sz w:val="22"/>
                <w:lang w:val="en-US"/>
              </w:rPr>
            </w:pPr>
          </w:p>
        </w:tc>
      </w:tr>
    </w:tbl>
    <w:p w14:paraId="482B5347" w14:textId="77777777" w:rsidR="00E33A20" w:rsidRDefault="00E33A20" w:rsidP="00EC125B">
      <w:pPr>
        <w:spacing w:after="160" w:line="360" w:lineRule="auto"/>
        <w:contextualSpacing/>
        <w:rPr>
          <w:rFonts w:eastAsia="Calibri" w:cstheme="minorHAnsi"/>
          <w:bCs/>
          <w:sz w:val="22"/>
          <w:szCs w:val="22"/>
          <w:lang w:val="en-US" w:eastAsia="en-US"/>
        </w:rPr>
      </w:pPr>
    </w:p>
    <w:p w14:paraId="6AB55625" w14:textId="0461D919" w:rsidR="00735679" w:rsidRPr="00E33A20" w:rsidRDefault="00735679" w:rsidP="00EC125B">
      <w:pPr>
        <w:spacing w:after="160" w:line="360" w:lineRule="auto"/>
        <w:contextualSpacing/>
        <w:rPr>
          <w:rFonts w:eastAsia="Calibri" w:cstheme="minorHAnsi"/>
          <w:b/>
          <w:sz w:val="22"/>
          <w:szCs w:val="22"/>
          <w:lang w:val="en-US" w:eastAsia="en-US"/>
        </w:rPr>
      </w:pPr>
      <w:r w:rsidRPr="00E33A20">
        <w:rPr>
          <w:rFonts w:eastAsia="Calibri" w:cstheme="minorHAnsi"/>
          <w:b/>
          <w:sz w:val="22"/>
          <w:szCs w:val="22"/>
          <w:lang w:val="en-US" w:eastAsia="en-US"/>
        </w:rPr>
        <w:t xml:space="preserve">Phase 2 </w:t>
      </w:r>
      <w:r w:rsidR="00530099" w:rsidRPr="00E33A20">
        <w:rPr>
          <w:rFonts w:eastAsia="Calibri" w:cstheme="minorHAnsi"/>
          <w:b/>
          <w:sz w:val="22"/>
          <w:szCs w:val="22"/>
          <w:lang w:val="en-US" w:eastAsia="en-US"/>
        </w:rPr>
        <w:t>Preference point</w:t>
      </w:r>
      <w:r w:rsidR="006D3557" w:rsidRPr="00E33A20">
        <w:rPr>
          <w:rFonts w:eastAsia="Calibri" w:cstheme="minorHAnsi"/>
          <w:b/>
          <w:sz w:val="22"/>
          <w:szCs w:val="22"/>
          <w:lang w:val="en-US" w:eastAsia="en-US"/>
        </w:rPr>
        <w:t>s</w:t>
      </w:r>
      <w:r w:rsidR="00530099" w:rsidRPr="00E33A20">
        <w:rPr>
          <w:rFonts w:eastAsia="Calibri" w:cstheme="minorHAnsi"/>
          <w:b/>
          <w:sz w:val="22"/>
          <w:szCs w:val="22"/>
          <w:lang w:val="en-US" w:eastAsia="en-US"/>
        </w:rPr>
        <w:t xml:space="preserve"> calculation</w:t>
      </w:r>
    </w:p>
    <w:p w14:paraId="01F130D1" w14:textId="533A49F5"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Please note for acquisitions below or equal to R50 Million, ASA evaluates these in terms of the 80/20 preference point system where:</w:t>
      </w:r>
    </w:p>
    <w:p w14:paraId="1CEA7FF8"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80 points are allocated for price and 20 points will be awarded based on the specific goals.</w:t>
      </w:r>
    </w:p>
    <w:p w14:paraId="6B3C0FDB"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Points for the price will be calculated for all shortlisted service providers in accordance with the following formula:</w:t>
      </w:r>
    </w:p>
    <w:p w14:paraId="7A392F54" w14:textId="77777777" w:rsidR="00EC125B" w:rsidRPr="00EC125B" w:rsidRDefault="00EC125B" w:rsidP="00EC125B">
      <w:pPr>
        <w:spacing w:after="160" w:line="360" w:lineRule="auto"/>
        <w:contextualSpacing/>
        <w:rPr>
          <w:rFonts w:eastAsia="Calibri" w:cstheme="minorHAnsi"/>
          <w:bCs/>
          <w:sz w:val="22"/>
          <w:szCs w:val="22"/>
          <w:lang w:val="en-US" w:eastAsia="en-US"/>
        </w:rPr>
      </w:pPr>
    </w:p>
    <w:p w14:paraId="7ED9A392" w14:textId="77777777" w:rsidR="00EC125B" w:rsidRPr="00EC125B" w:rsidRDefault="00EC125B" w:rsidP="00EC125B">
      <w:pPr>
        <w:spacing w:after="160" w:line="360" w:lineRule="auto"/>
        <w:contextualSpacing/>
        <w:rPr>
          <w:rFonts w:eastAsia="Calibri" w:cstheme="minorHAnsi"/>
          <w:bCs/>
          <w:i/>
          <w:sz w:val="22"/>
          <w:szCs w:val="22"/>
          <w:lang w:val="en-US" w:eastAsia="en-US"/>
        </w:rPr>
      </w:pPr>
      <w:r w:rsidRPr="00EC125B">
        <w:rPr>
          <w:rFonts w:eastAsia="Calibri" w:cstheme="minorHAnsi"/>
          <w:bCs/>
          <w:noProof/>
          <w:sz w:val="22"/>
          <w:szCs w:val="22"/>
          <w:lang w:val="en-ZA" w:eastAsia="en-US"/>
        </w:rPr>
        <w:drawing>
          <wp:inline distT="0" distB="0" distL="0" distR="0" wp14:anchorId="0003577D" wp14:editId="1B3FF908">
            <wp:extent cx="1533525" cy="434340"/>
            <wp:effectExtent l="0" t="0" r="9525" b="3810"/>
            <wp:docPr id="785084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434340"/>
                    </a:xfrm>
                    <a:prstGeom prst="rect">
                      <a:avLst/>
                    </a:prstGeom>
                    <a:noFill/>
                    <a:ln>
                      <a:noFill/>
                    </a:ln>
                  </pic:spPr>
                </pic:pic>
              </a:graphicData>
            </a:graphic>
          </wp:inline>
        </w:drawing>
      </w:r>
    </w:p>
    <w:p w14:paraId="7E651431" w14:textId="77777777" w:rsidR="00EC125B" w:rsidRPr="00EC125B" w:rsidRDefault="00EC125B" w:rsidP="00EC125B">
      <w:pPr>
        <w:spacing w:after="160" w:line="360" w:lineRule="auto"/>
        <w:contextualSpacing/>
        <w:rPr>
          <w:rFonts w:eastAsia="Calibri" w:cstheme="minorHAnsi"/>
          <w:bCs/>
          <w:i/>
          <w:sz w:val="22"/>
          <w:szCs w:val="22"/>
          <w:lang w:val="en-US" w:eastAsia="en-US"/>
        </w:rPr>
      </w:pPr>
      <w:r w:rsidRPr="00EC125B">
        <w:rPr>
          <w:rFonts w:eastAsia="Calibri" w:cstheme="minorHAnsi"/>
          <w:bCs/>
          <w:sz w:val="22"/>
          <w:szCs w:val="22"/>
          <w:lang w:val="en-US" w:eastAsia="en-US"/>
        </w:rPr>
        <w:t>Where:</w:t>
      </w:r>
    </w:p>
    <w:p w14:paraId="06C49B42"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 xml:space="preserve">Ps  </w:t>
      </w:r>
      <w:r w:rsidRPr="00EC125B">
        <w:rPr>
          <w:rFonts w:eastAsia="Calibri" w:cstheme="minorHAnsi"/>
          <w:bCs/>
          <w:sz w:val="22"/>
          <w:szCs w:val="22"/>
          <w:lang w:val="en-US" w:eastAsia="en-US"/>
        </w:rPr>
        <w:tab/>
        <w:t>= Points scored for the price of the quotation under consideration</w:t>
      </w:r>
    </w:p>
    <w:p w14:paraId="3F84E567"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Pt</w:t>
      </w:r>
      <w:r w:rsidRPr="00EC125B">
        <w:rPr>
          <w:rFonts w:eastAsia="Calibri" w:cstheme="minorHAnsi"/>
          <w:bCs/>
          <w:sz w:val="22"/>
          <w:szCs w:val="22"/>
          <w:lang w:val="en-US" w:eastAsia="en-US"/>
        </w:rPr>
        <w:tab/>
        <w:t>= Price of the quotation under consideration</w:t>
      </w:r>
    </w:p>
    <w:p w14:paraId="6861839F"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Pmin</w:t>
      </w:r>
      <w:r w:rsidRPr="00EC125B">
        <w:rPr>
          <w:rFonts w:eastAsia="Calibri" w:cstheme="minorHAnsi"/>
          <w:bCs/>
          <w:sz w:val="22"/>
          <w:szCs w:val="22"/>
          <w:lang w:val="en-US" w:eastAsia="en-US"/>
        </w:rPr>
        <w:tab/>
        <w:t>= Price of lowest acceptable quotation</w:t>
      </w:r>
    </w:p>
    <w:p w14:paraId="1C55D874" w14:textId="77777777" w:rsidR="00CB7A2D" w:rsidRPr="00EC125B" w:rsidRDefault="00CB7A2D" w:rsidP="00EC125B">
      <w:pPr>
        <w:spacing w:line="360" w:lineRule="auto"/>
        <w:jc w:val="both"/>
        <w:rPr>
          <w:rFonts w:eastAsia="Calibri" w:cstheme="minorHAnsi"/>
          <w:sz w:val="22"/>
          <w:szCs w:val="22"/>
          <w:lang w:val="en-ZA" w:eastAsia="en-US"/>
        </w:rPr>
      </w:pPr>
    </w:p>
    <w:p w14:paraId="359C3B65"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Preference points for the specific goals will be allocated as follows:</w:t>
      </w:r>
    </w:p>
    <w:tbl>
      <w:tblPr>
        <w:tblStyle w:val="TableGrid4"/>
        <w:tblW w:w="5000" w:type="pct"/>
        <w:tblLook w:val="04A0" w:firstRow="1" w:lastRow="0" w:firstColumn="1" w:lastColumn="0" w:noHBand="0" w:noVBand="1"/>
      </w:tblPr>
      <w:tblGrid>
        <w:gridCol w:w="662"/>
        <w:gridCol w:w="2180"/>
        <w:gridCol w:w="2108"/>
        <w:gridCol w:w="4060"/>
      </w:tblGrid>
      <w:tr w:rsidR="00EC125B" w:rsidRPr="00EC125B" w14:paraId="035A61EA" w14:textId="77777777" w:rsidTr="008844D4">
        <w:trPr>
          <w:trHeight w:val="305"/>
        </w:trPr>
        <w:tc>
          <w:tcPr>
            <w:tcW w:w="367" w:type="pct"/>
            <w:shd w:val="clear" w:color="auto" w:fill="00B050"/>
          </w:tcPr>
          <w:p w14:paraId="459F6B88" w14:textId="77777777" w:rsidR="00EC125B" w:rsidRPr="00EC125B" w:rsidRDefault="00EC125B" w:rsidP="00EC125B">
            <w:pPr>
              <w:spacing w:line="360" w:lineRule="auto"/>
              <w:jc w:val="both"/>
              <w:rPr>
                <w:rFonts w:cstheme="minorHAnsi"/>
                <w:b/>
                <w:color w:val="FFFFFF"/>
                <w:sz w:val="22"/>
              </w:rPr>
            </w:pPr>
            <w:r w:rsidRPr="00EC125B">
              <w:rPr>
                <w:rFonts w:cstheme="minorHAnsi"/>
                <w:b/>
                <w:color w:val="FFFFFF"/>
                <w:sz w:val="22"/>
              </w:rPr>
              <w:t>NO.</w:t>
            </w:r>
          </w:p>
        </w:tc>
        <w:tc>
          <w:tcPr>
            <w:tcW w:w="1209" w:type="pct"/>
            <w:shd w:val="clear" w:color="auto" w:fill="00B050"/>
          </w:tcPr>
          <w:p w14:paraId="0FED1215" w14:textId="77777777" w:rsidR="00EC125B" w:rsidRPr="00EC125B" w:rsidRDefault="00EC125B" w:rsidP="00EC125B">
            <w:pPr>
              <w:spacing w:line="360" w:lineRule="auto"/>
              <w:jc w:val="both"/>
              <w:rPr>
                <w:rFonts w:cstheme="minorHAnsi"/>
                <w:b/>
                <w:color w:val="FFFFFF"/>
                <w:sz w:val="22"/>
              </w:rPr>
            </w:pPr>
            <w:r w:rsidRPr="00EC125B">
              <w:rPr>
                <w:rFonts w:cstheme="minorHAnsi"/>
                <w:b/>
                <w:color w:val="FFFFFF"/>
                <w:sz w:val="22"/>
              </w:rPr>
              <w:t>SPECIFIC GOALS ALLOCATED POINTS</w:t>
            </w:r>
          </w:p>
        </w:tc>
        <w:tc>
          <w:tcPr>
            <w:tcW w:w="1170" w:type="pct"/>
            <w:shd w:val="clear" w:color="auto" w:fill="00B050"/>
          </w:tcPr>
          <w:p w14:paraId="14DB62A8" w14:textId="77777777" w:rsidR="00EC125B" w:rsidRPr="00EC125B" w:rsidRDefault="00EC125B" w:rsidP="00EC125B">
            <w:pPr>
              <w:spacing w:line="360" w:lineRule="auto"/>
              <w:jc w:val="both"/>
              <w:rPr>
                <w:rFonts w:cstheme="minorHAnsi"/>
                <w:b/>
                <w:color w:val="FFFFFF"/>
                <w:sz w:val="22"/>
              </w:rPr>
            </w:pPr>
            <w:r w:rsidRPr="00EC125B">
              <w:rPr>
                <w:rFonts w:cstheme="minorHAnsi"/>
                <w:b/>
                <w:color w:val="FFFFFF"/>
                <w:sz w:val="22"/>
              </w:rPr>
              <w:t>PREFERENCE POINTS ALLOCATION</w:t>
            </w:r>
          </w:p>
          <w:p w14:paraId="3F649542" w14:textId="77777777" w:rsidR="00EC125B" w:rsidRPr="00EC125B" w:rsidRDefault="00EC125B" w:rsidP="00EC125B">
            <w:pPr>
              <w:spacing w:line="360" w:lineRule="auto"/>
              <w:jc w:val="both"/>
              <w:rPr>
                <w:rFonts w:cstheme="minorHAnsi"/>
                <w:b/>
                <w:color w:val="FFFFFF"/>
                <w:sz w:val="22"/>
              </w:rPr>
            </w:pPr>
          </w:p>
        </w:tc>
        <w:tc>
          <w:tcPr>
            <w:tcW w:w="2253" w:type="pct"/>
            <w:shd w:val="clear" w:color="auto" w:fill="00B050"/>
          </w:tcPr>
          <w:p w14:paraId="10BED0BB" w14:textId="77777777" w:rsidR="00EC125B" w:rsidRPr="00EC125B" w:rsidRDefault="00EC125B" w:rsidP="00EC125B">
            <w:pPr>
              <w:spacing w:line="360" w:lineRule="auto"/>
              <w:jc w:val="both"/>
              <w:rPr>
                <w:rFonts w:cstheme="minorHAnsi"/>
                <w:b/>
                <w:color w:val="FFFFFF"/>
                <w:sz w:val="22"/>
              </w:rPr>
            </w:pPr>
            <w:r w:rsidRPr="00EC125B">
              <w:rPr>
                <w:rFonts w:cstheme="minorHAnsi"/>
                <w:b/>
                <w:color w:val="FFFFFF"/>
                <w:sz w:val="22"/>
              </w:rPr>
              <w:t xml:space="preserve">SUPPORTING EVIDENCE TO BE SUBMITTED </w:t>
            </w:r>
          </w:p>
        </w:tc>
      </w:tr>
      <w:tr w:rsidR="00EC125B" w:rsidRPr="00EC125B" w14:paraId="4ED87D9E" w14:textId="77777777" w:rsidTr="008844D4">
        <w:trPr>
          <w:trHeight w:val="687"/>
        </w:trPr>
        <w:tc>
          <w:tcPr>
            <w:tcW w:w="367" w:type="pct"/>
          </w:tcPr>
          <w:p w14:paraId="3D6B0887" w14:textId="77777777" w:rsidR="00EC125B" w:rsidRPr="00EC125B" w:rsidRDefault="00EC125B" w:rsidP="00EC125B">
            <w:pPr>
              <w:spacing w:line="360" w:lineRule="auto"/>
              <w:jc w:val="both"/>
              <w:rPr>
                <w:rFonts w:cstheme="minorHAnsi"/>
                <w:bCs/>
                <w:sz w:val="22"/>
              </w:rPr>
            </w:pPr>
            <w:r w:rsidRPr="00EC125B">
              <w:rPr>
                <w:rFonts w:cstheme="minorHAnsi"/>
                <w:bCs/>
                <w:sz w:val="22"/>
              </w:rPr>
              <w:t>1.</w:t>
            </w:r>
          </w:p>
        </w:tc>
        <w:tc>
          <w:tcPr>
            <w:tcW w:w="1209" w:type="pct"/>
          </w:tcPr>
          <w:p w14:paraId="4E32F790" w14:textId="77777777" w:rsidR="00EC125B" w:rsidRPr="00EC125B" w:rsidRDefault="00EC125B" w:rsidP="00EC125B">
            <w:pPr>
              <w:spacing w:line="360" w:lineRule="auto"/>
              <w:jc w:val="both"/>
              <w:rPr>
                <w:rFonts w:cstheme="minorHAnsi"/>
                <w:bCs/>
                <w:sz w:val="22"/>
              </w:rPr>
            </w:pPr>
            <w:r w:rsidRPr="00EC125B">
              <w:rPr>
                <w:rFonts w:cstheme="minorHAnsi"/>
                <w:bCs/>
                <w:sz w:val="22"/>
              </w:rPr>
              <w:t>SMMEs</w:t>
            </w:r>
          </w:p>
        </w:tc>
        <w:tc>
          <w:tcPr>
            <w:tcW w:w="1170" w:type="pct"/>
          </w:tcPr>
          <w:p w14:paraId="145024F5" w14:textId="77777777" w:rsidR="00EC125B" w:rsidRPr="00EC125B" w:rsidRDefault="00EC125B" w:rsidP="00EC125B">
            <w:pPr>
              <w:spacing w:line="360" w:lineRule="auto"/>
              <w:jc w:val="both"/>
              <w:rPr>
                <w:rFonts w:cstheme="minorHAnsi"/>
                <w:bCs/>
                <w:sz w:val="22"/>
              </w:rPr>
            </w:pPr>
            <w:r w:rsidRPr="00EC125B">
              <w:rPr>
                <w:rFonts w:cstheme="minorHAnsi"/>
                <w:bCs/>
                <w:sz w:val="22"/>
              </w:rPr>
              <w:t>10 points</w:t>
            </w:r>
          </w:p>
        </w:tc>
        <w:tc>
          <w:tcPr>
            <w:tcW w:w="2253" w:type="pct"/>
          </w:tcPr>
          <w:p w14:paraId="61A69615" w14:textId="77777777" w:rsidR="00EC125B" w:rsidRPr="00EC125B" w:rsidRDefault="00EC125B" w:rsidP="00EC125B">
            <w:pPr>
              <w:numPr>
                <w:ilvl w:val="0"/>
                <w:numId w:val="8"/>
              </w:numPr>
              <w:spacing w:line="360" w:lineRule="auto"/>
              <w:contextualSpacing/>
              <w:jc w:val="both"/>
              <w:rPr>
                <w:rFonts w:cstheme="minorHAnsi"/>
                <w:bCs/>
                <w:sz w:val="22"/>
              </w:rPr>
            </w:pPr>
            <w:r w:rsidRPr="00EC125B">
              <w:rPr>
                <w:rFonts w:cstheme="minorHAnsi"/>
                <w:bCs/>
                <w:sz w:val="22"/>
              </w:rPr>
              <w:t xml:space="preserve">A B-BBEE certificate /sworn affidavit as supporting evidence </w:t>
            </w:r>
          </w:p>
        </w:tc>
      </w:tr>
      <w:tr w:rsidR="00EC125B" w:rsidRPr="00EC125B" w14:paraId="0A6A4947" w14:textId="77777777" w:rsidTr="008844D4">
        <w:trPr>
          <w:trHeight w:val="1558"/>
        </w:trPr>
        <w:tc>
          <w:tcPr>
            <w:tcW w:w="367" w:type="pct"/>
          </w:tcPr>
          <w:p w14:paraId="6257F601" w14:textId="77777777" w:rsidR="00EC125B" w:rsidRPr="00EC125B" w:rsidRDefault="00EC125B" w:rsidP="00EC125B">
            <w:pPr>
              <w:spacing w:line="360" w:lineRule="auto"/>
              <w:jc w:val="both"/>
              <w:rPr>
                <w:rFonts w:cstheme="minorHAnsi"/>
                <w:bCs/>
                <w:sz w:val="22"/>
              </w:rPr>
            </w:pPr>
            <w:r w:rsidRPr="00EC125B">
              <w:rPr>
                <w:rFonts w:cstheme="minorHAnsi"/>
                <w:bCs/>
                <w:sz w:val="22"/>
              </w:rPr>
              <w:lastRenderedPageBreak/>
              <w:t>2.</w:t>
            </w:r>
          </w:p>
        </w:tc>
        <w:tc>
          <w:tcPr>
            <w:tcW w:w="1209" w:type="pct"/>
          </w:tcPr>
          <w:p w14:paraId="63857BDF" w14:textId="77777777" w:rsidR="00EC125B" w:rsidRPr="00EC125B" w:rsidRDefault="00EC125B" w:rsidP="00EC125B">
            <w:pPr>
              <w:spacing w:line="360" w:lineRule="auto"/>
              <w:jc w:val="both"/>
              <w:rPr>
                <w:rFonts w:cstheme="minorHAnsi"/>
                <w:bCs/>
                <w:sz w:val="22"/>
              </w:rPr>
            </w:pPr>
            <w:r w:rsidRPr="00EC125B">
              <w:rPr>
                <w:rFonts w:cstheme="minorHAnsi"/>
                <w:bCs/>
                <w:sz w:val="22"/>
              </w:rPr>
              <w:t xml:space="preserve">&gt;50% Black female ownership </w:t>
            </w:r>
          </w:p>
        </w:tc>
        <w:tc>
          <w:tcPr>
            <w:tcW w:w="1170" w:type="pct"/>
          </w:tcPr>
          <w:p w14:paraId="12EE0F5A" w14:textId="77777777" w:rsidR="00EC125B" w:rsidRPr="00EC125B" w:rsidRDefault="00EC125B" w:rsidP="00EC125B">
            <w:pPr>
              <w:spacing w:line="360" w:lineRule="auto"/>
              <w:jc w:val="both"/>
              <w:rPr>
                <w:rFonts w:cstheme="minorHAnsi"/>
                <w:bCs/>
                <w:sz w:val="22"/>
              </w:rPr>
            </w:pPr>
            <w:r w:rsidRPr="00EC125B">
              <w:rPr>
                <w:rFonts w:cstheme="minorHAnsi"/>
                <w:bCs/>
                <w:sz w:val="22"/>
              </w:rPr>
              <w:t>5 points</w:t>
            </w:r>
          </w:p>
        </w:tc>
        <w:tc>
          <w:tcPr>
            <w:tcW w:w="2253" w:type="pct"/>
          </w:tcPr>
          <w:p w14:paraId="51CFB467" w14:textId="77777777" w:rsidR="00EC125B" w:rsidRPr="00EC125B" w:rsidRDefault="00EC125B" w:rsidP="00EC125B">
            <w:pPr>
              <w:numPr>
                <w:ilvl w:val="0"/>
                <w:numId w:val="8"/>
              </w:numPr>
              <w:spacing w:line="360" w:lineRule="auto"/>
              <w:contextualSpacing/>
              <w:jc w:val="both"/>
              <w:rPr>
                <w:rFonts w:cstheme="minorHAnsi"/>
                <w:bCs/>
                <w:sz w:val="22"/>
              </w:rPr>
            </w:pPr>
            <w:r w:rsidRPr="00EC125B">
              <w:rPr>
                <w:rFonts w:cstheme="minorHAnsi"/>
                <w:bCs/>
                <w:sz w:val="22"/>
              </w:rPr>
              <w:t>CSD report or,</w:t>
            </w:r>
          </w:p>
          <w:p w14:paraId="2848C2EA" w14:textId="77777777" w:rsidR="00EC125B" w:rsidRPr="00EC125B" w:rsidRDefault="00EC125B" w:rsidP="00EC125B">
            <w:pPr>
              <w:numPr>
                <w:ilvl w:val="0"/>
                <w:numId w:val="8"/>
              </w:numPr>
              <w:spacing w:line="360" w:lineRule="auto"/>
              <w:contextualSpacing/>
              <w:jc w:val="both"/>
              <w:rPr>
                <w:rFonts w:cstheme="minorHAnsi"/>
                <w:bCs/>
                <w:sz w:val="22"/>
              </w:rPr>
            </w:pPr>
            <w:r w:rsidRPr="00EC125B">
              <w:rPr>
                <w:rFonts w:cstheme="minorHAnsi"/>
                <w:bCs/>
                <w:sz w:val="22"/>
              </w:rPr>
              <w:t>Company registration certificate, as issued by the CIPC, clearly indicating the percentage shareholding of all owners</w:t>
            </w:r>
          </w:p>
        </w:tc>
      </w:tr>
      <w:tr w:rsidR="00EC125B" w:rsidRPr="00EC125B" w14:paraId="50C0D681" w14:textId="77777777" w:rsidTr="008844D4">
        <w:trPr>
          <w:trHeight w:val="2236"/>
        </w:trPr>
        <w:tc>
          <w:tcPr>
            <w:tcW w:w="367" w:type="pct"/>
          </w:tcPr>
          <w:p w14:paraId="2A89DA19" w14:textId="77777777" w:rsidR="00EC125B" w:rsidRPr="00EC125B" w:rsidRDefault="00EC125B" w:rsidP="00EC125B">
            <w:pPr>
              <w:spacing w:line="360" w:lineRule="auto"/>
              <w:jc w:val="both"/>
              <w:rPr>
                <w:rFonts w:cstheme="minorHAnsi"/>
                <w:bCs/>
                <w:sz w:val="22"/>
              </w:rPr>
            </w:pPr>
            <w:r w:rsidRPr="00EC125B">
              <w:rPr>
                <w:rFonts w:cstheme="minorHAnsi"/>
                <w:bCs/>
                <w:sz w:val="22"/>
              </w:rPr>
              <w:t>3.</w:t>
            </w:r>
          </w:p>
        </w:tc>
        <w:tc>
          <w:tcPr>
            <w:tcW w:w="1209" w:type="pct"/>
          </w:tcPr>
          <w:p w14:paraId="0580B87E" w14:textId="77777777" w:rsidR="00EC125B" w:rsidRPr="00EC125B" w:rsidRDefault="00EC125B" w:rsidP="00EC125B">
            <w:pPr>
              <w:spacing w:line="360" w:lineRule="auto"/>
              <w:jc w:val="both"/>
              <w:rPr>
                <w:rFonts w:cstheme="minorHAnsi"/>
                <w:bCs/>
                <w:sz w:val="22"/>
              </w:rPr>
            </w:pPr>
            <w:r w:rsidRPr="00EC125B">
              <w:rPr>
                <w:rFonts w:cstheme="minorHAnsi"/>
                <w:bCs/>
                <w:sz w:val="22"/>
              </w:rPr>
              <w:t>&gt;50% Black youth ownership</w:t>
            </w:r>
          </w:p>
        </w:tc>
        <w:tc>
          <w:tcPr>
            <w:tcW w:w="1170" w:type="pct"/>
          </w:tcPr>
          <w:p w14:paraId="36327139" w14:textId="77777777" w:rsidR="00EC125B" w:rsidRPr="00EC125B" w:rsidRDefault="00EC125B" w:rsidP="00EC125B">
            <w:pPr>
              <w:spacing w:line="360" w:lineRule="auto"/>
              <w:jc w:val="both"/>
              <w:rPr>
                <w:rFonts w:cstheme="minorHAnsi"/>
                <w:bCs/>
                <w:sz w:val="22"/>
              </w:rPr>
            </w:pPr>
            <w:r w:rsidRPr="00EC125B">
              <w:rPr>
                <w:rFonts w:cstheme="minorHAnsi"/>
                <w:bCs/>
                <w:sz w:val="22"/>
              </w:rPr>
              <w:t>5 points</w:t>
            </w:r>
          </w:p>
        </w:tc>
        <w:tc>
          <w:tcPr>
            <w:tcW w:w="2253" w:type="pct"/>
          </w:tcPr>
          <w:p w14:paraId="482E5B11" w14:textId="77777777" w:rsidR="00EC125B" w:rsidRPr="00EC125B" w:rsidRDefault="00EC125B" w:rsidP="00EC125B">
            <w:pPr>
              <w:numPr>
                <w:ilvl w:val="0"/>
                <w:numId w:val="8"/>
              </w:numPr>
              <w:spacing w:line="360" w:lineRule="auto"/>
              <w:contextualSpacing/>
              <w:jc w:val="both"/>
              <w:rPr>
                <w:rFonts w:cstheme="minorHAnsi"/>
                <w:bCs/>
                <w:sz w:val="22"/>
              </w:rPr>
            </w:pPr>
            <w:r w:rsidRPr="00EC125B">
              <w:rPr>
                <w:rFonts w:cstheme="minorHAnsi"/>
                <w:bCs/>
                <w:sz w:val="22"/>
              </w:rPr>
              <w:t>CSD report,</w:t>
            </w:r>
          </w:p>
          <w:p w14:paraId="35688054" w14:textId="77777777" w:rsidR="00EC125B" w:rsidRPr="00EC125B" w:rsidRDefault="00EC125B" w:rsidP="00EC125B">
            <w:pPr>
              <w:numPr>
                <w:ilvl w:val="0"/>
                <w:numId w:val="8"/>
              </w:numPr>
              <w:spacing w:line="360" w:lineRule="auto"/>
              <w:contextualSpacing/>
              <w:jc w:val="both"/>
              <w:rPr>
                <w:rFonts w:cstheme="minorHAnsi"/>
                <w:bCs/>
                <w:sz w:val="22"/>
              </w:rPr>
            </w:pPr>
            <w:r w:rsidRPr="00EC125B">
              <w:rPr>
                <w:rFonts w:cstheme="minorHAnsi"/>
                <w:bCs/>
                <w:sz w:val="22"/>
              </w:rPr>
              <w:t>Company registration certificate, as issued by the CIPC, clearly indicating the percentage shareholding of all owners, or</w:t>
            </w:r>
          </w:p>
          <w:p w14:paraId="050FF89A" w14:textId="77777777" w:rsidR="00EC125B" w:rsidRPr="00EC125B" w:rsidRDefault="00EC125B" w:rsidP="00EC125B">
            <w:pPr>
              <w:numPr>
                <w:ilvl w:val="0"/>
                <w:numId w:val="8"/>
              </w:numPr>
              <w:spacing w:line="360" w:lineRule="auto"/>
              <w:contextualSpacing/>
              <w:jc w:val="both"/>
              <w:rPr>
                <w:rFonts w:cstheme="minorHAnsi"/>
                <w:bCs/>
                <w:sz w:val="22"/>
              </w:rPr>
            </w:pPr>
            <w:r w:rsidRPr="00EC125B">
              <w:rPr>
                <w:rFonts w:cstheme="minorHAnsi"/>
                <w:bCs/>
                <w:sz w:val="22"/>
              </w:rPr>
              <w:t>Identification Documentation of all owners</w:t>
            </w:r>
          </w:p>
        </w:tc>
      </w:tr>
    </w:tbl>
    <w:p w14:paraId="10F1F34D" w14:textId="77777777" w:rsidR="00EC125B" w:rsidRPr="00EC125B" w:rsidRDefault="00EC125B" w:rsidP="00EC125B">
      <w:pPr>
        <w:spacing w:after="160" w:line="360" w:lineRule="auto"/>
        <w:contextualSpacing/>
        <w:rPr>
          <w:rFonts w:eastAsia="Calibri" w:cstheme="minorHAnsi"/>
          <w:bCs/>
          <w:sz w:val="22"/>
          <w:szCs w:val="22"/>
          <w:lang w:val="en-US" w:eastAsia="en-US"/>
        </w:rPr>
      </w:pPr>
    </w:p>
    <w:p w14:paraId="2D0F7BAF" w14:textId="77777777" w:rsidR="00EC125B" w:rsidRP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The final points will be calculated as follows:</w:t>
      </w:r>
    </w:p>
    <w:tbl>
      <w:tblPr>
        <w:tblStyle w:val="TableGrid4"/>
        <w:tblW w:w="9225" w:type="dxa"/>
        <w:tblInd w:w="-5" w:type="dxa"/>
        <w:tblLook w:val="04A0" w:firstRow="1" w:lastRow="0" w:firstColumn="1" w:lastColumn="0" w:noHBand="0" w:noVBand="1"/>
      </w:tblPr>
      <w:tblGrid>
        <w:gridCol w:w="4616"/>
        <w:gridCol w:w="4609"/>
      </w:tblGrid>
      <w:tr w:rsidR="00EC125B" w:rsidRPr="00EC125B" w14:paraId="63DD021F" w14:textId="77777777" w:rsidTr="008844D4">
        <w:trPr>
          <w:trHeight w:val="250"/>
        </w:trPr>
        <w:tc>
          <w:tcPr>
            <w:tcW w:w="4616" w:type="dxa"/>
            <w:shd w:val="clear" w:color="auto" w:fill="00B050"/>
          </w:tcPr>
          <w:p w14:paraId="4608B095" w14:textId="77777777" w:rsidR="00EC125B" w:rsidRPr="00EC125B" w:rsidRDefault="00EC125B" w:rsidP="00EC125B">
            <w:pPr>
              <w:spacing w:after="160" w:line="360" w:lineRule="auto"/>
              <w:contextualSpacing/>
              <w:rPr>
                <w:rFonts w:cstheme="minorHAnsi"/>
                <w:b/>
                <w:color w:val="FFFFFF"/>
                <w:sz w:val="22"/>
              </w:rPr>
            </w:pPr>
            <w:r w:rsidRPr="00EC125B">
              <w:rPr>
                <w:rFonts w:cstheme="minorHAnsi"/>
                <w:b/>
                <w:color w:val="FFFFFF"/>
                <w:sz w:val="22"/>
              </w:rPr>
              <w:t>CRITERIA</w:t>
            </w:r>
          </w:p>
        </w:tc>
        <w:tc>
          <w:tcPr>
            <w:tcW w:w="4609" w:type="dxa"/>
            <w:shd w:val="clear" w:color="auto" w:fill="00B050"/>
          </w:tcPr>
          <w:p w14:paraId="566B0CF5" w14:textId="77777777" w:rsidR="00EC125B" w:rsidRPr="00EC125B" w:rsidRDefault="00EC125B" w:rsidP="00EC125B">
            <w:pPr>
              <w:spacing w:after="160" w:line="360" w:lineRule="auto"/>
              <w:contextualSpacing/>
              <w:rPr>
                <w:rFonts w:cstheme="minorHAnsi"/>
                <w:b/>
                <w:color w:val="FFFFFF"/>
                <w:sz w:val="22"/>
              </w:rPr>
            </w:pPr>
            <w:r w:rsidRPr="00EC125B">
              <w:rPr>
                <w:rFonts w:cstheme="minorHAnsi"/>
                <w:b/>
                <w:color w:val="FFFFFF"/>
                <w:sz w:val="22"/>
              </w:rPr>
              <w:t>WEIGHTING POINTS</w:t>
            </w:r>
          </w:p>
        </w:tc>
      </w:tr>
      <w:tr w:rsidR="00EC125B" w:rsidRPr="00EC125B" w14:paraId="61379567" w14:textId="77777777" w:rsidTr="008844D4">
        <w:trPr>
          <w:trHeight w:val="352"/>
        </w:trPr>
        <w:tc>
          <w:tcPr>
            <w:tcW w:w="4616" w:type="dxa"/>
          </w:tcPr>
          <w:p w14:paraId="30A7476A" w14:textId="77777777" w:rsidR="00EC125B" w:rsidRPr="00EC125B" w:rsidRDefault="00EC125B" w:rsidP="00EC125B">
            <w:pPr>
              <w:spacing w:after="160" w:line="360" w:lineRule="auto"/>
              <w:contextualSpacing/>
              <w:rPr>
                <w:rFonts w:cstheme="minorHAnsi"/>
                <w:bCs/>
                <w:sz w:val="22"/>
              </w:rPr>
            </w:pPr>
            <w:r w:rsidRPr="00EC125B">
              <w:rPr>
                <w:rFonts w:cstheme="minorHAnsi"/>
                <w:bCs/>
                <w:sz w:val="22"/>
              </w:rPr>
              <w:t>Price</w:t>
            </w:r>
          </w:p>
        </w:tc>
        <w:tc>
          <w:tcPr>
            <w:tcW w:w="4609" w:type="dxa"/>
          </w:tcPr>
          <w:p w14:paraId="1C6B736B" w14:textId="77777777" w:rsidR="00EC125B" w:rsidRPr="00EC125B" w:rsidRDefault="00EC125B" w:rsidP="00EC125B">
            <w:pPr>
              <w:spacing w:after="160" w:line="360" w:lineRule="auto"/>
              <w:contextualSpacing/>
              <w:rPr>
                <w:rFonts w:cstheme="minorHAnsi"/>
                <w:bCs/>
                <w:sz w:val="22"/>
              </w:rPr>
            </w:pPr>
            <w:r w:rsidRPr="00EC125B">
              <w:rPr>
                <w:rFonts w:cstheme="minorHAnsi"/>
                <w:bCs/>
                <w:sz w:val="22"/>
              </w:rPr>
              <w:t>80</w:t>
            </w:r>
          </w:p>
        </w:tc>
      </w:tr>
      <w:tr w:rsidR="00EC125B" w:rsidRPr="00EC125B" w14:paraId="2412D535" w14:textId="77777777" w:rsidTr="008844D4">
        <w:trPr>
          <w:trHeight w:val="868"/>
        </w:trPr>
        <w:tc>
          <w:tcPr>
            <w:tcW w:w="4616" w:type="dxa"/>
          </w:tcPr>
          <w:p w14:paraId="2C6B7FD6" w14:textId="77777777" w:rsidR="00EC125B" w:rsidRPr="00EC125B" w:rsidRDefault="00EC125B" w:rsidP="00EC125B">
            <w:pPr>
              <w:spacing w:after="160" w:line="360" w:lineRule="auto"/>
              <w:contextualSpacing/>
              <w:rPr>
                <w:rFonts w:cstheme="minorHAnsi"/>
                <w:bCs/>
                <w:sz w:val="22"/>
              </w:rPr>
            </w:pPr>
            <w:r w:rsidRPr="00EC125B">
              <w:rPr>
                <w:rFonts w:cstheme="minorHAnsi"/>
                <w:bCs/>
                <w:sz w:val="22"/>
              </w:rPr>
              <w:t>Specific goal</w:t>
            </w:r>
          </w:p>
        </w:tc>
        <w:tc>
          <w:tcPr>
            <w:tcW w:w="4609" w:type="dxa"/>
          </w:tcPr>
          <w:p w14:paraId="33141267" w14:textId="77777777" w:rsidR="00EC125B" w:rsidRPr="00EC125B" w:rsidRDefault="00EC125B" w:rsidP="00EC125B">
            <w:pPr>
              <w:spacing w:after="160" w:line="360" w:lineRule="auto"/>
              <w:contextualSpacing/>
              <w:rPr>
                <w:rFonts w:cstheme="minorHAnsi"/>
                <w:bCs/>
                <w:sz w:val="22"/>
              </w:rPr>
            </w:pPr>
            <w:r w:rsidRPr="00EC125B">
              <w:rPr>
                <w:rFonts w:cstheme="minorHAnsi"/>
                <w:bCs/>
                <w:sz w:val="22"/>
              </w:rPr>
              <w:t>20</w:t>
            </w:r>
          </w:p>
        </w:tc>
      </w:tr>
      <w:tr w:rsidR="00EC125B" w:rsidRPr="00EC125B" w14:paraId="4CBD1129" w14:textId="77777777" w:rsidTr="00EC125B">
        <w:trPr>
          <w:trHeight w:val="352"/>
        </w:trPr>
        <w:tc>
          <w:tcPr>
            <w:tcW w:w="4616" w:type="dxa"/>
            <w:shd w:val="clear" w:color="auto" w:fill="DBDBDB"/>
          </w:tcPr>
          <w:p w14:paraId="018A194A" w14:textId="77777777" w:rsidR="00EC125B" w:rsidRPr="00EC125B" w:rsidRDefault="00EC125B" w:rsidP="00EC125B">
            <w:pPr>
              <w:spacing w:after="160" w:line="360" w:lineRule="auto"/>
              <w:contextualSpacing/>
              <w:rPr>
                <w:rFonts w:cstheme="minorHAnsi"/>
                <w:b/>
                <w:sz w:val="22"/>
              </w:rPr>
            </w:pPr>
            <w:r w:rsidRPr="00EC125B">
              <w:rPr>
                <w:rFonts w:cstheme="minorHAnsi"/>
                <w:b/>
                <w:sz w:val="22"/>
              </w:rPr>
              <w:t>TOTAL</w:t>
            </w:r>
          </w:p>
        </w:tc>
        <w:tc>
          <w:tcPr>
            <w:tcW w:w="4609" w:type="dxa"/>
            <w:shd w:val="clear" w:color="auto" w:fill="DBDBDB"/>
          </w:tcPr>
          <w:p w14:paraId="29F8E6DA" w14:textId="77777777" w:rsidR="00EC125B" w:rsidRPr="00EC125B" w:rsidRDefault="00EC125B" w:rsidP="00EC125B">
            <w:pPr>
              <w:spacing w:after="160" w:line="360" w:lineRule="auto"/>
              <w:contextualSpacing/>
              <w:rPr>
                <w:rFonts w:cstheme="minorHAnsi"/>
                <w:b/>
                <w:sz w:val="22"/>
              </w:rPr>
            </w:pPr>
            <w:r w:rsidRPr="00EC125B">
              <w:rPr>
                <w:rFonts w:cstheme="minorHAnsi"/>
                <w:b/>
                <w:sz w:val="22"/>
              </w:rPr>
              <w:t>100</w:t>
            </w:r>
          </w:p>
        </w:tc>
      </w:tr>
    </w:tbl>
    <w:p w14:paraId="0C4840AE" w14:textId="77777777" w:rsidR="00EC125B" w:rsidRPr="00EC125B" w:rsidRDefault="00EC125B" w:rsidP="00EC125B">
      <w:pPr>
        <w:spacing w:after="160" w:line="360" w:lineRule="auto"/>
        <w:contextualSpacing/>
        <w:rPr>
          <w:rFonts w:eastAsia="Calibri" w:cstheme="minorHAnsi"/>
          <w:bCs/>
          <w:sz w:val="22"/>
          <w:szCs w:val="22"/>
          <w:lang w:eastAsia="en-US"/>
        </w:rPr>
      </w:pPr>
    </w:p>
    <w:p w14:paraId="4AE608DC" w14:textId="77777777" w:rsidR="00EC125B" w:rsidRPr="00EC125B" w:rsidRDefault="00EC125B" w:rsidP="00EC125B">
      <w:pPr>
        <w:spacing w:after="160" w:line="360" w:lineRule="auto"/>
        <w:contextualSpacing/>
        <w:rPr>
          <w:rFonts w:eastAsia="Calibri" w:cstheme="minorHAnsi"/>
          <w:bCs/>
          <w:sz w:val="22"/>
          <w:szCs w:val="22"/>
          <w:lang w:val="en-ZA" w:eastAsia="en-US"/>
        </w:rPr>
      </w:pPr>
      <w:r w:rsidRPr="00EC125B">
        <w:rPr>
          <w:rFonts w:eastAsia="Calibri" w:cstheme="minorHAnsi"/>
          <w:bCs/>
          <w:sz w:val="22"/>
          <w:szCs w:val="22"/>
          <w:lang w:val="en-ZA" w:eastAsia="en-US"/>
        </w:rPr>
        <w:t xml:space="preserve">ASA also reserves the right to conduct an investigation of the bidder’s financial position, previous contracts carried out, availability of skills or knowledge, existing workload, etc. </w:t>
      </w:r>
    </w:p>
    <w:p w14:paraId="75EEBBDB" w14:textId="77777777" w:rsidR="00EC125B" w:rsidRPr="00EC125B" w:rsidRDefault="00EC125B" w:rsidP="00EC125B">
      <w:pPr>
        <w:spacing w:after="160" w:line="360" w:lineRule="auto"/>
        <w:contextualSpacing/>
        <w:rPr>
          <w:rFonts w:eastAsia="Calibri" w:cstheme="minorHAnsi"/>
          <w:bCs/>
          <w:sz w:val="22"/>
          <w:szCs w:val="22"/>
          <w:lang w:val="en-US" w:eastAsia="en-US"/>
        </w:rPr>
      </w:pPr>
    </w:p>
    <w:p w14:paraId="62A9BBE4" w14:textId="77777777" w:rsidR="00EC125B" w:rsidRDefault="00EC125B" w:rsidP="00EC125B">
      <w:pPr>
        <w:spacing w:after="160" w:line="360" w:lineRule="auto"/>
        <w:contextualSpacing/>
        <w:rPr>
          <w:rFonts w:eastAsia="Calibri" w:cstheme="minorHAnsi"/>
          <w:bCs/>
          <w:sz w:val="22"/>
          <w:szCs w:val="22"/>
          <w:lang w:val="en-US" w:eastAsia="en-US"/>
        </w:rPr>
      </w:pPr>
      <w:r w:rsidRPr="00EC125B">
        <w:rPr>
          <w:rFonts w:eastAsia="Calibri" w:cstheme="minorHAnsi"/>
          <w:bCs/>
          <w:sz w:val="22"/>
          <w:szCs w:val="22"/>
          <w:lang w:val="en-US" w:eastAsia="en-US"/>
        </w:rPr>
        <w:t>A recommendation for the award will then be formulated for approval by the relevant delegated authority.</w:t>
      </w:r>
    </w:p>
    <w:p w14:paraId="75EAAC4D" w14:textId="77777777" w:rsidR="006D3557" w:rsidRPr="00EC125B" w:rsidRDefault="006D3557" w:rsidP="00EC125B">
      <w:pPr>
        <w:spacing w:after="160" w:line="360" w:lineRule="auto"/>
        <w:contextualSpacing/>
        <w:rPr>
          <w:rFonts w:eastAsia="Calibri" w:cstheme="minorHAnsi"/>
          <w:bCs/>
          <w:sz w:val="22"/>
          <w:szCs w:val="22"/>
          <w:lang w:val="en-US" w:eastAsia="en-US"/>
        </w:rPr>
      </w:pPr>
    </w:p>
    <w:p w14:paraId="2499F312" w14:textId="683CBFBB" w:rsidR="00EC125B" w:rsidRPr="00751619" w:rsidRDefault="00EC125B" w:rsidP="00811117">
      <w:pPr>
        <w:pStyle w:val="ListParagraph"/>
        <w:keepNext/>
        <w:numPr>
          <w:ilvl w:val="0"/>
          <w:numId w:val="10"/>
        </w:numPr>
        <w:spacing w:before="360" w:after="360" w:line="360" w:lineRule="auto"/>
        <w:outlineLvl w:val="0"/>
        <w:rPr>
          <w:rFonts w:eastAsia="Arial" w:cstheme="minorHAnsi"/>
          <w:b/>
          <w:bCs/>
          <w:kern w:val="32"/>
          <w:sz w:val="22"/>
          <w:szCs w:val="22"/>
          <w:lang w:val="en-US" w:eastAsia="en-US"/>
        </w:rPr>
      </w:pPr>
      <w:bookmarkStart w:id="0" w:name="_Toc96962365"/>
      <w:r w:rsidRPr="00751619">
        <w:rPr>
          <w:rFonts w:eastAsia="Arial" w:cstheme="minorHAnsi"/>
          <w:b/>
          <w:bCs/>
          <w:kern w:val="32"/>
          <w:sz w:val="22"/>
          <w:szCs w:val="22"/>
          <w:lang w:val="en-US" w:eastAsia="en-US"/>
        </w:rPr>
        <w:t>TERMS OF CONTRACT AND SERVICE LEVEL AGREEMENT</w:t>
      </w:r>
      <w:bookmarkEnd w:id="0"/>
    </w:p>
    <w:p w14:paraId="0EA09BA2" w14:textId="30705DB0" w:rsidR="006D3557" w:rsidRDefault="00EC125B" w:rsidP="00EC125B">
      <w:pPr>
        <w:spacing w:line="360" w:lineRule="auto"/>
        <w:ind w:right="114"/>
        <w:rPr>
          <w:rFonts w:eastAsia="Arial" w:cstheme="minorHAnsi"/>
          <w:sz w:val="22"/>
          <w:szCs w:val="22"/>
          <w:lang w:val="en-US" w:eastAsia="en-US"/>
        </w:rPr>
      </w:pPr>
      <w:r w:rsidRPr="00EC125B">
        <w:rPr>
          <w:rFonts w:eastAsia="Arial" w:cstheme="minorHAnsi"/>
          <w:sz w:val="22"/>
          <w:szCs w:val="22"/>
          <w:lang w:val="en-US" w:eastAsia="en-US"/>
        </w:rPr>
        <w:t xml:space="preserve">Before the bid is awarded, the successful bidder shall be required to enter into a Service Level Agreement (SLA) with Agrément South Africa (ASA).  The SLA shall form the contractual basis for </w:t>
      </w:r>
      <w:r w:rsidRPr="00EC125B">
        <w:rPr>
          <w:rFonts w:eastAsia="Arial" w:cstheme="minorHAnsi"/>
          <w:sz w:val="22"/>
          <w:szCs w:val="22"/>
          <w:lang w:val="en-US" w:eastAsia="en-US"/>
        </w:rPr>
        <w:lastRenderedPageBreak/>
        <w:t>the delivery of the service as well as how performance shall be measured. Contract extensions are at the sole discretion of ASA.</w:t>
      </w:r>
    </w:p>
    <w:p w14:paraId="127E53FA" w14:textId="77777777" w:rsidR="006D3557" w:rsidRPr="00EC125B" w:rsidRDefault="006D3557" w:rsidP="00EC125B">
      <w:pPr>
        <w:spacing w:line="360" w:lineRule="auto"/>
        <w:ind w:right="114"/>
        <w:rPr>
          <w:rFonts w:eastAsia="Arial" w:cstheme="minorHAnsi"/>
          <w:sz w:val="22"/>
          <w:szCs w:val="22"/>
          <w:lang w:val="en-US" w:eastAsia="en-US"/>
        </w:rPr>
      </w:pPr>
    </w:p>
    <w:p w14:paraId="10E74F5B" w14:textId="77777777" w:rsidR="00EC125B" w:rsidRPr="00EC125B" w:rsidRDefault="00EC125B" w:rsidP="00811117">
      <w:pPr>
        <w:numPr>
          <w:ilvl w:val="0"/>
          <w:numId w:val="10"/>
        </w:numPr>
        <w:spacing w:after="160" w:line="360" w:lineRule="auto"/>
        <w:contextualSpacing/>
        <w:rPr>
          <w:rFonts w:eastAsia="Calibri" w:cstheme="minorHAnsi"/>
          <w:b/>
          <w:sz w:val="22"/>
          <w:szCs w:val="22"/>
          <w:lang w:eastAsia="en-US"/>
        </w:rPr>
      </w:pPr>
      <w:r w:rsidRPr="00EC125B">
        <w:rPr>
          <w:rFonts w:eastAsia="Calibri" w:cstheme="minorHAnsi"/>
          <w:b/>
          <w:sz w:val="22"/>
          <w:szCs w:val="22"/>
          <w:lang w:eastAsia="en-US"/>
        </w:rPr>
        <w:t xml:space="preserve">PRICE SCHEDULE </w:t>
      </w:r>
    </w:p>
    <w:tbl>
      <w:tblPr>
        <w:tblStyle w:val="TableGrid4"/>
        <w:tblW w:w="0" w:type="auto"/>
        <w:tblInd w:w="-5" w:type="dxa"/>
        <w:tblLook w:val="04A0" w:firstRow="1" w:lastRow="0" w:firstColumn="1" w:lastColumn="0" w:noHBand="0" w:noVBand="1"/>
      </w:tblPr>
      <w:tblGrid>
        <w:gridCol w:w="641"/>
        <w:gridCol w:w="3690"/>
        <w:gridCol w:w="1470"/>
        <w:gridCol w:w="1548"/>
        <w:gridCol w:w="1666"/>
      </w:tblGrid>
      <w:tr w:rsidR="00EC125B" w:rsidRPr="00EC125B" w14:paraId="3300C4ED" w14:textId="77777777" w:rsidTr="00EC125B">
        <w:tc>
          <w:tcPr>
            <w:tcW w:w="641" w:type="dxa"/>
          </w:tcPr>
          <w:p w14:paraId="14DC0711" w14:textId="77777777" w:rsidR="00EC125B" w:rsidRPr="00EC125B" w:rsidRDefault="00EC125B" w:rsidP="00EC125B">
            <w:pPr>
              <w:spacing w:after="160" w:line="360" w:lineRule="auto"/>
              <w:contextualSpacing/>
              <w:rPr>
                <w:rFonts w:cstheme="minorHAnsi"/>
                <w:b/>
                <w:sz w:val="22"/>
              </w:rPr>
            </w:pPr>
            <w:r w:rsidRPr="00EC125B">
              <w:rPr>
                <w:rFonts w:cstheme="minorHAnsi"/>
                <w:b/>
                <w:bCs/>
                <w:sz w:val="22"/>
              </w:rPr>
              <w:t>Item no</w:t>
            </w:r>
          </w:p>
        </w:tc>
        <w:tc>
          <w:tcPr>
            <w:tcW w:w="3690" w:type="dxa"/>
          </w:tcPr>
          <w:p w14:paraId="5807C2B5" w14:textId="77777777" w:rsidR="00EC125B" w:rsidRPr="00EC125B" w:rsidRDefault="00EC125B" w:rsidP="00EC125B">
            <w:pPr>
              <w:spacing w:after="160" w:line="360" w:lineRule="auto"/>
              <w:contextualSpacing/>
              <w:rPr>
                <w:rFonts w:cstheme="minorHAnsi"/>
                <w:b/>
                <w:sz w:val="22"/>
              </w:rPr>
            </w:pPr>
            <w:r w:rsidRPr="00EC125B">
              <w:rPr>
                <w:rFonts w:cstheme="minorHAnsi"/>
                <w:b/>
                <w:bCs/>
                <w:sz w:val="22"/>
              </w:rPr>
              <w:t>Item Description</w:t>
            </w:r>
          </w:p>
        </w:tc>
        <w:tc>
          <w:tcPr>
            <w:tcW w:w="1470" w:type="dxa"/>
          </w:tcPr>
          <w:p w14:paraId="3CC5880D" w14:textId="77777777" w:rsidR="00EC125B" w:rsidRPr="00EC125B" w:rsidRDefault="00EC125B" w:rsidP="00EC125B">
            <w:pPr>
              <w:spacing w:after="160" w:line="360" w:lineRule="auto"/>
              <w:contextualSpacing/>
              <w:rPr>
                <w:rFonts w:cstheme="minorHAnsi"/>
                <w:b/>
                <w:sz w:val="22"/>
              </w:rPr>
            </w:pPr>
            <w:r w:rsidRPr="00EC125B">
              <w:rPr>
                <w:rFonts w:cstheme="minorHAnsi"/>
                <w:b/>
                <w:bCs/>
                <w:sz w:val="22"/>
              </w:rPr>
              <w:t>Quantity</w:t>
            </w:r>
          </w:p>
        </w:tc>
        <w:tc>
          <w:tcPr>
            <w:tcW w:w="1548" w:type="dxa"/>
          </w:tcPr>
          <w:p w14:paraId="01011C97" w14:textId="77777777" w:rsidR="00EC125B" w:rsidRPr="00EC125B" w:rsidRDefault="00EC125B" w:rsidP="00EC125B">
            <w:pPr>
              <w:spacing w:after="160" w:line="360" w:lineRule="auto"/>
              <w:contextualSpacing/>
              <w:rPr>
                <w:rFonts w:cstheme="minorHAnsi"/>
                <w:b/>
                <w:sz w:val="22"/>
              </w:rPr>
            </w:pPr>
            <w:r w:rsidRPr="00EC125B">
              <w:rPr>
                <w:rFonts w:cstheme="minorHAnsi"/>
                <w:b/>
                <w:bCs/>
                <w:sz w:val="22"/>
              </w:rPr>
              <w:t>Unit Price</w:t>
            </w:r>
          </w:p>
        </w:tc>
        <w:tc>
          <w:tcPr>
            <w:tcW w:w="1666" w:type="dxa"/>
          </w:tcPr>
          <w:p w14:paraId="22B2735F" w14:textId="77777777" w:rsidR="00EC125B" w:rsidRPr="00EC125B" w:rsidRDefault="00EC125B" w:rsidP="00EC125B">
            <w:pPr>
              <w:spacing w:after="160" w:line="360" w:lineRule="auto"/>
              <w:contextualSpacing/>
              <w:rPr>
                <w:rFonts w:cstheme="minorHAnsi"/>
                <w:b/>
                <w:sz w:val="22"/>
              </w:rPr>
            </w:pPr>
            <w:r w:rsidRPr="00EC125B">
              <w:rPr>
                <w:rFonts w:cstheme="minorHAnsi"/>
                <w:b/>
                <w:bCs/>
                <w:sz w:val="22"/>
              </w:rPr>
              <w:t>Total Price</w:t>
            </w:r>
          </w:p>
        </w:tc>
      </w:tr>
      <w:tr w:rsidR="007776B7" w:rsidRPr="00EC125B" w14:paraId="6CCEC54E" w14:textId="77777777" w:rsidTr="00EC125B">
        <w:trPr>
          <w:trHeight w:val="752"/>
        </w:trPr>
        <w:tc>
          <w:tcPr>
            <w:tcW w:w="641" w:type="dxa"/>
          </w:tcPr>
          <w:p w14:paraId="3F8F8D07" w14:textId="77777777" w:rsidR="007776B7" w:rsidRPr="00EC125B" w:rsidRDefault="007776B7" w:rsidP="007776B7">
            <w:pPr>
              <w:spacing w:after="160" w:line="360" w:lineRule="auto"/>
              <w:contextualSpacing/>
              <w:rPr>
                <w:rFonts w:cstheme="minorHAnsi"/>
                <w:bCs/>
                <w:sz w:val="22"/>
              </w:rPr>
            </w:pPr>
            <w:r w:rsidRPr="00EC125B">
              <w:rPr>
                <w:rFonts w:cstheme="minorHAnsi"/>
                <w:bCs/>
                <w:sz w:val="22"/>
              </w:rPr>
              <w:t>01.</w:t>
            </w:r>
          </w:p>
          <w:p w14:paraId="01222E56" w14:textId="77777777" w:rsidR="007776B7" w:rsidRPr="00EC125B" w:rsidRDefault="007776B7" w:rsidP="007776B7">
            <w:pPr>
              <w:spacing w:after="160" w:line="360" w:lineRule="auto"/>
              <w:contextualSpacing/>
              <w:rPr>
                <w:rFonts w:cstheme="minorHAnsi"/>
                <w:bCs/>
                <w:sz w:val="22"/>
              </w:rPr>
            </w:pPr>
          </w:p>
        </w:tc>
        <w:tc>
          <w:tcPr>
            <w:tcW w:w="3690" w:type="dxa"/>
          </w:tcPr>
          <w:p w14:paraId="2EC97FF2" w14:textId="370787C3" w:rsidR="007776B7" w:rsidRPr="007776B7" w:rsidRDefault="007776B7" w:rsidP="007776B7">
            <w:pPr>
              <w:autoSpaceDE w:val="0"/>
              <w:autoSpaceDN w:val="0"/>
              <w:adjustRightInd w:val="0"/>
              <w:spacing w:line="360" w:lineRule="auto"/>
              <w:rPr>
                <w:rFonts w:cstheme="minorHAnsi"/>
                <w:bCs/>
                <w:sz w:val="22"/>
              </w:rPr>
            </w:pPr>
            <w:r w:rsidRPr="007776B7">
              <w:rPr>
                <w:rFonts w:ascii="Calibri" w:hAnsi="Calibri" w:cs="Calibri"/>
                <w:sz w:val="22"/>
              </w:rPr>
              <w:t>Administering Psychometric Assessments for Executive and Senior Management positions</w:t>
            </w:r>
          </w:p>
        </w:tc>
        <w:tc>
          <w:tcPr>
            <w:tcW w:w="1470" w:type="dxa"/>
          </w:tcPr>
          <w:p w14:paraId="033E296B" w14:textId="4AF2D8B7" w:rsidR="007776B7" w:rsidRPr="00EC125B" w:rsidRDefault="00827324" w:rsidP="007776B7">
            <w:pPr>
              <w:spacing w:after="160" w:line="360" w:lineRule="auto"/>
              <w:contextualSpacing/>
              <w:rPr>
                <w:rFonts w:cstheme="minorHAnsi"/>
                <w:b/>
                <w:sz w:val="22"/>
              </w:rPr>
            </w:pPr>
            <w:r>
              <w:rPr>
                <w:rFonts w:cstheme="minorHAnsi"/>
                <w:b/>
                <w:sz w:val="22"/>
              </w:rPr>
              <w:t>2</w:t>
            </w:r>
          </w:p>
          <w:p w14:paraId="02C79613" w14:textId="77777777" w:rsidR="007776B7" w:rsidRPr="00EC125B" w:rsidRDefault="007776B7" w:rsidP="007776B7">
            <w:pPr>
              <w:spacing w:after="160" w:line="360" w:lineRule="auto"/>
              <w:contextualSpacing/>
              <w:rPr>
                <w:rFonts w:cstheme="minorHAnsi"/>
                <w:bCs/>
                <w:sz w:val="22"/>
              </w:rPr>
            </w:pPr>
          </w:p>
        </w:tc>
        <w:tc>
          <w:tcPr>
            <w:tcW w:w="1548" w:type="dxa"/>
          </w:tcPr>
          <w:p w14:paraId="3DD50878" w14:textId="77777777" w:rsidR="007776B7" w:rsidRPr="00EC125B" w:rsidRDefault="007776B7" w:rsidP="007776B7">
            <w:pPr>
              <w:spacing w:after="160" w:line="360" w:lineRule="auto"/>
              <w:contextualSpacing/>
              <w:rPr>
                <w:rFonts w:cstheme="minorHAnsi"/>
                <w:bCs/>
                <w:sz w:val="22"/>
              </w:rPr>
            </w:pPr>
            <w:r w:rsidRPr="00EC125B">
              <w:rPr>
                <w:rFonts w:cstheme="minorHAnsi"/>
                <w:bCs/>
                <w:sz w:val="22"/>
              </w:rPr>
              <w:t>R</w:t>
            </w:r>
          </w:p>
          <w:p w14:paraId="30B2C735" w14:textId="77777777" w:rsidR="007776B7" w:rsidRPr="00EC125B" w:rsidRDefault="007776B7" w:rsidP="007776B7">
            <w:pPr>
              <w:spacing w:after="160" w:line="360" w:lineRule="auto"/>
              <w:contextualSpacing/>
              <w:rPr>
                <w:rFonts w:cstheme="minorHAnsi"/>
                <w:bCs/>
                <w:sz w:val="22"/>
              </w:rPr>
            </w:pPr>
          </w:p>
        </w:tc>
        <w:tc>
          <w:tcPr>
            <w:tcW w:w="1666" w:type="dxa"/>
          </w:tcPr>
          <w:p w14:paraId="55910E26" w14:textId="77777777" w:rsidR="007776B7" w:rsidRPr="00EC125B" w:rsidRDefault="007776B7" w:rsidP="007776B7">
            <w:pPr>
              <w:spacing w:after="160" w:line="360" w:lineRule="auto"/>
              <w:contextualSpacing/>
              <w:rPr>
                <w:rFonts w:cstheme="minorHAnsi"/>
                <w:bCs/>
                <w:sz w:val="22"/>
              </w:rPr>
            </w:pPr>
            <w:r w:rsidRPr="00EC125B">
              <w:rPr>
                <w:rFonts w:cstheme="minorHAnsi"/>
                <w:bCs/>
                <w:sz w:val="22"/>
              </w:rPr>
              <w:t>R</w:t>
            </w:r>
          </w:p>
          <w:p w14:paraId="38D8B61A" w14:textId="77777777" w:rsidR="007776B7" w:rsidRPr="00EC125B" w:rsidRDefault="007776B7" w:rsidP="007776B7">
            <w:pPr>
              <w:spacing w:after="160" w:line="360" w:lineRule="auto"/>
              <w:contextualSpacing/>
              <w:rPr>
                <w:rFonts w:cstheme="minorHAnsi"/>
                <w:bCs/>
                <w:sz w:val="22"/>
              </w:rPr>
            </w:pPr>
          </w:p>
        </w:tc>
      </w:tr>
      <w:tr w:rsidR="007776B7" w:rsidRPr="00EC125B" w14:paraId="18FAD87D" w14:textId="77777777" w:rsidTr="00EC125B">
        <w:trPr>
          <w:trHeight w:val="752"/>
        </w:trPr>
        <w:tc>
          <w:tcPr>
            <w:tcW w:w="641" w:type="dxa"/>
          </w:tcPr>
          <w:p w14:paraId="38C091C2" w14:textId="77777777" w:rsidR="007776B7" w:rsidRPr="00EC125B" w:rsidRDefault="007776B7" w:rsidP="007776B7">
            <w:pPr>
              <w:spacing w:after="160" w:line="360" w:lineRule="auto"/>
              <w:contextualSpacing/>
              <w:rPr>
                <w:rFonts w:cstheme="minorHAnsi"/>
                <w:bCs/>
                <w:sz w:val="22"/>
              </w:rPr>
            </w:pPr>
          </w:p>
        </w:tc>
        <w:tc>
          <w:tcPr>
            <w:tcW w:w="3690" w:type="dxa"/>
          </w:tcPr>
          <w:p w14:paraId="4EA4A3CE" w14:textId="36F01C1B" w:rsidR="007776B7" w:rsidRPr="007776B7" w:rsidRDefault="007776B7" w:rsidP="007776B7">
            <w:pPr>
              <w:autoSpaceDE w:val="0"/>
              <w:autoSpaceDN w:val="0"/>
              <w:adjustRightInd w:val="0"/>
              <w:spacing w:line="360" w:lineRule="auto"/>
              <w:rPr>
                <w:rFonts w:cstheme="minorHAnsi"/>
                <w:sz w:val="22"/>
              </w:rPr>
            </w:pPr>
            <w:r w:rsidRPr="007776B7">
              <w:rPr>
                <w:rFonts w:ascii="Calibri" w:hAnsi="Calibri" w:cs="Calibri"/>
                <w:sz w:val="22"/>
              </w:rPr>
              <w:t>Administering Psychometric Assessments for Specialists and below positions</w:t>
            </w:r>
          </w:p>
        </w:tc>
        <w:tc>
          <w:tcPr>
            <w:tcW w:w="1470" w:type="dxa"/>
          </w:tcPr>
          <w:p w14:paraId="1D2CF7FF" w14:textId="3F392AD4" w:rsidR="007776B7" w:rsidRDefault="00827324" w:rsidP="007776B7">
            <w:pPr>
              <w:spacing w:after="160" w:line="360" w:lineRule="auto"/>
              <w:contextualSpacing/>
              <w:rPr>
                <w:rFonts w:cstheme="minorHAnsi"/>
                <w:b/>
                <w:sz w:val="22"/>
              </w:rPr>
            </w:pPr>
            <w:r>
              <w:rPr>
                <w:rFonts w:cstheme="minorHAnsi"/>
                <w:b/>
                <w:sz w:val="22"/>
              </w:rPr>
              <w:t>2</w:t>
            </w:r>
          </w:p>
        </w:tc>
        <w:tc>
          <w:tcPr>
            <w:tcW w:w="1548" w:type="dxa"/>
          </w:tcPr>
          <w:p w14:paraId="6132A32A" w14:textId="7C5E6A73" w:rsidR="007776B7" w:rsidRPr="00EC125B" w:rsidRDefault="007776B7" w:rsidP="007776B7">
            <w:pPr>
              <w:spacing w:after="160" w:line="360" w:lineRule="auto"/>
              <w:contextualSpacing/>
              <w:rPr>
                <w:rFonts w:cstheme="minorHAnsi"/>
                <w:bCs/>
                <w:sz w:val="22"/>
              </w:rPr>
            </w:pPr>
            <w:r>
              <w:rPr>
                <w:rFonts w:cstheme="minorHAnsi"/>
                <w:bCs/>
                <w:sz w:val="22"/>
              </w:rPr>
              <w:t>R</w:t>
            </w:r>
          </w:p>
        </w:tc>
        <w:tc>
          <w:tcPr>
            <w:tcW w:w="1666" w:type="dxa"/>
          </w:tcPr>
          <w:p w14:paraId="6EAA5E91" w14:textId="1E49C52E" w:rsidR="007776B7" w:rsidRPr="00EC125B" w:rsidRDefault="007776B7" w:rsidP="007776B7">
            <w:pPr>
              <w:spacing w:after="160" w:line="360" w:lineRule="auto"/>
              <w:contextualSpacing/>
              <w:rPr>
                <w:rFonts w:cstheme="minorHAnsi"/>
                <w:bCs/>
                <w:sz w:val="22"/>
              </w:rPr>
            </w:pPr>
            <w:r>
              <w:rPr>
                <w:rFonts w:cstheme="minorHAnsi"/>
                <w:bCs/>
                <w:sz w:val="22"/>
              </w:rPr>
              <w:t>R</w:t>
            </w:r>
          </w:p>
        </w:tc>
      </w:tr>
      <w:tr w:rsidR="007776B7" w:rsidRPr="00EC125B" w14:paraId="41CD22AB" w14:textId="77777777" w:rsidTr="00EC125B">
        <w:trPr>
          <w:trHeight w:val="752"/>
        </w:trPr>
        <w:tc>
          <w:tcPr>
            <w:tcW w:w="641" w:type="dxa"/>
          </w:tcPr>
          <w:p w14:paraId="0340FFD4" w14:textId="77777777" w:rsidR="007776B7" w:rsidRPr="00EC125B" w:rsidRDefault="007776B7" w:rsidP="007776B7">
            <w:pPr>
              <w:spacing w:after="160" w:line="360" w:lineRule="auto"/>
              <w:contextualSpacing/>
              <w:rPr>
                <w:rFonts w:cstheme="minorHAnsi"/>
                <w:bCs/>
                <w:sz w:val="22"/>
              </w:rPr>
            </w:pPr>
          </w:p>
        </w:tc>
        <w:tc>
          <w:tcPr>
            <w:tcW w:w="3690" w:type="dxa"/>
          </w:tcPr>
          <w:p w14:paraId="6FA327A1" w14:textId="3473109A" w:rsidR="007776B7" w:rsidRPr="007776B7" w:rsidRDefault="007776B7" w:rsidP="007776B7">
            <w:pPr>
              <w:autoSpaceDE w:val="0"/>
              <w:autoSpaceDN w:val="0"/>
              <w:adjustRightInd w:val="0"/>
              <w:spacing w:line="360" w:lineRule="auto"/>
              <w:rPr>
                <w:rFonts w:cstheme="minorHAnsi"/>
                <w:sz w:val="22"/>
              </w:rPr>
            </w:pPr>
            <w:r w:rsidRPr="007776B7">
              <w:rPr>
                <w:rFonts w:ascii="Calibri" w:hAnsi="Calibri" w:cs="Calibri"/>
                <w:sz w:val="22"/>
              </w:rPr>
              <w:t xml:space="preserve">Report writing </w:t>
            </w:r>
          </w:p>
        </w:tc>
        <w:tc>
          <w:tcPr>
            <w:tcW w:w="1470" w:type="dxa"/>
          </w:tcPr>
          <w:p w14:paraId="61342D7F" w14:textId="48D1D6B0" w:rsidR="007776B7" w:rsidRDefault="00827324" w:rsidP="007776B7">
            <w:pPr>
              <w:spacing w:after="160" w:line="360" w:lineRule="auto"/>
              <w:contextualSpacing/>
              <w:rPr>
                <w:rFonts w:cstheme="minorHAnsi"/>
                <w:b/>
                <w:sz w:val="22"/>
              </w:rPr>
            </w:pPr>
            <w:r>
              <w:rPr>
                <w:rFonts w:cstheme="minorHAnsi"/>
                <w:b/>
                <w:sz w:val="22"/>
              </w:rPr>
              <w:t>2</w:t>
            </w:r>
          </w:p>
        </w:tc>
        <w:tc>
          <w:tcPr>
            <w:tcW w:w="1548" w:type="dxa"/>
          </w:tcPr>
          <w:p w14:paraId="29C2422C" w14:textId="4D26B1EA" w:rsidR="007776B7" w:rsidRPr="00EC125B" w:rsidRDefault="007776B7" w:rsidP="007776B7">
            <w:pPr>
              <w:spacing w:after="160" w:line="360" w:lineRule="auto"/>
              <w:contextualSpacing/>
              <w:rPr>
                <w:rFonts w:cstheme="minorHAnsi"/>
                <w:bCs/>
                <w:sz w:val="22"/>
              </w:rPr>
            </w:pPr>
            <w:r>
              <w:rPr>
                <w:rFonts w:cstheme="minorHAnsi"/>
                <w:bCs/>
                <w:sz w:val="22"/>
              </w:rPr>
              <w:t>R</w:t>
            </w:r>
          </w:p>
        </w:tc>
        <w:tc>
          <w:tcPr>
            <w:tcW w:w="1666" w:type="dxa"/>
          </w:tcPr>
          <w:p w14:paraId="1C714E14" w14:textId="53B6939D" w:rsidR="007776B7" w:rsidRPr="00EC125B" w:rsidRDefault="007776B7" w:rsidP="007776B7">
            <w:pPr>
              <w:spacing w:after="160" w:line="360" w:lineRule="auto"/>
              <w:contextualSpacing/>
              <w:rPr>
                <w:rFonts w:cstheme="minorHAnsi"/>
                <w:bCs/>
                <w:sz w:val="22"/>
              </w:rPr>
            </w:pPr>
            <w:r>
              <w:rPr>
                <w:rFonts w:cstheme="minorHAnsi"/>
                <w:bCs/>
                <w:sz w:val="22"/>
              </w:rPr>
              <w:t>R</w:t>
            </w:r>
          </w:p>
        </w:tc>
      </w:tr>
      <w:tr w:rsidR="007776B7" w:rsidRPr="00EC125B" w14:paraId="7E092427" w14:textId="77777777" w:rsidTr="00EC125B">
        <w:trPr>
          <w:trHeight w:val="752"/>
        </w:trPr>
        <w:tc>
          <w:tcPr>
            <w:tcW w:w="641" w:type="dxa"/>
          </w:tcPr>
          <w:p w14:paraId="00014873" w14:textId="77777777" w:rsidR="007776B7" w:rsidRPr="00EC125B" w:rsidRDefault="007776B7" w:rsidP="007776B7">
            <w:pPr>
              <w:spacing w:after="160" w:line="360" w:lineRule="auto"/>
              <w:contextualSpacing/>
              <w:rPr>
                <w:rFonts w:cstheme="minorHAnsi"/>
                <w:bCs/>
                <w:sz w:val="22"/>
              </w:rPr>
            </w:pPr>
          </w:p>
        </w:tc>
        <w:tc>
          <w:tcPr>
            <w:tcW w:w="3690" w:type="dxa"/>
          </w:tcPr>
          <w:p w14:paraId="3D50A0CA" w14:textId="77777777" w:rsidR="007776B7" w:rsidRPr="007776B7" w:rsidRDefault="007776B7" w:rsidP="007776B7">
            <w:pPr>
              <w:spacing w:after="160" w:line="360" w:lineRule="auto"/>
              <w:contextualSpacing/>
              <w:jc w:val="both"/>
              <w:rPr>
                <w:rFonts w:ascii="Calibri" w:hAnsi="Calibri" w:cs="Calibri"/>
                <w:sz w:val="22"/>
              </w:rPr>
            </w:pPr>
            <w:r w:rsidRPr="007776B7">
              <w:rPr>
                <w:rFonts w:ascii="Calibri" w:hAnsi="Calibri" w:cs="Calibri"/>
                <w:sz w:val="22"/>
              </w:rPr>
              <w:t xml:space="preserve">Provision of feedback </w:t>
            </w:r>
          </w:p>
          <w:p w14:paraId="4C4515C1" w14:textId="59352BBD" w:rsidR="007776B7" w:rsidRPr="007776B7" w:rsidRDefault="007776B7" w:rsidP="007776B7">
            <w:pPr>
              <w:autoSpaceDE w:val="0"/>
              <w:autoSpaceDN w:val="0"/>
              <w:adjustRightInd w:val="0"/>
              <w:spacing w:line="360" w:lineRule="auto"/>
              <w:rPr>
                <w:rFonts w:cstheme="minorHAnsi"/>
                <w:sz w:val="22"/>
              </w:rPr>
            </w:pPr>
            <w:r w:rsidRPr="007776B7">
              <w:rPr>
                <w:rFonts w:ascii="Calibri" w:hAnsi="Calibri" w:cs="Calibri"/>
                <w:sz w:val="22"/>
              </w:rPr>
              <w:t>(where necessary)</w:t>
            </w:r>
          </w:p>
        </w:tc>
        <w:tc>
          <w:tcPr>
            <w:tcW w:w="1470" w:type="dxa"/>
          </w:tcPr>
          <w:p w14:paraId="11606CE0" w14:textId="0A241B8D" w:rsidR="007776B7" w:rsidRDefault="00827324" w:rsidP="007776B7">
            <w:pPr>
              <w:spacing w:after="160" w:line="360" w:lineRule="auto"/>
              <w:contextualSpacing/>
              <w:rPr>
                <w:rFonts w:cstheme="minorHAnsi"/>
                <w:b/>
                <w:sz w:val="22"/>
              </w:rPr>
            </w:pPr>
            <w:r>
              <w:rPr>
                <w:rFonts w:cstheme="minorHAnsi"/>
                <w:b/>
                <w:sz w:val="22"/>
              </w:rPr>
              <w:t>2</w:t>
            </w:r>
          </w:p>
        </w:tc>
        <w:tc>
          <w:tcPr>
            <w:tcW w:w="1548" w:type="dxa"/>
          </w:tcPr>
          <w:p w14:paraId="3B3D93F5" w14:textId="60844CD3" w:rsidR="007776B7" w:rsidRPr="00EC125B" w:rsidRDefault="007776B7" w:rsidP="007776B7">
            <w:pPr>
              <w:spacing w:after="160" w:line="360" w:lineRule="auto"/>
              <w:contextualSpacing/>
              <w:rPr>
                <w:rFonts w:cstheme="minorHAnsi"/>
                <w:bCs/>
                <w:sz w:val="22"/>
              </w:rPr>
            </w:pPr>
            <w:r>
              <w:rPr>
                <w:rFonts w:cstheme="minorHAnsi"/>
                <w:bCs/>
                <w:sz w:val="22"/>
              </w:rPr>
              <w:t>R</w:t>
            </w:r>
          </w:p>
        </w:tc>
        <w:tc>
          <w:tcPr>
            <w:tcW w:w="1666" w:type="dxa"/>
          </w:tcPr>
          <w:p w14:paraId="4461FBE4" w14:textId="3FCA6CA4" w:rsidR="007776B7" w:rsidRPr="00EC125B" w:rsidRDefault="007776B7" w:rsidP="007776B7">
            <w:pPr>
              <w:spacing w:after="160" w:line="360" w:lineRule="auto"/>
              <w:contextualSpacing/>
              <w:rPr>
                <w:rFonts w:cstheme="minorHAnsi"/>
                <w:bCs/>
                <w:sz w:val="22"/>
              </w:rPr>
            </w:pPr>
            <w:r>
              <w:rPr>
                <w:rFonts w:cstheme="minorHAnsi"/>
                <w:bCs/>
                <w:sz w:val="22"/>
              </w:rPr>
              <w:t>R</w:t>
            </w:r>
          </w:p>
        </w:tc>
      </w:tr>
      <w:tr w:rsidR="00EC125B" w:rsidRPr="00EC125B" w14:paraId="35B7B449" w14:textId="77777777" w:rsidTr="00EC125B">
        <w:trPr>
          <w:trHeight w:val="497"/>
        </w:trPr>
        <w:tc>
          <w:tcPr>
            <w:tcW w:w="4331" w:type="dxa"/>
            <w:gridSpan w:val="2"/>
          </w:tcPr>
          <w:p w14:paraId="3C9C01F5" w14:textId="77777777" w:rsidR="00EC125B" w:rsidRPr="00EC125B" w:rsidRDefault="00EC125B" w:rsidP="00EC125B">
            <w:pPr>
              <w:spacing w:after="160" w:line="360" w:lineRule="auto"/>
              <w:contextualSpacing/>
              <w:rPr>
                <w:rFonts w:cstheme="minorHAnsi"/>
                <w:b/>
                <w:sz w:val="22"/>
              </w:rPr>
            </w:pPr>
            <w:r w:rsidRPr="00EC125B">
              <w:rPr>
                <w:rFonts w:cstheme="minorHAnsi"/>
                <w:b/>
                <w:sz w:val="22"/>
              </w:rPr>
              <w:t>TOTAL AMOUNT (EXCL VAT)</w:t>
            </w:r>
          </w:p>
        </w:tc>
        <w:tc>
          <w:tcPr>
            <w:tcW w:w="1470" w:type="dxa"/>
          </w:tcPr>
          <w:p w14:paraId="4803F509" w14:textId="77777777" w:rsidR="00EC125B" w:rsidRPr="00EC125B" w:rsidRDefault="00EC125B" w:rsidP="00EC125B">
            <w:pPr>
              <w:spacing w:after="160" w:line="360" w:lineRule="auto"/>
              <w:contextualSpacing/>
              <w:rPr>
                <w:rFonts w:cstheme="minorHAnsi"/>
                <w:sz w:val="22"/>
              </w:rPr>
            </w:pPr>
          </w:p>
        </w:tc>
        <w:tc>
          <w:tcPr>
            <w:tcW w:w="1548" w:type="dxa"/>
          </w:tcPr>
          <w:p w14:paraId="5ADC3CB9" w14:textId="77777777" w:rsidR="00EC125B" w:rsidRPr="00EC125B" w:rsidRDefault="00EC125B" w:rsidP="00EC125B">
            <w:pPr>
              <w:spacing w:after="160" w:line="360" w:lineRule="auto"/>
              <w:contextualSpacing/>
              <w:rPr>
                <w:rFonts w:cstheme="minorHAnsi"/>
                <w:sz w:val="22"/>
              </w:rPr>
            </w:pPr>
            <w:r w:rsidRPr="00EC125B">
              <w:rPr>
                <w:rFonts w:cstheme="minorHAnsi"/>
                <w:sz w:val="22"/>
              </w:rPr>
              <w:t>R</w:t>
            </w:r>
          </w:p>
        </w:tc>
        <w:tc>
          <w:tcPr>
            <w:tcW w:w="1666" w:type="dxa"/>
          </w:tcPr>
          <w:p w14:paraId="4E1278F9" w14:textId="77777777" w:rsidR="00EC125B" w:rsidRPr="00EC125B" w:rsidRDefault="00EC125B" w:rsidP="00EC125B">
            <w:pPr>
              <w:spacing w:after="160" w:line="360" w:lineRule="auto"/>
              <w:contextualSpacing/>
              <w:rPr>
                <w:rFonts w:cstheme="minorHAnsi"/>
                <w:sz w:val="22"/>
              </w:rPr>
            </w:pPr>
            <w:r w:rsidRPr="00EC125B">
              <w:rPr>
                <w:rFonts w:cstheme="minorHAnsi"/>
                <w:sz w:val="22"/>
              </w:rPr>
              <w:t>R</w:t>
            </w:r>
          </w:p>
        </w:tc>
      </w:tr>
      <w:tr w:rsidR="00EC125B" w:rsidRPr="00EC125B" w14:paraId="041FC5DD" w14:textId="77777777" w:rsidTr="00EC125B">
        <w:trPr>
          <w:trHeight w:val="497"/>
        </w:trPr>
        <w:tc>
          <w:tcPr>
            <w:tcW w:w="4331" w:type="dxa"/>
            <w:gridSpan w:val="2"/>
          </w:tcPr>
          <w:p w14:paraId="638C2777" w14:textId="77777777" w:rsidR="00EC125B" w:rsidRPr="00EC125B" w:rsidRDefault="00EC125B" w:rsidP="00EC125B">
            <w:pPr>
              <w:spacing w:after="160" w:line="360" w:lineRule="auto"/>
              <w:contextualSpacing/>
              <w:rPr>
                <w:rFonts w:cstheme="minorHAnsi"/>
                <w:b/>
                <w:sz w:val="22"/>
              </w:rPr>
            </w:pPr>
            <w:r w:rsidRPr="00EC125B">
              <w:rPr>
                <w:rFonts w:cstheme="minorHAnsi"/>
                <w:b/>
                <w:sz w:val="22"/>
              </w:rPr>
              <w:t>15% VAT</w:t>
            </w:r>
          </w:p>
        </w:tc>
        <w:tc>
          <w:tcPr>
            <w:tcW w:w="1470" w:type="dxa"/>
          </w:tcPr>
          <w:p w14:paraId="12D2DCFF" w14:textId="77777777" w:rsidR="00EC125B" w:rsidRPr="00EC125B" w:rsidRDefault="00EC125B" w:rsidP="00EC125B">
            <w:pPr>
              <w:spacing w:after="160" w:line="360" w:lineRule="auto"/>
              <w:contextualSpacing/>
              <w:rPr>
                <w:rFonts w:cstheme="minorHAnsi"/>
                <w:sz w:val="22"/>
              </w:rPr>
            </w:pPr>
          </w:p>
        </w:tc>
        <w:tc>
          <w:tcPr>
            <w:tcW w:w="1548" w:type="dxa"/>
          </w:tcPr>
          <w:p w14:paraId="3E74D12B" w14:textId="77777777" w:rsidR="00EC125B" w:rsidRPr="00EC125B" w:rsidRDefault="00EC125B" w:rsidP="00EC125B">
            <w:pPr>
              <w:spacing w:after="160" w:line="360" w:lineRule="auto"/>
              <w:contextualSpacing/>
              <w:rPr>
                <w:rFonts w:cstheme="minorHAnsi"/>
                <w:sz w:val="22"/>
              </w:rPr>
            </w:pPr>
            <w:r w:rsidRPr="00EC125B">
              <w:rPr>
                <w:rFonts w:cstheme="minorHAnsi"/>
                <w:sz w:val="22"/>
              </w:rPr>
              <w:t>R</w:t>
            </w:r>
          </w:p>
        </w:tc>
        <w:tc>
          <w:tcPr>
            <w:tcW w:w="1666" w:type="dxa"/>
          </w:tcPr>
          <w:p w14:paraId="228930BF" w14:textId="77777777" w:rsidR="00EC125B" w:rsidRPr="00EC125B" w:rsidRDefault="00EC125B" w:rsidP="00EC125B">
            <w:pPr>
              <w:spacing w:after="160" w:line="360" w:lineRule="auto"/>
              <w:contextualSpacing/>
              <w:rPr>
                <w:rFonts w:cstheme="minorHAnsi"/>
                <w:sz w:val="22"/>
              </w:rPr>
            </w:pPr>
            <w:r w:rsidRPr="00EC125B">
              <w:rPr>
                <w:rFonts w:cstheme="minorHAnsi"/>
                <w:sz w:val="22"/>
              </w:rPr>
              <w:t>R</w:t>
            </w:r>
          </w:p>
        </w:tc>
      </w:tr>
      <w:tr w:rsidR="00EC125B" w:rsidRPr="00EC125B" w14:paraId="610E1BDC" w14:textId="77777777" w:rsidTr="00EC125B">
        <w:trPr>
          <w:trHeight w:val="497"/>
        </w:trPr>
        <w:tc>
          <w:tcPr>
            <w:tcW w:w="4331" w:type="dxa"/>
            <w:gridSpan w:val="2"/>
          </w:tcPr>
          <w:p w14:paraId="51F664C8" w14:textId="77777777" w:rsidR="00EC125B" w:rsidRPr="00EC125B" w:rsidRDefault="00EC125B" w:rsidP="00EC125B">
            <w:pPr>
              <w:spacing w:after="160" w:line="360" w:lineRule="auto"/>
              <w:contextualSpacing/>
              <w:rPr>
                <w:rFonts w:cstheme="minorHAnsi"/>
                <w:b/>
                <w:sz w:val="22"/>
              </w:rPr>
            </w:pPr>
            <w:r w:rsidRPr="00EC125B">
              <w:rPr>
                <w:rFonts w:cstheme="minorHAnsi"/>
                <w:b/>
                <w:sz w:val="22"/>
              </w:rPr>
              <w:t>TOTAL AMOUNT (ALL INCLUSIVE)</w:t>
            </w:r>
          </w:p>
        </w:tc>
        <w:tc>
          <w:tcPr>
            <w:tcW w:w="1470" w:type="dxa"/>
          </w:tcPr>
          <w:p w14:paraId="74854104" w14:textId="77777777" w:rsidR="00EC125B" w:rsidRPr="00EC125B" w:rsidRDefault="00EC125B" w:rsidP="00EC125B">
            <w:pPr>
              <w:spacing w:after="160" w:line="360" w:lineRule="auto"/>
              <w:contextualSpacing/>
              <w:rPr>
                <w:rFonts w:cstheme="minorHAnsi"/>
                <w:sz w:val="22"/>
              </w:rPr>
            </w:pPr>
          </w:p>
        </w:tc>
        <w:tc>
          <w:tcPr>
            <w:tcW w:w="1548" w:type="dxa"/>
          </w:tcPr>
          <w:p w14:paraId="371C3A07" w14:textId="77777777" w:rsidR="00EC125B" w:rsidRPr="00EC125B" w:rsidRDefault="00EC125B" w:rsidP="00EC125B">
            <w:pPr>
              <w:spacing w:after="160" w:line="360" w:lineRule="auto"/>
              <w:contextualSpacing/>
              <w:rPr>
                <w:rFonts w:cstheme="minorHAnsi"/>
                <w:sz w:val="22"/>
              </w:rPr>
            </w:pPr>
            <w:r w:rsidRPr="00EC125B">
              <w:rPr>
                <w:rFonts w:cstheme="minorHAnsi"/>
                <w:sz w:val="22"/>
              </w:rPr>
              <w:t>R</w:t>
            </w:r>
          </w:p>
        </w:tc>
        <w:tc>
          <w:tcPr>
            <w:tcW w:w="1666" w:type="dxa"/>
          </w:tcPr>
          <w:p w14:paraId="50EAF6E2" w14:textId="77777777" w:rsidR="00EC125B" w:rsidRPr="00EC125B" w:rsidRDefault="00EC125B" w:rsidP="00EC125B">
            <w:pPr>
              <w:spacing w:after="160" w:line="360" w:lineRule="auto"/>
              <w:contextualSpacing/>
              <w:rPr>
                <w:rFonts w:cstheme="minorHAnsi"/>
                <w:sz w:val="22"/>
              </w:rPr>
            </w:pPr>
            <w:r w:rsidRPr="00EC125B">
              <w:rPr>
                <w:rFonts w:cstheme="minorHAnsi"/>
                <w:sz w:val="22"/>
              </w:rPr>
              <w:t>R</w:t>
            </w:r>
          </w:p>
        </w:tc>
      </w:tr>
    </w:tbl>
    <w:tbl>
      <w:tblPr>
        <w:tblW w:w="10356" w:type="dxa"/>
        <w:tblInd w:w="-108" w:type="dxa"/>
        <w:tblBorders>
          <w:top w:val="nil"/>
          <w:left w:val="nil"/>
          <w:bottom w:val="nil"/>
          <w:right w:val="nil"/>
        </w:tblBorders>
        <w:tblLayout w:type="fixed"/>
        <w:tblLook w:val="0000" w:firstRow="0" w:lastRow="0" w:firstColumn="0" w:lastColumn="0" w:noHBand="0" w:noVBand="0"/>
      </w:tblPr>
      <w:tblGrid>
        <w:gridCol w:w="5178"/>
        <w:gridCol w:w="5178"/>
      </w:tblGrid>
      <w:tr w:rsidR="00EC125B" w:rsidRPr="00EC125B" w14:paraId="22C7B154" w14:textId="77777777" w:rsidTr="008844D4">
        <w:trPr>
          <w:trHeight w:val="262"/>
        </w:trPr>
        <w:tc>
          <w:tcPr>
            <w:tcW w:w="5178" w:type="dxa"/>
          </w:tcPr>
          <w:p w14:paraId="754FA601" w14:textId="77777777" w:rsidR="00EC125B" w:rsidRPr="00EC125B" w:rsidRDefault="00EC125B" w:rsidP="00EC125B">
            <w:pPr>
              <w:autoSpaceDE w:val="0"/>
              <w:autoSpaceDN w:val="0"/>
              <w:adjustRightInd w:val="0"/>
              <w:spacing w:line="360" w:lineRule="auto"/>
              <w:rPr>
                <w:rFonts w:eastAsia="Calibri" w:cstheme="minorHAnsi"/>
                <w:color w:val="000000"/>
                <w:sz w:val="22"/>
                <w:szCs w:val="22"/>
                <w:lang w:val="en-ZA" w:eastAsia="en-US"/>
              </w:rPr>
            </w:pPr>
          </w:p>
        </w:tc>
        <w:tc>
          <w:tcPr>
            <w:tcW w:w="5178" w:type="dxa"/>
          </w:tcPr>
          <w:p w14:paraId="0BA06176" w14:textId="77777777" w:rsidR="00EC125B" w:rsidRPr="00EC125B" w:rsidRDefault="00EC125B" w:rsidP="00EC125B">
            <w:pPr>
              <w:autoSpaceDE w:val="0"/>
              <w:autoSpaceDN w:val="0"/>
              <w:adjustRightInd w:val="0"/>
              <w:spacing w:line="360" w:lineRule="auto"/>
              <w:rPr>
                <w:rFonts w:eastAsia="Calibri" w:cstheme="minorHAnsi"/>
                <w:color w:val="000000"/>
                <w:sz w:val="22"/>
                <w:szCs w:val="22"/>
                <w:lang w:val="en-ZA" w:eastAsia="en-US"/>
              </w:rPr>
            </w:pPr>
          </w:p>
        </w:tc>
      </w:tr>
    </w:tbl>
    <w:p w14:paraId="61EAA59A" w14:textId="77777777" w:rsidR="00EC125B" w:rsidRPr="00EC125B" w:rsidRDefault="00EC125B" w:rsidP="00811117">
      <w:pPr>
        <w:numPr>
          <w:ilvl w:val="0"/>
          <w:numId w:val="10"/>
        </w:numPr>
        <w:spacing w:line="360" w:lineRule="auto"/>
        <w:contextualSpacing/>
        <w:jc w:val="both"/>
        <w:rPr>
          <w:rFonts w:eastAsia="Calibri" w:cstheme="minorHAnsi"/>
          <w:b/>
          <w:bCs/>
          <w:sz w:val="22"/>
          <w:szCs w:val="22"/>
          <w:lang w:val="en-ZA" w:eastAsia="en-US"/>
        </w:rPr>
      </w:pPr>
      <w:bookmarkStart w:id="1" w:name="_Hlk34141791"/>
      <w:r w:rsidRPr="00EC125B">
        <w:rPr>
          <w:rFonts w:eastAsia="Calibri" w:cstheme="minorHAnsi"/>
          <w:b/>
          <w:bCs/>
          <w:sz w:val="22"/>
          <w:szCs w:val="22"/>
          <w:lang w:val="en-ZA" w:eastAsia="en-US"/>
        </w:rPr>
        <w:t>COPYRIGHT AND INTELLECTUAL PROPERTY RIGHTS</w:t>
      </w:r>
      <w:bookmarkEnd w:id="1"/>
      <w:r w:rsidRPr="00EC125B">
        <w:rPr>
          <w:rFonts w:eastAsia="Calibri" w:cstheme="minorHAnsi"/>
          <w:b/>
          <w:bCs/>
          <w:sz w:val="22"/>
          <w:szCs w:val="22"/>
          <w:lang w:val="en-ZA" w:eastAsia="en-US"/>
        </w:rPr>
        <w:t>.</w:t>
      </w:r>
    </w:p>
    <w:p w14:paraId="01DFE6BB" w14:textId="77777777" w:rsidR="00EC125B" w:rsidRPr="00EC125B" w:rsidRDefault="00EC125B" w:rsidP="00EC125B">
      <w:pPr>
        <w:spacing w:line="360" w:lineRule="auto"/>
        <w:jc w:val="both"/>
        <w:rPr>
          <w:rFonts w:eastAsia="Calibri" w:cstheme="minorHAnsi"/>
          <w:sz w:val="22"/>
          <w:szCs w:val="22"/>
          <w:lang w:val="en-ZA" w:eastAsia="en-US"/>
        </w:rPr>
      </w:pPr>
      <w:r w:rsidRPr="00EC125B">
        <w:rPr>
          <w:rFonts w:eastAsia="Calibri" w:cstheme="minorHAnsi"/>
          <w:sz w:val="22"/>
          <w:szCs w:val="22"/>
          <w:lang w:val="en-ZA" w:eastAsia="en-US"/>
        </w:rPr>
        <w:t>In consideration of the fees paid, the service provider expressly assigns to ASA any copyright arising from the works the consultant produces while executing this contract. The consultant may not use, reproduce or otherwise disseminate or authorise others to use, reproduce or disseminate such works without prior consent from ASA.</w:t>
      </w:r>
    </w:p>
    <w:p w14:paraId="05A348FD" w14:textId="77777777" w:rsidR="00EC125B" w:rsidRPr="00EC125B" w:rsidRDefault="00EC125B" w:rsidP="00EC125B">
      <w:pPr>
        <w:spacing w:line="360" w:lineRule="auto"/>
        <w:jc w:val="both"/>
        <w:rPr>
          <w:rFonts w:eastAsia="Calibri" w:cstheme="minorHAnsi"/>
          <w:sz w:val="22"/>
          <w:szCs w:val="22"/>
          <w:lang w:val="en-ZA" w:eastAsia="en-US"/>
        </w:rPr>
      </w:pPr>
    </w:p>
    <w:p w14:paraId="6433B61A" w14:textId="77777777" w:rsidR="00EC125B" w:rsidRPr="00EC125B" w:rsidRDefault="00EC125B" w:rsidP="00811117">
      <w:pPr>
        <w:keepNext/>
        <w:numPr>
          <w:ilvl w:val="0"/>
          <w:numId w:val="10"/>
        </w:numPr>
        <w:tabs>
          <w:tab w:val="center" w:pos="1697"/>
        </w:tabs>
        <w:spacing w:line="360" w:lineRule="auto"/>
        <w:jc w:val="both"/>
        <w:outlineLvl w:val="0"/>
        <w:rPr>
          <w:rFonts w:eastAsia="Times New Roman" w:cstheme="minorHAnsi"/>
          <w:b/>
          <w:bCs/>
          <w:sz w:val="22"/>
          <w:szCs w:val="22"/>
          <w:lang w:eastAsia="en-US"/>
        </w:rPr>
      </w:pPr>
      <w:r w:rsidRPr="00EC125B">
        <w:rPr>
          <w:rFonts w:eastAsia="Times New Roman" w:cstheme="minorHAnsi"/>
          <w:b/>
          <w:bCs/>
          <w:sz w:val="22"/>
          <w:szCs w:val="22"/>
          <w:lang w:eastAsia="en-US"/>
        </w:rPr>
        <w:t>FINAL APPROVAL</w:t>
      </w:r>
    </w:p>
    <w:p w14:paraId="2EDDEA04" w14:textId="77777777" w:rsidR="00EC125B" w:rsidRPr="00EC125B" w:rsidRDefault="00EC125B" w:rsidP="00EC125B">
      <w:pPr>
        <w:spacing w:line="360" w:lineRule="auto"/>
        <w:ind w:right="117"/>
        <w:rPr>
          <w:rFonts w:eastAsia="Calibri" w:cstheme="minorHAnsi"/>
          <w:sz w:val="22"/>
          <w:szCs w:val="22"/>
          <w:lang w:val="en-ZA" w:eastAsia="en-US"/>
        </w:rPr>
      </w:pPr>
      <w:r w:rsidRPr="00EC125B">
        <w:rPr>
          <w:rFonts w:eastAsia="Arial" w:cstheme="minorHAnsi"/>
          <w:sz w:val="22"/>
          <w:szCs w:val="22"/>
          <w:lang w:val="en-ZA" w:eastAsia="en-US"/>
        </w:rPr>
        <w:t>ASA reserves the right not to accept the lowest bid.  ASA also reserves the right to reject any or all of the proposals, and/or not to appoint any service provider at all.</w:t>
      </w:r>
    </w:p>
    <w:p w14:paraId="12675932" w14:textId="77777777" w:rsidR="00EC125B" w:rsidRPr="00EC125B" w:rsidRDefault="00EC125B" w:rsidP="00EC125B">
      <w:pPr>
        <w:spacing w:line="360" w:lineRule="auto"/>
        <w:ind w:right="1"/>
        <w:jc w:val="both"/>
        <w:rPr>
          <w:rFonts w:eastAsia="Calibri" w:cstheme="minorHAnsi"/>
          <w:sz w:val="22"/>
          <w:szCs w:val="22"/>
          <w:lang w:val="en-ZA" w:eastAsia="en-US"/>
        </w:rPr>
      </w:pPr>
    </w:p>
    <w:p w14:paraId="21D5A06B" w14:textId="77777777" w:rsidR="00EC125B" w:rsidRPr="00EC125B" w:rsidRDefault="00EC125B" w:rsidP="00811117">
      <w:pPr>
        <w:keepNext/>
        <w:numPr>
          <w:ilvl w:val="0"/>
          <w:numId w:val="10"/>
        </w:numPr>
        <w:tabs>
          <w:tab w:val="center" w:pos="1697"/>
        </w:tabs>
        <w:spacing w:line="360" w:lineRule="auto"/>
        <w:jc w:val="both"/>
        <w:outlineLvl w:val="0"/>
        <w:rPr>
          <w:rFonts w:eastAsia="Times New Roman" w:cstheme="minorHAnsi"/>
          <w:b/>
          <w:bCs/>
          <w:sz w:val="22"/>
          <w:szCs w:val="22"/>
          <w:lang w:eastAsia="en-US"/>
        </w:rPr>
      </w:pPr>
      <w:bookmarkStart w:id="2" w:name="_Toc95131728"/>
      <w:bookmarkStart w:id="3" w:name="_Toc95131862"/>
      <w:r w:rsidRPr="00EC125B">
        <w:rPr>
          <w:rFonts w:eastAsia="Times New Roman" w:cstheme="minorHAnsi"/>
          <w:b/>
          <w:bCs/>
          <w:sz w:val="22"/>
          <w:szCs w:val="22"/>
          <w:lang w:eastAsia="en-US"/>
        </w:rPr>
        <w:lastRenderedPageBreak/>
        <w:t>PROCEDURE FOR SUBMISSION OF PROPOSALS</w:t>
      </w:r>
      <w:bookmarkEnd w:id="2"/>
      <w:bookmarkEnd w:id="3"/>
    </w:p>
    <w:p w14:paraId="1B77E6C4" w14:textId="77777777" w:rsidR="00EC125B" w:rsidRPr="00EC125B" w:rsidRDefault="00EC125B" w:rsidP="00EC125B">
      <w:pPr>
        <w:spacing w:line="360" w:lineRule="auto"/>
        <w:ind w:left="567" w:hanging="567"/>
        <w:rPr>
          <w:rFonts w:eastAsia="Calibri" w:cstheme="minorHAnsi"/>
          <w:sz w:val="22"/>
          <w:szCs w:val="22"/>
          <w:lang w:val="en-ZA" w:eastAsia="en-US"/>
        </w:rPr>
      </w:pPr>
      <w:r w:rsidRPr="00EC125B">
        <w:rPr>
          <w:rFonts w:eastAsia="Calibri" w:cstheme="minorHAnsi"/>
          <w:sz w:val="22"/>
          <w:szCs w:val="22"/>
          <w:lang w:val="en-ZA" w:eastAsia="en-US"/>
        </w:rPr>
        <w:t xml:space="preserve">9.1 Proposals must be submitted electronically to </w:t>
      </w:r>
      <w:hyperlink r:id="rId13" w:history="1">
        <w:r w:rsidRPr="00EC125B">
          <w:rPr>
            <w:rFonts w:eastAsia="Calibri" w:cstheme="minorHAnsi"/>
            <w:color w:val="0000FF"/>
            <w:sz w:val="22"/>
            <w:szCs w:val="22"/>
            <w:u w:val="single"/>
            <w:lang w:val="en-ZA" w:eastAsia="en-US"/>
          </w:rPr>
          <w:t>procurement@agrement.co.za</w:t>
        </w:r>
      </w:hyperlink>
      <w:r w:rsidRPr="00EC125B">
        <w:rPr>
          <w:rFonts w:eastAsia="Calibri" w:cstheme="minorHAnsi"/>
          <w:sz w:val="22"/>
          <w:szCs w:val="22"/>
          <w:lang w:val="en-ZA" w:eastAsia="en-US"/>
        </w:rPr>
        <w:t>.</w:t>
      </w:r>
    </w:p>
    <w:p w14:paraId="61DCA207" w14:textId="77777777" w:rsidR="00EC125B" w:rsidRPr="00EC125B" w:rsidRDefault="00EC125B" w:rsidP="00EC125B">
      <w:pPr>
        <w:spacing w:line="360" w:lineRule="auto"/>
        <w:ind w:left="567" w:hanging="567"/>
        <w:rPr>
          <w:rFonts w:eastAsia="Calibri" w:cstheme="minorHAnsi"/>
          <w:sz w:val="22"/>
          <w:szCs w:val="22"/>
          <w:lang w:val="en-ZA" w:eastAsia="en-US"/>
        </w:rPr>
      </w:pPr>
      <w:r w:rsidRPr="00EC125B">
        <w:rPr>
          <w:rFonts w:eastAsia="Calibri" w:cstheme="minorHAnsi"/>
          <w:sz w:val="22"/>
          <w:szCs w:val="22"/>
          <w:lang w:val="en-ZA" w:eastAsia="en-US"/>
        </w:rPr>
        <w:t>9.2 Respondents must use the RFQ number as the subject reference number when submitting their bids.</w:t>
      </w:r>
    </w:p>
    <w:p w14:paraId="6840C28E" w14:textId="77777777" w:rsidR="00EC125B" w:rsidRPr="00EC125B" w:rsidRDefault="00EC125B" w:rsidP="00EC125B">
      <w:pPr>
        <w:spacing w:line="360" w:lineRule="auto"/>
        <w:ind w:left="567" w:hanging="567"/>
        <w:rPr>
          <w:rFonts w:eastAsia="Calibri" w:cstheme="minorHAnsi"/>
          <w:sz w:val="22"/>
          <w:szCs w:val="22"/>
          <w:lang w:val="en-ZA" w:eastAsia="en-US"/>
        </w:rPr>
      </w:pPr>
      <w:r w:rsidRPr="00EC125B">
        <w:rPr>
          <w:rFonts w:eastAsia="Calibri" w:cstheme="minorHAnsi"/>
          <w:sz w:val="22"/>
          <w:szCs w:val="22"/>
          <w:lang w:val="en-ZA" w:eastAsia="en-US"/>
        </w:rPr>
        <w:t>9.3 All documents submitted electronically via e-mail must be clear and visible.</w:t>
      </w:r>
    </w:p>
    <w:p w14:paraId="17749D87" w14:textId="77777777" w:rsidR="00EC125B" w:rsidRPr="00EC125B" w:rsidRDefault="00EC125B" w:rsidP="00EC125B">
      <w:pPr>
        <w:spacing w:line="360" w:lineRule="auto"/>
        <w:ind w:left="567" w:hanging="567"/>
        <w:rPr>
          <w:rFonts w:eastAsia="Calibri" w:cstheme="minorHAnsi"/>
          <w:sz w:val="22"/>
          <w:szCs w:val="22"/>
          <w:lang w:val="en-ZA" w:eastAsia="en-US"/>
        </w:rPr>
      </w:pPr>
      <w:r w:rsidRPr="00EC125B">
        <w:rPr>
          <w:rFonts w:eastAsia="Calibri" w:cstheme="minorHAnsi"/>
          <w:sz w:val="22"/>
          <w:szCs w:val="22"/>
          <w:lang w:val="en-ZA" w:eastAsia="en-US"/>
        </w:rPr>
        <w:t>9.4 All proposals, documents, and late submissions after the due date will not be evaluated.</w:t>
      </w:r>
    </w:p>
    <w:p w14:paraId="6FCBF2A5" w14:textId="77777777" w:rsidR="00EC125B" w:rsidRPr="00EC125B" w:rsidRDefault="00EC125B" w:rsidP="00EC125B">
      <w:pPr>
        <w:spacing w:line="360" w:lineRule="auto"/>
        <w:rPr>
          <w:rFonts w:eastAsia="Calibri" w:cstheme="minorHAnsi"/>
          <w:sz w:val="22"/>
          <w:szCs w:val="22"/>
          <w:lang w:val="en-ZA" w:eastAsia="en-US"/>
        </w:rPr>
      </w:pPr>
    </w:p>
    <w:p w14:paraId="7E28A364" w14:textId="77777777" w:rsidR="00EC125B" w:rsidRPr="00EC125B" w:rsidRDefault="00EC125B" w:rsidP="00EC125B">
      <w:pPr>
        <w:spacing w:line="360" w:lineRule="auto"/>
        <w:rPr>
          <w:rFonts w:eastAsia="Calibri" w:cstheme="minorHAnsi"/>
          <w:b/>
          <w:sz w:val="22"/>
          <w:szCs w:val="22"/>
          <w:lang w:val="en-ZA" w:eastAsia="en-US"/>
        </w:rPr>
      </w:pPr>
      <w:r w:rsidRPr="00EC125B">
        <w:rPr>
          <w:rFonts w:eastAsia="Calibri" w:cstheme="minorHAnsi"/>
          <w:b/>
          <w:sz w:val="22"/>
          <w:szCs w:val="22"/>
          <w:lang w:val="en-ZA" w:eastAsia="en-US"/>
        </w:rPr>
        <w:t xml:space="preserve">NB: </w:t>
      </w:r>
      <w:r w:rsidRPr="00EC125B">
        <w:rPr>
          <w:rFonts w:eastAsia="Calibri" w:cstheme="minorHAnsi"/>
          <w:b/>
          <w:sz w:val="22"/>
          <w:szCs w:val="22"/>
          <w:u w:val="single" w:color="000000"/>
          <w:lang w:val="en-ZA" w:eastAsia="en-US"/>
        </w:rPr>
        <w:t>NO HARD COPIES OR PHYSICAL SUBMISSIONS WILL BE ACCEPTED</w:t>
      </w:r>
    </w:p>
    <w:p w14:paraId="7811327A" w14:textId="77777777" w:rsidR="00EC125B" w:rsidRPr="00EC125B" w:rsidRDefault="00EC125B" w:rsidP="00EC125B">
      <w:pPr>
        <w:spacing w:line="360" w:lineRule="auto"/>
        <w:rPr>
          <w:rFonts w:eastAsia="Calibri" w:cstheme="minorHAnsi"/>
          <w:sz w:val="22"/>
          <w:szCs w:val="22"/>
          <w:lang w:val="en-ZA" w:eastAsia="en-US"/>
        </w:rPr>
      </w:pPr>
    </w:p>
    <w:p w14:paraId="46CA7BF7" w14:textId="77777777" w:rsidR="00EC125B" w:rsidRPr="00EC125B" w:rsidRDefault="00EC125B" w:rsidP="00811117">
      <w:pPr>
        <w:keepNext/>
        <w:numPr>
          <w:ilvl w:val="0"/>
          <w:numId w:val="10"/>
        </w:numPr>
        <w:tabs>
          <w:tab w:val="center" w:pos="1697"/>
        </w:tabs>
        <w:spacing w:line="360" w:lineRule="auto"/>
        <w:jc w:val="both"/>
        <w:outlineLvl w:val="0"/>
        <w:rPr>
          <w:rFonts w:eastAsia="Times New Roman" w:cstheme="minorHAnsi"/>
          <w:b/>
          <w:bCs/>
          <w:sz w:val="22"/>
          <w:szCs w:val="22"/>
          <w:lang w:eastAsia="en-US"/>
        </w:rPr>
      </w:pPr>
      <w:bookmarkStart w:id="4" w:name="_Toc95131735"/>
      <w:bookmarkStart w:id="5" w:name="_Toc95131869"/>
      <w:r w:rsidRPr="00EC125B">
        <w:rPr>
          <w:rFonts w:eastAsia="Times New Roman" w:cstheme="minorHAnsi"/>
          <w:b/>
          <w:bCs/>
          <w:sz w:val="22"/>
          <w:szCs w:val="22"/>
          <w:lang w:eastAsia="en-US"/>
        </w:rPr>
        <w:t xml:space="preserve"> VALIDITY PERIOD OF PROPOSAL</w:t>
      </w:r>
      <w:bookmarkEnd w:id="4"/>
      <w:bookmarkEnd w:id="5"/>
    </w:p>
    <w:p w14:paraId="61028021"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 xml:space="preserve">Each proposal shall be valid for a minimum period of </w:t>
      </w:r>
      <w:r w:rsidRPr="00EC125B">
        <w:rPr>
          <w:rFonts w:eastAsia="Calibri" w:cstheme="minorHAnsi"/>
          <w:b/>
          <w:bCs/>
          <w:sz w:val="22"/>
          <w:szCs w:val="22"/>
          <w:lang w:val="en-ZA" w:eastAsia="en-US"/>
        </w:rPr>
        <w:t>three (3) months</w:t>
      </w:r>
      <w:r w:rsidRPr="00EC125B">
        <w:rPr>
          <w:rFonts w:eastAsia="Calibri" w:cstheme="minorHAnsi"/>
          <w:sz w:val="22"/>
          <w:szCs w:val="22"/>
          <w:lang w:val="en-ZA" w:eastAsia="en-US"/>
        </w:rPr>
        <w:t xml:space="preserve"> calculated from the closing date.</w:t>
      </w:r>
    </w:p>
    <w:p w14:paraId="37FA642E" w14:textId="77777777" w:rsidR="00EC125B" w:rsidRPr="00EC125B" w:rsidRDefault="00EC125B" w:rsidP="00EC125B">
      <w:pPr>
        <w:spacing w:line="360" w:lineRule="auto"/>
        <w:rPr>
          <w:rFonts w:eastAsia="Calibri" w:cstheme="minorHAnsi"/>
          <w:sz w:val="22"/>
          <w:szCs w:val="22"/>
          <w:lang w:val="en-ZA" w:eastAsia="en-US"/>
        </w:rPr>
      </w:pPr>
    </w:p>
    <w:p w14:paraId="1BE20BA9" w14:textId="77777777" w:rsidR="00EC125B" w:rsidRPr="00EC125B" w:rsidRDefault="00EC125B" w:rsidP="00811117">
      <w:pPr>
        <w:keepNext/>
        <w:numPr>
          <w:ilvl w:val="0"/>
          <w:numId w:val="10"/>
        </w:numPr>
        <w:tabs>
          <w:tab w:val="center" w:pos="1697"/>
        </w:tabs>
        <w:spacing w:line="360" w:lineRule="auto"/>
        <w:jc w:val="both"/>
        <w:outlineLvl w:val="0"/>
        <w:rPr>
          <w:rFonts w:eastAsia="Times New Roman" w:cstheme="minorHAnsi"/>
          <w:b/>
          <w:bCs/>
          <w:sz w:val="22"/>
          <w:szCs w:val="22"/>
          <w:lang w:eastAsia="en-US"/>
        </w:rPr>
      </w:pPr>
      <w:bookmarkStart w:id="6" w:name="_Toc95131736"/>
      <w:bookmarkStart w:id="7" w:name="_Toc95131870"/>
      <w:r w:rsidRPr="00EC125B">
        <w:rPr>
          <w:rFonts w:eastAsia="Times New Roman" w:cstheme="minorHAnsi"/>
          <w:b/>
          <w:bCs/>
          <w:sz w:val="22"/>
          <w:szCs w:val="22"/>
          <w:lang w:eastAsia="en-US"/>
        </w:rPr>
        <w:t>APPOINTMENT OF SERVICE PROVIDER</w:t>
      </w:r>
      <w:bookmarkEnd w:id="6"/>
      <w:bookmarkEnd w:id="7"/>
    </w:p>
    <w:p w14:paraId="49E608CB" w14:textId="77777777" w:rsidR="00EC125B" w:rsidRPr="00EC125B" w:rsidRDefault="00EC125B" w:rsidP="00EC125B">
      <w:pPr>
        <w:spacing w:line="360" w:lineRule="auto"/>
        <w:rPr>
          <w:rFonts w:eastAsia="Calibri" w:cstheme="minorHAnsi"/>
          <w:b/>
          <w:sz w:val="22"/>
          <w:szCs w:val="22"/>
          <w:lang w:val="en-ZA" w:eastAsia="en-US"/>
        </w:rPr>
      </w:pPr>
    </w:p>
    <w:p w14:paraId="18EC28A4" w14:textId="77777777" w:rsidR="00EC125B" w:rsidRPr="00EC125B" w:rsidRDefault="00EC125B" w:rsidP="00EC125B">
      <w:pPr>
        <w:spacing w:line="360" w:lineRule="auto"/>
        <w:ind w:left="720" w:hanging="720"/>
        <w:rPr>
          <w:rFonts w:eastAsia="Calibri" w:cstheme="minorHAnsi"/>
          <w:bCs/>
          <w:sz w:val="22"/>
          <w:szCs w:val="22"/>
          <w:lang w:val="en-ZA" w:eastAsia="en-US"/>
        </w:rPr>
      </w:pPr>
      <w:r w:rsidRPr="00EC125B">
        <w:rPr>
          <w:rFonts w:eastAsia="Calibri" w:cstheme="minorHAnsi"/>
          <w:bCs/>
          <w:sz w:val="22"/>
          <w:szCs w:val="22"/>
          <w:lang w:val="en-ZA" w:eastAsia="en-US"/>
        </w:rPr>
        <w:t>11.1   The contract will be awarded to the bidder who scores the highest total number of points during the evaluation process, except where the law permits otherwise.</w:t>
      </w:r>
    </w:p>
    <w:p w14:paraId="36DFEDB3" w14:textId="77777777" w:rsidR="00EC125B" w:rsidRPr="00EC125B" w:rsidRDefault="00EC125B" w:rsidP="00EC125B">
      <w:pPr>
        <w:spacing w:line="360" w:lineRule="auto"/>
        <w:ind w:left="720" w:hanging="720"/>
        <w:rPr>
          <w:rFonts w:eastAsia="Calibri" w:cstheme="minorHAnsi"/>
          <w:bCs/>
          <w:sz w:val="22"/>
          <w:szCs w:val="22"/>
          <w:lang w:val="en-ZA" w:eastAsia="en-US"/>
        </w:rPr>
      </w:pPr>
      <w:r w:rsidRPr="00EC125B">
        <w:rPr>
          <w:rFonts w:eastAsia="Calibri" w:cstheme="minorHAnsi"/>
          <w:bCs/>
          <w:sz w:val="22"/>
          <w:szCs w:val="22"/>
          <w:lang w:val="en-ZA" w:eastAsia="en-US"/>
        </w:rPr>
        <w:t>11.2 Appointment as a successful service provider shall be subject to the parties agreeing to mutually acceptable contractual terms and conditions. In the event of the parties failing to reach such agreement, ASA reserves the right to appoint an alternative supplier.</w:t>
      </w:r>
    </w:p>
    <w:p w14:paraId="47AEC8DD" w14:textId="77777777" w:rsidR="00EC125B" w:rsidRPr="00EC125B" w:rsidRDefault="00EC125B" w:rsidP="00EC125B">
      <w:pPr>
        <w:spacing w:line="360" w:lineRule="auto"/>
        <w:ind w:left="720" w:hanging="720"/>
        <w:rPr>
          <w:rFonts w:eastAsia="Calibri" w:cstheme="minorHAnsi"/>
          <w:bCs/>
          <w:sz w:val="22"/>
          <w:szCs w:val="22"/>
          <w:lang w:val="en-ZA" w:eastAsia="en-US"/>
        </w:rPr>
      </w:pPr>
      <w:r w:rsidRPr="00EC125B">
        <w:rPr>
          <w:rFonts w:eastAsia="Calibri" w:cstheme="minorHAnsi"/>
          <w:bCs/>
          <w:sz w:val="22"/>
          <w:szCs w:val="22"/>
          <w:lang w:val="en-ZA" w:eastAsia="en-US"/>
        </w:rPr>
        <w:t>11.3.  Awarding of contracts will be announced on the National Treasury website, and no regret letters will be sent to unsuccessful bidders.</w:t>
      </w:r>
    </w:p>
    <w:p w14:paraId="175CA226" w14:textId="77777777" w:rsidR="00EC125B" w:rsidRPr="00EC125B" w:rsidRDefault="00EC125B" w:rsidP="00EC125B">
      <w:pPr>
        <w:spacing w:line="360" w:lineRule="auto"/>
        <w:rPr>
          <w:rFonts w:eastAsia="Calibri" w:cstheme="minorHAnsi"/>
          <w:bCs/>
          <w:sz w:val="22"/>
          <w:szCs w:val="22"/>
          <w:lang w:val="en-ZA" w:eastAsia="en-US"/>
        </w:rPr>
      </w:pPr>
    </w:p>
    <w:p w14:paraId="57C559CE" w14:textId="77777777" w:rsidR="00EC125B" w:rsidRPr="00EC125B" w:rsidRDefault="00EC125B" w:rsidP="00811117">
      <w:pPr>
        <w:keepNext/>
        <w:numPr>
          <w:ilvl w:val="0"/>
          <w:numId w:val="10"/>
        </w:numPr>
        <w:tabs>
          <w:tab w:val="center" w:pos="1697"/>
        </w:tabs>
        <w:spacing w:line="360" w:lineRule="auto"/>
        <w:jc w:val="both"/>
        <w:outlineLvl w:val="0"/>
        <w:rPr>
          <w:rFonts w:eastAsia="Times New Roman" w:cstheme="minorHAnsi"/>
          <w:b/>
          <w:bCs/>
          <w:sz w:val="22"/>
          <w:szCs w:val="22"/>
          <w:lang w:eastAsia="en-US"/>
        </w:rPr>
      </w:pPr>
      <w:bookmarkStart w:id="8" w:name="_Toc95131737"/>
      <w:bookmarkStart w:id="9" w:name="_Toc95131871"/>
      <w:r w:rsidRPr="00EC125B">
        <w:rPr>
          <w:rFonts w:eastAsia="Times New Roman" w:cstheme="minorHAnsi"/>
          <w:b/>
          <w:bCs/>
          <w:sz w:val="22"/>
          <w:szCs w:val="22"/>
          <w:lang w:eastAsia="en-US"/>
        </w:rPr>
        <w:t xml:space="preserve">ENQUIRIES AND CONTACT WITH </w:t>
      </w:r>
      <w:bookmarkEnd w:id="8"/>
      <w:bookmarkEnd w:id="9"/>
      <w:r w:rsidRPr="00EC125B">
        <w:rPr>
          <w:rFonts w:eastAsia="Times New Roman" w:cstheme="minorHAnsi"/>
          <w:b/>
          <w:bCs/>
          <w:sz w:val="22"/>
          <w:szCs w:val="22"/>
          <w:lang w:eastAsia="en-US"/>
        </w:rPr>
        <w:t>ASA.</w:t>
      </w:r>
    </w:p>
    <w:p w14:paraId="058EEC9C" w14:textId="5717C97B" w:rsidR="0069767E" w:rsidRPr="0069767E" w:rsidRDefault="00EC125B" w:rsidP="00811117">
      <w:pPr>
        <w:pStyle w:val="ListParagraph"/>
        <w:numPr>
          <w:ilvl w:val="1"/>
          <w:numId w:val="10"/>
        </w:numPr>
        <w:spacing w:line="360" w:lineRule="auto"/>
        <w:rPr>
          <w:rFonts w:eastAsia="Calibri" w:cstheme="minorHAnsi"/>
          <w:sz w:val="22"/>
          <w:szCs w:val="22"/>
          <w:lang w:val="en-ZA" w:eastAsia="en-US"/>
        </w:rPr>
      </w:pPr>
      <w:r w:rsidRPr="0069767E">
        <w:rPr>
          <w:rFonts w:eastAsia="Calibri" w:cstheme="minorHAnsi"/>
          <w:sz w:val="22"/>
          <w:szCs w:val="22"/>
          <w:lang w:val="en-ZA" w:eastAsia="en-US"/>
        </w:rPr>
        <w:t xml:space="preserve">Any enquiry regarding this RFQ shall be submitted in writing to </w:t>
      </w:r>
    </w:p>
    <w:p w14:paraId="7B81D1B2" w14:textId="2BD2664E" w:rsidR="00EC125B" w:rsidRPr="0069767E" w:rsidRDefault="0069767E" w:rsidP="00811117">
      <w:pPr>
        <w:pStyle w:val="ListParagraph"/>
        <w:numPr>
          <w:ilvl w:val="1"/>
          <w:numId w:val="10"/>
        </w:numPr>
        <w:spacing w:line="360" w:lineRule="auto"/>
        <w:rPr>
          <w:rFonts w:eastAsia="Calibri" w:cstheme="minorHAnsi"/>
          <w:sz w:val="22"/>
          <w:szCs w:val="22"/>
          <w:lang w:val="en-ZA" w:eastAsia="en-US"/>
        </w:rPr>
      </w:pPr>
      <w:hyperlink r:id="rId14" w:history="1">
        <w:r w:rsidRPr="0069767E">
          <w:rPr>
            <w:rStyle w:val="Hyperlink"/>
            <w:rFonts w:eastAsia="Calibri" w:cstheme="minorHAnsi"/>
            <w:sz w:val="22"/>
            <w:szCs w:val="22"/>
            <w:lang w:val="en-ZA" w:eastAsia="en-US"/>
          </w:rPr>
          <w:t>procurement@agrement.co.za</w:t>
        </w:r>
      </w:hyperlink>
      <w:r w:rsidR="00EC125B" w:rsidRPr="0069767E">
        <w:rPr>
          <w:rFonts w:eastAsia="Calibri" w:cstheme="minorHAnsi"/>
          <w:sz w:val="22"/>
          <w:szCs w:val="22"/>
          <w:lang w:val="en-ZA" w:eastAsia="en-US"/>
        </w:rPr>
        <w:t xml:space="preserve"> with </w:t>
      </w:r>
      <w:r w:rsidR="00EC125B" w:rsidRPr="0069767E">
        <w:rPr>
          <w:rFonts w:eastAsia="Calibri" w:cstheme="minorHAnsi"/>
          <w:b/>
          <w:bCs/>
          <w:sz w:val="22"/>
          <w:szCs w:val="22"/>
          <w:lang w:val="en-ZA" w:eastAsia="en-US"/>
        </w:rPr>
        <w:t xml:space="preserve">RFQ No: ASA </w:t>
      </w:r>
      <w:r w:rsidR="00F67A8C">
        <w:rPr>
          <w:rFonts w:eastAsia="Calibri" w:cstheme="minorHAnsi"/>
          <w:b/>
          <w:bCs/>
          <w:sz w:val="22"/>
          <w:szCs w:val="22"/>
          <w:lang w:val="en-ZA" w:eastAsia="en-US"/>
        </w:rPr>
        <w:t>02</w:t>
      </w:r>
      <w:r w:rsidR="00EC125B" w:rsidRPr="0069767E">
        <w:rPr>
          <w:rFonts w:eastAsia="Calibri" w:cstheme="minorHAnsi"/>
          <w:b/>
          <w:bCs/>
          <w:sz w:val="22"/>
          <w:szCs w:val="22"/>
          <w:lang w:val="en-ZA" w:eastAsia="en-US"/>
        </w:rPr>
        <w:t>/0</w:t>
      </w:r>
      <w:r w:rsidR="00F67A8C">
        <w:rPr>
          <w:rFonts w:eastAsia="Calibri" w:cstheme="minorHAnsi"/>
          <w:b/>
          <w:bCs/>
          <w:sz w:val="22"/>
          <w:szCs w:val="22"/>
          <w:lang w:val="en-ZA" w:eastAsia="en-US"/>
        </w:rPr>
        <w:t>2</w:t>
      </w:r>
      <w:r w:rsidR="00EC125B" w:rsidRPr="0069767E">
        <w:rPr>
          <w:rFonts w:eastAsia="Calibri" w:cstheme="minorHAnsi"/>
          <w:b/>
          <w:bCs/>
          <w:sz w:val="22"/>
          <w:szCs w:val="22"/>
          <w:lang w:val="en-ZA" w:eastAsia="en-US"/>
        </w:rPr>
        <w:t>/202</w:t>
      </w:r>
      <w:r w:rsidR="00F67A8C">
        <w:rPr>
          <w:rFonts w:eastAsia="Calibri" w:cstheme="minorHAnsi"/>
          <w:b/>
          <w:bCs/>
          <w:sz w:val="22"/>
          <w:szCs w:val="22"/>
          <w:lang w:val="en-ZA" w:eastAsia="en-US"/>
        </w:rPr>
        <w:t>6</w:t>
      </w:r>
      <w:r w:rsidR="00EC125B" w:rsidRPr="0069767E">
        <w:rPr>
          <w:rFonts w:eastAsia="Calibri" w:cstheme="minorHAnsi"/>
          <w:b/>
          <w:bCs/>
          <w:sz w:val="22"/>
          <w:szCs w:val="22"/>
          <w:lang w:val="en-ZA" w:eastAsia="en-US"/>
        </w:rPr>
        <w:t xml:space="preserve"> </w:t>
      </w:r>
      <w:r w:rsidR="00F67A8C">
        <w:rPr>
          <w:rFonts w:eastAsia="Calibri" w:cstheme="minorHAnsi"/>
          <w:b/>
          <w:bCs/>
          <w:i/>
          <w:iCs/>
          <w:sz w:val="22"/>
          <w:szCs w:val="22"/>
          <w:lang w:val="en-ZA" w:eastAsia="en-US"/>
        </w:rPr>
        <w:t>Psychometric</w:t>
      </w:r>
      <w:r w:rsidR="007776B7">
        <w:rPr>
          <w:rFonts w:eastAsia="Calibri" w:cstheme="minorHAnsi"/>
          <w:b/>
          <w:bCs/>
          <w:i/>
          <w:iCs/>
          <w:sz w:val="22"/>
          <w:szCs w:val="22"/>
          <w:lang w:val="en-ZA" w:eastAsia="en-US"/>
        </w:rPr>
        <w:t xml:space="preserve"> assessment for t</w:t>
      </w:r>
      <w:r w:rsidR="00F67A8C">
        <w:rPr>
          <w:rFonts w:eastAsia="Calibri" w:cstheme="minorHAnsi"/>
          <w:b/>
          <w:bCs/>
          <w:i/>
          <w:iCs/>
          <w:sz w:val="22"/>
          <w:szCs w:val="22"/>
          <w:lang w:val="en-ZA" w:eastAsia="en-US"/>
        </w:rPr>
        <w:t>wo</w:t>
      </w:r>
      <w:r w:rsidR="007776B7">
        <w:rPr>
          <w:rFonts w:eastAsia="Calibri" w:cstheme="minorHAnsi"/>
          <w:b/>
          <w:bCs/>
          <w:i/>
          <w:iCs/>
          <w:sz w:val="22"/>
          <w:szCs w:val="22"/>
          <w:lang w:val="en-ZA" w:eastAsia="en-US"/>
        </w:rPr>
        <w:t xml:space="preserve"> candidates</w:t>
      </w:r>
    </w:p>
    <w:p w14:paraId="3E569FC9"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12.2 Any other contact with ASA personnel involved in this Quotation is not permitted during the RFQ process other than as required through existing service arrangements or as requested by ASA as part of the RFQ process.</w:t>
      </w:r>
    </w:p>
    <w:p w14:paraId="1C3CC142" w14:textId="77777777" w:rsidR="00EC125B" w:rsidRPr="00EC125B" w:rsidRDefault="00EC125B" w:rsidP="00EC125B">
      <w:pPr>
        <w:spacing w:line="360" w:lineRule="auto"/>
        <w:rPr>
          <w:rFonts w:eastAsia="Calibri" w:cstheme="minorHAnsi"/>
          <w:sz w:val="22"/>
          <w:szCs w:val="22"/>
          <w:lang w:val="en-ZA" w:eastAsia="en-US"/>
        </w:rPr>
      </w:pPr>
    </w:p>
    <w:p w14:paraId="512740BC" w14:textId="2B2C5CF3" w:rsidR="00EC125B" w:rsidRPr="00751619" w:rsidRDefault="00EC125B" w:rsidP="00811117">
      <w:pPr>
        <w:keepNext/>
        <w:numPr>
          <w:ilvl w:val="0"/>
          <w:numId w:val="10"/>
        </w:numPr>
        <w:tabs>
          <w:tab w:val="center" w:pos="1697"/>
        </w:tabs>
        <w:spacing w:line="360" w:lineRule="auto"/>
        <w:jc w:val="both"/>
        <w:outlineLvl w:val="0"/>
        <w:rPr>
          <w:rFonts w:eastAsia="Times New Roman" w:cstheme="minorHAnsi"/>
          <w:b/>
          <w:bCs/>
          <w:sz w:val="22"/>
          <w:szCs w:val="22"/>
          <w:lang w:eastAsia="en-US"/>
        </w:rPr>
      </w:pPr>
      <w:bookmarkStart w:id="10" w:name="_Toc95131738"/>
      <w:bookmarkStart w:id="11" w:name="_Toc95131872"/>
      <w:r w:rsidRPr="00EC125B">
        <w:rPr>
          <w:rFonts w:eastAsia="Times New Roman" w:cstheme="minorHAnsi"/>
          <w:b/>
          <w:bCs/>
          <w:sz w:val="22"/>
          <w:szCs w:val="22"/>
          <w:lang w:eastAsia="en-US"/>
        </w:rPr>
        <w:lastRenderedPageBreak/>
        <w:t>MEDIUM OF COMMUNICATION</w:t>
      </w:r>
      <w:bookmarkEnd w:id="10"/>
      <w:bookmarkEnd w:id="11"/>
    </w:p>
    <w:p w14:paraId="69EB557E"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All documentation submitted in response to this RFQ must be in English.</w:t>
      </w:r>
    </w:p>
    <w:p w14:paraId="043BC3E1" w14:textId="77777777" w:rsidR="00EC125B" w:rsidRPr="00EC125B" w:rsidRDefault="00EC125B" w:rsidP="00EC125B">
      <w:pPr>
        <w:spacing w:line="360" w:lineRule="auto"/>
        <w:rPr>
          <w:rFonts w:eastAsia="Calibri" w:cstheme="minorHAnsi"/>
          <w:sz w:val="22"/>
          <w:szCs w:val="22"/>
          <w:lang w:val="en-ZA" w:eastAsia="en-US"/>
        </w:rPr>
      </w:pPr>
    </w:p>
    <w:p w14:paraId="4D862BDA" w14:textId="34067664" w:rsidR="00EC125B" w:rsidRPr="00751619" w:rsidRDefault="00EC125B" w:rsidP="00811117">
      <w:pPr>
        <w:keepNext/>
        <w:numPr>
          <w:ilvl w:val="0"/>
          <w:numId w:val="10"/>
        </w:numPr>
        <w:tabs>
          <w:tab w:val="center" w:pos="1702"/>
        </w:tabs>
        <w:spacing w:line="360" w:lineRule="auto"/>
        <w:jc w:val="both"/>
        <w:outlineLvl w:val="0"/>
        <w:rPr>
          <w:rFonts w:eastAsia="Times New Roman" w:cstheme="minorHAnsi"/>
          <w:b/>
          <w:bCs/>
          <w:sz w:val="22"/>
          <w:szCs w:val="22"/>
          <w:lang w:eastAsia="en-US"/>
        </w:rPr>
      </w:pPr>
      <w:bookmarkStart w:id="12" w:name="_Toc95131739"/>
      <w:bookmarkStart w:id="13" w:name="_Toc95131873"/>
      <w:r w:rsidRPr="00EC125B">
        <w:rPr>
          <w:rFonts w:eastAsia="Times New Roman" w:cstheme="minorHAnsi"/>
          <w:b/>
          <w:bCs/>
          <w:sz w:val="22"/>
          <w:szCs w:val="22"/>
          <w:lang w:eastAsia="en-US"/>
        </w:rPr>
        <w:t>COST OF PROPOSAL</w:t>
      </w:r>
      <w:bookmarkEnd w:id="12"/>
      <w:bookmarkEnd w:id="13"/>
    </w:p>
    <w:p w14:paraId="2F4D1CEB"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Tenderers are expected to fully acquaint themselves with the conditions, requirements, and specifications of this RFP before submitting proposals. Each bidder assumes all risks for resource commitment and expenses, direct or indirect, of proposal preparation and participation throughout the RFP process. ASA is not responsible directly or indirectly for any costs incurred by tenderers.</w:t>
      </w:r>
    </w:p>
    <w:p w14:paraId="3C5B2B3A" w14:textId="77777777" w:rsidR="00EC125B" w:rsidRPr="00EC125B" w:rsidRDefault="00EC125B" w:rsidP="00EC125B">
      <w:pPr>
        <w:spacing w:line="360" w:lineRule="auto"/>
        <w:rPr>
          <w:rFonts w:eastAsia="Calibri" w:cstheme="minorHAnsi"/>
          <w:sz w:val="22"/>
          <w:szCs w:val="22"/>
          <w:lang w:val="en-ZA" w:eastAsia="en-US"/>
        </w:rPr>
      </w:pPr>
    </w:p>
    <w:p w14:paraId="6CEF3483" w14:textId="30F8856A" w:rsidR="00EC125B" w:rsidRPr="00751619" w:rsidRDefault="00EC125B" w:rsidP="00811117">
      <w:pPr>
        <w:keepNext/>
        <w:numPr>
          <w:ilvl w:val="0"/>
          <w:numId w:val="10"/>
        </w:numPr>
        <w:tabs>
          <w:tab w:val="center" w:pos="1702"/>
        </w:tabs>
        <w:spacing w:line="360" w:lineRule="auto"/>
        <w:jc w:val="both"/>
        <w:outlineLvl w:val="0"/>
        <w:rPr>
          <w:rFonts w:eastAsia="Times New Roman" w:cstheme="minorHAnsi"/>
          <w:b/>
          <w:bCs/>
          <w:sz w:val="22"/>
          <w:szCs w:val="22"/>
          <w:lang w:eastAsia="en-US"/>
        </w:rPr>
      </w:pPr>
      <w:bookmarkStart w:id="14" w:name="_Toc95131740"/>
      <w:bookmarkStart w:id="15" w:name="_Toc95131874"/>
      <w:r w:rsidRPr="00EC125B">
        <w:rPr>
          <w:rFonts w:eastAsia="Times New Roman" w:cstheme="minorHAnsi"/>
          <w:b/>
          <w:bCs/>
          <w:sz w:val="22"/>
          <w:szCs w:val="22"/>
          <w:lang w:eastAsia="en-US"/>
        </w:rPr>
        <w:t>CORRECTNESS OF RESPONSE</w:t>
      </w:r>
      <w:bookmarkEnd w:id="14"/>
      <w:bookmarkEnd w:id="15"/>
    </w:p>
    <w:p w14:paraId="2FBE6CFE" w14:textId="77777777" w:rsidR="00EC125B" w:rsidRPr="00EC125B" w:rsidRDefault="00EC125B" w:rsidP="00EC125B">
      <w:pPr>
        <w:spacing w:line="360" w:lineRule="auto"/>
        <w:ind w:left="552" w:hanging="552"/>
        <w:rPr>
          <w:rFonts w:eastAsia="Calibri" w:cstheme="minorHAnsi"/>
          <w:sz w:val="22"/>
          <w:szCs w:val="22"/>
          <w:lang w:val="en-ZA" w:eastAsia="en-US"/>
        </w:rPr>
      </w:pPr>
      <w:r w:rsidRPr="00EC125B">
        <w:rPr>
          <w:rFonts w:eastAsia="Calibri" w:cstheme="minorHAnsi"/>
          <w:sz w:val="22"/>
          <w:szCs w:val="22"/>
          <w:lang w:val="en-ZA" w:eastAsia="en-US"/>
        </w:rPr>
        <w:t>15.1</w:t>
      </w:r>
      <w:r w:rsidRPr="00EC125B">
        <w:rPr>
          <w:rFonts w:eastAsia="Calibri" w:cstheme="minorHAnsi"/>
          <w:sz w:val="22"/>
          <w:szCs w:val="22"/>
          <w:lang w:val="en-ZA" w:eastAsia="en-US"/>
        </w:rPr>
        <w:tab/>
        <w:t>The bidder must confirm satisfaction regarding the correctness and validity of their proposal and that all prices and rates quoted cover all the work/items specified in the RFP. The prices and rates quoted must cover all obligations under any resulting contract.</w:t>
      </w:r>
    </w:p>
    <w:p w14:paraId="3768193A" w14:textId="77777777" w:rsid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15.2. The bidder accepts that any mistakes regarding prices and calculations will be at their own risk.</w:t>
      </w:r>
    </w:p>
    <w:p w14:paraId="78E4B53B" w14:textId="77777777" w:rsidR="00751619" w:rsidRPr="00EC125B" w:rsidRDefault="00751619" w:rsidP="00EC125B">
      <w:pPr>
        <w:spacing w:line="360" w:lineRule="auto"/>
        <w:rPr>
          <w:rFonts w:eastAsia="Calibri" w:cstheme="minorHAnsi"/>
          <w:sz w:val="22"/>
          <w:szCs w:val="22"/>
          <w:lang w:val="en-ZA" w:eastAsia="en-US"/>
        </w:rPr>
      </w:pPr>
    </w:p>
    <w:p w14:paraId="2411BD74" w14:textId="521377CA" w:rsidR="00EC125B" w:rsidRPr="00751619" w:rsidRDefault="00EC125B" w:rsidP="00811117">
      <w:pPr>
        <w:keepNext/>
        <w:numPr>
          <w:ilvl w:val="0"/>
          <w:numId w:val="10"/>
        </w:numPr>
        <w:tabs>
          <w:tab w:val="center" w:pos="1702"/>
        </w:tabs>
        <w:spacing w:line="360" w:lineRule="auto"/>
        <w:jc w:val="both"/>
        <w:outlineLvl w:val="0"/>
        <w:rPr>
          <w:rFonts w:eastAsia="Times New Roman" w:cstheme="minorHAnsi"/>
          <w:b/>
          <w:bCs/>
          <w:sz w:val="22"/>
          <w:szCs w:val="22"/>
          <w:lang w:eastAsia="en-US"/>
        </w:rPr>
      </w:pPr>
      <w:bookmarkStart w:id="16" w:name="_Toc95131741"/>
      <w:bookmarkStart w:id="17" w:name="_Toc95131875"/>
      <w:r w:rsidRPr="00EC125B">
        <w:rPr>
          <w:rFonts w:eastAsia="Times New Roman" w:cstheme="minorHAnsi"/>
          <w:b/>
          <w:bCs/>
          <w:sz w:val="22"/>
          <w:szCs w:val="22"/>
          <w:lang w:eastAsia="en-US"/>
        </w:rPr>
        <w:t>VERIFICATION OF DOCUMENTS</w:t>
      </w:r>
      <w:bookmarkEnd w:id="16"/>
      <w:bookmarkEnd w:id="17"/>
    </w:p>
    <w:p w14:paraId="579DBF4A" w14:textId="77777777" w:rsidR="00EC125B" w:rsidRPr="00EC125B" w:rsidRDefault="00EC125B" w:rsidP="00EC125B">
      <w:pPr>
        <w:spacing w:line="360" w:lineRule="auto"/>
        <w:ind w:left="552" w:hanging="552"/>
        <w:rPr>
          <w:rFonts w:eastAsia="Calibri" w:cstheme="minorHAnsi"/>
          <w:bCs/>
          <w:sz w:val="22"/>
          <w:szCs w:val="22"/>
          <w:lang w:val="en-ZA" w:eastAsia="en-US"/>
        </w:rPr>
      </w:pPr>
      <w:r w:rsidRPr="00EC125B">
        <w:rPr>
          <w:rFonts w:eastAsia="Calibri" w:cstheme="minorHAnsi"/>
          <w:bCs/>
          <w:sz w:val="22"/>
          <w:szCs w:val="22"/>
          <w:lang w:val="en-ZA" w:eastAsia="en-US"/>
        </w:rPr>
        <w:t>16.1</w:t>
      </w:r>
      <w:r w:rsidRPr="00EC125B">
        <w:rPr>
          <w:rFonts w:eastAsia="Calibri" w:cstheme="minorHAnsi"/>
          <w:bCs/>
          <w:sz w:val="22"/>
          <w:szCs w:val="22"/>
          <w:lang w:val="en-ZA" w:eastAsia="en-US"/>
        </w:rPr>
        <w:tab/>
        <w:t>Bidders should check the numbers of the pages to satisfy themselves that none are missing or duplicated. ASA will accept no liability concerning anything arising from the fact that pages are missing or duplicated.</w:t>
      </w:r>
    </w:p>
    <w:p w14:paraId="59C063E8" w14:textId="77777777" w:rsidR="00EC125B" w:rsidRPr="00EC125B" w:rsidRDefault="00EC125B" w:rsidP="00EC125B">
      <w:pPr>
        <w:spacing w:line="360" w:lineRule="auto"/>
        <w:ind w:left="552" w:hanging="552"/>
        <w:rPr>
          <w:rFonts w:eastAsia="Calibri" w:cstheme="minorHAnsi"/>
          <w:bCs/>
          <w:sz w:val="22"/>
          <w:szCs w:val="22"/>
          <w:lang w:val="en-ZA" w:eastAsia="en-US"/>
        </w:rPr>
      </w:pPr>
    </w:p>
    <w:p w14:paraId="44C595F2" w14:textId="77777777" w:rsidR="00EC125B" w:rsidRPr="00EC125B" w:rsidRDefault="00EC125B" w:rsidP="00EC125B">
      <w:pPr>
        <w:spacing w:line="360" w:lineRule="auto"/>
        <w:ind w:left="552" w:hanging="552"/>
        <w:rPr>
          <w:rFonts w:eastAsia="Calibri" w:cstheme="minorHAnsi"/>
          <w:bCs/>
          <w:sz w:val="22"/>
          <w:szCs w:val="22"/>
          <w:lang w:val="en-ZA" w:eastAsia="en-US"/>
        </w:rPr>
      </w:pPr>
      <w:r w:rsidRPr="00EC125B">
        <w:rPr>
          <w:rFonts w:eastAsia="Calibri" w:cstheme="minorHAnsi"/>
          <w:bCs/>
          <w:sz w:val="22"/>
          <w:szCs w:val="22"/>
          <w:lang w:val="en-ZA" w:eastAsia="en-US"/>
        </w:rPr>
        <w:t>16.2</w:t>
      </w:r>
      <w:r w:rsidRPr="00EC125B">
        <w:rPr>
          <w:rFonts w:eastAsia="Calibri" w:cstheme="minorHAnsi"/>
          <w:bCs/>
          <w:sz w:val="22"/>
          <w:szCs w:val="22"/>
          <w:lang w:val="en-ZA" w:eastAsia="en-US"/>
        </w:rPr>
        <w:tab/>
        <w:t xml:space="preserve">Only one electronic copy of the proposal must be submitted via email to </w:t>
      </w:r>
      <w:hyperlink r:id="rId15" w:history="1">
        <w:r w:rsidRPr="00EC125B">
          <w:rPr>
            <w:rFonts w:eastAsia="Calibri" w:cstheme="minorHAnsi"/>
            <w:bCs/>
            <w:color w:val="0000FF"/>
            <w:sz w:val="22"/>
            <w:szCs w:val="22"/>
            <w:u w:val="single"/>
            <w:lang w:val="en-ZA" w:eastAsia="en-US"/>
          </w:rPr>
          <w:t>procurement@agrement.co.za</w:t>
        </w:r>
      </w:hyperlink>
      <w:r w:rsidRPr="00EC125B">
        <w:rPr>
          <w:rFonts w:eastAsia="Calibri" w:cstheme="minorHAnsi"/>
          <w:bCs/>
          <w:sz w:val="22"/>
          <w:szCs w:val="22"/>
          <w:lang w:val="en-ZA" w:eastAsia="en-US"/>
        </w:rPr>
        <w:t>. If the bidder sends more than one proposal, the first submission shall take precedence should it not have been recalled/withdrawn in writing by the bidder.</w:t>
      </w:r>
    </w:p>
    <w:p w14:paraId="6B163682" w14:textId="77777777" w:rsidR="00EC125B" w:rsidRDefault="00EC125B" w:rsidP="00EC125B">
      <w:pPr>
        <w:spacing w:line="360" w:lineRule="auto"/>
        <w:rPr>
          <w:rFonts w:eastAsia="Calibri" w:cstheme="minorHAnsi"/>
          <w:sz w:val="22"/>
          <w:szCs w:val="22"/>
          <w:lang w:val="en-ZA" w:eastAsia="en-US"/>
        </w:rPr>
      </w:pPr>
    </w:p>
    <w:p w14:paraId="1498CE8A" w14:textId="77777777" w:rsidR="00751619" w:rsidRPr="00EC125B" w:rsidRDefault="00751619" w:rsidP="00EC125B">
      <w:pPr>
        <w:spacing w:line="360" w:lineRule="auto"/>
        <w:rPr>
          <w:rFonts w:eastAsia="Calibri" w:cstheme="minorHAnsi"/>
          <w:sz w:val="22"/>
          <w:szCs w:val="22"/>
          <w:lang w:val="en-ZA" w:eastAsia="en-US"/>
        </w:rPr>
      </w:pPr>
    </w:p>
    <w:p w14:paraId="4E361203" w14:textId="77777777" w:rsidR="00EC125B" w:rsidRPr="00EC125B" w:rsidRDefault="00EC125B" w:rsidP="00EC125B">
      <w:pPr>
        <w:spacing w:line="360" w:lineRule="auto"/>
        <w:rPr>
          <w:rFonts w:eastAsia="Calibri" w:cstheme="minorHAnsi"/>
          <w:sz w:val="22"/>
          <w:szCs w:val="22"/>
          <w:lang w:val="en-ZA" w:eastAsia="en-US"/>
        </w:rPr>
      </w:pPr>
    </w:p>
    <w:p w14:paraId="28EBC711" w14:textId="7D956A6C" w:rsidR="00EC125B" w:rsidRPr="00751619" w:rsidRDefault="00EC125B" w:rsidP="00811117">
      <w:pPr>
        <w:keepNext/>
        <w:numPr>
          <w:ilvl w:val="0"/>
          <w:numId w:val="10"/>
        </w:numPr>
        <w:tabs>
          <w:tab w:val="center" w:pos="1702"/>
        </w:tabs>
        <w:spacing w:line="360" w:lineRule="auto"/>
        <w:jc w:val="both"/>
        <w:outlineLvl w:val="0"/>
        <w:rPr>
          <w:rFonts w:eastAsia="Times New Roman" w:cstheme="minorHAnsi"/>
          <w:b/>
          <w:bCs/>
          <w:sz w:val="22"/>
          <w:szCs w:val="22"/>
          <w:lang w:eastAsia="en-US"/>
        </w:rPr>
      </w:pPr>
      <w:r w:rsidRPr="00EC125B">
        <w:rPr>
          <w:rFonts w:eastAsia="Times New Roman" w:cstheme="minorHAnsi"/>
          <w:b/>
          <w:bCs/>
          <w:sz w:val="22"/>
          <w:szCs w:val="22"/>
          <w:lang w:eastAsia="en-US"/>
        </w:rPr>
        <w:t>ADDITIONAL TERMS AND CONDITIONS</w:t>
      </w:r>
    </w:p>
    <w:p w14:paraId="7840A6AC" w14:textId="77777777" w:rsidR="00EC125B" w:rsidRPr="00EC125B" w:rsidRDefault="00EC125B" w:rsidP="00EC125B">
      <w:pPr>
        <w:spacing w:line="360" w:lineRule="auto"/>
        <w:ind w:left="552" w:hanging="567"/>
        <w:rPr>
          <w:rFonts w:eastAsia="Calibri" w:cstheme="minorHAnsi"/>
          <w:sz w:val="22"/>
          <w:szCs w:val="22"/>
          <w:lang w:val="en-ZA" w:eastAsia="en-US"/>
        </w:rPr>
      </w:pPr>
      <w:r w:rsidRPr="00EC125B">
        <w:rPr>
          <w:rFonts w:eastAsia="Calibri" w:cstheme="minorHAnsi"/>
          <w:sz w:val="22"/>
          <w:szCs w:val="22"/>
          <w:lang w:val="en-ZA" w:eastAsia="en-US"/>
        </w:rPr>
        <w:t>17.1</w:t>
      </w:r>
      <w:r w:rsidRPr="00EC125B">
        <w:rPr>
          <w:rFonts w:eastAsia="Calibri" w:cstheme="minorHAnsi"/>
          <w:sz w:val="22"/>
          <w:szCs w:val="22"/>
          <w:lang w:val="en-ZA" w:eastAsia="en-US"/>
        </w:rPr>
        <w:tab/>
        <w:t>A tenderer shall not assume that information and/or documents supplied to ASA, at any time prior to this request, are still available to ASA, and shall consequently not make any reference to such information document in its response to this request.</w:t>
      </w:r>
    </w:p>
    <w:p w14:paraId="634709F8" w14:textId="77777777" w:rsidR="00EC125B" w:rsidRPr="00EC125B" w:rsidRDefault="00EC125B" w:rsidP="00EC125B">
      <w:pPr>
        <w:spacing w:line="360" w:lineRule="auto"/>
        <w:ind w:left="552" w:hanging="567"/>
        <w:rPr>
          <w:rFonts w:eastAsia="Calibri" w:cstheme="minorHAnsi"/>
          <w:sz w:val="22"/>
          <w:szCs w:val="22"/>
          <w:lang w:val="en-ZA" w:eastAsia="en-US"/>
        </w:rPr>
      </w:pPr>
      <w:r w:rsidRPr="00EC125B">
        <w:rPr>
          <w:rFonts w:eastAsia="Calibri" w:cstheme="minorHAnsi"/>
          <w:sz w:val="22"/>
          <w:szCs w:val="22"/>
          <w:lang w:val="en-ZA" w:eastAsia="en-US"/>
        </w:rPr>
        <w:lastRenderedPageBreak/>
        <w:t>17.2</w:t>
      </w:r>
      <w:r w:rsidRPr="00EC125B">
        <w:rPr>
          <w:rFonts w:eastAsia="Calibri" w:cstheme="minorHAnsi"/>
          <w:sz w:val="22"/>
          <w:szCs w:val="22"/>
          <w:lang w:val="en-ZA" w:eastAsia="en-US"/>
        </w:rPr>
        <w:tab/>
        <w:t>Copies of any affiliations, memberships and/or accreditations that support your submission must be included in the tender.</w:t>
      </w:r>
    </w:p>
    <w:p w14:paraId="3756681B" w14:textId="77777777" w:rsidR="00EC125B" w:rsidRPr="00EC125B" w:rsidRDefault="00EC125B" w:rsidP="00EC125B">
      <w:pPr>
        <w:spacing w:line="360" w:lineRule="auto"/>
        <w:ind w:left="552" w:hanging="567"/>
        <w:rPr>
          <w:rFonts w:eastAsia="Calibri" w:cstheme="minorHAnsi"/>
          <w:sz w:val="22"/>
          <w:szCs w:val="22"/>
          <w:lang w:val="en-ZA" w:eastAsia="en-US"/>
        </w:rPr>
      </w:pPr>
      <w:r w:rsidRPr="00EC125B">
        <w:rPr>
          <w:rFonts w:eastAsia="Calibri" w:cstheme="minorHAnsi"/>
          <w:sz w:val="22"/>
          <w:szCs w:val="22"/>
          <w:lang w:val="en-ZA" w:eastAsia="en-US"/>
        </w:rPr>
        <w:t>17.3</w:t>
      </w:r>
      <w:r w:rsidRPr="00EC125B">
        <w:rPr>
          <w:rFonts w:eastAsia="Calibri" w:cstheme="minorHAnsi"/>
          <w:sz w:val="22"/>
          <w:szCs w:val="22"/>
          <w:lang w:val="en-ZA" w:eastAsia="en-US"/>
        </w:rPr>
        <w:tab/>
        <w:t>An omission to disclose material information, a factual inaccuracy, and/or a misrepresentation of fact may result in the disqualification of a tender, or cancellation of any subsequent contract.</w:t>
      </w:r>
    </w:p>
    <w:p w14:paraId="08E494B3" w14:textId="77777777" w:rsidR="00EC125B" w:rsidRPr="00EC125B" w:rsidRDefault="00EC125B" w:rsidP="00EC125B">
      <w:pPr>
        <w:spacing w:line="360" w:lineRule="auto"/>
        <w:ind w:left="552" w:hanging="567"/>
        <w:rPr>
          <w:rFonts w:eastAsia="Calibri" w:cstheme="minorHAnsi"/>
          <w:sz w:val="22"/>
          <w:szCs w:val="22"/>
          <w:lang w:val="en-ZA" w:eastAsia="en-US"/>
        </w:rPr>
      </w:pPr>
      <w:r w:rsidRPr="00EC125B">
        <w:rPr>
          <w:rFonts w:eastAsia="Calibri" w:cstheme="minorHAnsi"/>
          <w:sz w:val="22"/>
          <w:szCs w:val="22"/>
          <w:lang w:val="en-ZA" w:eastAsia="en-US"/>
        </w:rPr>
        <w:t>17.4</w:t>
      </w:r>
      <w:r w:rsidRPr="00EC125B">
        <w:rPr>
          <w:rFonts w:eastAsia="Calibri" w:cstheme="minorHAnsi"/>
          <w:sz w:val="22"/>
          <w:szCs w:val="22"/>
          <w:lang w:val="en-ZA" w:eastAsia="en-US"/>
        </w:rPr>
        <w:tab/>
        <w:t>Failure to comply with any of the terms and conditions as set out in this document will invalidate the proposal.</w:t>
      </w:r>
    </w:p>
    <w:p w14:paraId="4429560B" w14:textId="77777777" w:rsidR="00EC125B" w:rsidRPr="00EC125B" w:rsidRDefault="00EC125B" w:rsidP="00EC125B">
      <w:pPr>
        <w:spacing w:line="360" w:lineRule="auto"/>
        <w:rPr>
          <w:rFonts w:eastAsia="Calibri" w:cstheme="minorHAnsi"/>
          <w:sz w:val="22"/>
          <w:szCs w:val="22"/>
          <w:lang w:val="en-ZA" w:eastAsia="en-US"/>
        </w:rPr>
      </w:pPr>
    </w:p>
    <w:p w14:paraId="00D6B4A0" w14:textId="77777777" w:rsidR="00EC125B" w:rsidRPr="00EC125B" w:rsidRDefault="00EC125B" w:rsidP="00811117">
      <w:pPr>
        <w:keepNext/>
        <w:numPr>
          <w:ilvl w:val="0"/>
          <w:numId w:val="10"/>
        </w:numPr>
        <w:tabs>
          <w:tab w:val="center" w:pos="1702"/>
        </w:tabs>
        <w:spacing w:line="360" w:lineRule="auto"/>
        <w:jc w:val="both"/>
        <w:outlineLvl w:val="0"/>
        <w:rPr>
          <w:rFonts w:eastAsia="Times New Roman" w:cstheme="minorHAnsi"/>
          <w:b/>
          <w:bCs/>
          <w:sz w:val="22"/>
          <w:szCs w:val="22"/>
          <w:lang w:eastAsia="en-US"/>
        </w:rPr>
      </w:pPr>
      <w:r w:rsidRPr="00EC125B">
        <w:rPr>
          <w:rFonts w:eastAsia="Times New Roman" w:cstheme="minorHAnsi"/>
          <w:b/>
          <w:bCs/>
          <w:sz w:val="22"/>
          <w:szCs w:val="22"/>
          <w:lang w:eastAsia="en-US"/>
        </w:rPr>
        <w:t>ASA RESERVES THE RIGHT TO</w:t>
      </w:r>
    </w:p>
    <w:p w14:paraId="47DBFC52"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18.1</w:t>
      </w:r>
      <w:r w:rsidRPr="00EC125B">
        <w:rPr>
          <w:rFonts w:eastAsia="Calibri" w:cstheme="minorHAnsi"/>
          <w:sz w:val="22"/>
          <w:szCs w:val="22"/>
          <w:lang w:val="en-ZA" w:eastAsia="en-US"/>
        </w:rPr>
        <w:tab/>
        <w:t>Extend the closing date.</w:t>
      </w:r>
    </w:p>
    <w:p w14:paraId="5D6BB758"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18.2</w:t>
      </w:r>
      <w:r w:rsidRPr="00EC125B">
        <w:rPr>
          <w:rFonts w:eastAsia="Calibri" w:cstheme="minorHAnsi"/>
          <w:sz w:val="22"/>
          <w:szCs w:val="22"/>
          <w:lang w:val="en-ZA" w:eastAsia="en-US"/>
        </w:rPr>
        <w:tab/>
        <w:t>Verify any information contained in a proposal.</w:t>
      </w:r>
    </w:p>
    <w:p w14:paraId="0865A34F"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18.3</w:t>
      </w:r>
      <w:r w:rsidRPr="00EC125B">
        <w:rPr>
          <w:rFonts w:eastAsia="Calibri" w:cstheme="minorHAnsi"/>
          <w:sz w:val="22"/>
          <w:szCs w:val="22"/>
          <w:lang w:val="en-ZA" w:eastAsia="en-US"/>
        </w:rPr>
        <w:tab/>
        <w:t>Request documentary proof regarding any tendering issue.</w:t>
      </w:r>
    </w:p>
    <w:p w14:paraId="3E36B63C" w14:textId="77777777" w:rsidR="00EC125B" w:rsidRPr="00EC125B" w:rsidRDefault="00EC125B" w:rsidP="00EC125B">
      <w:pPr>
        <w:spacing w:line="360" w:lineRule="auto"/>
        <w:ind w:left="720" w:hanging="720"/>
        <w:rPr>
          <w:rFonts w:eastAsia="Calibri" w:cstheme="minorHAnsi"/>
          <w:sz w:val="22"/>
          <w:szCs w:val="22"/>
          <w:lang w:val="en-ZA" w:eastAsia="en-US"/>
        </w:rPr>
      </w:pPr>
      <w:r w:rsidRPr="00EC125B">
        <w:rPr>
          <w:rFonts w:eastAsia="Calibri" w:cstheme="minorHAnsi"/>
          <w:sz w:val="22"/>
          <w:szCs w:val="22"/>
          <w:lang w:val="en-ZA" w:eastAsia="en-US"/>
        </w:rPr>
        <w:t>18.4</w:t>
      </w:r>
      <w:r w:rsidRPr="00EC125B">
        <w:rPr>
          <w:rFonts w:eastAsia="Calibri" w:cstheme="minorHAnsi"/>
          <w:sz w:val="22"/>
          <w:szCs w:val="22"/>
          <w:lang w:val="en-ZA" w:eastAsia="en-US"/>
        </w:rPr>
        <w:tab/>
        <w:t>Appoint one or more service providers, separately or jointly (whether or not they submitted a joint proposal).</w:t>
      </w:r>
    </w:p>
    <w:p w14:paraId="53F9FFE6"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18.5</w:t>
      </w:r>
      <w:r w:rsidRPr="00EC125B">
        <w:rPr>
          <w:rFonts w:eastAsia="Calibri" w:cstheme="minorHAnsi"/>
          <w:sz w:val="22"/>
          <w:szCs w:val="22"/>
          <w:lang w:val="en-ZA" w:eastAsia="en-US"/>
        </w:rPr>
        <w:tab/>
        <w:t>Award this RFQ as a whole or in part.</w:t>
      </w:r>
    </w:p>
    <w:p w14:paraId="38DB0E2B" w14:textId="77777777" w:rsidR="00EC125B" w:rsidRPr="00EC125B" w:rsidRDefault="00EC125B" w:rsidP="00EC125B">
      <w:pPr>
        <w:spacing w:line="360" w:lineRule="auto"/>
        <w:rPr>
          <w:rFonts w:eastAsia="Calibri" w:cstheme="minorHAnsi"/>
          <w:bCs/>
          <w:sz w:val="22"/>
          <w:szCs w:val="22"/>
          <w:lang w:val="en-ZA" w:eastAsia="en-US"/>
        </w:rPr>
      </w:pPr>
      <w:r w:rsidRPr="00EC125B">
        <w:rPr>
          <w:rFonts w:eastAsia="Calibri" w:cstheme="minorHAnsi"/>
          <w:sz w:val="22"/>
          <w:szCs w:val="22"/>
          <w:lang w:val="en-ZA" w:eastAsia="en-US"/>
        </w:rPr>
        <w:t>18.6</w:t>
      </w:r>
      <w:r w:rsidRPr="00EC125B">
        <w:rPr>
          <w:rFonts w:eastAsia="Calibri" w:cstheme="minorHAnsi"/>
          <w:sz w:val="22"/>
          <w:szCs w:val="22"/>
          <w:lang w:val="en-ZA" w:eastAsia="en-US"/>
        </w:rPr>
        <w:tab/>
        <w:t>Cancel or withdraw this RFQ as a whole or in part.</w:t>
      </w:r>
    </w:p>
    <w:p w14:paraId="46BB6BE0" w14:textId="77777777" w:rsidR="00EC125B" w:rsidRPr="00EC125B" w:rsidRDefault="00EC125B" w:rsidP="00EC125B">
      <w:pPr>
        <w:spacing w:line="360" w:lineRule="auto"/>
        <w:rPr>
          <w:rFonts w:eastAsia="Calibri" w:cstheme="minorHAnsi"/>
          <w:sz w:val="22"/>
          <w:szCs w:val="22"/>
          <w:lang w:val="en-ZA" w:eastAsia="en-US"/>
        </w:rPr>
      </w:pPr>
    </w:p>
    <w:p w14:paraId="1F264B91" w14:textId="77777777" w:rsidR="00EC125B" w:rsidRPr="00EC125B" w:rsidRDefault="00EC125B" w:rsidP="00811117">
      <w:pPr>
        <w:keepNext/>
        <w:numPr>
          <w:ilvl w:val="0"/>
          <w:numId w:val="10"/>
        </w:numPr>
        <w:tabs>
          <w:tab w:val="center" w:pos="1702"/>
        </w:tabs>
        <w:spacing w:line="360" w:lineRule="auto"/>
        <w:jc w:val="both"/>
        <w:outlineLvl w:val="0"/>
        <w:rPr>
          <w:rFonts w:eastAsia="Times New Roman" w:cstheme="minorHAnsi"/>
          <w:b/>
          <w:bCs/>
          <w:sz w:val="22"/>
          <w:szCs w:val="22"/>
          <w:lang w:eastAsia="en-US"/>
        </w:rPr>
      </w:pPr>
      <w:bookmarkStart w:id="18" w:name="_Toc95131746"/>
      <w:bookmarkStart w:id="19" w:name="_Toc95131880"/>
      <w:r w:rsidRPr="00EC125B">
        <w:rPr>
          <w:rFonts w:eastAsia="Times New Roman" w:cstheme="minorHAnsi"/>
          <w:b/>
          <w:bCs/>
          <w:sz w:val="22"/>
          <w:szCs w:val="22"/>
          <w:lang w:eastAsia="en-US"/>
        </w:rPr>
        <w:t>DISCLAIMER</w:t>
      </w:r>
      <w:bookmarkEnd w:id="18"/>
      <w:bookmarkEnd w:id="19"/>
    </w:p>
    <w:p w14:paraId="1B2DAF54" w14:textId="77777777" w:rsidR="00EC125B" w:rsidRPr="00EC125B" w:rsidRDefault="00EC125B" w:rsidP="00EC125B">
      <w:pPr>
        <w:spacing w:line="360" w:lineRule="auto"/>
        <w:rPr>
          <w:rFonts w:eastAsia="Calibri" w:cstheme="minorHAnsi"/>
          <w:sz w:val="22"/>
          <w:szCs w:val="22"/>
          <w:lang w:val="en-ZA" w:eastAsia="en-US"/>
        </w:rPr>
      </w:pPr>
      <w:r w:rsidRPr="00EC125B">
        <w:rPr>
          <w:rFonts w:eastAsia="Calibri" w:cstheme="minorHAnsi"/>
          <w:sz w:val="22"/>
          <w:szCs w:val="22"/>
          <w:lang w:val="en-ZA" w:eastAsia="en-US"/>
        </w:rPr>
        <w:t>This document is only a RFQ is a request for proposals only and not an offer document. Answers to this RFQ must not be construed as acceptance of an offer or imply the existence of a contract between the parties. By submission of this proposal, tenderers shall be deemed to have satisfied themselves with and to have accepted all Terms &amp; Conditions of this RFQ.  ASA makes no representation, warranty, assurance, guarantee or endorsements to tenderer concerning the RFQ, whether with regard to its accuracy, completeness or otherwise and ASA shall have no liability towards the tenderer or any other party in connection therewith.</w:t>
      </w:r>
    </w:p>
    <w:p w14:paraId="6A107990" w14:textId="77777777" w:rsidR="005D572E" w:rsidRPr="00EC125B" w:rsidRDefault="005D572E" w:rsidP="00EC125B">
      <w:pPr>
        <w:spacing w:line="360" w:lineRule="auto"/>
        <w:jc w:val="both"/>
        <w:rPr>
          <w:rFonts w:cstheme="minorHAnsi"/>
          <w:sz w:val="22"/>
          <w:szCs w:val="22"/>
        </w:rPr>
      </w:pPr>
    </w:p>
    <w:sectPr w:rsidR="005D572E" w:rsidRPr="00EC125B" w:rsidSect="00427AC0">
      <w:headerReference w:type="default" r:id="rId16"/>
      <w:headerReference w:type="first" r:id="rId17"/>
      <w:pgSz w:w="11900" w:h="16840"/>
      <w:pgMar w:top="2434" w:right="1440" w:bottom="14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0E02" w14:textId="77777777" w:rsidR="007750BE" w:rsidRDefault="007750BE" w:rsidP="005D572E">
      <w:r>
        <w:separator/>
      </w:r>
    </w:p>
  </w:endnote>
  <w:endnote w:type="continuationSeparator" w:id="0">
    <w:p w14:paraId="3C5D914F" w14:textId="77777777" w:rsidR="007750BE" w:rsidRDefault="007750BE" w:rsidP="005D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2059" w14:textId="77777777" w:rsidR="007750BE" w:rsidRDefault="007750BE" w:rsidP="005D572E">
      <w:r>
        <w:separator/>
      </w:r>
    </w:p>
  </w:footnote>
  <w:footnote w:type="continuationSeparator" w:id="0">
    <w:p w14:paraId="517672EE" w14:textId="77777777" w:rsidR="007750BE" w:rsidRDefault="007750BE" w:rsidP="005D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7B5B" w14:textId="73DCC276" w:rsidR="00E42FCE" w:rsidRDefault="00E42FCE" w:rsidP="00E42FCE">
    <w:r>
      <w:rPr>
        <w:noProof/>
      </w:rPr>
      <mc:AlternateContent>
        <mc:Choice Requires="wps">
          <w:drawing>
            <wp:anchor distT="0" distB="0" distL="114300" distR="114300" simplePos="0" relativeHeight="251662336" behindDoc="0" locked="0" layoutInCell="1" allowOverlap="1" wp14:anchorId="55F445D5" wp14:editId="13385EB2">
              <wp:simplePos x="0" y="0"/>
              <wp:positionH relativeFrom="column">
                <wp:posOffset>-386226</wp:posOffset>
              </wp:positionH>
              <wp:positionV relativeFrom="paragraph">
                <wp:posOffset>-223520</wp:posOffset>
              </wp:positionV>
              <wp:extent cx="3235569" cy="685800"/>
              <wp:effectExtent l="0" t="0" r="0" b="0"/>
              <wp:wrapNone/>
              <wp:docPr id="101458923" name="Text Box 4"/>
              <wp:cNvGraphicFramePr/>
              <a:graphic xmlns:a="http://schemas.openxmlformats.org/drawingml/2006/main">
                <a:graphicData uri="http://schemas.microsoft.com/office/word/2010/wordprocessingShape">
                  <wps:wsp>
                    <wps:cNvSpPr txBox="1"/>
                    <wps:spPr>
                      <a:xfrm>
                        <a:off x="0" y="0"/>
                        <a:ext cx="3235569" cy="685800"/>
                      </a:xfrm>
                      <a:prstGeom prst="rect">
                        <a:avLst/>
                      </a:prstGeom>
                      <a:noFill/>
                      <a:ln w="6350">
                        <a:noFill/>
                      </a:ln>
                    </wps:spPr>
                    <wps:txbx>
                      <w:txbxContent>
                        <w:p w14:paraId="3AC349BF" w14:textId="7A2B87B6" w:rsidR="00E42FCE" w:rsidRPr="008B6F93" w:rsidRDefault="008B6F93" w:rsidP="00E42FCE">
                          <w:pPr>
                            <w:jc w:val="both"/>
                            <w:rPr>
                              <w:rFonts w:ascii="Calibri" w:hAnsi="Calibri" w:cs="Calibri"/>
                              <w:b/>
                              <w:bCs/>
                              <w:color w:val="FFFFFF" w:themeColor="background1"/>
                              <w:sz w:val="56"/>
                              <w:szCs w:val="56"/>
                              <w:lang w:val="en-ZA"/>
                            </w:rPr>
                          </w:pPr>
                          <w:r w:rsidRPr="008B6F93">
                            <w:rPr>
                              <w:rFonts w:ascii="Calibri" w:hAnsi="Calibri" w:cs="Calibri"/>
                              <w:b/>
                              <w:bCs/>
                              <w:color w:val="FFFFFF" w:themeColor="background1"/>
                              <w:sz w:val="56"/>
                              <w:szCs w:val="56"/>
                              <w:lang w:val="en-ZA"/>
                            </w:rPr>
                            <w:t>Terms of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445D5" id="_x0000_t202" coordsize="21600,21600" o:spt="202" path="m,l,21600r21600,l21600,xe">
              <v:stroke joinstyle="miter"/>
              <v:path gradientshapeok="t" o:connecttype="rect"/>
            </v:shapetype>
            <v:shape id="Text Box 4" o:spid="_x0000_s1026" type="#_x0000_t202" style="position:absolute;margin-left:-30.4pt;margin-top:-17.6pt;width:254.7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K+FwIAACw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xcjwaT6ezO0o4+mbz6TyNuCbX18Y6/11ATYKRU4u0RLTY&#10;ceM8VsTQc0gopmFdKRWpUZo0mHQ8TeODiwdfKI0Pr70Gy7e7th9gB8UJ57LQUe4MX1dYfMOcf2EW&#10;OcZRULf+GRepAItAb1FSgv31t/sQj9Cjl5IGNZNT9/PArKBE/dBIyt1wMgkii4fJ9OsID/bWs7v1&#10;6EP9ACjLIf4Qw6MZ4r06m9JC/Y7yXoWq6GKaY+2c+rP54Dsl4/fgYrWKQSgrw/xGbw0PqQOcAdrX&#10;9p1Z0+PvkbknOKuLZR9o6GI7IlYHD7KKHAWAO1R73FGSkbr++wTN355j1PWTL38DAAD//wMAUEsD&#10;BBQABgAIAAAAIQCOhu564wAAAAoBAAAPAAAAZHJzL2Rvd25yZXYueG1sTI/NTsMwEITvSLyDtUjc&#10;WqehP1GIU1WRKiQEh5ZeuG2SbRLVXofYbQNPjzmV2452NPNNth6NFhcaXGdZwWwagSCubN1xo+Dw&#10;sZ0kIJxHrlFbJgXf5GCd399lmNb2yju67H0jQgi7FBW03veplK5qyaCb2p44/I52MOiDHBpZD3gN&#10;4UbLOIqW0mDHoaHFnoqWqtP+bBS8Ftt33JWxSX508fJ23PRfh8+FUo8P4+YZhKfR38zwhx/QIQ9M&#10;pT1z7YRWMFlGAd2H42kRgwiO+TxZgSgVrOIEZJ7J/xPyXwAAAP//AwBQSwECLQAUAAYACAAAACEA&#10;toM4kv4AAADhAQAAEwAAAAAAAAAAAAAAAAAAAAAAW0NvbnRlbnRfVHlwZXNdLnhtbFBLAQItABQA&#10;BgAIAAAAIQA4/SH/1gAAAJQBAAALAAAAAAAAAAAAAAAAAC8BAABfcmVscy8ucmVsc1BLAQItABQA&#10;BgAIAAAAIQDQ9hK+FwIAACwEAAAOAAAAAAAAAAAAAAAAAC4CAABkcnMvZTJvRG9jLnhtbFBLAQIt&#10;ABQABgAIAAAAIQCOhu564wAAAAoBAAAPAAAAAAAAAAAAAAAAAHEEAABkcnMvZG93bnJldi54bWxQ&#10;SwUGAAAAAAQABADzAAAAgQUAAAAA&#10;" filled="f" stroked="f" strokeweight=".5pt">
              <v:textbox>
                <w:txbxContent>
                  <w:p w14:paraId="3AC349BF" w14:textId="7A2B87B6" w:rsidR="00E42FCE" w:rsidRPr="008B6F93" w:rsidRDefault="008B6F93" w:rsidP="00E42FCE">
                    <w:pPr>
                      <w:jc w:val="both"/>
                      <w:rPr>
                        <w:rFonts w:ascii="Calibri" w:hAnsi="Calibri" w:cs="Calibri"/>
                        <w:b/>
                        <w:bCs/>
                        <w:color w:val="FFFFFF" w:themeColor="background1"/>
                        <w:sz w:val="56"/>
                        <w:szCs w:val="56"/>
                        <w:lang w:val="en-ZA"/>
                      </w:rPr>
                    </w:pPr>
                    <w:r w:rsidRPr="008B6F93">
                      <w:rPr>
                        <w:rFonts w:ascii="Calibri" w:hAnsi="Calibri" w:cs="Calibri"/>
                        <w:b/>
                        <w:bCs/>
                        <w:color w:val="FFFFFF" w:themeColor="background1"/>
                        <w:sz w:val="56"/>
                        <w:szCs w:val="56"/>
                        <w:lang w:val="en-ZA"/>
                      </w:rPr>
                      <w:t>Terms of reference</w:t>
                    </w:r>
                  </w:p>
                </w:txbxContent>
              </v:textbox>
            </v:shape>
          </w:pict>
        </mc:Fallback>
      </mc:AlternateContent>
    </w:r>
  </w:p>
  <w:p w14:paraId="379A2559" w14:textId="034E74A0" w:rsidR="00E42FCE" w:rsidRDefault="00E42FCE">
    <w:pPr>
      <w:pStyle w:val="Header"/>
    </w:pPr>
    <w:r>
      <w:rPr>
        <w:noProof/>
      </w:rPr>
      <w:drawing>
        <wp:anchor distT="0" distB="0" distL="114300" distR="114300" simplePos="0" relativeHeight="251661312" behindDoc="1" locked="0" layoutInCell="1" allowOverlap="1" wp14:anchorId="154257FF" wp14:editId="167856E6">
          <wp:simplePos x="0" y="0"/>
          <wp:positionH relativeFrom="page">
            <wp:align>center</wp:align>
          </wp:positionH>
          <wp:positionV relativeFrom="page">
            <wp:align>center</wp:align>
          </wp:positionV>
          <wp:extent cx="7538400" cy="10652400"/>
          <wp:effectExtent l="0" t="0" r="5715" b="3175"/>
          <wp:wrapNone/>
          <wp:docPr id="782260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60650" name="Picture 782260650"/>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2460" w14:textId="39D505D3" w:rsidR="005D572E" w:rsidRDefault="00E42FCE">
    <w:pPr>
      <w:pStyle w:val="Header"/>
    </w:pPr>
    <w:r>
      <w:rPr>
        <w:noProof/>
      </w:rPr>
      <w:drawing>
        <wp:anchor distT="0" distB="0" distL="114300" distR="114300" simplePos="0" relativeHeight="251660288" behindDoc="1" locked="0" layoutInCell="1" allowOverlap="1" wp14:anchorId="3C4D3290" wp14:editId="6BD9D3DC">
          <wp:simplePos x="0" y="0"/>
          <wp:positionH relativeFrom="page">
            <wp:align>center</wp:align>
          </wp:positionH>
          <wp:positionV relativeFrom="page">
            <wp:align>center</wp:align>
          </wp:positionV>
          <wp:extent cx="7560000" cy="10684800"/>
          <wp:effectExtent l="0" t="0" r="0" b="0"/>
          <wp:wrapNone/>
          <wp:docPr id="1363187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87279" name="Picture 136318727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BDB"/>
    <w:multiLevelType w:val="hybridMultilevel"/>
    <w:tmpl w:val="79A6355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9CC0DE7"/>
    <w:multiLevelType w:val="hybridMultilevel"/>
    <w:tmpl w:val="034E2E6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C6126F4"/>
    <w:multiLevelType w:val="multilevel"/>
    <w:tmpl w:val="0540B944"/>
    <w:lvl w:ilvl="0">
      <w:start w:val="1"/>
      <w:numFmt w:val="decimal"/>
      <w:lvlText w:val="%1."/>
      <w:lvlJc w:val="left"/>
      <w:pPr>
        <w:ind w:left="360" w:hanging="360"/>
      </w:pPr>
      <w:rPr>
        <w:rFonts w:ascii="Calibri" w:eastAsiaTheme="minorHAnsi" w:hAnsi="Calibri" w:cs="Calibri" w:hint="default"/>
        <w:b/>
        <w:bCs/>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0A26BC"/>
    <w:multiLevelType w:val="multilevel"/>
    <w:tmpl w:val="7CC2B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77DDB"/>
    <w:multiLevelType w:val="multilevel"/>
    <w:tmpl w:val="3272C0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97124C"/>
    <w:multiLevelType w:val="hybridMultilevel"/>
    <w:tmpl w:val="391690B0"/>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6" w15:restartNumberingAfterBreak="0">
    <w:nsid w:val="3FA859DA"/>
    <w:multiLevelType w:val="hybridMultilevel"/>
    <w:tmpl w:val="7D103956"/>
    <w:lvl w:ilvl="0" w:tplc="1C090001">
      <w:start w:val="1"/>
      <w:numFmt w:val="bullet"/>
      <w:lvlText w:val=""/>
      <w:lvlJc w:val="left"/>
      <w:pPr>
        <w:ind w:left="649" w:hanging="360"/>
      </w:pPr>
      <w:rPr>
        <w:rFonts w:ascii="Symbol" w:hAnsi="Symbol" w:hint="default"/>
      </w:rPr>
    </w:lvl>
    <w:lvl w:ilvl="1" w:tplc="1C090003" w:tentative="1">
      <w:start w:val="1"/>
      <w:numFmt w:val="bullet"/>
      <w:lvlText w:val="o"/>
      <w:lvlJc w:val="left"/>
      <w:pPr>
        <w:ind w:left="1369" w:hanging="360"/>
      </w:pPr>
      <w:rPr>
        <w:rFonts w:ascii="Courier New" w:hAnsi="Courier New" w:cs="Courier New" w:hint="default"/>
      </w:rPr>
    </w:lvl>
    <w:lvl w:ilvl="2" w:tplc="1C090005" w:tentative="1">
      <w:start w:val="1"/>
      <w:numFmt w:val="bullet"/>
      <w:lvlText w:val=""/>
      <w:lvlJc w:val="left"/>
      <w:pPr>
        <w:ind w:left="2089" w:hanging="360"/>
      </w:pPr>
      <w:rPr>
        <w:rFonts w:ascii="Wingdings" w:hAnsi="Wingdings" w:hint="default"/>
      </w:rPr>
    </w:lvl>
    <w:lvl w:ilvl="3" w:tplc="1C090001" w:tentative="1">
      <w:start w:val="1"/>
      <w:numFmt w:val="bullet"/>
      <w:lvlText w:val=""/>
      <w:lvlJc w:val="left"/>
      <w:pPr>
        <w:ind w:left="2809" w:hanging="360"/>
      </w:pPr>
      <w:rPr>
        <w:rFonts w:ascii="Symbol" w:hAnsi="Symbol" w:hint="default"/>
      </w:rPr>
    </w:lvl>
    <w:lvl w:ilvl="4" w:tplc="1C090003" w:tentative="1">
      <w:start w:val="1"/>
      <w:numFmt w:val="bullet"/>
      <w:lvlText w:val="o"/>
      <w:lvlJc w:val="left"/>
      <w:pPr>
        <w:ind w:left="3529" w:hanging="360"/>
      </w:pPr>
      <w:rPr>
        <w:rFonts w:ascii="Courier New" w:hAnsi="Courier New" w:cs="Courier New" w:hint="default"/>
      </w:rPr>
    </w:lvl>
    <w:lvl w:ilvl="5" w:tplc="1C090005" w:tentative="1">
      <w:start w:val="1"/>
      <w:numFmt w:val="bullet"/>
      <w:lvlText w:val=""/>
      <w:lvlJc w:val="left"/>
      <w:pPr>
        <w:ind w:left="4249" w:hanging="360"/>
      </w:pPr>
      <w:rPr>
        <w:rFonts w:ascii="Wingdings" w:hAnsi="Wingdings" w:hint="default"/>
      </w:rPr>
    </w:lvl>
    <w:lvl w:ilvl="6" w:tplc="1C090001" w:tentative="1">
      <w:start w:val="1"/>
      <w:numFmt w:val="bullet"/>
      <w:lvlText w:val=""/>
      <w:lvlJc w:val="left"/>
      <w:pPr>
        <w:ind w:left="4969" w:hanging="360"/>
      </w:pPr>
      <w:rPr>
        <w:rFonts w:ascii="Symbol" w:hAnsi="Symbol" w:hint="default"/>
      </w:rPr>
    </w:lvl>
    <w:lvl w:ilvl="7" w:tplc="1C090003" w:tentative="1">
      <w:start w:val="1"/>
      <w:numFmt w:val="bullet"/>
      <w:lvlText w:val="o"/>
      <w:lvlJc w:val="left"/>
      <w:pPr>
        <w:ind w:left="5689" w:hanging="360"/>
      </w:pPr>
      <w:rPr>
        <w:rFonts w:ascii="Courier New" w:hAnsi="Courier New" w:cs="Courier New" w:hint="default"/>
      </w:rPr>
    </w:lvl>
    <w:lvl w:ilvl="8" w:tplc="1C090005" w:tentative="1">
      <w:start w:val="1"/>
      <w:numFmt w:val="bullet"/>
      <w:lvlText w:val=""/>
      <w:lvlJc w:val="left"/>
      <w:pPr>
        <w:ind w:left="6409" w:hanging="360"/>
      </w:pPr>
      <w:rPr>
        <w:rFonts w:ascii="Wingdings" w:hAnsi="Wingdings" w:hint="default"/>
      </w:rPr>
    </w:lvl>
  </w:abstractNum>
  <w:abstractNum w:abstractNumId="7" w15:restartNumberingAfterBreak="0">
    <w:nsid w:val="3FE44D59"/>
    <w:multiLevelType w:val="hybridMultilevel"/>
    <w:tmpl w:val="500AF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594CFE"/>
    <w:multiLevelType w:val="hybridMultilevel"/>
    <w:tmpl w:val="DE3A0850"/>
    <w:lvl w:ilvl="0" w:tplc="1C090001">
      <w:start w:val="1"/>
      <w:numFmt w:val="bullet"/>
      <w:lvlText w:val=""/>
      <w:lvlJc w:val="left"/>
      <w:pPr>
        <w:ind w:left="472" w:hanging="360"/>
      </w:pPr>
      <w:rPr>
        <w:rFonts w:ascii="Symbol" w:hAnsi="Symbol" w:hint="default"/>
      </w:rPr>
    </w:lvl>
    <w:lvl w:ilvl="1" w:tplc="1C090003" w:tentative="1">
      <w:start w:val="1"/>
      <w:numFmt w:val="bullet"/>
      <w:lvlText w:val="o"/>
      <w:lvlJc w:val="left"/>
      <w:pPr>
        <w:ind w:left="1192" w:hanging="360"/>
      </w:pPr>
      <w:rPr>
        <w:rFonts w:ascii="Courier New" w:hAnsi="Courier New" w:cs="Courier New" w:hint="default"/>
      </w:rPr>
    </w:lvl>
    <w:lvl w:ilvl="2" w:tplc="1C090005" w:tentative="1">
      <w:start w:val="1"/>
      <w:numFmt w:val="bullet"/>
      <w:lvlText w:val=""/>
      <w:lvlJc w:val="left"/>
      <w:pPr>
        <w:ind w:left="1912" w:hanging="360"/>
      </w:pPr>
      <w:rPr>
        <w:rFonts w:ascii="Wingdings" w:hAnsi="Wingdings" w:hint="default"/>
      </w:rPr>
    </w:lvl>
    <w:lvl w:ilvl="3" w:tplc="1C090001" w:tentative="1">
      <w:start w:val="1"/>
      <w:numFmt w:val="bullet"/>
      <w:lvlText w:val=""/>
      <w:lvlJc w:val="left"/>
      <w:pPr>
        <w:ind w:left="2632" w:hanging="360"/>
      </w:pPr>
      <w:rPr>
        <w:rFonts w:ascii="Symbol" w:hAnsi="Symbol" w:hint="default"/>
      </w:rPr>
    </w:lvl>
    <w:lvl w:ilvl="4" w:tplc="1C090003" w:tentative="1">
      <w:start w:val="1"/>
      <w:numFmt w:val="bullet"/>
      <w:lvlText w:val="o"/>
      <w:lvlJc w:val="left"/>
      <w:pPr>
        <w:ind w:left="3352" w:hanging="360"/>
      </w:pPr>
      <w:rPr>
        <w:rFonts w:ascii="Courier New" w:hAnsi="Courier New" w:cs="Courier New" w:hint="default"/>
      </w:rPr>
    </w:lvl>
    <w:lvl w:ilvl="5" w:tplc="1C090005" w:tentative="1">
      <w:start w:val="1"/>
      <w:numFmt w:val="bullet"/>
      <w:lvlText w:val=""/>
      <w:lvlJc w:val="left"/>
      <w:pPr>
        <w:ind w:left="4072" w:hanging="360"/>
      </w:pPr>
      <w:rPr>
        <w:rFonts w:ascii="Wingdings" w:hAnsi="Wingdings" w:hint="default"/>
      </w:rPr>
    </w:lvl>
    <w:lvl w:ilvl="6" w:tplc="1C090001" w:tentative="1">
      <w:start w:val="1"/>
      <w:numFmt w:val="bullet"/>
      <w:lvlText w:val=""/>
      <w:lvlJc w:val="left"/>
      <w:pPr>
        <w:ind w:left="4792" w:hanging="360"/>
      </w:pPr>
      <w:rPr>
        <w:rFonts w:ascii="Symbol" w:hAnsi="Symbol" w:hint="default"/>
      </w:rPr>
    </w:lvl>
    <w:lvl w:ilvl="7" w:tplc="1C090003" w:tentative="1">
      <w:start w:val="1"/>
      <w:numFmt w:val="bullet"/>
      <w:lvlText w:val="o"/>
      <w:lvlJc w:val="left"/>
      <w:pPr>
        <w:ind w:left="5512" w:hanging="360"/>
      </w:pPr>
      <w:rPr>
        <w:rFonts w:ascii="Courier New" w:hAnsi="Courier New" w:cs="Courier New" w:hint="default"/>
      </w:rPr>
    </w:lvl>
    <w:lvl w:ilvl="8" w:tplc="1C090005" w:tentative="1">
      <w:start w:val="1"/>
      <w:numFmt w:val="bullet"/>
      <w:lvlText w:val=""/>
      <w:lvlJc w:val="left"/>
      <w:pPr>
        <w:ind w:left="6232" w:hanging="360"/>
      </w:pPr>
      <w:rPr>
        <w:rFonts w:ascii="Wingdings" w:hAnsi="Wingdings" w:hint="default"/>
      </w:rPr>
    </w:lvl>
  </w:abstractNum>
  <w:abstractNum w:abstractNumId="9" w15:restartNumberingAfterBreak="0">
    <w:nsid w:val="503C645C"/>
    <w:multiLevelType w:val="hybridMultilevel"/>
    <w:tmpl w:val="8836F652"/>
    <w:lvl w:ilvl="0" w:tplc="E834CC42">
      <w:start w:val="1"/>
      <w:numFmt w:val="bullet"/>
      <w:lvlText w:val="•"/>
      <w:lvlJc w:val="left"/>
      <w:pPr>
        <w:ind w:left="720" w:hanging="720"/>
      </w:pPr>
      <w:rPr>
        <w:rFonts w:ascii="Calibri" w:eastAsiaTheme="minorHAnsi" w:hAnsi="Calibri" w:cs="Calibr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50476B85"/>
    <w:multiLevelType w:val="hybridMultilevel"/>
    <w:tmpl w:val="399EB31A"/>
    <w:lvl w:ilvl="0" w:tplc="E834CC42">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4A0D54"/>
    <w:multiLevelType w:val="hybridMultilevel"/>
    <w:tmpl w:val="F67A39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FF6775A"/>
    <w:multiLevelType w:val="multilevel"/>
    <w:tmpl w:val="F92A8CD6"/>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765E383D"/>
    <w:multiLevelType w:val="hybridMultilevel"/>
    <w:tmpl w:val="649874CA"/>
    <w:lvl w:ilvl="0" w:tplc="4EB87CA8">
      <w:start w:val="1"/>
      <w:numFmt w:val="bullet"/>
      <w:lvlText w:val="-"/>
      <w:lvlJc w:val="left"/>
      <w:pPr>
        <w:ind w:left="360" w:hanging="360"/>
      </w:pPr>
      <w:rPr>
        <w:rFonts w:ascii="Calibri" w:eastAsia="Times New Roman" w:hAnsi="Calibri" w:cs="Calibr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AAF538B"/>
    <w:multiLevelType w:val="multilevel"/>
    <w:tmpl w:val="8B8CF4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7823282">
    <w:abstractNumId w:val="2"/>
  </w:num>
  <w:num w:numId="2" w16cid:durableId="321742467">
    <w:abstractNumId w:val="9"/>
  </w:num>
  <w:num w:numId="3" w16cid:durableId="1032456625">
    <w:abstractNumId w:val="1"/>
  </w:num>
  <w:num w:numId="4" w16cid:durableId="1848858406">
    <w:abstractNumId w:val="5"/>
  </w:num>
  <w:num w:numId="5" w16cid:durableId="517280189">
    <w:abstractNumId w:val="6"/>
  </w:num>
  <w:num w:numId="6" w16cid:durableId="1903910446">
    <w:abstractNumId w:val="8"/>
  </w:num>
  <w:num w:numId="7" w16cid:durableId="1863784192">
    <w:abstractNumId w:val="4"/>
  </w:num>
  <w:num w:numId="8" w16cid:durableId="916524168">
    <w:abstractNumId w:val="13"/>
  </w:num>
  <w:num w:numId="9" w16cid:durableId="1066997895">
    <w:abstractNumId w:val="7"/>
  </w:num>
  <w:num w:numId="10" w16cid:durableId="507451683">
    <w:abstractNumId w:val="3"/>
  </w:num>
  <w:num w:numId="11" w16cid:durableId="1537354689">
    <w:abstractNumId w:val="10"/>
  </w:num>
  <w:num w:numId="12" w16cid:durableId="827214453">
    <w:abstractNumId w:val="12"/>
  </w:num>
  <w:num w:numId="13" w16cid:durableId="995376862">
    <w:abstractNumId w:val="0"/>
  </w:num>
  <w:num w:numId="14" w16cid:durableId="2029212669">
    <w:abstractNumId w:val="11"/>
  </w:num>
  <w:num w:numId="15" w16cid:durableId="900755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2E"/>
    <w:rsid w:val="000256BC"/>
    <w:rsid w:val="00027933"/>
    <w:rsid w:val="00064C67"/>
    <w:rsid w:val="000C2F5A"/>
    <w:rsid w:val="000C6C75"/>
    <w:rsid w:val="000D7687"/>
    <w:rsid w:val="000F0E34"/>
    <w:rsid w:val="001034A3"/>
    <w:rsid w:val="00161227"/>
    <w:rsid w:val="00171A81"/>
    <w:rsid w:val="001E1E65"/>
    <w:rsid w:val="002039A5"/>
    <w:rsid w:val="00210BFC"/>
    <w:rsid w:val="00256425"/>
    <w:rsid w:val="00263747"/>
    <w:rsid w:val="002812DB"/>
    <w:rsid w:val="00286091"/>
    <w:rsid w:val="002B0FC0"/>
    <w:rsid w:val="002C3176"/>
    <w:rsid w:val="002D3F1D"/>
    <w:rsid w:val="002D5DF3"/>
    <w:rsid w:val="002F4489"/>
    <w:rsid w:val="0030330C"/>
    <w:rsid w:val="003166D3"/>
    <w:rsid w:val="003B010E"/>
    <w:rsid w:val="003E4704"/>
    <w:rsid w:val="003F71A8"/>
    <w:rsid w:val="00427AC0"/>
    <w:rsid w:val="00465867"/>
    <w:rsid w:val="004A6263"/>
    <w:rsid w:val="004D6FDA"/>
    <w:rsid w:val="004D7723"/>
    <w:rsid w:val="004E3C80"/>
    <w:rsid w:val="00530099"/>
    <w:rsid w:val="005762E5"/>
    <w:rsid w:val="005A797D"/>
    <w:rsid w:val="005C6325"/>
    <w:rsid w:val="005D572E"/>
    <w:rsid w:val="005D6D61"/>
    <w:rsid w:val="005E5581"/>
    <w:rsid w:val="00637C41"/>
    <w:rsid w:val="00666927"/>
    <w:rsid w:val="00670C61"/>
    <w:rsid w:val="00676BC3"/>
    <w:rsid w:val="00686CE7"/>
    <w:rsid w:val="0069767E"/>
    <w:rsid w:val="006D3557"/>
    <w:rsid w:val="006E2D1A"/>
    <w:rsid w:val="007311BD"/>
    <w:rsid w:val="00735679"/>
    <w:rsid w:val="007400C8"/>
    <w:rsid w:val="00745B71"/>
    <w:rsid w:val="00751619"/>
    <w:rsid w:val="007750BE"/>
    <w:rsid w:val="007776B7"/>
    <w:rsid w:val="007F011B"/>
    <w:rsid w:val="00811117"/>
    <w:rsid w:val="00812A36"/>
    <w:rsid w:val="00827324"/>
    <w:rsid w:val="00836C55"/>
    <w:rsid w:val="00847EC5"/>
    <w:rsid w:val="00854477"/>
    <w:rsid w:val="00877141"/>
    <w:rsid w:val="0088674D"/>
    <w:rsid w:val="00894970"/>
    <w:rsid w:val="008B2319"/>
    <w:rsid w:val="008B6F93"/>
    <w:rsid w:val="00910494"/>
    <w:rsid w:val="009114FC"/>
    <w:rsid w:val="009E73EF"/>
    <w:rsid w:val="009F58E5"/>
    <w:rsid w:val="00A079B1"/>
    <w:rsid w:val="00A2109C"/>
    <w:rsid w:val="00A4131E"/>
    <w:rsid w:val="00A53EC9"/>
    <w:rsid w:val="00A93D62"/>
    <w:rsid w:val="00AB527C"/>
    <w:rsid w:val="00B649EE"/>
    <w:rsid w:val="00BB3CA7"/>
    <w:rsid w:val="00BB3FA0"/>
    <w:rsid w:val="00BB638F"/>
    <w:rsid w:val="00BE676F"/>
    <w:rsid w:val="00C07E55"/>
    <w:rsid w:val="00C234D8"/>
    <w:rsid w:val="00C406E8"/>
    <w:rsid w:val="00C4266F"/>
    <w:rsid w:val="00C97EFA"/>
    <w:rsid w:val="00CB7A2D"/>
    <w:rsid w:val="00CB7FB0"/>
    <w:rsid w:val="00CC62BB"/>
    <w:rsid w:val="00D16125"/>
    <w:rsid w:val="00D5262A"/>
    <w:rsid w:val="00D647E0"/>
    <w:rsid w:val="00D66192"/>
    <w:rsid w:val="00D83A2E"/>
    <w:rsid w:val="00DE6581"/>
    <w:rsid w:val="00DE66A0"/>
    <w:rsid w:val="00E0306B"/>
    <w:rsid w:val="00E33A20"/>
    <w:rsid w:val="00E42FCE"/>
    <w:rsid w:val="00E52E29"/>
    <w:rsid w:val="00E74D67"/>
    <w:rsid w:val="00E7580E"/>
    <w:rsid w:val="00EB48FE"/>
    <w:rsid w:val="00EC125B"/>
    <w:rsid w:val="00EC5C7C"/>
    <w:rsid w:val="00EC7718"/>
    <w:rsid w:val="00F12C74"/>
    <w:rsid w:val="00F206C0"/>
    <w:rsid w:val="00F631AB"/>
    <w:rsid w:val="00F66E60"/>
    <w:rsid w:val="00F67A8C"/>
    <w:rsid w:val="00F71C6E"/>
    <w:rsid w:val="00FA488B"/>
    <w:rsid w:val="00FA71C4"/>
    <w:rsid w:val="00FE4C04"/>
    <w:rsid w:val="00FE7D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0E52A"/>
  <w14:defaultImageDpi w14:val="32767"/>
  <w15:chartTrackingRefBased/>
  <w15:docId w15:val="{B21CC609-B7C9-AD4A-A434-0A577B2F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572E"/>
    <w:rPr>
      <w:sz w:val="20"/>
    </w:rPr>
  </w:style>
  <w:style w:type="paragraph" w:styleId="Heading1">
    <w:name w:val="heading 1"/>
    <w:basedOn w:val="Normal"/>
    <w:next w:val="Normal"/>
    <w:link w:val="Heading1Char"/>
    <w:uiPriority w:val="9"/>
    <w:qFormat/>
    <w:rsid w:val="005D572E"/>
    <w:pPr>
      <w:keepNext/>
      <w:keepLines/>
      <w:spacing w:before="240"/>
      <w:outlineLvl w:val="0"/>
    </w:pPr>
    <w:rPr>
      <w:rFonts w:ascii="Calibri" w:eastAsiaTheme="majorEastAsia" w:hAnsi="Calibri" w:cstheme="majorBidi"/>
      <w:b/>
      <w:color w:val="628F3F"/>
      <w:sz w:val="32"/>
      <w:szCs w:val="32"/>
    </w:rPr>
  </w:style>
  <w:style w:type="paragraph" w:styleId="Heading2">
    <w:name w:val="heading 2"/>
    <w:basedOn w:val="Normal"/>
    <w:next w:val="Normal"/>
    <w:link w:val="Heading2Char"/>
    <w:uiPriority w:val="9"/>
    <w:unhideWhenUsed/>
    <w:qFormat/>
    <w:rsid w:val="005D572E"/>
    <w:pPr>
      <w:keepNext/>
      <w:keepLines/>
      <w:spacing w:before="40"/>
      <w:outlineLvl w:val="1"/>
    </w:pPr>
    <w:rPr>
      <w:rFonts w:ascii="Calibri" w:eastAsiaTheme="majorEastAsia" w:hAnsi="Calibri" w:cstheme="majorBidi"/>
      <w:b/>
      <w:color w:val="87837E"/>
      <w:sz w:val="28"/>
      <w:szCs w:val="26"/>
    </w:rPr>
  </w:style>
  <w:style w:type="paragraph" w:styleId="Heading3">
    <w:name w:val="heading 3"/>
    <w:basedOn w:val="Normal"/>
    <w:next w:val="Normal"/>
    <w:link w:val="Heading3Char"/>
    <w:uiPriority w:val="9"/>
    <w:unhideWhenUsed/>
    <w:qFormat/>
    <w:rsid w:val="005D572E"/>
    <w:pPr>
      <w:keepNext/>
      <w:keepLines/>
      <w:spacing w:before="40"/>
      <w:outlineLvl w:val="2"/>
    </w:pPr>
    <w:rPr>
      <w:rFonts w:eastAsiaTheme="majorEastAsia" w:cstheme="majorBidi"/>
      <w:b/>
      <w:color w:val="1A1918"/>
      <w:sz w:val="24"/>
    </w:rPr>
  </w:style>
  <w:style w:type="paragraph" w:styleId="Heading4">
    <w:name w:val="heading 4"/>
    <w:basedOn w:val="Normal"/>
    <w:next w:val="Normal"/>
    <w:link w:val="Heading4Char"/>
    <w:uiPriority w:val="9"/>
    <w:semiHidden/>
    <w:unhideWhenUsed/>
    <w:qFormat/>
    <w:rsid w:val="008B2319"/>
    <w:pPr>
      <w:keepNext/>
      <w:keepLines/>
      <w:spacing w:before="40"/>
      <w:outlineLvl w:val="3"/>
    </w:pPr>
    <w:rPr>
      <w:rFonts w:eastAsiaTheme="majorEastAsia" w:cstheme="majorBidi"/>
      <w:i/>
      <w:iCs/>
      <w:color w:val="D897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72E"/>
    <w:pPr>
      <w:tabs>
        <w:tab w:val="center" w:pos="4680"/>
        <w:tab w:val="right" w:pos="9360"/>
      </w:tabs>
    </w:pPr>
  </w:style>
  <w:style w:type="character" w:customStyle="1" w:styleId="HeaderChar">
    <w:name w:val="Header Char"/>
    <w:basedOn w:val="DefaultParagraphFont"/>
    <w:link w:val="Header"/>
    <w:uiPriority w:val="99"/>
    <w:rsid w:val="005D572E"/>
  </w:style>
  <w:style w:type="paragraph" w:styleId="Footer">
    <w:name w:val="footer"/>
    <w:basedOn w:val="Normal"/>
    <w:link w:val="FooterChar"/>
    <w:uiPriority w:val="99"/>
    <w:unhideWhenUsed/>
    <w:rsid w:val="005D572E"/>
    <w:pPr>
      <w:tabs>
        <w:tab w:val="center" w:pos="4680"/>
        <w:tab w:val="right" w:pos="9360"/>
      </w:tabs>
    </w:pPr>
  </w:style>
  <w:style w:type="character" w:customStyle="1" w:styleId="FooterChar">
    <w:name w:val="Footer Char"/>
    <w:basedOn w:val="DefaultParagraphFont"/>
    <w:link w:val="Footer"/>
    <w:uiPriority w:val="99"/>
    <w:rsid w:val="005D572E"/>
  </w:style>
  <w:style w:type="paragraph" w:customStyle="1" w:styleId="BasicParagraph">
    <w:name w:val="[Basic Paragraph]"/>
    <w:basedOn w:val="Normal"/>
    <w:uiPriority w:val="99"/>
    <w:rsid w:val="005D572E"/>
    <w:pPr>
      <w:autoSpaceDE w:val="0"/>
      <w:autoSpaceDN w:val="0"/>
      <w:adjustRightInd w:val="0"/>
      <w:spacing w:line="288" w:lineRule="auto"/>
      <w:textAlignment w:val="center"/>
    </w:pPr>
    <w:rPr>
      <w:rFonts w:ascii="Minion Pro" w:hAnsi="Minion Pro" w:cs="Minion Pro"/>
      <w:color w:val="000000"/>
      <w:lang w:val="de-DE"/>
    </w:rPr>
  </w:style>
  <w:style w:type="paragraph" w:styleId="NoSpacing">
    <w:name w:val="No Spacing"/>
    <w:uiPriority w:val="1"/>
    <w:qFormat/>
    <w:rsid w:val="005D572E"/>
    <w:rPr>
      <w:sz w:val="20"/>
    </w:rPr>
  </w:style>
  <w:style w:type="character" w:customStyle="1" w:styleId="Heading1Char">
    <w:name w:val="Heading 1 Char"/>
    <w:basedOn w:val="DefaultParagraphFont"/>
    <w:link w:val="Heading1"/>
    <w:uiPriority w:val="9"/>
    <w:rsid w:val="005D572E"/>
    <w:rPr>
      <w:rFonts w:ascii="Calibri" w:eastAsiaTheme="majorEastAsia" w:hAnsi="Calibri" w:cstheme="majorBidi"/>
      <w:b/>
      <w:color w:val="628F3F"/>
      <w:sz w:val="32"/>
      <w:szCs w:val="32"/>
    </w:rPr>
  </w:style>
  <w:style w:type="character" w:customStyle="1" w:styleId="Heading2Char">
    <w:name w:val="Heading 2 Char"/>
    <w:basedOn w:val="DefaultParagraphFont"/>
    <w:link w:val="Heading2"/>
    <w:uiPriority w:val="9"/>
    <w:rsid w:val="005D572E"/>
    <w:rPr>
      <w:rFonts w:ascii="Calibri" w:eastAsiaTheme="majorEastAsia" w:hAnsi="Calibri" w:cstheme="majorBidi"/>
      <w:b/>
      <w:color w:val="87837E"/>
      <w:sz w:val="28"/>
      <w:szCs w:val="26"/>
    </w:rPr>
  </w:style>
  <w:style w:type="character" w:customStyle="1" w:styleId="Heading3Char">
    <w:name w:val="Heading 3 Char"/>
    <w:basedOn w:val="DefaultParagraphFont"/>
    <w:link w:val="Heading3"/>
    <w:uiPriority w:val="9"/>
    <w:rsid w:val="005D572E"/>
    <w:rPr>
      <w:rFonts w:eastAsiaTheme="majorEastAsia" w:cstheme="majorBidi"/>
      <w:b/>
      <w:color w:val="1A1918"/>
    </w:rPr>
  </w:style>
  <w:style w:type="character" w:customStyle="1" w:styleId="Heading4Char">
    <w:name w:val="Heading 4 Char"/>
    <w:basedOn w:val="DefaultParagraphFont"/>
    <w:link w:val="Heading4"/>
    <w:uiPriority w:val="9"/>
    <w:semiHidden/>
    <w:rsid w:val="008B2319"/>
    <w:rPr>
      <w:rFonts w:eastAsiaTheme="majorEastAsia" w:cstheme="majorBidi"/>
      <w:i/>
      <w:iCs/>
      <w:color w:val="D89729"/>
      <w:sz w:val="20"/>
    </w:rPr>
  </w:style>
  <w:style w:type="character" w:styleId="IntenseEmphasis">
    <w:name w:val="Intense Emphasis"/>
    <w:basedOn w:val="DefaultParagraphFont"/>
    <w:uiPriority w:val="21"/>
    <w:qFormat/>
    <w:rsid w:val="008B2319"/>
    <w:rPr>
      <w:rFonts w:asciiTheme="minorHAnsi" w:hAnsiTheme="minorHAnsi"/>
      <w:i/>
      <w:iCs/>
      <w:color w:val="997B50"/>
    </w:rPr>
  </w:style>
  <w:style w:type="character" w:styleId="IntenseReference">
    <w:name w:val="Intense Reference"/>
    <w:basedOn w:val="DefaultParagraphFont"/>
    <w:uiPriority w:val="32"/>
    <w:qFormat/>
    <w:rsid w:val="008B2319"/>
    <w:rPr>
      <w:rFonts w:asciiTheme="minorHAnsi" w:hAnsiTheme="minorHAnsi"/>
      <w:b/>
      <w:bCs/>
      <w:smallCaps/>
      <w:color w:val="FFD966" w:themeColor="accent4" w:themeTint="99"/>
      <w:spacing w:val="5"/>
    </w:rPr>
  </w:style>
  <w:style w:type="character" w:styleId="Hashtag">
    <w:name w:val="Hashtag"/>
    <w:basedOn w:val="DefaultParagraphFont"/>
    <w:uiPriority w:val="99"/>
    <w:rsid w:val="008B2319"/>
    <w:rPr>
      <w:rFonts w:asciiTheme="minorHAnsi" w:hAnsiTheme="minorHAnsi"/>
      <w:color w:val="538135" w:themeColor="accent6" w:themeShade="BF"/>
      <w:shd w:val="clear" w:color="auto" w:fill="E1DFDD"/>
    </w:rPr>
  </w:style>
  <w:style w:type="paragraph" w:styleId="IntenseQuote">
    <w:name w:val="Intense Quote"/>
    <w:basedOn w:val="Normal"/>
    <w:next w:val="Normal"/>
    <w:link w:val="IntenseQuoteChar"/>
    <w:uiPriority w:val="30"/>
    <w:qFormat/>
    <w:rsid w:val="008B2319"/>
    <w:pPr>
      <w:pBdr>
        <w:top w:val="single" w:sz="4" w:space="10" w:color="4472C4" w:themeColor="accent1"/>
        <w:bottom w:val="single" w:sz="4" w:space="10" w:color="4472C4" w:themeColor="accent1"/>
      </w:pBdr>
      <w:spacing w:before="360" w:after="360"/>
      <w:ind w:left="864" w:right="864"/>
      <w:jc w:val="center"/>
    </w:pPr>
    <w:rPr>
      <w:i/>
      <w:iCs/>
      <w:color w:val="D89729"/>
    </w:rPr>
  </w:style>
  <w:style w:type="character" w:customStyle="1" w:styleId="IntenseQuoteChar">
    <w:name w:val="Intense Quote Char"/>
    <w:basedOn w:val="DefaultParagraphFont"/>
    <w:link w:val="IntenseQuote"/>
    <w:uiPriority w:val="30"/>
    <w:rsid w:val="008B2319"/>
    <w:rPr>
      <w:i/>
      <w:iCs/>
      <w:color w:val="D89729"/>
      <w:sz w:val="20"/>
    </w:rPr>
  </w:style>
  <w:style w:type="paragraph" w:styleId="Title">
    <w:name w:val="Title"/>
    <w:basedOn w:val="Normal"/>
    <w:next w:val="Normal"/>
    <w:link w:val="TitleChar"/>
    <w:uiPriority w:val="10"/>
    <w:qFormat/>
    <w:rsid w:val="008B2319"/>
    <w:pPr>
      <w:contextualSpacing/>
    </w:pPr>
    <w:rPr>
      <w:rFonts w:eastAsiaTheme="majorEastAsia" w:cstheme="majorBidi"/>
      <w:b/>
      <w:color w:val="628F3F"/>
      <w:spacing w:val="-10"/>
      <w:kern w:val="28"/>
      <w:sz w:val="56"/>
      <w:szCs w:val="56"/>
    </w:rPr>
  </w:style>
  <w:style w:type="character" w:customStyle="1" w:styleId="TitleChar">
    <w:name w:val="Title Char"/>
    <w:basedOn w:val="DefaultParagraphFont"/>
    <w:link w:val="Title"/>
    <w:uiPriority w:val="10"/>
    <w:rsid w:val="008B2319"/>
    <w:rPr>
      <w:rFonts w:eastAsiaTheme="majorEastAsia" w:cstheme="majorBidi"/>
      <w:b/>
      <w:color w:val="628F3F"/>
      <w:spacing w:val="-10"/>
      <w:kern w:val="28"/>
      <w:sz w:val="56"/>
      <w:szCs w:val="56"/>
    </w:rPr>
  </w:style>
  <w:style w:type="paragraph" w:styleId="Subtitle">
    <w:name w:val="Subtitle"/>
    <w:basedOn w:val="Normal"/>
    <w:next w:val="Normal"/>
    <w:link w:val="SubtitleChar"/>
    <w:uiPriority w:val="11"/>
    <w:qFormat/>
    <w:rsid w:val="008B2319"/>
    <w:pPr>
      <w:numPr>
        <w:ilvl w:val="1"/>
      </w:numPr>
      <w:spacing w:after="160"/>
    </w:pPr>
    <w:rPr>
      <w:rFonts w:ascii="Calibri Light" w:hAnsi="Calibri Light"/>
      <w:color w:val="87837E"/>
      <w:spacing w:val="15"/>
      <w:sz w:val="22"/>
      <w:szCs w:val="22"/>
    </w:rPr>
  </w:style>
  <w:style w:type="character" w:customStyle="1" w:styleId="SubtitleChar">
    <w:name w:val="Subtitle Char"/>
    <w:basedOn w:val="DefaultParagraphFont"/>
    <w:link w:val="Subtitle"/>
    <w:uiPriority w:val="11"/>
    <w:rsid w:val="008B2319"/>
    <w:rPr>
      <w:rFonts w:ascii="Calibri Light" w:hAnsi="Calibri Light"/>
      <w:color w:val="87837E"/>
      <w:spacing w:val="15"/>
      <w:sz w:val="22"/>
      <w:szCs w:val="22"/>
    </w:rPr>
  </w:style>
  <w:style w:type="table" w:styleId="TableGrid">
    <w:name w:val="Table Grid"/>
    <w:basedOn w:val="TableNormal"/>
    <w:rsid w:val="00F71C6E"/>
    <w:rPr>
      <w:rFonts w:eastAsia="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1C6E"/>
    <w:rPr>
      <w:rFonts w:ascii="Calibri" w:eastAsia="MS Mincho"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 Bullet point"/>
    <w:basedOn w:val="Normal"/>
    <w:link w:val="ListParagraphChar"/>
    <w:uiPriority w:val="34"/>
    <w:qFormat/>
    <w:rsid w:val="00F71C6E"/>
    <w:pPr>
      <w:ind w:left="720"/>
      <w:contextualSpacing/>
    </w:pPr>
  </w:style>
  <w:style w:type="table" w:customStyle="1" w:styleId="TableGrid1">
    <w:name w:val="Table Grid1"/>
    <w:basedOn w:val="TableNormal"/>
    <w:next w:val="TableGrid"/>
    <w:rsid w:val="005D6D61"/>
    <w:rPr>
      <w:rFonts w:eastAsia="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D6D61"/>
    <w:rPr>
      <w:rFonts w:eastAsia="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93"/>
    <w:rPr>
      <w:color w:val="0563C1" w:themeColor="hyperlink"/>
      <w:u w:val="single"/>
    </w:rPr>
  </w:style>
  <w:style w:type="character" w:styleId="UnresolvedMention">
    <w:name w:val="Unresolved Mention"/>
    <w:basedOn w:val="DefaultParagraphFont"/>
    <w:uiPriority w:val="99"/>
    <w:rsid w:val="008B6F93"/>
    <w:rPr>
      <w:color w:val="605E5C"/>
      <w:shd w:val="clear" w:color="auto" w:fill="E1DFDD"/>
    </w:rPr>
  </w:style>
  <w:style w:type="table" w:customStyle="1" w:styleId="TableGrid4">
    <w:name w:val="Table Grid4"/>
    <w:basedOn w:val="TableNormal"/>
    <w:next w:val="TableGrid"/>
    <w:rsid w:val="00EC125B"/>
    <w:rPr>
      <w:rFonts w:eastAsia="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6E60"/>
    <w:rPr>
      <w:sz w:val="16"/>
      <w:szCs w:val="16"/>
    </w:rPr>
  </w:style>
  <w:style w:type="paragraph" w:styleId="CommentText">
    <w:name w:val="annotation text"/>
    <w:basedOn w:val="Normal"/>
    <w:link w:val="CommentTextChar"/>
    <w:uiPriority w:val="99"/>
    <w:unhideWhenUsed/>
    <w:rsid w:val="00F66E60"/>
    <w:rPr>
      <w:szCs w:val="20"/>
    </w:rPr>
  </w:style>
  <w:style w:type="character" w:customStyle="1" w:styleId="CommentTextChar">
    <w:name w:val="Comment Text Char"/>
    <w:basedOn w:val="DefaultParagraphFont"/>
    <w:link w:val="CommentText"/>
    <w:uiPriority w:val="99"/>
    <w:rsid w:val="00F66E60"/>
    <w:rPr>
      <w:sz w:val="20"/>
      <w:szCs w:val="20"/>
    </w:rPr>
  </w:style>
  <w:style w:type="paragraph" w:styleId="CommentSubject">
    <w:name w:val="annotation subject"/>
    <w:basedOn w:val="CommentText"/>
    <w:next w:val="CommentText"/>
    <w:link w:val="CommentSubjectChar"/>
    <w:uiPriority w:val="99"/>
    <w:semiHidden/>
    <w:unhideWhenUsed/>
    <w:rsid w:val="00F66E60"/>
    <w:rPr>
      <w:b/>
      <w:bCs/>
    </w:rPr>
  </w:style>
  <w:style w:type="character" w:customStyle="1" w:styleId="CommentSubjectChar">
    <w:name w:val="Comment Subject Char"/>
    <w:basedOn w:val="CommentTextChar"/>
    <w:link w:val="CommentSubject"/>
    <w:uiPriority w:val="99"/>
    <w:semiHidden/>
    <w:rsid w:val="00F66E60"/>
    <w:rPr>
      <w:b/>
      <w:bCs/>
      <w:sz w:val="20"/>
      <w:szCs w:val="20"/>
    </w:rPr>
  </w:style>
  <w:style w:type="paragraph" w:styleId="Revision">
    <w:name w:val="Revision"/>
    <w:hidden/>
    <w:uiPriority w:val="99"/>
    <w:semiHidden/>
    <w:rsid w:val="00D5262A"/>
    <w:rPr>
      <w:sz w:val="20"/>
    </w:rPr>
  </w:style>
  <w:style w:type="character" w:customStyle="1" w:styleId="ListParagraphChar">
    <w:name w:val="List Paragraph Char"/>
    <w:aliases w:val="Body of text - Bullet point Char"/>
    <w:basedOn w:val="DefaultParagraphFont"/>
    <w:link w:val="ListParagraph"/>
    <w:uiPriority w:val="34"/>
    <w:locked/>
    <w:rsid w:val="004D6FD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agrement.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agrement.co.za" TargetMode="External"/><Relationship Id="rId5" Type="http://schemas.openxmlformats.org/officeDocument/2006/relationships/styles" Target="styles.xml"/><Relationship Id="rId15" Type="http://schemas.openxmlformats.org/officeDocument/2006/relationships/hyperlink" Target="mailto:procurement@agrement.co.za" TargetMode="External"/><Relationship Id="rId10" Type="http://schemas.openxmlformats.org/officeDocument/2006/relationships/hyperlink" Target="mailto:procurement@agreme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agrement.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d311ed-4557-43b2-9c5e-16e0401a2fa8">
      <Terms xmlns="http://schemas.microsoft.com/office/infopath/2007/PartnerControls"/>
    </lcf76f155ced4ddcb4097134ff3c332f>
    <TaxCatchAll xmlns="c05b9117-ba7f-4ea4-98c1-0a974856d7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BD2CD20403814FBD1E1D5063EEB0ED" ma:contentTypeVersion="15" ma:contentTypeDescription="Create a new document." ma:contentTypeScope="" ma:versionID="6019c56414efe504d163757497d0d932">
  <xsd:schema xmlns:xsd="http://www.w3.org/2001/XMLSchema" xmlns:xs="http://www.w3.org/2001/XMLSchema" xmlns:p="http://schemas.microsoft.com/office/2006/metadata/properties" xmlns:ns2="7ad311ed-4557-43b2-9c5e-16e0401a2fa8" xmlns:ns3="c05b9117-ba7f-4ea4-98c1-0a974856d7b9" xmlns:ns4="cca03ad7-03bf-4eb9-a292-1a6a3a660704" targetNamespace="http://schemas.microsoft.com/office/2006/metadata/properties" ma:root="true" ma:fieldsID="2b7d3ee1d87961ff03a225adfe0395de" ns2:_="" ns3:_="" ns4:_="">
    <xsd:import namespace="7ad311ed-4557-43b2-9c5e-16e0401a2fa8"/>
    <xsd:import namespace="c05b9117-ba7f-4ea4-98c1-0a974856d7b9"/>
    <xsd:import namespace="cca03ad7-03bf-4eb9-a292-1a6a3a6607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311ed-4557-43b2-9c5e-16e0401a2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620f3b-82a4-47c8-abe3-155d8872c5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b9117-ba7f-4ea4-98c1-0a974856d7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631a0-70e4-4f3d-828e-c46fbacc42f9}" ma:internalName="TaxCatchAll" ma:showField="CatchAllData" ma:web="c05b9117-ba7f-4ea4-98c1-0a974856d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a03ad7-03bf-4eb9-a292-1a6a3a660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10FA0-BADE-459A-A3D6-487BC29C90D2}">
  <ds:schemaRefs>
    <ds:schemaRef ds:uri="http://schemas.microsoft.com/office/2006/metadata/properties"/>
    <ds:schemaRef ds:uri="http://schemas.microsoft.com/office/infopath/2007/PartnerControls"/>
    <ds:schemaRef ds:uri="7ad311ed-4557-43b2-9c5e-16e0401a2fa8"/>
    <ds:schemaRef ds:uri="c05b9117-ba7f-4ea4-98c1-0a974856d7b9"/>
  </ds:schemaRefs>
</ds:datastoreItem>
</file>

<file path=customXml/itemProps2.xml><?xml version="1.0" encoding="utf-8"?>
<ds:datastoreItem xmlns:ds="http://schemas.openxmlformats.org/officeDocument/2006/customXml" ds:itemID="{7A47139E-DF3E-49F9-AE0E-46B9BE9386F8}"/>
</file>

<file path=customXml/itemProps3.xml><?xml version="1.0" encoding="utf-8"?>
<ds:datastoreItem xmlns:ds="http://schemas.openxmlformats.org/officeDocument/2006/customXml" ds:itemID="{1627EA66-45B9-4836-9441-FE85975D4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1850</Words>
  <Characters>10291</Characters>
  <Application>Microsoft Office Word</Application>
  <DocSecurity>0</DocSecurity>
  <Lines>381</Lines>
  <Paragraphs>216</Paragraphs>
  <ScaleCrop>false</ScaleCrop>
  <HeadingPairs>
    <vt:vector size="2" baseType="variant">
      <vt:variant>
        <vt:lpstr>Title</vt:lpstr>
      </vt:variant>
      <vt:variant>
        <vt:i4>1</vt:i4>
      </vt:variant>
    </vt:vector>
  </HeadingPairs>
  <TitlesOfParts>
    <vt:vector size="1" baseType="lpstr">
      <vt:lpstr/>
    </vt:vector>
  </TitlesOfParts>
  <Company>IWW</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Powys</dc:creator>
  <cp:keywords/>
  <dc:description/>
  <cp:lastModifiedBy>Mlungisi Malembe</cp:lastModifiedBy>
  <cp:revision>3</cp:revision>
  <dcterms:created xsi:type="dcterms:W3CDTF">2026-03-18T08:00:00Z</dcterms:created>
  <dcterms:modified xsi:type="dcterms:W3CDTF">2026-03-18T08:27:00Z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f60654b51cd9bd6ec0f8b2cccf3dd9ac2c6b2b4e37f01eb5981fb01aec0a8438</vt:lpwstr>
  </property>
  <property fmtid="{D5CDD505-2E9C-101B-9397-08002B2CF9AE}" pid="3" name="ContentTypeId">
    <vt:lpwstr>0x010100E3BD2CD20403814FBD1E1D5063EEB0ED</vt:lpwstr>
  </property>
  <property fmtid="{D5CDD505-2E9C-101B-9397-08002B2CF9AE}" pid="4" name="MediaServiceImageTags">
    <vt:lpwstr/>
  </property>
</Properties>
</file>