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BCB52" w14:textId="77777777" w:rsidR="0085425C" w:rsidRDefault="0085425C"/>
    <w:p w14:paraId="3CE56F54" w14:textId="77777777" w:rsidR="0085425C" w:rsidRPr="0085425C" w:rsidRDefault="0085425C" w:rsidP="0085425C">
      <w:pPr>
        <w:spacing w:after="200" w:line="276" w:lineRule="auto"/>
        <w:rPr>
          <w:rFonts w:ascii="Times New Roman" w:eastAsia="Calibri" w:hAnsi="Times New Roman" w:cs="Times New Roman"/>
          <w:kern w:val="0"/>
          <w:lang w:val="en-US"/>
          <w14:ligatures w14:val="none"/>
        </w:rPr>
      </w:pPr>
      <w:bookmarkStart w:id="0" w:name="_Hlk220483741"/>
    </w:p>
    <w:p w14:paraId="48ECCBE5" w14:textId="77777777" w:rsidR="0085425C" w:rsidRPr="0085425C" w:rsidRDefault="0085425C" w:rsidP="0085425C">
      <w:pPr>
        <w:spacing w:after="200" w:line="276" w:lineRule="auto"/>
        <w:jc w:val="center"/>
        <w:rPr>
          <w:rFonts w:ascii="Times New Roman" w:eastAsia="Calibri" w:hAnsi="Times New Roman" w:cs="Times New Roman"/>
          <w:kern w:val="0"/>
          <w:lang w:val="en-US"/>
          <w14:ligatures w14:val="none"/>
        </w:rPr>
      </w:pPr>
    </w:p>
    <w:p w14:paraId="3F56FCFD" w14:textId="77777777" w:rsidR="0085425C" w:rsidRPr="0085425C" w:rsidRDefault="0085425C" w:rsidP="0085425C">
      <w:pPr>
        <w:spacing w:after="200" w:line="276" w:lineRule="auto"/>
        <w:jc w:val="center"/>
        <w:rPr>
          <w:rFonts w:ascii="Times New Roman" w:eastAsia="Calibri" w:hAnsi="Times New Roman" w:cs="Times New Roman"/>
          <w:kern w:val="0"/>
          <w:lang w:val="en-US"/>
          <w14:ligatures w14:val="none"/>
        </w:rPr>
      </w:pPr>
      <w:r w:rsidRPr="0085425C">
        <w:rPr>
          <w:rFonts w:ascii="Times New Roman" w:eastAsia="Calibri" w:hAnsi="Times New Roman" w:cs="Times New Roman"/>
          <w:noProof/>
          <w:kern w:val="0"/>
          <w:lang w:eastAsia="en-ZA"/>
          <w14:ligatures w14:val="none"/>
        </w:rPr>
        <w:drawing>
          <wp:inline distT="0" distB="0" distL="0" distR="0" wp14:anchorId="4A0BD2E4" wp14:editId="42A64FCB">
            <wp:extent cx="2219325" cy="1457325"/>
            <wp:effectExtent l="0" t="0" r="9525" b="9525"/>
            <wp:docPr id="8" name="Picture 1" descr="A logo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 logo of a town&#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9325" cy="1457325"/>
                    </a:xfrm>
                    <a:prstGeom prst="rect">
                      <a:avLst/>
                    </a:prstGeom>
                    <a:noFill/>
                    <a:ln>
                      <a:noFill/>
                    </a:ln>
                  </pic:spPr>
                </pic:pic>
              </a:graphicData>
            </a:graphic>
          </wp:inline>
        </w:drawing>
      </w:r>
    </w:p>
    <w:p w14:paraId="073445DD" w14:textId="77777777" w:rsidR="0085425C" w:rsidRPr="0085425C" w:rsidRDefault="0085425C" w:rsidP="0085425C">
      <w:pPr>
        <w:spacing w:after="0" w:line="240" w:lineRule="auto"/>
        <w:jc w:val="center"/>
        <w:rPr>
          <w:rFonts w:ascii="Arial" w:eastAsia="Calibri" w:hAnsi="Arial" w:cs="Arial"/>
          <w:b/>
          <w:kern w:val="0"/>
          <w:sz w:val="22"/>
          <w:szCs w:val="22"/>
          <w:lang w:val="en-GB"/>
          <w14:ligatures w14:val="none"/>
        </w:rPr>
      </w:pPr>
      <w:r w:rsidRPr="0085425C">
        <w:rPr>
          <w:rFonts w:ascii="Arial" w:eastAsia="Calibri" w:hAnsi="Arial" w:cs="Arial"/>
          <w:b/>
          <w:kern w:val="0"/>
          <w:sz w:val="22"/>
          <w:szCs w:val="22"/>
          <w:lang w:val="en-GB"/>
          <w14:ligatures w14:val="none"/>
        </w:rPr>
        <w:t>TENDER NO. MN 103/2025</w:t>
      </w:r>
    </w:p>
    <w:p w14:paraId="7B68DB7D" w14:textId="77777777" w:rsidR="0085425C" w:rsidRPr="0085425C" w:rsidRDefault="0085425C" w:rsidP="0085425C">
      <w:pPr>
        <w:spacing w:after="0" w:line="240" w:lineRule="auto"/>
        <w:jc w:val="center"/>
        <w:rPr>
          <w:rFonts w:ascii="Arial" w:eastAsia="Calibri" w:hAnsi="Arial" w:cs="Arial"/>
          <w:b/>
          <w:kern w:val="0"/>
          <w:sz w:val="22"/>
          <w:szCs w:val="22"/>
          <w:lang w:val="en-GB"/>
          <w14:ligatures w14:val="none"/>
        </w:rPr>
      </w:pPr>
    </w:p>
    <w:p w14:paraId="00B9510F" w14:textId="77777777" w:rsidR="0085425C" w:rsidRPr="0085425C" w:rsidRDefault="0085425C" w:rsidP="0085425C">
      <w:pPr>
        <w:spacing w:after="200" w:line="276" w:lineRule="auto"/>
        <w:jc w:val="both"/>
        <w:rPr>
          <w:rFonts w:ascii="Times New Roman" w:eastAsia="Aptos" w:hAnsi="Times New Roman" w:cs="Times New Roman"/>
          <w:b/>
          <w:color w:val="000000"/>
          <w:kern w:val="0"/>
          <w:lang w:val="en-GB"/>
          <w14:ligatures w14:val="none"/>
        </w:rPr>
      </w:pPr>
      <w:r w:rsidRPr="0085425C">
        <w:rPr>
          <w:rFonts w:ascii="Times New Roman" w:eastAsia="Aptos" w:hAnsi="Times New Roman" w:cs="Times New Roman"/>
          <w:b/>
          <w:color w:val="000000"/>
          <w:kern w:val="0"/>
          <w:lang w:val="en-GB"/>
          <w14:ligatures w14:val="none"/>
        </w:rPr>
        <w:t xml:space="preserve">PANEL OF UP TO TEN CONTRACTORS FOR THE REPAIRS, MAINTENANCE AND REFURBISHMENT OF KWADUKUZA MUNICIPALITY HEATING, VENTILATION AND AIR CONDITIONING INFRASTRUCTURE DURING AND AFTER NORMAL WORKING HOURS FOR A PERIOD OF </w:t>
      </w:r>
      <w:proofErr w:type="gramStart"/>
      <w:r w:rsidRPr="0085425C">
        <w:rPr>
          <w:rFonts w:ascii="Times New Roman" w:eastAsia="Aptos" w:hAnsi="Times New Roman" w:cs="Times New Roman"/>
          <w:b/>
          <w:color w:val="000000"/>
          <w:kern w:val="0"/>
          <w:lang w:val="en-GB"/>
          <w14:ligatures w14:val="none"/>
        </w:rPr>
        <w:t>THREE(</w:t>
      </w:r>
      <w:proofErr w:type="gramEnd"/>
      <w:r w:rsidRPr="0085425C">
        <w:rPr>
          <w:rFonts w:ascii="Times New Roman" w:eastAsia="Aptos" w:hAnsi="Times New Roman" w:cs="Times New Roman"/>
          <w:b/>
          <w:color w:val="000000"/>
          <w:kern w:val="0"/>
          <w:lang w:val="en-GB"/>
          <w14:ligatures w14:val="none"/>
        </w:rPr>
        <w:t xml:space="preserve">3) YEARS </w:t>
      </w:r>
    </w:p>
    <w:p w14:paraId="60676FA9" w14:textId="77777777" w:rsidR="0085425C" w:rsidRPr="0085425C" w:rsidRDefault="0085425C" w:rsidP="0085425C">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kern w:val="0"/>
          <w:sz w:val="22"/>
          <w:szCs w:val="22"/>
          <w:lang w:val="en-GB"/>
          <w14:ligatures w14:val="none"/>
        </w:rPr>
      </w:pPr>
      <w:r w:rsidRPr="0085425C">
        <w:rPr>
          <w:rFonts w:ascii="Arial" w:eastAsia="Times New Roman" w:hAnsi="Arial" w:cs="Arial"/>
          <w:b/>
          <w:snapToGrid w:val="0"/>
          <w:kern w:val="0"/>
          <w:sz w:val="22"/>
          <w:szCs w:val="22"/>
          <w:lang w:val="en-GB"/>
          <w14:ligatures w14:val="none"/>
        </w:rPr>
        <w:t>T1.1: TENDER DATA AND INVITATION TO TENDER</w:t>
      </w:r>
    </w:p>
    <w:p w14:paraId="7B337D9C" w14:textId="77777777" w:rsidR="0085425C" w:rsidRPr="0085425C" w:rsidRDefault="0085425C" w:rsidP="0085425C">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kern w:val="0"/>
          <w:sz w:val="22"/>
          <w:szCs w:val="22"/>
          <w:lang w:val="en-GB"/>
          <w14:ligatures w14:val="none"/>
        </w:rPr>
      </w:pPr>
    </w:p>
    <w:p w14:paraId="0166BF77" w14:textId="77777777" w:rsidR="0085425C" w:rsidRPr="0085425C" w:rsidRDefault="0085425C" w:rsidP="0085425C">
      <w:pPr>
        <w:spacing w:after="200" w:line="276" w:lineRule="auto"/>
        <w:jc w:val="both"/>
        <w:rPr>
          <w:rFonts w:ascii="Times New Roman" w:eastAsia="Aptos" w:hAnsi="Times New Roman" w:cs="Times New Roman"/>
          <w:b/>
          <w:color w:val="000000"/>
          <w:kern w:val="0"/>
          <w:lang w:val="en-GB"/>
          <w14:ligatures w14:val="none"/>
        </w:rPr>
      </w:pPr>
      <w:r w:rsidRPr="0085425C">
        <w:rPr>
          <w:rFonts w:ascii="Arial" w:eastAsia="Times New Roman" w:hAnsi="Arial" w:cs="Arial"/>
          <w:bCs/>
          <w:iCs/>
          <w:kern w:val="0"/>
          <w:sz w:val="22"/>
          <w:szCs w:val="22"/>
          <w:lang w:val="en-US"/>
          <w14:ligatures w14:val="none"/>
        </w:rPr>
        <w:t xml:space="preserve">The KwaDukuza Municipality invites tenders for Tender MN 103/2025 </w:t>
      </w:r>
      <w:r w:rsidRPr="0085425C">
        <w:rPr>
          <w:rFonts w:ascii="Times New Roman" w:eastAsia="Aptos" w:hAnsi="Times New Roman" w:cs="Times New Roman"/>
          <w:b/>
          <w:color w:val="000000"/>
          <w:kern w:val="0"/>
          <w:lang w:val="en-GB"/>
          <w14:ligatures w14:val="none"/>
        </w:rPr>
        <w:t xml:space="preserve">PANEL OF UP TO TEN CONTRACTORS FOR THE REPAIRS, MAINTENANCE AND REFURBISHMENT OF KWADUKUZA MUNICIPALITY HEATING, VENTILATION AND AIR CONDITIONING INFRASTRUCTURE DURING AND AFTER NORMAL WORKING HOURS FOR A PERIOD OF </w:t>
      </w:r>
      <w:proofErr w:type="gramStart"/>
      <w:r w:rsidRPr="0085425C">
        <w:rPr>
          <w:rFonts w:ascii="Times New Roman" w:eastAsia="Aptos" w:hAnsi="Times New Roman" w:cs="Times New Roman"/>
          <w:b/>
          <w:color w:val="000000"/>
          <w:kern w:val="0"/>
          <w:lang w:val="en-GB"/>
          <w14:ligatures w14:val="none"/>
        </w:rPr>
        <w:t>THREE(</w:t>
      </w:r>
      <w:proofErr w:type="gramEnd"/>
      <w:r w:rsidRPr="0085425C">
        <w:rPr>
          <w:rFonts w:ascii="Times New Roman" w:eastAsia="Aptos" w:hAnsi="Times New Roman" w:cs="Times New Roman"/>
          <w:b/>
          <w:color w:val="000000"/>
          <w:kern w:val="0"/>
          <w:lang w:val="en-GB"/>
          <w14:ligatures w14:val="none"/>
        </w:rPr>
        <w:t xml:space="preserve">3) YEARS </w:t>
      </w:r>
    </w:p>
    <w:p w14:paraId="5DCBDA06" w14:textId="77777777" w:rsidR="0085425C" w:rsidRPr="0085425C" w:rsidRDefault="0085425C" w:rsidP="0085425C">
      <w:pPr>
        <w:spacing w:after="200" w:line="276" w:lineRule="auto"/>
        <w:jc w:val="both"/>
        <w:rPr>
          <w:rFonts w:ascii="Arial" w:eastAsia="Times New Roman" w:hAnsi="Arial" w:cs="Arial"/>
          <w:bCs/>
          <w:iCs/>
          <w:color w:val="FF0000"/>
          <w:kern w:val="0"/>
          <w:sz w:val="22"/>
          <w:szCs w:val="22"/>
          <w:lang w:val="en-US"/>
          <w14:ligatures w14:val="none"/>
        </w:rPr>
      </w:pPr>
      <w:r w:rsidRPr="0085425C">
        <w:rPr>
          <w:rFonts w:ascii="Arial" w:eastAsia="Times New Roman" w:hAnsi="Arial" w:cs="Arial"/>
          <w:bCs/>
          <w:iCs/>
          <w:kern w:val="0"/>
          <w:sz w:val="22"/>
          <w:szCs w:val="22"/>
          <w:lang w:val="en-US"/>
          <w14:ligatures w14:val="none"/>
        </w:rPr>
        <w:t>Tenderers shall be registered on National Treasury’s Central Supplier Database.</w:t>
      </w:r>
    </w:p>
    <w:p w14:paraId="7077EEF2" w14:textId="77777777" w:rsidR="0085425C" w:rsidRPr="0085425C" w:rsidRDefault="0085425C" w:rsidP="0085425C">
      <w:pPr>
        <w:spacing w:after="0" w:line="276" w:lineRule="auto"/>
        <w:jc w:val="both"/>
        <w:rPr>
          <w:rFonts w:ascii="Arial" w:eastAsia="Times New Roman" w:hAnsi="Arial" w:cs="Arial"/>
          <w:kern w:val="0"/>
          <w:sz w:val="22"/>
          <w:szCs w:val="22"/>
          <w:lang w:val="en-US"/>
          <w14:ligatures w14:val="none"/>
        </w:rPr>
      </w:pPr>
    </w:p>
    <w:p w14:paraId="4416AC41" w14:textId="77777777" w:rsidR="0085425C" w:rsidRPr="0085425C" w:rsidRDefault="0085425C" w:rsidP="0085425C">
      <w:pPr>
        <w:spacing w:after="0" w:line="240" w:lineRule="auto"/>
        <w:jc w:val="both"/>
        <w:rPr>
          <w:rFonts w:ascii="Arial" w:eastAsia="Times New Roman" w:hAnsi="Arial" w:cs="Arial"/>
          <w:bCs/>
          <w:iCs/>
          <w:kern w:val="0"/>
          <w:sz w:val="22"/>
          <w:szCs w:val="22"/>
          <w:lang w:val="en-US"/>
          <w14:ligatures w14:val="none"/>
        </w:rPr>
      </w:pPr>
      <w:r w:rsidRPr="0085425C">
        <w:rPr>
          <w:rFonts w:ascii="Arial" w:eastAsia="Times New Roman" w:hAnsi="Arial" w:cs="Arial"/>
          <w:bCs/>
          <w:iCs/>
          <w:kern w:val="0"/>
          <w:sz w:val="22"/>
          <w:szCs w:val="22"/>
          <w:lang w:val="en-US"/>
          <w14:ligatures w14:val="none"/>
        </w:rPr>
        <w:t xml:space="preserve">The physical address for collection of tender documents is: The KwaDukuza Municipality, Electrical Engineering Services Department, Electrical Offices, No 21, </w:t>
      </w:r>
      <w:proofErr w:type="spellStart"/>
      <w:r w:rsidRPr="0085425C">
        <w:rPr>
          <w:rFonts w:ascii="Arial" w:eastAsia="Times New Roman" w:hAnsi="Arial" w:cs="Arial"/>
          <w:bCs/>
          <w:iCs/>
          <w:kern w:val="0"/>
          <w:sz w:val="22"/>
          <w:szCs w:val="22"/>
          <w:lang w:val="en-US"/>
          <w14:ligatures w14:val="none"/>
        </w:rPr>
        <w:t>Lavoipierre</w:t>
      </w:r>
      <w:proofErr w:type="spellEnd"/>
      <w:r w:rsidRPr="0085425C">
        <w:rPr>
          <w:rFonts w:ascii="Arial" w:eastAsia="Times New Roman" w:hAnsi="Arial" w:cs="Arial"/>
          <w:bCs/>
          <w:iCs/>
          <w:kern w:val="0"/>
          <w:sz w:val="22"/>
          <w:szCs w:val="22"/>
          <w:lang w:val="en-US"/>
          <w14:ligatures w14:val="none"/>
        </w:rPr>
        <w:t xml:space="preserve"> Building, 2 Industria Crescent, KwaDukuza, upon presentation of a receipt proving prior payment of a non-refundable fee of </w:t>
      </w:r>
      <w:r w:rsidRPr="0085425C">
        <w:rPr>
          <w:rFonts w:ascii="Arial" w:eastAsia="Times New Roman" w:hAnsi="Arial" w:cs="Arial"/>
          <w:b/>
          <w:bCs/>
          <w:iCs/>
          <w:kern w:val="0"/>
          <w:sz w:val="22"/>
          <w:szCs w:val="22"/>
          <w:highlight w:val="yellow"/>
          <w:lang w:val="en-US"/>
          <w14:ligatures w14:val="none"/>
        </w:rPr>
        <w:t xml:space="preserve">R </w:t>
      </w:r>
      <w:r w:rsidRPr="0085425C">
        <w:rPr>
          <w:rFonts w:ascii="Arial" w:eastAsia="Times New Roman" w:hAnsi="Arial" w:cs="Arial"/>
          <w:b/>
          <w:bCs/>
          <w:iCs/>
          <w:kern w:val="0"/>
          <w:sz w:val="22"/>
          <w:szCs w:val="22"/>
          <w:lang w:val="en-US"/>
          <w14:ligatures w14:val="none"/>
        </w:rPr>
        <w:t>432.00</w:t>
      </w:r>
      <w:r w:rsidRPr="0085425C">
        <w:rPr>
          <w:rFonts w:ascii="Arial" w:eastAsia="Times New Roman" w:hAnsi="Arial" w:cs="Arial"/>
          <w:bCs/>
          <w:iCs/>
          <w:kern w:val="0"/>
          <w:sz w:val="22"/>
          <w:szCs w:val="22"/>
          <w:lang w:val="en-US"/>
          <w14:ligatures w14:val="none"/>
        </w:rPr>
        <w:t xml:space="preserve"> (inclusive of VAT), having been made at the Municipal Finance </w:t>
      </w:r>
      <w:r w:rsidRPr="0085425C">
        <w:rPr>
          <w:rFonts w:ascii="Arial" w:eastAsia="Times New Roman" w:hAnsi="Arial" w:cs="Arial"/>
          <w:bCs/>
          <w:iCs/>
          <w:kern w:val="0"/>
          <w:sz w:val="22"/>
          <w:szCs w:val="22"/>
          <w:lang w:val="en-US"/>
          <w14:ligatures w14:val="none"/>
        </w:rPr>
        <w:lastRenderedPageBreak/>
        <w:t>Directorate, General Justice Mpanza Building, 104 Mahatma Gandhi Street, KwaDukuza (Cash or EFT only).</w:t>
      </w:r>
    </w:p>
    <w:p w14:paraId="34DB1AA5" w14:textId="77777777" w:rsidR="0085425C" w:rsidRPr="0085425C" w:rsidRDefault="0085425C" w:rsidP="0085425C">
      <w:pPr>
        <w:spacing w:after="0" w:line="240" w:lineRule="auto"/>
        <w:jc w:val="both"/>
        <w:rPr>
          <w:rFonts w:ascii="Arial" w:eastAsia="Times New Roman" w:hAnsi="Arial" w:cs="Arial"/>
          <w:kern w:val="0"/>
          <w:sz w:val="22"/>
          <w:szCs w:val="22"/>
          <w:lang w:val="en-US"/>
          <w14:ligatures w14:val="none"/>
        </w:rPr>
      </w:pPr>
    </w:p>
    <w:p w14:paraId="549A0E65" w14:textId="77777777" w:rsidR="0085425C" w:rsidRPr="0085425C" w:rsidRDefault="0085425C" w:rsidP="0085425C">
      <w:pPr>
        <w:suppressAutoHyphens/>
        <w:spacing w:after="0" w:line="240" w:lineRule="auto"/>
        <w:jc w:val="both"/>
        <w:rPr>
          <w:rFonts w:ascii="Arial" w:eastAsia="Times New Roman" w:hAnsi="Arial" w:cs="Arial"/>
          <w:kern w:val="0"/>
          <w:sz w:val="22"/>
          <w:lang w:val="en-GB"/>
          <w14:ligatures w14:val="none"/>
        </w:rPr>
      </w:pPr>
      <w:r w:rsidRPr="0085425C">
        <w:rPr>
          <w:rFonts w:ascii="Arial" w:eastAsia="Times New Roman" w:hAnsi="Arial" w:cs="Arial"/>
          <w:kern w:val="0"/>
          <w:sz w:val="22"/>
          <w:lang w:val="en-GB"/>
          <w14:ligatures w14:val="none"/>
        </w:rPr>
        <w:t xml:space="preserve">EFT shall be made directly to the Municipality Bank Account which is as follows: </w:t>
      </w:r>
    </w:p>
    <w:p w14:paraId="35272C75" w14:textId="77777777" w:rsidR="0085425C" w:rsidRPr="0085425C" w:rsidRDefault="0085425C" w:rsidP="0085425C">
      <w:pPr>
        <w:suppressAutoHyphens/>
        <w:spacing w:after="0" w:line="240" w:lineRule="auto"/>
        <w:jc w:val="both"/>
        <w:rPr>
          <w:rFonts w:ascii="Arial" w:eastAsia="Times New Roman" w:hAnsi="Arial" w:cs="Arial"/>
          <w:bCs/>
          <w:iCs/>
          <w:kern w:val="0"/>
          <w:sz w:val="20"/>
          <w:szCs w:val="22"/>
          <w:lang w:val="en-US"/>
          <w14:ligatures w14:val="none"/>
        </w:rPr>
      </w:pPr>
    </w:p>
    <w:tbl>
      <w:tblPr>
        <w:tblStyle w:val="TableGrid"/>
        <w:tblW w:w="8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1979"/>
        <w:gridCol w:w="2517"/>
        <w:gridCol w:w="2052"/>
        <w:gridCol w:w="1576"/>
      </w:tblGrid>
      <w:tr w:rsidR="0085425C" w:rsidRPr="0085425C" w14:paraId="3ED02A48" w14:textId="77777777" w:rsidTr="00E646F1">
        <w:tc>
          <w:tcPr>
            <w:tcW w:w="1979" w:type="dxa"/>
          </w:tcPr>
          <w:p w14:paraId="3AE15055"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Account Name:</w:t>
            </w:r>
          </w:p>
        </w:tc>
        <w:tc>
          <w:tcPr>
            <w:tcW w:w="2517" w:type="dxa"/>
          </w:tcPr>
          <w:p w14:paraId="70D39FD2"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KDM Primary Account</w:t>
            </w:r>
          </w:p>
        </w:tc>
        <w:tc>
          <w:tcPr>
            <w:tcW w:w="2052" w:type="dxa"/>
          </w:tcPr>
          <w:p w14:paraId="01A73E6B"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Account Type:</w:t>
            </w:r>
          </w:p>
        </w:tc>
        <w:tc>
          <w:tcPr>
            <w:tcW w:w="1576" w:type="dxa"/>
          </w:tcPr>
          <w:p w14:paraId="08123D8E"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Cheque</w:t>
            </w:r>
          </w:p>
        </w:tc>
      </w:tr>
      <w:tr w:rsidR="0085425C" w:rsidRPr="0085425C" w14:paraId="25A8144C" w14:textId="77777777" w:rsidTr="00E646F1">
        <w:tc>
          <w:tcPr>
            <w:tcW w:w="1979" w:type="dxa"/>
          </w:tcPr>
          <w:p w14:paraId="52F2EC40"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Name of bank:</w:t>
            </w:r>
          </w:p>
        </w:tc>
        <w:tc>
          <w:tcPr>
            <w:tcW w:w="2517" w:type="dxa"/>
          </w:tcPr>
          <w:p w14:paraId="4C5E3E8C"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ABSA</w:t>
            </w:r>
          </w:p>
        </w:tc>
        <w:tc>
          <w:tcPr>
            <w:tcW w:w="2052" w:type="dxa"/>
          </w:tcPr>
          <w:p w14:paraId="56925EE5"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Account Number:</w:t>
            </w:r>
          </w:p>
        </w:tc>
        <w:tc>
          <w:tcPr>
            <w:tcW w:w="1576" w:type="dxa"/>
          </w:tcPr>
          <w:p w14:paraId="484F4F75"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4087627126</w:t>
            </w:r>
          </w:p>
        </w:tc>
      </w:tr>
      <w:tr w:rsidR="0085425C" w:rsidRPr="0085425C" w14:paraId="0DDCAEDD" w14:textId="77777777" w:rsidTr="00E646F1">
        <w:tc>
          <w:tcPr>
            <w:tcW w:w="1979" w:type="dxa"/>
          </w:tcPr>
          <w:p w14:paraId="3C1F6474"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Name of branch:</w:t>
            </w:r>
          </w:p>
        </w:tc>
        <w:tc>
          <w:tcPr>
            <w:tcW w:w="2517" w:type="dxa"/>
          </w:tcPr>
          <w:p w14:paraId="1B5D7C80"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Public Sector – KZN</w:t>
            </w:r>
          </w:p>
        </w:tc>
        <w:tc>
          <w:tcPr>
            <w:tcW w:w="2052" w:type="dxa"/>
          </w:tcPr>
          <w:p w14:paraId="6C7E037A"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Branch Code:</w:t>
            </w:r>
          </w:p>
        </w:tc>
        <w:tc>
          <w:tcPr>
            <w:tcW w:w="1576" w:type="dxa"/>
          </w:tcPr>
          <w:p w14:paraId="39585C60"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632005</w:t>
            </w:r>
          </w:p>
        </w:tc>
      </w:tr>
      <w:tr w:rsidR="0085425C" w:rsidRPr="0085425C" w14:paraId="12ADF8C1" w14:textId="77777777" w:rsidTr="00E646F1">
        <w:tc>
          <w:tcPr>
            <w:tcW w:w="1979" w:type="dxa"/>
          </w:tcPr>
          <w:p w14:paraId="662CFB8C"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Reference:</w:t>
            </w:r>
          </w:p>
        </w:tc>
        <w:tc>
          <w:tcPr>
            <w:tcW w:w="2517" w:type="dxa"/>
          </w:tcPr>
          <w:p w14:paraId="66BB0A97" w14:textId="77777777" w:rsidR="0085425C" w:rsidRPr="0085425C" w:rsidRDefault="0085425C" w:rsidP="0085425C">
            <w:pPr>
              <w:spacing w:after="200" w:line="276" w:lineRule="auto"/>
              <w:jc w:val="both"/>
              <w:rPr>
                <w:rFonts w:ascii="Arial" w:eastAsia="Times New Roman" w:hAnsi="Arial" w:cs="Arial"/>
                <w:sz w:val="22"/>
                <w:szCs w:val="22"/>
              </w:rPr>
            </w:pPr>
            <w:r w:rsidRPr="0085425C">
              <w:rPr>
                <w:rFonts w:ascii="Arial" w:eastAsia="Times New Roman" w:hAnsi="Arial" w:cs="Arial"/>
                <w:sz w:val="22"/>
                <w:szCs w:val="22"/>
              </w:rPr>
              <w:t>MN 103/2025</w:t>
            </w:r>
          </w:p>
        </w:tc>
        <w:tc>
          <w:tcPr>
            <w:tcW w:w="2052" w:type="dxa"/>
          </w:tcPr>
          <w:p w14:paraId="30922FCD" w14:textId="77777777" w:rsidR="0085425C" w:rsidRPr="0085425C" w:rsidRDefault="0085425C" w:rsidP="0085425C">
            <w:pPr>
              <w:spacing w:after="200" w:line="276" w:lineRule="auto"/>
              <w:jc w:val="both"/>
              <w:rPr>
                <w:rFonts w:ascii="Arial" w:eastAsia="Times New Roman" w:hAnsi="Arial" w:cs="Arial"/>
                <w:sz w:val="22"/>
                <w:szCs w:val="22"/>
              </w:rPr>
            </w:pPr>
          </w:p>
        </w:tc>
        <w:tc>
          <w:tcPr>
            <w:tcW w:w="1576" w:type="dxa"/>
          </w:tcPr>
          <w:p w14:paraId="7340A95B" w14:textId="77777777" w:rsidR="0085425C" w:rsidRPr="0085425C" w:rsidRDefault="0085425C" w:rsidP="0085425C">
            <w:pPr>
              <w:spacing w:after="200" w:line="276" w:lineRule="auto"/>
              <w:jc w:val="both"/>
              <w:rPr>
                <w:rFonts w:ascii="Arial" w:eastAsia="Times New Roman" w:hAnsi="Arial" w:cs="Arial"/>
                <w:sz w:val="22"/>
                <w:szCs w:val="22"/>
              </w:rPr>
            </w:pPr>
          </w:p>
        </w:tc>
      </w:tr>
    </w:tbl>
    <w:p w14:paraId="372CBEC8" w14:textId="77777777" w:rsidR="0085425C" w:rsidRPr="0085425C" w:rsidRDefault="0085425C" w:rsidP="0085425C">
      <w:pPr>
        <w:spacing w:after="0" w:line="240" w:lineRule="auto"/>
        <w:jc w:val="both"/>
        <w:rPr>
          <w:rFonts w:ascii="Arial" w:eastAsia="Times New Roman" w:hAnsi="Arial" w:cs="Arial"/>
          <w:kern w:val="0"/>
          <w:sz w:val="22"/>
          <w:szCs w:val="22"/>
          <w:lang w:val="en-US"/>
          <w14:ligatures w14:val="none"/>
        </w:rPr>
      </w:pPr>
    </w:p>
    <w:p w14:paraId="4A9FE11D" w14:textId="50D90D04" w:rsidR="0085425C" w:rsidRPr="0085425C" w:rsidRDefault="0085425C" w:rsidP="0085425C">
      <w:pPr>
        <w:spacing w:after="0" w:line="240" w:lineRule="auto"/>
        <w:jc w:val="both"/>
        <w:rPr>
          <w:rFonts w:ascii="Arial" w:eastAsia="Times New Roman" w:hAnsi="Arial" w:cs="Arial"/>
          <w:kern w:val="0"/>
          <w:sz w:val="22"/>
          <w:szCs w:val="22"/>
          <w:lang w:val="en-US"/>
          <w14:ligatures w14:val="none"/>
        </w:rPr>
      </w:pPr>
      <w:r w:rsidRPr="0085425C">
        <w:rPr>
          <w:rFonts w:ascii="Arial" w:eastAsia="Times New Roman" w:hAnsi="Arial" w:cs="Arial"/>
          <w:kern w:val="0"/>
          <w:sz w:val="22"/>
          <w:szCs w:val="22"/>
          <w:lang w:val="en-US"/>
          <w14:ligatures w14:val="none"/>
        </w:rPr>
        <w:t xml:space="preserve">Tender documents will be available from </w:t>
      </w:r>
      <w:r w:rsidRPr="0085425C">
        <w:rPr>
          <w:rFonts w:ascii="Arial" w:eastAsia="Times New Roman" w:hAnsi="Arial" w:cs="Arial"/>
          <w:b/>
          <w:kern w:val="0"/>
          <w:sz w:val="22"/>
          <w:szCs w:val="22"/>
          <w:lang w:val="en-US"/>
          <w14:ligatures w14:val="none"/>
        </w:rPr>
        <w:t xml:space="preserve">09h00 </w:t>
      </w:r>
      <w:r w:rsidRPr="0085425C">
        <w:rPr>
          <w:rFonts w:ascii="Arial" w:eastAsia="Times New Roman" w:hAnsi="Arial" w:cs="Arial"/>
          <w:kern w:val="0"/>
          <w:sz w:val="22"/>
          <w:szCs w:val="22"/>
          <w:lang w:val="en-US"/>
          <w14:ligatures w14:val="none"/>
        </w:rPr>
        <w:t xml:space="preserve">on </w:t>
      </w:r>
      <w:r>
        <w:rPr>
          <w:rFonts w:ascii="Arial" w:eastAsia="Times New Roman" w:hAnsi="Arial" w:cs="Arial"/>
          <w:b/>
          <w:bCs/>
          <w:kern w:val="0"/>
          <w:sz w:val="22"/>
          <w:szCs w:val="22"/>
          <w:highlight w:val="yellow"/>
          <w:lang w:val="en-US"/>
          <w14:ligatures w14:val="none"/>
        </w:rPr>
        <w:t>0</w:t>
      </w:r>
      <w:r w:rsidR="00842DC0">
        <w:rPr>
          <w:rFonts w:ascii="Arial" w:eastAsia="Times New Roman" w:hAnsi="Arial" w:cs="Arial"/>
          <w:b/>
          <w:bCs/>
          <w:kern w:val="0"/>
          <w:sz w:val="22"/>
          <w:szCs w:val="22"/>
          <w:highlight w:val="yellow"/>
          <w:lang w:val="en-US"/>
          <w14:ligatures w14:val="none"/>
        </w:rPr>
        <w:t>2</w:t>
      </w:r>
      <w:r>
        <w:rPr>
          <w:rFonts w:ascii="Arial" w:eastAsia="Times New Roman" w:hAnsi="Arial" w:cs="Arial"/>
          <w:b/>
          <w:bCs/>
          <w:kern w:val="0"/>
          <w:sz w:val="22"/>
          <w:szCs w:val="22"/>
          <w:highlight w:val="yellow"/>
          <w:vertAlign w:val="superscript"/>
          <w:lang w:val="en-US"/>
          <w14:ligatures w14:val="none"/>
        </w:rPr>
        <w:t xml:space="preserve"> </w:t>
      </w:r>
      <w:proofErr w:type="gramStart"/>
      <w:r>
        <w:rPr>
          <w:rFonts w:ascii="Arial" w:eastAsia="Times New Roman" w:hAnsi="Arial" w:cs="Arial"/>
          <w:kern w:val="0"/>
          <w:sz w:val="22"/>
          <w:szCs w:val="22"/>
          <w:highlight w:val="yellow"/>
          <w:lang w:val="en-US"/>
          <w14:ligatures w14:val="none"/>
        </w:rPr>
        <w:t>February</w:t>
      </w:r>
      <w:r w:rsidRPr="0085425C">
        <w:rPr>
          <w:rFonts w:ascii="Arial" w:eastAsia="Times New Roman" w:hAnsi="Arial" w:cs="Arial"/>
          <w:kern w:val="0"/>
          <w:sz w:val="22"/>
          <w:szCs w:val="22"/>
          <w:highlight w:val="yellow"/>
          <w:lang w:val="en-US"/>
          <w14:ligatures w14:val="none"/>
        </w:rPr>
        <w:t xml:space="preserve"> </w:t>
      </w:r>
      <w:r w:rsidRPr="0085425C">
        <w:rPr>
          <w:rFonts w:ascii="Arial" w:eastAsia="Times New Roman" w:hAnsi="Arial" w:cs="Arial"/>
          <w:b/>
          <w:kern w:val="0"/>
          <w:sz w:val="22"/>
          <w:szCs w:val="22"/>
          <w:highlight w:val="yellow"/>
          <w:lang w:val="en-US"/>
          <w14:ligatures w14:val="none"/>
        </w:rPr>
        <w:t xml:space="preserve"> 202</w:t>
      </w:r>
      <w:r>
        <w:rPr>
          <w:rFonts w:ascii="Arial" w:eastAsia="Times New Roman" w:hAnsi="Arial" w:cs="Arial"/>
          <w:b/>
          <w:kern w:val="0"/>
          <w:sz w:val="22"/>
          <w:szCs w:val="22"/>
          <w:lang w:val="en-US"/>
          <w14:ligatures w14:val="none"/>
        </w:rPr>
        <w:t>6</w:t>
      </w:r>
      <w:proofErr w:type="gramEnd"/>
      <w:r w:rsidRPr="0085425C">
        <w:rPr>
          <w:rFonts w:ascii="Arial" w:eastAsia="Times New Roman" w:hAnsi="Arial" w:cs="Arial"/>
          <w:kern w:val="0"/>
          <w:sz w:val="22"/>
          <w:szCs w:val="22"/>
          <w:lang w:val="en-US"/>
          <w14:ligatures w14:val="none"/>
        </w:rPr>
        <w:t xml:space="preserve">. The cut-off time for selling </w:t>
      </w:r>
      <w:proofErr w:type="gramStart"/>
      <w:r w:rsidRPr="0085425C">
        <w:rPr>
          <w:rFonts w:ascii="Arial" w:eastAsia="Times New Roman" w:hAnsi="Arial" w:cs="Arial"/>
          <w:kern w:val="0"/>
          <w:sz w:val="22"/>
          <w:szCs w:val="22"/>
          <w:lang w:val="en-US"/>
          <w14:ligatures w14:val="none"/>
        </w:rPr>
        <w:t>of tender document</w:t>
      </w:r>
      <w:proofErr w:type="gramEnd"/>
      <w:r w:rsidRPr="0085425C">
        <w:rPr>
          <w:rFonts w:ascii="Arial" w:eastAsia="Times New Roman" w:hAnsi="Arial" w:cs="Arial"/>
          <w:kern w:val="0"/>
          <w:sz w:val="22"/>
          <w:szCs w:val="22"/>
          <w:lang w:val="en-US"/>
          <w14:ligatures w14:val="none"/>
        </w:rPr>
        <w:t xml:space="preserve"> is </w:t>
      </w:r>
      <w:r w:rsidRPr="0085425C">
        <w:rPr>
          <w:rFonts w:ascii="Arial" w:eastAsia="Times New Roman" w:hAnsi="Arial" w:cs="Arial"/>
          <w:b/>
          <w:kern w:val="0"/>
          <w:sz w:val="22"/>
          <w:szCs w:val="22"/>
          <w:highlight w:val="yellow"/>
          <w:u w:val="single"/>
          <w:lang w:val="en-US"/>
          <w14:ligatures w14:val="none"/>
        </w:rPr>
        <w:t xml:space="preserve">15h00 on </w:t>
      </w:r>
      <w:r>
        <w:rPr>
          <w:rFonts w:ascii="Arial" w:eastAsia="Times New Roman" w:hAnsi="Arial" w:cs="Arial"/>
          <w:b/>
          <w:kern w:val="0"/>
          <w:sz w:val="22"/>
          <w:szCs w:val="22"/>
          <w:highlight w:val="yellow"/>
          <w:u w:val="single"/>
          <w:lang w:val="en-US"/>
          <w14:ligatures w14:val="none"/>
        </w:rPr>
        <w:t>22 February</w:t>
      </w:r>
      <w:r w:rsidRPr="0085425C">
        <w:rPr>
          <w:rFonts w:ascii="Arial" w:eastAsia="Times New Roman" w:hAnsi="Arial" w:cs="Arial"/>
          <w:b/>
          <w:kern w:val="0"/>
          <w:sz w:val="22"/>
          <w:szCs w:val="22"/>
          <w:highlight w:val="yellow"/>
          <w:u w:val="single"/>
          <w:lang w:val="en-US"/>
          <w14:ligatures w14:val="none"/>
        </w:rPr>
        <w:t xml:space="preserve"> 202</w:t>
      </w:r>
      <w:r>
        <w:rPr>
          <w:rFonts w:ascii="Arial" w:eastAsia="Times New Roman" w:hAnsi="Arial" w:cs="Arial"/>
          <w:b/>
          <w:kern w:val="0"/>
          <w:sz w:val="22"/>
          <w:szCs w:val="22"/>
          <w:u w:val="single"/>
          <w:lang w:val="en-US"/>
          <w14:ligatures w14:val="none"/>
        </w:rPr>
        <w:t>6</w:t>
      </w:r>
      <w:r w:rsidRPr="0085425C">
        <w:rPr>
          <w:rFonts w:ascii="Arial" w:eastAsia="Times New Roman" w:hAnsi="Arial" w:cs="Arial"/>
          <w:kern w:val="0"/>
          <w:sz w:val="22"/>
          <w:szCs w:val="22"/>
          <w:lang w:val="en-US"/>
          <w14:ligatures w14:val="none"/>
        </w:rPr>
        <w:t xml:space="preserve">. Contact person regarding collection of these documents is Fikile Langa, Tel No: 032-437-5502, email: Fikilel@kwadukuza.gov.za. Technical queries may be addressed to </w:t>
      </w:r>
      <w:r w:rsidR="00840DA2">
        <w:rPr>
          <w:rFonts w:ascii="Arial" w:eastAsia="Times New Roman" w:hAnsi="Arial" w:cs="Arial"/>
          <w:kern w:val="0"/>
          <w:sz w:val="22"/>
          <w:szCs w:val="22"/>
          <w:lang w:val="en-US"/>
          <w14:ligatures w14:val="none"/>
        </w:rPr>
        <w:t xml:space="preserve">Cornel </w:t>
      </w:r>
      <w:r w:rsidR="008D6A81">
        <w:rPr>
          <w:rFonts w:ascii="Arial" w:eastAsia="Times New Roman" w:hAnsi="Arial" w:cs="Arial"/>
          <w:kern w:val="0"/>
          <w:sz w:val="22"/>
          <w:szCs w:val="22"/>
          <w:lang w:val="en-US"/>
          <w14:ligatures w14:val="none"/>
        </w:rPr>
        <w:t>d</w:t>
      </w:r>
      <w:r w:rsidR="00840DA2">
        <w:rPr>
          <w:rFonts w:ascii="Arial" w:eastAsia="Times New Roman" w:hAnsi="Arial" w:cs="Arial"/>
          <w:kern w:val="0"/>
          <w:sz w:val="22"/>
          <w:szCs w:val="22"/>
          <w:lang w:val="en-US"/>
          <w14:ligatures w14:val="none"/>
        </w:rPr>
        <w:t xml:space="preserve">e </w:t>
      </w:r>
      <w:r w:rsidR="008D6A81">
        <w:rPr>
          <w:rFonts w:ascii="Arial" w:eastAsia="Times New Roman" w:hAnsi="Arial" w:cs="Arial"/>
          <w:kern w:val="0"/>
          <w:sz w:val="22"/>
          <w:szCs w:val="22"/>
          <w:lang w:val="en-US"/>
          <w14:ligatures w14:val="none"/>
        </w:rPr>
        <w:t>W</w:t>
      </w:r>
      <w:r w:rsidR="00840DA2">
        <w:rPr>
          <w:rFonts w:ascii="Arial" w:eastAsia="Times New Roman" w:hAnsi="Arial" w:cs="Arial"/>
          <w:kern w:val="0"/>
          <w:sz w:val="22"/>
          <w:szCs w:val="22"/>
          <w:lang w:val="en-US"/>
          <w14:ligatures w14:val="none"/>
        </w:rPr>
        <w:t>e</w:t>
      </w:r>
      <w:r w:rsidR="008D6A81">
        <w:rPr>
          <w:rFonts w:ascii="Arial" w:eastAsia="Times New Roman" w:hAnsi="Arial" w:cs="Arial"/>
          <w:kern w:val="0"/>
          <w:sz w:val="22"/>
          <w:szCs w:val="22"/>
          <w:lang w:val="en-US"/>
          <w14:ligatures w14:val="none"/>
        </w:rPr>
        <w:t>t</w:t>
      </w:r>
      <w:r w:rsidRPr="0085425C">
        <w:rPr>
          <w:rFonts w:ascii="Arial" w:eastAsia="Times New Roman" w:hAnsi="Arial" w:cs="Arial"/>
          <w:kern w:val="0"/>
          <w:sz w:val="22"/>
          <w:szCs w:val="22"/>
          <w:lang w:val="en-US"/>
          <w14:ligatures w14:val="none"/>
        </w:rPr>
        <w:t xml:space="preserve">, </w:t>
      </w:r>
      <w:proofErr w:type="gramStart"/>
      <w:r w:rsidRPr="0085425C">
        <w:rPr>
          <w:rFonts w:ascii="Arial" w:eastAsia="Times New Roman" w:hAnsi="Arial" w:cs="Arial"/>
          <w:kern w:val="0"/>
          <w:sz w:val="22"/>
          <w:szCs w:val="22"/>
          <w:lang w:val="en-US"/>
          <w14:ligatures w14:val="none"/>
        </w:rPr>
        <w:t>email:</w:t>
      </w:r>
      <w:r w:rsidR="000629BF">
        <w:rPr>
          <w:rFonts w:ascii="Arial" w:eastAsia="Times New Roman" w:hAnsi="Arial" w:cs="Arial"/>
          <w:kern w:val="0"/>
          <w:sz w:val="22"/>
          <w:szCs w:val="22"/>
          <w:lang w:val="en-US"/>
          <w14:ligatures w14:val="none"/>
        </w:rPr>
        <w:t>cornel</w:t>
      </w:r>
      <w:r w:rsidR="00590E22">
        <w:rPr>
          <w:rFonts w:ascii="Arial" w:eastAsia="Times New Roman" w:hAnsi="Arial" w:cs="Arial"/>
          <w:kern w:val="0"/>
          <w:sz w:val="22"/>
          <w:szCs w:val="22"/>
          <w:lang w:val="en-US"/>
          <w14:ligatures w14:val="none"/>
        </w:rPr>
        <w:t>W@sivest.com</w:t>
      </w:r>
      <w:proofErr w:type="gramEnd"/>
      <w:r w:rsidRPr="0085425C">
        <w:rPr>
          <w:rFonts w:ascii="Arial" w:eastAsia="Times New Roman" w:hAnsi="Arial" w:cs="Arial"/>
          <w:kern w:val="0"/>
          <w:sz w:val="22"/>
          <w:szCs w:val="22"/>
          <w:lang w:val="en-US"/>
          <w14:ligatures w14:val="none"/>
        </w:rPr>
        <w:t xml:space="preserve"> . </w:t>
      </w:r>
      <w:r w:rsidR="00E74BDE">
        <w:rPr>
          <w:rFonts w:ascii="Arial" w:eastAsia="Times New Roman" w:hAnsi="Arial" w:cs="Arial"/>
          <w:kern w:val="0"/>
          <w:sz w:val="22"/>
          <w:szCs w:val="22"/>
          <w:lang w:val="en-US"/>
          <w14:ligatures w14:val="none"/>
        </w:rPr>
        <w:t xml:space="preserve">Tel No. 0764264469. </w:t>
      </w:r>
      <w:r w:rsidRPr="0085425C">
        <w:rPr>
          <w:rFonts w:ascii="Arial" w:eastAsia="Times New Roman" w:hAnsi="Arial" w:cs="Arial"/>
          <w:kern w:val="0"/>
          <w:sz w:val="22"/>
          <w:szCs w:val="22"/>
          <w:lang w:val="en-US"/>
          <w14:ligatures w14:val="none"/>
        </w:rPr>
        <w:t>Commercial queries may be addressed to Luyanda Tshonapi Tel No. 0</w:t>
      </w:r>
      <w:r w:rsidR="00E74BDE">
        <w:rPr>
          <w:rFonts w:ascii="Arial" w:eastAsia="Times New Roman" w:hAnsi="Arial" w:cs="Arial"/>
          <w:kern w:val="0"/>
          <w:sz w:val="22"/>
          <w:szCs w:val="22"/>
          <w:lang w:val="en-US"/>
          <w14:ligatures w14:val="none"/>
        </w:rPr>
        <w:t>32 437 5114</w:t>
      </w:r>
      <w:r w:rsidRPr="0085425C">
        <w:rPr>
          <w:rFonts w:ascii="Arial" w:eastAsia="Times New Roman" w:hAnsi="Arial" w:cs="Arial"/>
          <w:kern w:val="0"/>
          <w:sz w:val="22"/>
          <w:szCs w:val="22"/>
          <w:lang w:val="en-US"/>
          <w14:ligatures w14:val="none"/>
        </w:rPr>
        <w:t xml:space="preserve">: </w:t>
      </w:r>
      <w:r w:rsidR="00E74BDE">
        <w:rPr>
          <w:rFonts w:ascii="Arial" w:eastAsia="Times New Roman" w:hAnsi="Arial" w:cs="Arial"/>
          <w:kern w:val="0"/>
          <w:sz w:val="22"/>
          <w:szCs w:val="22"/>
          <w:lang w:val="en-US"/>
          <w14:ligatures w14:val="none"/>
        </w:rPr>
        <w:t xml:space="preserve">Email: </w:t>
      </w:r>
      <w:r w:rsidRPr="0085425C">
        <w:rPr>
          <w:rFonts w:ascii="Arial" w:eastAsia="Times New Roman" w:hAnsi="Arial" w:cs="Arial"/>
          <w:kern w:val="0"/>
          <w:sz w:val="22"/>
          <w:szCs w:val="22"/>
          <w:lang w:val="en-US"/>
          <w14:ligatures w14:val="none"/>
        </w:rPr>
        <w:t>LuyandaT@kwadukuza.gov.za</w:t>
      </w:r>
    </w:p>
    <w:p w14:paraId="728BE2EF" w14:textId="77777777" w:rsidR="0085425C" w:rsidRPr="0085425C" w:rsidRDefault="0085425C" w:rsidP="0085425C">
      <w:pPr>
        <w:suppressAutoHyphens/>
        <w:spacing w:after="0" w:line="276" w:lineRule="auto"/>
        <w:jc w:val="both"/>
        <w:rPr>
          <w:rFonts w:ascii="Arial" w:eastAsia="Times New Roman" w:hAnsi="Arial" w:cs="Arial"/>
          <w:kern w:val="0"/>
          <w:sz w:val="22"/>
          <w:szCs w:val="22"/>
          <w:lang w:val="en-US"/>
          <w14:ligatures w14:val="none"/>
        </w:rPr>
      </w:pPr>
    </w:p>
    <w:p w14:paraId="7B8DDD03" w14:textId="6442FFE1" w:rsidR="0085425C" w:rsidRPr="0085425C" w:rsidRDefault="0085425C" w:rsidP="0085425C">
      <w:pPr>
        <w:suppressAutoHyphens/>
        <w:spacing w:after="0" w:line="276" w:lineRule="auto"/>
        <w:jc w:val="both"/>
        <w:rPr>
          <w:rFonts w:ascii="Arial" w:eastAsia="Times New Roman" w:hAnsi="Arial" w:cs="Arial"/>
          <w:b/>
          <w:bCs/>
          <w:kern w:val="0"/>
          <w:sz w:val="22"/>
          <w:szCs w:val="22"/>
          <w:lang w:val="en-US"/>
          <w14:ligatures w14:val="none"/>
        </w:rPr>
      </w:pPr>
      <w:r w:rsidRPr="0085425C">
        <w:rPr>
          <w:rFonts w:ascii="Arial" w:eastAsia="Times New Roman" w:hAnsi="Arial" w:cs="Arial"/>
          <w:b/>
          <w:bCs/>
          <w:kern w:val="0"/>
          <w:sz w:val="22"/>
          <w:szCs w:val="22"/>
          <w:lang w:val="en-US"/>
          <w14:ligatures w14:val="none"/>
        </w:rPr>
        <w:t xml:space="preserve">A compulsory clarification meeting, with representatives of the Employer, will take place at the KwaDukuza Municipality: NOKUKHANYA </w:t>
      </w:r>
      <w:proofErr w:type="gramStart"/>
      <w:r w:rsidRPr="0085425C">
        <w:rPr>
          <w:rFonts w:ascii="Arial" w:eastAsia="Times New Roman" w:hAnsi="Arial" w:cs="Arial"/>
          <w:b/>
          <w:bCs/>
          <w:kern w:val="0"/>
          <w:sz w:val="22"/>
          <w:szCs w:val="22"/>
          <w:lang w:val="en-US"/>
          <w14:ligatures w14:val="none"/>
        </w:rPr>
        <w:t>BUILDING ,</w:t>
      </w:r>
      <w:proofErr w:type="gramEnd"/>
      <w:r w:rsidRPr="0085425C">
        <w:rPr>
          <w:rFonts w:ascii="Arial" w:eastAsia="Times New Roman" w:hAnsi="Arial" w:cs="Arial"/>
          <w:b/>
          <w:bCs/>
          <w:kern w:val="0"/>
          <w:sz w:val="22"/>
          <w:szCs w:val="22"/>
          <w:lang w:val="en-US"/>
          <w14:ligatures w14:val="none"/>
        </w:rPr>
        <w:t xml:space="preserve"> 10 LEONORA DRIVE BALLITO 4430 on </w:t>
      </w:r>
      <w:r>
        <w:rPr>
          <w:rFonts w:ascii="Arial" w:eastAsia="Times New Roman" w:hAnsi="Arial" w:cs="Arial"/>
          <w:b/>
          <w:bCs/>
          <w:kern w:val="0"/>
          <w:sz w:val="22"/>
          <w:szCs w:val="22"/>
          <w:highlight w:val="yellow"/>
          <w:u w:val="single"/>
          <w:lang w:val="en-US"/>
          <w14:ligatures w14:val="none"/>
        </w:rPr>
        <w:t>23 February</w:t>
      </w:r>
      <w:r w:rsidRPr="0085425C">
        <w:rPr>
          <w:rFonts w:ascii="Arial" w:eastAsia="Times New Roman" w:hAnsi="Arial" w:cs="Arial"/>
          <w:b/>
          <w:bCs/>
          <w:kern w:val="0"/>
          <w:sz w:val="22"/>
          <w:szCs w:val="22"/>
          <w:highlight w:val="yellow"/>
          <w:u w:val="single"/>
          <w:lang w:val="en-US"/>
          <w14:ligatures w14:val="none"/>
        </w:rPr>
        <w:t xml:space="preserve"> 202</w:t>
      </w:r>
      <w:r>
        <w:rPr>
          <w:rFonts w:ascii="Arial" w:eastAsia="Times New Roman" w:hAnsi="Arial" w:cs="Arial"/>
          <w:b/>
          <w:bCs/>
          <w:kern w:val="0"/>
          <w:sz w:val="22"/>
          <w:szCs w:val="22"/>
          <w:u w:val="single"/>
          <w:lang w:val="en-US"/>
          <w14:ligatures w14:val="none"/>
        </w:rPr>
        <w:t>6</w:t>
      </w:r>
      <w:r w:rsidRPr="0085425C">
        <w:rPr>
          <w:rFonts w:ascii="Arial" w:eastAsia="Times New Roman" w:hAnsi="Arial" w:cs="Arial"/>
          <w:b/>
          <w:bCs/>
          <w:kern w:val="0"/>
          <w:sz w:val="22"/>
          <w:szCs w:val="22"/>
          <w:lang w:val="en-US"/>
          <w14:ligatures w14:val="none"/>
        </w:rPr>
        <w:t>, starting at 10H00</w:t>
      </w:r>
      <w:r w:rsidRPr="0085425C">
        <w:rPr>
          <w:rFonts w:ascii="Arial" w:eastAsia="Times New Roman" w:hAnsi="Arial" w:cs="Arial"/>
          <w:kern w:val="0"/>
          <w:sz w:val="22"/>
          <w:szCs w:val="22"/>
          <w:lang w:val="en-US"/>
          <w14:ligatures w14:val="none"/>
        </w:rPr>
        <w:t xml:space="preserve">. Failure to attend the compulsory clarification meeting will disqualify the tender. Doors to the venue will be closed at </w:t>
      </w:r>
      <w:r w:rsidRPr="0085425C">
        <w:rPr>
          <w:rFonts w:ascii="Arial" w:eastAsia="Times New Roman" w:hAnsi="Arial" w:cs="Arial"/>
          <w:b/>
          <w:kern w:val="0"/>
          <w:sz w:val="22"/>
          <w:szCs w:val="22"/>
          <w:lang w:val="en-US"/>
          <w14:ligatures w14:val="none"/>
        </w:rPr>
        <w:t>10H00</w:t>
      </w:r>
      <w:r w:rsidRPr="0085425C">
        <w:rPr>
          <w:rFonts w:ascii="Arial" w:eastAsia="Times New Roman" w:hAnsi="Arial" w:cs="Arial"/>
          <w:kern w:val="0"/>
          <w:sz w:val="22"/>
          <w:szCs w:val="22"/>
          <w:lang w:val="en-US"/>
          <w14:ligatures w14:val="none"/>
        </w:rPr>
        <w:t xml:space="preserve"> and the briefing will commence immediately. Late attendance will not be </w:t>
      </w:r>
      <w:proofErr w:type="gramStart"/>
      <w:r w:rsidRPr="0085425C">
        <w:rPr>
          <w:rFonts w:ascii="Arial" w:eastAsia="Times New Roman" w:hAnsi="Arial" w:cs="Arial"/>
          <w:kern w:val="0"/>
          <w:sz w:val="22"/>
          <w:szCs w:val="22"/>
          <w:lang w:val="en-US"/>
          <w14:ligatures w14:val="none"/>
        </w:rPr>
        <w:t>accepted</w:t>
      </w:r>
      <w:proofErr w:type="gramEnd"/>
      <w:r w:rsidRPr="0085425C">
        <w:rPr>
          <w:rFonts w:ascii="Arial" w:eastAsia="Times New Roman" w:hAnsi="Arial" w:cs="Arial"/>
          <w:kern w:val="0"/>
          <w:sz w:val="22"/>
          <w:szCs w:val="22"/>
          <w:lang w:val="en-US"/>
          <w14:ligatures w14:val="none"/>
        </w:rPr>
        <w:t xml:space="preserve"> and tenderers will NOT be admitted into the meeting venue. </w:t>
      </w:r>
    </w:p>
    <w:p w14:paraId="0C64B567" w14:textId="77777777" w:rsidR="0085425C" w:rsidRPr="0085425C" w:rsidRDefault="0085425C" w:rsidP="0085425C">
      <w:pPr>
        <w:suppressAutoHyphens/>
        <w:spacing w:after="0" w:line="276" w:lineRule="auto"/>
        <w:jc w:val="both"/>
        <w:rPr>
          <w:rFonts w:ascii="Arial" w:eastAsia="Times New Roman" w:hAnsi="Arial" w:cs="Arial"/>
          <w:b/>
          <w:kern w:val="0"/>
          <w:sz w:val="22"/>
          <w:szCs w:val="22"/>
          <w:lang w:val="en-US"/>
          <w14:ligatures w14:val="none"/>
        </w:rPr>
      </w:pPr>
    </w:p>
    <w:p w14:paraId="0E8FE6E5" w14:textId="77777777" w:rsidR="0085425C" w:rsidRPr="0085425C" w:rsidRDefault="0085425C" w:rsidP="0085425C">
      <w:pPr>
        <w:suppressAutoHyphens/>
        <w:spacing w:after="0" w:line="276" w:lineRule="auto"/>
        <w:jc w:val="both"/>
        <w:rPr>
          <w:rFonts w:ascii="Arial" w:eastAsia="Times New Roman" w:hAnsi="Arial" w:cs="Arial"/>
          <w:kern w:val="0"/>
          <w:sz w:val="22"/>
          <w:szCs w:val="22"/>
          <w:lang w:val="en-US"/>
          <w14:ligatures w14:val="none"/>
        </w:rPr>
      </w:pPr>
      <w:r w:rsidRPr="0085425C">
        <w:rPr>
          <w:rFonts w:ascii="Arial" w:eastAsia="Times New Roman" w:hAnsi="Arial" w:cs="Arial"/>
          <w:b/>
          <w:kern w:val="0"/>
          <w:sz w:val="22"/>
          <w:szCs w:val="22"/>
          <w:lang w:val="en-US"/>
          <w14:ligatures w14:val="none"/>
        </w:rPr>
        <w:t xml:space="preserve">Only those tenderers who bring the original tender document </w:t>
      </w:r>
      <w:proofErr w:type="gramStart"/>
      <w:r w:rsidRPr="0085425C">
        <w:rPr>
          <w:rFonts w:ascii="Arial" w:eastAsia="Times New Roman" w:hAnsi="Arial" w:cs="Arial"/>
          <w:b/>
          <w:kern w:val="0"/>
          <w:sz w:val="22"/>
          <w:szCs w:val="22"/>
          <w:lang w:val="en-US"/>
          <w14:ligatures w14:val="none"/>
        </w:rPr>
        <w:t>at</w:t>
      </w:r>
      <w:proofErr w:type="gramEnd"/>
      <w:r w:rsidRPr="0085425C">
        <w:rPr>
          <w:rFonts w:ascii="Arial" w:eastAsia="Times New Roman" w:hAnsi="Arial" w:cs="Arial"/>
          <w:b/>
          <w:kern w:val="0"/>
          <w:sz w:val="22"/>
          <w:szCs w:val="22"/>
          <w:lang w:val="en-US"/>
          <w14:ligatures w14:val="none"/>
        </w:rPr>
        <w:t xml:space="preserve"> the clarification meeting shall be permitted to participate in discussion at the compulsory clarification meeting</w:t>
      </w:r>
      <w:r w:rsidRPr="0085425C">
        <w:rPr>
          <w:rFonts w:ascii="Arial" w:eastAsia="Times New Roman" w:hAnsi="Arial" w:cs="Arial"/>
          <w:kern w:val="0"/>
          <w:sz w:val="22"/>
          <w:szCs w:val="22"/>
          <w:lang w:val="en-US"/>
          <w14:ligatures w14:val="none"/>
        </w:rPr>
        <w:t xml:space="preserve">. </w:t>
      </w:r>
    </w:p>
    <w:p w14:paraId="419994B1" w14:textId="77777777" w:rsidR="0085425C" w:rsidRPr="0085425C" w:rsidRDefault="0085425C" w:rsidP="0085425C">
      <w:pPr>
        <w:suppressAutoHyphens/>
        <w:spacing w:after="0" w:line="276" w:lineRule="auto"/>
        <w:jc w:val="both"/>
        <w:rPr>
          <w:rFonts w:ascii="Arial" w:eastAsia="Times New Roman" w:hAnsi="Arial" w:cs="Arial"/>
          <w:kern w:val="0"/>
          <w:sz w:val="22"/>
          <w:szCs w:val="22"/>
          <w:lang w:val="en-US"/>
          <w14:ligatures w14:val="none"/>
        </w:rPr>
      </w:pPr>
    </w:p>
    <w:p w14:paraId="3BEA184D" w14:textId="34E887FC" w:rsidR="0085425C" w:rsidRPr="0085425C" w:rsidRDefault="0085425C" w:rsidP="0085425C">
      <w:pPr>
        <w:suppressAutoHyphens/>
        <w:spacing w:after="0" w:line="276" w:lineRule="auto"/>
        <w:jc w:val="both"/>
        <w:rPr>
          <w:rFonts w:ascii="Arial" w:eastAsia="Times New Roman" w:hAnsi="Arial" w:cs="Arial"/>
          <w:b/>
          <w:kern w:val="0"/>
          <w:sz w:val="22"/>
          <w:szCs w:val="22"/>
          <w:lang w:val="en-GB" w:eastAsia="ar-SA"/>
          <w14:ligatures w14:val="none"/>
        </w:rPr>
      </w:pPr>
      <w:r w:rsidRPr="0085425C">
        <w:rPr>
          <w:rFonts w:ascii="Arial" w:eastAsia="Times New Roman" w:hAnsi="Arial" w:cs="Arial"/>
          <w:kern w:val="0"/>
          <w:sz w:val="22"/>
          <w:szCs w:val="22"/>
          <w:lang w:val="en-US"/>
          <w14:ligatures w14:val="none"/>
        </w:rPr>
        <w:t xml:space="preserve">Tenders shall be placed in sealed envelopes, endorsed with </w:t>
      </w:r>
      <w:r w:rsidRPr="0085425C">
        <w:rPr>
          <w:rFonts w:ascii="Arial" w:eastAsia="Times New Roman" w:hAnsi="Arial" w:cs="Arial"/>
          <w:b/>
          <w:kern w:val="0"/>
          <w:sz w:val="22"/>
          <w:szCs w:val="22"/>
          <w:lang w:val="en-US"/>
          <w14:ligatures w14:val="none"/>
        </w:rPr>
        <w:t>MN 103/2025</w:t>
      </w:r>
      <w:r w:rsidRPr="0085425C">
        <w:rPr>
          <w:rFonts w:ascii="Arial" w:eastAsia="Times New Roman" w:hAnsi="Arial" w:cs="Arial"/>
          <w:kern w:val="0"/>
          <w:sz w:val="22"/>
          <w:szCs w:val="22"/>
          <w:lang w:val="en-US"/>
          <w14:ligatures w14:val="none"/>
        </w:rPr>
        <w:t xml:space="preserve">, and be placed in the Tender Box at the Municipal Offices, No.2 Industria Crescent SCM Building KwaDukuza 4450, KwaDukuza, not later than </w:t>
      </w:r>
      <w:r w:rsidRPr="0085425C">
        <w:rPr>
          <w:rFonts w:ascii="Arial" w:eastAsia="Times New Roman" w:hAnsi="Arial" w:cs="Arial"/>
          <w:b/>
          <w:kern w:val="0"/>
          <w:sz w:val="22"/>
          <w:szCs w:val="22"/>
          <w:lang w:val="en-US"/>
          <w14:ligatures w14:val="none"/>
        </w:rPr>
        <w:t xml:space="preserve">12h00 on </w:t>
      </w:r>
      <w:r>
        <w:rPr>
          <w:rFonts w:ascii="Arial" w:eastAsia="Times New Roman" w:hAnsi="Arial" w:cs="Arial"/>
          <w:b/>
          <w:kern w:val="0"/>
          <w:sz w:val="22"/>
          <w:szCs w:val="22"/>
          <w:highlight w:val="yellow"/>
          <w:lang w:val="en-US"/>
          <w14:ligatures w14:val="none"/>
        </w:rPr>
        <w:t>03 March</w:t>
      </w:r>
      <w:r w:rsidRPr="0085425C">
        <w:rPr>
          <w:rFonts w:ascii="Arial" w:eastAsia="Times New Roman" w:hAnsi="Arial" w:cs="Arial"/>
          <w:b/>
          <w:kern w:val="0"/>
          <w:sz w:val="22"/>
          <w:szCs w:val="22"/>
          <w:highlight w:val="yellow"/>
          <w:u w:val="single"/>
          <w:lang w:val="en-US"/>
          <w14:ligatures w14:val="none"/>
        </w:rPr>
        <w:t xml:space="preserve"> </w:t>
      </w:r>
      <w:r w:rsidRPr="0085425C">
        <w:rPr>
          <w:rFonts w:ascii="Arial" w:eastAsia="Times New Roman" w:hAnsi="Arial" w:cs="Arial"/>
          <w:b/>
          <w:kern w:val="0"/>
          <w:sz w:val="22"/>
          <w:szCs w:val="22"/>
          <w:highlight w:val="yellow"/>
          <w:lang w:val="en-US"/>
          <w14:ligatures w14:val="none"/>
        </w:rPr>
        <w:t>202</w:t>
      </w:r>
      <w:r>
        <w:rPr>
          <w:rFonts w:ascii="Arial" w:eastAsia="Times New Roman" w:hAnsi="Arial" w:cs="Arial"/>
          <w:b/>
          <w:kern w:val="0"/>
          <w:sz w:val="22"/>
          <w:szCs w:val="22"/>
          <w:lang w:val="en-US"/>
          <w14:ligatures w14:val="none"/>
        </w:rPr>
        <w:t>6</w:t>
      </w:r>
      <w:r w:rsidRPr="0085425C">
        <w:rPr>
          <w:rFonts w:ascii="Arial" w:eastAsia="Times New Roman" w:hAnsi="Arial" w:cs="Arial"/>
          <w:b/>
          <w:kern w:val="0"/>
          <w:sz w:val="22"/>
          <w:szCs w:val="22"/>
          <w:lang w:val="en-US"/>
          <w14:ligatures w14:val="none"/>
        </w:rPr>
        <w:t xml:space="preserve"> </w:t>
      </w:r>
      <w:r w:rsidRPr="0085425C">
        <w:rPr>
          <w:rFonts w:ascii="Arial" w:eastAsia="Times New Roman" w:hAnsi="Arial" w:cs="Arial"/>
          <w:kern w:val="0"/>
          <w:sz w:val="22"/>
          <w:szCs w:val="22"/>
          <w:lang w:val="en-US"/>
          <w14:ligatures w14:val="none"/>
        </w:rPr>
        <w:t xml:space="preserve">at which time the tenders will be opened in public.  Tenders are to be submitted on the original tender documentation provided by the Municipality. </w:t>
      </w:r>
      <w:proofErr w:type="gramStart"/>
      <w:r w:rsidRPr="0085425C">
        <w:rPr>
          <w:rFonts w:ascii="Arial" w:eastAsia="Times New Roman" w:hAnsi="Arial" w:cs="Arial"/>
          <w:kern w:val="0"/>
          <w:sz w:val="22"/>
          <w:szCs w:val="22"/>
          <w:lang w:val="en-US"/>
          <w14:ligatures w14:val="none"/>
        </w:rPr>
        <w:t>Late</w:t>
      </w:r>
      <w:proofErr w:type="gramEnd"/>
      <w:r w:rsidRPr="0085425C">
        <w:rPr>
          <w:rFonts w:ascii="Arial" w:eastAsia="Times New Roman" w:hAnsi="Arial" w:cs="Arial"/>
          <w:kern w:val="0"/>
          <w:sz w:val="22"/>
          <w:szCs w:val="22"/>
          <w:lang w:val="en-US"/>
          <w14:ligatures w14:val="none"/>
        </w:rPr>
        <w:t>, electronic or faxed tenders will not be accepted.</w:t>
      </w:r>
    </w:p>
    <w:p w14:paraId="1EB31F30" w14:textId="77777777" w:rsidR="0085425C" w:rsidRPr="0085425C" w:rsidRDefault="0085425C" w:rsidP="0085425C">
      <w:pPr>
        <w:suppressAutoHyphens/>
        <w:spacing w:after="0" w:line="276" w:lineRule="auto"/>
        <w:jc w:val="both"/>
        <w:rPr>
          <w:rFonts w:ascii="Arial" w:eastAsia="Times New Roman" w:hAnsi="Arial" w:cs="Arial"/>
          <w:b/>
          <w:kern w:val="0"/>
          <w:sz w:val="22"/>
          <w:szCs w:val="22"/>
          <w:lang w:val="en-GB" w:eastAsia="ar-SA"/>
          <w14:ligatures w14:val="none"/>
        </w:rPr>
      </w:pPr>
    </w:p>
    <w:p w14:paraId="58C0266A" w14:textId="77777777" w:rsidR="0085425C" w:rsidRPr="0085425C" w:rsidRDefault="0085425C" w:rsidP="0085425C">
      <w:pPr>
        <w:suppressAutoHyphens/>
        <w:spacing w:after="200" w:line="276" w:lineRule="auto"/>
        <w:jc w:val="both"/>
        <w:rPr>
          <w:rFonts w:ascii="Arial" w:eastAsia="Times New Roman" w:hAnsi="Arial" w:cs="Arial"/>
          <w:b/>
          <w:kern w:val="0"/>
          <w:sz w:val="22"/>
          <w:szCs w:val="22"/>
          <w:lang w:val="en-GB" w:eastAsia="ar-SA"/>
          <w14:ligatures w14:val="none"/>
        </w:rPr>
      </w:pPr>
      <w:r w:rsidRPr="0085425C">
        <w:rPr>
          <w:rFonts w:ascii="Arial" w:eastAsia="Times New Roman" w:hAnsi="Arial" w:cs="Arial"/>
          <w:b/>
          <w:kern w:val="0"/>
          <w:sz w:val="22"/>
          <w:szCs w:val="22"/>
          <w:lang w:val="en-GB" w:eastAsia="ar-SA"/>
          <w14:ligatures w14:val="none"/>
        </w:rPr>
        <w:t>Bids will be evaluated and adjudicated according to the following criteria:</w:t>
      </w:r>
    </w:p>
    <w:p w14:paraId="5E8E9044" w14:textId="77777777" w:rsidR="0085425C" w:rsidRPr="0085425C" w:rsidRDefault="0085425C" w:rsidP="0085425C">
      <w:pPr>
        <w:numPr>
          <w:ilvl w:val="0"/>
          <w:numId w:val="1"/>
        </w:numPr>
        <w:tabs>
          <w:tab w:val="left" w:pos="426"/>
        </w:tabs>
        <w:suppressAutoHyphens/>
        <w:spacing w:before="240" w:after="0" w:line="276" w:lineRule="auto"/>
        <w:jc w:val="both"/>
        <w:rPr>
          <w:rFonts w:ascii="Arial" w:eastAsia="Aptos" w:hAnsi="Arial" w:cs="Arial"/>
          <w:kern w:val="0"/>
          <w:sz w:val="22"/>
          <w:szCs w:val="22"/>
          <w:lang w:val="en-GB" w:eastAsia="ar-SA"/>
          <w14:ligatures w14:val="none"/>
        </w:rPr>
      </w:pPr>
      <w:r w:rsidRPr="0085425C">
        <w:rPr>
          <w:rFonts w:ascii="Arial" w:eastAsia="Aptos" w:hAnsi="Arial" w:cs="Arial"/>
          <w:kern w:val="0"/>
          <w:sz w:val="22"/>
          <w:szCs w:val="22"/>
          <w:lang w:val="en-GB" w:eastAsia="ar-SA"/>
          <w14:ligatures w14:val="none"/>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1E415FCA" w14:textId="77777777" w:rsidR="0085425C" w:rsidRPr="0085425C" w:rsidRDefault="0085425C" w:rsidP="0085425C">
      <w:pPr>
        <w:numPr>
          <w:ilvl w:val="0"/>
          <w:numId w:val="1"/>
        </w:numPr>
        <w:tabs>
          <w:tab w:val="left" w:pos="426"/>
          <w:tab w:val="left" w:pos="1843"/>
        </w:tabs>
        <w:suppressAutoHyphens/>
        <w:spacing w:after="0" w:line="240" w:lineRule="auto"/>
        <w:jc w:val="both"/>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Council’s Supply Chain Management Policy.</w:t>
      </w:r>
    </w:p>
    <w:p w14:paraId="4D048F1D" w14:textId="77777777" w:rsidR="0085425C" w:rsidRPr="0085425C" w:rsidRDefault="0085425C" w:rsidP="0085425C">
      <w:pPr>
        <w:numPr>
          <w:ilvl w:val="0"/>
          <w:numId w:val="1"/>
        </w:numPr>
        <w:spacing w:after="0" w:line="240" w:lineRule="auto"/>
        <w:jc w:val="both"/>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The contractor shall be registered on the National Treasury’s Central Supplier Database.</w:t>
      </w:r>
    </w:p>
    <w:p w14:paraId="42F3375B" w14:textId="77777777" w:rsidR="0085425C" w:rsidRPr="0085425C" w:rsidRDefault="0085425C" w:rsidP="0085425C">
      <w:pPr>
        <w:numPr>
          <w:ilvl w:val="0"/>
          <w:numId w:val="1"/>
        </w:numPr>
        <w:spacing w:after="0" w:line="240" w:lineRule="auto"/>
        <w:jc w:val="both"/>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The contractor shall provide the Municipality with a compliance clearance PIN to verify your tax compliance status.</w:t>
      </w:r>
    </w:p>
    <w:p w14:paraId="079F8683" w14:textId="77777777" w:rsidR="0085425C" w:rsidRPr="0085425C" w:rsidRDefault="0085425C" w:rsidP="0085425C">
      <w:pPr>
        <w:numPr>
          <w:ilvl w:val="0"/>
          <w:numId w:val="1"/>
        </w:numPr>
        <w:tabs>
          <w:tab w:val="left" w:pos="426"/>
        </w:tabs>
        <w:suppressAutoHyphens/>
        <w:spacing w:after="0" w:line="240" w:lineRule="auto"/>
        <w:jc w:val="both"/>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Certificate of Attendance at the clarification meeting.</w:t>
      </w:r>
    </w:p>
    <w:p w14:paraId="0DF80B03" w14:textId="77777777" w:rsidR="0085425C" w:rsidRPr="0085425C" w:rsidRDefault="0085425C" w:rsidP="0085425C">
      <w:pPr>
        <w:numPr>
          <w:ilvl w:val="0"/>
          <w:numId w:val="1"/>
        </w:numPr>
        <w:tabs>
          <w:tab w:val="left" w:pos="426"/>
        </w:tabs>
        <w:suppressAutoHyphens/>
        <w:spacing w:before="240" w:after="0" w:line="240" w:lineRule="auto"/>
        <w:jc w:val="both"/>
        <w:rPr>
          <w:rFonts w:ascii="Arial" w:eastAsia="Aptos" w:hAnsi="Arial" w:cs="Arial"/>
          <w:kern w:val="0"/>
          <w:sz w:val="22"/>
          <w:szCs w:val="22"/>
          <w:lang w:val="en-GB" w:eastAsia="ar-SA"/>
          <w14:ligatures w14:val="none"/>
        </w:rPr>
      </w:pPr>
      <w:r w:rsidRPr="0085425C">
        <w:rPr>
          <w:rFonts w:ascii="Arial" w:eastAsia="Aptos" w:hAnsi="Arial" w:cs="Arial"/>
          <w:kern w:val="0"/>
          <w:sz w:val="22"/>
          <w:szCs w:val="22"/>
          <w:lang w:val="en-US" w:eastAsia="ar-SA"/>
          <w14:ligatures w14:val="none"/>
        </w:rPr>
        <w:t>Compliant with the Technical Specification and submission of relevant support documentation.</w:t>
      </w:r>
    </w:p>
    <w:p w14:paraId="7FCB2723" w14:textId="77777777" w:rsidR="0085425C" w:rsidRPr="0085425C" w:rsidRDefault="0085425C" w:rsidP="0085425C">
      <w:pPr>
        <w:numPr>
          <w:ilvl w:val="0"/>
          <w:numId w:val="1"/>
        </w:numPr>
        <w:tabs>
          <w:tab w:val="left" w:pos="426"/>
        </w:tabs>
        <w:suppressAutoHyphens/>
        <w:spacing w:before="240" w:after="0" w:line="240" w:lineRule="auto"/>
        <w:jc w:val="both"/>
        <w:rPr>
          <w:rFonts w:ascii="Arial" w:eastAsia="Aptos" w:hAnsi="Arial" w:cs="Arial"/>
          <w:kern w:val="0"/>
          <w:sz w:val="22"/>
          <w:szCs w:val="22"/>
          <w:lang w:val="en-GB" w:eastAsia="ar-SA"/>
          <w14:ligatures w14:val="none"/>
        </w:rPr>
      </w:pPr>
      <w:r w:rsidRPr="0085425C">
        <w:rPr>
          <w:rFonts w:ascii="Arial" w:eastAsia="Aptos" w:hAnsi="Arial" w:cs="Arial"/>
          <w:kern w:val="0"/>
          <w:sz w:val="22"/>
          <w:szCs w:val="22"/>
          <w:lang w:val="en-GB" w:eastAsia="ar-SA"/>
          <w14:ligatures w14:val="none"/>
        </w:rPr>
        <w:t xml:space="preserve">Bidders with a CIDB Certificate with a grading of </w:t>
      </w:r>
      <w:r w:rsidRPr="0085425C">
        <w:rPr>
          <w:rFonts w:ascii="Arial" w:eastAsia="Aptos" w:hAnsi="Arial" w:cs="Arial"/>
          <w:b/>
          <w:bCs/>
          <w:iCs/>
          <w:kern w:val="0"/>
          <w:sz w:val="22"/>
          <w:szCs w:val="22"/>
          <w:lang w:val="en-US"/>
          <w14:ligatures w14:val="none"/>
        </w:rPr>
        <w:t>1 ME</w:t>
      </w:r>
      <w:r w:rsidRPr="0085425C">
        <w:rPr>
          <w:rFonts w:ascii="Arial" w:eastAsia="Aptos" w:hAnsi="Arial" w:cs="Arial"/>
          <w:bCs/>
          <w:iCs/>
          <w:kern w:val="0"/>
          <w:sz w:val="22"/>
          <w:szCs w:val="22"/>
          <w:lang w:val="en-US"/>
          <w14:ligatures w14:val="none"/>
        </w:rPr>
        <w:t xml:space="preserve"> or higher and</w:t>
      </w:r>
      <w:r w:rsidRPr="0085425C">
        <w:rPr>
          <w:rFonts w:ascii="Arial" w:eastAsia="Aptos" w:hAnsi="Arial" w:cs="Arial"/>
          <w:kern w:val="0"/>
          <w:sz w:val="22"/>
          <w:szCs w:val="22"/>
          <w:lang w:val="en-GB" w:eastAsia="ar-SA"/>
          <w14:ligatures w14:val="none"/>
        </w:rPr>
        <w:t xml:space="preserve"> will be eligible to tender.</w:t>
      </w:r>
    </w:p>
    <w:p w14:paraId="2FA95AA2" w14:textId="77777777" w:rsidR="0085425C" w:rsidRPr="0085425C" w:rsidRDefault="0085425C" w:rsidP="0085425C">
      <w:pPr>
        <w:numPr>
          <w:ilvl w:val="0"/>
          <w:numId w:val="1"/>
        </w:numPr>
        <w:tabs>
          <w:tab w:val="left" w:pos="426"/>
        </w:tabs>
        <w:suppressAutoHyphens/>
        <w:spacing w:after="0" w:line="240" w:lineRule="auto"/>
        <w:jc w:val="both"/>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Prices tendered must be firm and inclusive of VAT.</w:t>
      </w:r>
    </w:p>
    <w:p w14:paraId="0F06C881" w14:textId="77777777" w:rsidR="0085425C" w:rsidRPr="0085425C" w:rsidRDefault="0085425C" w:rsidP="0085425C">
      <w:pPr>
        <w:numPr>
          <w:ilvl w:val="0"/>
          <w:numId w:val="1"/>
        </w:numPr>
        <w:spacing w:after="0" w:line="240" w:lineRule="auto"/>
        <w:jc w:val="both"/>
        <w:rPr>
          <w:rFonts w:ascii="Arial" w:eastAsia="Aptos" w:hAnsi="Arial" w:cs="Arial"/>
          <w:b/>
          <w:kern w:val="0"/>
          <w:sz w:val="22"/>
          <w:szCs w:val="22"/>
          <w:lang w:val="en-US" w:eastAsia="ar-SA"/>
          <w14:ligatures w14:val="none"/>
        </w:rPr>
      </w:pPr>
      <w:r w:rsidRPr="0085425C">
        <w:rPr>
          <w:rFonts w:ascii="Arial" w:eastAsia="Aptos" w:hAnsi="Arial" w:cs="Arial"/>
          <w:b/>
          <w:kern w:val="0"/>
          <w:sz w:val="22"/>
          <w:szCs w:val="22"/>
          <w:lang w:val="en-US" w:eastAsia="ar-SA"/>
          <w14:ligatures w14:val="none"/>
        </w:rPr>
        <w:t>NB: Bidders who are listed in the National Treasury register of defaulters and restricted suppliers will be automatically disqualified.</w:t>
      </w:r>
    </w:p>
    <w:p w14:paraId="1246B390" w14:textId="77777777" w:rsidR="0085425C" w:rsidRPr="0085425C" w:rsidRDefault="0085425C" w:rsidP="0085425C">
      <w:pPr>
        <w:numPr>
          <w:ilvl w:val="0"/>
          <w:numId w:val="1"/>
        </w:numPr>
        <w:tabs>
          <w:tab w:val="left" w:pos="426"/>
        </w:tabs>
        <w:suppressAutoHyphens/>
        <w:spacing w:after="0" w:line="240" w:lineRule="auto"/>
        <w:jc w:val="both"/>
        <w:rPr>
          <w:rFonts w:ascii="Arial" w:eastAsia="Aptos" w:hAnsi="Arial" w:cs="Arial"/>
          <w:b/>
          <w:kern w:val="0"/>
          <w:sz w:val="22"/>
          <w:szCs w:val="22"/>
          <w:lang w:val="en-US" w:eastAsia="ar-SA"/>
          <w14:ligatures w14:val="none"/>
        </w:rPr>
      </w:pPr>
      <w:r w:rsidRPr="0085425C">
        <w:rPr>
          <w:rFonts w:ascii="Arial" w:eastAsia="Calibri" w:hAnsi="Arial" w:cs="Arial"/>
          <w:b/>
          <w:color w:val="000000"/>
          <w:kern w:val="0"/>
          <w:sz w:val="22"/>
          <w:szCs w:val="22"/>
          <w:lang w:val="en-US"/>
          <w14:ligatures w14:val="none"/>
        </w:rPr>
        <w:t>A copy of the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14:paraId="3D6365B7" w14:textId="77777777" w:rsidR="0085425C" w:rsidRPr="0085425C" w:rsidRDefault="0085425C" w:rsidP="0085425C">
      <w:pPr>
        <w:numPr>
          <w:ilvl w:val="0"/>
          <w:numId w:val="1"/>
        </w:numPr>
        <w:spacing w:after="0" w:line="240" w:lineRule="auto"/>
        <w:jc w:val="both"/>
        <w:rPr>
          <w:rFonts w:ascii="Arial" w:eastAsia="Aptos" w:hAnsi="Arial" w:cs="Arial"/>
          <w:kern w:val="0"/>
          <w:sz w:val="22"/>
          <w:szCs w:val="22"/>
          <w14:ligatures w14:val="none"/>
        </w:rPr>
      </w:pPr>
      <w:r w:rsidRPr="0085425C">
        <w:rPr>
          <w:rFonts w:ascii="Arial" w:eastAsia="Aptos" w:hAnsi="Arial" w:cs="Arial"/>
          <w:kern w:val="0"/>
          <w:sz w:val="22"/>
          <w:szCs w:val="22"/>
          <w14:ligatures w14:val="none"/>
        </w:rPr>
        <w:t xml:space="preserve">RDP criteria applied to this bid: this bid is open </w:t>
      </w:r>
      <w:r w:rsidRPr="0085425C">
        <w:rPr>
          <w:rFonts w:ascii="Arial" w:eastAsia="Aptos" w:hAnsi="Arial" w:cs="Arial"/>
          <w:b/>
          <w:bCs/>
          <w:kern w:val="0"/>
          <w:sz w:val="22"/>
          <w:szCs w:val="22"/>
          <w14:ligatures w14:val="none"/>
        </w:rPr>
        <w:t>ONLY</w:t>
      </w:r>
      <w:r w:rsidRPr="0085425C">
        <w:rPr>
          <w:rFonts w:ascii="Arial" w:eastAsia="Aptos" w:hAnsi="Arial" w:cs="Arial"/>
          <w:kern w:val="0"/>
          <w:sz w:val="22"/>
          <w:szCs w:val="22"/>
          <w14:ligatures w14:val="none"/>
        </w:rPr>
        <w:t xml:space="preserve"> to all bidders within the province of KwaZulu Natal.</w:t>
      </w:r>
    </w:p>
    <w:p w14:paraId="2942057C" w14:textId="77777777" w:rsidR="0085425C" w:rsidRPr="0085425C" w:rsidRDefault="0085425C" w:rsidP="0085425C">
      <w:pPr>
        <w:numPr>
          <w:ilvl w:val="0"/>
          <w:numId w:val="1"/>
        </w:numPr>
        <w:spacing w:after="0" w:line="240" w:lineRule="auto"/>
        <w:jc w:val="both"/>
        <w:rPr>
          <w:rFonts w:ascii="Arial" w:eastAsia="Aptos" w:hAnsi="Arial" w:cs="Arial"/>
          <w:kern w:val="0"/>
          <w:sz w:val="22"/>
          <w:szCs w:val="22"/>
          <w14:ligatures w14:val="none"/>
        </w:rPr>
      </w:pPr>
      <w:r w:rsidRPr="0085425C">
        <w:rPr>
          <w:rFonts w:ascii="Arial" w:eastAsia="Aptos" w:hAnsi="Arial" w:cs="Arial"/>
          <w:kern w:val="0"/>
          <w:sz w:val="22"/>
          <w:szCs w:val="22"/>
          <w:lang w:val="en-US"/>
          <w14:ligatures w14:val="none"/>
        </w:rPr>
        <w:t>The specific goals criteria applied to this tender in terms of Section 2 (1)(d) and (e)of the Act is EME, QSE</w:t>
      </w:r>
      <w:r w:rsidRPr="0085425C">
        <w:rPr>
          <w:rFonts w:ascii="Arial" w:eastAsia="Aptos" w:hAnsi="Arial" w:cs="Arial"/>
          <w:b/>
          <w:bCs/>
          <w:kern w:val="0"/>
          <w:sz w:val="22"/>
          <w:szCs w:val="22"/>
          <w:lang w:val="en-US"/>
          <w14:ligatures w14:val="none"/>
        </w:rPr>
        <w:t xml:space="preserve"> </w:t>
      </w:r>
      <w:r w:rsidRPr="0085425C">
        <w:rPr>
          <w:rFonts w:ascii="Arial" w:eastAsia="Aptos" w:hAnsi="Arial" w:cs="Arial"/>
          <w:kern w:val="0"/>
          <w:sz w:val="22"/>
          <w:szCs w:val="22"/>
          <w:lang w:val="en-US"/>
          <w14:ligatures w14:val="none"/>
        </w:rPr>
        <w:t>which are at least 51% owned by black people.</w:t>
      </w:r>
    </w:p>
    <w:p w14:paraId="64D91E04" w14:textId="77777777" w:rsidR="0085425C" w:rsidRPr="0085425C" w:rsidRDefault="0085425C" w:rsidP="0085425C">
      <w:pPr>
        <w:numPr>
          <w:ilvl w:val="0"/>
          <w:numId w:val="2"/>
        </w:numPr>
        <w:tabs>
          <w:tab w:val="left" w:pos="426"/>
        </w:tabs>
        <w:suppressAutoHyphens/>
        <w:spacing w:before="240" w:after="0" w:line="240" w:lineRule="auto"/>
        <w:jc w:val="both"/>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Certificate of Attendance at the compulsory clarification meeting.</w:t>
      </w:r>
    </w:p>
    <w:p w14:paraId="78617397" w14:textId="77777777" w:rsidR="0085425C" w:rsidRPr="0085425C" w:rsidRDefault="0085425C" w:rsidP="0085425C">
      <w:pPr>
        <w:numPr>
          <w:ilvl w:val="0"/>
          <w:numId w:val="2"/>
        </w:numPr>
        <w:tabs>
          <w:tab w:val="left" w:pos="426"/>
        </w:tabs>
        <w:suppressAutoHyphens/>
        <w:spacing w:before="240" w:after="0" w:line="240" w:lineRule="auto"/>
        <w:jc w:val="both"/>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Prices tendered must be firm and inclusive of VAT.</w:t>
      </w:r>
    </w:p>
    <w:p w14:paraId="4D9C5686" w14:textId="77777777" w:rsidR="0085425C" w:rsidRPr="0085425C" w:rsidRDefault="0085425C" w:rsidP="0085425C">
      <w:pPr>
        <w:spacing w:after="200" w:line="240" w:lineRule="auto"/>
        <w:ind w:left="705"/>
        <w:contextualSpacing/>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NB</w:t>
      </w:r>
      <w:proofErr w:type="gramStart"/>
      <w:r w:rsidRPr="0085425C">
        <w:rPr>
          <w:rFonts w:ascii="Arial" w:eastAsia="Aptos" w:hAnsi="Arial" w:cs="Arial"/>
          <w:kern w:val="0"/>
          <w:sz w:val="22"/>
          <w:szCs w:val="22"/>
          <w:lang w:val="en-US" w:eastAsia="ar-SA"/>
          <w14:ligatures w14:val="none"/>
        </w:rPr>
        <w:t>:  Bidders</w:t>
      </w:r>
      <w:proofErr w:type="gramEnd"/>
      <w:r w:rsidRPr="0085425C">
        <w:rPr>
          <w:rFonts w:ascii="Arial" w:eastAsia="Aptos" w:hAnsi="Arial" w:cs="Arial"/>
          <w:kern w:val="0"/>
          <w:sz w:val="22"/>
          <w:szCs w:val="22"/>
          <w:lang w:val="en-US" w:eastAsia="ar-SA"/>
          <w14:ligatures w14:val="none"/>
        </w:rPr>
        <w:t xml:space="preserve"> who are listed in the National Treasury register of defaulters and restricted suppliers will be automatically disqualified.</w:t>
      </w:r>
    </w:p>
    <w:p w14:paraId="01B03776" w14:textId="77777777" w:rsidR="0085425C" w:rsidRPr="0085425C" w:rsidRDefault="0085425C" w:rsidP="0085425C">
      <w:pPr>
        <w:numPr>
          <w:ilvl w:val="0"/>
          <w:numId w:val="3"/>
        </w:numPr>
        <w:tabs>
          <w:tab w:val="left" w:pos="426"/>
        </w:tabs>
        <w:suppressAutoHyphens/>
        <w:spacing w:before="240" w:after="0" w:line="240" w:lineRule="auto"/>
        <w:jc w:val="both"/>
        <w:rPr>
          <w:rFonts w:ascii="Arial" w:eastAsia="Aptos" w:hAnsi="Arial" w:cs="Arial"/>
          <w:kern w:val="0"/>
          <w:sz w:val="22"/>
          <w:szCs w:val="22"/>
          <w:lang w:val="en-US" w:eastAsia="ar-SA"/>
          <w14:ligatures w14:val="none"/>
        </w:rPr>
      </w:pPr>
      <w:r w:rsidRPr="0085425C">
        <w:rPr>
          <w:rFonts w:ascii="Arial" w:eastAsia="Calibri" w:hAnsi="Arial" w:cs="Arial"/>
          <w:color w:val="000000"/>
          <w:kern w:val="0"/>
          <w:sz w:val="22"/>
          <w:szCs w:val="22"/>
          <w:lang w:val="en-US"/>
          <w14:ligatures w14:val="none"/>
        </w:rPr>
        <w:lastRenderedPageBreak/>
        <w:t xml:space="preserve">A copy of Municipal Utility Bill (not older than 3 months) in which the business is registered. District municipality (water services) and Local municipality (rates, electricity, refuse and other) or if the bidder is a tenant, then a lease agreement and affidavit from the landlord indicating that the levies are not in arrears. Should the above not be applicable, the service provider shall submit an affidavit </w:t>
      </w:r>
      <w:proofErr w:type="gramStart"/>
      <w:r w:rsidRPr="0085425C">
        <w:rPr>
          <w:rFonts w:ascii="Arial" w:eastAsia="Calibri" w:hAnsi="Arial" w:cs="Arial"/>
          <w:color w:val="000000"/>
          <w:kern w:val="0"/>
          <w:sz w:val="22"/>
          <w:szCs w:val="22"/>
          <w:lang w:val="en-US"/>
          <w14:ligatures w14:val="none"/>
        </w:rPr>
        <w:t>to</w:t>
      </w:r>
      <w:proofErr w:type="gramEnd"/>
      <w:r w:rsidRPr="0085425C">
        <w:rPr>
          <w:rFonts w:ascii="Arial" w:eastAsia="Calibri" w:hAnsi="Arial" w:cs="Arial"/>
          <w:color w:val="000000"/>
          <w:kern w:val="0"/>
          <w:sz w:val="22"/>
          <w:szCs w:val="22"/>
          <w:lang w:val="en-US"/>
          <w14:ligatures w14:val="none"/>
        </w:rPr>
        <w:t xml:space="preserve"> that effect.</w:t>
      </w:r>
    </w:p>
    <w:p w14:paraId="604C691B" w14:textId="77777777" w:rsidR="0085425C" w:rsidRPr="0085425C" w:rsidRDefault="0085425C" w:rsidP="0085425C">
      <w:pPr>
        <w:numPr>
          <w:ilvl w:val="0"/>
          <w:numId w:val="3"/>
        </w:numPr>
        <w:tabs>
          <w:tab w:val="left" w:pos="426"/>
        </w:tabs>
        <w:suppressAutoHyphens/>
        <w:spacing w:before="240" w:after="0" w:line="240" w:lineRule="auto"/>
        <w:jc w:val="both"/>
        <w:rPr>
          <w:rFonts w:ascii="Arial" w:eastAsia="Aptos" w:hAnsi="Arial" w:cs="Arial"/>
          <w:kern w:val="0"/>
          <w:sz w:val="22"/>
          <w:szCs w:val="22"/>
          <w:lang w:val="en-US" w:eastAsia="ar-SA"/>
          <w14:ligatures w14:val="none"/>
        </w:rPr>
      </w:pPr>
      <w:r w:rsidRPr="0085425C">
        <w:rPr>
          <w:rFonts w:ascii="Arial" w:eastAsia="Calibri" w:hAnsi="Arial" w:cs="Arial"/>
          <w:color w:val="000000"/>
          <w:kern w:val="0"/>
          <w:sz w:val="22"/>
          <w:szCs w:val="22"/>
          <w:lang w:val="en-US"/>
          <w14:ligatures w14:val="none"/>
        </w:rPr>
        <w:t>Where brand name is specified, an equivalent will suffice.</w:t>
      </w:r>
      <w:r w:rsidRPr="0085425C">
        <w:rPr>
          <w:rFonts w:ascii="Arial" w:eastAsia="Aptos" w:hAnsi="Arial" w:cs="Arial"/>
          <w:kern w:val="0"/>
          <w:sz w:val="22"/>
          <w:szCs w:val="22"/>
          <w:lang w:val="en-US"/>
          <w14:ligatures w14:val="none"/>
        </w:rPr>
        <w:t xml:space="preserve">  </w:t>
      </w:r>
    </w:p>
    <w:p w14:paraId="6E691656" w14:textId="77777777" w:rsidR="0085425C" w:rsidRPr="0085425C" w:rsidRDefault="0085425C" w:rsidP="0085425C">
      <w:pPr>
        <w:numPr>
          <w:ilvl w:val="0"/>
          <w:numId w:val="3"/>
        </w:numPr>
        <w:tabs>
          <w:tab w:val="left" w:pos="426"/>
        </w:tabs>
        <w:suppressAutoHyphens/>
        <w:spacing w:before="240" w:after="0" w:line="240" w:lineRule="auto"/>
        <w:jc w:val="both"/>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 xml:space="preserve">The intention of the bid is to appoint a maximum of ten (10) highest </w:t>
      </w:r>
      <w:proofErr w:type="gramStart"/>
      <w:r w:rsidRPr="0085425C">
        <w:rPr>
          <w:rFonts w:ascii="Arial" w:eastAsia="Aptos" w:hAnsi="Arial" w:cs="Arial"/>
          <w:kern w:val="0"/>
          <w:sz w:val="22"/>
          <w:szCs w:val="22"/>
          <w:lang w:val="en-US" w:eastAsia="ar-SA"/>
          <w14:ligatures w14:val="none"/>
        </w:rPr>
        <w:t>scoring  bidders</w:t>
      </w:r>
      <w:proofErr w:type="gramEnd"/>
      <w:r w:rsidRPr="0085425C">
        <w:rPr>
          <w:rFonts w:ascii="Arial" w:eastAsia="Aptos" w:hAnsi="Arial" w:cs="Arial"/>
          <w:kern w:val="0"/>
          <w:sz w:val="22"/>
          <w:szCs w:val="22"/>
          <w:lang w:val="en-US" w:eastAsia="ar-SA"/>
          <w14:ligatures w14:val="none"/>
        </w:rPr>
        <w:t xml:space="preserve"> on functionality.</w:t>
      </w:r>
    </w:p>
    <w:p w14:paraId="508AD6CE" w14:textId="77777777" w:rsidR="0085425C" w:rsidRPr="0085425C" w:rsidRDefault="0085425C" w:rsidP="0085425C">
      <w:pPr>
        <w:numPr>
          <w:ilvl w:val="0"/>
          <w:numId w:val="3"/>
        </w:numPr>
        <w:tabs>
          <w:tab w:val="left" w:pos="426"/>
        </w:tabs>
        <w:suppressAutoHyphens/>
        <w:spacing w:before="240" w:after="0" w:line="240" w:lineRule="auto"/>
        <w:jc w:val="both"/>
        <w:rPr>
          <w:rFonts w:ascii="Arial" w:eastAsia="Aptos" w:hAnsi="Arial" w:cs="Arial"/>
          <w:kern w:val="0"/>
          <w:sz w:val="22"/>
          <w:szCs w:val="22"/>
          <w:lang w:val="en-US" w:eastAsia="ar-SA"/>
          <w14:ligatures w14:val="none"/>
        </w:rPr>
      </w:pPr>
      <w:r w:rsidRPr="0085425C">
        <w:rPr>
          <w:rFonts w:ascii="Arial" w:eastAsia="Calibri" w:hAnsi="Arial" w:cs="Arial"/>
          <w:color w:val="000000"/>
          <w:kern w:val="0"/>
          <w:sz w:val="22"/>
          <w:szCs w:val="22"/>
          <w:lang w:val="en-US"/>
          <w14:ligatures w14:val="none"/>
        </w:rPr>
        <w:t xml:space="preserve">Bidders need to score a minimum of </w:t>
      </w:r>
      <w:r w:rsidRPr="0085425C">
        <w:rPr>
          <w:rFonts w:ascii="Arial" w:eastAsia="Calibri" w:hAnsi="Arial" w:cs="Arial"/>
          <w:b/>
          <w:bCs/>
          <w:color w:val="000000"/>
          <w:kern w:val="0"/>
          <w:sz w:val="22"/>
          <w:szCs w:val="22"/>
          <w:lang w:val="en-US"/>
          <w14:ligatures w14:val="none"/>
        </w:rPr>
        <w:t xml:space="preserve">60 </w:t>
      </w:r>
      <w:proofErr w:type="gramStart"/>
      <w:r w:rsidRPr="0085425C">
        <w:rPr>
          <w:rFonts w:ascii="Arial" w:eastAsia="Calibri" w:hAnsi="Arial" w:cs="Arial"/>
          <w:b/>
          <w:bCs/>
          <w:color w:val="000000"/>
          <w:kern w:val="0"/>
          <w:sz w:val="22"/>
          <w:szCs w:val="22"/>
          <w:lang w:val="en-US"/>
          <w14:ligatures w14:val="none"/>
        </w:rPr>
        <w:t>points</w:t>
      </w:r>
      <w:r w:rsidRPr="0085425C">
        <w:rPr>
          <w:rFonts w:ascii="Arial" w:eastAsia="Calibri" w:hAnsi="Arial" w:cs="Arial"/>
          <w:color w:val="000000"/>
          <w:kern w:val="0"/>
          <w:sz w:val="22"/>
          <w:szCs w:val="22"/>
          <w:lang w:val="en-US"/>
          <w14:ligatures w14:val="none"/>
        </w:rPr>
        <w:t xml:space="preserve">  under</w:t>
      </w:r>
      <w:proofErr w:type="gramEnd"/>
      <w:r w:rsidRPr="0085425C">
        <w:rPr>
          <w:rFonts w:ascii="Arial" w:eastAsia="Calibri" w:hAnsi="Arial" w:cs="Arial"/>
          <w:color w:val="000000"/>
          <w:kern w:val="0"/>
          <w:sz w:val="22"/>
          <w:szCs w:val="22"/>
          <w:lang w:val="en-US"/>
          <w14:ligatures w14:val="none"/>
        </w:rPr>
        <w:t xml:space="preserve"> functionality.</w:t>
      </w:r>
    </w:p>
    <w:p w14:paraId="795F7686" w14:textId="77777777" w:rsidR="0085425C" w:rsidRPr="0085425C" w:rsidRDefault="0085425C" w:rsidP="0085425C">
      <w:pPr>
        <w:numPr>
          <w:ilvl w:val="0"/>
          <w:numId w:val="3"/>
        </w:numPr>
        <w:tabs>
          <w:tab w:val="left" w:pos="426"/>
        </w:tabs>
        <w:suppressAutoHyphens/>
        <w:spacing w:before="240" w:after="0" w:line="240" w:lineRule="auto"/>
        <w:jc w:val="both"/>
        <w:rPr>
          <w:rFonts w:ascii="Arial" w:eastAsia="Aptos" w:hAnsi="Arial" w:cs="Arial"/>
          <w:kern w:val="0"/>
          <w:sz w:val="22"/>
          <w:szCs w:val="22"/>
          <w:lang w:val="en-US" w:eastAsia="ar-SA"/>
          <w14:ligatures w14:val="none"/>
        </w:rPr>
      </w:pPr>
      <w:r w:rsidRPr="0085425C">
        <w:rPr>
          <w:rFonts w:ascii="Arial" w:eastAsia="Aptos" w:hAnsi="Arial" w:cs="Arial"/>
          <w:kern w:val="0"/>
          <w:sz w:val="22"/>
          <w:szCs w:val="22"/>
          <w:lang w:val="en-US" w:eastAsia="ar-SA"/>
          <w14:ligatures w14:val="none"/>
        </w:rPr>
        <w:t>Being part of the panel does not guarantee work.</w:t>
      </w:r>
    </w:p>
    <w:p w14:paraId="5E52DCC7" w14:textId="77777777" w:rsidR="0085425C" w:rsidRPr="0085425C" w:rsidRDefault="0085425C" w:rsidP="0085425C">
      <w:pPr>
        <w:tabs>
          <w:tab w:val="left" w:pos="426"/>
        </w:tabs>
        <w:suppressAutoHyphens/>
        <w:spacing w:after="200" w:line="276" w:lineRule="auto"/>
        <w:ind w:left="1134"/>
        <w:jc w:val="both"/>
        <w:rPr>
          <w:rFonts w:ascii="Times New Roman" w:eastAsia="Aptos" w:hAnsi="Times New Roman" w:cs="Times New Roman"/>
          <w:b/>
          <w:kern w:val="0"/>
          <w:sz w:val="22"/>
          <w:szCs w:val="22"/>
          <w:lang w:val="en-US" w:eastAsia="ar-SA"/>
          <w14:ligatures w14:val="none"/>
        </w:rPr>
      </w:pPr>
    </w:p>
    <w:p w14:paraId="2BEC9FED" w14:textId="77777777" w:rsidR="0085425C" w:rsidRPr="0085425C" w:rsidRDefault="0085425C" w:rsidP="0085425C">
      <w:pPr>
        <w:tabs>
          <w:tab w:val="left" w:pos="426"/>
        </w:tabs>
        <w:suppressAutoHyphens/>
        <w:spacing w:after="200" w:line="276" w:lineRule="auto"/>
        <w:jc w:val="both"/>
        <w:rPr>
          <w:rFonts w:ascii="Times New Roman" w:eastAsia="Aptos" w:hAnsi="Times New Roman" w:cs="Times New Roman"/>
          <w:kern w:val="0"/>
          <w:sz w:val="22"/>
          <w:szCs w:val="22"/>
          <w:lang w:val="en-US"/>
          <w14:ligatures w14:val="none"/>
        </w:rPr>
      </w:pPr>
      <w:r w:rsidRPr="0085425C">
        <w:rPr>
          <w:rFonts w:ascii="Times New Roman" w:eastAsia="Aptos" w:hAnsi="Times New Roman" w:cs="Times New Roman"/>
          <w:kern w:val="0"/>
          <w:sz w:val="22"/>
          <w:szCs w:val="22"/>
          <w:lang w:val="en-US"/>
          <w14:ligatures w14:val="none"/>
        </w:rPr>
        <w:t>Below is summary of Functionality scoring, full details of scoring are indicated in the Tender Data.</w:t>
      </w:r>
    </w:p>
    <w:p w14:paraId="2FC01493" w14:textId="77777777" w:rsidR="0085425C" w:rsidRPr="0085425C" w:rsidRDefault="0085425C" w:rsidP="0085425C">
      <w:pPr>
        <w:spacing w:after="200" w:line="276" w:lineRule="auto"/>
        <w:rPr>
          <w:rFonts w:ascii="Times New Roman" w:eastAsia="Aptos" w:hAnsi="Times New Roman" w:cs="Times New Roman"/>
          <w:b/>
          <w:kern w:val="0"/>
          <w:sz w:val="22"/>
          <w:szCs w:val="22"/>
          <w:lang w:val="en-US"/>
          <w14:ligatures w14:val="none"/>
        </w:rPr>
      </w:pPr>
    </w:p>
    <w:p w14:paraId="76E21E32" w14:textId="77777777" w:rsidR="0085425C" w:rsidRPr="0085425C" w:rsidRDefault="0085425C" w:rsidP="0085425C">
      <w:pPr>
        <w:spacing w:after="200" w:line="276" w:lineRule="auto"/>
        <w:rPr>
          <w:rFonts w:ascii="Times New Roman" w:eastAsia="Aptos" w:hAnsi="Times New Roman" w:cs="Times New Roman"/>
          <w:b/>
          <w:kern w:val="0"/>
          <w:sz w:val="22"/>
          <w:szCs w:val="22"/>
          <w:lang w:val="en-US"/>
          <w14:ligatures w14:val="none"/>
        </w:rPr>
      </w:pPr>
      <w:proofErr w:type="gramStart"/>
      <w:r w:rsidRPr="0085425C">
        <w:rPr>
          <w:rFonts w:ascii="Times New Roman" w:eastAsia="Aptos" w:hAnsi="Times New Roman" w:cs="Times New Roman"/>
          <w:b/>
          <w:kern w:val="0"/>
          <w:sz w:val="22"/>
          <w:szCs w:val="22"/>
          <w:lang w:val="en-US"/>
          <w14:ligatures w14:val="none"/>
        </w:rPr>
        <w:t>EVALUATION</w:t>
      </w:r>
      <w:proofErr w:type="gramEnd"/>
      <w:r w:rsidRPr="0085425C">
        <w:rPr>
          <w:rFonts w:ascii="Times New Roman" w:eastAsia="Aptos" w:hAnsi="Times New Roman" w:cs="Times New Roman"/>
          <w:b/>
          <w:kern w:val="0"/>
          <w:sz w:val="22"/>
          <w:szCs w:val="22"/>
          <w:lang w:val="en-US"/>
          <w14:ligatures w14:val="none"/>
        </w:rPr>
        <w:t xml:space="preserve"> MATRIX FOR ASSESSMENT OF FUNCTIONALITY</w:t>
      </w:r>
    </w:p>
    <w:p w14:paraId="5BAD595A" w14:textId="77777777" w:rsidR="0085425C" w:rsidRPr="0085425C" w:rsidRDefault="0085425C" w:rsidP="0085425C">
      <w:pPr>
        <w:spacing w:after="200" w:line="276" w:lineRule="auto"/>
        <w:rPr>
          <w:rFonts w:ascii="Times New Roman" w:eastAsia="Aptos" w:hAnsi="Times New Roman" w:cs="Times New Roman"/>
          <w:b/>
          <w:kern w:val="0"/>
          <w:sz w:val="22"/>
          <w:szCs w:val="22"/>
          <w:lang w:val="en-US"/>
          <w14:ligatures w14:val="none"/>
        </w:rPr>
      </w:pPr>
    </w:p>
    <w:tbl>
      <w:tblPr>
        <w:tblStyle w:val="TableGrid"/>
        <w:tblW w:w="0" w:type="auto"/>
        <w:tblLook w:val="04A0" w:firstRow="1" w:lastRow="0" w:firstColumn="1" w:lastColumn="0" w:noHBand="0" w:noVBand="1"/>
      </w:tblPr>
      <w:tblGrid>
        <w:gridCol w:w="3010"/>
        <w:gridCol w:w="3012"/>
        <w:gridCol w:w="2994"/>
      </w:tblGrid>
      <w:tr w:rsidR="0085425C" w:rsidRPr="0085425C" w14:paraId="78A96632" w14:textId="77777777" w:rsidTr="00E646F1">
        <w:tc>
          <w:tcPr>
            <w:tcW w:w="3010" w:type="dxa"/>
          </w:tcPr>
          <w:p w14:paraId="2449AED5" w14:textId="77777777" w:rsidR="0085425C" w:rsidRPr="0085425C" w:rsidRDefault="0085425C" w:rsidP="0085425C">
            <w:pPr>
              <w:tabs>
                <w:tab w:val="left" w:pos="426"/>
              </w:tabs>
              <w:suppressAutoHyphens/>
              <w:spacing w:after="200" w:line="276" w:lineRule="auto"/>
              <w:jc w:val="both"/>
              <w:rPr>
                <w:rFonts w:ascii="Arial" w:eastAsia="Times New Roman" w:hAnsi="Arial" w:cs="Arial"/>
                <w:b/>
                <w:bCs/>
              </w:rPr>
            </w:pPr>
            <w:r w:rsidRPr="0085425C">
              <w:rPr>
                <w:rFonts w:ascii="Arial" w:eastAsia="Times New Roman" w:hAnsi="Arial" w:cs="Arial"/>
                <w:b/>
                <w:bCs/>
              </w:rPr>
              <w:t xml:space="preserve">Evaluation </w:t>
            </w:r>
            <w:proofErr w:type="gramStart"/>
            <w:r w:rsidRPr="0085425C">
              <w:rPr>
                <w:rFonts w:ascii="Arial" w:eastAsia="Times New Roman" w:hAnsi="Arial" w:cs="Arial"/>
                <w:b/>
                <w:bCs/>
              </w:rPr>
              <w:t>for</w:t>
            </w:r>
            <w:proofErr w:type="gramEnd"/>
            <w:r w:rsidRPr="0085425C">
              <w:rPr>
                <w:rFonts w:ascii="Arial" w:eastAsia="Times New Roman" w:hAnsi="Arial" w:cs="Arial"/>
                <w:b/>
                <w:bCs/>
              </w:rPr>
              <w:t xml:space="preserve"> functionality </w:t>
            </w:r>
            <w:proofErr w:type="gramStart"/>
            <w:r w:rsidRPr="0085425C">
              <w:rPr>
                <w:rFonts w:ascii="Arial" w:eastAsia="Times New Roman" w:hAnsi="Arial" w:cs="Arial"/>
                <w:b/>
                <w:bCs/>
              </w:rPr>
              <w:t>Criterial</w:t>
            </w:r>
            <w:proofErr w:type="gramEnd"/>
          </w:p>
        </w:tc>
        <w:tc>
          <w:tcPr>
            <w:tcW w:w="3012" w:type="dxa"/>
          </w:tcPr>
          <w:p w14:paraId="39C4F2C0" w14:textId="77777777" w:rsidR="0085425C" w:rsidRPr="0085425C" w:rsidRDefault="0085425C" w:rsidP="0085425C">
            <w:pPr>
              <w:tabs>
                <w:tab w:val="left" w:pos="426"/>
              </w:tabs>
              <w:suppressAutoHyphens/>
              <w:spacing w:after="200" w:line="276" w:lineRule="auto"/>
              <w:jc w:val="both"/>
              <w:rPr>
                <w:rFonts w:ascii="Arial" w:eastAsia="Times New Roman" w:hAnsi="Arial" w:cs="Arial"/>
                <w:b/>
                <w:bCs/>
              </w:rPr>
            </w:pPr>
            <w:r w:rsidRPr="0085425C">
              <w:rPr>
                <w:rFonts w:ascii="Arial" w:eastAsia="Times New Roman" w:hAnsi="Arial" w:cs="Arial"/>
                <w:b/>
                <w:bCs/>
              </w:rPr>
              <w:t>Description</w:t>
            </w:r>
          </w:p>
        </w:tc>
        <w:tc>
          <w:tcPr>
            <w:tcW w:w="2994" w:type="dxa"/>
          </w:tcPr>
          <w:p w14:paraId="53A193A1" w14:textId="77777777" w:rsidR="0085425C" w:rsidRPr="0085425C" w:rsidRDefault="0085425C" w:rsidP="0085425C">
            <w:pPr>
              <w:tabs>
                <w:tab w:val="left" w:pos="426"/>
              </w:tabs>
              <w:suppressAutoHyphens/>
              <w:spacing w:after="200" w:line="276" w:lineRule="auto"/>
              <w:jc w:val="both"/>
              <w:rPr>
                <w:rFonts w:ascii="Arial" w:eastAsia="Times New Roman" w:hAnsi="Arial" w:cs="Arial"/>
                <w:b/>
                <w:bCs/>
              </w:rPr>
            </w:pPr>
            <w:r w:rsidRPr="0085425C">
              <w:rPr>
                <w:rFonts w:ascii="Arial" w:eastAsia="Times New Roman" w:hAnsi="Arial" w:cs="Arial"/>
                <w:b/>
                <w:bCs/>
              </w:rPr>
              <w:t>Maximum Point</w:t>
            </w:r>
          </w:p>
        </w:tc>
      </w:tr>
      <w:tr w:rsidR="0085425C" w:rsidRPr="0085425C" w14:paraId="1A62A927" w14:textId="77777777" w:rsidTr="00E646F1">
        <w:tc>
          <w:tcPr>
            <w:tcW w:w="3010" w:type="dxa"/>
          </w:tcPr>
          <w:p w14:paraId="15C27CC9"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r w:rsidRPr="0085425C">
              <w:rPr>
                <w:rFonts w:ascii="Arial" w:eastAsia="Times New Roman" w:hAnsi="Arial" w:cs="Arial"/>
              </w:rPr>
              <w:t>Experience of the Bidder</w:t>
            </w:r>
          </w:p>
        </w:tc>
        <w:tc>
          <w:tcPr>
            <w:tcW w:w="3012" w:type="dxa"/>
          </w:tcPr>
          <w:p w14:paraId="6139DECB"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r w:rsidRPr="0085425C">
              <w:rPr>
                <w:rFonts w:ascii="Arial" w:eastAsia="Times New Roman" w:hAnsi="Arial" w:cs="Arial"/>
              </w:rPr>
              <w:t>Bidder’s previous experience on similar work/projects</w:t>
            </w:r>
          </w:p>
        </w:tc>
        <w:tc>
          <w:tcPr>
            <w:tcW w:w="2994" w:type="dxa"/>
            <w:vAlign w:val="center"/>
          </w:tcPr>
          <w:p w14:paraId="0424FF4C" w14:textId="77777777" w:rsidR="0085425C" w:rsidRPr="0085425C" w:rsidRDefault="0085425C" w:rsidP="0085425C">
            <w:pPr>
              <w:tabs>
                <w:tab w:val="left" w:pos="426"/>
              </w:tabs>
              <w:suppressAutoHyphens/>
              <w:spacing w:after="200" w:line="276" w:lineRule="auto"/>
              <w:jc w:val="center"/>
              <w:rPr>
                <w:rFonts w:ascii="Arial" w:eastAsia="Times New Roman" w:hAnsi="Arial" w:cs="Arial"/>
              </w:rPr>
            </w:pPr>
            <w:r w:rsidRPr="0085425C">
              <w:rPr>
                <w:rFonts w:ascii="Arial" w:eastAsia="Times New Roman" w:hAnsi="Arial" w:cs="Arial"/>
              </w:rPr>
              <w:t>35</w:t>
            </w:r>
          </w:p>
        </w:tc>
      </w:tr>
      <w:tr w:rsidR="0085425C" w:rsidRPr="0085425C" w14:paraId="678EF343" w14:textId="77777777" w:rsidTr="00E646F1">
        <w:tc>
          <w:tcPr>
            <w:tcW w:w="3010" w:type="dxa"/>
          </w:tcPr>
          <w:p w14:paraId="56000CE4"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r w:rsidRPr="0085425C">
              <w:rPr>
                <w:rFonts w:ascii="Arial" w:eastAsia="Times New Roman" w:hAnsi="Arial" w:cs="Arial"/>
              </w:rPr>
              <w:t>Qualifications and experience of Key personnel</w:t>
            </w:r>
          </w:p>
        </w:tc>
        <w:tc>
          <w:tcPr>
            <w:tcW w:w="3012" w:type="dxa"/>
          </w:tcPr>
          <w:p w14:paraId="5AFB6ADB"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r w:rsidRPr="0085425C">
              <w:rPr>
                <w:rFonts w:ascii="Arial" w:eastAsia="Times New Roman" w:hAnsi="Arial" w:cs="Arial"/>
              </w:rPr>
              <w:t xml:space="preserve">Bidder’s to be assigned Key personnel Competency in terms of qualifications, training and   previous experience </w:t>
            </w:r>
            <w:proofErr w:type="gramStart"/>
            <w:r w:rsidRPr="0085425C">
              <w:rPr>
                <w:rFonts w:ascii="Arial" w:eastAsia="Times New Roman" w:hAnsi="Arial" w:cs="Arial"/>
              </w:rPr>
              <w:t>on</w:t>
            </w:r>
            <w:proofErr w:type="gramEnd"/>
            <w:r w:rsidRPr="0085425C">
              <w:rPr>
                <w:rFonts w:ascii="Arial" w:eastAsia="Times New Roman" w:hAnsi="Arial" w:cs="Arial"/>
              </w:rPr>
              <w:t xml:space="preserve"> similar work/projects</w:t>
            </w:r>
          </w:p>
        </w:tc>
        <w:tc>
          <w:tcPr>
            <w:tcW w:w="2994" w:type="dxa"/>
            <w:vAlign w:val="center"/>
          </w:tcPr>
          <w:p w14:paraId="7A3F4034" w14:textId="77777777" w:rsidR="0085425C" w:rsidRPr="0085425C" w:rsidRDefault="0085425C" w:rsidP="0085425C">
            <w:pPr>
              <w:tabs>
                <w:tab w:val="left" w:pos="426"/>
              </w:tabs>
              <w:suppressAutoHyphens/>
              <w:spacing w:after="200" w:line="276" w:lineRule="auto"/>
              <w:jc w:val="center"/>
              <w:rPr>
                <w:rFonts w:ascii="Arial" w:eastAsia="Times New Roman" w:hAnsi="Arial" w:cs="Arial"/>
              </w:rPr>
            </w:pPr>
            <w:r w:rsidRPr="0085425C">
              <w:rPr>
                <w:rFonts w:ascii="Arial" w:eastAsia="Times New Roman" w:hAnsi="Arial" w:cs="Arial"/>
              </w:rPr>
              <w:t>30</w:t>
            </w:r>
          </w:p>
        </w:tc>
      </w:tr>
      <w:tr w:rsidR="0085425C" w:rsidRPr="0085425C" w14:paraId="3013CE28" w14:textId="77777777" w:rsidTr="00E646F1">
        <w:tc>
          <w:tcPr>
            <w:tcW w:w="3010" w:type="dxa"/>
          </w:tcPr>
          <w:p w14:paraId="72175297"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r w:rsidRPr="0085425C">
              <w:rPr>
                <w:rFonts w:ascii="Arial" w:eastAsia="Times New Roman" w:hAnsi="Arial" w:cs="Arial"/>
              </w:rPr>
              <w:t>Method statement</w:t>
            </w:r>
          </w:p>
        </w:tc>
        <w:tc>
          <w:tcPr>
            <w:tcW w:w="3012" w:type="dxa"/>
          </w:tcPr>
          <w:p w14:paraId="03C8515D"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r w:rsidRPr="0085425C">
              <w:rPr>
                <w:rFonts w:ascii="Arial" w:eastAsia="Times New Roman" w:hAnsi="Arial" w:cs="Arial"/>
              </w:rPr>
              <w:t>Approach statement</w:t>
            </w:r>
          </w:p>
        </w:tc>
        <w:tc>
          <w:tcPr>
            <w:tcW w:w="2994" w:type="dxa"/>
            <w:vAlign w:val="center"/>
          </w:tcPr>
          <w:p w14:paraId="36E5FC7B" w14:textId="77777777" w:rsidR="0085425C" w:rsidRPr="0085425C" w:rsidRDefault="0085425C" w:rsidP="0085425C">
            <w:pPr>
              <w:tabs>
                <w:tab w:val="left" w:pos="426"/>
              </w:tabs>
              <w:suppressAutoHyphens/>
              <w:spacing w:after="200" w:line="276" w:lineRule="auto"/>
              <w:jc w:val="center"/>
              <w:rPr>
                <w:rFonts w:ascii="Arial" w:eastAsia="Times New Roman" w:hAnsi="Arial" w:cs="Arial"/>
              </w:rPr>
            </w:pPr>
            <w:r w:rsidRPr="0085425C">
              <w:rPr>
                <w:rFonts w:ascii="Arial" w:eastAsia="Times New Roman" w:hAnsi="Arial" w:cs="Arial"/>
              </w:rPr>
              <w:t>20</w:t>
            </w:r>
          </w:p>
        </w:tc>
      </w:tr>
      <w:tr w:rsidR="0085425C" w:rsidRPr="0085425C" w14:paraId="0B5F4EBD" w14:textId="77777777" w:rsidTr="00E646F1">
        <w:tc>
          <w:tcPr>
            <w:tcW w:w="3010" w:type="dxa"/>
          </w:tcPr>
          <w:p w14:paraId="02D89559"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r w:rsidRPr="0085425C">
              <w:rPr>
                <w:rFonts w:ascii="Arial" w:eastAsia="Times New Roman" w:hAnsi="Arial" w:cs="Arial"/>
              </w:rPr>
              <w:t>Locality</w:t>
            </w:r>
          </w:p>
        </w:tc>
        <w:tc>
          <w:tcPr>
            <w:tcW w:w="3012" w:type="dxa"/>
          </w:tcPr>
          <w:p w14:paraId="49E62F61"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r w:rsidRPr="0085425C">
              <w:rPr>
                <w:rFonts w:ascii="Arial" w:eastAsia="Times New Roman" w:hAnsi="Arial" w:cs="Arial"/>
              </w:rPr>
              <w:t>Local development</w:t>
            </w:r>
          </w:p>
        </w:tc>
        <w:tc>
          <w:tcPr>
            <w:tcW w:w="2994" w:type="dxa"/>
            <w:vAlign w:val="center"/>
          </w:tcPr>
          <w:p w14:paraId="1EB470FD" w14:textId="77777777" w:rsidR="0085425C" w:rsidRPr="0085425C" w:rsidRDefault="0085425C" w:rsidP="0085425C">
            <w:pPr>
              <w:tabs>
                <w:tab w:val="left" w:pos="426"/>
              </w:tabs>
              <w:suppressAutoHyphens/>
              <w:spacing w:after="200" w:line="276" w:lineRule="auto"/>
              <w:jc w:val="center"/>
              <w:rPr>
                <w:rFonts w:ascii="Arial" w:eastAsia="Times New Roman" w:hAnsi="Arial" w:cs="Arial"/>
              </w:rPr>
            </w:pPr>
            <w:r w:rsidRPr="0085425C">
              <w:rPr>
                <w:rFonts w:ascii="Arial" w:eastAsia="Times New Roman" w:hAnsi="Arial" w:cs="Arial"/>
              </w:rPr>
              <w:t>15</w:t>
            </w:r>
          </w:p>
        </w:tc>
      </w:tr>
      <w:tr w:rsidR="0085425C" w:rsidRPr="0085425C" w14:paraId="5E74762A" w14:textId="77777777" w:rsidTr="00E646F1">
        <w:tc>
          <w:tcPr>
            <w:tcW w:w="3010" w:type="dxa"/>
          </w:tcPr>
          <w:p w14:paraId="625C5E4F" w14:textId="77777777" w:rsidR="0085425C" w:rsidRPr="0085425C" w:rsidRDefault="0085425C" w:rsidP="0085425C">
            <w:pPr>
              <w:tabs>
                <w:tab w:val="left" w:pos="426"/>
              </w:tabs>
              <w:suppressAutoHyphens/>
              <w:spacing w:after="200" w:line="276" w:lineRule="auto"/>
              <w:jc w:val="both"/>
              <w:rPr>
                <w:rFonts w:ascii="Arial" w:eastAsia="Times New Roman" w:hAnsi="Arial" w:cs="Arial"/>
                <w:b/>
                <w:bCs/>
              </w:rPr>
            </w:pPr>
            <w:r w:rsidRPr="0085425C">
              <w:rPr>
                <w:rFonts w:ascii="Arial" w:eastAsia="Times New Roman" w:hAnsi="Arial" w:cs="Arial"/>
                <w:b/>
                <w:bCs/>
              </w:rPr>
              <w:t>Total</w:t>
            </w:r>
          </w:p>
        </w:tc>
        <w:tc>
          <w:tcPr>
            <w:tcW w:w="3012" w:type="dxa"/>
          </w:tcPr>
          <w:p w14:paraId="0C9AD8A4"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p>
        </w:tc>
        <w:tc>
          <w:tcPr>
            <w:tcW w:w="2994" w:type="dxa"/>
            <w:vAlign w:val="center"/>
          </w:tcPr>
          <w:p w14:paraId="2B75BA2F" w14:textId="77777777" w:rsidR="0085425C" w:rsidRPr="0085425C" w:rsidRDefault="0085425C" w:rsidP="0085425C">
            <w:pPr>
              <w:tabs>
                <w:tab w:val="left" w:pos="426"/>
              </w:tabs>
              <w:suppressAutoHyphens/>
              <w:spacing w:after="200" w:line="276" w:lineRule="auto"/>
              <w:jc w:val="center"/>
              <w:rPr>
                <w:rFonts w:ascii="Arial" w:eastAsia="Times New Roman" w:hAnsi="Arial" w:cs="Arial"/>
                <w:b/>
                <w:bCs/>
              </w:rPr>
            </w:pPr>
            <w:r w:rsidRPr="0085425C">
              <w:rPr>
                <w:rFonts w:ascii="Arial" w:eastAsia="Times New Roman" w:hAnsi="Arial" w:cs="Arial"/>
                <w:b/>
                <w:bCs/>
              </w:rPr>
              <w:t>100</w:t>
            </w:r>
          </w:p>
        </w:tc>
      </w:tr>
      <w:tr w:rsidR="0085425C" w:rsidRPr="0085425C" w14:paraId="19392033" w14:textId="77777777" w:rsidTr="00E646F1">
        <w:tc>
          <w:tcPr>
            <w:tcW w:w="3010" w:type="dxa"/>
          </w:tcPr>
          <w:p w14:paraId="34E601F9" w14:textId="77777777" w:rsidR="0085425C" w:rsidRPr="0085425C" w:rsidRDefault="0085425C" w:rsidP="0085425C">
            <w:pPr>
              <w:tabs>
                <w:tab w:val="left" w:pos="426"/>
              </w:tabs>
              <w:suppressAutoHyphens/>
              <w:spacing w:after="200" w:line="276" w:lineRule="auto"/>
              <w:jc w:val="both"/>
              <w:rPr>
                <w:rFonts w:ascii="Arial" w:eastAsia="Times New Roman" w:hAnsi="Arial" w:cs="Arial"/>
                <w:b/>
                <w:bCs/>
              </w:rPr>
            </w:pPr>
            <w:r w:rsidRPr="0085425C">
              <w:rPr>
                <w:rFonts w:ascii="Arial" w:eastAsia="Times New Roman" w:hAnsi="Arial" w:cs="Arial"/>
                <w:b/>
                <w:bCs/>
              </w:rPr>
              <w:t>Minimum</w:t>
            </w:r>
          </w:p>
        </w:tc>
        <w:tc>
          <w:tcPr>
            <w:tcW w:w="3012" w:type="dxa"/>
          </w:tcPr>
          <w:p w14:paraId="76E689B1" w14:textId="77777777" w:rsidR="0085425C" w:rsidRPr="0085425C" w:rsidRDefault="0085425C" w:rsidP="0085425C">
            <w:pPr>
              <w:tabs>
                <w:tab w:val="left" w:pos="426"/>
              </w:tabs>
              <w:suppressAutoHyphens/>
              <w:spacing w:after="200" w:line="276" w:lineRule="auto"/>
              <w:jc w:val="both"/>
              <w:rPr>
                <w:rFonts w:ascii="Arial" w:eastAsia="Times New Roman" w:hAnsi="Arial" w:cs="Arial"/>
              </w:rPr>
            </w:pPr>
          </w:p>
        </w:tc>
        <w:tc>
          <w:tcPr>
            <w:tcW w:w="2994" w:type="dxa"/>
            <w:vAlign w:val="center"/>
          </w:tcPr>
          <w:p w14:paraId="053D3C26" w14:textId="77777777" w:rsidR="0085425C" w:rsidRPr="0085425C" w:rsidRDefault="0085425C" w:rsidP="0085425C">
            <w:pPr>
              <w:tabs>
                <w:tab w:val="left" w:pos="426"/>
              </w:tabs>
              <w:suppressAutoHyphens/>
              <w:spacing w:after="200" w:line="276" w:lineRule="auto"/>
              <w:jc w:val="center"/>
              <w:rPr>
                <w:rFonts w:ascii="Arial" w:eastAsia="Times New Roman" w:hAnsi="Arial" w:cs="Arial"/>
                <w:b/>
                <w:bCs/>
              </w:rPr>
            </w:pPr>
            <w:r w:rsidRPr="0085425C">
              <w:rPr>
                <w:rFonts w:ascii="Arial" w:eastAsia="Times New Roman" w:hAnsi="Arial" w:cs="Arial"/>
                <w:b/>
                <w:bCs/>
              </w:rPr>
              <w:t>60</w:t>
            </w:r>
          </w:p>
        </w:tc>
      </w:tr>
    </w:tbl>
    <w:p w14:paraId="3F950651" w14:textId="77777777" w:rsidR="0085425C" w:rsidRPr="0085425C" w:rsidRDefault="0085425C" w:rsidP="0085425C">
      <w:pPr>
        <w:spacing w:after="200" w:line="276" w:lineRule="auto"/>
        <w:rPr>
          <w:rFonts w:ascii="Times New Roman" w:eastAsia="Aptos" w:hAnsi="Times New Roman" w:cs="Times New Roman"/>
          <w:b/>
          <w:kern w:val="0"/>
          <w:sz w:val="22"/>
          <w:szCs w:val="22"/>
          <w:lang w:val="en-US"/>
          <w14:ligatures w14:val="none"/>
        </w:rPr>
      </w:pPr>
    </w:p>
    <w:p w14:paraId="6099B259" w14:textId="13DEE640" w:rsidR="0085425C" w:rsidRPr="0085425C" w:rsidRDefault="0085425C" w:rsidP="0085425C">
      <w:pPr>
        <w:spacing w:line="259" w:lineRule="auto"/>
        <w:rPr>
          <w:rFonts w:ascii="Times New Roman" w:eastAsia="Calibri" w:hAnsi="Times New Roman" w:cs="Times New Roman"/>
          <w:kern w:val="0"/>
          <w:sz w:val="22"/>
          <w:szCs w:val="22"/>
          <w:lang w:val="en-US"/>
          <w14:ligatures w14:val="none"/>
        </w:rPr>
      </w:pPr>
      <w:r w:rsidRPr="0085425C">
        <w:rPr>
          <w:rFonts w:ascii="Times New Roman" w:eastAsia="Calibri" w:hAnsi="Times New Roman" w:cs="Times New Roman"/>
          <w:kern w:val="0"/>
          <w:sz w:val="22"/>
          <w:szCs w:val="22"/>
          <w:lang w:val="en-US"/>
          <w14:ligatures w14:val="none"/>
        </w:rPr>
        <w:br w:type="page"/>
      </w:r>
      <w:r w:rsidRPr="0085425C">
        <w:rPr>
          <w:rFonts w:ascii="Times New Roman" w:eastAsia="Calibri" w:hAnsi="Times New Roman" w:cs="Times New Roman"/>
          <w:kern w:val="0"/>
          <w:sz w:val="22"/>
          <w:szCs w:val="22"/>
          <w:lang w:val="en-US"/>
          <w14:ligatures w14:val="none"/>
        </w:rPr>
        <w:lastRenderedPageBreak/>
        <w:t>The evaluation criteria and maximum score in respect of each of the criteria are given hereunder.</w:t>
      </w:r>
    </w:p>
    <w:p w14:paraId="035BDDFF" w14:textId="77777777" w:rsidR="0085425C" w:rsidRPr="0085425C" w:rsidRDefault="0085425C" w:rsidP="0085425C">
      <w:pPr>
        <w:spacing w:before="120" w:after="120" w:line="276" w:lineRule="auto"/>
        <w:ind w:left="57" w:right="57"/>
        <w:jc w:val="both"/>
        <w:rPr>
          <w:rFonts w:ascii="Times New Roman" w:eastAsia="Calibri" w:hAnsi="Times New Roman" w:cs="Times New Roman"/>
          <w:bCs/>
          <w:i/>
          <w:iCs/>
          <w:kern w:val="0"/>
          <w:sz w:val="22"/>
          <w:szCs w:val="22"/>
          <w:lang w:val="en-US"/>
          <w14:ligatures w14:val="none"/>
        </w:rPr>
      </w:pPr>
      <w:r w:rsidRPr="0085425C">
        <w:rPr>
          <w:rFonts w:ascii="Times New Roman" w:eastAsia="Calibri" w:hAnsi="Times New Roman" w:cs="Times New Roman"/>
          <w:bCs/>
          <w:i/>
          <w:iCs/>
          <w:kern w:val="0"/>
          <w:sz w:val="22"/>
          <w:szCs w:val="22"/>
          <w:lang w:val="en-US"/>
          <w14:ligatures w14:val="none"/>
        </w:rPr>
        <w:t xml:space="preserve">A Tender must score a minimum of </w:t>
      </w:r>
      <w:r w:rsidRPr="0085425C">
        <w:rPr>
          <w:rFonts w:ascii="Times New Roman" w:eastAsia="Calibri" w:hAnsi="Times New Roman" w:cs="Times New Roman"/>
          <w:b/>
          <w:i/>
          <w:iCs/>
          <w:kern w:val="0"/>
          <w:sz w:val="22"/>
          <w:szCs w:val="22"/>
          <w:lang w:val="en-US"/>
          <w14:ligatures w14:val="none"/>
        </w:rPr>
        <w:t>60 points</w:t>
      </w:r>
      <w:r w:rsidRPr="0085425C">
        <w:rPr>
          <w:rFonts w:ascii="Times New Roman" w:eastAsia="Calibri" w:hAnsi="Times New Roman" w:cs="Times New Roman"/>
          <w:bCs/>
          <w:i/>
          <w:iCs/>
          <w:kern w:val="0"/>
          <w:sz w:val="22"/>
          <w:szCs w:val="22"/>
          <w:lang w:val="en-US"/>
          <w14:ligatures w14:val="none"/>
        </w:rPr>
        <w:t xml:space="preserve"> in </w:t>
      </w:r>
      <w:proofErr w:type="gramStart"/>
      <w:r w:rsidRPr="0085425C">
        <w:rPr>
          <w:rFonts w:ascii="Times New Roman" w:eastAsia="Calibri" w:hAnsi="Times New Roman" w:cs="Times New Roman"/>
          <w:bCs/>
          <w:i/>
          <w:iCs/>
          <w:kern w:val="0"/>
          <w:sz w:val="22"/>
          <w:szCs w:val="22"/>
          <w:lang w:val="en-US"/>
          <w14:ligatures w14:val="none"/>
        </w:rPr>
        <w:t>Functionality</w:t>
      </w:r>
      <w:proofErr w:type="gramEnd"/>
      <w:r w:rsidRPr="0085425C">
        <w:rPr>
          <w:rFonts w:ascii="Times New Roman" w:eastAsia="Calibri" w:hAnsi="Times New Roman" w:cs="Times New Roman"/>
          <w:bCs/>
          <w:i/>
          <w:iCs/>
          <w:kern w:val="0"/>
          <w:sz w:val="22"/>
          <w:szCs w:val="22"/>
          <w:lang w:val="en-US"/>
          <w14:ligatures w14:val="none"/>
        </w:rPr>
        <w:t xml:space="preserve"> will be considered for further evaluation.</w:t>
      </w:r>
    </w:p>
    <w:p w14:paraId="7660350F" w14:textId="77777777" w:rsidR="0085425C" w:rsidRPr="0085425C" w:rsidRDefault="0085425C" w:rsidP="0085425C">
      <w:pPr>
        <w:spacing w:before="120" w:after="120" w:line="276" w:lineRule="auto"/>
        <w:ind w:left="57" w:right="57"/>
        <w:jc w:val="both"/>
        <w:rPr>
          <w:rFonts w:ascii="Times New Roman" w:eastAsia="Calibri" w:hAnsi="Times New Roman" w:cs="Times New Roman"/>
          <w:bCs/>
          <w:i/>
          <w:iCs/>
          <w:kern w:val="0"/>
          <w:sz w:val="22"/>
          <w:szCs w:val="22"/>
          <w:lang w:val="en-US"/>
          <w14:ligatures w14:val="none"/>
        </w:rPr>
      </w:pPr>
    </w:p>
    <w:p w14:paraId="63E06DD8" w14:textId="77777777" w:rsidR="0085425C" w:rsidRPr="0085425C" w:rsidRDefault="0085425C" w:rsidP="0085425C">
      <w:pPr>
        <w:spacing w:before="120" w:after="200" w:line="276" w:lineRule="auto"/>
        <w:ind w:left="57" w:right="57"/>
        <w:jc w:val="both"/>
        <w:rPr>
          <w:rFonts w:ascii="Times New Roman" w:eastAsia="Calibri" w:hAnsi="Times New Roman" w:cs="Times New Roman"/>
          <w:kern w:val="0"/>
          <w:sz w:val="22"/>
          <w:szCs w:val="22"/>
          <w:lang w:val="en-US"/>
          <w14:ligatures w14:val="none"/>
        </w:rPr>
      </w:pPr>
      <w:r w:rsidRPr="0085425C">
        <w:rPr>
          <w:rFonts w:ascii="Times New Roman" w:eastAsia="Calibri" w:hAnsi="Times New Roman" w:cs="Times New Roman"/>
          <w:kern w:val="0"/>
          <w:sz w:val="22"/>
          <w:szCs w:val="22"/>
          <w:lang w:val="en-US"/>
          <w14:ligatures w14:val="none"/>
        </w:rPr>
        <w:t>Functionality shall be scored by not less than three evaluators in accordance with the above-mentioned schedules:</w:t>
      </w:r>
    </w:p>
    <w:p w14:paraId="33E2D8CD" w14:textId="77777777" w:rsidR="0085425C" w:rsidRPr="0085425C" w:rsidRDefault="0085425C" w:rsidP="0085425C">
      <w:pPr>
        <w:spacing w:after="200" w:line="276" w:lineRule="auto"/>
        <w:rPr>
          <w:rFonts w:ascii="Times New Roman" w:eastAsia="Calibri" w:hAnsi="Times New Roman" w:cs="Times New Roman"/>
          <w:kern w:val="0"/>
          <w:sz w:val="22"/>
          <w:szCs w:val="22"/>
          <w:lang w:val="en-US"/>
          <w14:ligatures w14:val="none"/>
        </w:rPr>
      </w:pPr>
      <w:r w:rsidRPr="0085425C">
        <w:rPr>
          <w:rFonts w:ascii="Times New Roman" w:eastAsia="Calibri" w:hAnsi="Times New Roman" w:cs="Times New Roman"/>
          <w:b/>
          <w:bCs/>
          <w:kern w:val="0"/>
          <w:sz w:val="22"/>
          <w:szCs w:val="22"/>
          <w:lang w:val="en-US"/>
          <w14:ligatures w14:val="none"/>
        </w:rPr>
        <w:t>The minimum number of evaluation points for functionality is 60</w:t>
      </w:r>
      <w:r w:rsidRPr="0085425C">
        <w:rPr>
          <w:rFonts w:ascii="Times New Roman" w:eastAsia="Calibri" w:hAnsi="Times New Roman" w:cs="Times New Roman"/>
          <w:kern w:val="0"/>
          <w:sz w:val="22"/>
          <w:szCs w:val="22"/>
          <w:lang w:val="en-US"/>
          <w14:ligatures w14:val="none"/>
        </w:rPr>
        <w:t>.</w:t>
      </w:r>
    </w:p>
    <w:p w14:paraId="20A40871" w14:textId="77777777" w:rsidR="0085425C" w:rsidRPr="0085425C" w:rsidRDefault="0085425C" w:rsidP="0085425C">
      <w:pPr>
        <w:tabs>
          <w:tab w:val="left" w:pos="426"/>
        </w:tabs>
        <w:suppressAutoHyphens/>
        <w:spacing w:after="0" w:line="276" w:lineRule="auto"/>
        <w:jc w:val="both"/>
        <w:rPr>
          <w:rFonts w:ascii="Arial" w:eastAsia="Times New Roman" w:hAnsi="Arial" w:cs="Arial"/>
          <w:kern w:val="0"/>
          <w:sz w:val="22"/>
          <w:szCs w:val="22"/>
          <w:lang w:val="en-US"/>
          <w14:ligatures w14:val="none"/>
        </w:rPr>
      </w:pPr>
    </w:p>
    <w:p w14:paraId="4FE493F8" w14:textId="77777777" w:rsidR="0085425C" w:rsidRPr="0085425C" w:rsidRDefault="0085425C" w:rsidP="0085425C">
      <w:pPr>
        <w:spacing w:after="200" w:line="276" w:lineRule="auto"/>
        <w:jc w:val="both"/>
        <w:rPr>
          <w:rFonts w:ascii="Arial" w:eastAsia="Times New Roman" w:hAnsi="Arial" w:cs="Arial"/>
          <w:color w:val="000000"/>
          <w:kern w:val="0"/>
          <w:sz w:val="22"/>
          <w:szCs w:val="22"/>
          <w:lang w:val="en-GB"/>
          <w14:ligatures w14:val="none"/>
        </w:rPr>
      </w:pPr>
      <w:r w:rsidRPr="0085425C">
        <w:rPr>
          <w:rFonts w:ascii="Arial" w:eastAsia="Times New Roman" w:hAnsi="Arial" w:cs="Arial"/>
          <w:kern w:val="0"/>
          <w:sz w:val="22"/>
          <w:szCs w:val="22"/>
          <w:lang w:val="en-US"/>
          <w14:ligatures w14:val="none"/>
        </w:rPr>
        <w:t xml:space="preserve">All prospective tenderers will be screened in accordance with the National Treasury’s Defaulters Data Base.  </w:t>
      </w:r>
      <w:r w:rsidRPr="0085425C">
        <w:rPr>
          <w:rFonts w:ascii="Arial" w:eastAsia="Times New Roman" w:hAnsi="Arial" w:cs="Arial"/>
          <w:color w:val="000000"/>
          <w:kern w:val="0"/>
          <w:sz w:val="22"/>
          <w:szCs w:val="22"/>
          <w:lang w:val="en-GB"/>
          <w14:ligatures w14:val="none"/>
        </w:rPr>
        <w:t xml:space="preserve">Council does not bind itself to accept the lowest tender or any tender and reserves the right to accept any part or the whole of any tender and preference will be given to Affirmable Business Enterprises.  The Municipality also reserves the right to call on preferred bidders to form a joint venture with a BEE company. 1 % of the project value must be allocated to skills development program within KDMs jurisdiction. </w:t>
      </w:r>
      <w:r w:rsidRPr="0085425C">
        <w:rPr>
          <w:rFonts w:ascii="Arial" w:eastAsia="Times New Roman" w:hAnsi="Arial" w:cs="Arial"/>
          <w:kern w:val="0"/>
          <w:sz w:val="22"/>
          <w:szCs w:val="22"/>
          <w:lang w:val="en-GB"/>
          <w14:ligatures w14:val="none"/>
        </w:rPr>
        <w:t xml:space="preserve">Canvassing in any form in the gift of </w:t>
      </w:r>
      <w:r w:rsidRPr="0085425C">
        <w:rPr>
          <w:rFonts w:ascii="Arial" w:eastAsia="Times New Roman" w:hAnsi="Arial" w:cs="Arial"/>
          <w:color w:val="000000"/>
          <w:kern w:val="0"/>
          <w:sz w:val="22"/>
          <w:szCs w:val="22"/>
          <w:lang w:val="en-GB"/>
          <w14:ligatures w14:val="none"/>
        </w:rPr>
        <w:t>Council is strictly prohibited and will lead to the disqualification of the tender.  No bids will be considered from persons in the services of any organ of state.</w:t>
      </w:r>
    </w:p>
    <w:p w14:paraId="0F0D5E6C" w14:textId="77777777" w:rsidR="0085425C" w:rsidRPr="0085425C" w:rsidRDefault="0085425C" w:rsidP="0085425C">
      <w:pPr>
        <w:spacing w:after="200" w:line="276" w:lineRule="auto"/>
        <w:jc w:val="both"/>
        <w:rPr>
          <w:rFonts w:ascii="Arial" w:eastAsia="Times New Roman" w:hAnsi="Arial" w:cs="Arial"/>
          <w:color w:val="000000"/>
          <w:kern w:val="0"/>
          <w:sz w:val="22"/>
          <w:szCs w:val="22"/>
          <w:lang w:val="en-GB"/>
          <w14:ligatures w14:val="none"/>
        </w:rPr>
      </w:pPr>
    </w:p>
    <w:p w14:paraId="0EEC1A19" w14:textId="77777777" w:rsidR="0085425C" w:rsidRPr="0085425C" w:rsidRDefault="0085425C" w:rsidP="0085425C">
      <w:pPr>
        <w:spacing w:after="200" w:line="276" w:lineRule="auto"/>
        <w:jc w:val="both"/>
        <w:rPr>
          <w:rFonts w:ascii="Times New Roman" w:eastAsia="Calibri" w:hAnsi="Times New Roman" w:cs="Times New Roman"/>
          <w:kern w:val="0"/>
          <w:sz w:val="22"/>
          <w:szCs w:val="22"/>
          <w:lang w:val="en-US"/>
          <w14:ligatures w14:val="none"/>
        </w:rPr>
      </w:pPr>
    </w:p>
    <w:p w14:paraId="12B1E1CA" w14:textId="77777777" w:rsidR="0085425C" w:rsidRPr="0085425C" w:rsidRDefault="0085425C" w:rsidP="0085425C">
      <w:pPr>
        <w:spacing w:after="200" w:line="240" w:lineRule="auto"/>
        <w:jc w:val="both"/>
        <w:rPr>
          <w:rFonts w:ascii="Times New Roman" w:eastAsia="Times New Roman" w:hAnsi="Times New Roman" w:cs="Times New Roman"/>
          <w:kern w:val="0"/>
          <w:lang w:val="en-US"/>
          <w14:ligatures w14:val="none"/>
        </w:rPr>
      </w:pPr>
      <w:r w:rsidRPr="0085425C">
        <w:rPr>
          <w:rFonts w:ascii="Times New Roman" w:eastAsia="Times New Roman" w:hAnsi="Times New Roman" w:cs="Times New Roman"/>
          <w:kern w:val="0"/>
          <w:lang w:val="en-US"/>
          <w14:ligatures w14:val="none"/>
        </w:rPr>
        <w:t>___________________</w:t>
      </w:r>
    </w:p>
    <w:p w14:paraId="4D2FB868" w14:textId="77777777" w:rsidR="0085425C" w:rsidRPr="0085425C" w:rsidRDefault="0085425C" w:rsidP="0085425C">
      <w:pPr>
        <w:spacing w:after="200" w:line="240" w:lineRule="auto"/>
        <w:jc w:val="both"/>
        <w:rPr>
          <w:rFonts w:ascii="Arial" w:eastAsia="Times New Roman" w:hAnsi="Arial" w:cs="Arial"/>
          <w:b/>
          <w:kern w:val="0"/>
          <w:lang w:val="en-US"/>
          <w14:ligatures w14:val="none"/>
        </w:rPr>
      </w:pPr>
      <w:r w:rsidRPr="0085425C">
        <w:rPr>
          <w:rFonts w:ascii="Arial" w:eastAsia="Times New Roman" w:hAnsi="Arial" w:cs="Arial"/>
          <w:b/>
          <w:kern w:val="0"/>
          <w:lang w:val="en-US"/>
          <w14:ligatures w14:val="none"/>
        </w:rPr>
        <w:t>NJ MDAKANE</w:t>
      </w:r>
    </w:p>
    <w:p w14:paraId="3AC24633" w14:textId="77777777" w:rsidR="0085425C" w:rsidRPr="0085425C" w:rsidRDefault="0085425C" w:rsidP="0085425C">
      <w:pPr>
        <w:spacing w:after="200" w:line="240" w:lineRule="auto"/>
        <w:jc w:val="both"/>
        <w:rPr>
          <w:rFonts w:ascii="Arial" w:eastAsia="Times New Roman" w:hAnsi="Arial" w:cs="Arial"/>
          <w:b/>
          <w:kern w:val="0"/>
          <w:lang w:val="en-US"/>
          <w14:ligatures w14:val="none"/>
        </w:rPr>
      </w:pPr>
      <w:r w:rsidRPr="0085425C">
        <w:rPr>
          <w:rFonts w:ascii="Arial" w:eastAsia="Times New Roman" w:hAnsi="Arial" w:cs="Arial"/>
          <w:b/>
          <w:kern w:val="0"/>
          <w:lang w:val="en-US"/>
          <w14:ligatures w14:val="none"/>
        </w:rPr>
        <w:t>Municipal Manager</w:t>
      </w:r>
    </w:p>
    <w:bookmarkEnd w:id="0"/>
    <w:p w14:paraId="7FB37401" w14:textId="77777777" w:rsidR="0085425C" w:rsidRDefault="0085425C"/>
    <w:sectPr w:rsidR="008542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61DCF"/>
    <w:multiLevelType w:val="hybridMultilevel"/>
    <w:tmpl w:val="742C4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abstractNum w:abstractNumId="2" w15:restartNumberingAfterBreak="0">
    <w:nsid w:val="54784AD9"/>
    <w:multiLevelType w:val="hybridMultilevel"/>
    <w:tmpl w:val="7B76EB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51562783">
    <w:abstractNumId w:val="1"/>
  </w:num>
  <w:num w:numId="2" w16cid:durableId="1558710205">
    <w:abstractNumId w:val="2"/>
  </w:num>
  <w:num w:numId="3" w16cid:durableId="197739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5C"/>
    <w:rsid w:val="000629BF"/>
    <w:rsid w:val="00590E22"/>
    <w:rsid w:val="00593EED"/>
    <w:rsid w:val="00694750"/>
    <w:rsid w:val="00695970"/>
    <w:rsid w:val="006C68FC"/>
    <w:rsid w:val="00840DA2"/>
    <w:rsid w:val="00842DC0"/>
    <w:rsid w:val="0085425C"/>
    <w:rsid w:val="008D6A81"/>
    <w:rsid w:val="00D41C95"/>
    <w:rsid w:val="00E6040F"/>
    <w:rsid w:val="00E74B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306E"/>
  <w15:chartTrackingRefBased/>
  <w15:docId w15:val="{50009AE6-1861-4471-9212-A0BA5728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4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4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42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42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42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42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42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42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42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2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42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42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4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4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4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25C"/>
    <w:rPr>
      <w:rFonts w:eastAsiaTheme="majorEastAsia" w:cstheme="majorBidi"/>
      <w:color w:val="272727" w:themeColor="text1" w:themeTint="D8"/>
    </w:rPr>
  </w:style>
  <w:style w:type="paragraph" w:styleId="Title">
    <w:name w:val="Title"/>
    <w:basedOn w:val="Normal"/>
    <w:next w:val="Normal"/>
    <w:link w:val="TitleChar"/>
    <w:uiPriority w:val="10"/>
    <w:qFormat/>
    <w:rsid w:val="00854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4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2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4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25C"/>
    <w:pPr>
      <w:spacing w:before="160"/>
      <w:jc w:val="center"/>
    </w:pPr>
    <w:rPr>
      <w:i/>
      <w:iCs/>
      <w:color w:val="404040" w:themeColor="text1" w:themeTint="BF"/>
    </w:rPr>
  </w:style>
  <w:style w:type="character" w:customStyle="1" w:styleId="QuoteChar">
    <w:name w:val="Quote Char"/>
    <w:basedOn w:val="DefaultParagraphFont"/>
    <w:link w:val="Quote"/>
    <w:uiPriority w:val="29"/>
    <w:rsid w:val="0085425C"/>
    <w:rPr>
      <w:i/>
      <w:iCs/>
      <w:color w:val="404040" w:themeColor="text1" w:themeTint="BF"/>
    </w:rPr>
  </w:style>
  <w:style w:type="paragraph" w:styleId="ListParagraph">
    <w:name w:val="List Paragraph"/>
    <w:basedOn w:val="Normal"/>
    <w:uiPriority w:val="34"/>
    <w:qFormat/>
    <w:rsid w:val="0085425C"/>
    <w:pPr>
      <w:ind w:left="720"/>
      <w:contextualSpacing/>
    </w:pPr>
  </w:style>
  <w:style w:type="character" w:styleId="IntenseEmphasis">
    <w:name w:val="Intense Emphasis"/>
    <w:basedOn w:val="DefaultParagraphFont"/>
    <w:uiPriority w:val="21"/>
    <w:qFormat/>
    <w:rsid w:val="0085425C"/>
    <w:rPr>
      <w:i/>
      <w:iCs/>
      <w:color w:val="0F4761" w:themeColor="accent1" w:themeShade="BF"/>
    </w:rPr>
  </w:style>
  <w:style w:type="paragraph" w:styleId="IntenseQuote">
    <w:name w:val="Intense Quote"/>
    <w:basedOn w:val="Normal"/>
    <w:next w:val="Normal"/>
    <w:link w:val="IntenseQuoteChar"/>
    <w:uiPriority w:val="30"/>
    <w:qFormat/>
    <w:rsid w:val="00854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425C"/>
    <w:rPr>
      <w:i/>
      <w:iCs/>
      <w:color w:val="0F4761" w:themeColor="accent1" w:themeShade="BF"/>
    </w:rPr>
  </w:style>
  <w:style w:type="character" w:styleId="IntenseReference">
    <w:name w:val="Intense Reference"/>
    <w:basedOn w:val="DefaultParagraphFont"/>
    <w:uiPriority w:val="32"/>
    <w:qFormat/>
    <w:rsid w:val="0085425C"/>
    <w:rPr>
      <w:b/>
      <w:bCs/>
      <w:smallCaps/>
      <w:color w:val="0F4761" w:themeColor="accent1" w:themeShade="BF"/>
      <w:spacing w:val="5"/>
    </w:rPr>
  </w:style>
  <w:style w:type="table" w:styleId="TableGrid">
    <w:name w:val="Table Grid"/>
    <w:basedOn w:val="TableNormal"/>
    <w:uiPriority w:val="39"/>
    <w:rsid w:val="0085425C"/>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1136</Words>
  <Characters>6320</Characters>
  <Application>Microsoft Office Word</Application>
  <DocSecurity>0</DocSecurity>
  <Lines>170</Lines>
  <Paragraphs>89</Paragraphs>
  <ScaleCrop>false</ScaleCrop>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2</cp:revision>
  <dcterms:created xsi:type="dcterms:W3CDTF">2026-01-28T09:49:00Z</dcterms:created>
  <dcterms:modified xsi:type="dcterms:W3CDTF">2026-01-28T09:49:00Z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2026-01-28T07:13:16Z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3b3e70ac-ef80-45c0-9c30-af52832d9238</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