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5E2CB" w14:textId="7103090F" w:rsidR="00D32A34" w:rsidRPr="00B85E87" w:rsidRDefault="00B85E87">
      <w:pPr>
        <w:rPr>
          <w:rFonts w:ascii="Arial" w:hAnsi="Arial" w:cs="Arial"/>
          <w:b/>
          <w:bCs/>
          <w:u w:val="single"/>
        </w:rPr>
      </w:pPr>
      <w:r w:rsidRPr="00B85E87">
        <w:rPr>
          <w:rFonts w:ascii="Arial" w:hAnsi="Arial" w:cs="Arial"/>
          <w:b/>
          <w:bCs/>
          <w:u w:val="single"/>
        </w:rPr>
        <w:t>Enquiries:</w:t>
      </w:r>
    </w:p>
    <w:p w14:paraId="7BBAFB9E" w14:textId="77777777" w:rsidR="00B85E87" w:rsidRPr="00B85E87" w:rsidRDefault="00B85E87" w:rsidP="00B85E8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85E87">
        <w:rPr>
          <w:rFonts w:ascii="Arial" w:eastAsia="Times New Roman" w:hAnsi="Arial" w:cs="Arial"/>
        </w:rPr>
        <w:t xml:space="preserve">How does the SSA define “South African-owned” for purposes of the mandatory local representative requirement, and what documentary evidence must be submitted? </w:t>
      </w:r>
    </w:p>
    <w:p w14:paraId="131434B4" w14:textId="1F95EF82" w:rsidR="00B85E87" w:rsidRPr="00B85E87" w:rsidRDefault="00B85E87" w:rsidP="00A14513">
      <w:pPr>
        <w:pStyle w:val="p1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</w:rPr>
      </w:pPr>
      <w:r w:rsidRPr="00B85E87">
        <w:rPr>
          <w:rFonts w:ascii="Arial" w:hAnsi="Arial" w:cs="Arial"/>
          <w:color w:val="000000"/>
        </w:rPr>
        <w:t>Deployment requirements: what is second and third phase</w:t>
      </w:r>
    </w:p>
    <w:p w14:paraId="0936AA1F" w14:textId="1AC028AE" w:rsidR="00B85E87" w:rsidRPr="00B85E87" w:rsidRDefault="00B85E87" w:rsidP="00B85E87">
      <w:pPr>
        <w:pStyle w:val="p1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</w:rPr>
      </w:pPr>
      <w:r w:rsidRPr="00B85E87">
        <w:rPr>
          <w:rFonts w:ascii="Arial" w:hAnsi="Arial" w:cs="Arial"/>
          <w:color w:val="000000"/>
        </w:rPr>
        <w:t xml:space="preserve">Crowd </w:t>
      </w:r>
      <w:r w:rsidRPr="00B85E87">
        <w:rPr>
          <w:rFonts w:ascii="Arial" w:hAnsi="Arial" w:cs="Arial"/>
          <w:color w:val="000000"/>
        </w:rPr>
        <w:t>detection:</w:t>
      </w:r>
      <w:r w:rsidRPr="00B85E87">
        <w:rPr>
          <w:rFonts w:ascii="Arial" w:hAnsi="Arial" w:cs="Arial"/>
          <w:color w:val="000000"/>
        </w:rPr>
        <w:t xml:space="preserve"> it is not clear how this feature must function </w:t>
      </w:r>
    </w:p>
    <w:p w14:paraId="79A93F9F" w14:textId="77777777" w:rsidR="00B85E87" w:rsidRPr="00B85E87" w:rsidRDefault="00B85E87" w:rsidP="00B85E87">
      <w:pPr>
        <w:pStyle w:val="p1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</w:rPr>
      </w:pPr>
      <w:r w:rsidRPr="00B85E87">
        <w:rPr>
          <w:rFonts w:ascii="Arial" w:hAnsi="Arial" w:cs="Arial"/>
          <w:color w:val="000000"/>
        </w:rPr>
        <w:t xml:space="preserve">Can we also request to be granted a submission extension to submit quality bid </w:t>
      </w:r>
      <w:r w:rsidRPr="00B85E87">
        <w:rPr>
          <w:rFonts w:ascii="Arial" w:hAnsi="Arial" w:cs="Arial"/>
          <w:color w:val="000000"/>
        </w:rPr>
        <w:t>responses?</w:t>
      </w:r>
      <w:r w:rsidRPr="00B85E87">
        <w:rPr>
          <w:rFonts w:ascii="Arial" w:hAnsi="Arial" w:cs="Arial"/>
          <w:color w:val="000000"/>
        </w:rPr>
        <w:t> </w:t>
      </w:r>
    </w:p>
    <w:p w14:paraId="2EA5695E" w14:textId="54D8391E" w:rsidR="00B85E87" w:rsidRPr="00B85E87" w:rsidRDefault="00B85E87" w:rsidP="00B85E87">
      <w:pPr>
        <w:pStyle w:val="p1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</w:rPr>
      </w:pPr>
      <w:r w:rsidRPr="00B85E87">
        <w:rPr>
          <w:rFonts w:ascii="Arial" w:hAnsi="Arial" w:cs="Arial"/>
          <w:color w:val="000000"/>
        </w:rPr>
        <w:t xml:space="preserve"> The functional-requirements- detailed explanation is not clear and more clarity is needed</w:t>
      </w:r>
    </w:p>
    <w:p w14:paraId="06140773" w14:textId="77777777" w:rsidR="00B85E87" w:rsidRPr="00B85E87" w:rsidRDefault="00B85E87" w:rsidP="00B85E87">
      <w:pPr>
        <w:pStyle w:val="p1"/>
        <w:spacing w:before="0" w:beforeAutospacing="0" w:after="0" w:afterAutospacing="0"/>
        <w:ind w:left="720"/>
        <w:rPr>
          <w:rFonts w:ascii="Arial" w:hAnsi="Arial" w:cs="Arial"/>
        </w:rPr>
      </w:pPr>
    </w:p>
    <w:p w14:paraId="7520090C" w14:textId="77777777" w:rsidR="00B85E87" w:rsidRPr="00B85E87" w:rsidRDefault="00B85E87" w:rsidP="00B85E87">
      <w:pPr>
        <w:spacing w:after="0" w:line="240" w:lineRule="auto"/>
        <w:rPr>
          <w:rFonts w:ascii="Arial" w:eastAsia="Calibri" w:hAnsi="Arial" w:cs="Arial"/>
          <w:color w:val="000000"/>
        </w:rPr>
      </w:pPr>
      <w:r w:rsidRPr="00B85E87">
        <w:rPr>
          <w:rFonts w:ascii="Arial" w:eastAsia="Calibri" w:hAnsi="Arial" w:cs="Arial"/>
          <w:b/>
          <w:bCs/>
          <w:color w:val="000000"/>
        </w:rPr>
        <w:t>Feed allocation</w:t>
      </w:r>
    </w:p>
    <w:p w14:paraId="69080E7D" w14:textId="77777777" w:rsidR="00B85E87" w:rsidRPr="00B85E87" w:rsidRDefault="00B85E87" w:rsidP="00B85E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B85E87">
        <w:rPr>
          <w:rFonts w:ascii="Arial" w:eastAsia="Times New Roman" w:hAnsi="Arial" w:cs="Arial"/>
          <w:color w:val="000000"/>
        </w:rPr>
        <w:t xml:space="preserve">The tender identifies 150 camera feeds for ingestion and 150 feeds for facial-recognition analytics at each remote site. Please confirm whether the facial-recognition channels are applied to the same 150 camera feeds or whether a further 150 feeds must be catered for. </w:t>
      </w:r>
    </w:p>
    <w:p w14:paraId="7520B86F" w14:textId="77777777" w:rsidR="00B85E87" w:rsidRPr="00B85E87" w:rsidRDefault="00B85E87" w:rsidP="00B85E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B85E87">
        <w:rPr>
          <w:rFonts w:ascii="Arial" w:eastAsia="Times New Roman" w:hAnsi="Arial" w:cs="Arial"/>
          <w:color w:val="000000"/>
        </w:rPr>
        <w:t xml:space="preserve">Please confirm whether the 25 LPR/ANPR channels at each remote site form part of the 150 camera feeds or must be added to the total camera quantity. </w:t>
      </w:r>
    </w:p>
    <w:p w14:paraId="0350712A" w14:textId="77777777" w:rsidR="00B85E87" w:rsidRPr="00B85E87" w:rsidRDefault="00B85E87" w:rsidP="00B85E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B85E87">
        <w:rPr>
          <w:rFonts w:ascii="Arial" w:eastAsia="Times New Roman" w:hAnsi="Arial" w:cs="Arial"/>
          <w:color w:val="000000"/>
        </w:rPr>
        <w:t xml:space="preserve">For the NOC, please confirm whether the 25 facial-recognition channels and 10 LPR/ANPR channels are drawn from the 50 camera feeds being ingested or represent additional feeds. </w:t>
      </w:r>
    </w:p>
    <w:p w14:paraId="40120F08" w14:textId="77777777" w:rsidR="00B85E87" w:rsidRPr="00B85E87" w:rsidRDefault="00B85E87" w:rsidP="00B85E87">
      <w:pPr>
        <w:spacing w:after="0" w:line="240" w:lineRule="auto"/>
        <w:rPr>
          <w:rFonts w:ascii="Arial" w:eastAsia="Calibri" w:hAnsi="Arial" w:cs="Arial"/>
          <w:color w:val="000000"/>
        </w:rPr>
      </w:pPr>
      <w:r w:rsidRPr="00B85E87">
        <w:rPr>
          <w:rFonts w:ascii="Arial" w:eastAsia="Calibri" w:hAnsi="Arial" w:cs="Arial"/>
          <w:b/>
          <w:bCs/>
          <w:color w:val="000000"/>
        </w:rPr>
        <w:t xml:space="preserve">Central recording and project </w:t>
      </w:r>
      <w:proofErr w:type="spellStart"/>
      <w:r w:rsidRPr="00B85E87">
        <w:rPr>
          <w:rFonts w:ascii="Arial" w:eastAsia="Calibri" w:hAnsi="Arial" w:cs="Arial"/>
          <w:b/>
          <w:bCs/>
          <w:color w:val="000000"/>
        </w:rPr>
        <w:t>programme</w:t>
      </w:r>
      <w:proofErr w:type="spellEnd"/>
    </w:p>
    <w:p w14:paraId="0FD77749" w14:textId="77777777" w:rsidR="00B85E87" w:rsidRPr="00B85E87" w:rsidRDefault="00B85E87" w:rsidP="00B85E8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B85E87">
        <w:rPr>
          <w:rFonts w:ascii="Arial" w:eastAsia="Times New Roman" w:hAnsi="Arial" w:cs="Arial"/>
          <w:color w:val="000000"/>
        </w:rPr>
        <w:t xml:space="preserve">Is the NOC expected to maintain a duplicate archive of all video recorded at the remote sites, or will it receive only selected live video, events, metadata and video clips associated with incidents? </w:t>
      </w:r>
    </w:p>
    <w:p w14:paraId="5807D9AD" w14:textId="77777777" w:rsidR="00B85E87" w:rsidRPr="00B85E87" w:rsidRDefault="00B85E87" w:rsidP="00B85E8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B85E87">
        <w:rPr>
          <w:rFonts w:ascii="Arial" w:eastAsia="Times New Roman" w:hAnsi="Arial" w:cs="Arial"/>
          <w:color w:val="000000"/>
        </w:rPr>
        <w:t xml:space="preserve">Please advise the expected duration of the initial implementation and the required completion date for the NOC and four remote sites. </w:t>
      </w:r>
    </w:p>
    <w:p w14:paraId="4036977E" w14:textId="77777777" w:rsidR="00B85E87" w:rsidRPr="00B85E87" w:rsidRDefault="00B85E87" w:rsidP="00B85E87">
      <w:pPr>
        <w:spacing w:after="0" w:line="240" w:lineRule="auto"/>
        <w:rPr>
          <w:rFonts w:ascii="Arial" w:eastAsia="Calibri" w:hAnsi="Arial" w:cs="Arial"/>
          <w:color w:val="000000"/>
        </w:rPr>
      </w:pPr>
      <w:r w:rsidRPr="00B85E87">
        <w:rPr>
          <w:rFonts w:ascii="Arial" w:eastAsia="Calibri" w:hAnsi="Arial" w:cs="Arial"/>
          <w:b/>
          <w:bCs/>
          <w:color w:val="000000"/>
        </w:rPr>
        <w:t>Users and operational locations</w:t>
      </w:r>
    </w:p>
    <w:p w14:paraId="095E87DB" w14:textId="77777777" w:rsidR="00B85E87" w:rsidRPr="00B85E87" w:rsidRDefault="00B85E87" w:rsidP="00B85E8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B85E87">
        <w:rPr>
          <w:rFonts w:ascii="Arial" w:eastAsia="Times New Roman" w:hAnsi="Arial" w:cs="Arial"/>
          <w:color w:val="000000"/>
        </w:rPr>
        <w:t xml:space="preserve">Are NOC operators, remote-site operators and field </w:t>
      </w:r>
      <w:proofErr w:type="gramStart"/>
      <w:r w:rsidRPr="00B85E87">
        <w:rPr>
          <w:rFonts w:ascii="Arial" w:eastAsia="Times New Roman" w:hAnsi="Arial" w:cs="Arial"/>
          <w:color w:val="000000"/>
        </w:rPr>
        <w:t>responders</w:t>
      </w:r>
      <w:proofErr w:type="gramEnd"/>
      <w:r w:rsidRPr="00B85E87">
        <w:rPr>
          <w:rFonts w:ascii="Arial" w:eastAsia="Times New Roman" w:hAnsi="Arial" w:cs="Arial"/>
          <w:color w:val="000000"/>
        </w:rPr>
        <w:t xml:space="preserve"> separate categories of users within the proposed system? </w:t>
      </w:r>
    </w:p>
    <w:p w14:paraId="0A8E9030" w14:textId="77777777" w:rsidR="00B85E87" w:rsidRPr="00B85E87" w:rsidRDefault="00B85E87" w:rsidP="00B85E8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B85E87">
        <w:rPr>
          <w:rFonts w:ascii="Arial" w:eastAsia="Times New Roman" w:hAnsi="Arial" w:cs="Arial"/>
          <w:color w:val="000000"/>
        </w:rPr>
        <w:t xml:space="preserve">Will each remote sensor site have its own operators who will access and operate the parallel VMS from that location? </w:t>
      </w:r>
    </w:p>
    <w:p w14:paraId="1A3E3AAF" w14:textId="77777777" w:rsidR="00B85E87" w:rsidRPr="00B85E87" w:rsidRDefault="00B85E87" w:rsidP="00B85E8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B85E87">
        <w:rPr>
          <w:rFonts w:ascii="Arial" w:eastAsia="Times New Roman" w:hAnsi="Arial" w:cs="Arial"/>
          <w:color w:val="000000"/>
        </w:rPr>
        <w:t xml:space="preserve">Where remote-site operators are required, please provide the following information per site: </w:t>
      </w:r>
    </w:p>
    <w:p w14:paraId="605E1CB8" w14:textId="77777777" w:rsidR="00B85E87" w:rsidRPr="00B85E87" w:rsidRDefault="00B85E87" w:rsidP="00B85E87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B85E87">
        <w:rPr>
          <w:rFonts w:ascii="Arial" w:eastAsia="Times New Roman" w:hAnsi="Arial" w:cs="Arial"/>
          <w:color w:val="000000"/>
        </w:rPr>
        <w:t xml:space="preserve">Total operator headcount. </w:t>
      </w:r>
    </w:p>
    <w:p w14:paraId="1580B42F" w14:textId="77777777" w:rsidR="00B85E87" w:rsidRPr="00B85E87" w:rsidRDefault="00B85E87" w:rsidP="00B85E87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B85E87">
        <w:rPr>
          <w:rFonts w:ascii="Arial" w:eastAsia="Times New Roman" w:hAnsi="Arial" w:cs="Arial"/>
          <w:color w:val="000000"/>
        </w:rPr>
        <w:t xml:space="preserve">Operators required per shift. </w:t>
      </w:r>
    </w:p>
    <w:p w14:paraId="058D33CA" w14:textId="77777777" w:rsidR="00B85E87" w:rsidRPr="00B85E87" w:rsidRDefault="00B85E87" w:rsidP="00B85E87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B85E87">
        <w:rPr>
          <w:rFonts w:ascii="Arial" w:eastAsia="Times New Roman" w:hAnsi="Arial" w:cs="Arial"/>
          <w:color w:val="000000"/>
        </w:rPr>
        <w:t xml:space="preserve">Maximum simultaneous logins. </w:t>
      </w:r>
    </w:p>
    <w:p w14:paraId="15086F27" w14:textId="77777777" w:rsidR="00B85E87" w:rsidRPr="00B85E87" w:rsidRDefault="00B85E87" w:rsidP="00B85E8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B85E87">
        <w:rPr>
          <w:rFonts w:ascii="Arial" w:eastAsia="Times New Roman" w:hAnsi="Arial" w:cs="Arial"/>
          <w:color w:val="000000"/>
        </w:rPr>
        <w:t xml:space="preserve">There are 20 NOC operators specified but only 10 NOC workstations. Please confirm whether this is based on shift rotation or whether other access devices are available. </w:t>
      </w:r>
    </w:p>
    <w:p w14:paraId="7F9CE96E" w14:textId="77777777" w:rsidR="00B85E87" w:rsidRPr="00B85E87" w:rsidRDefault="00B85E87" w:rsidP="00B85E8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B85E87">
        <w:rPr>
          <w:rFonts w:ascii="Arial" w:eastAsia="Times New Roman" w:hAnsi="Arial" w:cs="Arial"/>
          <w:color w:val="000000"/>
        </w:rPr>
        <w:t xml:space="preserve">Will remote-site users access the VMS installed at their local site, the central NOC system, or both environments? </w:t>
      </w:r>
    </w:p>
    <w:p w14:paraId="41B41EFE" w14:textId="77777777" w:rsidR="00B85E87" w:rsidRPr="00B85E87" w:rsidRDefault="00B85E87" w:rsidP="00B85E8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B85E87">
        <w:rPr>
          <w:rFonts w:ascii="Arial" w:eastAsia="Times New Roman" w:hAnsi="Arial" w:cs="Arial"/>
          <w:color w:val="000000"/>
        </w:rPr>
        <w:t xml:space="preserve">Please provide the expected number of field responders requiring secure web-client or mobile-client access. </w:t>
      </w:r>
    </w:p>
    <w:p w14:paraId="3615BDD5" w14:textId="77777777" w:rsidR="00B85E87" w:rsidRPr="00B85E87" w:rsidRDefault="00B85E87" w:rsidP="00B85E8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B85E87">
        <w:rPr>
          <w:rFonts w:ascii="Arial" w:eastAsia="Times New Roman" w:hAnsi="Arial" w:cs="Arial"/>
          <w:color w:val="000000"/>
        </w:rPr>
        <w:t xml:space="preserve">Please confirm whether the NOC currently has a video wall. Where one is available, how many live camera feeds are expected to be displayed at the same time? </w:t>
      </w:r>
    </w:p>
    <w:p w14:paraId="7B2059C2" w14:textId="77777777" w:rsidR="00B85E87" w:rsidRPr="00B85E87" w:rsidRDefault="00B85E87" w:rsidP="00B85E87">
      <w:pPr>
        <w:spacing w:after="0" w:line="240" w:lineRule="auto"/>
        <w:rPr>
          <w:rFonts w:ascii="Arial" w:eastAsia="Calibri" w:hAnsi="Arial" w:cs="Arial"/>
          <w:color w:val="000000"/>
        </w:rPr>
      </w:pPr>
      <w:r w:rsidRPr="00B85E87">
        <w:rPr>
          <w:rFonts w:ascii="Arial" w:eastAsia="Calibri" w:hAnsi="Arial" w:cs="Arial"/>
          <w:b/>
          <w:bCs/>
          <w:color w:val="000000"/>
        </w:rPr>
        <w:lastRenderedPageBreak/>
        <w:t>Recording assumptions and availability</w:t>
      </w:r>
    </w:p>
    <w:p w14:paraId="23206F53" w14:textId="77777777" w:rsidR="00B85E87" w:rsidRPr="00B85E87" w:rsidRDefault="00B85E87" w:rsidP="00B85E8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B85E87">
        <w:rPr>
          <w:rFonts w:ascii="Arial" w:eastAsia="Times New Roman" w:hAnsi="Arial" w:cs="Arial"/>
          <w:color w:val="000000"/>
        </w:rPr>
        <w:t xml:space="preserve">Please provide the recording parameters that bidders must use when calculating server and archive capacity: </w:t>
      </w:r>
    </w:p>
    <w:p w14:paraId="2E5B82C5" w14:textId="77777777" w:rsidR="00B85E87" w:rsidRPr="00B85E87" w:rsidRDefault="00B85E87" w:rsidP="00B85E8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B85E87">
        <w:rPr>
          <w:rFonts w:ascii="Arial" w:eastAsia="Times New Roman" w:hAnsi="Arial" w:cs="Arial"/>
          <w:color w:val="000000"/>
        </w:rPr>
        <w:t xml:space="preserve">Recording method: continuous, motion or event. </w:t>
      </w:r>
    </w:p>
    <w:p w14:paraId="07B47B37" w14:textId="77777777" w:rsidR="00B85E87" w:rsidRPr="00B85E87" w:rsidRDefault="00B85E87" w:rsidP="00B85E8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B85E87">
        <w:rPr>
          <w:rFonts w:ascii="Arial" w:eastAsia="Times New Roman" w:hAnsi="Arial" w:cs="Arial"/>
          <w:color w:val="000000"/>
        </w:rPr>
        <w:t xml:space="preserve">Camera resolution. </w:t>
      </w:r>
    </w:p>
    <w:p w14:paraId="31E79093" w14:textId="77777777" w:rsidR="00B85E87" w:rsidRPr="00B85E87" w:rsidRDefault="00B85E87" w:rsidP="00B85E8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B85E87">
        <w:rPr>
          <w:rFonts w:ascii="Arial" w:eastAsia="Times New Roman" w:hAnsi="Arial" w:cs="Arial"/>
          <w:color w:val="000000"/>
        </w:rPr>
        <w:t xml:space="preserve">Frames per second. </w:t>
      </w:r>
    </w:p>
    <w:p w14:paraId="1BA21598" w14:textId="77777777" w:rsidR="00B85E87" w:rsidRPr="00B85E87" w:rsidRDefault="00B85E87" w:rsidP="00B85E8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B85E87">
        <w:rPr>
          <w:rFonts w:ascii="Arial" w:eastAsia="Times New Roman" w:hAnsi="Arial" w:cs="Arial"/>
          <w:color w:val="000000"/>
        </w:rPr>
        <w:t xml:space="preserve">Video compression format. </w:t>
      </w:r>
    </w:p>
    <w:p w14:paraId="342338EB" w14:textId="77777777" w:rsidR="00B85E87" w:rsidRPr="00B85E87" w:rsidRDefault="00B85E87" w:rsidP="00B85E8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B85E87">
        <w:rPr>
          <w:rFonts w:ascii="Arial" w:eastAsia="Times New Roman" w:hAnsi="Arial" w:cs="Arial"/>
          <w:color w:val="000000"/>
        </w:rPr>
        <w:t xml:space="preserve">Average bitrate per camera. </w:t>
      </w:r>
    </w:p>
    <w:p w14:paraId="464B5AE6" w14:textId="77777777" w:rsidR="00B85E87" w:rsidRPr="00B85E87" w:rsidRDefault="00B85E87" w:rsidP="00B85E8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B85E87">
        <w:rPr>
          <w:rFonts w:ascii="Arial" w:eastAsia="Times New Roman" w:hAnsi="Arial" w:cs="Arial"/>
          <w:color w:val="000000"/>
        </w:rPr>
        <w:t xml:space="preserve">Whether audio recording is required. </w:t>
      </w:r>
    </w:p>
    <w:p w14:paraId="53EB06FD" w14:textId="77777777" w:rsidR="00B85E87" w:rsidRPr="00B85E87" w:rsidRDefault="00B85E87" w:rsidP="00B85E8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B85E87">
        <w:rPr>
          <w:rFonts w:ascii="Arial" w:eastAsia="Times New Roman" w:hAnsi="Arial" w:cs="Arial"/>
          <w:color w:val="000000"/>
        </w:rPr>
        <w:t>Is server failover required automatically at all five sites, or only for identified critical systems and locations?</w:t>
      </w:r>
    </w:p>
    <w:p w14:paraId="6D6B360E" w14:textId="2AA0395F" w:rsidR="00B85E87" w:rsidRPr="00B85E87" w:rsidRDefault="00B85E87" w:rsidP="00B85E87">
      <w:pPr>
        <w:pStyle w:val="ListParagraph"/>
        <w:numPr>
          <w:ilvl w:val="0"/>
          <w:numId w:val="8"/>
        </w:numPr>
        <w:rPr>
          <w:rFonts w:ascii="Arial" w:eastAsia="Times New Roman" w:hAnsi="Arial" w:cs="Arial"/>
          <w:color w:val="000000"/>
        </w:rPr>
      </w:pPr>
      <w:r w:rsidRPr="00B85E87">
        <w:rPr>
          <w:rFonts w:ascii="Arial" w:eastAsia="Times New Roman" w:hAnsi="Arial" w:cs="Arial"/>
          <w:color w:val="000000"/>
        </w:rPr>
        <w:t xml:space="preserve">We generally require 2megapixel stream from cameras for facial Recognition. We are concerned if second stream is not good enough from the cameras on </w:t>
      </w:r>
      <w:proofErr w:type="gramStart"/>
      <w:r w:rsidRPr="00B85E87">
        <w:rPr>
          <w:rFonts w:ascii="Arial" w:eastAsia="Times New Roman" w:hAnsi="Arial" w:cs="Arial"/>
          <w:color w:val="000000"/>
        </w:rPr>
        <w:t>site</w:t>
      </w:r>
      <w:proofErr w:type="gramEnd"/>
      <w:r w:rsidRPr="00B85E87">
        <w:rPr>
          <w:rFonts w:ascii="Arial" w:eastAsia="Times New Roman" w:hAnsi="Arial" w:cs="Arial"/>
          <w:color w:val="000000"/>
        </w:rPr>
        <w:t xml:space="preserve"> we will not get a good facial detection and the % will deteriorate. We can supply the functionality but it will be the </w:t>
      </w:r>
      <w:proofErr w:type="gramStart"/>
      <w:r w:rsidRPr="00B85E87">
        <w:rPr>
          <w:rFonts w:ascii="Arial" w:eastAsia="Times New Roman" w:hAnsi="Arial" w:cs="Arial"/>
          <w:color w:val="000000"/>
        </w:rPr>
        <w:t>clients</w:t>
      </w:r>
      <w:proofErr w:type="gramEnd"/>
      <w:r w:rsidRPr="00B85E87">
        <w:rPr>
          <w:rFonts w:ascii="Arial" w:eastAsia="Times New Roman" w:hAnsi="Arial" w:cs="Arial"/>
          <w:color w:val="000000"/>
        </w:rPr>
        <w:t xml:space="preserve"> responsibility to supply a high resolution stream</w:t>
      </w:r>
    </w:p>
    <w:p w14:paraId="4505A382" w14:textId="77777777" w:rsidR="00B85E87" w:rsidRPr="00B85E87" w:rsidRDefault="00B85E87" w:rsidP="00B85E87">
      <w:pPr>
        <w:pStyle w:val="ListParagraph"/>
        <w:numPr>
          <w:ilvl w:val="0"/>
          <w:numId w:val="8"/>
        </w:numPr>
        <w:rPr>
          <w:rFonts w:ascii="Arial" w:eastAsia="Times New Roman" w:hAnsi="Arial" w:cs="Arial"/>
          <w:color w:val="000000"/>
        </w:rPr>
      </w:pPr>
      <w:r w:rsidRPr="00B85E87">
        <w:rPr>
          <w:rFonts w:ascii="Arial" w:eastAsia="Times New Roman" w:hAnsi="Arial" w:cs="Arial"/>
          <w:color w:val="000000"/>
        </w:rPr>
        <w:t xml:space="preserve">Evaluation phase – Will this be done on one of the sites (which one), and will this also be required to show the remote capability at PTA. </w:t>
      </w:r>
    </w:p>
    <w:p w14:paraId="045E85C7" w14:textId="77777777" w:rsidR="00B85E87" w:rsidRPr="00B85E87" w:rsidRDefault="00B85E87" w:rsidP="00B85E87">
      <w:pPr>
        <w:pStyle w:val="ListParagraph"/>
        <w:numPr>
          <w:ilvl w:val="0"/>
          <w:numId w:val="8"/>
        </w:numPr>
        <w:rPr>
          <w:rFonts w:ascii="Arial" w:eastAsia="Times New Roman" w:hAnsi="Arial" w:cs="Arial"/>
          <w:color w:val="000000"/>
        </w:rPr>
      </w:pPr>
      <w:r w:rsidRPr="00B85E87">
        <w:rPr>
          <w:rFonts w:ascii="Arial" w:eastAsia="Times New Roman" w:hAnsi="Arial" w:cs="Arial"/>
          <w:color w:val="000000"/>
        </w:rPr>
        <w:t xml:space="preserve">Point 2.5 and 2.6 pg18 - Crowd detection/ crowd based analytics </w:t>
      </w:r>
      <w:proofErr w:type="gramStart"/>
      <w:r w:rsidRPr="00B85E87">
        <w:rPr>
          <w:rFonts w:ascii="Arial" w:eastAsia="Times New Roman" w:hAnsi="Arial" w:cs="Arial"/>
          <w:color w:val="000000"/>
        </w:rPr>
        <w:t>and  Object</w:t>
      </w:r>
      <w:proofErr w:type="gramEnd"/>
      <w:r w:rsidRPr="00B85E87">
        <w:rPr>
          <w:rFonts w:ascii="Arial" w:eastAsia="Times New Roman" w:hAnsi="Arial" w:cs="Arial"/>
          <w:color w:val="000000"/>
        </w:rPr>
        <w:t xml:space="preserve"> and Behavior detection clarification. We are not completely sure how many channels to include here. Is it also 150 per site?</w:t>
      </w:r>
    </w:p>
    <w:p w14:paraId="393EC4B6" w14:textId="77777777" w:rsidR="00B85E87" w:rsidRPr="00B85E87" w:rsidRDefault="00B85E87" w:rsidP="00B85E87">
      <w:pPr>
        <w:pStyle w:val="ListParagraph"/>
        <w:numPr>
          <w:ilvl w:val="0"/>
          <w:numId w:val="8"/>
        </w:numPr>
        <w:rPr>
          <w:rFonts w:ascii="Arial" w:eastAsia="Times New Roman" w:hAnsi="Arial" w:cs="Arial"/>
          <w:color w:val="000000"/>
        </w:rPr>
      </w:pPr>
      <w:r w:rsidRPr="00B85E87">
        <w:rPr>
          <w:rFonts w:ascii="Arial" w:eastAsia="Times New Roman" w:hAnsi="Arial" w:cs="Arial"/>
          <w:color w:val="000000"/>
        </w:rPr>
        <w:t>We also just want to clarify it is 150 Facial licenses per site – thus 600 total from remote sites?</w:t>
      </w:r>
    </w:p>
    <w:p w14:paraId="380D5468" w14:textId="77777777" w:rsidR="00B85E87" w:rsidRPr="00B85E87" w:rsidRDefault="00B85E87" w:rsidP="00B85E87">
      <w:pPr>
        <w:pStyle w:val="ListParagraph"/>
        <w:numPr>
          <w:ilvl w:val="0"/>
          <w:numId w:val="8"/>
        </w:numPr>
        <w:rPr>
          <w:rFonts w:ascii="Arial" w:eastAsia="Times New Roman" w:hAnsi="Arial" w:cs="Arial"/>
          <w:color w:val="000000"/>
        </w:rPr>
      </w:pPr>
      <w:proofErr w:type="spellStart"/>
      <w:r w:rsidRPr="00B85E87">
        <w:rPr>
          <w:rFonts w:ascii="Arial" w:eastAsia="Times New Roman" w:hAnsi="Arial" w:cs="Arial"/>
          <w:color w:val="000000"/>
        </w:rPr>
        <w:t>Pg</w:t>
      </w:r>
      <w:proofErr w:type="spellEnd"/>
      <w:r w:rsidRPr="00B85E87">
        <w:rPr>
          <w:rFonts w:ascii="Arial" w:eastAsia="Times New Roman" w:hAnsi="Arial" w:cs="Arial"/>
          <w:color w:val="000000"/>
        </w:rPr>
        <w:t xml:space="preserve"> 30 point 2.c - Support object tracking across multiple cameras/zones. How many channels should we allow for </w:t>
      </w:r>
      <w:proofErr w:type="gramStart"/>
      <w:r w:rsidRPr="00B85E87">
        <w:rPr>
          <w:rFonts w:ascii="Arial" w:eastAsia="Times New Roman" w:hAnsi="Arial" w:cs="Arial"/>
          <w:color w:val="000000"/>
        </w:rPr>
        <w:t>this.</w:t>
      </w:r>
      <w:proofErr w:type="gramEnd"/>
      <w:r w:rsidRPr="00B85E87">
        <w:rPr>
          <w:rFonts w:ascii="Arial" w:eastAsia="Times New Roman" w:hAnsi="Arial" w:cs="Arial"/>
          <w:color w:val="000000"/>
        </w:rPr>
        <w:t xml:space="preserve"> Also 150 per site (thus 600 total)?</w:t>
      </w:r>
    </w:p>
    <w:p w14:paraId="726BEEE6" w14:textId="77777777" w:rsidR="00B85E87" w:rsidRPr="00B85E87" w:rsidRDefault="00B85E87" w:rsidP="00B85E87">
      <w:pPr>
        <w:pStyle w:val="ListParagraph"/>
        <w:numPr>
          <w:ilvl w:val="0"/>
          <w:numId w:val="8"/>
        </w:numPr>
        <w:rPr>
          <w:rFonts w:ascii="Arial" w:eastAsia="Times New Roman" w:hAnsi="Arial" w:cs="Arial"/>
          <w:color w:val="000000"/>
        </w:rPr>
      </w:pPr>
      <w:proofErr w:type="spellStart"/>
      <w:r w:rsidRPr="00B85E87">
        <w:rPr>
          <w:rFonts w:ascii="Arial" w:eastAsia="Times New Roman" w:hAnsi="Arial" w:cs="Arial"/>
          <w:color w:val="000000"/>
        </w:rPr>
        <w:t>Pg</w:t>
      </w:r>
      <w:proofErr w:type="spellEnd"/>
      <w:r w:rsidRPr="00B85E87">
        <w:rPr>
          <w:rFonts w:ascii="Arial" w:eastAsia="Times New Roman" w:hAnsi="Arial" w:cs="Arial"/>
          <w:color w:val="000000"/>
        </w:rPr>
        <w:t xml:space="preserve"> 30 point 2.d - Detection of behavior, </w:t>
      </w:r>
      <w:proofErr w:type="gramStart"/>
      <w:r w:rsidRPr="00B85E87">
        <w:rPr>
          <w:rFonts w:ascii="Arial" w:eastAsia="Times New Roman" w:hAnsi="Arial" w:cs="Arial"/>
          <w:color w:val="000000"/>
        </w:rPr>
        <w:t>e.g.</w:t>
      </w:r>
      <w:proofErr w:type="gramEnd"/>
      <w:r w:rsidRPr="00B85E87">
        <w:rPr>
          <w:rFonts w:ascii="Arial" w:eastAsia="Times New Roman" w:hAnsi="Arial" w:cs="Arial"/>
          <w:color w:val="000000"/>
        </w:rPr>
        <w:t xml:space="preserve"> loitering, fighting, running, aggression, intrusion, etc. Should this also be on all 150 channels (thus 600 total)?</w:t>
      </w:r>
    </w:p>
    <w:p w14:paraId="1AC80DDF" w14:textId="77777777" w:rsidR="00B85E87" w:rsidRPr="00B85E87" w:rsidRDefault="00B85E87" w:rsidP="00B85E87">
      <w:pPr>
        <w:pStyle w:val="ListParagraph"/>
        <w:rPr>
          <w:rFonts w:ascii="Arial" w:eastAsia="Times New Roman" w:hAnsi="Arial" w:cs="Arial"/>
          <w:color w:val="000000"/>
        </w:rPr>
      </w:pPr>
    </w:p>
    <w:p w14:paraId="1C7F6F13" w14:textId="6F605A8A" w:rsidR="00B85E87" w:rsidRPr="00B85E87" w:rsidRDefault="00B85E87" w:rsidP="00B85E87">
      <w:pPr>
        <w:pStyle w:val="ListParagraph"/>
        <w:rPr>
          <w:rFonts w:ascii="Arial" w:hAnsi="Arial" w:cs="Arial"/>
          <w:b/>
          <w:bCs/>
          <w:u w:val="single"/>
        </w:rPr>
      </w:pPr>
    </w:p>
    <w:sectPr w:rsidR="00B85E87" w:rsidRPr="00B85E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B5FDF"/>
    <w:multiLevelType w:val="hybridMultilevel"/>
    <w:tmpl w:val="DF508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7359F0"/>
    <w:multiLevelType w:val="multilevel"/>
    <w:tmpl w:val="16EE2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496A71"/>
    <w:multiLevelType w:val="multilevel"/>
    <w:tmpl w:val="7B584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424AD6"/>
    <w:multiLevelType w:val="multilevel"/>
    <w:tmpl w:val="73CCCF6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9F2CCE"/>
    <w:multiLevelType w:val="multilevel"/>
    <w:tmpl w:val="48F8D2F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A13D9A"/>
    <w:multiLevelType w:val="multilevel"/>
    <w:tmpl w:val="E36A1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6F6156"/>
    <w:multiLevelType w:val="multilevel"/>
    <w:tmpl w:val="F9BE86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8A703DF"/>
    <w:multiLevelType w:val="multilevel"/>
    <w:tmpl w:val="6F4E674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6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7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E87"/>
    <w:rsid w:val="003A6482"/>
    <w:rsid w:val="00B743F3"/>
    <w:rsid w:val="00B85E87"/>
    <w:rsid w:val="00D32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22546"/>
  <w15:chartTrackingRefBased/>
  <w15:docId w15:val="{D4CA0CA5-1B71-43D0-BA16-231E3F3E1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5E87"/>
    <w:pPr>
      <w:ind w:left="720"/>
      <w:contextualSpacing/>
    </w:pPr>
  </w:style>
  <w:style w:type="paragraph" w:customStyle="1" w:styleId="p1">
    <w:name w:val="p1"/>
    <w:basedOn w:val="Normal"/>
    <w:rsid w:val="00B85E87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12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597</Words>
  <Characters>3408</Characters>
  <Application>Microsoft Office Word</Application>
  <DocSecurity>0</DocSecurity>
  <Lines>28</Lines>
  <Paragraphs>7</Paragraphs>
  <ScaleCrop>false</ScaleCrop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Tondi Mdunge</dc:creator>
  <cp:keywords/>
  <dc:description/>
  <cp:lastModifiedBy>Tondi Mdunge</cp:lastModifiedBy>
  <cp:revision>1</cp:revision>
  <dcterms:created xsi:type="dcterms:W3CDTF">2026-08-14T09:48:00Z</dcterms:created>
  <dcterms:modified xsi:type="dcterms:W3CDTF">2026-08-14T09:53:00Z</dcterms:modified>
</cp:coreProperties>
</file>