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AA6" w:rsidRDefault="00B47AA6" w:rsidP="00B47AA6">
      <w:pPr>
        <w:tabs>
          <w:tab w:val="left" w:pos="3977"/>
        </w:tabs>
        <w:jc w:val="center"/>
        <w:rPr>
          <w:rFonts w:ascii="Arial" w:hAnsi="Arial" w:cs="Arial"/>
          <w:b/>
          <w:sz w:val="24"/>
          <w:szCs w:val="24"/>
        </w:rPr>
      </w:pPr>
      <w:r>
        <w:rPr>
          <w:noProof/>
          <w:lang w:eastAsia="en-ZA"/>
        </w:rPr>
        <w:drawing>
          <wp:inline distT="0" distB="0" distL="0" distR="0">
            <wp:extent cx="2409825" cy="942975"/>
            <wp:effectExtent l="0" t="0" r="9525" b="9525"/>
            <wp:docPr id="1" name="Picture 1"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ic Education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9825" cy="942975"/>
                    </a:xfrm>
                    <a:prstGeom prst="rect">
                      <a:avLst/>
                    </a:prstGeom>
                    <a:noFill/>
                    <a:ln>
                      <a:noFill/>
                    </a:ln>
                  </pic:spPr>
                </pic:pic>
              </a:graphicData>
            </a:graphic>
          </wp:inline>
        </w:drawing>
      </w:r>
    </w:p>
    <w:p w:rsidR="00384F12" w:rsidRDefault="00036EA9" w:rsidP="00CA3417">
      <w:pPr>
        <w:tabs>
          <w:tab w:val="left" w:pos="3977"/>
        </w:tabs>
        <w:jc w:val="center"/>
        <w:rPr>
          <w:rFonts w:ascii="Arial" w:hAnsi="Arial" w:cs="Arial"/>
          <w:b/>
          <w:sz w:val="24"/>
          <w:szCs w:val="24"/>
        </w:rPr>
      </w:pPr>
      <w:r>
        <w:rPr>
          <w:rFonts w:ascii="Arial" w:hAnsi="Arial" w:cs="Arial"/>
          <w:b/>
          <w:sz w:val="24"/>
          <w:szCs w:val="24"/>
        </w:rPr>
        <w:t xml:space="preserve">NON COMPULSORY BRIEFING SESSION </w:t>
      </w:r>
      <w:r w:rsidR="00384F12">
        <w:rPr>
          <w:rFonts w:ascii="Arial" w:hAnsi="Arial" w:cs="Arial"/>
          <w:b/>
          <w:sz w:val="24"/>
          <w:szCs w:val="24"/>
        </w:rPr>
        <w:t xml:space="preserve">HELD </w:t>
      </w:r>
      <w:r w:rsidR="001100A0">
        <w:rPr>
          <w:rFonts w:ascii="Arial" w:hAnsi="Arial" w:cs="Arial"/>
          <w:b/>
          <w:sz w:val="24"/>
          <w:szCs w:val="24"/>
        </w:rPr>
        <w:t>VIRTUALLY</w:t>
      </w:r>
      <w:r w:rsidR="006B0F8E">
        <w:rPr>
          <w:rFonts w:ascii="Arial" w:hAnsi="Arial" w:cs="Arial"/>
          <w:b/>
          <w:sz w:val="24"/>
          <w:szCs w:val="24"/>
        </w:rPr>
        <w:t xml:space="preserve"> – MICROSOFT TEAMS</w:t>
      </w:r>
    </w:p>
    <w:p w:rsidR="00384F12" w:rsidRDefault="00384F12" w:rsidP="00384F12">
      <w:pPr>
        <w:tabs>
          <w:tab w:val="left" w:pos="3977"/>
        </w:tabs>
        <w:rPr>
          <w:rFonts w:ascii="Arial" w:hAnsi="Arial" w:cs="Arial"/>
          <w:b/>
          <w:sz w:val="24"/>
          <w:szCs w:val="24"/>
        </w:rPr>
      </w:pPr>
    </w:p>
    <w:p w:rsidR="00384F12" w:rsidRDefault="00384F12" w:rsidP="00384F12">
      <w:pPr>
        <w:tabs>
          <w:tab w:val="left" w:pos="3977"/>
        </w:tabs>
        <w:rPr>
          <w:rFonts w:ascii="Arial" w:hAnsi="Arial" w:cs="Arial"/>
          <w:b/>
          <w:sz w:val="24"/>
          <w:szCs w:val="24"/>
        </w:rPr>
      </w:pPr>
      <w:r>
        <w:rPr>
          <w:rFonts w:ascii="Arial" w:hAnsi="Arial" w:cs="Arial"/>
          <w:b/>
          <w:sz w:val="24"/>
          <w:szCs w:val="24"/>
        </w:rPr>
        <w:t>DATE:</w:t>
      </w:r>
      <w:r>
        <w:rPr>
          <w:rFonts w:ascii="Arial" w:hAnsi="Arial" w:cs="Arial"/>
          <w:b/>
          <w:sz w:val="24"/>
          <w:szCs w:val="24"/>
        </w:rPr>
        <w:tab/>
      </w:r>
      <w:r w:rsidR="00594473">
        <w:rPr>
          <w:rFonts w:ascii="Arial" w:hAnsi="Arial" w:cs="Arial"/>
          <w:b/>
          <w:sz w:val="24"/>
          <w:szCs w:val="24"/>
        </w:rPr>
        <w:t>20</w:t>
      </w:r>
      <w:r w:rsidR="00A10390">
        <w:rPr>
          <w:rFonts w:ascii="Arial" w:hAnsi="Arial" w:cs="Arial"/>
          <w:b/>
          <w:sz w:val="24"/>
          <w:szCs w:val="24"/>
        </w:rPr>
        <w:t xml:space="preserve"> </w:t>
      </w:r>
      <w:r w:rsidR="00594473">
        <w:rPr>
          <w:rFonts w:ascii="Arial" w:hAnsi="Arial" w:cs="Arial"/>
          <w:b/>
          <w:sz w:val="24"/>
          <w:szCs w:val="24"/>
        </w:rPr>
        <w:t>SEPTEMBER</w:t>
      </w:r>
      <w:r w:rsidR="00EF5199">
        <w:rPr>
          <w:rFonts w:ascii="Arial" w:hAnsi="Arial" w:cs="Arial"/>
          <w:b/>
          <w:sz w:val="24"/>
          <w:szCs w:val="24"/>
        </w:rPr>
        <w:t xml:space="preserve"> 2021</w:t>
      </w:r>
      <w:r w:rsidR="00036EA9">
        <w:rPr>
          <w:rFonts w:ascii="Arial" w:hAnsi="Arial" w:cs="Arial"/>
          <w:b/>
          <w:sz w:val="24"/>
          <w:szCs w:val="24"/>
        </w:rPr>
        <w:t xml:space="preserve"> </w:t>
      </w:r>
    </w:p>
    <w:p w:rsidR="00036EA9" w:rsidRDefault="00384F12" w:rsidP="00384F12">
      <w:pPr>
        <w:tabs>
          <w:tab w:val="left" w:pos="3977"/>
        </w:tabs>
        <w:rPr>
          <w:rFonts w:ascii="Arial" w:hAnsi="Arial" w:cs="Arial"/>
          <w:b/>
          <w:sz w:val="24"/>
          <w:szCs w:val="24"/>
        </w:rPr>
      </w:pPr>
      <w:r>
        <w:rPr>
          <w:rFonts w:ascii="Arial" w:hAnsi="Arial" w:cs="Arial"/>
          <w:b/>
          <w:sz w:val="24"/>
          <w:szCs w:val="24"/>
        </w:rPr>
        <w:t>TIME:</w:t>
      </w:r>
      <w:r>
        <w:rPr>
          <w:rFonts w:ascii="Arial" w:hAnsi="Arial" w:cs="Arial"/>
          <w:b/>
          <w:sz w:val="24"/>
          <w:szCs w:val="24"/>
        </w:rPr>
        <w:tab/>
      </w:r>
      <w:r w:rsidR="00A10390">
        <w:rPr>
          <w:rFonts w:ascii="Arial" w:hAnsi="Arial" w:cs="Arial"/>
          <w:b/>
          <w:sz w:val="24"/>
          <w:szCs w:val="24"/>
        </w:rPr>
        <w:t>10</w:t>
      </w:r>
      <w:r w:rsidR="00523E98">
        <w:rPr>
          <w:rFonts w:ascii="Arial" w:hAnsi="Arial" w:cs="Arial"/>
          <w:b/>
          <w:sz w:val="24"/>
          <w:szCs w:val="24"/>
        </w:rPr>
        <w:t>:00 to</w:t>
      </w:r>
      <w:r w:rsidR="00A10390">
        <w:rPr>
          <w:rFonts w:ascii="Arial" w:hAnsi="Arial" w:cs="Arial"/>
          <w:b/>
          <w:sz w:val="24"/>
          <w:szCs w:val="24"/>
        </w:rPr>
        <w:t xml:space="preserve"> 11</w:t>
      </w:r>
      <w:r w:rsidR="00911271">
        <w:rPr>
          <w:rFonts w:ascii="Arial" w:hAnsi="Arial" w:cs="Arial"/>
          <w:b/>
          <w:sz w:val="24"/>
          <w:szCs w:val="24"/>
        </w:rPr>
        <w:t>:00</w:t>
      </w:r>
    </w:p>
    <w:p w:rsidR="00384F12" w:rsidRDefault="00594473" w:rsidP="00384F12">
      <w:pPr>
        <w:tabs>
          <w:tab w:val="left" w:pos="3977"/>
        </w:tabs>
        <w:rPr>
          <w:rFonts w:ascii="Arial" w:hAnsi="Arial" w:cs="Arial"/>
          <w:b/>
          <w:sz w:val="24"/>
          <w:szCs w:val="24"/>
        </w:rPr>
      </w:pPr>
      <w:r>
        <w:rPr>
          <w:rFonts w:ascii="Arial" w:hAnsi="Arial" w:cs="Arial"/>
          <w:b/>
          <w:sz w:val="24"/>
          <w:szCs w:val="24"/>
        </w:rPr>
        <w:t xml:space="preserve">TENDER NUMBER </w:t>
      </w:r>
      <w:r>
        <w:rPr>
          <w:rFonts w:ascii="Arial" w:hAnsi="Arial" w:cs="Arial"/>
          <w:b/>
          <w:sz w:val="24"/>
          <w:szCs w:val="24"/>
        </w:rPr>
        <w:tab/>
        <w:t>DBE171</w:t>
      </w:r>
    </w:p>
    <w:p w:rsidR="00036EA9" w:rsidRPr="00135D9E" w:rsidRDefault="00384F12" w:rsidP="00135D9E">
      <w:pPr>
        <w:tabs>
          <w:tab w:val="left" w:pos="3977"/>
        </w:tabs>
        <w:ind w:left="3975" w:hanging="3975"/>
        <w:jc w:val="both"/>
        <w:rPr>
          <w:rFonts w:ascii="Arial" w:hAnsi="Arial" w:cs="Arial"/>
          <w:sz w:val="24"/>
          <w:szCs w:val="24"/>
        </w:rPr>
      </w:pPr>
      <w:r>
        <w:rPr>
          <w:rFonts w:ascii="Arial" w:hAnsi="Arial" w:cs="Arial"/>
          <w:b/>
          <w:sz w:val="24"/>
          <w:szCs w:val="24"/>
        </w:rPr>
        <w:t>DESCRIPTION:</w:t>
      </w:r>
      <w:r>
        <w:rPr>
          <w:rFonts w:ascii="Arial" w:hAnsi="Arial" w:cs="Arial"/>
          <w:b/>
          <w:sz w:val="24"/>
          <w:szCs w:val="24"/>
        </w:rPr>
        <w:tab/>
      </w:r>
      <w:r w:rsidR="00135D9E" w:rsidRPr="00135D9E">
        <w:rPr>
          <w:rFonts w:ascii="Arial" w:hAnsi="Arial" w:cs="Arial"/>
          <w:b/>
          <w:sz w:val="24"/>
          <w:szCs w:val="24"/>
        </w:rPr>
        <w:t xml:space="preserve">APPOINTMENT OF A </w:t>
      </w:r>
      <w:r w:rsidR="00F74D79">
        <w:rPr>
          <w:rFonts w:ascii="Arial" w:hAnsi="Arial" w:cs="Arial"/>
          <w:b/>
          <w:sz w:val="24"/>
          <w:szCs w:val="24"/>
        </w:rPr>
        <w:t>SERVICE PROVIDER OR A CONSORTIUM OF SERVICE PROVIDERS FOR PRINTING, PACKAGING, WAREHOUSING AND DISTRIBUTION OF SCRIPTED LESSON PLAN, EDUCATORS GUIDE AND POSTER RELATED TO THE COMPREHENSIVE SEXUALITY EDUCATION (CSE) PROGRAMME FOR SCHOOLS IN JOHANNESBURG SOUTH DISTRICT IN THE GAUTENG PROVINCE</w:t>
      </w:r>
    </w:p>
    <w:p w:rsidR="00135D9E" w:rsidRPr="00135D9E" w:rsidRDefault="00135D9E" w:rsidP="00135D9E">
      <w:pPr>
        <w:tabs>
          <w:tab w:val="left" w:pos="3977"/>
        </w:tabs>
        <w:ind w:left="3975" w:hanging="3975"/>
        <w:jc w:val="both"/>
        <w:rPr>
          <w:rFonts w:ascii="Arial" w:hAnsi="Arial" w:cs="Arial"/>
          <w:sz w:val="24"/>
          <w:szCs w:val="24"/>
        </w:rPr>
      </w:pPr>
    </w:p>
    <w:p w:rsidR="00B47AA6" w:rsidRDefault="00B47AA6" w:rsidP="00B47AA6">
      <w:pPr>
        <w:tabs>
          <w:tab w:val="left" w:pos="720"/>
        </w:tabs>
        <w:rPr>
          <w:rFonts w:ascii="Arial" w:hAnsi="Arial" w:cs="Arial"/>
          <w:b/>
          <w:sz w:val="24"/>
          <w:szCs w:val="24"/>
        </w:rPr>
      </w:pPr>
      <w:r>
        <w:rPr>
          <w:rFonts w:ascii="Arial" w:hAnsi="Arial" w:cs="Arial"/>
          <w:b/>
          <w:sz w:val="24"/>
          <w:szCs w:val="24"/>
        </w:rPr>
        <w:t>1.</w:t>
      </w:r>
      <w:r>
        <w:rPr>
          <w:rFonts w:ascii="Arial" w:hAnsi="Arial" w:cs="Arial"/>
          <w:b/>
          <w:sz w:val="24"/>
          <w:szCs w:val="24"/>
        </w:rPr>
        <w:tab/>
        <w:t>WELCOME AND INTRODUCTION</w:t>
      </w:r>
    </w:p>
    <w:p w:rsidR="00DB436D" w:rsidRPr="00DB436D" w:rsidRDefault="00673028" w:rsidP="00E74DE5">
      <w:pPr>
        <w:tabs>
          <w:tab w:val="left" w:pos="720"/>
        </w:tabs>
        <w:ind w:left="720"/>
        <w:jc w:val="both"/>
        <w:rPr>
          <w:rFonts w:ascii="Arial" w:hAnsi="Arial" w:cs="Arial"/>
          <w:sz w:val="24"/>
          <w:szCs w:val="24"/>
        </w:rPr>
      </w:pPr>
      <w:r>
        <w:rPr>
          <w:rFonts w:ascii="Arial" w:hAnsi="Arial" w:cs="Arial"/>
          <w:sz w:val="24"/>
          <w:szCs w:val="24"/>
        </w:rPr>
        <w:t>Ms</w:t>
      </w:r>
      <w:r w:rsidR="004D0CB2">
        <w:rPr>
          <w:rFonts w:ascii="Arial" w:hAnsi="Arial" w:cs="Arial"/>
          <w:sz w:val="24"/>
          <w:szCs w:val="24"/>
        </w:rPr>
        <w:t xml:space="preserve"> N</w:t>
      </w:r>
      <w:r>
        <w:rPr>
          <w:rFonts w:ascii="Arial" w:hAnsi="Arial" w:cs="Arial"/>
          <w:sz w:val="24"/>
          <w:szCs w:val="24"/>
        </w:rPr>
        <w:t xml:space="preserve"> Thebe</w:t>
      </w:r>
      <w:r w:rsidR="00DB436D">
        <w:rPr>
          <w:rFonts w:ascii="Arial" w:hAnsi="Arial" w:cs="Arial"/>
          <w:sz w:val="24"/>
          <w:szCs w:val="24"/>
        </w:rPr>
        <w:t xml:space="preserve"> welcomed </w:t>
      </w:r>
      <w:r w:rsidR="00052B07">
        <w:rPr>
          <w:rFonts w:ascii="Arial" w:hAnsi="Arial" w:cs="Arial"/>
          <w:sz w:val="24"/>
          <w:szCs w:val="24"/>
        </w:rPr>
        <w:t xml:space="preserve">everyone </w:t>
      </w:r>
      <w:r w:rsidR="00DB436D">
        <w:rPr>
          <w:rFonts w:ascii="Arial" w:hAnsi="Arial" w:cs="Arial"/>
          <w:sz w:val="24"/>
          <w:szCs w:val="24"/>
        </w:rPr>
        <w:t xml:space="preserve">and </w:t>
      </w:r>
      <w:r w:rsidR="004E22E3">
        <w:rPr>
          <w:rFonts w:ascii="Arial" w:hAnsi="Arial" w:cs="Arial"/>
          <w:sz w:val="24"/>
          <w:szCs w:val="24"/>
        </w:rPr>
        <w:t xml:space="preserve">introduced the </w:t>
      </w:r>
      <w:r w:rsidR="00C412FF">
        <w:rPr>
          <w:rFonts w:ascii="Arial" w:hAnsi="Arial" w:cs="Arial"/>
          <w:sz w:val="24"/>
          <w:szCs w:val="24"/>
        </w:rPr>
        <w:t>Department of Basic Education’s (</w:t>
      </w:r>
      <w:r w:rsidR="004E22E3">
        <w:rPr>
          <w:rFonts w:ascii="Arial" w:hAnsi="Arial" w:cs="Arial"/>
          <w:sz w:val="24"/>
          <w:szCs w:val="24"/>
        </w:rPr>
        <w:t>DBE</w:t>
      </w:r>
      <w:r w:rsidR="00C412FF">
        <w:rPr>
          <w:rFonts w:ascii="Arial" w:hAnsi="Arial" w:cs="Arial"/>
          <w:sz w:val="24"/>
          <w:szCs w:val="24"/>
        </w:rPr>
        <w:t>)</w:t>
      </w:r>
      <w:r w:rsidR="004E22E3">
        <w:rPr>
          <w:rFonts w:ascii="Arial" w:hAnsi="Arial" w:cs="Arial"/>
          <w:sz w:val="24"/>
          <w:szCs w:val="24"/>
        </w:rPr>
        <w:t xml:space="preserve"> team</w:t>
      </w:r>
      <w:r w:rsidR="00135D9E">
        <w:rPr>
          <w:rFonts w:ascii="Arial" w:hAnsi="Arial" w:cs="Arial"/>
          <w:sz w:val="24"/>
          <w:szCs w:val="24"/>
        </w:rPr>
        <w:t>;</w:t>
      </w:r>
      <w:r>
        <w:rPr>
          <w:rFonts w:ascii="Arial" w:hAnsi="Arial" w:cs="Arial"/>
          <w:sz w:val="24"/>
          <w:szCs w:val="24"/>
        </w:rPr>
        <w:t xml:space="preserve"> Mr N Maluleka</w:t>
      </w:r>
      <w:r w:rsidR="00135D9E">
        <w:rPr>
          <w:rFonts w:ascii="Arial" w:hAnsi="Arial" w:cs="Arial"/>
          <w:sz w:val="24"/>
          <w:szCs w:val="24"/>
        </w:rPr>
        <w:t xml:space="preserve"> (Project Managers)</w:t>
      </w:r>
      <w:r>
        <w:rPr>
          <w:rFonts w:ascii="Arial" w:hAnsi="Arial" w:cs="Arial"/>
          <w:sz w:val="24"/>
          <w:szCs w:val="24"/>
        </w:rPr>
        <w:t>, Mr</w:t>
      </w:r>
      <w:r w:rsidR="004D0CB2">
        <w:rPr>
          <w:rFonts w:ascii="Arial" w:hAnsi="Arial" w:cs="Arial"/>
          <w:sz w:val="24"/>
          <w:szCs w:val="24"/>
        </w:rPr>
        <w:t xml:space="preserve"> S</w:t>
      </w:r>
      <w:r>
        <w:rPr>
          <w:rFonts w:ascii="Arial" w:hAnsi="Arial" w:cs="Arial"/>
          <w:sz w:val="24"/>
          <w:szCs w:val="24"/>
        </w:rPr>
        <w:t xml:space="preserve"> Banda and Mr</w:t>
      </w:r>
      <w:r w:rsidR="004D0CB2">
        <w:rPr>
          <w:rFonts w:ascii="Arial" w:hAnsi="Arial" w:cs="Arial"/>
          <w:sz w:val="24"/>
          <w:szCs w:val="24"/>
        </w:rPr>
        <w:t xml:space="preserve"> D</w:t>
      </w:r>
      <w:r>
        <w:rPr>
          <w:rFonts w:ascii="Arial" w:hAnsi="Arial" w:cs="Arial"/>
          <w:sz w:val="24"/>
          <w:szCs w:val="24"/>
        </w:rPr>
        <w:t xml:space="preserve"> Moukangwe (Assistant Director in SCM). Furthermore, she apologies for starting the meeting late, which </w:t>
      </w:r>
      <w:r w:rsidR="0037087A">
        <w:rPr>
          <w:rFonts w:ascii="Arial" w:hAnsi="Arial" w:cs="Arial"/>
          <w:sz w:val="24"/>
          <w:szCs w:val="24"/>
        </w:rPr>
        <w:t xml:space="preserve">was </w:t>
      </w:r>
      <w:r>
        <w:rPr>
          <w:rFonts w:ascii="Arial" w:hAnsi="Arial" w:cs="Arial"/>
          <w:sz w:val="24"/>
          <w:szCs w:val="24"/>
        </w:rPr>
        <w:t>caused by the delay on the email/s not going through to the receiver on time</w:t>
      </w:r>
      <w:r w:rsidR="00DB436D">
        <w:rPr>
          <w:rFonts w:ascii="Arial" w:hAnsi="Arial" w:cs="Arial"/>
          <w:sz w:val="24"/>
          <w:szCs w:val="24"/>
        </w:rPr>
        <w:t>.</w:t>
      </w:r>
      <w:r>
        <w:rPr>
          <w:rFonts w:ascii="Arial" w:hAnsi="Arial" w:cs="Arial"/>
          <w:sz w:val="24"/>
          <w:szCs w:val="24"/>
        </w:rPr>
        <w:t xml:space="preserve"> The meeting start</w:t>
      </w:r>
      <w:r w:rsidR="0037087A">
        <w:rPr>
          <w:rFonts w:ascii="Arial" w:hAnsi="Arial" w:cs="Arial"/>
          <w:sz w:val="24"/>
          <w:szCs w:val="24"/>
        </w:rPr>
        <w:t>ed at 10:35, in order to allow</w:t>
      </w:r>
      <w:r>
        <w:rPr>
          <w:rFonts w:ascii="Arial" w:hAnsi="Arial" w:cs="Arial"/>
          <w:sz w:val="24"/>
          <w:szCs w:val="24"/>
        </w:rPr>
        <w:t xml:space="preserve"> prospective bidders to attend.</w:t>
      </w:r>
      <w:r w:rsidR="00EF5199">
        <w:rPr>
          <w:rFonts w:ascii="Arial" w:hAnsi="Arial" w:cs="Arial"/>
          <w:sz w:val="24"/>
          <w:szCs w:val="24"/>
        </w:rPr>
        <w:t xml:space="preserve"> </w:t>
      </w:r>
    </w:p>
    <w:p w:rsidR="00B47AA6" w:rsidRDefault="00B47AA6" w:rsidP="00E74DE5">
      <w:pPr>
        <w:tabs>
          <w:tab w:val="left" w:pos="720"/>
        </w:tabs>
        <w:jc w:val="both"/>
        <w:rPr>
          <w:rFonts w:ascii="Arial" w:hAnsi="Arial" w:cs="Arial"/>
          <w:b/>
          <w:sz w:val="24"/>
          <w:szCs w:val="24"/>
        </w:rPr>
      </w:pPr>
      <w:r>
        <w:rPr>
          <w:rFonts w:ascii="Arial" w:hAnsi="Arial" w:cs="Arial"/>
          <w:b/>
          <w:sz w:val="24"/>
          <w:szCs w:val="24"/>
        </w:rPr>
        <w:t>2.</w:t>
      </w:r>
      <w:r>
        <w:rPr>
          <w:rFonts w:ascii="Arial" w:hAnsi="Arial" w:cs="Arial"/>
          <w:b/>
          <w:sz w:val="24"/>
          <w:szCs w:val="24"/>
        </w:rPr>
        <w:tab/>
        <w:t>BID PRESENTATION</w:t>
      </w:r>
    </w:p>
    <w:p w:rsidR="00DB436D" w:rsidRPr="00DB436D" w:rsidRDefault="00DB436D" w:rsidP="00E74DE5">
      <w:pPr>
        <w:tabs>
          <w:tab w:val="left" w:pos="720"/>
        </w:tabs>
        <w:ind w:left="720"/>
        <w:jc w:val="both"/>
        <w:rPr>
          <w:rFonts w:ascii="Arial" w:hAnsi="Arial" w:cs="Arial"/>
          <w:sz w:val="24"/>
          <w:szCs w:val="24"/>
        </w:rPr>
      </w:pPr>
      <w:r>
        <w:rPr>
          <w:rFonts w:ascii="Arial" w:hAnsi="Arial" w:cs="Arial"/>
          <w:sz w:val="24"/>
          <w:szCs w:val="24"/>
        </w:rPr>
        <w:t>Presentation of the</w:t>
      </w:r>
      <w:r w:rsidRPr="00DB436D">
        <w:rPr>
          <w:rFonts w:ascii="Arial" w:hAnsi="Arial" w:cs="Arial"/>
          <w:sz w:val="24"/>
          <w:szCs w:val="24"/>
        </w:rPr>
        <w:t xml:space="preserve"> </w:t>
      </w:r>
      <w:r w:rsidRPr="00F60D49">
        <w:rPr>
          <w:rFonts w:ascii="Arial" w:hAnsi="Arial" w:cs="Arial"/>
          <w:sz w:val="24"/>
          <w:szCs w:val="24"/>
        </w:rPr>
        <w:t xml:space="preserve">Terms of Reference </w:t>
      </w:r>
      <w:r w:rsidR="0067013D">
        <w:rPr>
          <w:rFonts w:ascii="Arial" w:hAnsi="Arial" w:cs="Arial"/>
          <w:sz w:val="24"/>
          <w:szCs w:val="24"/>
        </w:rPr>
        <w:t xml:space="preserve">(TORs) </w:t>
      </w:r>
      <w:r w:rsidRPr="00F60D49">
        <w:rPr>
          <w:rFonts w:ascii="Arial" w:hAnsi="Arial" w:cs="Arial"/>
          <w:sz w:val="24"/>
          <w:szCs w:val="24"/>
        </w:rPr>
        <w:t xml:space="preserve">by </w:t>
      </w:r>
      <w:r w:rsidR="00673028">
        <w:rPr>
          <w:rFonts w:ascii="Arial" w:hAnsi="Arial" w:cs="Arial"/>
          <w:sz w:val="24"/>
          <w:szCs w:val="24"/>
        </w:rPr>
        <w:t>Mr</w:t>
      </w:r>
      <w:r w:rsidR="004D0CB2">
        <w:rPr>
          <w:rFonts w:ascii="Arial" w:hAnsi="Arial" w:cs="Arial"/>
          <w:sz w:val="24"/>
          <w:szCs w:val="24"/>
        </w:rPr>
        <w:t xml:space="preserve"> N</w:t>
      </w:r>
      <w:r w:rsidR="00673028">
        <w:rPr>
          <w:rFonts w:ascii="Arial" w:hAnsi="Arial" w:cs="Arial"/>
          <w:sz w:val="24"/>
          <w:szCs w:val="24"/>
        </w:rPr>
        <w:t xml:space="preserve"> Maluleka</w:t>
      </w:r>
      <w:r w:rsidR="00002406">
        <w:rPr>
          <w:rFonts w:ascii="Arial" w:hAnsi="Arial" w:cs="Arial"/>
          <w:sz w:val="24"/>
          <w:szCs w:val="24"/>
        </w:rPr>
        <w:t xml:space="preserve">; </w:t>
      </w:r>
      <w:r w:rsidR="00673028">
        <w:rPr>
          <w:rFonts w:ascii="Arial" w:hAnsi="Arial" w:cs="Arial"/>
          <w:sz w:val="24"/>
          <w:szCs w:val="24"/>
        </w:rPr>
        <w:t>his presentation was mainly on the Task directives, Requirements, Evaluation Criteria and Conditions as stipulated in the advertised Terms of Reference</w:t>
      </w:r>
      <w:r w:rsidR="00C113B6">
        <w:rPr>
          <w:rFonts w:ascii="Arial" w:hAnsi="Arial" w:cs="Arial"/>
          <w:sz w:val="24"/>
          <w:szCs w:val="24"/>
        </w:rPr>
        <w:t>.</w:t>
      </w:r>
      <w:r w:rsidR="00052B07">
        <w:rPr>
          <w:rFonts w:ascii="Arial" w:hAnsi="Arial" w:cs="Arial"/>
          <w:sz w:val="24"/>
          <w:szCs w:val="24"/>
        </w:rPr>
        <w:t xml:space="preserve">   </w:t>
      </w:r>
      <w:r>
        <w:rPr>
          <w:rFonts w:ascii="Arial" w:hAnsi="Arial" w:cs="Arial"/>
          <w:sz w:val="24"/>
          <w:szCs w:val="24"/>
        </w:rPr>
        <w:t xml:space="preserve"> </w:t>
      </w:r>
    </w:p>
    <w:p w:rsidR="009C6000" w:rsidRPr="005A57BA" w:rsidRDefault="00B47AA6" w:rsidP="005A57BA">
      <w:pPr>
        <w:tabs>
          <w:tab w:val="left" w:pos="720"/>
        </w:tabs>
        <w:rPr>
          <w:rFonts w:ascii="Arial" w:hAnsi="Arial" w:cs="Arial"/>
          <w:b/>
          <w:sz w:val="24"/>
          <w:szCs w:val="24"/>
        </w:rPr>
      </w:pPr>
      <w:r>
        <w:rPr>
          <w:rFonts w:ascii="Arial" w:hAnsi="Arial" w:cs="Arial"/>
          <w:b/>
          <w:sz w:val="24"/>
          <w:szCs w:val="24"/>
        </w:rPr>
        <w:t>3.</w:t>
      </w:r>
      <w:r>
        <w:rPr>
          <w:rFonts w:ascii="Arial" w:hAnsi="Arial" w:cs="Arial"/>
          <w:b/>
          <w:sz w:val="24"/>
          <w:szCs w:val="24"/>
        </w:rPr>
        <w:tab/>
        <w:t>SUPPLY CHAIN MANAGEMENT (SCM) MATTERS</w:t>
      </w:r>
    </w:p>
    <w:p w:rsidR="00B43860" w:rsidRDefault="009C6000" w:rsidP="00B47AA6">
      <w:pPr>
        <w:tabs>
          <w:tab w:val="left" w:pos="720"/>
        </w:tabs>
        <w:rPr>
          <w:rFonts w:ascii="Arial" w:hAnsi="Arial" w:cs="Arial"/>
          <w:sz w:val="24"/>
          <w:szCs w:val="24"/>
        </w:rPr>
      </w:pPr>
      <w:r>
        <w:rPr>
          <w:rFonts w:ascii="Arial" w:hAnsi="Arial" w:cs="Arial"/>
          <w:sz w:val="24"/>
          <w:szCs w:val="24"/>
        </w:rPr>
        <w:tab/>
        <w:t xml:space="preserve">The </w:t>
      </w:r>
      <w:r w:rsidR="00B43860">
        <w:rPr>
          <w:rFonts w:ascii="Arial" w:hAnsi="Arial" w:cs="Arial"/>
          <w:sz w:val="24"/>
          <w:szCs w:val="24"/>
        </w:rPr>
        <w:t>SCM indicated</w:t>
      </w:r>
      <w:r w:rsidR="001B4086">
        <w:rPr>
          <w:rFonts w:ascii="Arial" w:hAnsi="Arial" w:cs="Arial"/>
          <w:sz w:val="24"/>
          <w:szCs w:val="24"/>
        </w:rPr>
        <w:t xml:space="preserve"> that</w:t>
      </w:r>
      <w:r w:rsidR="00B43860">
        <w:rPr>
          <w:rFonts w:ascii="Arial" w:hAnsi="Arial" w:cs="Arial"/>
          <w:sz w:val="24"/>
          <w:szCs w:val="24"/>
        </w:rPr>
        <w:t>:</w:t>
      </w:r>
    </w:p>
    <w:p w:rsidR="007024DF" w:rsidRPr="007024DF" w:rsidRDefault="007024DF" w:rsidP="007024DF">
      <w:pPr>
        <w:pStyle w:val="ListParagraph"/>
        <w:numPr>
          <w:ilvl w:val="0"/>
          <w:numId w:val="11"/>
        </w:numPr>
        <w:tabs>
          <w:tab w:val="left" w:pos="720"/>
        </w:tabs>
        <w:rPr>
          <w:rFonts w:ascii="Arial" w:hAnsi="Arial" w:cs="Arial"/>
          <w:sz w:val="24"/>
          <w:szCs w:val="24"/>
        </w:rPr>
      </w:pPr>
      <w:r>
        <w:rPr>
          <w:rFonts w:ascii="Arial" w:hAnsi="Arial" w:cs="Arial"/>
          <w:sz w:val="24"/>
          <w:szCs w:val="24"/>
        </w:rPr>
        <w:t>The briefing session is non-</w:t>
      </w:r>
      <w:r w:rsidR="00374B47">
        <w:rPr>
          <w:rFonts w:ascii="Arial" w:hAnsi="Arial" w:cs="Arial"/>
          <w:sz w:val="24"/>
          <w:szCs w:val="24"/>
        </w:rPr>
        <w:t>compulsory as indicated in the T</w:t>
      </w:r>
      <w:r>
        <w:rPr>
          <w:rFonts w:ascii="Arial" w:hAnsi="Arial" w:cs="Arial"/>
          <w:sz w:val="24"/>
          <w:szCs w:val="24"/>
        </w:rPr>
        <w:t>ender advert. Non-attendance to the briefing session does not lead to</w:t>
      </w:r>
      <w:r w:rsidR="00374B47">
        <w:rPr>
          <w:rFonts w:ascii="Arial" w:hAnsi="Arial" w:cs="Arial"/>
          <w:sz w:val="24"/>
          <w:szCs w:val="24"/>
        </w:rPr>
        <w:t xml:space="preserve"> disqualification of the Bidder</w:t>
      </w:r>
      <w:r>
        <w:rPr>
          <w:rFonts w:ascii="Arial" w:hAnsi="Arial" w:cs="Arial"/>
          <w:sz w:val="24"/>
          <w:szCs w:val="24"/>
        </w:rPr>
        <w:t>s</w:t>
      </w:r>
      <w:r w:rsidR="00374B47">
        <w:rPr>
          <w:rFonts w:ascii="Arial" w:hAnsi="Arial" w:cs="Arial"/>
          <w:sz w:val="24"/>
          <w:szCs w:val="24"/>
        </w:rPr>
        <w:t>’</w:t>
      </w:r>
      <w:r>
        <w:rPr>
          <w:rFonts w:ascii="Arial" w:hAnsi="Arial" w:cs="Arial"/>
          <w:sz w:val="24"/>
          <w:szCs w:val="24"/>
        </w:rPr>
        <w:t xml:space="preserve"> proposal/s.</w:t>
      </w:r>
    </w:p>
    <w:p w:rsidR="00B94937" w:rsidRDefault="00B43860" w:rsidP="007024DF">
      <w:pPr>
        <w:pStyle w:val="ListParagraph"/>
        <w:numPr>
          <w:ilvl w:val="0"/>
          <w:numId w:val="11"/>
        </w:numPr>
        <w:tabs>
          <w:tab w:val="left" w:pos="720"/>
        </w:tabs>
        <w:jc w:val="both"/>
        <w:rPr>
          <w:rFonts w:ascii="Arial" w:hAnsi="Arial" w:cs="Arial"/>
          <w:sz w:val="24"/>
          <w:szCs w:val="24"/>
        </w:rPr>
      </w:pPr>
      <w:r w:rsidRPr="00136D32">
        <w:rPr>
          <w:rFonts w:ascii="Arial" w:hAnsi="Arial" w:cs="Arial"/>
          <w:sz w:val="24"/>
          <w:szCs w:val="24"/>
        </w:rPr>
        <w:t>T</w:t>
      </w:r>
      <w:r w:rsidR="007024DF">
        <w:rPr>
          <w:rFonts w:ascii="Arial" w:hAnsi="Arial" w:cs="Arial"/>
          <w:sz w:val="24"/>
          <w:szCs w:val="24"/>
        </w:rPr>
        <w:t xml:space="preserve">he </w:t>
      </w:r>
      <w:r w:rsidR="00B94937" w:rsidRPr="007024DF">
        <w:rPr>
          <w:rFonts w:ascii="Arial" w:hAnsi="Arial" w:cs="Arial"/>
          <w:sz w:val="24"/>
          <w:szCs w:val="24"/>
        </w:rPr>
        <w:t xml:space="preserve">tender is closing on </w:t>
      </w:r>
      <w:r w:rsidR="00F81F94">
        <w:rPr>
          <w:rFonts w:ascii="Arial" w:hAnsi="Arial" w:cs="Arial"/>
          <w:b/>
          <w:sz w:val="24"/>
          <w:szCs w:val="24"/>
        </w:rPr>
        <w:t xml:space="preserve">06 October </w:t>
      </w:r>
      <w:r w:rsidR="00B94937" w:rsidRPr="007024DF">
        <w:rPr>
          <w:rFonts w:ascii="Arial" w:hAnsi="Arial" w:cs="Arial"/>
          <w:b/>
          <w:sz w:val="24"/>
          <w:szCs w:val="24"/>
        </w:rPr>
        <w:t>2021 at 11:00</w:t>
      </w:r>
      <w:r w:rsidR="00B94937" w:rsidRPr="007024DF">
        <w:rPr>
          <w:rFonts w:ascii="Arial" w:hAnsi="Arial" w:cs="Arial"/>
          <w:sz w:val="24"/>
          <w:szCs w:val="24"/>
        </w:rPr>
        <w:t>. A bid which is submitted after 11:00 will be regarded as late and will not be accepted by the DBE.</w:t>
      </w:r>
    </w:p>
    <w:p w:rsidR="00673028" w:rsidRDefault="007024DF" w:rsidP="007024DF">
      <w:pPr>
        <w:pStyle w:val="ListParagraph"/>
        <w:numPr>
          <w:ilvl w:val="0"/>
          <w:numId w:val="11"/>
        </w:numPr>
        <w:tabs>
          <w:tab w:val="left" w:pos="720"/>
        </w:tabs>
        <w:jc w:val="both"/>
        <w:rPr>
          <w:rFonts w:ascii="Arial" w:hAnsi="Arial" w:cs="Arial"/>
          <w:sz w:val="24"/>
          <w:szCs w:val="24"/>
        </w:rPr>
      </w:pPr>
      <w:r>
        <w:rPr>
          <w:rFonts w:ascii="Arial" w:hAnsi="Arial" w:cs="Arial"/>
          <w:sz w:val="24"/>
          <w:szCs w:val="24"/>
        </w:rPr>
        <w:t xml:space="preserve">Bidders </w:t>
      </w:r>
      <w:r w:rsidRPr="00C412FF">
        <w:rPr>
          <w:rFonts w:ascii="Arial" w:hAnsi="Arial" w:cs="Arial"/>
          <w:sz w:val="24"/>
          <w:szCs w:val="24"/>
        </w:rPr>
        <w:t xml:space="preserve">can still forward the clarity seeking questions regarding the </w:t>
      </w:r>
      <w:r w:rsidR="00673028" w:rsidRPr="00C412FF">
        <w:rPr>
          <w:rFonts w:ascii="Arial" w:hAnsi="Arial" w:cs="Arial"/>
          <w:sz w:val="24"/>
          <w:szCs w:val="24"/>
        </w:rPr>
        <w:t xml:space="preserve">bid </w:t>
      </w:r>
      <w:r w:rsidR="00673028">
        <w:rPr>
          <w:rFonts w:ascii="Arial" w:hAnsi="Arial" w:cs="Arial"/>
          <w:sz w:val="24"/>
          <w:szCs w:val="24"/>
        </w:rPr>
        <w:t>and the closing date for submission of the question</w:t>
      </w:r>
      <w:r w:rsidR="0037087A">
        <w:rPr>
          <w:rFonts w:ascii="Arial" w:hAnsi="Arial" w:cs="Arial"/>
          <w:sz w:val="24"/>
          <w:szCs w:val="24"/>
        </w:rPr>
        <w:t>s</w:t>
      </w:r>
      <w:r w:rsidR="00673028">
        <w:rPr>
          <w:rFonts w:ascii="Arial" w:hAnsi="Arial" w:cs="Arial"/>
          <w:sz w:val="24"/>
          <w:szCs w:val="24"/>
        </w:rPr>
        <w:t xml:space="preserve"> is seven days before the closing of the bid.</w:t>
      </w:r>
      <w:r w:rsidR="009449EB">
        <w:rPr>
          <w:rFonts w:ascii="Arial" w:hAnsi="Arial" w:cs="Arial"/>
          <w:sz w:val="24"/>
          <w:szCs w:val="24"/>
        </w:rPr>
        <w:t xml:space="preserve"> The questions should be directed to </w:t>
      </w:r>
      <w:hyperlink r:id="rId7" w:history="1">
        <w:r w:rsidR="009449EB" w:rsidRPr="009F1A6A">
          <w:rPr>
            <w:rStyle w:val="Hyperlink"/>
            <w:rFonts w:ascii="Arial" w:hAnsi="Arial" w:cs="Arial"/>
            <w:sz w:val="24"/>
            <w:szCs w:val="24"/>
          </w:rPr>
          <w:t>Tenders@dbe.gov.za</w:t>
        </w:r>
      </w:hyperlink>
      <w:r w:rsidR="009449EB">
        <w:rPr>
          <w:rFonts w:ascii="Arial" w:hAnsi="Arial" w:cs="Arial"/>
          <w:sz w:val="24"/>
          <w:szCs w:val="24"/>
        </w:rPr>
        <w:t xml:space="preserve"> , it was emphasis that quest</w:t>
      </w:r>
      <w:r w:rsidR="0037087A">
        <w:rPr>
          <w:rFonts w:ascii="Arial" w:hAnsi="Arial" w:cs="Arial"/>
          <w:sz w:val="24"/>
          <w:szCs w:val="24"/>
        </w:rPr>
        <w:t>ion must be submitted in writing</w:t>
      </w:r>
      <w:r w:rsidR="009449EB">
        <w:rPr>
          <w:rFonts w:ascii="Arial" w:hAnsi="Arial" w:cs="Arial"/>
          <w:sz w:val="24"/>
          <w:szCs w:val="24"/>
        </w:rPr>
        <w:t>. The discussions during the briefing session and the question raised after the briefi</w:t>
      </w:r>
      <w:r w:rsidR="0037087A">
        <w:rPr>
          <w:rFonts w:ascii="Arial" w:hAnsi="Arial" w:cs="Arial"/>
          <w:sz w:val="24"/>
          <w:szCs w:val="24"/>
        </w:rPr>
        <w:t>ng session will be consolidated and responded to by uploading them</w:t>
      </w:r>
      <w:r w:rsidR="009449EB">
        <w:rPr>
          <w:rFonts w:ascii="Arial" w:hAnsi="Arial" w:cs="Arial"/>
          <w:sz w:val="24"/>
          <w:szCs w:val="24"/>
        </w:rPr>
        <w:t xml:space="preserve"> on the </w:t>
      </w:r>
      <w:proofErr w:type="spellStart"/>
      <w:r w:rsidR="009449EB">
        <w:rPr>
          <w:rFonts w:ascii="Arial" w:hAnsi="Arial" w:cs="Arial"/>
          <w:sz w:val="24"/>
          <w:szCs w:val="24"/>
        </w:rPr>
        <w:t>eTenders</w:t>
      </w:r>
      <w:proofErr w:type="spellEnd"/>
      <w:r w:rsidR="009449EB">
        <w:rPr>
          <w:rFonts w:ascii="Arial" w:hAnsi="Arial" w:cs="Arial"/>
          <w:sz w:val="24"/>
          <w:szCs w:val="24"/>
        </w:rPr>
        <w:t>, there will be no</w:t>
      </w:r>
      <w:r w:rsidR="0037087A">
        <w:rPr>
          <w:rFonts w:ascii="Arial" w:hAnsi="Arial" w:cs="Arial"/>
          <w:sz w:val="24"/>
          <w:szCs w:val="24"/>
        </w:rPr>
        <w:t xml:space="preserve"> direct email which will be sent</w:t>
      </w:r>
      <w:r w:rsidR="009449EB">
        <w:rPr>
          <w:rFonts w:ascii="Arial" w:hAnsi="Arial" w:cs="Arial"/>
          <w:sz w:val="24"/>
          <w:szCs w:val="24"/>
        </w:rPr>
        <w:t xml:space="preserve"> to any bidder. </w:t>
      </w:r>
    </w:p>
    <w:p w:rsidR="00474194" w:rsidRPr="009449EB" w:rsidRDefault="007024DF" w:rsidP="009449EB">
      <w:pPr>
        <w:pStyle w:val="ListParagraph"/>
        <w:numPr>
          <w:ilvl w:val="0"/>
          <w:numId w:val="11"/>
        </w:numPr>
        <w:tabs>
          <w:tab w:val="left" w:pos="720"/>
        </w:tabs>
        <w:jc w:val="both"/>
        <w:rPr>
          <w:rFonts w:ascii="Arial" w:hAnsi="Arial" w:cs="Arial"/>
          <w:sz w:val="24"/>
          <w:szCs w:val="24"/>
        </w:rPr>
      </w:pPr>
      <w:r w:rsidRPr="009449EB">
        <w:rPr>
          <w:rFonts w:ascii="Arial" w:hAnsi="Arial" w:cs="Arial"/>
          <w:color w:val="000000" w:themeColor="text1"/>
          <w:sz w:val="24"/>
          <w:szCs w:val="24"/>
          <w:lang w:val="en-GB"/>
        </w:rPr>
        <w:t xml:space="preserve">Bidders </w:t>
      </w:r>
      <w:r w:rsidRPr="009449EB">
        <w:rPr>
          <w:rFonts w:ascii="Arial" w:hAnsi="Arial" w:cs="Arial"/>
          <w:sz w:val="24"/>
          <w:szCs w:val="24"/>
        </w:rPr>
        <w:t>must read the Mandatory Requirements carefully as listed in the TORs and ensure that they respond as required.</w:t>
      </w:r>
      <w:r w:rsidRPr="009449EB">
        <w:rPr>
          <w:rFonts w:ascii="Arial" w:hAnsi="Arial" w:cs="Arial"/>
          <w:color w:val="000000" w:themeColor="text1"/>
          <w:sz w:val="24"/>
          <w:szCs w:val="24"/>
          <w:lang w:val="en-GB"/>
        </w:rPr>
        <w:t xml:space="preserve"> </w:t>
      </w:r>
    </w:p>
    <w:p w:rsidR="00DD7413" w:rsidRPr="007024DF" w:rsidRDefault="00DD7413" w:rsidP="007024DF">
      <w:pPr>
        <w:pStyle w:val="ListParagraph"/>
        <w:tabs>
          <w:tab w:val="left" w:pos="720"/>
        </w:tabs>
        <w:ind w:left="1440"/>
        <w:jc w:val="both"/>
        <w:rPr>
          <w:rFonts w:ascii="Arial" w:hAnsi="Arial" w:cs="Arial"/>
          <w:color w:val="000000" w:themeColor="text1"/>
          <w:sz w:val="24"/>
          <w:szCs w:val="24"/>
        </w:rPr>
      </w:pPr>
    </w:p>
    <w:p w:rsidR="00EA4E9B" w:rsidRDefault="00136D32" w:rsidP="001972A0">
      <w:pPr>
        <w:tabs>
          <w:tab w:val="left" w:pos="720"/>
        </w:tabs>
        <w:rPr>
          <w:rFonts w:ascii="Arial" w:hAnsi="Arial" w:cs="Arial"/>
          <w:b/>
          <w:sz w:val="24"/>
          <w:szCs w:val="24"/>
        </w:rPr>
      </w:pPr>
      <w:r>
        <w:rPr>
          <w:rFonts w:ascii="Arial" w:hAnsi="Arial" w:cs="Arial"/>
          <w:b/>
          <w:sz w:val="24"/>
          <w:szCs w:val="24"/>
        </w:rPr>
        <w:t>4.</w:t>
      </w:r>
      <w:r>
        <w:rPr>
          <w:rFonts w:ascii="Arial" w:hAnsi="Arial" w:cs="Arial"/>
          <w:b/>
          <w:sz w:val="24"/>
          <w:szCs w:val="24"/>
        </w:rPr>
        <w:tab/>
        <w:t>QUESTION</w:t>
      </w:r>
      <w:r w:rsidR="00693909">
        <w:rPr>
          <w:rFonts w:ascii="Arial" w:hAnsi="Arial" w:cs="Arial"/>
          <w:b/>
          <w:sz w:val="24"/>
          <w:szCs w:val="24"/>
        </w:rPr>
        <w:t>S</w:t>
      </w:r>
      <w:r w:rsidR="00B47AA6">
        <w:rPr>
          <w:rFonts w:ascii="Arial" w:hAnsi="Arial" w:cs="Arial"/>
          <w:b/>
          <w:sz w:val="24"/>
          <w:szCs w:val="24"/>
        </w:rPr>
        <w:t xml:space="preserve"> RAISED AND RESPONSE</w:t>
      </w:r>
      <w:r w:rsidR="00693909">
        <w:rPr>
          <w:rFonts w:ascii="Arial" w:hAnsi="Arial" w:cs="Arial"/>
          <w:b/>
          <w:sz w:val="24"/>
          <w:szCs w:val="24"/>
        </w:rPr>
        <w:t>S</w:t>
      </w:r>
      <w:r w:rsidR="00B47AA6">
        <w:rPr>
          <w:rFonts w:ascii="Arial" w:hAnsi="Arial" w:cs="Arial"/>
          <w:b/>
          <w:sz w:val="24"/>
          <w:szCs w:val="24"/>
        </w:rPr>
        <w:t xml:space="preserve"> PROVIDED (during the briefing session)</w:t>
      </w:r>
    </w:p>
    <w:tbl>
      <w:tblPr>
        <w:tblStyle w:val="TableGrid"/>
        <w:tblW w:w="13860" w:type="dxa"/>
        <w:tblInd w:w="175" w:type="dxa"/>
        <w:tblLook w:val="04A0" w:firstRow="1" w:lastRow="0" w:firstColumn="1" w:lastColumn="0" w:noHBand="0" w:noVBand="1"/>
      </w:tblPr>
      <w:tblGrid>
        <w:gridCol w:w="571"/>
        <w:gridCol w:w="7311"/>
        <w:gridCol w:w="5978"/>
      </w:tblGrid>
      <w:tr w:rsidR="00A661C8" w:rsidTr="00C16CF3">
        <w:tc>
          <w:tcPr>
            <w:tcW w:w="571" w:type="dxa"/>
            <w:shd w:val="clear" w:color="auto" w:fill="BFBFBF" w:themeFill="background1" w:themeFillShade="BF"/>
          </w:tcPr>
          <w:p w:rsidR="00036EA9" w:rsidRPr="00036EA9" w:rsidRDefault="00036EA9" w:rsidP="00040B17">
            <w:pPr>
              <w:tabs>
                <w:tab w:val="left" w:pos="3977"/>
              </w:tabs>
              <w:rPr>
                <w:rFonts w:ascii="Arial" w:hAnsi="Arial" w:cs="Arial"/>
                <w:b/>
              </w:rPr>
            </w:pPr>
            <w:r>
              <w:rPr>
                <w:rFonts w:ascii="Arial" w:hAnsi="Arial" w:cs="Arial"/>
                <w:b/>
              </w:rPr>
              <w:t>No.</w:t>
            </w:r>
          </w:p>
        </w:tc>
        <w:tc>
          <w:tcPr>
            <w:tcW w:w="7311" w:type="dxa"/>
            <w:shd w:val="clear" w:color="auto" w:fill="BFBFBF" w:themeFill="background1" w:themeFillShade="BF"/>
          </w:tcPr>
          <w:p w:rsidR="00036EA9" w:rsidRPr="00036EA9" w:rsidRDefault="00321734" w:rsidP="00040B17">
            <w:pPr>
              <w:tabs>
                <w:tab w:val="left" w:pos="3977"/>
              </w:tabs>
              <w:rPr>
                <w:rFonts w:ascii="Arial" w:hAnsi="Arial" w:cs="Arial"/>
                <w:b/>
              </w:rPr>
            </w:pPr>
            <w:r>
              <w:rPr>
                <w:rFonts w:ascii="Arial" w:hAnsi="Arial" w:cs="Arial"/>
                <w:b/>
              </w:rPr>
              <w:t>Question raised</w:t>
            </w:r>
          </w:p>
        </w:tc>
        <w:tc>
          <w:tcPr>
            <w:tcW w:w="5978" w:type="dxa"/>
            <w:shd w:val="clear" w:color="auto" w:fill="BFBFBF" w:themeFill="background1" w:themeFillShade="BF"/>
          </w:tcPr>
          <w:p w:rsidR="00036EA9" w:rsidRPr="00036EA9" w:rsidRDefault="00036EA9" w:rsidP="00040B17">
            <w:pPr>
              <w:tabs>
                <w:tab w:val="left" w:pos="3977"/>
              </w:tabs>
              <w:rPr>
                <w:rFonts w:ascii="Arial" w:hAnsi="Arial" w:cs="Arial"/>
                <w:b/>
              </w:rPr>
            </w:pPr>
            <w:r>
              <w:rPr>
                <w:rFonts w:ascii="Arial" w:hAnsi="Arial" w:cs="Arial"/>
                <w:b/>
              </w:rPr>
              <w:t xml:space="preserve">Response/ clarity </w:t>
            </w:r>
          </w:p>
        </w:tc>
      </w:tr>
      <w:tr w:rsidR="007A5932" w:rsidTr="00C16CF3">
        <w:trPr>
          <w:trHeight w:val="548"/>
        </w:trPr>
        <w:tc>
          <w:tcPr>
            <w:tcW w:w="571" w:type="dxa"/>
          </w:tcPr>
          <w:p w:rsidR="00036EA9" w:rsidRPr="009449EB" w:rsidRDefault="00036EA9" w:rsidP="00040B17">
            <w:pPr>
              <w:tabs>
                <w:tab w:val="left" w:pos="3977"/>
              </w:tabs>
              <w:rPr>
                <w:rFonts w:ascii="Arial" w:hAnsi="Arial" w:cs="Arial"/>
              </w:rPr>
            </w:pPr>
            <w:r w:rsidRPr="009449EB">
              <w:rPr>
                <w:rFonts w:ascii="Arial" w:hAnsi="Arial" w:cs="Arial"/>
              </w:rPr>
              <w:t>1</w:t>
            </w:r>
            <w:r w:rsidR="003752B3" w:rsidRPr="009449EB">
              <w:rPr>
                <w:rFonts w:ascii="Arial" w:hAnsi="Arial" w:cs="Arial"/>
              </w:rPr>
              <w:t>.</w:t>
            </w:r>
          </w:p>
        </w:tc>
        <w:tc>
          <w:tcPr>
            <w:tcW w:w="7311" w:type="dxa"/>
          </w:tcPr>
          <w:p w:rsidR="0097068E" w:rsidRPr="009449EB" w:rsidRDefault="009449EB" w:rsidP="009449EB">
            <w:pPr>
              <w:rPr>
                <w:rFonts w:ascii="Arial" w:eastAsia="Times New Roman" w:hAnsi="Arial" w:cs="Arial"/>
                <w:lang w:eastAsia="en-ZA"/>
              </w:rPr>
            </w:pPr>
            <w:r w:rsidRPr="009449EB">
              <w:rPr>
                <w:rFonts w:ascii="Arial" w:eastAsia="Times New Roman" w:hAnsi="Arial" w:cs="Arial"/>
                <w:lang w:eastAsia="en-ZA"/>
              </w:rPr>
              <w:t xml:space="preserve">Service Providers may not necessarily have all the vehicles but may use services of reputable courier companies. What is the stance </w:t>
            </w:r>
            <w:r>
              <w:rPr>
                <w:rFonts w:ascii="Arial" w:eastAsia="Times New Roman" w:hAnsi="Arial" w:cs="Arial"/>
                <w:lang w:eastAsia="en-ZA"/>
              </w:rPr>
              <w:t>of the department on this issue</w:t>
            </w:r>
            <w:r w:rsidR="00BC6F70" w:rsidRPr="009449EB">
              <w:rPr>
                <w:rFonts w:ascii="Arial" w:hAnsi="Arial" w:cs="Arial"/>
              </w:rPr>
              <w:t>.</w:t>
            </w:r>
          </w:p>
        </w:tc>
        <w:tc>
          <w:tcPr>
            <w:tcW w:w="5978" w:type="dxa"/>
          </w:tcPr>
          <w:p w:rsidR="006C3BBE" w:rsidRPr="009449EB" w:rsidRDefault="009449EB" w:rsidP="00BC6F70">
            <w:pPr>
              <w:tabs>
                <w:tab w:val="left" w:pos="3977"/>
              </w:tabs>
              <w:jc w:val="both"/>
              <w:rPr>
                <w:rFonts w:ascii="Arial" w:hAnsi="Arial" w:cs="Arial"/>
              </w:rPr>
            </w:pPr>
            <w:r>
              <w:rPr>
                <w:rFonts w:ascii="Arial" w:hAnsi="Arial" w:cs="Arial"/>
              </w:rPr>
              <w:t xml:space="preserve">Bidders were </w:t>
            </w:r>
            <w:r w:rsidR="00020F39">
              <w:rPr>
                <w:rFonts w:ascii="Arial" w:hAnsi="Arial" w:cs="Arial"/>
              </w:rPr>
              <w:t>advised</w:t>
            </w:r>
            <w:r>
              <w:rPr>
                <w:rFonts w:ascii="Arial" w:hAnsi="Arial" w:cs="Arial"/>
              </w:rPr>
              <w:t xml:space="preserve"> to consider forming a Joint Venture or Consortium with other bidder/s </w:t>
            </w:r>
            <w:r w:rsidR="0037087A">
              <w:rPr>
                <w:rFonts w:ascii="Arial" w:hAnsi="Arial" w:cs="Arial"/>
              </w:rPr>
              <w:t>who may have the required</w:t>
            </w:r>
            <w:r>
              <w:rPr>
                <w:rFonts w:ascii="Arial" w:hAnsi="Arial" w:cs="Arial"/>
              </w:rPr>
              <w:t xml:space="preserve"> resources and in case of warehouse bidders may submit the leases agreement/s.</w:t>
            </w:r>
          </w:p>
        </w:tc>
      </w:tr>
      <w:tr w:rsidR="00374B47" w:rsidTr="00C16CF3">
        <w:trPr>
          <w:trHeight w:val="548"/>
        </w:trPr>
        <w:tc>
          <w:tcPr>
            <w:tcW w:w="571" w:type="dxa"/>
          </w:tcPr>
          <w:p w:rsidR="00374B47" w:rsidRPr="009449EB" w:rsidRDefault="00374B47" w:rsidP="00F05B83">
            <w:pPr>
              <w:tabs>
                <w:tab w:val="left" w:pos="3977"/>
              </w:tabs>
              <w:rPr>
                <w:rFonts w:ascii="Arial" w:hAnsi="Arial" w:cs="Arial"/>
              </w:rPr>
            </w:pPr>
            <w:r w:rsidRPr="009449EB">
              <w:rPr>
                <w:rFonts w:ascii="Arial" w:hAnsi="Arial" w:cs="Arial"/>
              </w:rPr>
              <w:t>2.</w:t>
            </w:r>
          </w:p>
        </w:tc>
        <w:tc>
          <w:tcPr>
            <w:tcW w:w="7311" w:type="dxa"/>
          </w:tcPr>
          <w:p w:rsidR="00374B47" w:rsidRPr="009449EB" w:rsidRDefault="009449EB" w:rsidP="009449EB">
            <w:pPr>
              <w:rPr>
                <w:rFonts w:ascii="Arial" w:eastAsia="Times New Roman" w:hAnsi="Arial" w:cs="Arial"/>
                <w:lang w:eastAsia="en-ZA"/>
              </w:rPr>
            </w:pPr>
            <w:r w:rsidRPr="009449EB">
              <w:rPr>
                <w:rFonts w:ascii="Arial" w:eastAsia="Times New Roman" w:hAnsi="Arial" w:cs="Arial"/>
                <w:lang w:eastAsia="en-ZA"/>
              </w:rPr>
              <w:t>Annexure A - is not included in the docs, how can we obtain</w:t>
            </w:r>
          </w:p>
        </w:tc>
        <w:tc>
          <w:tcPr>
            <w:tcW w:w="5978" w:type="dxa"/>
          </w:tcPr>
          <w:p w:rsidR="00374B47" w:rsidRPr="009449EB" w:rsidRDefault="009449EB" w:rsidP="0037087A">
            <w:pPr>
              <w:tabs>
                <w:tab w:val="left" w:pos="3977"/>
              </w:tabs>
              <w:jc w:val="both"/>
              <w:rPr>
                <w:rFonts w:ascii="Arial" w:hAnsi="Arial" w:cs="Arial"/>
              </w:rPr>
            </w:pPr>
            <w:r>
              <w:rPr>
                <w:rFonts w:ascii="Arial" w:hAnsi="Arial" w:cs="Arial"/>
              </w:rPr>
              <w:t xml:space="preserve">The </w:t>
            </w:r>
            <w:r w:rsidR="00341E2E">
              <w:rPr>
                <w:rFonts w:ascii="Arial" w:hAnsi="Arial" w:cs="Arial"/>
              </w:rPr>
              <w:t xml:space="preserve">Annexure A will be uploaded </w:t>
            </w:r>
            <w:r w:rsidR="0037087A">
              <w:rPr>
                <w:rFonts w:ascii="Arial" w:hAnsi="Arial" w:cs="Arial"/>
              </w:rPr>
              <w:t xml:space="preserve">on the </w:t>
            </w:r>
            <w:proofErr w:type="spellStart"/>
            <w:r w:rsidR="0037087A">
              <w:rPr>
                <w:rFonts w:ascii="Arial" w:hAnsi="Arial" w:cs="Arial"/>
              </w:rPr>
              <w:t>eTender</w:t>
            </w:r>
            <w:proofErr w:type="spellEnd"/>
            <w:r w:rsidR="0037087A">
              <w:rPr>
                <w:rFonts w:ascii="Arial" w:hAnsi="Arial" w:cs="Arial"/>
              </w:rPr>
              <w:t xml:space="preserve"> Portal by the latest</w:t>
            </w:r>
            <w:r w:rsidR="00341E2E">
              <w:rPr>
                <w:rFonts w:ascii="Arial" w:hAnsi="Arial" w:cs="Arial"/>
              </w:rPr>
              <w:t xml:space="preserve"> tomorrow, 21 September 2021. </w:t>
            </w:r>
          </w:p>
        </w:tc>
      </w:tr>
      <w:tr w:rsidR="00F05B83" w:rsidTr="00C16CF3">
        <w:trPr>
          <w:trHeight w:val="548"/>
        </w:trPr>
        <w:tc>
          <w:tcPr>
            <w:tcW w:w="571" w:type="dxa"/>
          </w:tcPr>
          <w:p w:rsidR="00F05B83" w:rsidRPr="009449EB" w:rsidRDefault="00374B47" w:rsidP="00F05B83">
            <w:pPr>
              <w:tabs>
                <w:tab w:val="left" w:pos="3977"/>
              </w:tabs>
              <w:rPr>
                <w:rFonts w:ascii="Arial" w:hAnsi="Arial" w:cs="Arial"/>
              </w:rPr>
            </w:pPr>
            <w:r w:rsidRPr="009449EB">
              <w:rPr>
                <w:rFonts w:ascii="Arial" w:hAnsi="Arial" w:cs="Arial"/>
              </w:rPr>
              <w:t>3</w:t>
            </w:r>
            <w:r w:rsidR="00F05B83" w:rsidRPr="009449EB">
              <w:rPr>
                <w:rFonts w:ascii="Arial" w:hAnsi="Arial" w:cs="Arial"/>
              </w:rPr>
              <w:t>.</w:t>
            </w:r>
          </w:p>
        </w:tc>
        <w:tc>
          <w:tcPr>
            <w:tcW w:w="7311" w:type="dxa"/>
          </w:tcPr>
          <w:p w:rsidR="009449EB" w:rsidRPr="009449EB" w:rsidRDefault="009449EB" w:rsidP="009449EB">
            <w:pPr>
              <w:rPr>
                <w:rFonts w:ascii="Arial" w:eastAsia="Times New Roman" w:hAnsi="Arial" w:cs="Arial"/>
                <w:lang w:eastAsia="en-ZA"/>
              </w:rPr>
            </w:pPr>
            <w:r w:rsidRPr="009449EB">
              <w:rPr>
                <w:rFonts w:ascii="Arial" w:eastAsia="Times New Roman" w:hAnsi="Arial" w:cs="Arial"/>
                <w:lang w:eastAsia="en-ZA"/>
              </w:rPr>
              <w:t xml:space="preserve">Can we have the number of inside pages for both the </w:t>
            </w:r>
          </w:p>
          <w:p w:rsidR="009449EB" w:rsidRPr="009449EB" w:rsidRDefault="009449EB" w:rsidP="009449EB">
            <w:pPr>
              <w:spacing w:before="100" w:beforeAutospacing="1" w:after="100" w:afterAutospacing="1"/>
              <w:ind w:firstLine="720"/>
              <w:rPr>
                <w:rFonts w:ascii="Arial" w:eastAsia="Times New Roman" w:hAnsi="Arial" w:cs="Arial"/>
                <w:lang w:eastAsia="en-ZA"/>
              </w:rPr>
            </w:pPr>
            <w:r w:rsidRPr="009449EB">
              <w:rPr>
                <w:rFonts w:ascii="Arial" w:eastAsia="Times New Roman" w:hAnsi="Arial" w:cs="Arial"/>
                <w:lang w:eastAsia="en-ZA"/>
              </w:rPr>
              <w:t>A4 – 205 x 275mm (Leaner Books)</w:t>
            </w:r>
          </w:p>
          <w:p w:rsidR="00F05B83" w:rsidRPr="009449EB" w:rsidRDefault="009449EB" w:rsidP="009449EB">
            <w:pPr>
              <w:spacing w:before="100" w:beforeAutospacing="1" w:after="100" w:afterAutospacing="1"/>
              <w:ind w:firstLine="720"/>
              <w:rPr>
                <w:rFonts w:ascii="Arial" w:eastAsia="Times New Roman" w:hAnsi="Arial" w:cs="Arial"/>
                <w:lang w:eastAsia="en-ZA"/>
              </w:rPr>
            </w:pPr>
            <w:r w:rsidRPr="009449EB">
              <w:rPr>
                <w:rFonts w:ascii="Arial" w:eastAsia="Times New Roman" w:hAnsi="Arial" w:cs="Arial"/>
                <w:lang w:eastAsia="en-ZA"/>
              </w:rPr>
              <w:t>A4 210 x 297mm (Educator’s Guide)</w:t>
            </w:r>
          </w:p>
        </w:tc>
        <w:tc>
          <w:tcPr>
            <w:tcW w:w="5978" w:type="dxa"/>
          </w:tcPr>
          <w:p w:rsidR="00F05B83" w:rsidRPr="009449EB" w:rsidRDefault="00374B47" w:rsidP="00341E2E">
            <w:pPr>
              <w:tabs>
                <w:tab w:val="left" w:pos="3977"/>
              </w:tabs>
              <w:jc w:val="both"/>
              <w:rPr>
                <w:rFonts w:ascii="Arial" w:hAnsi="Arial" w:cs="Arial"/>
              </w:rPr>
            </w:pPr>
            <w:r w:rsidRPr="00341E2E">
              <w:rPr>
                <w:rFonts w:ascii="Arial" w:hAnsi="Arial" w:cs="Arial"/>
              </w:rPr>
              <w:t>The</w:t>
            </w:r>
            <w:r w:rsidRPr="009449EB">
              <w:rPr>
                <w:rFonts w:ascii="Arial" w:hAnsi="Arial" w:cs="Arial"/>
                <w:color w:val="FF0000"/>
              </w:rPr>
              <w:t xml:space="preserve"> </w:t>
            </w:r>
            <w:r w:rsidRPr="009449EB">
              <w:rPr>
                <w:rFonts w:ascii="Arial" w:hAnsi="Arial" w:cs="Arial"/>
              </w:rPr>
              <w:t>d</w:t>
            </w:r>
            <w:r w:rsidR="0037087A">
              <w:rPr>
                <w:rFonts w:ascii="Arial" w:hAnsi="Arial" w:cs="Arial"/>
              </w:rPr>
              <w:t>etails</w:t>
            </w:r>
            <w:r w:rsidR="00341E2E">
              <w:rPr>
                <w:rFonts w:ascii="Arial" w:hAnsi="Arial" w:cs="Arial"/>
              </w:rPr>
              <w:t xml:space="preserve"> regarding the number of pages for Leaner Books and Educator’s Guide are detailed in the Annexure A</w:t>
            </w:r>
            <w:r w:rsidR="00F05B83" w:rsidRPr="009449EB">
              <w:rPr>
                <w:rFonts w:ascii="Arial" w:hAnsi="Arial" w:cs="Arial"/>
              </w:rPr>
              <w:t xml:space="preserve"> </w:t>
            </w:r>
          </w:p>
        </w:tc>
      </w:tr>
      <w:tr w:rsidR="009449EB" w:rsidTr="00C16CF3">
        <w:trPr>
          <w:trHeight w:val="548"/>
        </w:trPr>
        <w:tc>
          <w:tcPr>
            <w:tcW w:w="571" w:type="dxa"/>
          </w:tcPr>
          <w:p w:rsidR="009449EB" w:rsidRPr="009449EB" w:rsidRDefault="009449EB" w:rsidP="00F05B83">
            <w:pPr>
              <w:tabs>
                <w:tab w:val="left" w:pos="3977"/>
              </w:tabs>
              <w:rPr>
                <w:rFonts w:ascii="Arial" w:hAnsi="Arial" w:cs="Arial"/>
              </w:rPr>
            </w:pPr>
            <w:r w:rsidRPr="009449EB">
              <w:rPr>
                <w:rFonts w:ascii="Arial" w:hAnsi="Arial" w:cs="Arial"/>
              </w:rPr>
              <w:t>4</w:t>
            </w:r>
          </w:p>
        </w:tc>
        <w:tc>
          <w:tcPr>
            <w:tcW w:w="7311" w:type="dxa"/>
          </w:tcPr>
          <w:p w:rsidR="009449EB" w:rsidRPr="009449EB" w:rsidRDefault="009449EB" w:rsidP="009449EB">
            <w:pPr>
              <w:rPr>
                <w:rFonts w:ascii="Arial" w:eastAsia="Times New Roman" w:hAnsi="Arial" w:cs="Arial"/>
                <w:lang w:eastAsia="en-ZA"/>
              </w:rPr>
            </w:pPr>
            <w:r w:rsidRPr="009449EB">
              <w:rPr>
                <w:rFonts w:ascii="Arial" w:eastAsia="Times New Roman" w:hAnsi="Arial" w:cs="Arial"/>
                <w:lang w:eastAsia="en-ZA"/>
              </w:rPr>
              <w:t xml:space="preserve">Please </w:t>
            </w:r>
            <w:r w:rsidR="0037087A">
              <w:rPr>
                <w:rFonts w:ascii="Arial" w:eastAsia="Times New Roman" w:hAnsi="Arial" w:cs="Arial"/>
                <w:lang w:eastAsia="en-ZA"/>
              </w:rPr>
              <w:t>can you send</w:t>
            </w:r>
            <w:r w:rsidRPr="009449EB">
              <w:rPr>
                <w:rFonts w:ascii="Arial" w:eastAsia="Times New Roman" w:hAnsi="Arial" w:cs="Arial"/>
                <w:lang w:eastAsia="en-ZA"/>
              </w:rPr>
              <w:t xml:space="preserve"> email</w:t>
            </w:r>
            <w:r w:rsidR="0037087A">
              <w:rPr>
                <w:rFonts w:ascii="Arial" w:eastAsia="Times New Roman" w:hAnsi="Arial" w:cs="Arial"/>
                <w:lang w:eastAsia="en-ZA"/>
              </w:rPr>
              <w:t xml:space="preserve"> to</w:t>
            </w:r>
            <w:r w:rsidRPr="009449EB">
              <w:rPr>
                <w:rFonts w:ascii="Arial" w:eastAsia="Times New Roman" w:hAnsi="Arial" w:cs="Arial"/>
                <w:lang w:eastAsia="en-ZA"/>
              </w:rPr>
              <w:t xml:space="preserve"> us</w:t>
            </w:r>
            <w:r w:rsidR="0037087A">
              <w:rPr>
                <w:rFonts w:ascii="Arial" w:eastAsia="Times New Roman" w:hAnsi="Arial" w:cs="Arial"/>
                <w:lang w:eastAsia="en-ZA"/>
              </w:rPr>
              <w:t xml:space="preserve"> with Annexure A, </w:t>
            </w:r>
            <w:r w:rsidRPr="009449EB">
              <w:rPr>
                <w:rFonts w:ascii="Arial" w:eastAsia="Times New Roman" w:hAnsi="Arial" w:cs="Arial"/>
                <w:lang w:eastAsia="en-ZA"/>
              </w:rPr>
              <w:t>that will be appreciated</w:t>
            </w:r>
          </w:p>
          <w:p w:rsidR="009449EB" w:rsidRPr="009449EB" w:rsidRDefault="009449EB" w:rsidP="009449EB">
            <w:pPr>
              <w:rPr>
                <w:rFonts w:ascii="Arial" w:eastAsia="Times New Roman" w:hAnsi="Arial" w:cs="Arial"/>
                <w:lang w:eastAsia="en-ZA"/>
              </w:rPr>
            </w:pPr>
          </w:p>
        </w:tc>
        <w:tc>
          <w:tcPr>
            <w:tcW w:w="5978" w:type="dxa"/>
          </w:tcPr>
          <w:p w:rsidR="009449EB" w:rsidRPr="009449EB" w:rsidRDefault="0037087A" w:rsidP="0037087A">
            <w:pPr>
              <w:tabs>
                <w:tab w:val="left" w:pos="3977"/>
              </w:tabs>
              <w:jc w:val="both"/>
              <w:rPr>
                <w:rFonts w:ascii="Arial" w:hAnsi="Arial" w:cs="Arial"/>
                <w:color w:val="FF0000"/>
              </w:rPr>
            </w:pPr>
            <w:r>
              <w:rPr>
                <w:rFonts w:ascii="Arial" w:hAnsi="Arial" w:cs="Arial"/>
              </w:rPr>
              <w:t>N</w:t>
            </w:r>
            <w:r w:rsidR="00341E2E" w:rsidRPr="00341E2E">
              <w:rPr>
                <w:rFonts w:ascii="Arial" w:hAnsi="Arial" w:cs="Arial"/>
              </w:rPr>
              <w:t>o direct email</w:t>
            </w:r>
            <w:r>
              <w:rPr>
                <w:rFonts w:ascii="Arial" w:hAnsi="Arial" w:cs="Arial"/>
              </w:rPr>
              <w:t>s will be sent to bidders with Annexure A or</w:t>
            </w:r>
            <w:r w:rsidR="00341E2E" w:rsidRPr="00341E2E">
              <w:rPr>
                <w:rFonts w:ascii="Arial" w:hAnsi="Arial" w:cs="Arial"/>
              </w:rPr>
              <w:t xml:space="preserve"> res</w:t>
            </w:r>
            <w:r>
              <w:rPr>
                <w:rFonts w:ascii="Arial" w:hAnsi="Arial" w:cs="Arial"/>
              </w:rPr>
              <w:t>ponding to any question directly</w:t>
            </w:r>
            <w:r w:rsidR="00341E2E" w:rsidRPr="00341E2E">
              <w:rPr>
                <w:rFonts w:ascii="Arial" w:hAnsi="Arial" w:cs="Arial"/>
              </w:rPr>
              <w:t xml:space="preserve"> to the bidder/s, all the queries will be responded </w:t>
            </w:r>
            <w:r>
              <w:rPr>
                <w:rFonts w:ascii="Arial" w:hAnsi="Arial" w:cs="Arial"/>
              </w:rPr>
              <w:t xml:space="preserve">to </w:t>
            </w:r>
            <w:r w:rsidR="00341E2E" w:rsidRPr="00341E2E">
              <w:rPr>
                <w:rFonts w:ascii="Arial" w:hAnsi="Arial" w:cs="Arial"/>
              </w:rPr>
              <w:t xml:space="preserve">and </w:t>
            </w:r>
            <w:r>
              <w:rPr>
                <w:rFonts w:ascii="Arial" w:hAnsi="Arial" w:cs="Arial"/>
              </w:rPr>
              <w:t xml:space="preserve">the </w:t>
            </w:r>
            <w:r w:rsidR="00341E2E" w:rsidRPr="00341E2E">
              <w:rPr>
                <w:rFonts w:ascii="Arial" w:hAnsi="Arial" w:cs="Arial"/>
              </w:rPr>
              <w:t xml:space="preserve">information will be uploaded on </w:t>
            </w:r>
            <w:proofErr w:type="spellStart"/>
            <w:r w:rsidR="00341E2E" w:rsidRPr="00341E2E">
              <w:rPr>
                <w:rFonts w:ascii="Arial" w:hAnsi="Arial" w:cs="Arial"/>
              </w:rPr>
              <w:t>eTenders</w:t>
            </w:r>
            <w:proofErr w:type="spellEnd"/>
          </w:p>
        </w:tc>
      </w:tr>
    </w:tbl>
    <w:p w:rsidR="00407927" w:rsidRDefault="00407927" w:rsidP="002B14BD">
      <w:pPr>
        <w:tabs>
          <w:tab w:val="left" w:pos="720"/>
        </w:tabs>
        <w:rPr>
          <w:rFonts w:ascii="Arial" w:hAnsi="Arial" w:cs="Arial"/>
          <w:b/>
          <w:sz w:val="24"/>
          <w:szCs w:val="24"/>
        </w:rPr>
      </w:pPr>
    </w:p>
    <w:p w:rsidR="002B14BD" w:rsidRDefault="000976EF" w:rsidP="002B14BD">
      <w:pPr>
        <w:tabs>
          <w:tab w:val="left" w:pos="720"/>
        </w:tabs>
        <w:rPr>
          <w:rFonts w:ascii="Arial" w:hAnsi="Arial" w:cs="Arial"/>
          <w:b/>
          <w:sz w:val="24"/>
          <w:szCs w:val="24"/>
        </w:rPr>
      </w:pPr>
      <w:r>
        <w:rPr>
          <w:rFonts w:ascii="Arial" w:hAnsi="Arial" w:cs="Arial"/>
          <w:b/>
          <w:sz w:val="24"/>
          <w:szCs w:val="24"/>
        </w:rPr>
        <w:t xml:space="preserve">5. </w:t>
      </w:r>
      <w:r w:rsidR="00DB436D">
        <w:rPr>
          <w:rFonts w:ascii="Arial" w:hAnsi="Arial" w:cs="Arial"/>
          <w:b/>
          <w:sz w:val="24"/>
          <w:szCs w:val="24"/>
        </w:rPr>
        <w:t>CONCLUSION</w:t>
      </w:r>
    </w:p>
    <w:p w:rsidR="003A53B3" w:rsidRDefault="00645D33" w:rsidP="00040B17">
      <w:pPr>
        <w:tabs>
          <w:tab w:val="left" w:pos="3977"/>
        </w:tabs>
        <w:rPr>
          <w:rFonts w:ascii="Arial" w:hAnsi="Arial" w:cs="Arial"/>
          <w:sz w:val="24"/>
          <w:szCs w:val="24"/>
        </w:rPr>
      </w:pPr>
      <w:r>
        <w:rPr>
          <w:rFonts w:ascii="Arial" w:hAnsi="Arial" w:cs="Arial"/>
          <w:sz w:val="24"/>
          <w:szCs w:val="24"/>
        </w:rPr>
        <w:t>Bidders were reminded</w:t>
      </w:r>
      <w:r w:rsidR="003A53B3">
        <w:rPr>
          <w:rFonts w:ascii="Arial" w:hAnsi="Arial" w:cs="Arial"/>
          <w:sz w:val="24"/>
          <w:szCs w:val="24"/>
        </w:rPr>
        <w:t xml:space="preserve">: </w:t>
      </w:r>
    </w:p>
    <w:p w:rsidR="00645D33" w:rsidRDefault="00645D33" w:rsidP="00040B17">
      <w:pPr>
        <w:pStyle w:val="ListParagraph"/>
        <w:numPr>
          <w:ilvl w:val="0"/>
          <w:numId w:val="12"/>
        </w:numPr>
        <w:tabs>
          <w:tab w:val="left" w:pos="3977"/>
        </w:tabs>
        <w:rPr>
          <w:rFonts w:ascii="Arial" w:hAnsi="Arial" w:cs="Arial"/>
          <w:sz w:val="24"/>
          <w:szCs w:val="24"/>
        </w:rPr>
      </w:pPr>
      <w:r>
        <w:rPr>
          <w:rFonts w:ascii="Arial" w:hAnsi="Arial" w:cs="Arial"/>
          <w:sz w:val="24"/>
          <w:szCs w:val="24"/>
        </w:rPr>
        <w:t xml:space="preserve">To be mindful of the tender closing date as indicated in the Tender advert. </w:t>
      </w:r>
    </w:p>
    <w:p w:rsidR="0019245A" w:rsidRPr="00A07B80" w:rsidRDefault="00645D33" w:rsidP="00040B17">
      <w:pPr>
        <w:pStyle w:val="ListParagraph"/>
        <w:numPr>
          <w:ilvl w:val="0"/>
          <w:numId w:val="12"/>
        </w:numPr>
        <w:tabs>
          <w:tab w:val="left" w:pos="3977"/>
        </w:tabs>
        <w:rPr>
          <w:rFonts w:ascii="Arial" w:hAnsi="Arial" w:cs="Arial"/>
          <w:sz w:val="24"/>
          <w:szCs w:val="24"/>
        </w:rPr>
      </w:pPr>
      <w:r>
        <w:rPr>
          <w:rFonts w:ascii="Arial" w:hAnsi="Arial" w:cs="Arial"/>
          <w:sz w:val="24"/>
          <w:szCs w:val="24"/>
        </w:rPr>
        <w:t>That th</w:t>
      </w:r>
      <w:r w:rsidR="00355CC2">
        <w:rPr>
          <w:rFonts w:ascii="Arial" w:hAnsi="Arial" w:cs="Arial"/>
          <w:sz w:val="24"/>
          <w:szCs w:val="24"/>
        </w:rPr>
        <w:t>ey can still ask questions up to</w:t>
      </w:r>
      <w:r>
        <w:rPr>
          <w:rFonts w:ascii="Arial" w:hAnsi="Arial" w:cs="Arial"/>
          <w:sz w:val="24"/>
          <w:szCs w:val="24"/>
        </w:rPr>
        <w:t xml:space="preserve"> </w:t>
      </w:r>
      <w:r w:rsidR="00341E2E">
        <w:rPr>
          <w:rFonts w:ascii="Arial" w:hAnsi="Arial" w:cs="Arial"/>
          <w:sz w:val="24"/>
          <w:szCs w:val="24"/>
        </w:rPr>
        <w:t xml:space="preserve">seven days before the closing of tender; </w:t>
      </w:r>
      <w:r>
        <w:rPr>
          <w:rFonts w:ascii="Arial" w:hAnsi="Arial" w:cs="Arial"/>
          <w:sz w:val="24"/>
          <w:szCs w:val="24"/>
        </w:rPr>
        <w:t>questions should be</w:t>
      </w:r>
      <w:r w:rsidR="00341E2E">
        <w:rPr>
          <w:rFonts w:ascii="Arial" w:hAnsi="Arial" w:cs="Arial"/>
          <w:sz w:val="24"/>
          <w:szCs w:val="24"/>
        </w:rPr>
        <w:t xml:space="preserve"> in written and</w:t>
      </w:r>
      <w:r>
        <w:rPr>
          <w:rFonts w:ascii="Arial" w:hAnsi="Arial" w:cs="Arial"/>
          <w:sz w:val="24"/>
          <w:szCs w:val="24"/>
        </w:rPr>
        <w:t xml:space="preserve"> directed to </w:t>
      </w:r>
      <w:hyperlink r:id="rId8" w:history="1">
        <w:r w:rsidRPr="00251003">
          <w:rPr>
            <w:rStyle w:val="Hyperlink"/>
            <w:rFonts w:ascii="Arial" w:hAnsi="Arial" w:cs="Arial"/>
            <w:sz w:val="24"/>
            <w:szCs w:val="24"/>
          </w:rPr>
          <w:t>Tenders@dbe.gov.za</w:t>
        </w:r>
      </w:hyperlink>
      <w:r w:rsidR="003A53B3" w:rsidRPr="003A53B3">
        <w:rPr>
          <w:rFonts w:ascii="Arial" w:hAnsi="Arial" w:cs="Arial"/>
          <w:sz w:val="24"/>
          <w:szCs w:val="24"/>
        </w:rPr>
        <w:t>.</w:t>
      </w:r>
    </w:p>
    <w:p w:rsidR="00645D33" w:rsidRDefault="00645D33" w:rsidP="00040B17">
      <w:pPr>
        <w:tabs>
          <w:tab w:val="left" w:pos="3977"/>
        </w:tabs>
        <w:rPr>
          <w:rFonts w:ascii="Arial" w:hAnsi="Arial" w:cs="Arial"/>
          <w:sz w:val="24"/>
          <w:szCs w:val="24"/>
        </w:rPr>
      </w:pPr>
    </w:p>
    <w:p w:rsidR="00C0117E" w:rsidRPr="00DE0016" w:rsidRDefault="009C6000" w:rsidP="00040B17">
      <w:pPr>
        <w:tabs>
          <w:tab w:val="left" w:pos="3977"/>
        </w:tabs>
        <w:rPr>
          <w:rFonts w:ascii="Arial" w:hAnsi="Arial" w:cs="Arial"/>
          <w:sz w:val="24"/>
          <w:szCs w:val="24"/>
        </w:rPr>
      </w:pPr>
      <w:r>
        <w:rPr>
          <w:rFonts w:ascii="Arial" w:hAnsi="Arial" w:cs="Arial"/>
          <w:sz w:val="24"/>
          <w:szCs w:val="24"/>
        </w:rPr>
        <w:t>M</w:t>
      </w:r>
      <w:r w:rsidR="00341E2E">
        <w:rPr>
          <w:rFonts w:ascii="Arial" w:hAnsi="Arial" w:cs="Arial"/>
          <w:sz w:val="24"/>
          <w:szCs w:val="24"/>
        </w:rPr>
        <w:t>s Thebe and Mr Maluleka</w:t>
      </w:r>
      <w:r w:rsidR="00C0117E" w:rsidRPr="00DE0016">
        <w:rPr>
          <w:rFonts w:ascii="Arial" w:hAnsi="Arial" w:cs="Arial"/>
          <w:sz w:val="24"/>
          <w:szCs w:val="24"/>
        </w:rPr>
        <w:t xml:space="preserve"> thanked the Bidders for attending the briefing session and wished them well with the preparation and submission of their bids.</w:t>
      </w:r>
    </w:p>
    <w:p w:rsidR="00907EA9" w:rsidRDefault="00C0117E" w:rsidP="002C2AFF">
      <w:pPr>
        <w:tabs>
          <w:tab w:val="left" w:pos="3977"/>
        </w:tabs>
        <w:rPr>
          <w:rFonts w:ascii="Arial" w:hAnsi="Arial" w:cs="Arial"/>
          <w:sz w:val="24"/>
          <w:szCs w:val="24"/>
        </w:rPr>
      </w:pPr>
      <w:r w:rsidRPr="00DE0016">
        <w:rPr>
          <w:rFonts w:ascii="Arial" w:hAnsi="Arial" w:cs="Arial"/>
          <w:sz w:val="24"/>
          <w:szCs w:val="24"/>
        </w:rPr>
        <w:t>The session was adjourned</w:t>
      </w:r>
      <w:r w:rsidR="00341E2E">
        <w:rPr>
          <w:rFonts w:ascii="Arial" w:hAnsi="Arial" w:cs="Arial"/>
          <w:sz w:val="24"/>
          <w:szCs w:val="24"/>
        </w:rPr>
        <w:t xml:space="preserve"> 11:11</w:t>
      </w:r>
      <w:r w:rsidR="00227E65" w:rsidRPr="00DE0016">
        <w:rPr>
          <w:rFonts w:ascii="Arial" w:hAnsi="Arial" w:cs="Arial"/>
          <w:sz w:val="24"/>
          <w:szCs w:val="24"/>
        </w:rPr>
        <w:t>.</w:t>
      </w:r>
    </w:p>
    <w:p w:rsidR="00A11A5B" w:rsidRDefault="00A11A5B" w:rsidP="002C2AFF">
      <w:pPr>
        <w:tabs>
          <w:tab w:val="left" w:pos="3977"/>
        </w:tabs>
        <w:rPr>
          <w:rFonts w:ascii="Arial" w:hAnsi="Arial" w:cs="Arial"/>
          <w:sz w:val="24"/>
          <w:szCs w:val="24"/>
        </w:rPr>
      </w:pPr>
    </w:p>
    <w:p w:rsidR="0019245A" w:rsidRDefault="0019245A" w:rsidP="002C2AFF">
      <w:pPr>
        <w:tabs>
          <w:tab w:val="left" w:pos="3977"/>
        </w:tabs>
        <w:rPr>
          <w:rFonts w:ascii="Arial" w:hAnsi="Arial" w:cs="Arial"/>
          <w:b/>
          <w:sz w:val="24"/>
          <w:szCs w:val="24"/>
        </w:rPr>
      </w:pPr>
      <w:r>
        <w:rPr>
          <w:rFonts w:ascii="Arial" w:hAnsi="Arial" w:cs="Arial"/>
          <w:b/>
          <w:sz w:val="24"/>
          <w:szCs w:val="24"/>
        </w:rPr>
        <w:t xml:space="preserve">6. QUESTIONS RAISED </w:t>
      </w:r>
      <w:r w:rsidR="00A11A5B">
        <w:rPr>
          <w:rFonts w:ascii="Arial" w:hAnsi="Arial" w:cs="Arial"/>
          <w:b/>
          <w:sz w:val="24"/>
          <w:szCs w:val="24"/>
        </w:rPr>
        <w:t xml:space="preserve">(after the briefing session) </w:t>
      </w:r>
      <w:r>
        <w:rPr>
          <w:rFonts w:ascii="Arial" w:hAnsi="Arial" w:cs="Arial"/>
          <w:b/>
          <w:sz w:val="24"/>
          <w:szCs w:val="24"/>
        </w:rPr>
        <w:t xml:space="preserve">AND RESPONSES PROVIDED </w:t>
      </w:r>
    </w:p>
    <w:tbl>
      <w:tblPr>
        <w:tblStyle w:val="TableGrid"/>
        <w:tblW w:w="13860" w:type="dxa"/>
        <w:tblInd w:w="175" w:type="dxa"/>
        <w:tblLook w:val="04A0" w:firstRow="1" w:lastRow="0" w:firstColumn="1" w:lastColumn="0" w:noHBand="0" w:noVBand="1"/>
      </w:tblPr>
      <w:tblGrid>
        <w:gridCol w:w="571"/>
        <w:gridCol w:w="7311"/>
        <w:gridCol w:w="5978"/>
      </w:tblGrid>
      <w:tr w:rsidR="0019245A" w:rsidTr="00A225D7">
        <w:tc>
          <w:tcPr>
            <w:tcW w:w="571" w:type="dxa"/>
            <w:shd w:val="clear" w:color="auto" w:fill="BFBFBF" w:themeFill="background1" w:themeFillShade="BF"/>
          </w:tcPr>
          <w:p w:rsidR="0019245A" w:rsidRPr="00D070DC" w:rsidRDefault="0019245A" w:rsidP="00A225D7">
            <w:pPr>
              <w:tabs>
                <w:tab w:val="left" w:pos="3977"/>
              </w:tabs>
              <w:rPr>
                <w:rFonts w:ascii="Arial" w:hAnsi="Arial" w:cs="Arial"/>
                <w:b/>
              </w:rPr>
            </w:pPr>
            <w:r w:rsidRPr="00D070DC">
              <w:rPr>
                <w:rFonts w:ascii="Arial" w:hAnsi="Arial" w:cs="Arial"/>
                <w:b/>
              </w:rPr>
              <w:t>No.</w:t>
            </w:r>
          </w:p>
        </w:tc>
        <w:tc>
          <w:tcPr>
            <w:tcW w:w="7311" w:type="dxa"/>
            <w:shd w:val="clear" w:color="auto" w:fill="BFBFBF" w:themeFill="background1" w:themeFillShade="BF"/>
          </w:tcPr>
          <w:p w:rsidR="0019245A" w:rsidRPr="00D070DC" w:rsidRDefault="0019245A" w:rsidP="00A225D7">
            <w:pPr>
              <w:tabs>
                <w:tab w:val="left" w:pos="3977"/>
              </w:tabs>
              <w:rPr>
                <w:rFonts w:ascii="Arial" w:hAnsi="Arial" w:cs="Arial"/>
                <w:b/>
              </w:rPr>
            </w:pPr>
            <w:r w:rsidRPr="00D070DC">
              <w:rPr>
                <w:rFonts w:ascii="Arial" w:hAnsi="Arial" w:cs="Arial"/>
                <w:b/>
              </w:rPr>
              <w:t>Question raised</w:t>
            </w:r>
          </w:p>
        </w:tc>
        <w:tc>
          <w:tcPr>
            <w:tcW w:w="5978" w:type="dxa"/>
            <w:shd w:val="clear" w:color="auto" w:fill="BFBFBF" w:themeFill="background1" w:themeFillShade="BF"/>
          </w:tcPr>
          <w:p w:rsidR="0019245A" w:rsidRPr="00D070DC" w:rsidRDefault="0019245A" w:rsidP="00A225D7">
            <w:pPr>
              <w:tabs>
                <w:tab w:val="left" w:pos="3977"/>
              </w:tabs>
              <w:rPr>
                <w:rFonts w:ascii="Arial" w:hAnsi="Arial" w:cs="Arial"/>
                <w:b/>
              </w:rPr>
            </w:pPr>
            <w:r w:rsidRPr="00D070DC">
              <w:rPr>
                <w:rFonts w:ascii="Arial" w:hAnsi="Arial" w:cs="Arial"/>
                <w:b/>
              </w:rPr>
              <w:t xml:space="preserve">Response/ clarity </w:t>
            </w:r>
          </w:p>
        </w:tc>
      </w:tr>
      <w:tr w:rsidR="0019245A" w:rsidTr="00A225D7">
        <w:trPr>
          <w:trHeight w:val="548"/>
        </w:trPr>
        <w:tc>
          <w:tcPr>
            <w:tcW w:w="571" w:type="dxa"/>
          </w:tcPr>
          <w:p w:rsidR="0019245A" w:rsidRPr="00D070DC" w:rsidRDefault="0019245A" w:rsidP="00A225D7">
            <w:pPr>
              <w:tabs>
                <w:tab w:val="left" w:pos="3977"/>
              </w:tabs>
              <w:rPr>
                <w:rFonts w:ascii="Arial" w:hAnsi="Arial" w:cs="Arial"/>
              </w:rPr>
            </w:pPr>
            <w:r w:rsidRPr="00D070DC">
              <w:rPr>
                <w:rFonts w:ascii="Arial" w:hAnsi="Arial" w:cs="Arial"/>
              </w:rPr>
              <w:t>1.</w:t>
            </w:r>
          </w:p>
        </w:tc>
        <w:tc>
          <w:tcPr>
            <w:tcW w:w="7311" w:type="dxa"/>
          </w:tcPr>
          <w:p w:rsidR="0019245A" w:rsidRPr="00F81F94" w:rsidRDefault="00AD08D3" w:rsidP="00A225D7">
            <w:pPr>
              <w:tabs>
                <w:tab w:val="left" w:pos="3977"/>
              </w:tabs>
              <w:jc w:val="both"/>
              <w:rPr>
                <w:rFonts w:ascii="Arial" w:hAnsi="Arial" w:cs="Arial"/>
                <w:sz w:val="24"/>
                <w:szCs w:val="24"/>
              </w:rPr>
            </w:pPr>
            <w:r w:rsidRPr="00F81F94">
              <w:rPr>
                <w:rFonts w:ascii="Arial" w:hAnsi="Arial" w:cs="Arial"/>
                <w:sz w:val="24"/>
                <w:szCs w:val="24"/>
              </w:rPr>
              <w:t xml:space="preserve">I have tried downloading Annexure A on the </w:t>
            </w:r>
            <w:proofErr w:type="spellStart"/>
            <w:r w:rsidRPr="00F81F94">
              <w:rPr>
                <w:rFonts w:ascii="Arial" w:hAnsi="Arial" w:cs="Arial"/>
                <w:sz w:val="24"/>
                <w:szCs w:val="24"/>
              </w:rPr>
              <w:t>eTenders</w:t>
            </w:r>
            <w:proofErr w:type="spellEnd"/>
            <w:r w:rsidRPr="00F81F94">
              <w:rPr>
                <w:rFonts w:ascii="Arial" w:hAnsi="Arial" w:cs="Arial"/>
                <w:sz w:val="24"/>
                <w:szCs w:val="24"/>
              </w:rPr>
              <w:t xml:space="preserve"> website and it gives an error?</w:t>
            </w:r>
          </w:p>
        </w:tc>
        <w:tc>
          <w:tcPr>
            <w:tcW w:w="5978" w:type="dxa"/>
          </w:tcPr>
          <w:p w:rsidR="0019245A" w:rsidRPr="00F81F94" w:rsidRDefault="00AD08D3" w:rsidP="00A225D7">
            <w:pPr>
              <w:tabs>
                <w:tab w:val="left" w:pos="3977"/>
              </w:tabs>
              <w:jc w:val="both"/>
              <w:rPr>
                <w:rFonts w:ascii="Arial" w:hAnsi="Arial" w:cs="Arial"/>
                <w:sz w:val="24"/>
                <w:szCs w:val="24"/>
              </w:rPr>
            </w:pPr>
            <w:r w:rsidRPr="00F81F94">
              <w:rPr>
                <w:rFonts w:ascii="Arial" w:hAnsi="Arial" w:cs="Arial"/>
                <w:sz w:val="24"/>
                <w:szCs w:val="24"/>
              </w:rPr>
              <w:t xml:space="preserve">The Annexure A can be downloaded on </w:t>
            </w:r>
            <w:proofErr w:type="spellStart"/>
            <w:r w:rsidRPr="00F81F94">
              <w:rPr>
                <w:rFonts w:ascii="Arial" w:hAnsi="Arial" w:cs="Arial"/>
                <w:sz w:val="24"/>
                <w:szCs w:val="24"/>
              </w:rPr>
              <w:t>eTender</w:t>
            </w:r>
            <w:proofErr w:type="spellEnd"/>
            <w:r w:rsidRPr="00F81F94">
              <w:rPr>
                <w:rFonts w:ascii="Arial" w:hAnsi="Arial" w:cs="Arial"/>
                <w:sz w:val="24"/>
                <w:szCs w:val="24"/>
              </w:rPr>
              <w:t xml:space="preserve"> Portal or Department of Basic Education by following the below stated steps:</w:t>
            </w:r>
          </w:p>
          <w:p w:rsidR="00AD08D3" w:rsidRPr="00F81F94" w:rsidRDefault="00AD08D3" w:rsidP="00A225D7">
            <w:pPr>
              <w:tabs>
                <w:tab w:val="left" w:pos="3977"/>
              </w:tabs>
              <w:jc w:val="both"/>
              <w:rPr>
                <w:rFonts w:ascii="Arial" w:hAnsi="Arial" w:cs="Arial"/>
                <w:sz w:val="24"/>
                <w:szCs w:val="24"/>
              </w:rPr>
            </w:pP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GB"/>
              </w:rPr>
              <w:t xml:space="preserve">Go to </w:t>
            </w:r>
            <w:hyperlink r:id="rId9" w:history="1">
              <w:r w:rsidRPr="00F81F94">
                <w:rPr>
                  <w:rStyle w:val="Hyperlink"/>
                  <w:rFonts w:ascii="Arial" w:hAnsi="Arial" w:cs="Arial"/>
                  <w:color w:val="auto"/>
                  <w:sz w:val="24"/>
                  <w:szCs w:val="24"/>
                  <w:lang w:val="en-GB"/>
                </w:rPr>
                <w:t>www.etenders.gov.za</w:t>
              </w:r>
            </w:hyperlink>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Click on “Browse Opportunities”</w:t>
            </w: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Click on “Current Advertise”</w:t>
            </w: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Click on “Advance Search”</w:t>
            </w: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On the Organ of State select “Basic Education” and on Tender Type Select “Request for Proposal”</w:t>
            </w: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Click “Apply Filters”</w:t>
            </w: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Click the Sign + next to the tender description</w:t>
            </w:r>
          </w:p>
          <w:p w:rsidR="00F81F94" w:rsidRPr="00F81F94" w:rsidRDefault="00F81F94" w:rsidP="00F81F94">
            <w:pPr>
              <w:pStyle w:val="ListParagraph"/>
              <w:numPr>
                <w:ilvl w:val="0"/>
                <w:numId w:val="17"/>
              </w:numPr>
              <w:contextualSpacing w:val="0"/>
              <w:rPr>
                <w:rFonts w:ascii="Arial" w:hAnsi="Arial" w:cs="Arial"/>
                <w:sz w:val="24"/>
                <w:szCs w:val="24"/>
                <w:lang w:val="en-US"/>
              </w:rPr>
            </w:pPr>
            <w:r w:rsidRPr="00F81F94">
              <w:rPr>
                <w:rFonts w:ascii="Arial" w:hAnsi="Arial" w:cs="Arial"/>
                <w:sz w:val="24"/>
                <w:szCs w:val="24"/>
                <w:lang w:val="en-US"/>
              </w:rPr>
              <w:t>Scroll down for tender documents</w:t>
            </w:r>
          </w:p>
          <w:p w:rsidR="00AD08D3" w:rsidRPr="00F81F94" w:rsidRDefault="00AD08D3" w:rsidP="00F81F94">
            <w:pPr>
              <w:tabs>
                <w:tab w:val="left" w:pos="3977"/>
              </w:tabs>
              <w:jc w:val="both"/>
              <w:rPr>
                <w:rFonts w:ascii="Arial" w:hAnsi="Arial" w:cs="Arial"/>
                <w:sz w:val="24"/>
                <w:szCs w:val="24"/>
              </w:rPr>
            </w:pPr>
          </w:p>
          <w:p w:rsidR="00F81F94" w:rsidRPr="00F81F94" w:rsidRDefault="00F81F94" w:rsidP="00F81F94">
            <w:pPr>
              <w:tabs>
                <w:tab w:val="left" w:pos="3977"/>
              </w:tabs>
              <w:jc w:val="both"/>
              <w:rPr>
                <w:rFonts w:ascii="Arial" w:hAnsi="Arial" w:cs="Arial"/>
                <w:sz w:val="24"/>
                <w:szCs w:val="24"/>
              </w:rPr>
            </w:pPr>
            <w:r w:rsidRPr="00F81F94">
              <w:rPr>
                <w:rFonts w:ascii="Arial" w:hAnsi="Arial" w:cs="Arial"/>
                <w:sz w:val="24"/>
                <w:szCs w:val="24"/>
              </w:rPr>
              <w:t>Or DBE website</w:t>
            </w:r>
          </w:p>
          <w:p w:rsidR="00F81F94" w:rsidRPr="00F81F94" w:rsidRDefault="00F81F94" w:rsidP="00F81F94">
            <w:pPr>
              <w:pStyle w:val="ListParagraph"/>
              <w:numPr>
                <w:ilvl w:val="0"/>
                <w:numId w:val="19"/>
              </w:numPr>
              <w:contextualSpacing w:val="0"/>
              <w:rPr>
                <w:rFonts w:ascii="Arial" w:hAnsi="Arial" w:cs="Arial"/>
                <w:sz w:val="24"/>
                <w:szCs w:val="24"/>
                <w:lang w:val="en-US"/>
              </w:rPr>
            </w:pPr>
            <w:r w:rsidRPr="00F81F94">
              <w:rPr>
                <w:rFonts w:ascii="Arial" w:hAnsi="Arial" w:cs="Arial"/>
                <w:sz w:val="24"/>
                <w:szCs w:val="24"/>
                <w:lang w:val="en-GB"/>
              </w:rPr>
              <w:t xml:space="preserve">Go to </w:t>
            </w:r>
            <w:hyperlink r:id="rId10" w:history="1">
              <w:r w:rsidRPr="00F81F94">
                <w:rPr>
                  <w:rStyle w:val="Hyperlink"/>
                  <w:rFonts w:ascii="Arial" w:hAnsi="Arial" w:cs="Arial"/>
                  <w:color w:val="auto"/>
                  <w:sz w:val="24"/>
                  <w:szCs w:val="24"/>
                  <w:lang w:val="en-GB"/>
                </w:rPr>
                <w:t>www.education.gov.za</w:t>
              </w:r>
            </w:hyperlink>
          </w:p>
          <w:p w:rsidR="00F81F94" w:rsidRPr="00F81F94" w:rsidRDefault="00F81F94" w:rsidP="00F81F94">
            <w:pPr>
              <w:pStyle w:val="ListParagraph"/>
              <w:numPr>
                <w:ilvl w:val="0"/>
                <w:numId w:val="19"/>
              </w:numPr>
              <w:contextualSpacing w:val="0"/>
              <w:rPr>
                <w:rFonts w:ascii="Arial" w:hAnsi="Arial" w:cs="Arial"/>
                <w:sz w:val="24"/>
                <w:szCs w:val="24"/>
                <w:lang w:val="en-US"/>
              </w:rPr>
            </w:pPr>
            <w:r w:rsidRPr="00F81F94">
              <w:rPr>
                <w:rFonts w:ascii="Arial" w:hAnsi="Arial" w:cs="Arial"/>
                <w:sz w:val="24"/>
                <w:szCs w:val="24"/>
                <w:lang w:val="en-GB"/>
              </w:rPr>
              <w:t>Under “Quick Links”</w:t>
            </w:r>
          </w:p>
          <w:p w:rsidR="00F81F94" w:rsidRPr="00F81F94" w:rsidRDefault="00F81F94" w:rsidP="00F81F94">
            <w:pPr>
              <w:pStyle w:val="ListParagraph"/>
              <w:numPr>
                <w:ilvl w:val="0"/>
                <w:numId w:val="19"/>
              </w:numPr>
              <w:contextualSpacing w:val="0"/>
              <w:rPr>
                <w:rFonts w:ascii="Arial" w:hAnsi="Arial" w:cs="Arial"/>
                <w:sz w:val="24"/>
                <w:szCs w:val="24"/>
                <w:lang w:val="en-US"/>
              </w:rPr>
            </w:pPr>
            <w:r w:rsidRPr="00F81F94">
              <w:rPr>
                <w:rFonts w:ascii="Arial" w:hAnsi="Arial" w:cs="Arial"/>
                <w:sz w:val="24"/>
                <w:szCs w:val="24"/>
                <w:lang w:val="en-GB"/>
              </w:rPr>
              <w:t>Click on Tender bulletin</w:t>
            </w:r>
          </w:p>
          <w:p w:rsidR="00F81F94" w:rsidRPr="00F81F94" w:rsidRDefault="00F81F94" w:rsidP="00F81F94">
            <w:pPr>
              <w:pStyle w:val="ListParagraph"/>
              <w:numPr>
                <w:ilvl w:val="0"/>
                <w:numId w:val="19"/>
              </w:numPr>
              <w:contextualSpacing w:val="0"/>
              <w:rPr>
                <w:rFonts w:ascii="Arial" w:hAnsi="Arial" w:cs="Arial"/>
                <w:sz w:val="24"/>
                <w:szCs w:val="24"/>
              </w:rPr>
            </w:pPr>
            <w:r w:rsidRPr="00F81F94">
              <w:rPr>
                <w:rFonts w:ascii="Arial" w:hAnsi="Arial" w:cs="Arial"/>
                <w:sz w:val="24"/>
                <w:szCs w:val="24"/>
                <w:lang w:val="en-GB"/>
              </w:rPr>
              <w:t>Advertised tenders</w:t>
            </w:r>
          </w:p>
          <w:p w:rsidR="00F81F94" w:rsidRPr="00F81F94" w:rsidRDefault="00F81F94" w:rsidP="00F81F94">
            <w:pPr>
              <w:pStyle w:val="ListParagraph"/>
              <w:numPr>
                <w:ilvl w:val="0"/>
                <w:numId w:val="19"/>
              </w:numPr>
              <w:contextualSpacing w:val="0"/>
              <w:rPr>
                <w:rFonts w:ascii="Arial" w:hAnsi="Arial" w:cs="Arial"/>
                <w:sz w:val="24"/>
                <w:szCs w:val="24"/>
              </w:rPr>
            </w:pPr>
            <w:r w:rsidRPr="00F81F94">
              <w:rPr>
                <w:rFonts w:ascii="Arial" w:hAnsi="Arial" w:cs="Arial"/>
                <w:sz w:val="24"/>
                <w:szCs w:val="24"/>
                <w:lang w:val="en-GB"/>
              </w:rPr>
              <w:t>Bid documents</w:t>
            </w:r>
          </w:p>
        </w:tc>
      </w:tr>
      <w:tr w:rsidR="0019245A" w:rsidTr="00A225D7">
        <w:trPr>
          <w:trHeight w:val="548"/>
        </w:trPr>
        <w:tc>
          <w:tcPr>
            <w:tcW w:w="571" w:type="dxa"/>
          </w:tcPr>
          <w:p w:rsidR="0019245A" w:rsidRPr="00D070DC" w:rsidRDefault="0019245A" w:rsidP="00A225D7">
            <w:pPr>
              <w:tabs>
                <w:tab w:val="left" w:pos="3977"/>
              </w:tabs>
              <w:rPr>
                <w:rFonts w:ascii="Arial" w:hAnsi="Arial" w:cs="Arial"/>
              </w:rPr>
            </w:pPr>
            <w:r w:rsidRPr="00D070DC">
              <w:rPr>
                <w:rFonts w:ascii="Arial" w:hAnsi="Arial" w:cs="Arial"/>
              </w:rPr>
              <w:t>2.</w:t>
            </w:r>
          </w:p>
        </w:tc>
        <w:tc>
          <w:tcPr>
            <w:tcW w:w="7311" w:type="dxa"/>
          </w:tcPr>
          <w:p w:rsidR="0019245A" w:rsidRPr="00F81F94" w:rsidRDefault="00AD08D3" w:rsidP="00A225D7">
            <w:pPr>
              <w:tabs>
                <w:tab w:val="left" w:pos="3977"/>
              </w:tabs>
              <w:jc w:val="both"/>
              <w:rPr>
                <w:rFonts w:ascii="Arial" w:hAnsi="Arial" w:cs="Arial"/>
                <w:sz w:val="24"/>
                <w:szCs w:val="24"/>
              </w:rPr>
            </w:pPr>
            <w:r w:rsidRPr="00F81F94">
              <w:rPr>
                <w:rFonts w:ascii="Arial" w:hAnsi="Arial" w:cs="Arial"/>
                <w:sz w:val="24"/>
                <w:szCs w:val="24"/>
              </w:rPr>
              <w:t xml:space="preserve">Please forward or confirm full print specification such as: </w:t>
            </w:r>
          </w:p>
          <w:p w:rsidR="00AD08D3" w:rsidRPr="00F81F94" w:rsidRDefault="00AD08D3" w:rsidP="00AD08D3">
            <w:pPr>
              <w:pStyle w:val="ListParagraph"/>
              <w:numPr>
                <w:ilvl w:val="0"/>
                <w:numId w:val="16"/>
              </w:numPr>
              <w:tabs>
                <w:tab w:val="left" w:pos="3977"/>
              </w:tabs>
              <w:jc w:val="both"/>
              <w:rPr>
                <w:rFonts w:ascii="Arial" w:hAnsi="Arial" w:cs="Arial"/>
                <w:sz w:val="24"/>
                <w:szCs w:val="24"/>
              </w:rPr>
            </w:pPr>
            <w:r w:rsidRPr="00F81F94">
              <w:rPr>
                <w:rFonts w:ascii="Arial" w:hAnsi="Arial" w:cs="Arial"/>
                <w:sz w:val="24"/>
                <w:szCs w:val="24"/>
              </w:rPr>
              <w:t>Number of pages (interior pages)</w:t>
            </w:r>
          </w:p>
          <w:p w:rsidR="00AD08D3" w:rsidRPr="00F81F94" w:rsidRDefault="00AD08D3" w:rsidP="00AD08D3">
            <w:pPr>
              <w:pStyle w:val="ListParagraph"/>
              <w:numPr>
                <w:ilvl w:val="0"/>
                <w:numId w:val="16"/>
              </w:numPr>
              <w:tabs>
                <w:tab w:val="left" w:pos="3977"/>
              </w:tabs>
              <w:jc w:val="both"/>
              <w:rPr>
                <w:rFonts w:ascii="Arial" w:hAnsi="Arial" w:cs="Arial"/>
                <w:sz w:val="24"/>
                <w:szCs w:val="24"/>
              </w:rPr>
            </w:pPr>
            <w:r w:rsidRPr="00F81F94">
              <w:rPr>
                <w:rFonts w:ascii="Arial" w:hAnsi="Arial" w:cs="Arial"/>
                <w:sz w:val="24"/>
                <w:szCs w:val="24"/>
              </w:rPr>
              <w:t xml:space="preserve">Print copies for the learner Books </w:t>
            </w:r>
          </w:p>
        </w:tc>
        <w:tc>
          <w:tcPr>
            <w:tcW w:w="5978" w:type="dxa"/>
          </w:tcPr>
          <w:p w:rsidR="0019245A" w:rsidRPr="00F81F94" w:rsidRDefault="00F81F94" w:rsidP="00B47300">
            <w:pPr>
              <w:tabs>
                <w:tab w:val="left" w:pos="3977"/>
              </w:tabs>
              <w:jc w:val="both"/>
              <w:rPr>
                <w:rFonts w:ascii="Arial" w:hAnsi="Arial" w:cs="Arial"/>
                <w:sz w:val="24"/>
                <w:szCs w:val="24"/>
              </w:rPr>
            </w:pPr>
            <w:r w:rsidRPr="00F81F94">
              <w:rPr>
                <w:rFonts w:ascii="Arial" w:hAnsi="Arial" w:cs="Arial"/>
                <w:sz w:val="24"/>
                <w:szCs w:val="24"/>
              </w:rPr>
              <w:t>The Information is included on Annexure A.</w:t>
            </w:r>
          </w:p>
        </w:tc>
      </w:tr>
    </w:tbl>
    <w:p w:rsidR="00FB1C22" w:rsidRDefault="00FB1C22" w:rsidP="0019245A">
      <w:pPr>
        <w:tabs>
          <w:tab w:val="left" w:pos="720"/>
        </w:tabs>
        <w:rPr>
          <w:rFonts w:ascii="Arial" w:hAnsi="Arial" w:cs="Arial"/>
          <w:b/>
          <w:sz w:val="24"/>
          <w:szCs w:val="24"/>
        </w:rPr>
      </w:pPr>
    </w:p>
    <w:p w:rsidR="0008408B" w:rsidRDefault="0008408B" w:rsidP="00907EA9">
      <w:pPr>
        <w:rPr>
          <w:rFonts w:ascii="Arial" w:hAnsi="Arial" w:cs="Arial"/>
          <w:sz w:val="24"/>
          <w:szCs w:val="24"/>
        </w:rPr>
      </w:pPr>
      <w:r w:rsidRPr="00C412FF">
        <w:rPr>
          <w:rFonts w:ascii="Arial" w:hAnsi="Arial" w:cs="Arial"/>
          <w:sz w:val="24"/>
          <w:szCs w:val="24"/>
        </w:rPr>
        <w:t>The discussions during the briefing session and the questions raised after the briefin</w:t>
      </w:r>
      <w:r w:rsidR="00355CC2">
        <w:rPr>
          <w:rFonts w:ascii="Arial" w:hAnsi="Arial" w:cs="Arial"/>
          <w:sz w:val="24"/>
          <w:szCs w:val="24"/>
        </w:rPr>
        <w:t>g session will be consolidated and responded to by uploading them</w:t>
      </w:r>
      <w:r w:rsidRPr="00C412FF">
        <w:rPr>
          <w:rFonts w:ascii="Arial" w:hAnsi="Arial" w:cs="Arial"/>
          <w:sz w:val="24"/>
          <w:szCs w:val="24"/>
        </w:rPr>
        <w:t xml:space="preserve"> on the Department’s website </w:t>
      </w:r>
      <w:hyperlink r:id="rId11" w:history="1">
        <w:r w:rsidRPr="00251003">
          <w:rPr>
            <w:rStyle w:val="Hyperlink"/>
            <w:rFonts w:ascii="Arial" w:hAnsi="Arial" w:cs="Arial"/>
            <w:sz w:val="24"/>
            <w:szCs w:val="24"/>
          </w:rPr>
          <w:t>www.education.gov.za</w:t>
        </w:r>
      </w:hyperlink>
      <w:r>
        <w:rPr>
          <w:rFonts w:ascii="Arial" w:hAnsi="Arial" w:cs="Arial"/>
          <w:sz w:val="24"/>
          <w:szCs w:val="24"/>
        </w:rPr>
        <w:t xml:space="preserve"> and the National Treasury website </w:t>
      </w:r>
      <w:hyperlink r:id="rId12" w:history="1">
        <w:r w:rsidR="00872B3C" w:rsidRPr="00251003">
          <w:rPr>
            <w:rStyle w:val="Hyperlink"/>
            <w:rFonts w:ascii="Arial" w:hAnsi="Arial" w:cs="Arial"/>
            <w:sz w:val="24"/>
            <w:szCs w:val="24"/>
          </w:rPr>
          <w:t>www.etenders.gov.za</w:t>
        </w:r>
      </w:hyperlink>
      <w:r>
        <w:rPr>
          <w:rFonts w:ascii="Arial" w:hAnsi="Arial" w:cs="Arial"/>
          <w:sz w:val="24"/>
          <w:szCs w:val="24"/>
        </w:rPr>
        <w:t xml:space="preserve"> </w:t>
      </w:r>
      <w:r w:rsidRPr="00C412FF">
        <w:rPr>
          <w:rFonts w:ascii="Arial" w:hAnsi="Arial" w:cs="Arial"/>
          <w:sz w:val="24"/>
          <w:szCs w:val="24"/>
        </w:rPr>
        <w:t>where the tender advert and documents are published</w:t>
      </w:r>
      <w:r w:rsidR="00645D33">
        <w:rPr>
          <w:rFonts w:ascii="Arial" w:hAnsi="Arial" w:cs="Arial"/>
          <w:sz w:val="24"/>
          <w:szCs w:val="24"/>
        </w:rPr>
        <w:t>.</w:t>
      </w:r>
    </w:p>
    <w:p w:rsidR="008436E3" w:rsidRDefault="00FB7737" w:rsidP="00907EA9">
      <w:pPr>
        <w:rPr>
          <w:rFonts w:ascii="Arial" w:hAnsi="Arial" w:cs="Arial"/>
          <w:b/>
          <w:color w:val="FF0000"/>
          <w:sz w:val="24"/>
          <w:szCs w:val="24"/>
        </w:rPr>
      </w:pPr>
      <w:r w:rsidRPr="008F7B9E">
        <w:rPr>
          <w:rFonts w:ascii="Arial" w:hAnsi="Arial" w:cs="Arial"/>
          <w:b/>
          <w:color w:val="FF0000"/>
          <w:sz w:val="24"/>
          <w:szCs w:val="24"/>
        </w:rPr>
        <w:t>THE TEN</w:t>
      </w:r>
      <w:r w:rsidR="00907EA9">
        <w:rPr>
          <w:rFonts w:ascii="Arial" w:hAnsi="Arial" w:cs="Arial"/>
          <w:b/>
          <w:color w:val="FF0000"/>
          <w:sz w:val="24"/>
          <w:szCs w:val="24"/>
        </w:rPr>
        <w:t>DER CLOSING DATE AND</w:t>
      </w:r>
      <w:r w:rsidR="00341E2E">
        <w:rPr>
          <w:rFonts w:ascii="Arial" w:hAnsi="Arial" w:cs="Arial"/>
          <w:b/>
          <w:color w:val="FF0000"/>
          <w:sz w:val="24"/>
          <w:szCs w:val="24"/>
        </w:rPr>
        <w:t xml:space="preserve"> TIME IS 06 OCTOBER</w:t>
      </w:r>
      <w:r w:rsidR="00907EA9">
        <w:rPr>
          <w:rFonts w:ascii="Arial" w:hAnsi="Arial" w:cs="Arial"/>
          <w:b/>
          <w:color w:val="FF0000"/>
          <w:sz w:val="24"/>
          <w:szCs w:val="24"/>
        </w:rPr>
        <w:t xml:space="preserve"> 2021</w:t>
      </w:r>
      <w:r w:rsidRPr="008F7B9E">
        <w:rPr>
          <w:rFonts w:ascii="Arial" w:hAnsi="Arial" w:cs="Arial"/>
          <w:b/>
          <w:color w:val="FF0000"/>
          <w:sz w:val="24"/>
          <w:szCs w:val="24"/>
        </w:rPr>
        <w:t xml:space="preserve"> AT 11:00</w:t>
      </w:r>
    </w:p>
    <w:p w:rsidR="00474194" w:rsidRDefault="00474194" w:rsidP="00907EA9">
      <w:pPr>
        <w:rPr>
          <w:rFonts w:ascii="Arial" w:hAnsi="Arial" w:cs="Arial"/>
          <w:b/>
          <w:color w:val="FF0000"/>
          <w:sz w:val="24"/>
          <w:szCs w:val="24"/>
        </w:rPr>
      </w:pPr>
    </w:p>
    <w:p w:rsidR="00474194" w:rsidRPr="00F60D49" w:rsidRDefault="00474194" w:rsidP="00645D33">
      <w:pPr>
        <w:rPr>
          <w:rFonts w:ascii="Arial" w:hAnsi="Arial" w:cs="Arial"/>
          <w:sz w:val="24"/>
          <w:szCs w:val="24"/>
        </w:rPr>
      </w:pPr>
    </w:p>
    <w:sectPr w:rsidR="00474194" w:rsidRPr="00F60D49" w:rsidSect="00F30342">
      <w:pgSz w:w="16838" w:h="11906" w:orient="landscape"/>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6848"/>
    <w:multiLevelType w:val="hybridMultilevel"/>
    <w:tmpl w:val="A3D24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D6E92"/>
    <w:multiLevelType w:val="hybridMultilevel"/>
    <w:tmpl w:val="2F1C8B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1510368C"/>
    <w:multiLevelType w:val="hybridMultilevel"/>
    <w:tmpl w:val="3FDC3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78A3B3F"/>
    <w:multiLevelType w:val="hybridMultilevel"/>
    <w:tmpl w:val="B032FEA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B9137A5"/>
    <w:multiLevelType w:val="hybridMultilevel"/>
    <w:tmpl w:val="D8E8D8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45765EF"/>
    <w:multiLevelType w:val="hybridMultilevel"/>
    <w:tmpl w:val="A83A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15764"/>
    <w:multiLevelType w:val="hybridMultilevel"/>
    <w:tmpl w:val="D71C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B6AE3"/>
    <w:multiLevelType w:val="hybridMultilevel"/>
    <w:tmpl w:val="B25A9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A64710"/>
    <w:multiLevelType w:val="hybridMultilevel"/>
    <w:tmpl w:val="FF74C5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8AF5A23"/>
    <w:multiLevelType w:val="hybridMultilevel"/>
    <w:tmpl w:val="B768B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D454495"/>
    <w:multiLevelType w:val="hybridMultilevel"/>
    <w:tmpl w:val="B116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9D0F21"/>
    <w:multiLevelType w:val="hybridMultilevel"/>
    <w:tmpl w:val="2D6AAC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66360C7"/>
    <w:multiLevelType w:val="hybridMultilevel"/>
    <w:tmpl w:val="1DC8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F1C7FFD"/>
    <w:multiLevelType w:val="hybridMultilevel"/>
    <w:tmpl w:val="AF92094C"/>
    <w:lvl w:ilvl="0" w:tplc="2A66D730">
      <w:start w:val="1"/>
      <w:numFmt w:val="decimal"/>
      <w:lvlText w:val="%1."/>
      <w:lvlJc w:val="left"/>
      <w:pPr>
        <w:ind w:left="720" w:hanging="360"/>
      </w:pPr>
    </w:lvl>
    <w:lvl w:ilvl="1" w:tplc="E63A004C">
      <w:start w:val="1"/>
      <w:numFmt w:val="lowerLetter"/>
      <w:lvlText w:val="%2."/>
      <w:lvlJc w:val="left"/>
      <w:pPr>
        <w:ind w:left="1440" w:hanging="360"/>
      </w:pPr>
    </w:lvl>
    <w:lvl w:ilvl="2" w:tplc="A5D2045C">
      <w:start w:val="1"/>
      <w:numFmt w:val="lowerRoman"/>
      <w:lvlText w:val="%3."/>
      <w:lvlJc w:val="right"/>
      <w:pPr>
        <w:ind w:left="2160" w:hanging="180"/>
      </w:pPr>
    </w:lvl>
    <w:lvl w:ilvl="3" w:tplc="7742C40C">
      <w:start w:val="1"/>
      <w:numFmt w:val="decimal"/>
      <w:lvlText w:val="%4."/>
      <w:lvlJc w:val="left"/>
      <w:pPr>
        <w:ind w:left="2880" w:hanging="360"/>
      </w:pPr>
    </w:lvl>
    <w:lvl w:ilvl="4" w:tplc="76F61EAC">
      <w:start w:val="1"/>
      <w:numFmt w:val="lowerLetter"/>
      <w:lvlText w:val="%5."/>
      <w:lvlJc w:val="left"/>
      <w:pPr>
        <w:ind w:left="3600" w:hanging="360"/>
      </w:pPr>
    </w:lvl>
    <w:lvl w:ilvl="5" w:tplc="27E85AAA">
      <w:start w:val="1"/>
      <w:numFmt w:val="lowerRoman"/>
      <w:lvlText w:val="%6."/>
      <w:lvlJc w:val="right"/>
      <w:pPr>
        <w:ind w:left="4320" w:hanging="180"/>
      </w:pPr>
    </w:lvl>
    <w:lvl w:ilvl="6" w:tplc="8ABAA37C">
      <w:start w:val="1"/>
      <w:numFmt w:val="decimal"/>
      <w:lvlText w:val="%7."/>
      <w:lvlJc w:val="left"/>
      <w:pPr>
        <w:ind w:left="5040" w:hanging="360"/>
      </w:pPr>
    </w:lvl>
    <w:lvl w:ilvl="7" w:tplc="58EA72F0">
      <w:start w:val="1"/>
      <w:numFmt w:val="lowerLetter"/>
      <w:lvlText w:val="%8."/>
      <w:lvlJc w:val="left"/>
      <w:pPr>
        <w:ind w:left="5760" w:hanging="360"/>
      </w:pPr>
    </w:lvl>
    <w:lvl w:ilvl="8" w:tplc="DDB4DA5E">
      <w:start w:val="1"/>
      <w:numFmt w:val="lowerRoman"/>
      <w:lvlText w:val="%9."/>
      <w:lvlJc w:val="right"/>
      <w:pPr>
        <w:ind w:left="6480" w:hanging="180"/>
      </w:pPr>
    </w:lvl>
  </w:abstractNum>
  <w:abstractNum w:abstractNumId="14" w15:restartNumberingAfterBreak="0">
    <w:nsid w:val="623F5DE8"/>
    <w:multiLevelType w:val="hybridMultilevel"/>
    <w:tmpl w:val="C568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24F00"/>
    <w:multiLevelType w:val="hybridMultilevel"/>
    <w:tmpl w:val="0592020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70140752"/>
    <w:multiLevelType w:val="hybridMultilevel"/>
    <w:tmpl w:val="0E4C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93657"/>
    <w:multiLevelType w:val="hybridMultilevel"/>
    <w:tmpl w:val="ACC0D7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10"/>
  </w:num>
  <w:num w:numId="3">
    <w:abstractNumId w:val="6"/>
  </w:num>
  <w:num w:numId="4">
    <w:abstractNumId w:val="7"/>
  </w:num>
  <w:num w:numId="5">
    <w:abstractNumId w:val="0"/>
  </w:num>
  <w:num w:numId="6">
    <w:abstractNumId w:val="8"/>
  </w:num>
  <w:num w:numId="7">
    <w:abstractNumId w:val="13"/>
  </w:num>
  <w:num w:numId="8">
    <w:abstractNumId w:val="16"/>
  </w:num>
  <w:num w:numId="9">
    <w:abstractNumId w:val="17"/>
  </w:num>
  <w:num w:numId="10">
    <w:abstractNumId w:val="2"/>
  </w:num>
  <w:num w:numId="11">
    <w:abstractNumId w:val="9"/>
  </w:num>
  <w:num w:numId="12">
    <w:abstractNumId w:val="5"/>
  </w:num>
  <w:num w:numId="13">
    <w:abstractNumId w:val="14"/>
  </w:num>
  <w:num w:numId="14">
    <w:abstractNumId w:val="12"/>
  </w:num>
  <w:num w:numId="15">
    <w:abstractNumId w:val="1"/>
  </w:num>
  <w:num w:numId="16">
    <w:abstractNumId w:val="4"/>
  </w:num>
  <w:num w:numId="17">
    <w:abstractNumId w:val="11"/>
  </w:num>
  <w:num w:numId="18">
    <w:abstractNumId w:val="1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17"/>
    <w:rsid w:val="00001427"/>
    <w:rsid w:val="00001C85"/>
    <w:rsid w:val="00002406"/>
    <w:rsid w:val="00020F39"/>
    <w:rsid w:val="00024861"/>
    <w:rsid w:val="00036EA9"/>
    <w:rsid w:val="00040B17"/>
    <w:rsid w:val="000447A1"/>
    <w:rsid w:val="00052B07"/>
    <w:rsid w:val="00072F47"/>
    <w:rsid w:val="0008408B"/>
    <w:rsid w:val="000976EF"/>
    <w:rsid w:val="000A5EEB"/>
    <w:rsid w:val="000B7954"/>
    <w:rsid w:val="000C682C"/>
    <w:rsid w:val="000D0A6A"/>
    <w:rsid w:val="000E54D3"/>
    <w:rsid w:val="000F6312"/>
    <w:rsid w:val="00107CC5"/>
    <w:rsid w:val="001100A0"/>
    <w:rsid w:val="0011042E"/>
    <w:rsid w:val="00117F46"/>
    <w:rsid w:val="00135563"/>
    <w:rsid w:val="00135D9E"/>
    <w:rsid w:val="00136D32"/>
    <w:rsid w:val="00166078"/>
    <w:rsid w:val="001866A9"/>
    <w:rsid w:val="0019182C"/>
    <w:rsid w:val="0019245A"/>
    <w:rsid w:val="001972A0"/>
    <w:rsid w:val="001B4086"/>
    <w:rsid w:val="002237A6"/>
    <w:rsid w:val="00227E65"/>
    <w:rsid w:val="002357FA"/>
    <w:rsid w:val="00245F20"/>
    <w:rsid w:val="00247328"/>
    <w:rsid w:val="0027189D"/>
    <w:rsid w:val="00275029"/>
    <w:rsid w:val="0027628A"/>
    <w:rsid w:val="00283E7F"/>
    <w:rsid w:val="00293575"/>
    <w:rsid w:val="002950A5"/>
    <w:rsid w:val="002A4815"/>
    <w:rsid w:val="002A6E97"/>
    <w:rsid w:val="002B14BD"/>
    <w:rsid w:val="002C287F"/>
    <w:rsid w:val="002C2AFF"/>
    <w:rsid w:val="002D67A0"/>
    <w:rsid w:val="002E676C"/>
    <w:rsid w:val="002F4927"/>
    <w:rsid w:val="00321734"/>
    <w:rsid w:val="00341E2E"/>
    <w:rsid w:val="00345381"/>
    <w:rsid w:val="00355CC2"/>
    <w:rsid w:val="0037087A"/>
    <w:rsid w:val="00372B9B"/>
    <w:rsid w:val="00374B47"/>
    <w:rsid w:val="003752B3"/>
    <w:rsid w:val="003767D8"/>
    <w:rsid w:val="00381156"/>
    <w:rsid w:val="00384F12"/>
    <w:rsid w:val="00392482"/>
    <w:rsid w:val="003A53B3"/>
    <w:rsid w:val="003A5B10"/>
    <w:rsid w:val="003D1D2B"/>
    <w:rsid w:val="003D7179"/>
    <w:rsid w:val="003E02BA"/>
    <w:rsid w:val="003E2D09"/>
    <w:rsid w:val="003E5E4A"/>
    <w:rsid w:val="003F561A"/>
    <w:rsid w:val="00407927"/>
    <w:rsid w:val="00422311"/>
    <w:rsid w:val="00427BC9"/>
    <w:rsid w:val="00446491"/>
    <w:rsid w:val="00456005"/>
    <w:rsid w:val="00462D8B"/>
    <w:rsid w:val="00474194"/>
    <w:rsid w:val="00483228"/>
    <w:rsid w:val="004865BF"/>
    <w:rsid w:val="004A6289"/>
    <w:rsid w:val="004B278B"/>
    <w:rsid w:val="004B4609"/>
    <w:rsid w:val="004B748E"/>
    <w:rsid w:val="004D0CB2"/>
    <w:rsid w:val="004D2410"/>
    <w:rsid w:val="004E0EC8"/>
    <w:rsid w:val="004E22E3"/>
    <w:rsid w:val="00514332"/>
    <w:rsid w:val="00523E98"/>
    <w:rsid w:val="00525CCE"/>
    <w:rsid w:val="005324A3"/>
    <w:rsid w:val="00541749"/>
    <w:rsid w:val="00582DDB"/>
    <w:rsid w:val="00594473"/>
    <w:rsid w:val="005A4430"/>
    <w:rsid w:val="005A57BA"/>
    <w:rsid w:val="005C2789"/>
    <w:rsid w:val="005C511F"/>
    <w:rsid w:val="005D104B"/>
    <w:rsid w:val="005E6987"/>
    <w:rsid w:val="006163B5"/>
    <w:rsid w:val="00630800"/>
    <w:rsid w:val="0064419C"/>
    <w:rsid w:val="00645D33"/>
    <w:rsid w:val="00646622"/>
    <w:rsid w:val="0067013D"/>
    <w:rsid w:val="006728B4"/>
    <w:rsid w:val="00673028"/>
    <w:rsid w:val="00684178"/>
    <w:rsid w:val="00686B84"/>
    <w:rsid w:val="00693909"/>
    <w:rsid w:val="006A2848"/>
    <w:rsid w:val="006B0BF7"/>
    <w:rsid w:val="006B0F8E"/>
    <w:rsid w:val="006C2351"/>
    <w:rsid w:val="006C3BBE"/>
    <w:rsid w:val="006C6893"/>
    <w:rsid w:val="006D78B1"/>
    <w:rsid w:val="006F006A"/>
    <w:rsid w:val="006F0AB7"/>
    <w:rsid w:val="006F590B"/>
    <w:rsid w:val="007024DF"/>
    <w:rsid w:val="0070669D"/>
    <w:rsid w:val="00713113"/>
    <w:rsid w:val="00716022"/>
    <w:rsid w:val="00742587"/>
    <w:rsid w:val="00750A94"/>
    <w:rsid w:val="0077543B"/>
    <w:rsid w:val="00792E82"/>
    <w:rsid w:val="007A1F25"/>
    <w:rsid w:val="007A5932"/>
    <w:rsid w:val="007C3C3D"/>
    <w:rsid w:val="007C3F11"/>
    <w:rsid w:val="007C46BF"/>
    <w:rsid w:val="007D549A"/>
    <w:rsid w:val="007E3D2B"/>
    <w:rsid w:val="007F3E07"/>
    <w:rsid w:val="008069C9"/>
    <w:rsid w:val="008079FF"/>
    <w:rsid w:val="00810F1F"/>
    <w:rsid w:val="008242F2"/>
    <w:rsid w:val="00830CFE"/>
    <w:rsid w:val="008436E3"/>
    <w:rsid w:val="008442DC"/>
    <w:rsid w:val="00861993"/>
    <w:rsid w:val="00870CC2"/>
    <w:rsid w:val="00872B3C"/>
    <w:rsid w:val="0087334F"/>
    <w:rsid w:val="00876332"/>
    <w:rsid w:val="008B037C"/>
    <w:rsid w:val="008D0BFB"/>
    <w:rsid w:val="008E42C9"/>
    <w:rsid w:val="008E433D"/>
    <w:rsid w:val="008F7B9E"/>
    <w:rsid w:val="00901C0E"/>
    <w:rsid w:val="00907EA9"/>
    <w:rsid w:val="00911271"/>
    <w:rsid w:val="0091508D"/>
    <w:rsid w:val="00941628"/>
    <w:rsid w:val="009449EB"/>
    <w:rsid w:val="00957FE9"/>
    <w:rsid w:val="00965CBF"/>
    <w:rsid w:val="009669D5"/>
    <w:rsid w:val="0097068E"/>
    <w:rsid w:val="00985B66"/>
    <w:rsid w:val="009A13B0"/>
    <w:rsid w:val="009C6000"/>
    <w:rsid w:val="009C6A9E"/>
    <w:rsid w:val="009E3B3B"/>
    <w:rsid w:val="00A07B80"/>
    <w:rsid w:val="00A10390"/>
    <w:rsid w:val="00A11A5B"/>
    <w:rsid w:val="00A52C50"/>
    <w:rsid w:val="00A60380"/>
    <w:rsid w:val="00A64C5B"/>
    <w:rsid w:val="00A651A5"/>
    <w:rsid w:val="00A661C8"/>
    <w:rsid w:val="00A85B2A"/>
    <w:rsid w:val="00AA449E"/>
    <w:rsid w:val="00AB1219"/>
    <w:rsid w:val="00AD08D3"/>
    <w:rsid w:val="00AD1705"/>
    <w:rsid w:val="00B05ED5"/>
    <w:rsid w:val="00B43860"/>
    <w:rsid w:val="00B47300"/>
    <w:rsid w:val="00B47AA6"/>
    <w:rsid w:val="00B522E7"/>
    <w:rsid w:val="00B56A67"/>
    <w:rsid w:val="00B72E3E"/>
    <w:rsid w:val="00B94937"/>
    <w:rsid w:val="00BC2A72"/>
    <w:rsid w:val="00BC6F70"/>
    <w:rsid w:val="00BD0061"/>
    <w:rsid w:val="00BE3772"/>
    <w:rsid w:val="00BE3BF1"/>
    <w:rsid w:val="00C006C9"/>
    <w:rsid w:val="00C0117E"/>
    <w:rsid w:val="00C07850"/>
    <w:rsid w:val="00C113B6"/>
    <w:rsid w:val="00C12160"/>
    <w:rsid w:val="00C141E3"/>
    <w:rsid w:val="00C16CF3"/>
    <w:rsid w:val="00C277E9"/>
    <w:rsid w:val="00C31F26"/>
    <w:rsid w:val="00C412FF"/>
    <w:rsid w:val="00C5562A"/>
    <w:rsid w:val="00C61C6E"/>
    <w:rsid w:val="00C63A81"/>
    <w:rsid w:val="00C72579"/>
    <w:rsid w:val="00C735B9"/>
    <w:rsid w:val="00C747E9"/>
    <w:rsid w:val="00CA3417"/>
    <w:rsid w:val="00CA3A17"/>
    <w:rsid w:val="00CB3736"/>
    <w:rsid w:val="00CB732D"/>
    <w:rsid w:val="00CC5BDB"/>
    <w:rsid w:val="00CF09D7"/>
    <w:rsid w:val="00D070DC"/>
    <w:rsid w:val="00D150EA"/>
    <w:rsid w:val="00D65062"/>
    <w:rsid w:val="00D6686E"/>
    <w:rsid w:val="00D739B4"/>
    <w:rsid w:val="00D84DE7"/>
    <w:rsid w:val="00DB436D"/>
    <w:rsid w:val="00DC3307"/>
    <w:rsid w:val="00DD7413"/>
    <w:rsid w:val="00DD7C29"/>
    <w:rsid w:val="00DE0016"/>
    <w:rsid w:val="00DF59F0"/>
    <w:rsid w:val="00E23BCA"/>
    <w:rsid w:val="00E31FE8"/>
    <w:rsid w:val="00E5229E"/>
    <w:rsid w:val="00E74DE5"/>
    <w:rsid w:val="00EA4E9B"/>
    <w:rsid w:val="00EC6156"/>
    <w:rsid w:val="00EF5199"/>
    <w:rsid w:val="00F05B83"/>
    <w:rsid w:val="00F15D8E"/>
    <w:rsid w:val="00F30342"/>
    <w:rsid w:val="00F60D49"/>
    <w:rsid w:val="00F60D79"/>
    <w:rsid w:val="00F6114E"/>
    <w:rsid w:val="00F74D79"/>
    <w:rsid w:val="00F80079"/>
    <w:rsid w:val="00F81F94"/>
    <w:rsid w:val="00FA2460"/>
    <w:rsid w:val="00FB1C22"/>
    <w:rsid w:val="00FB77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97A92-6967-4692-8F49-F65D8ACB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B47AA6"/>
    <w:pPr>
      <w:keepNext/>
      <w:spacing w:after="0" w:line="240" w:lineRule="auto"/>
      <w:outlineLvl w:val="1"/>
    </w:pPr>
    <w:rPr>
      <w:rFonts w:ascii="Arial Narrow" w:eastAsia="Times New Roman" w:hAnsi="Arial Narrow"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B17"/>
    <w:pPr>
      <w:ind w:left="720"/>
      <w:contextualSpacing/>
    </w:pPr>
  </w:style>
  <w:style w:type="paragraph" w:styleId="BalloonText">
    <w:name w:val="Balloon Text"/>
    <w:basedOn w:val="Normal"/>
    <w:link w:val="BalloonTextChar"/>
    <w:uiPriority w:val="99"/>
    <w:semiHidden/>
    <w:unhideWhenUsed/>
    <w:rsid w:val="002A4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815"/>
    <w:rPr>
      <w:rFonts w:ascii="Segoe UI" w:hAnsi="Segoe UI" w:cs="Segoe UI"/>
      <w:sz w:val="18"/>
      <w:szCs w:val="18"/>
    </w:rPr>
  </w:style>
  <w:style w:type="table" w:styleId="TableGrid">
    <w:name w:val="Table Grid"/>
    <w:basedOn w:val="TableNormal"/>
    <w:uiPriority w:val="39"/>
    <w:rsid w:val="00036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6156"/>
    <w:rPr>
      <w:color w:val="0563C1"/>
      <w:u w:val="single"/>
    </w:rPr>
  </w:style>
  <w:style w:type="paragraph" w:styleId="PlainText">
    <w:name w:val="Plain Text"/>
    <w:basedOn w:val="Normal"/>
    <w:link w:val="PlainTextChar"/>
    <w:uiPriority w:val="99"/>
    <w:semiHidden/>
    <w:unhideWhenUsed/>
    <w:rsid w:val="00EC6156"/>
    <w:pPr>
      <w:spacing w:after="0" w:line="240" w:lineRule="auto"/>
    </w:pPr>
    <w:rPr>
      <w:rFonts w:ascii="Calibri" w:hAnsi="Calibri" w:cs="Calibri"/>
      <w:lang w:val="en-US"/>
    </w:rPr>
  </w:style>
  <w:style w:type="character" w:customStyle="1" w:styleId="PlainTextChar">
    <w:name w:val="Plain Text Char"/>
    <w:basedOn w:val="DefaultParagraphFont"/>
    <w:link w:val="PlainText"/>
    <w:uiPriority w:val="99"/>
    <w:semiHidden/>
    <w:rsid w:val="00EC6156"/>
    <w:rPr>
      <w:rFonts w:ascii="Calibri" w:hAnsi="Calibri" w:cs="Calibri"/>
      <w:lang w:val="en-US"/>
    </w:rPr>
  </w:style>
  <w:style w:type="character" w:customStyle="1" w:styleId="Heading2Char">
    <w:name w:val="Heading 2 Char"/>
    <w:basedOn w:val="DefaultParagraphFont"/>
    <w:link w:val="Heading2"/>
    <w:rsid w:val="00B47AA6"/>
    <w:rPr>
      <w:rFonts w:ascii="Arial Narrow" w:eastAsia="Times New Roman" w:hAnsi="Arial Narrow" w:cs="Times New Roman"/>
      <w:b/>
      <w:bCs/>
      <w:sz w:val="24"/>
      <w:szCs w:val="24"/>
      <w:lang w:val="en-GB"/>
    </w:rPr>
  </w:style>
  <w:style w:type="paragraph" w:styleId="Title">
    <w:name w:val="Title"/>
    <w:basedOn w:val="Normal"/>
    <w:link w:val="TitleChar"/>
    <w:qFormat/>
    <w:rsid w:val="00B47AA6"/>
    <w:pPr>
      <w:spacing w:after="0" w:line="240" w:lineRule="auto"/>
      <w:jc w:val="center"/>
    </w:pPr>
    <w:rPr>
      <w:rFonts w:ascii="Arial" w:eastAsia="Times New Roman" w:hAnsi="Arial" w:cs="Arial"/>
      <w:b/>
      <w:bCs/>
      <w:szCs w:val="24"/>
      <w:lang w:val="en-GB"/>
    </w:rPr>
  </w:style>
  <w:style w:type="character" w:customStyle="1" w:styleId="TitleChar">
    <w:name w:val="Title Char"/>
    <w:basedOn w:val="DefaultParagraphFont"/>
    <w:link w:val="Title"/>
    <w:rsid w:val="00B47AA6"/>
    <w:rPr>
      <w:rFonts w:ascii="Arial" w:eastAsia="Times New Roman" w:hAnsi="Arial" w:cs="Arial"/>
      <w:b/>
      <w:bCs/>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8236">
      <w:bodyDiv w:val="1"/>
      <w:marLeft w:val="0"/>
      <w:marRight w:val="0"/>
      <w:marTop w:val="0"/>
      <w:marBottom w:val="0"/>
      <w:divBdr>
        <w:top w:val="none" w:sz="0" w:space="0" w:color="auto"/>
        <w:left w:val="none" w:sz="0" w:space="0" w:color="auto"/>
        <w:bottom w:val="none" w:sz="0" w:space="0" w:color="auto"/>
        <w:right w:val="none" w:sz="0" w:space="0" w:color="auto"/>
      </w:divBdr>
    </w:div>
    <w:div w:id="353313957">
      <w:bodyDiv w:val="1"/>
      <w:marLeft w:val="0"/>
      <w:marRight w:val="0"/>
      <w:marTop w:val="0"/>
      <w:marBottom w:val="0"/>
      <w:divBdr>
        <w:top w:val="none" w:sz="0" w:space="0" w:color="auto"/>
        <w:left w:val="none" w:sz="0" w:space="0" w:color="auto"/>
        <w:bottom w:val="none" w:sz="0" w:space="0" w:color="auto"/>
        <w:right w:val="none" w:sz="0" w:space="0" w:color="auto"/>
      </w:divBdr>
      <w:divsChild>
        <w:div w:id="1135100933">
          <w:marLeft w:val="0"/>
          <w:marRight w:val="0"/>
          <w:marTop w:val="0"/>
          <w:marBottom w:val="0"/>
          <w:divBdr>
            <w:top w:val="none" w:sz="0" w:space="0" w:color="auto"/>
            <w:left w:val="none" w:sz="0" w:space="0" w:color="auto"/>
            <w:bottom w:val="none" w:sz="0" w:space="0" w:color="auto"/>
            <w:right w:val="none" w:sz="0" w:space="0" w:color="auto"/>
          </w:divBdr>
        </w:div>
      </w:divsChild>
    </w:div>
    <w:div w:id="361974436">
      <w:bodyDiv w:val="1"/>
      <w:marLeft w:val="0"/>
      <w:marRight w:val="0"/>
      <w:marTop w:val="0"/>
      <w:marBottom w:val="0"/>
      <w:divBdr>
        <w:top w:val="none" w:sz="0" w:space="0" w:color="auto"/>
        <w:left w:val="none" w:sz="0" w:space="0" w:color="auto"/>
        <w:bottom w:val="none" w:sz="0" w:space="0" w:color="auto"/>
        <w:right w:val="none" w:sz="0" w:space="0" w:color="auto"/>
      </w:divBdr>
    </w:div>
    <w:div w:id="432753046">
      <w:bodyDiv w:val="1"/>
      <w:marLeft w:val="0"/>
      <w:marRight w:val="0"/>
      <w:marTop w:val="0"/>
      <w:marBottom w:val="0"/>
      <w:divBdr>
        <w:top w:val="none" w:sz="0" w:space="0" w:color="auto"/>
        <w:left w:val="none" w:sz="0" w:space="0" w:color="auto"/>
        <w:bottom w:val="none" w:sz="0" w:space="0" w:color="auto"/>
        <w:right w:val="none" w:sz="0" w:space="0" w:color="auto"/>
      </w:divBdr>
      <w:divsChild>
        <w:div w:id="456022210">
          <w:marLeft w:val="0"/>
          <w:marRight w:val="0"/>
          <w:marTop w:val="0"/>
          <w:marBottom w:val="0"/>
          <w:divBdr>
            <w:top w:val="none" w:sz="0" w:space="0" w:color="auto"/>
            <w:left w:val="none" w:sz="0" w:space="0" w:color="auto"/>
            <w:bottom w:val="none" w:sz="0" w:space="0" w:color="auto"/>
            <w:right w:val="none" w:sz="0" w:space="0" w:color="auto"/>
          </w:divBdr>
        </w:div>
      </w:divsChild>
    </w:div>
    <w:div w:id="855650761">
      <w:bodyDiv w:val="1"/>
      <w:marLeft w:val="0"/>
      <w:marRight w:val="0"/>
      <w:marTop w:val="0"/>
      <w:marBottom w:val="0"/>
      <w:divBdr>
        <w:top w:val="none" w:sz="0" w:space="0" w:color="auto"/>
        <w:left w:val="none" w:sz="0" w:space="0" w:color="auto"/>
        <w:bottom w:val="none" w:sz="0" w:space="0" w:color="auto"/>
        <w:right w:val="none" w:sz="0" w:space="0" w:color="auto"/>
      </w:divBdr>
    </w:div>
    <w:div w:id="1144004266">
      <w:bodyDiv w:val="1"/>
      <w:marLeft w:val="0"/>
      <w:marRight w:val="0"/>
      <w:marTop w:val="0"/>
      <w:marBottom w:val="0"/>
      <w:divBdr>
        <w:top w:val="none" w:sz="0" w:space="0" w:color="auto"/>
        <w:left w:val="none" w:sz="0" w:space="0" w:color="auto"/>
        <w:bottom w:val="none" w:sz="0" w:space="0" w:color="auto"/>
        <w:right w:val="none" w:sz="0" w:space="0" w:color="auto"/>
      </w:divBdr>
    </w:div>
    <w:div w:id="1177501603">
      <w:bodyDiv w:val="1"/>
      <w:marLeft w:val="0"/>
      <w:marRight w:val="0"/>
      <w:marTop w:val="0"/>
      <w:marBottom w:val="0"/>
      <w:divBdr>
        <w:top w:val="none" w:sz="0" w:space="0" w:color="auto"/>
        <w:left w:val="none" w:sz="0" w:space="0" w:color="auto"/>
        <w:bottom w:val="none" w:sz="0" w:space="0" w:color="auto"/>
        <w:right w:val="none" w:sz="0" w:space="0" w:color="auto"/>
      </w:divBdr>
    </w:div>
    <w:div w:id="1226407910">
      <w:bodyDiv w:val="1"/>
      <w:marLeft w:val="0"/>
      <w:marRight w:val="0"/>
      <w:marTop w:val="0"/>
      <w:marBottom w:val="0"/>
      <w:divBdr>
        <w:top w:val="none" w:sz="0" w:space="0" w:color="auto"/>
        <w:left w:val="none" w:sz="0" w:space="0" w:color="auto"/>
        <w:bottom w:val="none" w:sz="0" w:space="0" w:color="auto"/>
        <w:right w:val="none" w:sz="0" w:space="0" w:color="auto"/>
      </w:divBdr>
    </w:div>
    <w:div w:id="1408722735">
      <w:bodyDiv w:val="1"/>
      <w:marLeft w:val="0"/>
      <w:marRight w:val="0"/>
      <w:marTop w:val="0"/>
      <w:marBottom w:val="0"/>
      <w:divBdr>
        <w:top w:val="none" w:sz="0" w:space="0" w:color="auto"/>
        <w:left w:val="none" w:sz="0" w:space="0" w:color="auto"/>
        <w:bottom w:val="none" w:sz="0" w:space="0" w:color="auto"/>
        <w:right w:val="none" w:sz="0" w:space="0" w:color="auto"/>
      </w:divBdr>
    </w:div>
    <w:div w:id="1465927655">
      <w:bodyDiv w:val="1"/>
      <w:marLeft w:val="0"/>
      <w:marRight w:val="0"/>
      <w:marTop w:val="0"/>
      <w:marBottom w:val="0"/>
      <w:divBdr>
        <w:top w:val="none" w:sz="0" w:space="0" w:color="auto"/>
        <w:left w:val="none" w:sz="0" w:space="0" w:color="auto"/>
        <w:bottom w:val="none" w:sz="0" w:space="0" w:color="auto"/>
        <w:right w:val="none" w:sz="0" w:space="0" w:color="auto"/>
      </w:divBdr>
    </w:div>
    <w:div w:id="1478838372">
      <w:bodyDiv w:val="1"/>
      <w:marLeft w:val="0"/>
      <w:marRight w:val="0"/>
      <w:marTop w:val="0"/>
      <w:marBottom w:val="0"/>
      <w:divBdr>
        <w:top w:val="none" w:sz="0" w:space="0" w:color="auto"/>
        <w:left w:val="none" w:sz="0" w:space="0" w:color="auto"/>
        <w:bottom w:val="none" w:sz="0" w:space="0" w:color="auto"/>
        <w:right w:val="none" w:sz="0" w:space="0" w:color="auto"/>
      </w:divBdr>
      <w:divsChild>
        <w:div w:id="1781685293">
          <w:marLeft w:val="0"/>
          <w:marRight w:val="0"/>
          <w:marTop w:val="0"/>
          <w:marBottom w:val="0"/>
          <w:divBdr>
            <w:top w:val="none" w:sz="0" w:space="0" w:color="auto"/>
            <w:left w:val="none" w:sz="0" w:space="0" w:color="auto"/>
            <w:bottom w:val="none" w:sz="0" w:space="0" w:color="auto"/>
            <w:right w:val="none" w:sz="0" w:space="0" w:color="auto"/>
          </w:divBdr>
        </w:div>
      </w:divsChild>
    </w:div>
    <w:div w:id="1516767705">
      <w:bodyDiv w:val="1"/>
      <w:marLeft w:val="0"/>
      <w:marRight w:val="0"/>
      <w:marTop w:val="0"/>
      <w:marBottom w:val="0"/>
      <w:divBdr>
        <w:top w:val="none" w:sz="0" w:space="0" w:color="auto"/>
        <w:left w:val="none" w:sz="0" w:space="0" w:color="auto"/>
        <w:bottom w:val="none" w:sz="0" w:space="0" w:color="auto"/>
        <w:right w:val="none" w:sz="0" w:space="0" w:color="auto"/>
      </w:divBdr>
      <w:divsChild>
        <w:div w:id="1973948189">
          <w:marLeft w:val="0"/>
          <w:marRight w:val="0"/>
          <w:marTop w:val="0"/>
          <w:marBottom w:val="0"/>
          <w:divBdr>
            <w:top w:val="none" w:sz="0" w:space="0" w:color="auto"/>
            <w:left w:val="none" w:sz="0" w:space="0" w:color="auto"/>
            <w:bottom w:val="none" w:sz="0" w:space="0" w:color="auto"/>
            <w:right w:val="none" w:sz="0" w:space="0" w:color="auto"/>
          </w:divBdr>
        </w:div>
      </w:divsChild>
    </w:div>
    <w:div w:id="1687368673">
      <w:bodyDiv w:val="1"/>
      <w:marLeft w:val="0"/>
      <w:marRight w:val="0"/>
      <w:marTop w:val="0"/>
      <w:marBottom w:val="0"/>
      <w:divBdr>
        <w:top w:val="none" w:sz="0" w:space="0" w:color="auto"/>
        <w:left w:val="none" w:sz="0" w:space="0" w:color="auto"/>
        <w:bottom w:val="none" w:sz="0" w:space="0" w:color="auto"/>
        <w:right w:val="none" w:sz="0" w:space="0" w:color="auto"/>
      </w:divBdr>
    </w:div>
    <w:div w:id="1726565009">
      <w:bodyDiv w:val="1"/>
      <w:marLeft w:val="0"/>
      <w:marRight w:val="0"/>
      <w:marTop w:val="0"/>
      <w:marBottom w:val="0"/>
      <w:divBdr>
        <w:top w:val="none" w:sz="0" w:space="0" w:color="auto"/>
        <w:left w:val="none" w:sz="0" w:space="0" w:color="auto"/>
        <w:bottom w:val="none" w:sz="0" w:space="0" w:color="auto"/>
        <w:right w:val="none" w:sz="0" w:space="0" w:color="auto"/>
      </w:divBdr>
    </w:div>
    <w:div w:id="1749573282">
      <w:bodyDiv w:val="1"/>
      <w:marLeft w:val="0"/>
      <w:marRight w:val="0"/>
      <w:marTop w:val="0"/>
      <w:marBottom w:val="0"/>
      <w:divBdr>
        <w:top w:val="none" w:sz="0" w:space="0" w:color="auto"/>
        <w:left w:val="none" w:sz="0" w:space="0" w:color="auto"/>
        <w:bottom w:val="none" w:sz="0" w:space="0" w:color="auto"/>
        <w:right w:val="none" w:sz="0" w:space="0" w:color="auto"/>
      </w:divBdr>
    </w:div>
    <w:div w:id="179694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dbe.gov.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enders@dbe.gov.za" TargetMode="External"/><Relationship Id="rId12" Type="http://schemas.openxmlformats.org/officeDocument/2006/relationships/hyperlink" Target="http://www.etender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education.gov.za" TargetMode="External"/><Relationship Id="rId5" Type="http://schemas.openxmlformats.org/officeDocument/2006/relationships/webSettings" Target="webSettings.xml"/><Relationship Id="rId10" Type="http://schemas.openxmlformats.org/officeDocument/2006/relationships/hyperlink" Target="http://www.education.gov.za" TargetMode="Externa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B4962-8B2B-46B1-9B7E-F578EE613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VanZyl ,Hestie</dc:creator>
  <cp:keywords/>
  <dc:description/>
  <cp:lastModifiedBy>Moukangwe, Derrick</cp:lastModifiedBy>
  <cp:revision>2</cp:revision>
  <cp:lastPrinted>2020-09-16T10:49:00Z</cp:lastPrinted>
  <dcterms:created xsi:type="dcterms:W3CDTF">2021-09-29T09:25:00Z</dcterms:created>
  <dcterms:modified xsi:type="dcterms:W3CDTF">2021-09-29T09:25:00Z</dcterms:modified>
</cp:coreProperties>
</file>