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16" w:type="pct"/>
        <w:tblBorders>
          <w:top w:val="none" w:sz="0" w:space="0" w:color="auto"/>
          <w:left w:val="none" w:sz="0" w:space="0" w:color="auto"/>
          <w:bottom w:val="single" w:sz="8" w:space="0" w:color="0E1B8D"/>
          <w:right w:val="none" w:sz="0" w:space="0" w:color="auto"/>
          <w:insideH w:val="none" w:sz="0" w:space="0" w:color="auto"/>
          <w:insideV w:val="none" w:sz="0" w:space="0" w:color="auto"/>
        </w:tblBorders>
        <w:tblLook w:val="04A0" w:firstRow="1" w:lastRow="0" w:firstColumn="1" w:lastColumn="0" w:noHBand="0" w:noVBand="1"/>
      </w:tblPr>
      <w:tblGrid>
        <w:gridCol w:w="1549"/>
        <w:gridCol w:w="11305"/>
        <w:gridCol w:w="1179"/>
      </w:tblGrid>
      <w:tr w:rsidR="0020778B" w14:paraId="4195383E" w14:textId="77777777" w:rsidTr="00AA0B16">
        <w:tc>
          <w:tcPr>
            <w:tcW w:w="552" w:type="pct"/>
            <w:tcMar>
              <w:top w:w="57" w:type="dxa"/>
              <w:left w:w="57" w:type="dxa"/>
              <w:bottom w:w="57" w:type="dxa"/>
              <w:right w:w="57" w:type="dxa"/>
            </w:tcMar>
          </w:tcPr>
          <w:p w14:paraId="3989A991" w14:textId="77777777" w:rsidR="007D5970" w:rsidRDefault="00CE44AD" w:rsidP="0020778B">
            <w:r>
              <w:rPr>
                <w:noProof/>
                <w:lang w:val="en-ZA" w:eastAsia="en-ZA"/>
              </w:rPr>
              <w:drawing>
                <wp:inline distT="0" distB="0" distL="0" distR="0" wp14:anchorId="6B6D7BDF" wp14:editId="623618F0">
                  <wp:extent cx="579600" cy="72000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00" cy="720000"/>
                          </a:xfrm>
                          <a:prstGeom prst="rect">
                            <a:avLst/>
                          </a:prstGeom>
                          <a:noFill/>
                        </pic:spPr>
                      </pic:pic>
                    </a:graphicData>
                  </a:graphic>
                </wp:inline>
              </w:drawing>
            </w:r>
            <w:r w:rsidR="007D5970" w:rsidRPr="007D5970">
              <w:rPr>
                <w:sz w:val="14"/>
              </w:rPr>
              <w:t xml:space="preserve"> </w:t>
            </w:r>
          </w:p>
        </w:tc>
        <w:tc>
          <w:tcPr>
            <w:tcW w:w="4028" w:type="pct"/>
            <w:tcMar>
              <w:top w:w="57" w:type="dxa"/>
              <w:left w:w="57" w:type="dxa"/>
              <w:bottom w:w="57" w:type="dxa"/>
              <w:right w:w="57" w:type="dxa"/>
            </w:tcMar>
          </w:tcPr>
          <w:p w14:paraId="75E933E9" w14:textId="5F2EEE7F" w:rsidR="00AA0B16" w:rsidRPr="00FB7705" w:rsidRDefault="00FB7705" w:rsidP="00AA0B16">
            <w:pPr>
              <w:pStyle w:val="Title"/>
              <w:spacing w:after="120"/>
            </w:pPr>
            <w:r w:rsidRPr="00FB7705">
              <w:rPr>
                <w:rFonts w:ascii="Calibri Light" w:hAnsi="Calibri Light" w:cs="Calibri Light"/>
                <w:b/>
                <w:bCs/>
                <w:color w:val="0E1B8D"/>
                <w:sz w:val="24"/>
                <w:szCs w:val="28"/>
              </w:rPr>
              <w:t>RFP 3285-2026</w:t>
            </w:r>
            <w:r w:rsidR="00AA0B16" w:rsidRPr="00FB7705">
              <w:rPr>
                <w:rFonts w:ascii="Calibri Light" w:hAnsi="Calibri Light" w:cs="Calibri Light"/>
                <w:b/>
                <w:bCs/>
                <w:color w:val="0E1B8D"/>
                <w:sz w:val="24"/>
                <w:szCs w:val="28"/>
              </w:rPr>
              <w:t>:</w:t>
            </w:r>
          </w:p>
          <w:p w14:paraId="7E5AD06F" w14:textId="7F757B0B" w:rsidR="00CA2FBB" w:rsidRPr="00AA0B16" w:rsidRDefault="00AE65F5" w:rsidP="00AC2479">
            <w:pPr>
              <w:pStyle w:val="Title"/>
              <w:spacing w:after="120"/>
              <w:rPr>
                <w:rFonts w:ascii="Calibri Light" w:hAnsi="Calibri Light" w:cs="Calibri Light"/>
                <w:b/>
                <w:bCs/>
                <w:color w:val="0E1B8D"/>
                <w:sz w:val="24"/>
                <w:szCs w:val="28"/>
              </w:rPr>
            </w:pPr>
            <w:r w:rsidRPr="00FB7705">
              <w:rPr>
                <w:rFonts w:ascii="Calibri Light" w:hAnsi="Calibri Light" w:cs="Calibri Light"/>
                <w:b/>
                <w:bCs/>
                <w:color w:val="0E1B8D"/>
                <w:sz w:val="24"/>
                <w:szCs w:val="28"/>
              </w:rPr>
              <w:t>Questions and Answers</w:t>
            </w:r>
            <w:r w:rsidR="00326077" w:rsidRPr="00FB7705">
              <w:rPr>
                <w:rFonts w:ascii="Calibri Light" w:hAnsi="Calibri Light" w:cs="Calibri Light"/>
                <w:b/>
                <w:bCs/>
                <w:color w:val="0E1B8D"/>
                <w:sz w:val="24"/>
                <w:szCs w:val="28"/>
              </w:rPr>
              <w:t xml:space="preserve"> Pack </w:t>
            </w:r>
            <w:r w:rsidR="007B42B3" w:rsidRPr="00FB7705">
              <w:rPr>
                <w:rFonts w:ascii="Calibri Light" w:hAnsi="Calibri Light" w:cs="Calibri Light"/>
                <w:b/>
                <w:bCs/>
                <w:color w:val="0E1B8D"/>
                <w:sz w:val="24"/>
                <w:szCs w:val="28"/>
              </w:rPr>
              <w:t>2</w:t>
            </w:r>
          </w:p>
          <w:p w14:paraId="7CFB1F0B" w14:textId="77777777" w:rsidR="00D44968" w:rsidRPr="00CA2FBB" w:rsidRDefault="00EC6AA0" w:rsidP="00CA2FBB">
            <w:pPr>
              <w:jc w:val="center"/>
              <w:rPr>
                <w:sz w:val="16"/>
                <w:szCs w:val="16"/>
              </w:rPr>
            </w:pPr>
            <w:r w:rsidRPr="00642AF6">
              <w:rPr>
                <w:color w:val="808080" w:themeColor="background1" w:themeShade="80"/>
                <w:sz w:val="14"/>
                <w:szCs w:val="16"/>
              </w:rPr>
              <w:t xml:space="preserve">SITA SOC Ltd, 459 </w:t>
            </w:r>
            <w:proofErr w:type="spellStart"/>
            <w:r w:rsidRPr="00642AF6">
              <w:rPr>
                <w:color w:val="808080" w:themeColor="background1" w:themeShade="80"/>
                <w:sz w:val="14"/>
                <w:szCs w:val="16"/>
              </w:rPr>
              <w:t>Tsitsa</w:t>
            </w:r>
            <w:proofErr w:type="spellEnd"/>
            <w:r w:rsidRPr="00642AF6">
              <w:rPr>
                <w:color w:val="808080" w:themeColor="background1" w:themeShade="80"/>
                <w:sz w:val="14"/>
                <w:szCs w:val="16"/>
              </w:rPr>
              <w:t xml:space="preserve"> Street, </w:t>
            </w:r>
            <w:proofErr w:type="spellStart"/>
            <w:r w:rsidRPr="00642AF6">
              <w:rPr>
                <w:color w:val="808080" w:themeColor="background1" w:themeShade="80"/>
                <w:sz w:val="14"/>
                <w:szCs w:val="16"/>
              </w:rPr>
              <w:t>Erasmuskloof</w:t>
            </w:r>
            <w:proofErr w:type="spellEnd"/>
            <w:r w:rsidRPr="00642AF6">
              <w:rPr>
                <w:color w:val="808080" w:themeColor="background1" w:themeShade="80"/>
                <w:sz w:val="14"/>
                <w:szCs w:val="16"/>
              </w:rPr>
              <w:t xml:space="preserve">, Pretoria, South Africa • PO Box 26100, Monument Park, 0105, South Africa Tel: +27 12 482 3000 • Fax +27 12 367 5151 • Reg. No 1999/001899/30 • </w:t>
            </w:r>
            <w:hyperlink r:id="rId8" w:history="1">
              <w:r w:rsidRPr="00642AF6">
                <w:rPr>
                  <w:rStyle w:val="Hyperlink"/>
                  <w:color w:val="808080" w:themeColor="background1" w:themeShade="80"/>
                  <w:sz w:val="14"/>
                  <w:szCs w:val="16"/>
                </w:rPr>
                <w:t>www.sita.co.za</w:t>
              </w:r>
            </w:hyperlink>
          </w:p>
        </w:tc>
        <w:tc>
          <w:tcPr>
            <w:tcW w:w="420" w:type="pct"/>
            <w:tcMar>
              <w:top w:w="57" w:type="dxa"/>
              <w:left w:w="57" w:type="dxa"/>
              <w:bottom w:w="57" w:type="dxa"/>
              <w:right w:w="57" w:type="dxa"/>
            </w:tcMar>
          </w:tcPr>
          <w:p w14:paraId="48E2D86A" w14:textId="77777777" w:rsidR="00C42CDD" w:rsidRPr="007D5970" w:rsidRDefault="00C42CDD" w:rsidP="0020778B"/>
        </w:tc>
      </w:tr>
    </w:tbl>
    <w:p w14:paraId="149B8548" w14:textId="77777777" w:rsidR="0063221D" w:rsidRDefault="0063221D" w:rsidP="0063221D"/>
    <w:p w14:paraId="2D54DE12" w14:textId="7369DD8A" w:rsidR="000D2356" w:rsidRDefault="00FB7705" w:rsidP="00AA0B16">
      <w:pPr>
        <w:ind w:right="535"/>
        <w:rPr>
          <w:b/>
        </w:rPr>
      </w:pPr>
      <w:r w:rsidRPr="00FB7705">
        <w:rPr>
          <w:b/>
        </w:rPr>
        <w:t>RFP 3285-2026: FOR THE PROVISION OF SERVICES TO ARCHITECT, DESIGN, DEVELOP, INTEGRATE, MIGRATE, INSTALL, CONFIGURE, AND TEST AN INCIDENT MANAGEMENT SOLUTION FOR THE SOUTH AFRICAN POLICE SERVICE FOR A PERIOD OF THIRTY-SIX (36) MONTHS</w:t>
      </w:r>
    </w:p>
    <w:tbl>
      <w:tblPr>
        <w:tblStyle w:val="TableGrid"/>
        <w:tblW w:w="14170" w:type="dxa"/>
        <w:tblLook w:val="04A0" w:firstRow="1" w:lastRow="0" w:firstColumn="1" w:lastColumn="0" w:noHBand="0" w:noVBand="1"/>
      </w:tblPr>
      <w:tblGrid>
        <w:gridCol w:w="10312"/>
        <w:gridCol w:w="3858"/>
      </w:tblGrid>
      <w:tr w:rsidR="00613424" w:rsidRPr="007B42B3" w14:paraId="09325E8A" w14:textId="77777777" w:rsidTr="005C7A8E">
        <w:trPr>
          <w:trHeight w:val="461"/>
          <w:tblHeader/>
        </w:trPr>
        <w:tc>
          <w:tcPr>
            <w:tcW w:w="1031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D813E2" w14:textId="77777777" w:rsidR="00A83293" w:rsidRPr="007B42B3" w:rsidRDefault="00A83293" w:rsidP="000E2790">
            <w:pPr>
              <w:spacing w:line="360" w:lineRule="auto"/>
              <w:rPr>
                <w:rFonts w:cs="Calibri Light"/>
                <w:b/>
              </w:rPr>
            </w:pPr>
            <w:r w:rsidRPr="007B42B3">
              <w:rPr>
                <w:rFonts w:cs="Calibri Light"/>
                <w:b/>
              </w:rPr>
              <w:t>Questions</w:t>
            </w:r>
          </w:p>
        </w:tc>
        <w:tc>
          <w:tcPr>
            <w:tcW w:w="385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7F998C" w14:textId="77777777" w:rsidR="00A83293" w:rsidRPr="007B42B3" w:rsidRDefault="00A83293" w:rsidP="000E2790">
            <w:pPr>
              <w:spacing w:line="360" w:lineRule="auto"/>
              <w:rPr>
                <w:rFonts w:cs="Calibri Light"/>
                <w:b/>
              </w:rPr>
            </w:pPr>
            <w:r w:rsidRPr="007B42B3">
              <w:rPr>
                <w:rFonts w:cs="Calibri Light"/>
                <w:b/>
              </w:rPr>
              <w:t>Answers</w:t>
            </w:r>
          </w:p>
        </w:tc>
      </w:tr>
      <w:tr w:rsidR="002A670B" w:rsidRPr="007B42B3" w14:paraId="7DDB75E1"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6C617CF7" w14:textId="365E44A9" w:rsidR="002A670B" w:rsidRPr="002A670B" w:rsidRDefault="002A670B" w:rsidP="002A670B">
            <w:pPr>
              <w:jc w:val="left"/>
              <w:rPr>
                <w:rFonts w:eastAsia="Times New Roman" w:cs="Calibri Light"/>
                <w:lang w:val="en-ZA"/>
                <w14:ligatures w14:val="standardContextual"/>
              </w:rPr>
            </w:pPr>
            <w:r w:rsidRPr="00DB130B">
              <w:rPr>
                <w:rFonts w:eastAsia="Times New Roman" w:cs="Calibri Light"/>
                <w:lang w:val="en-ZA"/>
                <w14:ligatures w14:val="standardContextual"/>
              </w:rPr>
              <w:t>How will a bespoke solution be evaluated as evidence needs to be included withing the response. Is it only mock ups of screens or can you pl specify how such a bid will be evaluated as it is indicated that bespoke solutions will be allowed. </w:t>
            </w:r>
          </w:p>
        </w:tc>
        <w:tc>
          <w:tcPr>
            <w:tcW w:w="3858" w:type="dxa"/>
            <w:tcBorders>
              <w:top w:val="single" w:sz="4" w:space="0" w:color="auto"/>
              <w:left w:val="single" w:sz="4" w:space="0" w:color="auto"/>
              <w:bottom w:val="single" w:sz="4" w:space="0" w:color="auto"/>
              <w:right w:val="single" w:sz="4" w:space="0" w:color="auto"/>
            </w:tcBorders>
          </w:tcPr>
          <w:p w14:paraId="73040FB5" w14:textId="46DC89EC" w:rsidR="002A670B" w:rsidRPr="007B42B3" w:rsidRDefault="00D13183" w:rsidP="002A670B">
            <w:pPr>
              <w:spacing w:line="360" w:lineRule="auto"/>
              <w:rPr>
                <w:rFonts w:cs="Calibri Light"/>
              </w:rPr>
            </w:pPr>
            <w:r w:rsidRPr="00D13183">
              <w:rPr>
                <w:rFonts w:eastAsia="Aptos" w:cs="Times New Roman"/>
              </w:rPr>
              <w:t xml:space="preserve">SITA/SAPS, </w:t>
            </w:r>
            <w:proofErr w:type="gramStart"/>
            <w:r w:rsidRPr="00D13183">
              <w:rPr>
                <w:rFonts w:eastAsia="Aptos" w:cs="Times New Roman"/>
              </w:rPr>
              <w:t>at all times</w:t>
            </w:r>
            <w:proofErr w:type="gramEnd"/>
            <w:r w:rsidRPr="00D13183">
              <w:rPr>
                <w:rFonts w:eastAsia="Aptos" w:cs="Times New Roman"/>
              </w:rPr>
              <w:t>, owns all Intellectual Property Rights in and to all Bespoke Intellectual Property.</w:t>
            </w:r>
          </w:p>
        </w:tc>
      </w:tr>
      <w:tr w:rsidR="002A670B" w:rsidRPr="007B42B3" w14:paraId="15A00D92"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61DA018F" w14:textId="1B562582" w:rsidR="002A670B" w:rsidRPr="002A670B" w:rsidRDefault="002A670B" w:rsidP="002A670B">
            <w:pPr>
              <w:jc w:val="left"/>
              <w:rPr>
                <w:rFonts w:eastAsia="Times New Roman" w:cs="Calibri Light"/>
                <w:lang w:val="en-ZA"/>
                <w14:ligatures w14:val="standardContextual"/>
              </w:rPr>
            </w:pPr>
            <w:r w:rsidRPr="00DB130B">
              <w:rPr>
                <w:rFonts w:eastAsia="Times New Roman" w:cs="Calibri Light"/>
                <w:lang w:val="en-ZA"/>
                <w14:ligatures w14:val="standardContextual"/>
              </w:rPr>
              <w:t>Considering there are some compelling COTS solutions that meet these requirements out of the box, why would a bespoke solution be an option when a working solution can be deployed quicker and with less risk to SAPS?</w:t>
            </w:r>
          </w:p>
        </w:tc>
        <w:tc>
          <w:tcPr>
            <w:tcW w:w="3858" w:type="dxa"/>
            <w:tcBorders>
              <w:top w:val="single" w:sz="4" w:space="0" w:color="auto"/>
              <w:left w:val="single" w:sz="4" w:space="0" w:color="auto"/>
              <w:bottom w:val="single" w:sz="4" w:space="0" w:color="auto"/>
              <w:right w:val="single" w:sz="4" w:space="0" w:color="auto"/>
            </w:tcBorders>
          </w:tcPr>
          <w:p w14:paraId="037AB5E0" w14:textId="256FA368" w:rsidR="002A670B" w:rsidRPr="007B42B3" w:rsidRDefault="004417BB" w:rsidP="002A670B">
            <w:pPr>
              <w:spacing w:line="360" w:lineRule="auto"/>
              <w:rPr>
                <w:rFonts w:cs="Calibri Light"/>
              </w:rPr>
            </w:pPr>
            <w:r w:rsidRPr="004417BB">
              <w:rPr>
                <w:rFonts w:cs="Calibri Light"/>
              </w:rPr>
              <w:t>The bidder can propose a COTS, development or hybrid solution</w:t>
            </w:r>
          </w:p>
        </w:tc>
      </w:tr>
      <w:tr w:rsidR="002A670B" w:rsidRPr="007B42B3" w14:paraId="13148918"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7D0F8952" w14:textId="52E9A399" w:rsidR="002A670B" w:rsidRPr="002A670B" w:rsidRDefault="002A670B" w:rsidP="002A670B">
            <w:pPr>
              <w:jc w:val="left"/>
              <w:rPr>
                <w:rFonts w:eastAsia="Times New Roman" w:cs="Calibri Light"/>
                <w:lang w:val="en-ZA"/>
                <w14:ligatures w14:val="standardContextual"/>
              </w:rPr>
            </w:pPr>
            <w:r w:rsidRPr="00DB130B">
              <w:rPr>
                <w:rFonts w:eastAsia="Times New Roman" w:cs="Calibri Light"/>
                <w:lang w:val="en-ZA"/>
                <w14:ligatures w14:val="standardContextual"/>
              </w:rPr>
              <w:t xml:space="preserve">Number of system users (call takers, dispatchers, supervisors, administrators); </w:t>
            </w:r>
          </w:p>
        </w:tc>
        <w:tc>
          <w:tcPr>
            <w:tcW w:w="3858" w:type="dxa"/>
            <w:tcBorders>
              <w:top w:val="single" w:sz="4" w:space="0" w:color="auto"/>
              <w:left w:val="single" w:sz="4" w:space="0" w:color="auto"/>
              <w:bottom w:val="single" w:sz="4" w:space="0" w:color="auto"/>
              <w:right w:val="single" w:sz="4" w:space="0" w:color="auto"/>
            </w:tcBorders>
          </w:tcPr>
          <w:p w14:paraId="5814051A" w14:textId="7B56681D" w:rsidR="002A670B" w:rsidRPr="007B42B3" w:rsidRDefault="00F62294" w:rsidP="002A670B">
            <w:pPr>
              <w:spacing w:line="360" w:lineRule="auto"/>
              <w:rPr>
                <w:rFonts w:cs="Calibri Light"/>
              </w:rPr>
            </w:pPr>
            <w:r w:rsidRPr="00F62294">
              <w:rPr>
                <w:rFonts w:cs="Calibri Light"/>
              </w:rPr>
              <w:t>call takers – 2080 dispatchers- 2180 and Supervisors/Administrators - 1060.</w:t>
            </w:r>
          </w:p>
        </w:tc>
      </w:tr>
      <w:tr w:rsidR="002A670B" w:rsidRPr="007B42B3" w14:paraId="2ACA12AC"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58E427F4" w14:textId="68360756" w:rsidR="002A670B" w:rsidRPr="002A670B" w:rsidRDefault="002A670B" w:rsidP="002A670B">
            <w:pPr>
              <w:jc w:val="left"/>
              <w:rPr>
                <w:rFonts w:eastAsia="Times New Roman" w:cs="Calibri Light"/>
                <w:lang w:val="en-ZA"/>
                <w14:ligatures w14:val="standardContextual"/>
              </w:rPr>
            </w:pPr>
            <w:r w:rsidRPr="00DB130B">
              <w:rPr>
                <w:rFonts w:eastAsia="Times New Roman" w:cs="Calibri Light"/>
                <w:lang w:val="en-ZA"/>
                <w14:ligatures w14:val="standardContextual"/>
              </w:rPr>
              <w:t>Average daily volume of emergency calls / incidents.</w:t>
            </w:r>
          </w:p>
        </w:tc>
        <w:tc>
          <w:tcPr>
            <w:tcW w:w="3858" w:type="dxa"/>
            <w:tcBorders>
              <w:top w:val="single" w:sz="4" w:space="0" w:color="auto"/>
              <w:left w:val="single" w:sz="4" w:space="0" w:color="auto"/>
              <w:bottom w:val="single" w:sz="4" w:space="0" w:color="auto"/>
              <w:right w:val="single" w:sz="4" w:space="0" w:color="auto"/>
            </w:tcBorders>
          </w:tcPr>
          <w:p w14:paraId="43DDB087" w14:textId="58C745F6" w:rsidR="002A670B" w:rsidRPr="007B42B3" w:rsidRDefault="00276878" w:rsidP="002A670B">
            <w:pPr>
              <w:spacing w:line="360" w:lineRule="auto"/>
              <w:rPr>
                <w:rFonts w:cs="Calibri Light"/>
              </w:rPr>
            </w:pPr>
            <w:r>
              <w:rPr>
                <w:rFonts w:cs="Calibri Light"/>
              </w:rPr>
              <w:t>On average 6146 per day across the 20 call centres</w:t>
            </w:r>
          </w:p>
        </w:tc>
      </w:tr>
      <w:tr w:rsidR="002A670B" w:rsidRPr="007B42B3" w14:paraId="23F6B198"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673B59DF" w14:textId="7BC45783" w:rsidR="002A670B" w:rsidRPr="002A670B" w:rsidRDefault="002A670B" w:rsidP="002A670B">
            <w:pPr>
              <w:jc w:val="left"/>
              <w:rPr>
                <w:rFonts w:eastAsia="Times New Roman" w:cs="Calibri Light"/>
                <w:lang w:val="en-ZA"/>
                <w14:ligatures w14:val="standardContextual"/>
              </w:rPr>
            </w:pPr>
            <w:r w:rsidRPr="00DB130B">
              <w:rPr>
                <w:rFonts w:eastAsia="Times New Roman" w:cs="Calibri Light"/>
                <w:lang w:val="en-ZA"/>
                <w14:ligatures w14:val="standardContextual"/>
              </w:rPr>
              <w:t>Number of mobile terminals / field devices.</w:t>
            </w:r>
          </w:p>
        </w:tc>
        <w:tc>
          <w:tcPr>
            <w:tcW w:w="3858" w:type="dxa"/>
            <w:tcBorders>
              <w:top w:val="single" w:sz="4" w:space="0" w:color="auto"/>
              <w:left w:val="single" w:sz="4" w:space="0" w:color="auto"/>
              <w:bottom w:val="single" w:sz="4" w:space="0" w:color="auto"/>
              <w:right w:val="single" w:sz="4" w:space="0" w:color="auto"/>
            </w:tcBorders>
          </w:tcPr>
          <w:p w14:paraId="6AF3BF16" w14:textId="7B899D40" w:rsidR="002A670B" w:rsidRPr="007B42B3" w:rsidRDefault="00B0517C" w:rsidP="002A670B">
            <w:pPr>
              <w:spacing w:line="360" w:lineRule="auto"/>
              <w:rPr>
                <w:rFonts w:cs="Calibri Light"/>
              </w:rPr>
            </w:pPr>
            <w:r w:rsidRPr="00B0517C">
              <w:rPr>
                <w:rFonts w:cs="Calibri Light"/>
              </w:rPr>
              <w:t>Options can be provided by the bidder</w:t>
            </w:r>
          </w:p>
        </w:tc>
      </w:tr>
      <w:tr w:rsidR="002A670B" w:rsidRPr="007B42B3" w14:paraId="692E0F0C"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32CEF2B4" w14:textId="77777777" w:rsidR="002A670B" w:rsidRPr="00DB130B" w:rsidRDefault="002A670B" w:rsidP="002A670B">
            <w:pPr>
              <w:jc w:val="left"/>
              <w:rPr>
                <w:rFonts w:eastAsia="Times New Roman" w:cs="Calibri Light"/>
                <w:lang w:val="en-ZA"/>
                <w14:ligatures w14:val="standardContextual"/>
              </w:rPr>
            </w:pPr>
            <w:r w:rsidRPr="00DB130B">
              <w:rPr>
                <w:rFonts w:eastAsia="Times New Roman" w:cs="Calibri Light"/>
                <w:lang w:val="en-ZA"/>
                <w14:ligatures w14:val="standardContextual"/>
              </w:rPr>
              <w:t>Number of patrol vehicles in the fleet. Please also confirm the volume of historical incident data to be migrated (1–2 years).</w:t>
            </w:r>
          </w:p>
          <w:p w14:paraId="4C0C22CA" w14:textId="77777777" w:rsidR="002A670B" w:rsidRPr="007B42B3" w:rsidRDefault="002A670B" w:rsidP="002A670B">
            <w:pPr>
              <w:spacing w:before="100" w:beforeAutospacing="1" w:after="100" w:afterAutospacing="1"/>
              <w:jc w:val="left"/>
              <w:rPr>
                <w:rFonts w:cs="Calibri Light"/>
              </w:rPr>
            </w:pPr>
          </w:p>
        </w:tc>
        <w:tc>
          <w:tcPr>
            <w:tcW w:w="3858" w:type="dxa"/>
            <w:tcBorders>
              <w:top w:val="single" w:sz="4" w:space="0" w:color="auto"/>
              <w:left w:val="single" w:sz="4" w:space="0" w:color="auto"/>
              <w:bottom w:val="single" w:sz="4" w:space="0" w:color="auto"/>
              <w:right w:val="single" w:sz="4" w:space="0" w:color="auto"/>
            </w:tcBorders>
          </w:tcPr>
          <w:p w14:paraId="089F7A93" w14:textId="27CF0A80" w:rsidR="002A670B" w:rsidRPr="007B42B3" w:rsidRDefault="008923BD" w:rsidP="002A670B">
            <w:pPr>
              <w:spacing w:line="360" w:lineRule="auto"/>
              <w:rPr>
                <w:rFonts w:cs="Calibri Light"/>
              </w:rPr>
            </w:pPr>
            <w:r w:rsidRPr="008923BD">
              <w:rPr>
                <w:rFonts w:cs="Calibri Light"/>
              </w:rPr>
              <w:t>18932 patrol vehicles and less than 100GB of data for all 20 call centres</w:t>
            </w:r>
          </w:p>
        </w:tc>
      </w:tr>
      <w:tr w:rsidR="002A670B" w:rsidRPr="007B42B3" w14:paraId="576036BC"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61DFB58B" w14:textId="77777777" w:rsidR="00F1223D" w:rsidRDefault="002A670B" w:rsidP="002A670B">
            <w:pPr>
              <w:spacing w:before="100" w:beforeAutospacing="1" w:after="100" w:afterAutospacing="1"/>
              <w:jc w:val="left"/>
              <w:rPr>
                <w:rFonts w:eastAsia="Times New Roman" w:cs="Calibri Light"/>
                <w:lang w:val="en-ZA"/>
                <w14:ligatures w14:val="standardContextual"/>
              </w:rPr>
            </w:pPr>
            <w:r w:rsidRPr="00DB130B">
              <w:rPr>
                <w:rFonts w:eastAsia="Times New Roman" w:cs="Calibri Light"/>
                <w:lang w:val="en-ZA"/>
                <w14:ligatures w14:val="standardContextual"/>
              </w:rPr>
              <w:t>Can we assume all integrations are/will be functional? Do we have any supporting documentation/specifications around these?</w:t>
            </w:r>
          </w:p>
          <w:p w14:paraId="5900113E" w14:textId="352F90A6" w:rsidR="00A82E42" w:rsidRPr="00A82E42" w:rsidRDefault="00A82E42" w:rsidP="002A670B">
            <w:pPr>
              <w:spacing w:before="100" w:beforeAutospacing="1" w:after="100" w:afterAutospacing="1"/>
              <w:jc w:val="left"/>
              <w:rPr>
                <w:rFonts w:eastAsia="Times New Roman" w:cs="Calibri Light"/>
                <w:lang w:val="en-ZA"/>
                <w14:ligatures w14:val="standardContextual"/>
              </w:rPr>
            </w:pPr>
          </w:p>
        </w:tc>
        <w:tc>
          <w:tcPr>
            <w:tcW w:w="3858" w:type="dxa"/>
            <w:tcBorders>
              <w:top w:val="single" w:sz="4" w:space="0" w:color="auto"/>
              <w:left w:val="single" w:sz="4" w:space="0" w:color="auto"/>
              <w:bottom w:val="single" w:sz="4" w:space="0" w:color="auto"/>
              <w:right w:val="single" w:sz="4" w:space="0" w:color="auto"/>
            </w:tcBorders>
          </w:tcPr>
          <w:p w14:paraId="72A24C90" w14:textId="55BEA242" w:rsidR="002A670B" w:rsidRPr="007B42B3" w:rsidRDefault="005C7A8E" w:rsidP="002A670B">
            <w:pPr>
              <w:spacing w:line="360" w:lineRule="auto"/>
              <w:rPr>
                <w:rFonts w:cs="Calibri Light"/>
              </w:rPr>
            </w:pPr>
            <w:r w:rsidRPr="005C7A8E">
              <w:rPr>
                <w:rFonts w:cs="Calibri Light"/>
              </w:rPr>
              <w:lastRenderedPageBreak/>
              <w:t>No</w:t>
            </w:r>
          </w:p>
        </w:tc>
      </w:tr>
      <w:tr w:rsidR="000B20E0" w:rsidRPr="007B42B3" w14:paraId="2A118105" w14:textId="77777777" w:rsidTr="005C7A8E">
        <w:trPr>
          <w:trHeight w:val="747"/>
        </w:trPr>
        <w:tc>
          <w:tcPr>
            <w:tcW w:w="10312" w:type="dxa"/>
            <w:tcBorders>
              <w:top w:val="single" w:sz="4" w:space="0" w:color="auto"/>
              <w:left w:val="single" w:sz="4" w:space="0" w:color="auto"/>
              <w:bottom w:val="single" w:sz="4" w:space="0" w:color="auto"/>
              <w:right w:val="single" w:sz="4" w:space="0" w:color="auto"/>
            </w:tcBorders>
          </w:tcPr>
          <w:p w14:paraId="35F15A6C" w14:textId="77777777" w:rsidR="00985FA6" w:rsidRPr="00985FA6" w:rsidRDefault="00985FA6" w:rsidP="00985FA6">
            <w:pPr>
              <w:jc w:val="left"/>
              <w:rPr>
                <w:rFonts w:eastAsia="Aptos" w:cs="Calibri Light"/>
                <w:lang w:val="en-US" w:eastAsia="en-ZA"/>
                <w14:ligatures w14:val="standardContextual"/>
              </w:rPr>
            </w:pPr>
            <w:r w:rsidRPr="00985FA6">
              <w:rPr>
                <w:rFonts w:eastAsia="Aptos" w:cs="Calibri Light"/>
                <w:b/>
                <w:bCs/>
                <w:lang w:val="en-ZA" w:eastAsia="en-ZA"/>
                <w14:ligatures w14:val="standardContextual"/>
              </w:rPr>
              <w:t xml:space="preserve">Table 15A:   B-BBEE </w:t>
            </w:r>
            <w:r w:rsidRPr="00985FA6">
              <w:rPr>
                <w:rFonts w:eastAsia="Aptos" w:cs="Calibri Light"/>
                <w:lang w:val="en-ZA" w:eastAsia="en-ZA"/>
                <w14:ligatures w14:val="standardContextual"/>
              </w:rPr>
              <w:t xml:space="preserve">Points as part of the Preference Goal requirements (Preferential Goal Requirements for (80/20) system) </w:t>
            </w:r>
          </w:p>
          <w:p w14:paraId="0726B708" w14:textId="7ED84710" w:rsidR="00985FA6" w:rsidRPr="00985FA6" w:rsidRDefault="00985FA6" w:rsidP="00985FA6">
            <w:pPr>
              <w:jc w:val="left"/>
              <w:rPr>
                <w:rFonts w:eastAsia="Aptos" w:cs="Calibri Light"/>
                <w:lang w:val="en-US" w:eastAsia="en-ZA"/>
                <w14:ligatures w14:val="standardContextual"/>
              </w:rPr>
            </w:pPr>
            <w:r w:rsidRPr="00985FA6">
              <w:rPr>
                <w:rFonts w:eastAsia="Aptos" w:cs="Calibri Light"/>
                <w:lang w:val="en-ZA" w:eastAsia="en-ZA"/>
                <w14:ligatures w14:val="standardContextual"/>
              </w:rPr>
              <w:t xml:space="preserve"> Note: Bidder to select the section for points they wish to claim (Mark as Y=Yes) in the table below. </w:t>
            </w:r>
          </w:p>
          <w:p w14:paraId="7348608E" w14:textId="77777777" w:rsidR="00985FA6" w:rsidRPr="00985FA6" w:rsidRDefault="00985FA6" w:rsidP="00985FA6">
            <w:pPr>
              <w:ind w:left="5040" w:firstLine="720"/>
              <w:jc w:val="left"/>
              <w:rPr>
                <w:rFonts w:eastAsia="Aptos" w:cs="Calibri Light"/>
                <w:lang w:val="en-US" w:eastAsia="en-ZA"/>
                <w14:ligatures w14:val="standardContextual"/>
              </w:rPr>
            </w:pPr>
            <w:r w:rsidRPr="00985FA6">
              <w:rPr>
                <w:rFonts w:eastAsia="Aptos" w:cs="Calibri Light"/>
                <w:color w:val="EE0000"/>
                <w:lang w:val="en-ZA" w:eastAsia="en-ZA"/>
                <w14:ligatures w14:val="standardContextual"/>
              </w:rPr>
              <w:t xml:space="preserve">  </w:t>
            </w:r>
          </w:p>
          <w:p w14:paraId="3AAD1FB2" w14:textId="77777777" w:rsidR="00985FA6" w:rsidRPr="00985FA6" w:rsidRDefault="00985FA6" w:rsidP="00985FA6">
            <w:pPr>
              <w:ind w:left="5040" w:firstLine="720"/>
              <w:jc w:val="left"/>
              <w:rPr>
                <w:rFonts w:eastAsia="Aptos" w:cs="Calibri Light"/>
                <w:lang w:val="en-US" w:eastAsia="en-ZA"/>
                <w14:ligatures w14:val="standardContextual"/>
              </w:rPr>
            </w:pPr>
            <w:r w:rsidRPr="00985FA6">
              <w:rPr>
                <w:rFonts w:eastAsia="Aptos" w:cs="Calibri Light"/>
                <w:lang w:val="en-ZA" w:eastAsia="en-ZA"/>
                <w14:ligatures w14:val="standardContextual"/>
              </w:rPr>
              <w:t xml:space="preserve">And </w:t>
            </w:r>
          </w:p>
          <w:p w14:paraId="1EA5D019" w14:textId="77777777" w:rsidR="00985FA6" w:rsidRPr="00985FA6" w:rsidRDefault="00985FA6" w:rsidP="00985FA6">
            <w:pPr>
              <w:ind w:left="5040" w:firstLine="720"/>
              <w:jc w:val="left"/>
              <w:rPr>
                <w:rFonts w:eastAsia="Aptos" w:cs="Calibri Light"/>
                <w:lang w:val="en-US" w:eastAsia="en-ZA"/>
                <w14:ligatures w14:val="standardContextual"/>
              </w:rPr>
            </w:pPr>
            <w:r w:rsidRPr="00985FA6">
              <w:rPr>
                <w:rFonts w:eastAsia="Aptos" w:cs="Calibri Light"/>
                <w:color w:val="EE0000"/>
                <w:lang w:val="en-ZA" w:eastAsia="en-ZA"/>
                <w14:ligatures w14:val="standardContextual"/>
              </w:rPr>
              <w:t xml:space="preserve">  </w:t>
            </w:r>
          </w:p>
          <w:p w14:paraId="5A2D2027" w14:textId="77777777" w:rsidR="00985FA6" w:rsidRPr="00985FA6" w:rsidRDefault="00985FA6" w:rsidP="00985FA6">
            <w:pPr>
              <w:jc w:val="left"/>
              <w:rPr>
                <w:rFonts w:eastAsia="Aptos" w:cs="Calibri Light"/>
                <w:lang w:val="en-US" w:eastAsia="en-ZA"/>
                <w14:ligatures w14:val="standardContextual"/>
              </w:rPr>
            </w:pPr>
            <w:r w:rsidRPr="00985FA6">
              <w:rPr>
                <w:rFonts w:eastAsia="Aptos" w:cs="Calibri Light"/>
                <w:b/>
                <w:bCs/>
                <w:lang w:val="en-ZA" w:eastAsia="en-ZA"/>
                <w14:ligatures w14:val="standardContextual"/>
              </w:rPr>
              <w:t xml:space="preserve">Table 15B: B-BBEE </w:t>
            </w:r>
            <w:r w:rsidRPr="00985FA6">
              <w:rPr>
                <w:rFonts w:eastAsia="Aptos" w:cs="Calibri Light"/>
                <w:lang w:val="en-ZA" w:eastAsia="en-ZA"/>
                <w14:ligatures w14:val="standardContextual"/>
              </w:rPr>
              <w:t xml:space="preserve">Points as part of the Preference Goal requirements (Preferential Goal Requirements for (90/10) system) </w:t>
            </w:r>
          </w:p>
          <w:p w14:paraId="1037668A" w14:textId="77777777" w:rsidR="00985FA6" w:rsidRPr="00985FA6" w:rsidRDefault="00985FA6" w:rsidP="00985FA6">
            <w:pPr>
              <w:jc w:val="left"/>
              <w:rPr>
                <w:rFonts w:eastAsia="Aptos" w:cs="Calibri Light"/>
                <w:lang w:val="en-US" w:eastAsia="en-ZA"/>
                <w14:ligatures w14:val="standardContextual"/>
              </w:rPr>
            </w:pPr>
            <w:r w:rsidRPr="00985FA6">
              <w:rPr>
                <w:rFonts w:eastAsia="Aptos" w:cs="Calibri Light"/>
                <w:lang w:val="en-ZA" w:eastAsia="en-ZA"/>
                <w14:ligatures w14:val="standardContextual"/>
              </w:rPr>
              <w:t xml:space="preserve">Note: Bidder to select the section for points they wish to claim (Mark as Y=Yes) in the table below. </w:t>
            </w:r>
          </w:p>
          <w:p w14:paraId="386584F7" w14:textId="77777777" w:rsidR="00985FA6" w:rsidRPr="00985FA6" w:rsidRDefault="00985FA6" w:rsidP="00985FA6">
            <w:pPr>
              <w:jc w:val="left"/>
              <w:rPr>
                <w:rFonts w:eastAsia="Aptos" w:cs="Calibri Light"/>
                <w:lang w:val="en-US" w:eastAsia="en-ZA"/>
                <w14:ligatures w14:val="standardContextual"/>
              </w:rPr>
            </w:pPr>
            <w:r w:rsidRPr="00985FA6">
              <w:rPr>
                <w:rFonts w:eastAsia="Aptos" w:cs="Calibri Light"/>
                <w:lang w:val="en-ZA" w:eastAsia="en-ZA"/>
                <w14:ligatures w14:val="standardContextual"/>
              </w:rPr>
              <w:t xml:space="preserve">  </w:t>
            </w:r>
          </w:p>
          <w:p w14:paraId="53BFED2E" w14:textId="29AAC07D" w:rsidR="000B20E0" w:rsidRPr="00DB130B" w:rsidRDefault="00985FA6" w:rsidP="00985FA6">
            <w:pPr>
              <w:spacing w:before="100" w:beforeAutospacing="1" w:after="100" w:afterAutospacing="1"/>
              <w:jc w:val="left"/>
              <w:rPr>
                <w:rFonts w:eastAsia="Times New Roman" w:cs="Calibri Light"/>
                <w:lang w:val="en-ZA"/>
                <w14:ligatures w14:val="standardContextual"/>
              </w:rPr>
            </w:pPr>
            <w:r w:rsidRPr="00985FA6">
              <w:rPr>
                <w:rFonts w:eastAsia="Aptos" w:cs="Calibri Light"/>
                <w:b/>
                <w:bCs/>
                <w:lang w:val="en-ZA" w:eastAsia="en-ZA"/>
                <w14:ligatures w14:val="standardContextual"/>
              </w:rPr>
              <w:t xml:space="preserve">Colum 3 </w:t>
            </w:r>
            <w:r w:rsidRPr="00985FA6">
              <w:rPr>
                <w:rFonts w:eastAsia="Aptos" w:cs="Calibri Light"/>
                <w:lang w:val="en-ZA" w:eastAsia="en-ZA"/>
                <w14:ligatures w14:val="standardContextual"/>
              </w:rPr>
              <w:t xml:space="preserve">talks to </w:t>
            </w:r>
            <w:r w:rsidRPr="00985FA6">
              <w:rPr>
                <w:rFonts w:eastAsia="Aptos" w:cs="Calibri Light"/>
                <w:lang w:val="en-US" w:eastAsia="en-ZA"/>
                <w14:ligatures w14:val="standardContextual"/>
              </w:rPr>
              <w:t xml:space="preserve">EME/QSEs and does not refer to generic companies. </w:t>
            </w:r>
            <w:r w:rsidRPr="00985FA6">
              <w:rPr>
                <w:rFonts w:eastAsia="Aptos" w:cs="Calibri Light"/>
                <w:b/>
                <w:bCs/>
                <w:lang w:val="en-US" w:eastAsia="en-ZA"/>
                <w14:ligatures w14:val="standardContextual"/>
              </w:rPr>
              <w:t>Does this mean generic companies cannot claim the B-BBEE specific points</w:t>
            </w:r>
            <w:r w:rsidRPr="00985FA6">
              <w:rPr>
                <w:rFonts w:eastAsia="Aptos" w:cs="Calibri Light"/>
                <w:lang w:val="en-US" w:eastAsia="en-ZA"/>
                <w14:ligatures w14:val="standardContextual"/>
              </w:rPr>
              <w:t>.</w:t>
            </w:r>
          </w:p>
        </w:tc>
        <w:tc>
          <w:tcPr>
            <w:tcW w:w="3858" w:type="dxa"/>
            <w:tcBorders>
              <w:top w:val="single" w:sz="4" w:space="0" w:color="auto"/>
              <w:left w:val="single" w:sz="4" w:space="0" w:color="auto"/>
              <w:bottom w:val="single" w:sz="4" w:space="0" w:color="auto"/>
              <w:right w:val="single" w:sz="4" w:space="0" w:color="auto"/>
            </w:tcBorders>
          </w:tcPr>
          <w:p w14:paraId="04FAF18E" w14:textId="67CC9082" w:rsidR="000B20E0" w:rsidRPr="005C7A8E" w:rsidRDefault="00D64DB7" w:rsidP="002A670B">
            <w:pPr>
              <w:spacing w:line="360" w:lineRule="auto"/>
              <w:rPr>
                <w:rFonts w:cs="Calibri Light"/>
              </w:rPr>
            </w:pPr>
            <w:r w:rsidRPr="00D64DB7">
              <w:rPr>
                <w:rFonts w:eastAsia="Aptos" w:cs="Times New Roman"/>
                <w:lang w:val="en-US"/>
              </w:rPr>
              <w:t>Please note that you cannot claim points for EME/QSE however you can claim the other points for Black owned, Women, Youth and disability if you qualify.</w:t>
            </w:r>
          </w:p>
        </w:tc>
      </w:tr>
    </w:tbl>
    <w:p w14:paraId="6FA8D491" w14:textId="77777777" w:rsidR="00C9005B" w:rsidRDefault="00C9005B" w:rsidP="0063221D"/>
    <w:tbl>
      <w:tblPr>
        <w:tblStyle w:val="TableGrid"/>
        <w:tblW w:w="0" w:type="auto"/>
        <w:tblInd w:w="5" w:type="dxa"/>
        <w:tblLook w:val="04A0" w:firstRow="1" w:lastRow="0" w:firstColumn="1" w:lastColumn="0" w:noHBand="0" w:noVBand="1"/>
      </w:tblPr>
      <w:tblGrid>
        <w:gridCol w:w="1271"/>
        <w:gridCol w:w="2410"/>
        <w:gridCol w:w="5386"/>
        <w:gridCol w:w="5103"/>
      </w:tblGrid>
      <w:tr w:rsidR="00DB73FF" w14:paraId="76258C34" w14:textId="77777777" w:rsidTr="000B20E0">
        <w:tc>
          <w:tcPr>
            <w:tcW w:w="1271" w:type="dxa"/>
            <w:tcBorders>
              <w:top w:val="nil"/>
              <w:left w:val="nil"/>
              <w:bottom w:val="single" w:sz="4" w:space="0" w:color="auto"/>
              <w:right w:val="single" w:sz="8" w:space="0" w:color="auto"/>
            </w:tcBorders>
            <w:shd w:val="clear" w:color="auto" w:fill="D9D9D9" w:themeFill="background1" w:themeFillShade="D9"/>
            <w:vAlign w:val="center"/>
          </w:tcPr>
          <w:p w14:paraId="76CCBB3D" w14:textId="6EF6C11F" w:rsidR="00DB73FF" w:rsidRPr="005809FE" w:rsidRDefault="00DB73FF" w:rsidP="00DB73FF">
            <w:pPr>
              <w:rPr>
                <w:rFonts w:cs="Calibri Light"/>
              </w:rPr>
            </w:pPr>
            <w:r w:rsidRPr="005809FE">
              <w:rPr>
                <w:rFonts w:cs="Calibri Light"/>
                <w:b/>
                <w:bCs/>
                <w:color w:val="000000"/>
              </w:rPr>
              <w:t>RFP Page No</w:t>
            </w:r>
            <w:r w:rsidRPr="005809FE">
              <w:rPr>
                <w:rFonts w:cs="Calibri Light"/>
                <w:b/>
                <w:bCs/>
              </w:rPr>
              <w:t xml:space="preserve"> </w:t>
            </w:r>
          </w:p>
        </w:tc>
        <w:tc>
          <w:tcPr>
            <w:tcW w:w="2410" w:type="dxa"/>
            <w:tcBorders>
              <w:top w:val="nil"/>
              <w:left w:val="nil"/>
              <w:bottom w:val="single" w:sz="4" w:space="0" w:color="auto"/>
              <w:right w:val="single" w:sz="8" w:space="0" w:color="auto"/>
            </w:tcBorders>
            <w:shd w:val="clear" w:color="auto" w:fill="D9D9D9" w:themeFill="background1" w:themeFillShade="D9"/>
            <w:vAlign w:val="center"/>
          </w:tcPr>
          <w:p w14:paraId="2737FAF0" w14:textId="0B5BBE46" w:rsidR="00DB73FF" w:rsidRPr="005809FE" w:rsidRDefault="00DB73FF" w:rsidP="00DB73FF">
            <w:pPr>
              <w:rPr>
                <w:rFonts w:cs="Calibri Light"/>
              </w:rPr>
            </w:pPr>
            <w:r w:rsidRPr="005809FE">
              <w:rPr>
                <w:rFonts w:cs="Calibri Light"/>
                <w:b/>
                <w:bCs/>
                <w:color w:val="000000"/>
              </w:rPr>
              <w:t>RFP Clause/ Section</w:t>
            </w:r>
            <w:r w:rsidRPr="005809FE">
              <w:rPr>
                <w:rFonts w:cs="Calibri Light"/>
                <w:b/>
                <w:bCs/>
              </w:rPr>
              <w:t xml:space="preserve"> </w:t>
            </w:r>
          </w:p>
        </w:tc>
        <w:tc>
          <w:tcPr>
            <w:tcW w:w="5386" w:type="dxa"/>
            <w:tcBorders>
              <w:top w:val="nil"/>
              <w:left w:val="nil"/>
              <w:bottom w:val="single" w:sz="4" w:space="0" w:color="auto"/>
              <w:right w:val="single" w:sz="8" w:space="0" w:color="auto"/>
            </w:tcBorders>
            <w:shd w:val="clear" w:color="auto" w:fill="D9D9D9" w:themeFill="background1" w:themeFillShade="D9"/>
            <w:vAlign w:val="center"/>
          </w:tcPr>
          <w:p w14:paraId="29A292B2" w14:textId="599F2838" w:rsidR="00DB73FF" w:rsidRPr="005809FE" w:rsidRDefault="00DB73FF" w:rsidP="00DB73FF">
            <w:pPr>
              <w:rPr>
                <w:rFonts w:cs="Calibri Light"/>
              </w:rPr>
            </w:pPr>
            <w:r w:rsidRPr="005809FE">
              <w:rPr>
                <w:rFonts w:cs="Calibri Light"/>
                <w:b/>
                <w:bCs/>
                <w:color w:val="000000"/>
              </w:rPr>
              <w:t>Clarification / Query</w:t>
            </w:r>
            <w:r w:rsidRPr="005809FE">
              <w:rPr>
                <w:rFonts w:cs="Calibri Light"/>
                <w:b/>
                <w:bCs/>
              </w:rPr>
              <w:t xml:space="preserve"> </w:t>
            </w:r>
          </w:p>
        </w:tc>
        <w:tc>
          <w:tcPr>
            <w:tcW w:w="5103" w:type="dxa"/>
            <w:shd w:val="clear" w:color="auto" w:fill="D9D9D9" w:themeFill="background1" w:themeFillShade="D9"/>
          </w:tcPr>
          <w:p w14:paraId="5CE27168" w14:textId="11694B18" w:rsidR="00DB73FF" w:rsidRPr="005809FE" w:rsidRDefault="00DB73FF" w:rsidP="00DB73FF">
            <w:pPr>
              <w:rPr>
                <w:rFonts w:cs="Calibri Light"/>
                <w:b/>
                <w:bCs/>
              </w:rPr>
            </w:pPr>
            <w:r w:rsidRPr="005809FE">
              <w:rPr>
                <w:rFonts w:cs="Calibri Light"/>
                <w:b/>
                <w:bCs/>
              </w:rPr>
              <w:t>Answers</w:t>
            </w:r>
          </w:p>
        </w:tc>
      </w:tr>
      <w:tr w:rsidR="00E35617" w14:paraId="000EA2FC"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616A0CD" w14:textId="281FC2FE" w:rsidR="00E35617" w:rsidRPr="005809FE" w:rsidRDefault="00E35617" w:rsidP="00E35617">
            <w:pPr>
              <w:rPr>
                <w:rFonts w:cs="Calibri Light"/>
              </w:rPr>
            </w:pPr>
            <w:r w:rsidRPr="005809FE">
              <w:rPr>
                <w:rFonts w:cs="Calibri Light"/>
                <w:color w:val="000000"/>
              </w:rPr>
              <w:t xml:space="preserve">5 </w:t>
            </w:r>
          </w:p>
        </w:tc>
        <w:tc>
          <w:tcPr>
            <w:tcW w:w="2410" w:type="dxa"/>
            <w:tcBorders>
              <w:top w:val="single" w:sz="4" w:space="0" w:color="auto"/>
              <w:left w:val="single" w:sz="4" w:space="0" w:color="auto"/>
              <w:bottom w:val="single" w:sz="4" w:space="0" w:color="auto"/>
              <w:right w:val="single" w:sz="4" w:space="0" w:color="auto"/>
            </w:tcBorders>
            <w:vAlign w:val="center"/>
          </w:tcPr>
          <w:p w14:paraId="0D23C86B" w14:textId="658840AB" w:rsidR="00E35617" w:rsidRPr="005809FE" w:rsidRDefault="00E35617" w:rsidP="00E35617">
            <w:pPr>
              <w:rPr>
                <w:rFonts w:cs="Calibri Light"/>
              </w:rPr>
            </w:pPr>
            <w:r w:rsidRPr="005809FE">
              <w:rPr>
                <w:rFonts w:cs="Calibri Light"/>
                <w:color w:val="000000"/>
              </w:rPr>
              <w:t xml:space="preserve">2.1 Scope of Work </w:t>
            </w:r>
          </w:p>
        </w:tc>
        <w:tc>
          <w:tcPr>
            <w:tcW w:w="5386" w:type="dxa"/>
            <w:tcBorders>
              <w:top w:val="single" w:sz="4" w:space="0" w:color="auto"/>
              <w:left w:val="single" w:sz="4" w:space="0" w:color="auto"/>
              <w:bottom w:val="single" w:sz="4" w:space="0" w:color="auto"/>
              <w:right w:val="single" w:sz="4" w:space="0" w:color="auto"/>
            </w:tcBorders>
            <w:vAlign w:val="bottom"/>
          </w:tcPr>
          <w:p w14:paraId="30CC7296" w14:textId="3725DB61" w:rsidR="00E35617" w:rsidRPr="005809FE" w:rsidRDefault="00E35617" w:rsidP="00E35617">
            <w:pPr>
              <w:rPr>
                <w:rFonts w:cs="Calibri Light"/>
              </w:rPr>
            </w:pPr>
            <w:r w:rsidRPr="005809FE">
              <w:rPr>
                <w:rFonts w:cs="Calibri Light"/>
                <w:color w:val="000000"/>
              </w:rPr>
              <w:t xml:space="preserve">Please confirm whether SAPS/SITA expects a Commercial Off-The-Shelf (COTS) solution, customized COTS solution, or greenfield custom-developed solution.  </w:t>
            </w:r>
          </w:p>
        </w:tc>
        <w:tc>
          <w:tcPr>
            <w:tcW w:w="5103" w:type="dxa"/>
            <w:tcBorders>
              <w:left w:val="single" w:sz="4" w:space="0" w:color="auto"/>
            </w:tcBorders>
          </w:tcPr>
          <w:p w14:paraId="2E54A36F" w14:textId="77CBB7F5" w:rsidR="00E35617" w:rsidRPr="005809FE" w:rsidRDefault="00E35617" w:rsidP="00E35617">
            <w:pPr>
              <w:rPr>
                <w:rFonts w:cs="Calibri Light"/>
              </w:rPr>
            </w:pPr>
            <w:r w:rsidRPr="00C66C0E">
              <w:rPr>
                <w:rFonts w:eastAsia="Times New Roman" w:cs="Calibri Light"/>
                <w:color w:val="000000"/>
              </w:rPr>
              <w:t>System design - COTS (Commercial Off-the-Shelf) solution, custom-developed, or a hybrid – to be proposed by the bidder</w:t>
            </w:r>
            <w:r w:rsidRPr="00C66C0E">
              <w:rPr>
                <w:rFonts w:eastAsia="Times New Roman" w:cs="Calibri Light"/>
                <w:b/>
                <w:bCs/>
                <w:color w:val="000000"/>
              </w:rPr>
              <w:t xml:space="preserve"> </w:t>
            </w:r>
            <w:r w:rsidRPr="00C66C0E">
              <w:rPr>
                <w:rFonts w:eastAsia="Times New Roman" w:cs="Calibri Light"/>
                <w:color w:val="000000"/>
              </w:rPr>
              <w:t>in the architecture and design of the solution</w:t>
            </w:r>
          </w:p>
        </w:tc>
      </w:tr>
      <w:tr w:rsidR="00E35617" w14:paraId="0A5FFE0D"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B9AAFEF" w14:textId="425DEA5C" w:rsidR="00E35617" w:rsidRPr="005809FE" w:rsidRDefault="00E35617" w:rsidP="00E35617">
            <w:pPr>
              <w:rPr>
                <w:rFonts w:cs="Calibri Light"/>
              </w:rPr>
            </w:pPr>
            <w:r w:rsidRPr="005809FE">
              <w:rPr>
                <w:rFonts w:cs="Calibri Light"/>
                <w:color w:val="000000"/>
              </w:rPr>
              <w:t xml:space="preserve">5 </w:t>
            </w:r>
          </w:p>
        </w:tc>
        <w:tc>
          <w:tcPr>
            <w:tcW w:w="2410" w:type="dxa"/>
            <w:tcBorders>
              <w:top w:val="single" w:sz="4" w:space="0" w:color="auto"/>
              <w:left w:val="single" w:sz="4" w:space="0" w:color="auto"/>
              <w:bottom w:val="single" w:sz="4" w:space="0" w:color="auto"/>
              <w:right w:val="single" w:sz="4" w:space="0" w:color="auto"/>
            </w:tcBorders>
            <w:vAlign w:val="center"/>
          </w:tcPr>
          <w:p w14:paraId="285C532B" w14:textId="27F4A843" w:rsidR="00E35617" w:rsidRPr="005809FE" w:rsidRDefault="00E35617" w:rsidP="00E35617">
            <w:pPr>
              <w:rPr>
                <w:rFonts w:cs="Calibri Light"/>
              </w:rPr>
            </w:pPr>
            <w:r w:rsidRPr="005809FE">
              <w:rPr>
                <w:rFonts w:cs="Calibri Light"/>
                <w:color w:val="000000"/>
              </w:rPr>
              <w:t xml:space="preserve">2.1 Scope of Work </w:t>
            </w:r>
          </w:p>
        </w:tc>
        <w:tc>
          <w:tcPr>
            <w:tcW w:w="5386" w:type="dxa"/>
            <w:tcBorders>
              <w:top w:val="single" w:sz="4" w:space="0" w:color="auto"/>
              <w:left w:val="single" w:sz="4" w:space="0" w:color="auto"/>
              <w:bottom w:val="single" w:sz="4" w:space="0" w:color="auto"/>
              <w:right w:val="single" w:sz="4" w:space="0" w:color="auto"/>
            </w:tcBorders>
            <w:vAlign w:val="bottom"/>
          </w:tcPr>
          <w:p w14:paraId="78EF6F76" w14:textId="6FE7C7D6" w:rsidR="00E35617" w:rsidRPr="005809FE" w:rsidRDefault="00E35617" w:rsidP="00E35617">
            <w:pPr>
              <w:rPr>
                <w:rFonts w:cs="Calibri Light"/>
              </w:rPr>
            </w:pPr>
            <w:r w:rsidRPr="005809FE">
              <w:rPr>
                <w:rFonts w:cs="Calibri Light"/>
                <w:color w:val="000000"/>
              </w:rPr>
              <w:t xml:space="preserve">Please provide detailed estimates of users, concurrent users, call takers, dispatchers, supervisors, and administrators for solution sizing.  </w:t>
            </w:r>
          </w:p>
        </w:tc>
        <w:tc>
          <w:tcPr>
            <w:tcW w:w="5103" w:type="dxa"/>
            <w:tcBorders>
              <w:left w:val="single" w:sz="4" w:space="0" w:color="auto"/>
            </w:tcBorders>
          </w:tcPr>
          <w:p w14:paraId="1493EFB7" w14:textId="5D5D34FA" w:rsidR="00E35617" w:rsidRPr="005809FE" w:rsidRDefault="00E35617" w:rsidP="00E35617">
            <w:pPr>
              <w:rPr>
                <w:rFonts w:cs="Calibri Light"/>
              </w:rPr>
            </w:pPr>
            <w:r w:rsidRPr="00C66C0E">
              <w:rPr>
                <w:rFonts w:cs="Calibri Light"/>
              </w:rPr>
              <w:t>For the 20 call centres, 2080 call takers, 2180 dispatchers and 1069 supervisors are registered in total on the systems.</w:t>
            </w:r>
          </w:p>
        </w:tc>
      </w:tr>
      <w:tr w:rsidR="00E35617" w14:paraId="674D41BC"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1A16D70" w14:textId="29EA511C" w:rsidR="00E35617" w:rsidRPr="005809FE" w:rsidRDefault="00E35617" w:rsidP="00E35617">
            <w:pPr>
              <w:rPr>
                <w:rFonts w:cs="Calibri Light"/>
              </w:rPr>
            </w:pPr>
            <w:r w:rsidRPr="005809FE">
              <w:rPr>
                <w:rFonts w:cs="Calibri Light"/>
                <w:color w:val="000000"/>
              </w:rPr>
              <w:t xml:space="preserve">5 </w:t>
            </w:r>
          </w:p>
        </w:tc>
        <w:tc>
          <w:tcPr>
            <w:tcW w:w="2410" w:type="dxa"/>
            <w:tcBorders>
              <w:top w:val="single" w:sz="4" w:space="0" w:color="auto"/>
              <w:left w:val="single" w:sz="4" w:space="0" w:color="auto"/>
              <w:bottom w:val="single" w:sz="4" w:space="0" w:color="auto"/>
              <w:right w:val="single" w:sz="4" w:space="0" w:color="auto"/>
            </w:tcBorders>
            <w:vAlign w:val="center"/>
          </w:tcPr>
          <w:p w14:paraId="08F04904" w14:textId="1D365619" w:rsidR="00E35617" w:rsidRPr="005809FE" w:rsidRDefault="00E35617" w:rsidP="00E35617">
            <w:pPr>
              <w:rPr>
                <w:rFonts w:cs="Calibri Light"/>
              </w:rPr>
            </w:pPr>
            <w:r w:rsidRPr="005809FE">
              <w:rPr>
                <w:rFonts w:cs="Calibri Light"/>
                <w:color w:val="000000"/>
              </w:rPr>
              <w:t xml:space="preserve">2.2 Post Go-Live Support </w:t>
            </w:r>
          </w:p>
        </w:tc>
        <w:tc>
          <w:tcPr>
            <w:tcW w:w="5386" w:type="dxa"/>
            <w:tcBorders>
              <w:top w:val="single" w:sz="4" w:space="0" w:color="auto"/>
              <w:left w:val="single" w:sz="4" w:space="0" w:color="auto"/>
              <w:bottom w:val="single" w:sz="4" w:space="0" w:color="auto"/>
              <w:right w:val="single" w:sz="4" w:space="0" w:color="auto"/>
            </w:tcBorders>
            <w:vAlign w:val="bottom"/>
          </w:tcPr>
          <w:p w14:paraId="052DE471" w14:textId="4891B607" w:rsidR="00E35617" w:rsidRPr="005809FE" w:rsidRDefault="00E35617" w:rsidP="00E35617">
            <w:pPr>
              <w:rPr>
                <w:rFonts w:cs="Calibri Light"/>
              </w:rPr>
            </w:pPr>
            <w:r w:rsidRPr="005809FE">
              <w:rPr>
                <w:rFonts w:cs="Calibri Light"/>
                <w:color w:val="000000"/>
              </w:rPr>
              <w:t xml:space="preserve">The RFP requires only 3 months of support. Please confirm whether the bidder's support responsibility ends completely after the stabilization period and transitions fully to SITA.  </w:t>
            </w:r>
          </w:p>
        </w:tc>
        <w:tc>
          <w:tcPr>
            <w:tcW w:w="5103" w:type="dxa"/>
            <w:tcBorders>
              <w:left w:val="single" w:sz="4" w:space="0" w:color="auto"/>
            </w:tcBorders>
          </w:tcPr>
          <w:p w14:paraId="4CA16930" w14:textId="5BC64824" w:rsidR="00E35617" w:rsidRPr="005809FE" w:rsidRDefault="00E35617" w:rsidP="00E35617">
            <w:pPr>
              <w:rPr>
                <w:rFonts w:cs="Calibri Light"/>
              </w:rPr>
            </w:pPr>
            <w:r w:rsidRPr="00C66C0E">
              <w:rPr>
                <w:rFonts w:cs="Calibri Light"/>
              </w:rPr>
              <w:t>Yes</w:t>
            </w:r>
          </w:p>
        </w:tc>
      </w:tr>
      <w:tr w:rsidR="00E35617" w14:paraId="396A0271"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6B59D39" w14:textId="1901062F" w:rsidR="00E35617" w:rsidRPr="005809FE" w:rsidRDefault="00E35617" w:rsidP="00E35617">
            <w:pPr>
              <w:rPr>
                <w:rFonts w:cs="Calibri Light"/>
              </w:rPr>
            </w:pPr>
            <w:r w:rsidRPr="005809FE">
              <w:rPr>
                <w:rFonts w:cs="Calibri Light"/>
                <w:color w:val="000000"/>
              </w:rPr>
              <w:lastRenderedPageBreak/>
              <w:t xml:space="preserve">5 </w:t>
            </w:r>
          </w:p>
        </w:tc>
        <w:tc>
          <w:tcPr>
            <w:tcW w:w="2410" w:type="dxa"/>
            <w:tcBorders>
              <w:top w:val="single" w:sz="4" w:space="0" w:color="auto"/>
              <w:left w:val="single" w:sz="4" w:space="0" w:color="auto"/>
              <w:bottom w:val="single" w:sz="4" w:space="0" w:color="auto"/>
              <w:right w:val="single" w:sz="4" w:space="0" w:color="auto"/>
            </w:tcBorders>
            <w:vAlign w:val="center"/>
          </w:tcPr>
          <w:p w14:paraId="305D8E84" w14:textId="5756F22B" w:rsidR="00E35617" w:rsidRPr="005809FE" w:rsidRDefault="00E35617" w:rsidP="00E35617">
            <w:pPr>
              <w:rPr>
                <w:rFonts w:cs="Calibri Light"/>
              </w:rPr>
            </w:pPr>
            <w:r w:rsidRPr="005809FE">
              <w:rPr>
                <w:rFonts w:cs="Calibri Light"/>
                <w:color w:val="000000"/>
              </w:rPr>
              <w:t xml:space="preserve">2.3 Exclusions </w:t>
            </w:r>
          </w:p>
        </w:tc>
        <w:tc>
          <w:tcPr>
            <w:tcW w:w="5386" w:type="dxa"/>
            <w:tcBorders>
              <w:top w:val="single" w:sz="4" w:space="0" w:color="auto"/>
              <w:left w:val="single" w:sz="4" w:space="0" w:color="auto"/>
              <w:bottom w:val="single" w:sz="4" w:space="0" w:color="auto"/>
              <w:right w:val="single" w:sz="4" w:space="0" w:color="auto"/>
            </w:tcBorders>
            <w:vAlign w:val="bottom"/>
          </w:tcPr>
          <w:p w14:paraId="10312CB5" w14:textId="3D954532" w:rsidR="00E35617" w:rsidRPr="005809FE" w:rsidRDefault="00E35617" w:rsidP="00E35617">
            <w:pPr>
              <w:rPr>
                <w:rFonts w:cs="Calibri Light"/>
              </w:rPr>
            </w:pPr>
            <w:r w:rsidRPr="005809FE">
              <w:rPr>
                <w:rFonts w:cs="Calibri Light"/>
                <w:color w:val="000000"/>
              </w:rPr>
              <w:t xml:space="preserve">Data cleansing is excluded. Please confirm that SAPS/SITA will provide cleansed, validated and deduplicated data for migration.  </w:t>
            </w:r>
          </w:p>
        </w:tc>
        <w:tc>
          <w:tcPr>
            <w:tcW w:w="5103" w:type="dxa"/>
            <w:tcBorders>
              <w:left w:val="single" w:sz="4" w:space="0" w:color="auto"/>
            </w:tcBorders>
          </w:tcPr>
          <w:p w14:paraId="498CCB8F" w14:textId="60CA6771" w:rsidR="00E35617" w:rsidRPr="005809FE" w:rsidRDefault="00E35617" w:rsidP="00E35617">
            <w:pPr>
              <w:rPr>
                <w:rFonts w:cs="Calibri Light"/>
              </w:rPr>
            </w:pPr>
            <w:r w:rsidRPr="00C66C0E">
              <w:rPr>
                <w:rFonts w:cs="Calibri Light"/>
              </w:rPr>
              <w:t>Yes</w:t>
            </w:r>
          </w:p>
        </w:tc>
      </w:tr>
      <w:tr w:rsidR="00E35617" w14:paraId="6B4DFBEF"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48828CD" w14:textId="228C6662" w:rsidR="00E35617" w:rsidRPr="005809FE" w:rsidRDefault="00E35617" w:rsidP="00E35617">
            <w:pPr>
              <w:rPr>
                <w:rFonts w:cs="Calibri Light"/>
              </w:rPr>
            </w:pPr>
            <w:r w:rsidRPr="005809FE">
              <w:rPr>
                <w:rFonts w:cs="Calibri Light"/>
                <w:color w:val="000000"/>
              </w:rPr>
              <w:t xml:space="preserve">6 </w:t>
            </w:r>
          </w:p>
        </w:tc>
        <w:tc>
          <w:tcPr>
            <w:tcW w:w="2410" w:type="dxa"/>
            <w:tcBorders>
              <w:top w:val="single" w:sz="4" w:space="0" w:color="auto"/>
              <w:left w:val="single" w:sz="4" w:space="0" w:color="auto"/>
              <w:bottom w:val="single" w:sz="4" w:space="0" w:color="auto"/>
              <w:right w:val="single" w:sz="4" w:space="0" w:color="auto"/>
            </w:tcBorders>
            <w:vAlign w:val="center"/>
          </w:tcPr>
          <w:p w14:paraId="56921F08" w14:textId="7F40818F" w:rsidR="00E35617" w:rsidRPr="005809FE" w:rsidRDefault="00E35617" w:rsidP="00E35617">
            <w:pPr>
              <w:rPr>
                <w:rFonts w:cs="Calibri Light"/>
              </w:rPr>
            </w:pPr>
            <w:r w:rsidRPr="005809FE">
              <w:rPr>
                <w:rFonts w:cs="Calibri Light"/>
                <w:color w:val="000000"/>
              </w:rPr>
              <w:t xml:space="preserve">2.5 Customer Infrastructure &amp; Environment </w:t>
            </w:r>
          </w:p>
        </w:tc>
        <w:tc>
          <w:tcPr>
            <w:tcW w:w="5386" w:type="dxa"/>
            <w:tcBorders>
              <w:top w:val="single" w:sz="4" w:space="0" w:color="auto"/>
              <w:left w:val="single" w:sz="4" w:space="0" w:color="auto"/>
              <w:bottom w:val="single" w:sz="4" w:space="0" w:color="auto"/>
              <w:right w:val="single" w:sz="4" w:space="0" w:color="auto"/>
            </w:tcBorders>
            <w:vAlign w:val="bottom"/>
          </w:tcPr>
          <w:p w14:paraId="3EBD5896" w14:textId="68B7417C" w:rsidR="00E35617" w:rsidRPr="005809FE" w:rsidRDefault="00E35617" w:rsidP="00E35617">
            <w:pPr>
              <w:rPr>
                <w:rFonts w:cs="Calibri Light"/>
              </w:rPr>
            </w:pPr>
            <w:r w:rsidRPr="005809FE">
              <w:rPr>
                <w:rFonts w:cs="Calibri Light"/>
                <w:color w:val="000000"/>
              </w:rPr>
              <w:t xml:space="preserve">Please provide infrastructure sizing details including CPU, RAM, storage, network bandwidth and DR environment available within the SAPS Private Cloud.  </w:t>
            </w:r>
          </w:p>
        </w:tc>
        <w:tc>
          <w:tcPr>
            <w:tcW w:w="5103" w:type="dxa"/>
            <w:tcBorders>
              <w:left w:val="single" w:sz="4" w:space="0" w:color="auto"/>
            </w:tcBorders>
          </w:tcPr>
          <w:p w14:paraId="00FC54CD" w14:textId="4FEF3623" w:rsidR="00E35617" w:rsidRPr="005809FE" w:rsidRDefault="00E35617" w:rsidP="00E35617">
            <w:pPr>
              <w:rPr>
                <w:rFonts w:cs="Calibri Light"/>
              </w:rPr>
            </w:pPr>
            <w:r w:rsidRPr="00C66C0E">
              <w:rPr>
                <w:rFonts w:cs="Calibri Light"/>
              </w:rPr>
              <w:t xml:space="preserve"> </w:t>
            </w:r>
            <w:r w:rsidRPr="00C66C0E">
              <w:t xml:space="preserve">Huawei Cloud Stack platform, running </w:t>
            </w:r>
            <w:proofErr w:type="spellStart"/>
            <w:r w:rsidRPr="00C66C0E">
              <w:t>FusionSphere</w:t>
            </w:r>
            <w:proofErr w:type="spellEnd"/>
            <w:r w:rsidRPr="00C66C0E">
              <w:t xml:space="preserve"> hypervisor</w:t>
            </w:r>
          </w:p>
        </w:tc>
      </w:tr>
      <w:tr w:rsidR="00E35617" w14:paraId="010BA445"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36FDABE7" w14:textId="595819AC" w:rsidR="00E35617" w:rsidRPr="005809FE" w:rsidRDefault="00E35617" w:rsidP="00E35617">
            <w:pPr>
              <w:rPr>
                <w:rFonts w:cs="Calibri Light"/>
              </w:rPr>
            </w:pPr>
            <w:r w:rsidRPr="005809FE">
              <w:rPr>
                <w:rFonts w:cs="Calibri Light"/>
                <w:color w:val="000000"/>
              </w:rPr>
              <w:t xml:space="preserve">6 </w:t>
            </w:r>
          </w:p>
        </w:tc>
        <w:tc>
          <w:tcPr>
            <w:tcW w:w="2410" w:type="dxa"/>
            <w:tcBorders>
              <w:top w:val="single" w:sz="4" w:space="0" w:color="auto"/>
              <w:left w:val="single" w:sz="4" w:space="0" w:color="auto"/>
              <w:bottom w:val="single" w:sz="4" w:space="0" w:color="auto"/>
              <w:right w:val="single" w:sz="4" w:space="0" w:color="auto"/>
            </w:tcBorders>
            <w:vAlign w:val="center"/>
          </w:tcPr>
          <w:p w14:paraId="3CB89363" w14:textId="23DDBD58" w:rsidR="00E35617" w:rsidRPr="005809FE" w:rsidRDefault="00E35617" w:rsidP="00E35617">
            <w:pPr>
              <w:rPr>
                <w:rFonts w:cs="Calibri Light"/>
              </w:rPr>
            </w:pPr>
            <w:r w:rsidRPr="005809FE">
              <w:rPr>
                <w:rFonts w:cs="Calibri Light"/>
                <w:color w:val="000000"/>
              </w:rPr>
              <w:t xml:space="preserve">2.5 Customer Infrastructure &amp; Environment </w:t>
            </w:r>
          </w:p>
        </w:tc>
        <w:tc>
          <w:tcPr>
            <w:tcW w:w="5386" w:type="dxa"/>
            <w:tcBorders>
              <w:top w:val="single" w:sz="4" w:space="0" w:color="auto"/>
              <w:left w:val="single" w:sz="4" w:space="0" w:color="auto"/>
              <w:bottom w:val="single" w:sz="4" w:space="0" w:color="auto"/>
              <w:right w:val="single" w:sz="4" w:space="0" w:color="auto"/>
            </w:tcBorders>
            <w:vAlign w:val="bottom"/>
          </w:tcPr>
          <w:p w14:paraId="0FFB07F9" w14:textId="0CB594FD" w:rsidR="00E35617" w:rsidRPr="005809FE" w:rsidRDefault="00E35617" w:rsidP="00E35617">
            <w:pPr>
              <w:rPr>
                <w:rFonts w:cs="Calibri Light"/>
              </w:rPr>
            </w:pPr>
            <w:r w:rsidRPr="005809FE">
              <w:rPr>
                <w:rFonts w:cs="Calibri Light"/>
                <w:color w:val="000000"/>
              </w:rPr>
              <w:t xml:space="preserve">The current environment lists multiple technology stacks (Oracle, SQL Server, Solaris, Linux, Windows, z/OS). Please confirm which target technology stack is preferred for the new solution.  </w:t>
            </w:r>
          </w:p>
        </w:tc>
        <w:tc>
          <w:tcPr>
            <w:tcW w:w="5103" w:type="dxa"/>
            <w:tcBorders>
              <w:left w:val="single" w:sz="4" w:space="0" w:color="auto"/>
            </w:tcBorders>
          </w:tcPr>
          <w:p w14:paraId="2C6D881E" w14:textId="26FCBF9F" w:rsidR="00E35617" w:rsidRPr="005809FE" w:rsidRDefault="00E35617" w:rsidP="00E35617">
            <w:pPr>
              <w:rPr>
                <w:rFonts w:cs="Calibri Light"/>
              </w:rPr>
            </w:pPr>
            <w:r w:rsidRPr="00C66C0E">
              <w:rPr>
                <w:rFonts w:eastAsia="Times New Roman" w:cs="Calibri Light"/>
                <w:color w:val="000000"/>
              </w:rPr>
              <w:t>The current ICT environment is listed in Paragraph 2.5 in the bid specification. Programming languages, frameworks, and technologies to be proposed by the bidder</w:t>
            </w:r>
            <w:r w:rsidRPr="00C66C0E">
              <w:rPr>
                <w:rFonts w:eastAsia="Times New Roman" w:cs="Calibri Light"/>
                <w:b/>
                <w:bCs/>
                <w:color w:val="000000"/>
              </w:rPr>
              <w:t xml:space="preserve"> </w:t>
            </w:r>
            <w:r w:rsidRPr="00C66C0E">
              <w:rPr>
                <w:rFonts w:eastAsia="Times New Roman" w:cs="Calibri Light"/>
                <w:color w:val="000000"/>
              </w:rPr>
              <w:t>in the architecture and design of the solution</w:t>
            </w:r>
          </w:p>
        </w:tc>
      </w:tr>
      <w:tr w:rsidR="00E35617" w14:paraId="0D018800"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53473508" w14:textId="2D217458" w:rsidR="00E35617" w:rsidRPr="005809FE" w:rsidRDefault="00E35617" w:rsidP="00E35617">
            <w:pPr>
              <w:rPr>
                <w:rFonts w:cs="Calibri Light"/>
              </w:rPr>
            </w:pPr>
            <w:r w:rsidRPr="005809FE">
              <w:rPr>
                <w:rFonts w:cs="Calibri Light"/>
                <w:color w:val="000000"/>
              </w:rPr>
              <w:t xml:space="preserve">6 </w:t>
            </w:r>
          </w:p>
        </w:tc>
        <w:tc>
          <w:tcPr>
            <w:tcW w:w="2410" w:type="dxa"/>
            <w:tcBorders>
              <w:top w:val="single" w:sz="4" w:space="0" w:color="auto"/>
              <w:left w:val="single" w:sz="4" w:space="0" w:color="auto"/>
              <w:bottom w:val="single" w:sz="4" w:space="0" w:color="auto"/>
              <w:right w:val="single" w:sz="4" w:space="0" w:color="auto"/>
            </w:tcBorders>
            <w:vAlign w:val="center"/>
          </w:tcPr>
          <w:p w14:paraId="6DCA4DAB" w14:textId="777923EA" w:rsidR="00E35617" w:rsidRPr="005809FE" w:rsidRDefault="00E35617" w:rsidP="00E35617">
            <w:pPr>
              <w:rPr>
                <w:rFonts w:cs="Calibri Light"/>
              </w:rPr>
            </w:pPr>
            <w:r w:rsidRPr="005809FE">
              <w:rPr>
                <w:rFonts w:cs="Calibri Light"/>
                <w:color w:val="000000"/>
              </w:rPr>
              <w:t xml:space="preserve">2.5 Customer Infrastructure &amp; Environment </w:t>
            </w:r>
          </w:p>
        </w:tc>
        <w:tc>
          <w:tcPr>
            <w:tcW w:w="5386" w:type="dxa"/>
            <w:tcBorders>
              <w:top w:val="single" w:sz="4" w:space="0" w:color="auto"/>
              <w:left w:val="single" w:sz="4" w:space="0" w:color="auto"/>
              <w:bottom w:val="single" w:sz="4" w:space="0" w:color="auto"/>
              <w:right w:val="single" w:sz="4" w:space="0" w:color="auto"/>
            </w:tcBorders>
            <w:vAlign w:val="bottom"/>
          </w:tcPr>
          <w:p w14:paraId="05128A31" w14:textId="7D63C0F0" w:rsidR="00E35617" w:rsidRPr="005809FE" w:rsidRDefault="00E35617" w:rsidP="00E35617">
            <w:pPr>
              <w:rPr>
                <w:rFonts w:cs="Calibri Light"/>
              </w:rPr>
            </w:pPr>
            <w:r w:rsidRPr="005809FE">
              <w:rPr>
                <w:rFonts w:cs="Calibri Light"/>
                <w:color w:val="000000"/>
              </w:rPr>
              <w:t xml:space="preserve">Is the bidder expected to supply any software licenses (GIS, middleware, reporting, messaging, SMS gateway, API gateway, database) or will all licenses be provided by SAPS/SITA?  </w:t>
            </w:r>
          </w:p>
        </w:tc>
        <w:tc>
          <w:tcPr>
            <w:tcW w:w="5103" w:type="dxa"/>
            <w:tcBorders>
              <w:left w:val="single" w:sz="4" w:space="0" w:color="auto"/>
            </w:tcBorders>
          </w:tcPr>
          <w:p w14:paraId="334C3106" w14:textId="4950079C" w:rsidR="00E35617" w:rsidRPr="005809FE" w:rsidRDefault="00E35617" w:rsidP="00E35617">
            <w:pPr>
              <w:rPr>
                <w:rFonts w:cs="Calibri Light"/>
              </w:rPr>
            </w:pPr>
            <w:r w:rsidRPr="00C66C0E">
              <w:rPr>
                <w:rFonts w:cs="Calibri Light"/>
              </w:rPr>
              <w:t xml:space="preserve">bidder can propose the solution as the requested info on PTT is currently not available. This requirement can be </w:t>
            </w:r>
            <w:proofErr w:type="gramStart"/>
            <w:r w:rsidRPr="00C66C0E">
              <w:rPr>
                <w:rFonts w:cs="Calibri Light"/>
              </w:rPr>
              <w:t>looked into</w:t>
            </w:r>
            <w:proofErr w:type="gramEnd"/>
            <w:r w:rsidRPr="00C66C0E">
              <w:rPr>
                <w:rFonts w:cs="Calibri Light"/>
              </w:rPr>
              <w:t xml:space="preserve"> should it be needed by SAPS</w:t>
            </w:r>
          </w:p>
        </w:tc>
      </w:tr>
      <w:tr w:rsidR="00CB2395" w14:paraId="72F00232"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40BD3FF" w14:textId="76EDBDFB" w:rsidR="00CB2395" w:rsidRPr="005809FE" w:rsidRDefault="00CB2395" w:rsidP="00CB2395">
            <w:pPr>
              <w:rPr>
                <w:rFonts w:cs="Calibri Light"/>
              </w:rPr>
            </w:pPr>
            <w:r w:rsidRPr="005809FE">
              <w:rPr>
                <w:rFonts w:cs="Calibri Light"/>
                <w:color w:val="000000"/>
              </w:rPr>
              <w:t xml:space="preserve">6 </w:t>
            </w:r>
          </w:p>
        </w:tc>
        <w:tc>
          <w:tcPr>
            <w:tcW w:w="2410" w:type="dxa"/>
            <w:tcBorders>
              <w:top w:val="single" w:sz="4" w:space="0" w:color="auto"/>
              <w:left w:val="single" w:sz="4" w:space="0" w:color="auto"/>
              <w:bottom w:val="single" w:sz="4" w:space="0" w:color="auto"/>
              <w:right w:val="single" w:sz="8" w:space="0" w:color="auto"/>
            </w:tcBorders>
            <w:vAlign w:val="center"/>
          </w:tcPr>
          <w:p w14:paraId="34D0B7ED" w14:textId="199E3DB2" w:rsidR="00CB2395" w:rsidRPr="005809FE" w:rsidRDefault="00CB2395" w:rsidP="00CB2395">
            <w:pPr>
              <w:rPr>
                <w:rFonts w:cs="Calibri Light"/>
              </w:rPr>
            </w:pPr>
            <w:r w:rsidRPr="005809FE">
              <w:rPr>
                <w:rFonts w:cs="Calibri Light"/>
                <w:color w:val="000000"/>
              </w:rPr>
              <w:t xml:space="preserve">2.5 Customer Infrastructure &amp; Environment </w:t>
            </w:r>
          </w:p>
        </w:tc>
        <w:tc>
          <w:tcPr>
            <w:tcW w:w="5386" w:type="dxa"/>
            <w:tcBorders>
              <w:top w:val="single" w:sz="4" w:space="0" w:color="auto"/>
              <w:left w:val="nil"/>
              <w:bottom w:val="single" w:sz="4" w:space="0" w:color="auto"/>
              <w:right w:val="single" w:sz="8" w:space="0" w:color="auto"/>
            </w:tcBorders>
            <w:vAlign w:val="bottom"/>
          </w:tcPr>
          <w:p w14:paraId="462CD437" w14:textId="66B1A4B6" w:rsidR="00CB2395" w:rsidRPr="005809FE" w:rsidRDefault="00CB2395" w:rsidP="00CB2395">
            <w:pPr>
              <w:rPr>
                <w:rFonts w:cs="Calibri Light"/>
              </w:rPr>
            </w:pPr>
            <w:r w:rsidRPr="005809FE">
              <w:rPr>
                <w:rFonts w:cs="Calibri Light"/>
                <w:color w:val="000000"/>
              </w:rPr>
              <w:t xml:space="preserve">Please provide details of the SAPS Private Cloud onboarding standards, containerization requirements and deployment processes.  </w:t>
            </w:r>
          </w:p>
        </w:tc>
        <w:tc>
          <w:tcPr>
            <w:tcW w:w="5103" w:type="dxa"/>
          </w:tcPr>
          <w:p w14:paraId="3D5BB279" w14:textId="77777777" w:rsidR="00620DDE" w:rsidRPr="00620DDE" w:rsidRDefault="00620DDE" w:rsidP="00620DDE">
            <w:pPr>
              <w:spacing w:before="100" w:beforeAutospacing="1" w:after="100" w:afterAutospacing="1"/>
              <w:contextualSpacing/>
              <w:jc w:val="left"/>
              <w:rPr>
                <w:rFonts w:eastAsia="Times New Roman" w:cs="Calibri Light"/>
                <w:color w:val="000000"/>
              </w:rPr>
            </w:pPr>
            <w:r w:rsidRPr="00620DDE">
              <w:rPr>
                <w:rFonts w:eastAsia="Times New Roman" w:cs="Calibri Light"/>
                <w:color w:val="000000"/>
              </w:rPr>
              <w:t>The current Incident Registration System for the twenty (20) Emergency Command Centres (10111) across the nine provinces in South Africa utilises client-server-based distributed architecture. The system connects to servers deployed at the various SAPS switching centres. An Incident Management Solution for the twenty (20) emergency command centres (10111) must be deployed on the SAPS network using similar architecture.</w:t>
            </w:r>
          </w:p>
          <w:p w14:paraId="01DAAD5E" w14:textId="77777777" w:rsidR="00620DDE" w:rsidRPr="00620DDE" w:rsidRDefault="00620DDE" w:rsidP="00620DDE">
            <w:pPr>
              <w:spacing w:before="100" w:beforeAutospacing="1" w:after="100" w:afterAutospacing="1"/>
              <w:ind w:left="720"/>
              <w:contextualSpacing/>
              <w:jc w:val="left"/>
              <w:rPr>
                <w:rFonts w:eastAsia="Times New Roman" w:cs="Calibri Light"/>
                <w:color w:val="000000"/>
              </w:rPr>
            </w:pPr>
          </w:p>
          <w:p w14:paraId="3D39A7B8" w14:textId="77777777" w:rsidR="00620DDE" w:rsidRPr="00620DDE" w:rsidRDefault="00620DDE" w:rsidP="00620DDE">
            <w:pPr>
              <w:numPr>
                <w:ilvl w:val="0"/>
                <w:numId w:val="14"/>
              </w:numPr>
              <w:spacing w:before="100" w:beforeAutospacing="1" w:after="100" w:afterAutospacing="1"/>
              <w:contextualSpacing/>
              <w:jc w:val="left"/>
              <w:rPr>
                <w:rFonts w:eastAsia="Times New Roman" w:cs="Calibri Light"/>
                <w:color w:val="000000"/>
              </w:rPr>
            </w:pPr>
            <w:r w:rsidRPr="00620DDE">
              <w:rPr>
                <w:rFonts w:eastAsia="Times New Roman" w:cs="Calibri Light"/>
                <w:color w:val="000000"/>
              </w:rPr>
              <w:t>The Emergency Command Centre (10111) in Gauteng utilises Oracle Golden Gate database replication across two servers with two backup Centres connecting to it.</w:t>
            </w:r>
          </w:p>
          <w:p w14:paraId="40D62902" w14:textId="77777777" w:rsidR="00CB2395" w:rsidRPr="005809FE" w:rsidRDefault="00CB2395" w:rsidP="00CB2395">
            <w:pPr>
              <w:rPr>
                <w:rFonts w:cs="Calibri Light"/>
              </w:rPr>
            </w:pPr>
          </w:p>
        </w:tc>
      </w:tr>
      <w:tr w:rsidR="00C9230C" w14:paraId="782FA678"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38E6E0F2" w14:textId="14920565" w:rsidR="00C9230C" w:rsidRPr="005809FE" w:rsidRDefault="00C9230C" w:rsidP="00C9230C">
            <w:pPr>
              <w:rPr>
                <w:rFonts w:cs="Calibri Light"/>
              </w:rPr>
            </w:pPr>
            <w:r w:rsidRPr="005809FE">
              <w:rPr>
                <w:rFonts w:cs="Calibri Light"/>
                <w:color w:val="000000"/>
              </w:rPr>
              <w:t xml:space="preserve">7 </w:t>
            </w:r>
          </w:p>
        </w:tc>
        <w:tc>
          <w:tcPr>
            <w:tcW w:w="2410" w:type="dxa"/>
            <w:tcBorders>
              <w:top w:val="single" w:sz="4" w:space="0" w:color="auto"/>
              <w:left w:val="single" w:sz="4" w:space="0" w:color="auto"/>
              <w:bottom w:val="single" w:sz="4" w:space="0" w:color="auto"/>
              <w:right w:val="single" w:sz="4" w:space="0" w:color="auto"/>
            </w:tcBorders>
            <w:vAlign w:val="center"/>
          </w:tcPr>
          <w:p w14:paraId="0C506568" w14:textId="40E5B9E6" w:rsidR="00C9230C" w:rsidRPr="005809FE" w:rsidRDefault="00C9230C" w:rsidP="00C9230C">
            <w:pPr>
              <w:rPr>
                <w:rFonts w:cs="Calibri Light"/>
              </w:rPr>
            </w:pPr>
            <w:r w:rsidRPr="005809FE">
              <w:rPr>
                <w:rFonts w:cs="Calibri Light"/>
                <w:color w:val="000000"/>
              </w:rPr>
              <w:t xml:space="preserve">3.1.2 Non-Functional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034EF0D2" w14:textId="48198DF6" w:rsidR="00C9230C" w:rsidRPr="005809FE" w:rsidRDefault="00C9230C" w:rsidP="00C9230C">
            <w:pPr>
              <w:rPr>
                <w:rFonts w:cs="Calibri Light"/>
              </w:rPr>
            </w:pPr>
            <w:r w:rsidRPr="005809FE">
              <w:rPr>
                <w:rFonts w:cs="Calibri Light"/>
                <w:color w:val="000000"/>
              </w:rPr>
              <w:t xml:space="preserve">The system must operate 24x7x365. Please clarify the required SLA, uptime percentage and RPO/RTO requirements.  </w:t>
            </w:r>
          </w:p>
        </w:tc>
        <w:tc>
          <w:tcPr>
            <w:tcW w:w="5103" w:type="dxa"/>
            <w:tcBorders>
              <w:left w:val="single" w:sz="4" w:space="0" w:color="auto"/>
            </w:tcBorders>
          </w:tcPr>
          <w:p w14:paraId="067957F3" w14:textId="02755C6D" w:rsidR="00C9230C" w:rsidRPr="005809FE" w:rsidRDefault="00C9230C" w:rsidP="00C9230C">
            <w:pPr>
              <w:rPr>
                <w:rFonts w:cs="Calibri Light"/>
              </w:rPr>
            </w:pPr>
            <w:r w:rsidRPr="0008493A">
              <w:rPr>
                <w:rFonts w:cs="Calibri Light"/>
              </w:rPr>
              <w:t>100%</w:t>
            </w:r>
          </w:p>
        </w:tc>
      </w:tr>
      <w:tr w:rsidR="00C9230C" w14:paraId="64267E59"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2C819CB1" w14:textId="1767F54E" w:rsidR="00C9230C" w:rsidRPr="005809FE" w:rsidRDefault="00C9230C" w:rsidP="00C9230C">
            <w:pPr>
              <w:rPr>
                <w:rFonts w:cs="Calibri Light"/>
              </w:rPr>
            </w:pPr>
            <w:r w:rsidRPr="005809FE">
              <w:rPr>
                <w:rFonts w:cs="Calibri Light"/>
                <w:color w:val="000000"/>
              </w:rPr>
              <w:lastRenderedPageBreak/>
              <w:t xml:space="preserve">7 </w:t>
            </w:r>
          </w:p>
        </w:tc>
        <w:tc>
          <w:tcPr>
            <w:tcW w:w="2410" w:type="dxa"/>
            <w:tcBorders>
              <w:top w:val="single" w:sz="4" w:space="0" w:color="auto"/>
              <w:left w:val="single" w:sz="4" w:space="0" w:color="auto"/>
              <w:bottom w:val="single" w:sz="4" w:space="0" w:color="auto"/>
              <w:right w:val="single" w:sz="4" w:space="0" w:color="auto"/>
            </w:tcBorders>
            <w:vAlign w:val="center"/>
          </w:tcPr>
          <w:p w14:paraId="0365028E" w14:textId="0A3A6A23" w:rsidR="00C9230C" w:rsidRPr="005809FE" w:rsidRDefault="00C9230C" w:rsidP="00C9230C">
            <w:pPr>
              <w:rPr>
                <w:rFonts w:cs="Calibri Light"/>
              </w:rPr>
            </w:pPr>
            <w:r w:rsidRPr="005809FE">
              <w:rPr>
                <w:rFonts w:cs="Calibri Light"/>
                <w:color w:val="000000"/>
              </w:rPr>
              <w:t xml:space="preserve">Security &amp; Compliance </w:t>
            </w:r>
          </w:p>
        </w:tc>
        <w:tc>
          <w:tcPr>
            <w:tcW w:w="5386" w:type="dxa"/>
            <w:tcBorders>
              <w:top w:val="single" w:sz="4" w:space="0" w:color="auto"/>
              <w:left w:val="single" w:sz="4" w:space="0" w:color="auto"/>
              <w:bottom w:val="single" w:sz="4" w:space="0" w:color="auto"/>
              <w:right w:val="single" w:sz="4" w:space="0" w:color="auto"/>
            </w:tcBorders>
            <w:vAlign w:val="bottom"/>
          </w:tcPr>
          <w:p w14:paraId="551FA34D" w14:textId="7E06680C" w:rsidR="00C9230C" w:rsidRPr="005809FE" w:rsidRDefault="00C9230C" w:rsidP="00C9230C">
            <w:pPr>
              <w:rPr>
                <w:rFonts w:cs="Calibri Light"/>
              </w:rPr>
            </w:pPr>
            <w:r w:rsidRPr="005809FE">
              <w:rPr>
                <w:rFonts w:cs="Calibri Light"/>
                <w:color w:val="000000"/>
              </w:rPr>
              <w:t xml:space="preserve">Please provide detailed MIOS compliance requirements and indicate whether certification must be completed before award or after deployment.  </w:t>
            </w:r>
          </w:p>
        </w:tc>
        <w:tc>
          <w:tcPr>
            <w:tcW w:w="5103" w:type="dxa"/>
            <w:tcBorders>
              <w:left w:val="single" w:sz="4" w:space="0" w:color="auto"/>
            </w:tcBorders>
          </w:tcPr>
          <w:p w14:paraId="39C8B723" w14:textId="6B676F60" w:rsidR="00C9230C" w:rsidRPr="005809FE" w:rsidRDefault="00C9230C" w:rsidP="00C9230C">
            <w:pPr>
              <w:rPr>
                <w:rFonts w:cs="Calibri Light"/>
              </w:rPr>
            </w:pPr>
            <w:r w:rsidRPr="0008493A">
              <w:t xml:space="preserve">The bidder </w:t>
            </w:r>
            <w:r w:rsidRPr="0008493A">
              <w:rPr>
                <w:b/>
                <w:bCs/>
                <w:u w:val="single"/>
              </w:rPr>
              <w:t>must</w:t>
            </w:r>
            <w:r w:rsidRPr="0008493A">
              <w:t xml:space="preserve"> fully complete and submit the MIOS Certification Requirements in </w:t>
            </w:r>
            <w:r w:rsidRPr="0008493A">
              <w:rPr>
                <w:b/>
                <w:bCs/>
              </w:rPr>
              <w:t>Annex B</w:t>
            </w:r>
          </w:p>
        </w:tc>
      </w:tr>
      <w:tr w:rsidR="00C9230C" w14:paraId="724E250C"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3F9EE59B" w14:textId="56D2A26C" w:rsidR="00C9230C" w:rsidRPr="005809FE" w:rsidRDefault="00C9230C" w:rsidP="00C9230C">
            <w:pPr>
              <w:rPr>
                <w:rFonts w:cs="Calibri Light"/>
              </w:rPr>
            </w:pPr>
            <w:r w:rsidRPr="005809FE">
              <w:rPr>
                <w:rFonts w:cs="Calibri Light"/>
                <w:color w:val="000000"/>
              </w:rPr>
              <w:t xml:space="preserve">7 </w:t>
            </w:r>
          </w:p>
        </w:tc>
        <w:tc>
          <w:tcPr>
            <w:tcW w:w="2410" w:type="dxa"/>
            <w:tcBorders>
              <w:top w:val="single" w:sz="4" w:space="0" w:color="auto"/>
              <w:left w:val="single" w:sz="4" w:space="0" w:color="auto"/>
              <w:bottom w:val="single" w:sz="4" w:space="0" w:color="auto"/>
              <w:right w:val="single" w:sz="4" w:space="0" w:color="auto"/>
            </w:tcBorders>
            <w:vAlign w:val="center"/>
          </w:tcPr>
          <w:p w14:paraId="4DDB50D6" w14:textId="69ADF20F" w:rsidR="00C9230C" w:rsidRPr="005809FE" w:rsidRDefault="00C9230C" w:rsidP="00C9230C">
            <w:pPr>
              <w:rPr>
                <w:rFonts w:cs="Calibri Light"/>
              </w:rPr>
            </w:pPr>
            <w:r w:rsidRPr="005809FE">
              <w:rPr>
                <w:rFonts w:cs="Calibri Light"/>
                <w:color w:val="000000"/>
              </w:rPr>
              <w:t xml:space="preserve">Integration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71B9004D" w14:textId="512C07B5" w:rsidR="00C9230C" w:rsidRPr="005809FE" w:rsidRDefault="00C9230C" w:rsidP="00C9230C">
            <w:pPr>
              <w:rPr>
                <w:rFonts w:cs="Calibri Light"/>
              </w:rPr>
            </w:pPr>
            <w:r w:rsidRPr="005809FE">
              <w:rPr>
                <w:rFonts w:cs="Calibri Light"/>
                <w:color w:val="000000"/>
              </w:rPr>
              <w:t xml:space="preserve">Kindly provide interface specifications, data contracts, APIs, middleware standards and integration documentation for all identified systems.  </w:t>
            </w:r>
          </w:p>
        </w:tc>
        <w:tc>
          <w:tcPr>
            <w:tcW w:w="5103" w:type="dxa"/>
            <w:tcBorders>
              <w:left w:val="single" w:sz="4" w:space="0" w:color="auto"/>
            </w:tcBorders>
          </w:tcPr>
          <w:p w14:paraId="614D6CA7" w14:textId="7A28B567" w:rsidR="00C9230C" w:rsidRPr="005809FE" w:rsidRDefault="00C9230C" w:rsidP="00C9230C">
            <w:pPr>
              <w:rPr>
                <w:rFonts w:cs="Calibri Light"/>
              </w:rPr>
            </w:pPr>
            <w:r w:rsidRPr="0008493A">
              <w:rPr>
                <w:rFonts w:eastAsia="Times New Roman" w:cs="Calibri Light"/>
                <w:color w:val="000000"/>
              </w:rPr>
              <w:t>Details will be done in the Technical Design Specification (TDS) and Integration Design Document (IDD) will be done with the successful bidder.</w:t>
            </w:r>
          </w:p>
        </w:tc>
      </w:tr>
      <w:tr w:rsidR="00C9230C" w14:paraId="427984DE"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55A49266" w14:textId="213097ED" w:rsidR="00C9230C" w:rsidRPr="005809FE" w:rsidRDefault="00C9230C" w:rsidP="00C9230C">
            <w:pPr>
              <w:rPr>
                <w:rFonts w:cs="Calibri Light"/>
              </w:rPr>
            </w:pPr>
            <w:r w:rsidRPr="005809FE">
              <w:rPr>
                <w:rFonts w:cs="Calibri Light"/>
                <w:color w:val="000000"/>
              </w:rPr>
              <w:t xml:space="preserve">7 </w:t>
            </w:r>
          </w:p>
        </w:tc>
        <w:tc>
          <w:tcPr>
            <w:tcW w:w="2410" w:type="dxa"/>
            <w:tcBorders>
              <w:top w:val="single" w:sz="4" w:space="0" w:color="auto"/>
              <w:left w:val="single" w:sz="4" w:space="0" w:color="auto"/>
              <w:bottom w:val="single" w:sz="4" w:space="0" w:color="auto"/>
              <w:right w:val="single" w:sz="4" w:space="0" w:color="auto"/>
            </w:tcBorders>
            <w:vAlign w:val="center"/>
          </w:tcPr>
          <w:p w14:paraId="25912747" w14:textId="60412B86" w:rsidR="00C9230C" w:rsidRPr="005809FE" w:rsidRDefault="00C9230C" w:rsidP="00C9230C">
            <w:pPr>
              <w:rPr>
                <w:rFonts w:cs="Calibri Light"/>
              </w:rPr>
            </w:pPr>
            <w:r w:rsidRPr="005809FE">
              <w:rPr>
                <w:rFonts w:cs="Calibri Light"/>
                <w:color w:val="000000"/>
              </w:rPr>
              <w:t xml:space="preserve">Accessibility </w:t>
            </w:r>
          </w:p>
        </w:tc>
        <w:tc>
          <w:tcPr>
            <w:tcW w:w="5386" w:type="dxa"/>
            <w:tcBorders>
              <w:top w:val="single" w:sz="4" w:space="0" w:color="auto"/>
              <w:left w:val="single" w:sz="4" w:space="0" w:color="auto"/>
              <w:bottom w:val="single" w:sz="4" w:space="0" w:color="auto"/>
              <w:right w:val="single" w:sz="4" w:space="0" w:color="auto"/>
            </w:tcBorders>
            <w:vAlign w:val="bottom"/>
          </w:tcPr>
          <w:p w14:paraId="4C9C8890" w14:textId="3F2F9802" w:rsidR="00C9230C" w:rsidRPr="005809FE" w:rsidRDefault="00C9230C" w:rsidP="00C9230C">
            <w:pPr>
              <w:rPr>
                <w:rFonts w:cs="Calibri Light"/>
              </w:rPr>
            </w:pPr>
            <w:r w:rsidRPr="005809FE">
              <w:rPr>
                <w:rFonts w:cs="Calibri Light"/>
                <w:color w:val="000000"/>
              </w:rPr>
              <w:t xml:space="preserve">Please clarify whether mobile access is browser-based only or if native Android/iOS applications are also required.  </w:t>
            </w:r>
          </w:p>
        </w:tc>
        <w:tc>
          <w:tcPr>
            <w:tcW w:w="5103" w:type="dxa"/>
            <w:tcBorders>
              <w:left w:val="single" w:sz="4" w:space="0" w:color="auto"/>
            </w:tcBorders>
          </w:tcPr>
          <w:p w14:paraId="2C2FD7E0" w14:textId="06C4272F" w:rsidR="00C9230C" w:rsidRPr="005809FE" w:rsidRDefault="00C9230C" w:rsidP="00C9230C">
            <w:pPr>
              <w:rPr>
                <w:rFonts w:cs="Calibri Light"/>
              </w:rPr>
            </w:pPr>
            <w:r w:rsidRPr="0008493A">
              <w:rPr>
                <w:rFonts w:eastAsia="Times New Roman" w:cs="Calibri Light"/>
                <w:color w:val="000000"/>
              </w:rPr>
              <w:t>The Incident Management Solution must be accessible through laptop, desktops, and mobile devices, support web browsers and operating systems in line with SAPS’s IS/ICT security policy (Policy No 4 of 2016).</w:t>
            </w:r>
          </w:p>
        </w:tc>
      </w:tr>
      <w:tr w:rsidR="00C9230C" w14:paraId="5B80A1A0"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5319F830" w14:textId="1FE766E3" w:rsidR="00C9230C" w:rsidRPr="005809FE" w:rsidRDefault="00C9230C" w:rsidP="00C9230C">
            <w:pPr>
              <w:rPr>
                <w:rFonts w:cs="Calibri Light"/>
              </w:rPr>
            </w:pPr>
            <w:r w:rsidRPr="005809FE">
              <w:rPr>
                <w:rFonts w:cs="Calibri Light"/>
                <w:color w:val="000000"/>
              </w:rPr>
              <w:t xml:space="preserve">8 </w:t>
            </w:r>
          </w:p>
        </w:tc>
        <w:tc>
          <w:tcPr>
            <w:tcW w:w="2410" w:type="dxa"/>
            <w:tcBorders>
              <w:top w:val="single" w:sz="4" w:space="0" w:color="auto"/>
              <w:left w:val="single" w:sz="4" w:space="0" w:color="auto"/>
              <w:bottom w:val="single" w:sz="4" w:space="0" w:color="auto"/>
              <w:right w:val="single" w:sz="4" w:space="0" w:color="auto"/>
            </w:tcBorders>
            <w:vAlign w:val="center"/>
          </w:tcPr>
          <w:p w14:paraId="26533A0E" w14:textId="0B62C3FF" w:rsidR="00C9230C" w:rsidRPr="005809FE" w:rsidRDefault="00C9230C" w:rsidP="00C9230C">
            <w:pPr>
              <w:rPr>
                <w:rFonts w:cs="Calibri Light"/>
              </w:rPr>
            </w:pPr>
            <w:r w:rsidRPr="005809FE">
              <w:rPr>
                <w:rFonts w:cs="Calibri Light"/>
                <w:color w:val="000000"/>
              </w:rPr>
              <w:t xml:space="preserve">Performance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61E70526" w14:textId="6705C395" w:rsidR="00C9230C" w:rsidRPr="005809FE" w:rsidRDefault="00C9230C" w:rsidP="00C9230C">
            <w:pPr>
              <w:rPr>
                <w:rFonts w:cs="Calibri Light"/>
              </w:rPr>
            </w:pPr>
            <w:r w:rsidRPr="005809FE">
              <w:rPr>
                <w:rFonts w:cs="Calibri Light"/>
                <w:color w:val="000000"/>
              </w:rPr>
              <w:t xml:space="preserve">Please provide expected annual incident volumes, daily transactions, peak-hour transactions and concurrent usage profiles for capacity planning.  </w:t>
            </w:r>
          </w:p>
        </w:tc>
        <w:tc>
          <w:tcPr>
            <w:tcW w:w="5103" w:type="dxa"/>
            <w:tcBorders>
              <w:left w:val="single" w:sz="4" w:space="0" w:color="auto"/>
            </w:tcBorders>
          </w:tcPr>
          <w:p w14:paraId="76BD6961" w14:textId="2E1FE5CE" w:rsidR="00C9230C" w:rsidRPr="005809FE" w:rsidRDefault="00C9230C" w:rsidP="00C9230C">
            <w:pPr>
              <w:rPr>
                <w:rFonts w:cs="Calibri Light"/>
              </w:rPr>
            </w:pPr>
            <w:r w:rsidRPr="0008493A">
              <w:rPr>
                <w:rFonts w:cs="Calibri Light"/>
              </w:rPr>
              <w:t>On average 6146 per day across the 20 call centres</w:t>
            </w:r>
          </w:p>
        </w:tc>
      </w:tr>
      <w:tr w:rsidR="00C9230C" w14:paraId="30FC9587"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2C58BEF" w14:textId="632D22F0" w:rsidR="00C9230C" w:rsidRPr="005809FE" w:rsidRDefault="00C9230C" w:rsidP="00C9230C">
            <w:pPr>
              <w:rPr>
                <w:rFonts w:cs="Calibri Light"/>
              </w:rPr>
            </w:pPr>
            <w:r w:rsidRPr="005809FE">
              <w:rPr>
                <w:rFonts w:cs="Calibri Light"/>
                <w:color w:val="000000"/>
              </w:rPr>
              <w:t xml:space="preserve">13 </w:t>
            </w:r>
          </w:p>
        </w:tc>
        <w:tc>
          <w:tcPr>
            <w:tcW w:w="2410" w:type="dxa"/>
            <w:tcBorders>
              <w:top w:val="single" w:sz="4" w:space="0" w:color="auto"/>
              <w:left w:val="single" w:sz="4" w:space="0" w:color="auto"/>
              <w:bottom w:val="single" w:sz="4" w:space="0" w:color="auto"/>
              <w:right w:val="single" w:sz="4" w:space="0" w:color="auto"/>
            </w:tcBorders>
            <w:vAlign w:val="center"/>
          </w:tcPr>
          <w:p w14:paraId="4F9644DD" w14:textId="55A23C09" w:rsidR="00C9230C" w:rsidRPr="005809FE" w:rsidRDefault="00C9230C" w:rsidP="00C9230C">
            <w:pPr>
              <w:rPr>
                <w:rFonts w:cs="Calibri Light"/>
              </w:rPr>
            </w:pPr>
            <w:r w:rsidRPr="005809FE">
              <w:rPr>
                <w:rFonts w:cs="Calibri Light"/>
                <w:color w:val="000000"/>
              </w:rPr>
              <w:t xml:space="preserve">Integration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52DCA17C" w14:textId="4BE5FFDC" w:rsidR="00C9230C" w:rsidRPr="005809FE" w:rsidRDefault="00C9230C" w:rsidP="00C9230C">
            <w:pPr>
              <w:rPr>
                <w:rFonts w:cs="Calibri Light"/>
              </w:rPr>
            </w:pPr>
            <w:r w:rsidRPr="005809FE">
              <w:rPr>
                <w:rFonts w:cs="Calibri Light"/>
                <w:color w:val="000000"/>
              </w:rPr>
              <w:t xml:space="preserve">For PERSAL authentication, please clarify whether SAPS requires LDAP, Active Directory, SSO, or API-based authentication.  </w:t>
            </w:r>
          </w:p>
        </w:tc>
        <w:tc>
          <w:tcPr>
            <w:tcW w:w="5103" w:type="dxa"/>
            <w:tcBorders>
              <w:left w:val="single" w:sz="4" w:space="0" w:color="auto"/>
            </w:tcBorders>
          </w:tcPr>
          <w:p w14:paraId="752BEBA8" w14:textId="18BFDE5D" w:rsidR="00C9230C" w:rsidRPr="005809FE" w:rsidRDefault="00C9230C" w:rsidP="00C9230C">
            <w:pPr>
              <w:rPr>
                <w:rFonts w:cs="Calibri Light"/>
              </w:rPr>
            </w:pPr>
            <w:r w:rsidRPr="0008493A">
              <w:rPr>
                <w:rFonts w:eastAsia="Times New Roman" w:cs="Calibri Light"/>
                <w:color w:val="000000"/>
              </w:rPr>
              <w:t>APIs exist on the target systems – accessed via the IBM Message Broker</w:t>
            </w:r>
          </w:p>
        </w:tc>
      </w:tr>
      <w:tr w:rsidR="00721466" w14:paraId="55A8ABDE"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1C197951" w14:textId="5195658D" w:rsidR="00721466" w:rsidRPr="005809FE" w:rsidRDefault="00721466" w:rsidP="00721466">
            <w:pPr>
              <w:rPr>
                <w:rFonts w:cs="Calibri Light"/>
              </w:rPr>
            </w:pPr>
            <w:r w:rsidRPr="005809FE">
              <w:rPr>
                <w:rFonts w:cs="Calibri Light"/>
                <w:color w:val="000000"/>
              </w:rPr>
              <w:t xml:space="preserve">15 </w:t>
            </w:r>
          </w:p>
        </w:tc>
        <w:tc>
          <w:tcPr>
            <w:tcW w:w="2410" w:type="dxa"/>
            <w:tcBorders>
              <w:top w:val="single" w:sz="4" w:space="0" w:color="auto"/>
              <w:left w:val="single" w:sz="4" w:space="0" w:color="auto"/>
              <w:bottom w:val="single" w:sz="4" w:space="0" w:color="auto"/>
              <w:right w:val="single" w:sz="4" w:space="0" w:color="auto"/>
            </w:tcBorders>
            <w:vAlign w:val="center"/>
          </w:tcPr>
          <w:p w14:paraId="184FCAB5" w14:textId="6B65A8C3" w:rsidR="00721466" w:rsidRPr="005809FE" w:rsidRDefault="00721466" w:rsidP="00721466">
            <w:pPr>
              <w:rPr>
                <w:rFonts w:cs="Calibri Light"/>
              </w:rPr>
            </w:pPr>
            <w:r w:rsidRPr="005809FE">
              <w:rPr>
                <w:rFonts w:cs="Calibri Light"/>
                <w:color w:val="000000"/>
              </w:rPr>
              <w:t xml:space="preserve">Integration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482030A9" w14:textId="3608392D" w:rsidR="00721466" w:rsidRPr="005809FE" w:rsidRDefault="00721466" w:rsidP="00721466">
            <w:pPr>
              <w:rPr>
                <w:rFonts w:cs="Calibri Light"/>
              </w:rPr>
            </w:pPr>
            <w:r w:rsidRPr="005809FE">
              <w:rPr>
                <w:rFonts w:cs="Calibri Light"/>
                <w:color w:val="000000"/>
              </w:rPr>
              <w:t xml:space="preserve">For TETRA integration, please provide interface specifications, protocols, vendor details, gateway architecture and certification requirements.  </w:t>
            </w:r>
          </w:p>
        </w:tc>
        <w:tc>
          <w:tcPr>
            <w:tcW w:w="5103" w:type="dxa"/>
            <w:tcBorders>
              <w:left w:val="single" w:sz="4" w:space="0" w:color="auto"/>
            </w:tcBorders>
          </w:tcPr>
          <w:p w14:paraId="15F791FF" w14:textId="06ABBD8F" w:rsidR="00721466" w:rsidRPr="005809FE" w:rsidRDefault="00721466" w:rsidP="00721466">
            <w:pPr>
              <w:rPr>
                <w:rFonts w:cs="Calibri Light"/>
              </w:rPr>
            </w:pPr>
            <w:r w:rsidRPr="00826C2E">
              <w:rPr>
                <w:rFonts w:eastAsia="Times New Roman" w:cs="Calibri Light"/>
                <w:color w:val="000000"/>
              </w:rPr>
              <w:t xml:space="preserve">  Integrate into TETRA Digital Trunking Radio Network to obtain the location, dispatch incidents and communication with all patrol vehicles.</w:t>
            </w:r>
          </w:p>
        </w:tc>
      </w:tr>
      <w:tr w:rsidR="00721466" w14:paraId="2E64177A"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4BD439F7" w14:textId="74864265" w:rsidR="00721466" w:rsidRPr="005809FE" w:rsidRDefault="00721466" w:rsidP="00721466">
            <w:pPr>
              <w:rPr>
                <w:rFonts w:cs="Calibri Light"/>
              </w:rPr>
            </w:pPr>
            <w:r w:rsidRPr="005809FE">
              <w:rPr>
                <w:rFonts w:cs="Calibri Light"/>
                <w:color w:val="000000"/>
              </w:rPr>
              <w:t xml:space="preserve">16 </w:t>
            </w:r>
          </w:p>
        </w:tc>
        <w:tc>
          <w:tcPr>
            <w:tcW w:w="2410" w:type="dxa"/>
            <w:tcBorders>
              <w:top w:val="single" w:sz="4" w:space="0" w:color="auto"/>
              <w:left w:val="single" w:sz="4" w:space="0" w:color="auto"/>
              <w:bottom w:val="single" w:sz="4" w:space="0" w:color="auto"/>
              <w:right w:val="single" w:sz="4" w:space="0" w:color="auto"/>
            </w:tcBorders>
            <w:vAlign w:val="center"/>
          </w:tcPr>
          <w:p w14:paraId="27C09E09" w14:textId="5DAE0EBB" w:rsidR="00721466" w:rsidRPr="005809FE" w:rsidRDefault="00721466" w:rsidP="00721466">
            <w:pPr>
              <w:rPr>
                <w:rFonts w:cs="Calibri Light"/>
              </w:rPr>
            </w:pPr>
            <w:r w:rsidRPr="005809FE">
              <w:rPr>
                <w:rFonts w:cs="Calibri Light"/>
                <w:color w:val="000000"/>
              </w:rPr>
              <w:t xml:space="preserve">Solution Integration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237B88ED" w14:textId="79780774" w:rsidR="00721466" w:rsidRPr="005809FE" w:rsidRDefault="00721466" w:rsidP="00721466">
            <w:pPr>
              <w:rPr>
                <w:rFonts w:cs="Calibri Light"/>
              </w:rPr>
            </w:pPr>
            <w:r w:rsidRPr="005809FE">
              <w:rPr>
                <w:rFonts w:cs="Calibri Light"/>
                <w:color w:val="000000"/>
              </w:rPr>
              <w:t xml:space="preserve">Please confirm whether integration services and APIs already exist for all listed systems or whether the bidder is expected to develop new interfaces.  </w:t>
            </w:r>
          </w:p>
        </w:tc>
        <w:tc>
          <w:tcPr>
            <w:tcW w:w="5103" w:type="dxa"/>
            <w:tcBorders>
              <w:left w:val="single" w:sz="4" w:space="0" w:color="auto"/>
            </w:tcBorders>
          </w:tcPr>
          <w:p w14:paraId="5540B4C7" w14:textId="0593C27D" w:rsidR="00721466" w:rsidRPr="005809FE" w:rsidRDefault="00721466" w:rsidP="00721466">
            <w:pPr>
              <w:rPr>
                <w:rFonts w:cs="Calibri Light"/>
              </w:rPr>
            </w:pPr>
            <w:r w:rsidRPr="00826C2E">
              <w:rPr>
                <w:rFonts w:cs="Calibri Light"/>
              </w:rPr>
              <w:t>Yes</w:t>
            </w:r>
          </w:p>
        </w:tc>
      </w:tr>
      <w:tr w:rsidR="00721466" w14:paraId="7EB7EE31"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2FFD3DC" w14:textId="0CC2E016" w:rsidR="00721466" w:rsidRPr="005809FE" w:rsidRDefault="00721466" w:rsidP="00721466">
            <w:pPr>
              <w:rPr>
                <w:rFonts w:cs="Calibri Light"/>
              </w:rPr>
            </w:pPr>
            <w:r w:rsidRPr="005809FE">
              <w:rPr>
                <w:rFonts w:cs="Calibri Light"/>
                <w:color w:val="000000"/>
              </w:rPr>
              <w:t xml:space="preserve">16 </w:t>
            </w:r>
          </w:p>
        </w:tc>
        <w:tc>
          <w:tcPr>
            <w:tcW w:w="2410" w:type="dxa"/>
            <w:tcBorders>
              <w:top w:val="single" w:sz="4" w:space="0" w:color="auto"/>
              <w:left w:val="single" w:sz="4" w:space="0" w:color="auto"/>
              <w:bottom w:val="single" w:sz="4" w:space="0" w:color="auto"/>
              <w:right w:val="single" w:sz="4" w:space="0" w:color="auto"/>
            </w:tcBorders>
            <w:vAlign w:val="center"/>
          </w:tcPr>
          <w:p w14:paraId="5B6F8E90" w14:textId="2B1B51AF" w:rsidR="00721466" w:rsidRPr="005809FE" w:rsidRDefault="00721466" w:rsidP="00721466">
            <w:pPr>
              <w:rPr>
                <w:rFonts w:cs="Calibri Light"/>
              </w:rPr>
            </w:pPr>
            <w:r w:rsidRPr="005809FE">
              <w:rPr>
                <w:rFonts w:cs="Calibri Light"/>
                <w:color w:val="000000"/>
              </w:rPr>
              <w:t xml:space="preserve">Migration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61BD1D07" w14:textId="52196810" w:rsidR="00721466" w:rsidRPr="005809FE" w:rsidRDefault="00721466" w:rsidP="00721466">
            <w:pPr>
              <w:rPr>
                <w:rFonts w:cs="Calibri Light"/>
              </w:rPr>
            </w:pPr>
            <w:r w:rsidRPr="005809FE">
              <w:rPr>
                <w:rFonts w:cs="Calibri Light"/>
                <w:color w:val="000000"/>
              </w:rPr>
              <w:t xml:space="preserve">Please provide source system details, database schemas, data quality reports and total volume of records to be migrated.  </w:t>
            </w:r>
          </w:p>
        </w:tc>
        <w:tc>
          <w:tcPr>
            <w:tcW w:w="5103" w:type="dxa"/>
            <w:tcBorders>
              <w:left w:val="single" w:sz="4" w:space="0" w:color="auto"/>
            </w:tcBorders>
          </w:tcPr>
          <w:p w14:paraId="2F0F72E8" w14:textId="1098D6FB" w:rsidR="00721466" w:rsidRPr="005809FE" w:rsidRDefault="00721466" w:rsidP="00721466">
            <w:pPr>
              <w:rPr>
                <w:rFonts w:cs="Calibri Light"/>
              </w:rPr>
            </w:pPr>
            <w:r w:rsidRPr="00826C2E">
              <w:rPr>
                <w:rFonts w:eastAsia="Times New Roman" w:cs="Calibri Light"/>
                <w:color w:val="000000"/>
              </w:rPr>
              <w:t xml:space="preserve"> Data must be migrated with ease to the Incident Management Solution (i.e. Migrate historical incident and patrol vehicle data as contained within existing databases to be available and useable in the solution).</w:t>
            </w:r>
          </w:p>
        </w:tc>
      </w:tr>
      <w:tr w:rsidR="00721466" w14:paraId="673B7DF7"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17D85292" w14:textId="59D65B9B" w:rsidR="00721466" w:rsidRPr="005809FE" w:rsidRDefault="00721466" w:rsidP="00721466">
            <w:pPr>
              <w:rPr>
                <w:rFonts w:cs="Calibri Light"/>
              </w:rPr>
            </w:pPr>
            <w:r w:rsidRPr="005809FE">
              <w:rPr>
                <w:rFonts w:cs="Calibri Light"/>
                <w:color w:val="000000"/>
              </w:rPr>
              <w:t xml:space="preserve">16 </w:t>
            </w:r>
          </w:p>
        </w:tc>
        <w:tc>
          <w:tcPr>
            <w:tcW w:w="2410" w:type="dxa"/>
            <w:tcBorders>
              <w:top w:val="single" w:sz="4" w:space="0" w:color="auto"/>
              <w:left w:val="single" w:sz="4" w:space="0" w:color="auto"/>
              <w:bottom w:val="single" w:sz="4" w:space="0" w:color="auto"/>
              <w:right w:val="single" w:sz="4" w:space="0" w:color="auto"/>
            </w:tcBorders>
            <w:vAlign w:val="center"/>
          </w:tcPr>
          <w:p w14:paraId="60E473DE" w14:textId="0F8531C3" w:rsidR="00721466" w:rsidRPr="005809FE" w:rsidRDefault="00721466" w:rsidP="00721466">
            <w:pPr>
              <w:rPr>
                <w:rFonts w:cs="Calibri Light"/>
              </w:rPr>
            </w:pPr>
            <w:r w:rsidRPr="005809FE">
              <w:rPr>
                <w:rFonts w:cs="Calibri Light"/>
                <w:color w:val="000000"/>
              </w:rPr>
              <w:t xml:space="preserve">Migration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373DFAC5" w14:textId="03D2C143" w:rsidR="00721466" w:rsidRPr="005809FE" w:rsidRDefault="00721466" w:rsidP="00721466">
            <w:pPr>
              <w:rPr>
                <w:rFonts w:cs="Calibri Light"/>
              </w:rPr>
            </w:pPr>
            <w:r w:rsidRPr="005809FE">
              <w:rPr>
                <w:rFonts w:cs="Calibri Light"/>
                <w:color w:val="000000"/>
              </w:rPr>
              <w:t xml:space="preserve">Please confirm whether only two years of historical data must be migrated or all historical records available in legacy systems.  </w:t>
            </w:r>
          </w:p>
        </w:tc>
        <w:tc>
          <w:tcPr>
            <w:tcW w:w="5103" w:type="dxa"/>
            <w:tcBorders>
              <w:left w:val="single" w:sz="4" w:space="0" w:color="auto"/>
            </w:tcBorders>
          </w:tcPr>
          <w:p w14:paraId="5FCA195A" w14:textId="527C1D0B" w:rsidR="00721466" w:rsidRPr="005809FE" w:rsidRDefault="00721466" w:rsidP="00721466">
            <w:pPr>
              <w:rPr>
                <w:rFonts w:cs="Calibri Light"/>
              </w:rPr>
            </w:pPr>
            <w:r w:rsidRPr="00826C2E">
              <w:rPr>
                <w:rFonts w:cs="Calibri Light"/>
              </w:rPr>
              <w:t>Yes</w:t>
            </w:r>
          </w:p>
        </w:tc>
      </w:tr>
      <w:tr w:rsidR="00721466" w14:paraId="405E4CB9"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0293B844" w14:textId="474CDC64" w:rsidR="00721466" w:rsidRPr="005809FE" w:rsidRDefault="00721466" w:rsidP="00721466">
            <w:pPr>
              <w:rPr>
                <w:rFonts w:cs="Calibri Light"/>
              </w:rPr>
            </w:pPr>
            <w:r w:rsidRPr="005809FE">
              <w:rPr>
                <w:rFonts w:cs="Calibri Light"/>
                <w:color w:val="000000"/>
              </w:rPr>
              <w:t xml:space="preserve">16 </w:t>
            </w:r>
          </w:p>
        </w:tc>
        <w:tc>
          <w:tcPr>
            <w:tcW w:w="2410" w:type="dxa"/>
            <w:tcBorders>
              <w:top w:val="single" w:sz="4" w:space="0" w:color="auto"/>
              <w:left w:val="single" w:sz="4" w:space="0" w:color="auto"/>
              <w:bottom w:val="single" w:sz="4" w:space="0" w:color="auto"/>
              <w:right w:val="single" w:sz="4" w:space="0" w:color="auto"/>
            </w:tcBorders>
            <w:vAlign w:val="center"/>
          </w:tcPr>
          <w:p w14:paraId="7810B4C2" w14:textId="6AAFB2E1" w:rsidR="00721466" w:rsidRPr="005809FE" w:rsidRDefault="00721466" w:rsidP="00721466">
            <w:pPr>
              <w:rPr>
                <w:rFonts w:cs="Calibri Light"/>
              </w:rPr>
            </w:pPr>
            <w:r w:rsidRPr="005809FE">
              <w:rPr>
                <w:rFonts w:cs="Calibri Light"/>
                <w:color w:val="000000"/>
              </w:rPr>
              <w:t xml:space="preserve">Migration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33F36F30" w14:textId="716E57AC" w:rsidR="00721466" w:rsidRPr="005809FE" w:rsidRDefault="00721466" w:rsidP="00721466">
            <w:pPr>
              <w:rPr>
                <w:rFonts w:cs="Calibri Light"/>
              </w:rPr>
            </w:pPr>
            <w:r w:rsidRPr="005809FE">
              <w:rPr>
                <w:rFonts w:cs="Calibri Light"/>
                <w:color w:val="000000"/>
              </w:rPr>
              <w:t xml:space="preserve">Are legacy application documents, attachments, multimedia evidence and voice logs required to be migrated?  </w:t>
            </w:r>
          </w:p>
        </w:tc>
        <w:tc>
          <w:tcPr>
            <w:tcW w:w="5103" w:type="dxa"/>
            <w:tcBorders>
              <w:left w:val="single" w:sz="4" w:space="0" w:color="auto"/>
            </w:tcBorders>
          </w:tcPr>
          <w:p w14:paraId="1CFD66D2" w14:textId="7E73223B" w:rsidR="00721466" w:rsidRPr="005809FE" w:rsidRDefault="00721466" w:rsidP="00721466">
            <w:pPr>
              <w:rPr>
                <w:rFonts w:cs="Calibri Light"/>
              </w:rPr>
            </w:pPr>
            <w:r w:rsidRPr="00826C2E">
              <w:rPr>
                <w:rFonts w:cs="Calibri Light"/>
              </w:rPr>
              <w:t>Yes</w:t>
            </w:r>
          </w:p>
        </w:tc>
      </w:tr>
      <w:tr w:rsidR="00C75AD2" w14:paraId="2F3E11BE"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242B73CE" w14:textId="31265DF1" w:rsidR="00C75AD2" w:rsidRPr="005809FE" w:rsidRDefault="00C75AD2" w:rsidP="00C75AD2">
            <w:pPr>
              <w:rPr>
                <w:rFonts w:cs="Calibri Light"/>
              </w:rPr>
            </w:pPr>
            <w:r w:rsidRPr="005809FE">
              <w:rPr>
                <w:rFonts w:cs="Calibri Light"/>
                <w:color w:val="000000"/>
              </w:rPr>
              <w:t xml:space="preserve">16-18 </w:t>
            </w:r>
          </w:p>
        </w:tc>
        <w:tc>
          <w:tcPr>
            <w:tcW w:w="2410" w:type="dxa"/>
            <w:tcBorders>
              <w:top w:val="single" w:sz="4" w:space="0" w:color="auto"/>
              <w:left w:val="single" w:sz="4" w:space="0" w:color="auto"/>
              <w:bottom w:val="single" w:sz="4" w:space="0" w:color="auto"/>
              <w:right w:val="single" w:sz="4" w:space="0" w:color="auto"/>
            </w:tcBorders>
            <w:vAlign w:val="center"/>
          </w:tcPr>
          <w:p w14:paraId="320673C3" w14:textId="27EEB527" w:rsidR="00C75AD2" w:rsidRPr="005809FE" w:rsidRDefault="00C75AD2" w:rsidP="00C75AD2">
            <w:pPr>
              <w:rPr>
                <w:rFonts w:cs="Calibri Light"/>
              </w:rPr>
            </w:pPr>
            <w:r w:rsidRPr="005809FE">
              <w:rPr>
                <w:rFonts w:cs="Calibri Light"/>
                <w:color w:val="000000"/>
              </w:rPr>
              <w:t xml:space="preserve">Project Delivery Schedule </w:t>
            </w:r>
          </w:p>
        </w:tc>
        <w:tc>
          <w:tcPr>
            <w:tcW w:w="5386" w:type="dxa"/>
            <w:tcBorders>
              <w:top w:val="single" w:sz="4" w:space="0" w:color="auto"/>
              <w:left w:val="single" w:sz="4" w:space="0" w:color="auto"/>
              <w:bottom w:val="single" w:sz="4" w:space="0" w:color="auto"/>
              <w:right w:val="single" w:sz="4" w:space="0" w:color="auto"/>
            </w:tcBorders>
            <w:vAlign w:val="bottom"/>
          </w:tcPr>
          <w:p w14:paraId="3C93D615" w14:textId="0BA86167" w:rsidR="00C75AD2" w:rsidRPr="005809FE" w:rsidRDefault="00C75AD2" w:rsidP="00C75AD2">
            <w:pPr>
              <w:rPr>
                <w:rFonts w:cs="Calibri Light"/>
              </w:rPr>
            </w:pPr>
            <w:r w:rsidRPr="005809FE">
              <w:rPr>
                <w:rFonts w:cs="Calibri Light"/>
                <w:color w:val="000000"/>
              </w:rPr>
              <w:t xml:space="preserve">The RFP specifies project phases but no delivery timeline. Please provide expected project duration and milestone timelines for each phase.  </w:t>
            </w:r>
          </w:p>
        </w:tc>
        <w:tc>
          <w:tcPr>
            <w:tcW w:w="5103" w:type="dxa"/>
            <w:tcBorders>
              <w:left w:val="single" w:sz="4" w:space="0" w:color="auto"/>
            </w:tcBorders>
          </w:tcPr>
          <w:p w14:paraId="0E88C018" w14:textId="4C44BEE7" w:rsidR="00C75AD2" w:rsidRPr="005809FE" w:rsidRDefault="00C75AD2" w:rsidP="00C75AD2">
            <w:pPr>
              <w:rPr>
                <w:rFonts w:cs="Calibri Light"/>
              </w:rPr>
            </w:pPr>
            <w:r w:rsidRPr="007F7DD5">
              <w:rPr>
                <w:rFonts w:eastAsia="Calibri Light" w:cstheme="minorHAnsi"/>
              </w:rPr>
              <w:t>This phase of the project will be delivered by the appointed Bidder in the form of solution architecture documents per specified release.</w:t>
            </w:r>
          </w:p>
        </w:tc>
      </w:tr>
      <w:tr w:rsidR="00C75AD2" w14:paraId="35216C70"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595FF5E1" w14:textId="55AD63CA" w:rsidR="00C75AD2" w:rsidRPr="005809FE" w:rsidRDefault="00C75AD2" w:rsidP="00C75AD2">
            <w:pPr>
              <w:rPr>
                <w:rFonts w:cs="Calibri Light"/>
              </w:rPr>
            </w:pPr>
            <w:r w:rsidRPr="005809FE">
              <w:rPr>
                <w:rFonts w:cs="Calibri Light"/>
                <w:color w:val="000000"/>
              </w:rPr>
              <w:lastRenderedPageBreak/>
              <w:t xml:space="preserve">18 </w:t>
            </w:r>
          </w:p>
        </w:tc>
        <w:tc>
          <w:tcPr>
            <w:tcW w:w="2410" w:type="dxa"/>
            <w:tcBorders>
              <w:top w:val="single" w:sz="4" w:space="0" w:color="auto"/>
              <w:left w:val="single" w:sz="4" w:space="0" w:color="auto"/>
              <w:bottom w:val="single" w:sz="4" w:space="0" w:color="auto"/>
              <w:right w:val="single" w:sz="4" w:space="0" w:color="auto"/>
            </w:tcBorders>
            <w:vAlign w:val="center"/>
          </w:tcPr>
          <w:p w14:paraId="5168B199" w14:textId="77DA1F23" w:rsidR="00C75AD2" w:rsidRPr="005809FE" w:rsidRDefault="00C75AD2" w:rsidP="00C75AD2">
            <w:pPr>
              <w:rPr>
                <w:rFonts w:cs="Calibri Light"/>
              </w:rPr>
            </w:pPr>
            <w:r w:rsidRPr="005809FE">
              <w:rPr>
                <w:rFonts w:cs="Calibri Light"/>
                <w:color w:val="000000"/>
              </w:rPr>
              <w:t xml:space="preserve">Agile Development Methodology </w:t>
            </w:r>
          </w:p>
        </w:tc>
        <w:tc>
          <w:tcPr>
            <w:tcW w:w="5386" w:type="dxa"/>
            <w:tcBorders>
              <w:top w:val="single" w:sz="4" w:space="0" w:color="auto"/>
              <w:left w:val="single" w:sz="4" w:space="0" w:color="auto"/>
              <w:bottom w:val="single" w:sz="4" w:space="0" w:color="auto"/>
              <w:right w:val="single" w:sz="4" w:space="0" w:color="auto"/>
            </w:tcBorders>
            <w:vAlign w:val="bottom"/>
          </w:tcPr>
          <w:p w14:paraId="387213E6" w14:textId="05E96AFE" w:rsidR="00C75AD2" w:rsidRPr="005809FE" w:rsidRDefault="00C75AD2" w:rsidP="00C75AD2">
            <w:pPr>
              <w:rPr>
                <w:rFonts w:cs="Calibri Light"/>
              </w:rPr>
            </w:pPr>
            <w:r w:rsidRPr="005809FE">
              <w:rPr>
                <w:rFonts w:cs="Calibri Light"/>
                <w:color w:val="000000"/>
              </w:rPr>
              <w:t xml:space="preserve">Please clarify whether SAPS/SITA has an existing Agile governance framework, sprint review process and product ownership structure.  </w:t>
            </w:r>
          </w:p>
        </w:tc>
        <w:tc>
          <w:tcPr>
            <w:tcW w:w="5103" w:type="dxa"/>
            <w:tcBorders>
              <w:left w:val="single" w:sz="4" w:space="0" w:color="auto"/>
            </w:tcBorders>
          </w:tcPr>
          <w:p w14:paraId="0B7225D1" w14:textId="045C91C4" w:rsidR="00C75AD2" w:rsidRPr="005809FE" w:rsidRDefault="00C75AD2" w:rsidP="00C75AD2">
            <w:pPr>
              <w:rPr>
                <w:rFonts w:cs="Calibri Light"/>
              </w:rPr>
            </w:pPr>
            <w:r w:rsidRPr="007F7DD5">
              <w:rPr>
                <w:rFonts w:cs="Calibri Light"/>
              </w:rPr>
              <w:t>No</w:t>
            </w:r>
          </w:p>
        </w:tc>
      </w:tr>
      <w:tr w:rsidR="00C75AD2" w14:paraId="4383BF97"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4EC1F905" w14:textId="66BA4DB1" w:rsidR="00C75AD2" w:rsidRPr="005809FE" w:rsidRDefault="00C75AD2" w:rsidP="00C75AD2">
            <w:pPr>
              <w:rPr>
                <w:rFonts w:cs="Calibri Light"/>
              </w:rPr>
            </w:pPr>
            <w:r w:rsidRPr="005809FE">
              <w:rPr>
                <w:rFonts w:cs="Calibri Light"/>
                <w:color w:val="000000"/>
              </w:rPr>
              <w:t xml:space="preserve">20 </w:t>
            </w:r>
          </w:p>
        </w:tc>
        <w:tc>
          <w:tcPr>
            <w:tcW w:w="2410" w:type="dxa"/>
            <w:tcBorders>
              <w:top w:val="single" w:sz="4" w:space="0" w:color="auto"/>
              <w:left w:val="single" w:sz="4" w:space="0" w:color="auto"/>
              <w:bottom w:val="single" w:sz="4" w:space="0" w:color="auto"/>
              <w:right w:val="single" w:sz="4" w:space="0" w:color="auto"/>
            </w:tcBorders>
            <w:vAlign w:val="center"/>
          </w:tcPr>
          <w:p w14:paraId="027B21C4" w14:textId="14435AB7" w:rsidR="00C75AD2" w:rsidRPr="005809FE" w:rsidRDefault="00C75AD2" w:rsidP="00C75AD2">
            <w:pPr>
              <w:rPr>
                <w:rFonts w:cs="Calibri Light"/>
              </w:rPr>
            </w:pPr>
            <w:r w:rsidRPr="005809FE">
              <w:rPr>
                <w:rFonts w:cs="Calibri Light"/>
                <w:color w:val="000000"/>
              </w:rPr>
              <w:t xml:space="preserve">Technical Mandatory Requirement </w:t>
            </w:r>
          </w:p>
        </w:tc>
        <w:tc>
          <w:tcPr>
            <w:tcW w:w="5386" w:type="dxa"/>
            <w:tcBorders>
              <w:top w:val="single" w:sz="4" w:space="0" w:color="auto"/>
              <w:left w:val="single" w:sz="4" w:space="0" w:color="auto"/>
              <w:bottom w:val="single" w:sz="4" w:space="0" w:color="auto"/>
              <w:right w:val="single" w:sz="4" w:space="0" w:color="auto"/>
            </w:tcBorders>
            <w:vAlign w:val="bottom"/>
          </w:tcPr>
          <w:p w14:paraId="48CB13BA" w14:textId="76FBE908" w:rsidR="00C75AD2" w:rsidRPr="005809FE" w:rsidRDefault="00C75AD2" w:rsidP="00C75AD2">
            <w:pPr>
              <w:rPr>
                <w:rFonts w:cs="Calibri Light"/>
              </w:rPr>
            </w:pPr>
            <w:r w:rsidRPr="005809FE">
              <w:rPr>
                <w:rFonts w:cs="Calibri Light"/>
                <w:color w:val="000000"/>
              </w:rPr>
              <w:t xml:space="preserve">The OEM/OSM requirement excludes OEMs using reseller models. Please clarify whether consortium arrangements between OEMs and implementation partners are permitted.  </w:t>
            </w:r>
          </w:p>
        </w:tc>
        <w:tc>
          <w:tcPr>
            <w:tcW w:w="5103" w:type="dxa"/>
            <w:tcBorders>
              <w:left w:val="single" w:sz="4" w:space="0" w:color="auto"/>
            </w:tcBorders>
          </w:tcPr>
          <w:p w14:paraId="31C090E7" w14:textId="6E50CA9E" w:rsidR="00C75AD2" w:rsidRPr="005809FE" w:rsidRDefault="00C75AD2" w:rsidP="00C75AD2">
            <w:pPr>
              <w:rPr>
                <w:rFonts w:cs="Calibri Light"/>
              </w:rPr>
            </w:pPr>
            <w:r w:rsidRPr="007F7DD5">
              <w:rPr>
                <w:rFonts w:cs="Calibri Light"/>
              </w:rPr>
              <w:t>Yes</w:t>
            </w:r>
          </w:p>
        </w:tc>
      </w:tr>
      <w:tr w:rsidR="00C75AD2" w14:paraId="047A525D"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3B1332B1" w14:textId="3927CDD8" w:rsidR="00C75AD2" w:rsidRPr="005809FE" w:rsidRDefault="00C75AD2" w:rsidP="00C75AD2">
            <w:pPr>
              <w:rPr>
                <w:rFonts w:cs="Calibri Light"/>
              </w:rPr>
            </w:pPr>
            <w:r w:rsidRPr="005809FE">
              <w:rPr>
                <w:rFonts w:cs="Calibri Light"/>
                <w:color w:val="000000"/>
              </w:rPr>
              <w:t xml:space="preserve">27 </w:t>
            </w:r>
          </w:p>
        </w:tc>
        <w:tc>
          <w:tcPr>
            <w:tcW w:w="2410" w:type="dxa"/>
            <w:tcBorders>
              <w:top w:val="single" w:sz="4" w:space="0" w:color="auto"/>
              <w:left w:val="single" w:sz="4" w:space="0" w:color="auto"/>
              <w:bottom w:val="single" w:sz="4" w:space="0" w:color="auto"/>
              <w:right w:val="single" w:sz="4" w:space="0" w:color="auto"/>
            </w:tcBorders>
            <w:vAlign w:val="center"/>
          </w:tcPr>
          <w:p w14:paraId="6A8C8BA3" w14:textId="4710ADB6" w:rsidR="00C75AD2" w:rsidRPr="005809FE" w:rsidRDefault="00C75AD2" w:rsidP="00C75AD2">
            <w:pPr>
              <w:rPr>
                <w:rFonts w:cs="Calibri Light"/>
              </w:rPr>
            </w:pPr>
            <w:r w:rsidRPr="005809FE">
              <w:rPr>
                <w:rFonts w:cs="Calibri Light"/>
                <w:color w:val="000000"/>
              </w:rPr>
              <w:t xml:space="preserve">Mapping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2CD5D62A" w14:textId="65E4FB94" w:rsidR="00C75AD2" w:rsidRPr="005809FE" w:rsidRDefault="00C75AD2" w:rsidP="00C75AD2">
            <w:pPr>
              <w:rPr>
                <w:rFonts w:cs="Calibri Light"/>
              </w:rPr>
            </w:pPr>
            <w:r w:rsidRPr="005809FE">
              <w:rPr>
                <w:rFonts w:cs="Calibri Light"/>
                <w:color w:val="000000"/>
              </w:rPr>
              <w:t xml:space="preserve">Please confirm whether SAPS GIS datasets, map layers, geocoding services will be provided by SAPS.  </w:t>
            </w:r>
          </w:p>
        </w:tc>
        <w:tc>
          <w:tcPr>
            <w:tcW w:w="5103" w:type="dxa"/>
            <w:tcBorders>
              <w:left w:val="single" w:sz="4" w:space="0" w:color="auto"/>
            </w:tcBorders>
          </w:tcPr>
          <w:p w14:paraId="2285DCF4" w14:textId="2C79F501" w:rsidR="00C75AD2" w:rsidRPr="005809FE" w:rsidRDefault="00C75AD2" w:rsidP="00C75AD2">
            <w:pPr>
              <w:rPr>
                <w:rFonts w:cs="Calibri Light"/>
              </w:rPr>
            </w:pPr>
            <w:r w:rsidRPr="007F7DD5">
              <w:rPr>
                <w:rFonts w:cs="Calibri Light"/>
              </w:rPr>
              <w:t>Yes - Display maps and map search items from data supplied by SAPS GIS</w:t>
            </w:r>
          </w:p>
        </w:tc>
      </w:tr>
      <w:tr w:rsidR="0057223A" w14:paraId="7869E54E"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2806A0C" w14:textId="1C943C27" w:rsidR="0057223A" w:rsidRPr="005809FE" w:rsidRDefault="0057223A" w:rsidP="0057223A">
            <w:pPr>
              <w:rPr>
                <w:rFonts w:cs="Calibri Light"/>
              </w:rPr>
            </w:pPr>
            <w:r w:rsidRPr="005809FE">
              <w:rPr>
                <w:rFonts w:cs="Calibri Light"/>
                <w:color w:val="000000"/>
              </w:rPr>
              <w:t xml:space="preserve">27 </w:t>
            </w:r>
          </w:p>
        </w:tc>
        <w:tc>
          <w:tcPr>
            <w:tcW w:w="2410" w:type="dxa"/>
            <w:tcBorders>
              <w:top w:val="single" w:sz="4" w:space="0" w:color="auto"/>
              <w:left w:val="single" w:sz="4" w:space="0" w:color="auto"/>
              <w:bottom w:val="single" w:sz="4" w:space="0" w:color="auto"/>
              <w:right w:val="single" w:sz="4" w:space="0" w:color="auto"/>
            </w:tcBorders>
            <w:vAlign w:val="center"/>
          </w:tcPr>
          <w:p w14:paraId="43713396" w14:textId="7DD46068" w:rsidR="0057223A" w:rsidRPr="005809FE" w:rsidRDefault="0057223A" w:rsidP="0057223A">
            <w:pPr>
              <w:rPr>
                <w:rFonts w:cs="Calibri Light"/>
              </w:rPr>
            </w:pPr>
            <w:r w:rsidRPr="005809FE">
              <w:rPr>
                <w:rFonts w:cs="Calibri Light"/>
                <w:color w:val="000000"/>
              </w:rPr>
              <w:t xml:space="preserve">Mapping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68D4EA9D" w14:textId="5783777B" w:rsidR="0057223A" w:rsidRPr="005809FE" w:rsidRDefault="0057223A" w:rsidP="0057223A">
            <w:pPr>
              <w:rPr>
                <w:rFonts w:cs="Calibri Light"/>
              </w:rPr>
            </w:pPr>
            <w:r w:rsidRPr="005809FE">
              <w:rPr>
                <w:rFonts w:cs="Calibri Light"/>
                <w:color w:val="000000"/>
              </w:rPr>
              <w:t xml:space="preserve">For Google Maps integration, </w:t>
            </w:r>
            <w:proofErr w:type="gramStart"/>
            <w:r w:rsidRPr="005809FE">
              <w:rPr>
                <w:rFonts w:cs="Calibri Light"/>
                <w:color w:val="000000"/>
              </w:rPr>
              <w:t>We</w:t>
            </w:r>
            <w:proofErr w:type="gramEnd"/>
            <w:r w:rsidRPr="005809FE">
              <w:rPr>
                <w:rFonts w:cs="Calibri Light"/>
                <w:color w:val="000000"/>
              </w:rPr>
              <w:t xml:space="preserve"> assume SAPS/ SITA will procure and fund the Google Maps enterprise licensing and usage charges?  </w:t>
            </w:r>
          </w:p>
        </w:tc>
        <w:tc>
          <w:tcPr>
            <w:tcW w:w="5103" w:type="dxa"/>
            <w:tcBorders>
              <w:left w:val="single" w:sz="4" w:space="0" w:color="auto"/>
            </w:tcBorders>
          </w:tcPr>
          <w:p w14:paraId="4B39832B" w14:textId="4490C80B" w:rsidR="0057223A" w:rsidRPr="005809FE" w:rsidRDefault="0057223A" w:rsidP="0057223A">
            <w:pPr>
              <w:rPr>
                <w:rFonts w:cs="Calibri Light"/>
              </w:rPr>
            </w:pPr>
            <w:r w:rsidRPr="000E71BA">
              <w:rPr>
                <w:rFonts w:cs="Calibri Light"/>
              </w:rPr>
              <w:t>Yes - Access and display Google maps. Client will procure enterprise license for Google maps and provide access to the internet.</w:t>
            </w:r>
          </w:p>
        </w:tc>
      </w:tr>
      <w:tr w:rsidR="0057223A" w14:paraId="6B3D7212"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37139629" w14:textId="698B93B4" w:rsidR="0057223A" w:rsidRPr="005809FE" w:rsidRDefault="0057223A" w:rsidP="0057223A">
            <w:pPr>
              <w:rPr>
                <w:rFonts w:cs="Calibri Light"/>
              </w:rPr>
            </w:pPr>
            <w:r w:rsidRPr="005809FE">
              <w:rPr>
                <w:rFonts w:cs="Calibri Light"/>
                <w:color w:val="000000"/>
              </w:rPr>
              <w:t xml:space="preserve">29 </w:t>
            </w:r>
          </w:p>
        </w:tc>
        <w:tc>
          <w:tcPr>
            <w:tcW w:w="2410" w:type="dxa"/>
            <w:tcBorders>
              <w:top w:val="single" w:sz="4" w:space="0" w:color="auto"/>
              <w:left w:val="single" w:sz="4" w:space="0" w:color="auto"/>
              <w:bottom w:val="single" w:sz="4" w:space="0" w:color="auto"/>
              <w:right w:val="single" w:sz="4" w:space="0" w:color="auto"/>
            </w:tcBorders>
            <w:vAlign w:val="center"/>
          </w:tcPr>
          <w:p w14:paraId="057461B0" w14:textId="2AAE616B" w:rsidR="0057223A" w:rsidRPr="005809FE" w:rsidRDefault="0057223A" w:rsidP="0057223A">
            <w:pPr>
              <w:rPr>
                <w:rFonts w:cs="Calibri Light"/>
              </w:rPr>
            </w:pPr>
            <w:r w:rsidRPr="005809FE">
              <w:rPr>
                <w:rFonts w:cs="Calibri Light"/>
                <w:color w:val="000000"/>
              </w:rPr>
              <w:t xml:space="preserve">Reports &amp; Statistics </w:t>
            </w:r>
          </w:p>
        </w:tc>
        <w:tc>
          <w:tcPr>
            <w:tcW w:w="5386" w:type="dxa"/>
            <w:tcBorders>
              <w:top w:val="single" w:sz="4" w:space="0" w:color="auto"/>
              <w:left w:val="single" w:sz="4" w:space="0" w:color="auto"/>
              <w:bottom w:val="single" w:sz="4" w:space="0" w:color="auto"/>
              <w:right w:val="single" w:sz="4" w:space="0" w:color="auto"/>
            </w:tcBorders>
            <w:vAlign w:val="bottom"/>
          </w:tcPr>
          <w:p w14:paraId="5CD458A7" w14:textId="7EDC1777" w:rsidR="0057223A" w:rsidRPr="005809FE" w:rsidRDefault="0057223A" w:rsidP="0057223A">
            <w:pPr>
              <w:rPr>
                <w:rFonts w:cs="Calibri Light"/>
              </w:rPr>
            </w:pPr>
            <w:r w:rsidRPr="005809FE">
              <w:rPr>
                <w:rFonts w:cs="Calibri Light"/>
                <w:color w:val="000000"/>
              </w:rPr>
              <w:t xml:space="preserve">Please provide sample dashboards, management reports and statutory reporting requirements expected from the solution.  </w:t>
            </w:r>
          </w:p>
        </w:tc>
        <w:tc>
          <w:tcPr>
            <w:tcW w:w="5103" w:type="dxa"/>
            <w:tcBorders>
              <w:left w:val="single" w:sz="4" w:space="0" w:color="auto"/>
            </w:tcBorders>
          </w:tcPr>
          <w:p w14:paraId="5959F5F4" w14:textId="01572E82" w:rsidR="0057223A" w:rsidRPr="005809FE" w:rsidRDefault="0057223A" w:rsidP="0057223A">
            <w:pPr>
              <w:rPr>
                <w:rFonts w:cs="Calibri Light"/>
              </w:rPr>
            </w:pPr>
            <w:r w:rsidRPr="000E71BA">
              <w:rPr>
                <w:rFonts w:cs="Calibri Light"/>
              </w:rPr>
              <w:t>Dashboard to display real-time incident statistics</w:t>
            </w:r>
          </w:p>
        </w:tc>
      </w:tr>
      <w:tr w:rsidR="009C35D4" w14:paraId="45F99E7C"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2C648025" w14:textId="5C7D2903" w:rsidR="009C35D4" w:rsidRPr="005809FE" w:rsidRDefault="009C35D4" w:rsidP="009C35D4">
            <w:pPr>
              <w:rPr>
                <w:rFonts w:cs="Calibri Light"/>
              </w:rPr>
            </w:pPr>
            <w:r w:rsidRPr="005809FE">
              <w:rPr>
                <w:rFonts w:cs="Calibri Light"/>
                <w:color w:val="000000"/>
              </w:rPr>
              <w:t xml:space="preserve">31 </w:t>
            </w:r>
          </w:p>
        </w:tc>
        <w:tc>
          <w:tcPr>
            <w:tcW w:w="2410" w:type="dxa"/>
            <w:tcBorders>
              <w:top w:val="single" w:sz="4" w:space="0" w:color="auto"/>
              <w:left w:val="single" w:sz="4" w:space="0" w:color="auto"/>
              <w:bottom w:val="single" w:sz="4" w:space="0" w:color="auto"/>
              <w:right w:val="single" w:sz="4" w:space="0" w:color="auto"/>
            </w:tcBorders>
            <w:vAlign w:val="center"/>
          </w:tcPr>
          <w:p w14:paraId="2694DC97" w14:textId="489B50CD" w:rsidR="009C35D4" w:rsidRPr="005809FE" w:rsidRDefault="009C35D4" w:rsidP="009C35D4">
            <w:pPr>
              <w:rPr>
                <w:rFonts w:cs="Calibri Light"/>
              </w:rPr>
            </w:pPr>
            <w:r w:rsidRPr="005809FE">
              <w:rPr>
                <w:rFonts w:cs="Calibri Light"/>
                <w:color w:val="000000"/>
              </w:rPr>
              <w:t xml:space="preserve">Integration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37DF5BD5" w14:textId="097793DB" w:rsidR="009C35D4" w:rsidRPr="005809FE" w:rsidRDefault="009C35D4" w:rsidP="009C35D4">
            <w:pPr>
              <w:rPr>
                <w:rFonts w:cs="Calibri Light"/>
              </w:rPr>
            </w:pPr>
            <w:r w:rsidRPr="005809FE">
              <w:rPr>
                <w:rFonts w:cs="Calibri Light"/>
                <w:color w:val="000000"/>
              </w:rPr>
              <w:t xml:space="preserve">Please provide existing API specifications for </w:t>
            </w:r>
            <w:proofErr w:type="spellStart"/>
            <w:r w:rsidRPr="005809FE">
              <w:rPr>
                <w:rFonts w:cs="Calibri Light"/>
                <w:color w:val="000000"/>
              </w:rPr>
              <w:t>MySAPS</w:t>
            </w:r>
            <w:proofErr w:type="spellEnd"/>
            <w:r w:rsidRPr="005809FE">
              <w:rPr>
                <w:rFonts w:cs="Calibri Light"/>
                <w:color w:val="000000"/>
              </w:rPr>
              <w:t xml:space="preserve"> mobile application, WhatsApp integration, Telegram integration and third-party emergency applications.  </w:t>
            </w:r>
          </w:p>
        </w:tc>
        <w:tc>
          <w:tcPr>
            <w:tcW w:w="5103" w:type="dxa"/>
            <w:tcBorders>
              <w:left w:val="single" w:sz="4" w:space="0" w:color="auto"/>
            </w:tcBorders>
          </w:tcPr>
          <w:p w14:paraId="0ED2BF17" w14:textId="6993EF08" w:rsidR="009C35D4" w:rsidRPr="005809FE" w:rsidRDefault="009C35D4" w:rsidP="009C35D4">
            <w:pPr>
              <w:rPr>
                <w:rFonts w:cs="Calibri Light"/>
              </w:rPr>
            </w:pPr>
            <w:r w:rsidRPr="009E71CA">
              <w:rPr>
                <w:rFonts w:cs="Calibri Light"/>
              </w:rPr>
              <w:t>Allow and accommodate for future integration of social media integration, meaning it must record communication between public and SAPS as part of incident dataset</w:t>
            </w:r>
          </w:p>
        </w:tc>
      </w:tr>
      <w:tr w:rsidR="009C35D4" w14:paraId="144199D7"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7AA40D7" w14:textId="497F920A" w:rsidR="009C35D4" w:rsidRPr="005809FE" w:rsidRDefault="009C35D4" w:rsidP="009C35D4">
            <w:pPr>
              <w:rPr>
                <w:rFonts w:cs="Calibri Light"/>
              </w:rPr>
            </w:pPr>
            <w:r w:rsidRPr="005809FE">
              <w:rPr>
                <w:rFonts w:cs="Calibri Light"/>
                <w:color w:val="000000"/>
              </w:rPr>
              <w:t xml:space="preserve">35 </w:t>
            </w:r>
          </w:p>
        </w:tc>
        <w:tc>
          <w:tcPr>
            <w:tcW w:w="2410" w:type="dxa"/>
            <w:tcBorders>
              <w:top w:val="single" w:sz="4" w:space="0" w:color="auto"/>
              <w:left w:val="single" w:sz="4" w:space="0" w:color="auto"/>
              <w:bottom w:val="single" w:sz="4" w:space="0" w:color="auto"/>
              <w:right w:val="single" w:sz="4" w:space="0" w:color="auto"/>
            </w:tcBorders>
            <w:vAlign w:val="center"/>
          </w:tcPr>
          <w:p w14:paraId="59866D84" w14:textId="3E126F9C" w:rsidR="009C35D4" w:rsidRPr="005809FE" w:rsidRDefault="009C35D4" w:rsidP="009C35D4">
            <w:pPr>
              <w:rPr>
                <w:rFonts w:cs="Calibri Light"/>
              </w:rPr>
            </w:pPr>
            <w:r w:rsidRPr="005809FE">
              <w:rPr>
                <w:rFonts w:cs="Calibri Light"/>
                <w:color w:val="000000"/>
              </w:rPr>
              <w:t xml:space="preserve">Proof of Concept </w:t>
            </w:r>
          </w:p>
        </w:tc>
        <w:tc>
          <w:tcPr>
            <w:tcW w:w="5386" w:type="dxa"/>
            <w:tcBorders>
              <w:top w:val="single" w:sz="4" w:space="0" w:color="auto"/>
              <w:left w:val="single" w:sz="4" w:space="0" w:color="auto"/>
              <w:bottom w:val="single" w:sz="4" w:space="0" w:color="auto"/>
              <w:right w:val="single" w:sz="4" w:space="0" w:color="auto"/>
            </w:tcBorders>
            <w:vAlign w:val="bottom"/>
          </w:tcPr>
          <w:p w14:paraId="15245312" w14:textId="645095AD" w:rsidR="009C35D4" w:rsidRPr="005809FE" w:rsidRDefault="009C35D4" w:rsidP="009C35D4">
            <w:pPr>
              <w:rPr>
                <w:rFonts w:cs="Calibri Light"/>
              </w:rPr>
            </w:pPr>
            <w:r w:rsidRPr="005809FE">
              <w:rPr>
                <w:rFonts w:cs="Calibri Light"/>
                <w:color w:val="000000"/>
              </w:rPr>
              <w:t xml:space="preserve">Please define the exact scope, duration, environment, test scenarios and success criteria for the live Proof of Concept demonstration.  </w:t>
            </w:r>
          </w:p>
        </w:tc>
        <w:tc>
          <w:tcPr>
            <w:tcW w:w="5103" w:type="dxa"/>
            <w:tcBorders>
              <w:left w:val="single" w:sz="4" w:space="0" w:color="auto"/>
            </w:tcBorders>
          </w:tcPr>
          <w:p w14:paraId="2D93A585" w14:textId="6B460369" w:rsidR="009C35D4" w:rsidRPr="005809FE" w:rsidRDefault="009C35D4" w:rsidP="009C35D4">
            <w:pPr>
              <w:rPr>
                <w:rFonts w:cs="Calibri Light"/>
              </w:rPr>
            </w:pPr>
            <w:r w:rsidRPr="009E71CA">
              <w:rPr>
                <w:rFonts w:cs="Calibri Light"/>
              </w:rPr>
              <w:t xml:space="preserve">Presentation and Demonstration information will be provided by the Bidder at the Presentation and Live Proof of Concept Demonstration session as indicted in </w:t>
            </w:r>
            <w:r w:rsidRPr="009E71CA">
              <w:rPr>
                <w:rFonts w:cs="Calibri Light"/>
                <w:b/>
                <w:bCs/>
              </w:rPr>
              <w:t>section 4.4</w:t>
            </w:r>
          </w:p>
        </w:tc>
      </w:tr>
      <w:tr w:rsidR="009C35D4" w14:paraId="31F953E9"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46624FA" w14:textId="028AFE2B" w:rsidR="009C35D4" w:rsidRPr="005809FE" w:rsidRDefault="009C35D4" w:rsidP="009C35D4">
            <w:pPr>
              <w:rPr>
                <w:rFonts w:cs="Calibri Light"/>
              </w:rPr>
            </w:pPr>
            <w:r w:rsidRPr="005809FE">
              <w:rPr>
                <w:rFonts w:cs="Calibri Light"/>
                <w:color w:val="000000"/>
              </w:rPr>
              <w:t xml:space="preserve">47-48 </w:t>
            </w:r>
          </w:p>
        </w:tc>
        <w:tc>
          <w:tcPr>
            <w:tcW w:w="2410" w:type="dxa"/>
            <w:tcBorders>
              <w:top w:val="single" w:sz="4" w:space="0" w:color="auto"/>
              <w:left w:val="single" w:sz="4" w:space="0" w:color="auto"/>
              <w:bottom w:val="single" w:sz="4" w:space="0" w:color="auto"/>
              <w:right w:val="single" w:sz="4" w:space="0" w:color="auto"/>
            </w:tcBorders>
            <w:vAlign w:val="center"/>
          </w:tcPr>
          <w:p w14:paraId="0DA58DB9" w14:textId="294575D0" w:rsidR="009C35D4" w:rsidRPr="005809FE" w:rsidRDefault="009C35D4" w:rsidP="009C35D4">
            <w:pPr>
              <w:rPr>
                <w:rFonts w:cs="Calibri Light"/>
              </w:rPr>
            </w:pPr>
            <w:r w:rsidRPr="005809FE">
              <w:rPr>
                <w:rFonts w:cs="Calibri Light"/>
                <w:color w:val="000000"/>
              </w:rPr>
              <w:t xml:space="preserve">Service Levels </w:t>
            </w:r>
          </w:p>
        </w:tc>
        <w:tc>
          <w:tcPr>
            <w:tcW w:w="5386" w:type="dxa"/>
            <w:tcBorders>
              <w:top w:val="single" w:sz="4" w:space="0" w:color="auto"/>
              <w:left w:val="single" w:sz="4" w:space="0" w:color="auto"/>
              <w:bottom w:val="single" w:sz="4" w:space="0" w:color="auto"/>
              <w:right w:val="single" w:sz="4" w:space="0" w:color="auto"/>
            </w:tcBorders>
            <w:vAlign w:val="bottom"/>
          </w:tcPr>
          <w:p w14:paraId="233AB246" w14:textId="68C57D43" w:rsidR="009C35D4" w:rsidRPr="005809FE" w:rsidRDefault="009C35D4" w:rsidP="009C35D4">
            <w:pPr>
              <w:rPr>
                <w:rFonts w:cs="Calibri Light"/>
              </w:rPr>
            </w:pPr>
            <w:r w:rsidRPr="005809FE">
              <w:rPr>
                <w:rFonts w:cs="Calibri Light"/>
                <w:color w:val="000000"/>
              </w:rPr>
              <w:t xml:space="preserve">MTTR of one hour for mission-critical incidents is specified. Please clarify whether this applies during the 3-month stabilization period only or throughout the contract term.  </w:t>
            </w:r>
          </w:p>
        </w:tc>
        <w:tc>
          <w:tcPr>
            <w:tcW w:w="5103" w:type="dxa"/>
            <w:tcBorders>
              <w:left w:val="single" w:sz="4" w:space="0" w:color="auto"/>
            </w:tcBorders>
          </w:tcPr>
          <w:p w14:paraId="1DD5E686" w14:textId="77FDB67F" w:rsidR="009C35D4" w:rsidRPr="005809FE" w:rsidRDefault="009C35D4" w:rsidP="009C35D4">
            <w:pPr>
              <w:rPr>
                <w:rFonts w:cs="Calibri Light"/>
              </w:rPr>
            </w:pPr>
            <w:r w:rsidRPr="009E71CA">
              <w:rPr>
                <w:rFonts w:eastAsia="Times New Roman" w:cs="Calibri Light"/>
                <w:color w:val="000000"/>
              </w:rPr>
              <w:t xml:space="preserve">It implies throughout the contract term </w:t>
            </w:r>
            <w:r w:rsidRPr="009E71CA">
              <w:t>(Full-Service Agreement)</w:t>
            </w:r>
          </w:p>
        </w:tc>
      </w:tr>
      <w:tr w:rsidR="009C35D4" w14:paraId="2307B8B9"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8E3D522" w14:textId="7B6355DE" w:rsidR="009C35D4" w:rsidRPr="005809FE" w:rsidRDefault="009C35D4" w:rsidP="009C35D4">
            <w:pPr>
              <w:rPr>
                <w:rFonts w:cs="Calibri Light"/>
              </w:rPr>
            </w:pPr>
            <w:r w:rsidRPr="005809FE">
              <w:rPr>
                <w:rFonts w:cs="Calibri Light"/>
                <w:color w:val="000000"/>
              </w:rPr>
              <w:t xml:space="preserve">48 </w:t>
            </w:r>
          </w:p>
        </w:tc>
        <w:tc>
          <w:tcPr>
            <w:tcW w:w="2410" w:type="dxa"/>
            <w:tcBorders>
              <w:top w:val="single" w:sz="4" w:space="0" w:color="auto"/>
              <w:left w:val="single" w:sz="4" w:space="0" w:color="auto"/>
              <w:bottom w:val="single" w:sz="4" w:space="0" w:color="auto"/>
              <w:right w:val="single" w:sz="4" w:space="0" w:color="auto"/>
            </w:tcBorders>
            <w:vAlign w:val="center"/>
          </w:tcPr>
          <w:p w14:paraId="077472AA" w14:textId="2CE22062" w:rsidR="009C35D4" w:rsidRPr="005809FE" w:rsidRDefault="009C35D4" w:rsidP="009C35D4">
            <w:pPr>
              <w:rPr>
                <w:rFonts w:cs="Calibri Light"/>
              </w:rPr>
            </w:pPr>
            <w:r w:rsidRPr="005809FE">
              <w:rPr>
                <w:rFonts w:cs="Calibri Light"/>
                <w:color w:val="000000"/>
              </w:rPr>
              <w:t xml:space="preserve">Penalty Clause </w:t>
            </w:r>
          </w:p>
        </w:tc>
        <w:tc>
          <w:tcPr>
            <w:tcW w:w="5386" w:type="dxa"/>
            <w:tcBorders>
              <w:top w:val="single" w:sz="4" w:space="0" w:color="auto"/>
              <w:left w:val="single" w:sz="4" w:space="0" w:color="auto"/>
              <w:bottom w:val="single" w:sz="4" w:space="0" w:color="auto"/>
              <w:right w:val="single" w:sz="4" w:space="0" w:color="auto"/>
            </w:tcBorders>
            <w:vAlign w:val="bottom"/>
          </w:tcPr>
          <w:p w14:paraId="195F9A29" w14:textId="7A011774" w:rsidR="009C35D4" w:rsidRPr="005809FE" w:rsidRDefault="009C35D4" w:rsidP="009C35D4">
            <w:pPr>
              <w:rPr>
                <w:rFonts w:cs="Calibri Light"/>
              </w:rPr>
            </w:pPr>
            <w:r w:rsidRPr="005809FE">
              <w:rPr>
                <w:rFonts w:cs="Calibri Light"/>
                <w:color w:val="000000"/>
              </w:rPr>
              <w:t xml:space="preserve">Please define the mechanism for measuring deliverable acceptance and triggering penalties.  </w:t>
            </w:r>
          </w:p>
        </w:tc>
        <w:tc>
          <w:tcPr>
            <w:tcW w:w="5103" w:type="dxa"/>
            <w:tcBorders>
              <w:left w:val="single" w:sz="4" w:space="0" w:color="auto"/>
            </w:tcBorders>
          </w:tcPr>
          <w:p w14:paraId="03A9C56E" w14:textId="5B4F20F1" w:rsidR="009C35D4" w:rsidRPr="005809FE" w:rsidRDefault="009C35D4" w:rsidP="009C35D4">
            <w:pPr>
              <w:rPr>
                <w:rFonts w:cs="Calibri Light"/>
              </w:rPr>
            </w:pPr>
            <w:r w:rsidRPr="009E71CA">
              <w:rPr>
                <w:rStyle w:val="Strong"/>
                <w:b w:val="0"/>
                <w:bCs w:val="0"/>
              </w:rPr>
              <w:t>A penalty of 15% of the monthly contract value or any specific deliverable may be imposed if it is found that the Service Provider failed to meet agreed deliverables, and such failure was not caused by a failure of the client to comply with its obligations.</w:t>
            </w:r>
          </w:p>
        </w:tc>
      </w:tr>
      <w:tr w:rsidR="009C35D4" w14:paraId="6C48AC27"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3F315626" w14:textId="16EDC4C4" w:rsidR="009C35D4" w:rsidRPr="005809FE" w:rsidRDefault="009C35D4" w:rsidP="009C35D4">
            <w:pPr>
              <w:rPr>
                <w:rFonts w:cs="Calibri Light"/>
              </w:rPr>
            </w:pPr>
            <w:r w:rsidRPr="005809FE">
              <w:rPr>
                <w:rFonts w:cs="Calibri Light"/>
                <w:color w:val="000000"/>
              </w:rPr>
              <w:t xml:space="preserve">50 </w:t>
            </w:r>
          </w:p>
        </w:tc>
        <w:tc>
          <w:tcPr>
            <w:tcW w:w="2410" w:type="dxa"/>
            <w:tcBorders>
              <w:top w:val="single" w:sz="4" w:space="0" w:color="auto"/>
              <w:left w:val="single" w:sz="4" w:space="0" w:color="auto"/>
              <w:bottom w:val="single" w:sz="4" w:space="0" w:color="auto"/>
              <w:right w:val="single" w:sz="4" w:space="0" w:color="auto"/>
            </w:tcBorders>
            <w:vAlign w:val="center"/>
          </w:tcPr>
          <w:p w14:paraId="62C2D2A2" w14:textId="3AA23DFD" w:rsidR="009C35D4" w:rsidRPr="005809FE" w:rsidRDefault="009C35D4" w:rsidP="009C35D4">
            <w:pPr>
              <w:rPr>
                <w:rFonts w:cs="Calibri Light"/>
              </w:rPr>
            </w:pPr>
            <w:r w:rsidRPr="005809FE">
              <w:rPr>
                <w:rFonts w:cs="Calibri Light"/>
                <w:color w:val="000000"/>
              </w:rPr>
              <w:t xml:space="preserve">Skills Transfer &amp; Training </w:t>
            </w:r>
          </w:p>
        </w:tc>
        <w:tc>
          <w:tcPr>
            <w:tcW w:w="5386" w:type="dxa"/>
            <w:tcBorders>
              <w:top w:val="single" w:sz="4" w:space="0" w:color="auto"/>
              <w:left w:val="single" w:sz="4" w:space="0" w:color="auto"/>
              <w:bottom w:val="single" w:sz="4" w:space="0" w:color="auto"/>
              <w:right w:val="single" w:sz="4" w:space="0" w:color="auto"/>
            </w:tcBorders>
            <w:vAlign w:val="bottom"/>
          </w:tcPr>
          <w:p w14:paraId="67178118" w14:textId="7D30E1E2" w:rsidR="009C35D4" w:rsidRPr="005809FE" w:rsidRDefault="009C35D4" w:rsidP="009C35D4">
            <w:pPr>
              <w:rPr>
                <w:rFonts w:cs="Calibri Light"/>
              </w:rPr>
            </w:pPr>
            <w:r w:rsidRPr="005809FE">
              <w:rPr>
                <w:rFonts w:cs="Calibri Light"/>
                <w:color w:val="000000"/>
              </w:rPr>
              <w:t xml:space="preserve">Apart from the train-the-trainer session for 20 resources, please provide expected end-user training volumes and locations.  </w:t>
            </w:r>
          </w:p>
        </w:tc>
        <w:tc>
          <w:tcPr>
            <w:tcW w:w="5103" w:type="dxa"/>
            <w:tcBorders>
              <w:left w:val="single" w:sz="4" w:space="0" w:color="auto"/>
            </w:tcBorders>
          </w:tcPr>
          <w:p w14:paraId="0BC0534F" w14:textId="05AFB2AB" w:rsidR="009C35D4" w:rsidRPr="005809FE" w:rsidRDefault="009C35D4" w:rsidP="009C35D4">
            <w:pPr>
              <w:rPr>
                <w:rFonts w:cs="Calibri Light"/>
              </w:rPr>
            </w:pPr>
            <w:r w:rsidRPr="009E71CA">
              <w:t xml:space="preserve">The bidder must provide transfer of skills to SITA of the Incident Management Solution </w:t>
            </w:r>
            <w:proofErr w:type="gramStart"/>
            <w:r w:rsidRPr="009E71CA">
              <w:t>in order to</w:t>
            </w:r>
            <w:proofErr w:type="gramEnd"/>
            <w:r w:rsidRPr="009E71CA">
              <w:t xml:space="preserve"> enable SITA to provide maintenance and support of the Incident Management Solution to SAPS</w:t>
            </w:r>
          </w:p>
        </w:tc>
      </w:tr>
      <w:tr w:rsidR="00062F0F" w14:paraId="27313725"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1202B1DC" w14:textId="5756862C" w:rsidR="00062F0F" w:rsidRPr="005809FE" w:rsidRDefault="00062F0F" w:rsidP="00062F0F">
            <w:pPr>
              <w:rPr>
                <w:rFonts w:cs="Calibri Light"/>
              </w:rPr>
            </w:pPr>
            <w:r w:rsidRPr="005809FE">
              <w:rPr>
                <w:rFonts w:cs="Calibri Light"/>
                <w:color w:val="000000"/>
              </w:rPr>
              <w:lastRenderedPageBreak/>
              <w:t xml:space="preserve">50 </w:t>
            </w:r>
          </w:p>
        </w:tc>
        <w:tc>
          <w:tcPr>
            <w:tcW w:w="2410" w:type="dxa"/>
            <w:tcBorders>
              <w:top w:val="single" w:sz="4" w:space="0" w:color="auto"/>
              <w:left w:val="single" w:sz="4" w:space="0" w:color="auto"/>
              <w:bottom w:val="single" w:sz="4" w:space="0" w:color="auto"/>
              <w:right w:val="single" w:sz="4" w:space="0" w:color="auto"/>
            </w:tcBorders>
            <w:vAlign w:val="center"/>
          </w:tcPr>
          <w:p w14:paraId="0C6E0AAF" w14:textId="2D66358E" w:rsidR="00062F0F" w:rsidRPr="005809FE" w:rsidRDefault="00062F0F" w:rsidP="00062F0F">
            <w:pPr>
              <w:rPr>
                <w:rFonts w:cs="Calibri Light"/>
              </w:rPr>
            </w:pPr>
            <w:r w:rsidRPr="005809FE">
              <w:rPr>
                <w:rFonts w:cs="Calibri Light"/>
                <w:color w:val="000000"/>
              </w:rPr>
              <w:t xml:space="preserve">Regulatory Requirements </w:t>
            </w:r>
          </w:p>
        </w:tc>
        <w:tc>
          <w:tcPr>
            <w:tcW w:w="5386" w:type="dxa"/>
            <w:tcBorders>
              <w:top w:val="single" w:sz="4" w:space="0" w:color="auto"/>
              <w:left w:val="single" w:sz="4" w:space="0" w:color="auto"/>
              <w:bottom w:val="single" w:sz="4" w:space="0" w:color="auto"/>
              <w:right w:val="single" w:sz="4" w:space="0" w:color="auto"/>
            </w:tcBorders>
            <w:vAlign w:val="bottom"/>
          </w:tcPr>
          <w:p w14:paraId="749C932B" w14:textId="45214DD2" w:rsidR="00062F0F" w:rsidRPr="005809FE" w:rsidRDefault="00062F0F" w:rsidP="00062F0F">
            <w:pPr>
              <w:rPr>
                <w:rFonts w:cs="Calibri Light"/>
              </w:rPr>
            </w:pPr>
            <w:r w:rsidRPr="005809FE">
              <w:rPr>
                <w:rFonts w:cs="Calibri Light"/>
                <w:color w:val="000000"/>
              </w:rPr>
              <w:t xml:space="preserve">Please clarify whether ISO 27001 and ISO 9001 certifications are mandatory for the bidder, subcontractor, or proposed product.  </w:t>
            </w:r>
          </w:p>
        </w:tc>
        <w:tc>
          <w:tcPr>
            <w:tcW w:w="5103" w:type="dxa"/>
            <w:tcBorders>
              <w:left w:val="single" w:sz="4" w:space="0" w:color="auto"/>
            </w:tcBorders>
          </w:tcPr>
          <w:p w14:paraId="35C6D048" w14:textId="3845B199" w:rsidR="00062F0F" w:rsidRPr="005809FE" w:rsidRDefault="00062F0F" w:rsidP="00062F0F">
            <w:pPr>
              <w:rPr>
                <w:rFonts w:cs="Calibri Light"/>
              </w:rPr>
            </w:pPr>
            <w:r w:rsidRPr="00CC60CD">
              <w:rPr>
                <w:rFonts w:eastAsia="Times New Roman" w:cs="Calibri Light"/>
                <w:color w:val="000000"/>
              </w:rPr>
              <w:t>Yes</w:t>
            </w:r>
          </w:p>
        </w:tc>
      </w:tr>
      <w:tr w:rsidR="00062F0F" w14:paraId="098D3F80"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6DD7F32" w14:textId="29B344D6" w:rsidR="00062F0F" w:rsidRPr="005809FE" w:rsidRDefault="00062F0F" w:rsidP="00062F0F">
            <w:pPr>
              <w:rPr>
                <w:rFonts w:cs="Calibri Light"/>
              </w:rPr>
            </w:pPr>
            <w:r w:rsidRPr="005809FE">
              <w:rPr>
                <w:rFonts w:cs="Calibri Light"/>
                <w:color w:val="000000"/>
              </w:rPr>
              <w:t xml:space="preserve">51 </w:t>
            </w:r>
          </w:p>
        </w:tc>
        <w:tc>
          <w:tcPr>
            <w:tcW w:w="2410" w:type="dxa"/>
            <w:tcBorders>
              <w:top w:val="single" w:sz="4" w:space="0" w:color="auto"/>
              <w:left w:val="single" w:sz="4" w:space="0" w:color="auto"/>
              <w:bottom w:val="single" w:sz="4" w:space="0" w:color="auto"/>
              <w:right w:val="single" w:sz="4" w:space="0" w:color="auto"/>
            </w:tcBorders>
            <w:vAlign w:val="center"/>
          </w:tcPr>
          <w:p w14:paraId="2A658AE4" w14:textId="5D648D86" w:rsidR="00062F0F" w:rsidRPr="005809FE" w:rsidRDefault="00062F0F" w:rsidP="00062F0F">
            <w:pPr>
              <w:rPr>
                <w:rFonts w:cs="Calibri Light"/>
              </w:rPr>
            </w:pPr>
            <w:r w:rsidRPr="005809FE">
              <w:rPr>
                <w:rFonts w:cs="Calibri Light"/>
                <w:color w:val="000000"/>
              </w:rPr>
              <w:t xml:space="preserve">Security Clearance </w:t>
            </w:r>
          </w:p>
        </w:tc>
        <w:tc>
          <w:tcPr>
            <w:tcW w:w="5386" w:type="dxa"/>
            <w:tcBorders>
              <w:top w:val="single" w:sz="4" w:space="0" w:color="auto"/>
              <w:left w:val="single" w:sz="4" w:space="0" w:color="auto"/>
              <w:bottom w:val="single" w:sz="4" w:space="0" w:color="auto"/>
              <w:right w:val="single" w:sz="4" w:space="0" w:color="auto"/>
            </w:tcBorders>
            <w:vAlign w:val="bottom"/>
          </w:tcPr>
          <w:p w14:paraId="148E0BB2" w14:textId="759627F7" w:rsidR="00062F0F" w:rsidRPr="005809FE" w:rsidRDefault="00062F0F" w:rsidP="00062F0F">
            <w:pPr>
              <w:rPr>
                <w:rFonts w:cs="Calibri Light"/>
              </w:rPr>
            </w:pPr>
            <w:r w:rsidRPr="005809FE">
              <w:rPr>
                <w:rFonts w:cs="Calibri Light"/>
                <w:color w:val="000000"/>
              </w:rPr>
              <w:t xml:space="preserve">Can non-South African resources participate remotely in development activities that do not involve access to classified production environments?  </w:t>
            </w:r>
          </w:p>
        </w:tc>
        <w:tc>
          <w:tcPr>
            <w:tcW w:w="5103" w:type="dxa"/>
            <w:tcBorders>
              <w:left w:val="single" w:sz="4" w:space="0" w:color="auto"/>
            </w:tcBorders>
          </w:tcPr>
          <w:p w14:paraId="28636E5A" w14:textId="64BB03DC" w:rsidR="00062F0F" w:rsidRPr="005809FE" w:rsidRDefault="00062F0F" w:rsidP="00062F0F">
            <w:pPr>
              <w:rPr>
                <w:rFonts w:cs="Calibri Light"/>
              </w:rPr>
            </w:pPr>
            <w:r w:rsidRPr="00CC60CD">
              <w:rPr>
                <w:rFonts w:cstheme="minorHAnsi"/>
              </w:rPr>
              <w:t>The Bidder personnel who are required to work with information related to NATIONAL SECURITY must have a valid South African security clearance or must apply within 30 days of the signed contract for a security clearance to the level of CONFIDENTIAL at the expense of the Bidder from the South African State Security Agency or duly authorised Personnel Security Vetting entity of SA Government</w:t>
            </w:r>
          </w:p>
        </w:tc>
      </w:tr>
      <w:tr w:rsidR="00062F0F" w14:paraId="00685D74"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B217C0D" w14:textId="1C882A37" w:rsidR="00062F0F" w:rsidRPr="005809FE" w:rsidRDefault="00062F0F" w:rsidP="00062F0F">
            <w:pPr>
              <w:rPr>
                <w:rFonts w:cs="Calibri Light"/>
              </w:rPr>
            </w:pPr>
            <w:r w:rsidRPr="005809FE">
              <w:rPr>
                <w:rFonts w:cs="Calibri Light"/>
                <w:color w:val="000000"/>
              </w:rPr>
              <w:t xml:space="preserve">53 </w:t>
            </w:r>
          </w:p>
        </w:tc>
        <w:tc>
          <w:tcPr>
            <w:tcW w:w="2410" w:type="dxa"/>
            <w:tcBorders>
              <w:top w:val="single" w:sz="4" w:space="0" w:color="auto"/>
              <w:left w:val="single" w:sz="4" w:space="0" w:color="auto"/>
              <w:bottom w:val="single" w:sz="4" w:space="0" w:color="auto"/>
              <w:right w:val="single" w:sz="4" w:space="0" w:color="auto"/>
            </w:tcBorders>
            <w:vAlign w:val="center"/>
          </w:tcPr>
          <w:p w14:paraId="7EA0E359" w14:textId="2EC840A5" w:rsidR="00062F0F" w:rsidRPr="005809FE" w:rsidRDefault="00062F0F" w:rsidP="00062F0F">
            <w:pPr>
              <w:rPr>
                <w:rFonts w:cs="Calibri Light"/>
              </w:rPr>
            </w:pPr>
            <w:r w:rsidRPr="005809FE">
              <w:rPr>
                <w:rFonts w:cs="Calibri Light"/>
                <w:color w:val="000000"/>
              </w:rPr>
              <w:t xml:space="preserve">Intellectual Property Rights </w:t>
            </w:r>
          </w:p>
        </w:tc>
        <w:tc>
          <w:tcPr>
            <w:tcW w:w="5386" w:type="dxa"/>
            <w:tcBorders>
              <w:top w:val="single" w:sz="4" w:space="0" w:color="auto"/>
              <w:left w:val="single" w:sz="4" w:space="0" w:color="auto"/>
              <w:bottom w:val="single" w:sz="4" w:space="0" w:color="auto"/>
              <w:right w:val="single" w:sz="4" w:space="0" w:color="auto"/>
            </w:tcBorders>
            <w:vAlign w:val="bottom"/>
          </w:tcPr>
          <w:p w14:paraId="7D3ECB6F" w14:textId="5364CA6A" w:rsidR="00062F0F" w:rsidRPr="005809FE" w:rsidRDefault="00062F0F" w:rsidP="00062F0F">
            <w:pPr>
              <w:rPr>
                <w:rFonts w:cs="Calibri Light"/>
              </w:rPr>
            </w:pPr>
            <w:r w:rsidRPr="005809FE">
              <w:rPr>
                <w:rFonts w:cs="Calibri Light"/>
                <w:color w:val="000000"/>
              </w:rPr>
              <w:t xml:space="preserve">Please confirm whether ownership of newly developed source code and custom components will transfer fully to SAPS/SITA upon project completion.  </w:t>
            </w:r>
          </w:p>
        </w:tc>
        <w:tc>
          <w:tcPr>
            <w:tcW w:w="5103" w:type="dxa"/>
            <w:tcBorders>
              <w:left w:val="single" w:sz="4" w:space="0" w:color="auto"/>
            </w:tcBorders>
          </w:tcPr>
          <w:p w14:paraId="6D0F5623" w14:textId="7590017C" w:rsidR="00062F0F" w:rsidRPr="005809FE" w:rsidRDefault="00062F0F" w:rsidP="00062F0F">
            <w:pPr>
              <w:rPr>
                <w:rFonts w:cs="Calibri Light"/>
              </w:rPr>
            </w:pPr>
            <w:r w:rsidRPr="00CC60CD">
              <w:rPr>
                <w:rFonts w:cs="Calibri Light"/>
              </w:rPr>
              <w:t>Yes</w:t>
            </w:r>
          </w:p>
        </w:tc>
      </w:tr>
      <w:tr w:rsidR="00062F0F" w14:paraId="63AA1AD2"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74B9A28B" w14:textId="5CB6217E" w:rsidR="00062F0F" w:rsidRPr="005809FE" w:rsidRDefault="00062F0F" w:rsidP="00062F0F">
            <w:pPr>
              <w:rPr>
                <w:rFonts w:cs="Calibri Light"/>
              </w:rPr>
            </w:pPr>
            <w:r w:rsidRPr="005809FE">
              <w:rPr>
                <w:rFonts w:cs="Calibri Light"/>
                <w:color w:val="000000"/>
              </w:rPr>
              <w:t xml:space="preserve">54 </w:t>
            </w:r>
          </w:p>
        </w:tc>
        <w:tc>
          <w:tcPr>
            <w:tcW w:w="2410" w:type="dxa"/>
            <w:tcBorders>
              <w:top w:val="single" w:sz="4" w:space="0" w:color="auto"/>
              <w:left w:val="single" w:sz="4" w:space="0" w:color="auto"/>
              <w:bottom w:val="single" w:sz="4" w:space="0" w:color="auto"/>
              <w:right w:val="single" w:sz="4" w:space="0" w:color="auto"/>
            </w:tcBorders>
            <w:vAlign w:val="center"/>
          </w:tcPr>
          <w:p w14:paraId="109DAA35" w14:textId="522FC892" w:rsidR="00062F0F" w:rsidRPr="005809FE" w:rsidRDefault="00062F0F" w:rsidP="00062F0F">
            <w:pPr>
              <w:rPr>
                <w:rFonts w:cs="Calibri Light"/>
              </w:rPr>
            </w:pPr>
            <w:r w:rsidRPr="005809FE">
              <w:rPr>
                <w:rFonts w:cs="Calibri Light"/>
                <w:color w:val="000000"/>
              </w:rPr>
              <w:t xml:space="preserve">Subcontracting </w:t>
            </w:r>
          </w:p>
        </w:tc>
        <w:tc>
          <w:tcPr>
            <w:tcW w:w="5386" w:type="dxa"/>
            <w:tcBorders>
              <w:top w:val="single" w:sz="4" w:space="0" w:color="auto"/>
              <w:left w:val="single" w:sz="4" w:space="0" w:color="auto"/>
              <w:bottom w:val="single" w:sz="4" w:space="0" w:color="auto"/>
              <w:right w:val="single" w:sz="4" w:space="0" w:color="auto"/>
            </w:tcBorders>
            <w:vAlign w:val="bottom"/>
          </w:tcPr>
          <w:p w14:paraId="0B97628A" w14:textId="0E2E752A" w:rsidR="00062F0F" w:rsidRPr="005809FE" w:rsidRDefault="00062F0F" w:rsidP="00062F0F">
            <w:pPr>
              <w:rPr>
                <w:rFonts w:cs="Calibri Light"/>
              </w:rPr>
            </w:pPr>
            <w:r w:rsidRPr="005809FE">
              <w:rPr>
                <w:rFonts w:cs="Calibri Light"/>
                <w:color w:val="000000"/>
              </w:rPr>
              <w:t xml:space="preserve">Please clarify the minimum subcontracting percentage that SAPS/SITA expects for designated groups.  </w:t>
            </w:r>
          </w:p>
        </w:tc>
        <w:tc>
          <w:tcPr>
            <w:tcW w:w="5103" w:type="dxa"/>
            <w:tcBorders>
              <w:left w:val="single" w:sz="4" w:space="0" w:color="auto"/>
            </w:tcBorders>
          </w:tcPr>
          <w:p w14:paraId="644A9E94" w14:textId="77777777" w:rsidR="00901C57" w:rsidRPr="00901C57" w:rsidRDefault="00901C57" w:rsidP="00901C57">
            <w:pPr>
              <w:spacing w:before="100" w:beforeAutospacing="1" w:after="100" w:afterAutospacing="1"/>
              <w:contextualSpacing/>
              <w:jc w:val="left"/>
              <w:rPr>
                <w:rFonts w:eastAsia="Times New Roman" w:cs="Calibri Light"/>
                <w:color w:val="000000"/>
              </w:rPr>
            </w:pPr>
            <w:r w:rsidRPr="00901C57">
              <w:rPr>
                <w:rFonts w:eastAsia="Times New Roman" w:cs="Calibri Light"/>
                <w:color w:val="000000"/>
              </w:rPr>
              <w:t>SITA reserves the right to accept or reject the proposed percentage subcontracting and further negotiate with the preferred bidder and if not satisfied may not award the tender.</w:t>
            </w:r>
          </w:p>
          <w:p w14:paraId="1DB29312" w14:textId="77777777" w:rsidR="00901C57" w:rsidRPr="00901C57" w:rsidRDefault="00901C57" w:rsidP="00901C57">
            <w:pPr>
              <w:spacing w:before="100" w:beforeAutospacing="1" w:after="100" w:afterAutospacing="1"/>
              <w:contextualSpacing/>
              <w:jc w:val="left"/>
              <w:rPr>
                <w:rFonts w:eastAsia="Times New Roman" w:cs="Calibri Light"/>
                <w:color w:val="000000"/>
              </w:rPr>
            </w:pPr>
            <w:r w:rsidRPr="00901C57">
              <w:rPr>
                <w:rFonts w:eastAsia="Times New Roman" w:cs="Calibri Light"/>
                <w:color w:val="000000"/>
              </w:rPr>
              <w:t xml:space="preserve">Note (1): </w:t>
            </w:r>
          </w:p>
          <w:p w14:paraId="66C0E451" w14:textId="77777777" w:rsidR="00901C57" w:rsidRPr="00901C57" w:rsidRDefault="00901C57" w:rsidP="00901C57">
            <w:pPr>
              <w:spacing w:before="100" w:beforeAutospacing="1" w:after="100" w:afterAutospacing="1"/>
              <w:contextualSpacing/>
              <w:jc w:val="left"/>
              <w:rPr>
                <w:rFonts w:eastAsia="Times New Roman" w:cs="Calibri Light"/>
                <w:color w:val="000000"/>
              </w:rPr>
            </w:pPr>
            <w:r w:rsidRPr="00901C57">
              <w:rPr>
                <w:rFonts w:eastAsia="Times New Roman" w:cs="Calibri Light"/>
                <w:color w:val="000000"/>
              </w:rPr>
              <w:t>In the case of sub-contracting, the sub-contractors must have valid Tax Clearance Certificates which, upon request by SITA, must be made available to SITA for due diligence purposes</w:t>
            </w:r>
          </w:p>
          <w:p w14:paraId="49ABECD9" w14:textId="7C83B884" w:rsidR="00062F0F" w:rsidRPr="005809FE" w:rsidRDefault="00062F0F" w:rsidP="00062F0F">
            <w:pPr>
              <w:rPr>
                <w:rFonts w:cs="Calibri Light"/>
              </w:rPr>
            </w:pPr>
          </w:p>
        </w:tc>
      </w:tr>
      <w:tr w:rsidR="00062F0F" w14:paraId="1ED5AC13" w14:textId="77777777" w:rsidTr="005809FE">
        <w:trPr>
          <w:trHeight w:val="1010"/>
        </w:trPr>
        <w:tc>
          <w:tcPr>
            <w:tcW w:w="1271" w:type="dxa"/>
            <w:tcBorders>
              <w:top w:val="single" w:sz="4" w:space="0" w:color="auto"/>
              <w:left w:val="single" w:sz="4" w:space="0" w:color="auto"/>
              <w:bottom w:val="single" w:sz="4" w:space="0" w:color="auto"/>
              <w:right w:val="single" w:sz="4" w:space="0" w:color="auto"/>
            </w:tcBorders>
            <w:vAlign w:val="center"/>
          </w:tcPr>
          <w:p w14:paraId="7686E221" w14:textId="275183DB" w:rsidR="00062F0F" w:rsidRPr="005809FE" w:rsidRDefault="00062F0F" w:rsidP="00062F0F">
            <w:pPr>
              <w:rPr>
                <w:rFonts w:cs="Calibri Light"/>
              </w:rPr>
            </w:pPr>
            <w:r w:rsidRPr="005809FE">
              <w:rPr>
                <w:rFonts w:cs="Calibri Light"/>
                <w:color w:val="000000"/>
              </w:rPr>
              <w:t xml:space="preserve">59 </w:t>
            </w:r>
          </w:p>
        </w:tc>
        <w:tc>
          <w:tcPr>
            <w:tcW w:w="2410" w:type="dxa"/>
            <w:tcBorders>
              <w:top w:val="single" w:sz="4" w:space="0" w:color="auto"/>
              <w:left w:val="single" w:sz="4" w:space="0" w:color="auto"/>
              <w:bottom w:val="single" w:sz="4" w:space="0" w:color="auto"/>
              <w:right w:val="single" w:sz="4" w:space="0" w:color="auto"/>
            </w:tcBorders>
            <w:vAlign w:val="center"/>
          </w:tcPr>
          <w:p w14:paraId="2F9E0CCB" w14:textId="7D3C39DA" w:rsidR="00062F0F" w:rsidRPr="005809FE" w:rsidRDefault="00062F0F" w:rsidP="00062F0F">
            <w:pPr>
              <w:rPr>
                <w:rFonts w:cs="Calibri Light"/>
              </w:rPr>
            </w:pPr>
            <w:r w:rsidRPr="005809FE">
              <w:rPr>
                <w:rFonts w:cs="Calibri Light"/>
                <w:color w:val="000000"/>
              </w:rPr>
              <w:t xml:space="preserve">Costing Proposal </w:t>
            </w:r>
          </w:p>
        </w:tc>
        <w:tc>
          <w:tcPr>
            <w:tcW w:w="5386" w:type="dxa"/>
            <w:tcBorders>
              <w:top w:val="single" w:sz="4" w:space="0" w:color="auto"/>
              <w:left w:val="single" w:sz="4" w:space="0" w:color="auto"/>
              <w:bottom w:val="single" w:sz="4" w:space="0" w:color="auto"/>
              <w:right w:val="single" w:sz="4" w:space="0" w:color="auto"/>
            </w:tcBorders>
            <w:vAlign w:val="bottom"/>
          </w:tcPr>
          <w:p w14:paraId="5D5D8483" w14:textId="0A846379" w:rsidR="00062F0F" w:rsidRPr="005809FE" w:rsidRDefault="00062F0F" w:rsidP="00062F0F">
            <w:pPr>
              <w:rPr>
                <w:rFonts w:cs="Calibri Light"/>
              </w:rPr>
            </w:pPr>
            <w:r w:rsidRPr="005809FE">
              <w:rPr>
                <w:rFonts w:cs="Calibri Light"/>
                <w:color w:val="000000"/>
              </w:rPr>
              <w:t xml:space="preserve">Please provide the expected pricing template and indicate whether milestone-based payments are envisaged.  </w:t>
            </w:r>
          </w:p>
        </w:tc>
        <w:tc>
          <w:tcPr>
            <w:tcW w:w="5103" w:type="dxa"/>
            <w:tcBorders>
              <w:left w:val="single" w:sz="4" w:space="0" w:color="auto"/>
            </w:tcBorders>
          </w:tcPr>
          <w:p w14:paraId="67B17B57" w14:textId="22B46E58" w:rsidR="00062F0F" w:rsidRPr="005809FE" w:rsidRDefault="00B17E39" w:rsidP="00062F0F">
            <w:pPr>
              <w:rPr>
                <w:rFonts w:cs="Calibri Light"/>
              </w:rPr>
            </w:pPr>
            <w:r w:rsidRPr="00B17E39">
              <w:rPr>
                <w:rFonts w:cs="Calibri Light"/>
              </w:rPr>
              <w:t>The Bidder must include their Costing Proposal and indicate the reference page(s) in both their proposal and SBD 1 form as part of their bid submission.</w:t>
            </w:r>
          </w:p>
        </w:tc>
      </w:tr>
      <w:tr w:rsidR="00D9219A" w14:paraId="1702B67D"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5B5CE6F7" w14:textId="068FBDEE" w:rsidR="00D9219A" w:rsidRPr="005809FE" w:rsidRDefault="00D9219A" w:rsidP="00D9219A">
            <w:pPr>
              <w:rPr>
                <w:rFonts w:cs="Calibri Light"/>
              </w:rPr>
            </w:pPr>
            <w:r w:rsidRPr="005809FE">
              <w:rPr>
                <w:rFonts w:cs="Calibri Light"/>
                <w:color w:val="000000"/>
              </w:rPr>
              <w:t xml:space="preserve">59 </w:t>
            </w:r>
          </w:p>
        </w:tc>
        <w:tc>
          <w:tcPr>
            <w:tcW w:w="2410" w:type="dxa"/>
            <w:tcBorders>
              <w:top w:val="single" w:sz="4" w:space="0" w:color="auto"/>
              <w:left w:val="single" w:sz="4" w:space="0" w:color="auto"/>
              <w:bottom w:val="single" w:sz="4" w:space="0" w:color="auto"/>
              <w:right w:val="single" w:sz="4" w:space="0" w:color="auto"/>
            </w:tcBorders>
            <w:vAlign w:val="center"/>
          </w:tcPr>
          <w:p w14:paraId="161571DE" w14:textId="5376085C" w:rsidR="00D9219A" w:rsidRPr="005809FE" w:rsidRDefault="00D9219A" w:rsidP="00D9219A">
            <w:pPr>
              <w:rPr>
                <w:rFonts w:cs="Calibri Light"/>
              </w:rPr>
            </w:pPr>
            <w:r w:rsidRPr="005809FE">
              <w:rPr>
                <w:rFonts w:cs="Calibri Light"/>
                <w:color w:val="000000"/>
              </w:rPr>
              <w:t xml:space="preserve">Costing Proposal </w:t>
            </w:r>
          </w:p>
        </w:tc>
        <w:tc>
          <w:tcPr>
            <w:tcW w:w="5386" w:type="dxa"/>
            <w:tcBorders>
              <w:top w:val="single" w:sz="4" w:space="0" w:color="auto"/>
              <w:left w:val="single" w:sz="4" w:space="0" w:color="auto"/>
              <w:bottom w:val="single" w:sz="4" w:space="0" w:color="auto"/>
              <w:right w:val="single" w:sz="4" w:space="0" w:color="auto"/>
            </w:tcBorders>
            <w:vAlign w:val="bottom"/>
          </w:tcPr>
          <w:p w14:paraId="4FBE06D9" w14:textId="722B9466" w:rsidR="00D9219A" w:rsidRPr="005809FE" w:rsidRDefault="00D9219A" w:rsidP="00D9219A">
            <w:pPr>
              <w:rPr>
                <w:rFonts w:cs="Calibri Light"/>
              </w:rPr>
            </w:pPr>
            <w:r w:rsidRPr="005809FE">
              <w:rPr>
                <w:rFonts w:cs="Calibri Light"/>
                <w:color w:val="000000"/>
              </w:rPr>
              <w:t xml:space="preserve">Please confirm whether recurring software licenses should be priced separately from implementation and support services.  </w:t>
            </w:r>
          </w:p>
        </w:tc>
        <w:tc>
          <w:tcPr>
            <w:tcW w:w="5103" w:type="dxa"/>
            <w:tcBorders>
              <w:left w:val="single" w:sz="4" w:space="0" w:color="auto"/>
            </w:tcBorders>
          </w:tcPr>
          <w:p w14:paraId="48198B52" w14:textId="77E654B7" w:rsidR="00D9219A" w:rsidRPr="005809FE" w:rsidRDefault="00D9219A" w:rsidP="00D9219A">
            <w:pPr>
              <w:rPr>
                <w:rFonts w:cs="Calibri Light"/>
              </w:rPr>
            </w:pPr>
            <w:r w:rsidRPr="00036FB7">
              <w:rPr>
                <w:rFonts w:eastAsia="Times New Roman" w:cs="Calibri Light"/>
                <w:color w:val="000000"/>
              </w:rPr>
              <w:t>Yes. Recurring software licence costs should be priced separately from the once-off implementation costs and ongoing support and maintenance services</w:t>
            </w:r>
          </w:p>
        </w:tc>
      </w:tr>
      <w:tr w:rsidR="00D9219A" w14:paraId="5020C809"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424A8C72" w14:textId="0CE90B3D" w:rsidR="00D9219A" w:rsidRPr="005809FE" w:rsidRDefault="00D9219A" w:rsidP="00D9219A">
            <w:pPr>
              <w:rPr>
                <w:rFonts w:cs="Calibri Light"/>
              </w:rPr>
            </w:pPr>
            <w:r w:rsidRPr="005809FE">
              <w:rPr>
                <w:rFonts w:cs="Calibri Light"/>
                <w:color w:val="000000"/>
              </w:rPr>
              <w:t xml:space="preserve">Entire RFP </w:t>
            </w:r>
          </w:p>
        </w:tc>
        <w:tc>
          <w:tcPr>
            <w:tcW w:w="2410" w:type="dxa"/>
            <w:tcBorders>
              <w:top w:val="single" w:sz="4" w:space="0" w:color="auto"/>
              <w:left w:val="single" w:sz="4" w:space="0" w:color="auto"/>
              <w:bottom w:val="single" w:sz="4" w:space="0" w:color="auto"/>
              <w:right w:val="single" w:sz="4" w:space="0" w:color="auto"/>
            </w:tcBorders>
            <w:vAlign w:val="center"/>
          </w:tcPr>
          <w:p w14:paraId="40FAB812" w14:textId="6360D223" w:rsidR="00D9219A" w:rsidRPr="005809FE" w:rsidRDefault="00D9219A" w:rsidP="00D9219A">
            <w:pPr>
              <w:rPr>
                <w:rFonts w:cs="Calibri Light"/>
              </w:rPr>
            </w:pPr>
            <w:r w:rsidRPr="005809FE">
              <w:rPr>
                <w:rFonts w:cs="Calibri Light"/>
                <w:color w:val="000000"/>
              </w:rPr>
              <w:t xml:space="preserve">General </w:t>
            </w:r>
          </w:p>
        </w:tc>
        <w:tc>
          <w:tcPr>
            <w:tcW w:w="5386" w:type="dxa"/>
            <w:tcBorders>
              <w:top w:val="single" w:sz="4" w:space="0" w:color="auto"/>
              <w:left w:val="single" w:sz="4" w:space="0" w:color="auto"/>
              <w:bottom w:val="single" w:sz="4" w:space="0" w:color="auto"/>
              <w:right w:val="single" w:sz="4" w:space="0" w:color="auto"/>
            </w:tcBorders>
            <w:vAlign w:val="bottom"/>
          </w:tcPr>
          <w:p w14:paraId="6D746F64" w14:textId="146A84A6" w:rsidR="00D9219A" w:rsidRPr="005809FE" w:rsidRDefault="00D9219A" w:rsidP="00D9219A">
            <w:pPr>
              <w:rPr>
                <w:rFonts w:cs="Calibri Light"/>
              </w:rPr>
            </w:pPr>
            <w:r w:rsidRPr="005809FE">
              <w:rPr>
                <w:rFonts w:cs="Calibri Light"/>
                <w:color w:val="000000"/>
              </w:rPr>
              <w:t xml:space="preserve">Please provide the number and locations of the 20 Emergency Command Centres (10111), 1174 police stations and associated deployment waves.  </w:t>
            </w:r>
          </w:p>
        </w:tc>
        <w:tc>
          <w:tcPr>
            <w:tcW w:w="5103" w:type="dxa"/>
            <w:tcBorders>
              <w:left w:val="single" w:sz="4" w:space="0" w:color="auto"/>
            </w:tcBorders>
          </w:tcPr>
          <w:p w14:paraId="26E23BE7" w14:textId="5A4CF062" w:rsidR="00D9219A" w:rsidRPr="005809FE" w:rsidRDefault="00D9219A" w:rsidP="00D9219A">
            <w:pPr>
              <w:rPr>
                <w:rFonts w:cs="Calibri Light"/>
              </w:rPr>
            </w:pPr>
            <w:r w:rsidRPr="00036FB7">
              <w:rPr>
                <w:rFonts w:cs="Calibri Light"/>
              </w:rPr>
              <w:t>The location will be given to the successful bidder.</w:t>
            </w:r>
          </w:p>
        </w:tc>
      </w:tr>
      <w:tr w:rsidR="00D9219A" w14:paraId="590C5C78" w14:textId="77777777" w:rsidTr="005809FE">
        <w:tc>
          <w:tcPr>
            <w:tcW w:w="1271" w:type="dxa"/>
            <w:tcBorders>
              <w:top w:val="single" w:sz="4" w:space="0" w:color="auto"/>
              <w:left w:val="single" w:sz="4" w:space="0" w:color="auto"/>
              <w:bottom w:val="single" w:sz="4" w:space="0" w:color="auto"/>
              <w:right w:val="single" w:sz="4" w:space="0" w:color="auto"/>
            </w:tcBorders>
            <w:vAlign w:val="center"/>
          </w:tcPr>
          <w:p w14:paraId="6981F9DD" w14:textId="556F986A" w:rsidR="00D9219A" w:rsidRPr="005809FE" w:rsidRDefault="00D9219A" w:rsidP="00D9219A">
            <w:pPr>
              <w:rPr>
                <w:rFonts w:cs="Calibri Light"/>
              </w:rPr>
            </w:pPr>
            <w:r w:rsidRPr="005809FE">
              <w:rPr>
                <w:rFonts w:cs="Calibri Light"/>
                <w:color w:val="000000"/>
              </w:rPr>
              <w:lastRenderedPageBreak/>
              <w:t xml:space="preserve">Entire RFP </w:t>
            </w:r>
          </w:p>
        </w:tc>
        <w:tc>
          <w:tcPr>
            <w:tcW w:w="2410" w:type="dxa"/>
            <w:tcBorders>
              <w:top w:val="single" w:sz="4" w:space="0" w:color="auto"/>
              <w:left w:val="single" w:sz="4" w:space="0" w:color="auto"/>
              <w:bottom w:val="single" w:sz="4" w:space="0" w:color="auto"/>
              <w:right w:val="single" w:sz="4" w:space="0" w:color="auto"/>
            </w:tcBorders>
            <w:vAlign w:val="center"/>
          </w:tcPr>
          <w:p w14:paraId="3A5B7E95" w14:textId="3536F89E" w:rsidR="00D9219A" w:rsidRPr="005809FE" w:rsidRDefault="00D9219A" w:rsidP="00D9219A">
            <w:pPr>
              <w:rPr>
                <w:rFonts w:cs="Calibri Light"/>
              </w:rPr>
            </w:pPr>
            <w:r w:rsidRPr="005809FE">
              <w:rPr>
                <w:rFonts w:cs="Calibri Light"/>
                <w:color w:val="000000"/>
              </w:rPr>
              <w:t xml:space="preserve">General </w:t>
            </w:r>
          </w:p>
        </w:tc>
        <w:tc>
          <w:tcPr>
            <w:tcW w:w="5386" w:type="dxa"/>
            <w:tcBorders>
              <w:top w:val="single" w:sz="4" w:space="0" w:color="auto"/>
              <w:left w:val="single" w:sz="4" w:space="0" w:color="auto"/>
              <w:bottom w:val="single" w:sz="4" w:space="0" w:color="auto"/>
              <w:right w:val="single" w:sz="4" w:space="0" w:color="auto"/>
            </w:tcBorders>
            <w:vAlign w:val="bottom"/>
          </w:tcPr>
          <w:p w14:paraId="6313F829" w14:textId="18ECA4A3" w:rsidR="00D9219A" w:rsidRPr="005809FE" w:rsidRDefault="00D9219A" w:rsidP="00D9219A">
            <w:pPr>
              <w:rPr>
                <w:rFonts w:cs="Calibri Light"/>
              </w:rPr>
            </w:pPr>
            <w:r w:rsidRPr="005809FE">
              <w:rPr>
                <w:rFonts w:cs="Calibri Light"/>
                <w:color w:val="000000"/>
              </w:rPr>
              <w:t xml:space="preserve">Please indicate whether SAPS will make available SMEs and system owners for requirements elaboration workshops during inception. </w:t>
            </w:r>
          </w:p>
        </w:tc>
        <w:tc>
          <w:tcPr>
            <w:tcW w:w="5103" w:type="dxa"/>
            <w:tcBorders>
              <w:left w:val="single" w:sz="4" w:space="0" w:color="auto"/>
            </w:tcBorders>
          </w:tcPr>
          <w:p w14:paraId="10243B87" w14:textId="54AEBBD6" w:rsidR="00D9219A" w:rsidRPr="005809FE" w:rsidRDefault="00D9219A" w:rsidP="00D9219A">
            <w:pPr>
              <w:rPr>
                <w:rFonts w:cs="Calibri Light"/>
              </w:rPr>
            </w:pPr>
            <w:r w:rsidRPr="00036FB7">
              <w:rPr>
                <w:rFonts w:cs="Calibri Light"/>
              </w:rPr>
              <w:t>Yes</w:t>
            </w:r>
          </w:p>
        </w:tc>
      </w:tr>
    </w:tbl>
    <w:p w14:paraId="466A8F0C" w14:textId="77777777" w:rsidR="00D3334F" w:rsidRDefault="00D3334F" w:rsidP="0063221D"/>
    <w:sectPr w:rsidR="00D3334F" w:rsidSect="00A83293">
      <w:headerReference w:type="default" r:id="rId9"/>
      <w:footerReference w:type="default" r:id="rId10"/>
      <w:pgSz w:w="16838" w:h="11906" w:orient="landscape"/>
      <w:pgMar w:top="1134" w:right="1135" w:bottom="1134" w:left="1134"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87A06" w14:textId="77777777" w:rsidR="00445A34" w:rsidRDefault="00445A34" w:rsidP="0020778B">
      <w:r>
        <w:separator/>
      </w:r>
    </w:p>
    <w:p w14:paraId="5DAE02F5" w14:textId="77777777" w:rsidR="00445A34" w:rsidRDefault="00445A34" w:rsidP="0020778B"/>
  </w:endnote>
  <w:endnote w:type="continuationSeparator" w:id="0">
    <w:p w14:paraId="5C403FC6" w14:textId="77777777" w:rsidR="00445A34" w:rsidRDefault="00445A34" w:rsidP="0020778B">
      <w:r>
        <w:continuationSeparator/>
      </w:r>
    </w:p>
    <w:p w14:paraId="27DB84F2" w14:textId="77777777" w:rsidR="00445A34" w:rsidRDefault="00445A34" w:rsidP="00207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34">
    <w:altName w:val="Calibr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8C5A" w14:textId="77777777" w:rsidR="001A0705" w:rsidRDefault="001A0705" w:rsidP="001A07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984"/>
      <w:gridCol w:w="3816"/>
    </w:tblGrid>
    <w:tr w:rsidR="001A0705" w14:paraId="02F768CC" w14:textId="77777777" w:rsidTr="00614A76">
      <w:tc>
        <w:tcPr>
          <w:tcW w:w="3828" w:type="dxa"/>
        </w:tcPr>
        <w:p w14:paraId="439D1E01" w14:textId="77777777" w:rsidR="001A0705" w:rsidRDefault="001A0705" w:rsidP="001A0705">
          <w:pPr>
            <w:jc w:val="left"/>
            <w:rPr>
              <w:sz w:val="20"/>
            </w:rPr>
          </w:pPr>
        </w:p>
      </w:tc>
      <w:tc>
        <w:tcPr>
          <w:tcW w:w="1984" w:type="dxa"/>
        </w:tcPr>
        <w:p w14:paraId="7D94E6E0" w14:textId="77777777" w:rsidR="001A0705" w:rsidRDefault="001A0705" w:rsidP="001A0705">
          <w:pPr>
            <w:jc w:val="center"/>
            <w:rPr>
              <w:sz w:val="20"/>
            </w:rPr>
          </w:pPr>
          <w:r w:rsidRPr="00F37BD6">
            <w:rPr>
              <w:sz w:val="20"/>
            </w:rPr>
            <w:t>RESTRICTED</w:t>
          </w:r>
        </w:p>
      </w:tc>
      <w:tc>
        <w:tcPr>
          <w:tcW w:w="3816" w:type="dxa"/>
        </w:tcPr>
        <w:p w14:paraId="546A0966" w14:textId="77777777" w:rsidR="001A0705" w:rsidRDefault="001A0705" w:rsidP="001A0705">
          <w:pPr>
            <w:jc w:val="right"/>
            <w:rPr>
              <w:sz w:val="20"/>
            </w:rPr>
          </w:pPr>
          <w:r>
            <w:rPr>
              <w:sz w:val="20"/>
              <w:szCs w:val="20"/>
            </w:rPr>
            <w:t xml:space="preserve">Page </w:t>
          </w:r>
          <w:r w:rsidRPr="00F37BD6">
            <w:rPr>
              <w:sz w:val="20"/>
              <w:szCs w:val="20"/>
            </w:rPr>
            <w:fldChar w:fldCharType="begin"/>
          </w:r>
          <w:r w:rsidRPr="00F37BD6">
            <w:rPr>
              <w:sz w:val="20"/>
              <w:szCs w:val="20"/>
            </w:rPr>
            <w:instrText xml:space="preserve"> PAGE   \* MERGEFORMAT </w:instrText>
          </w:r>
          <w:r w:rsidRPr="00F37BD6">
            <w:rPr>
              <w:sz w:val="20"/>
              <w:szCs w:val="20"/>
            </w:rPr>
            <w:fldChar w:fldCharType="separate"/>
          </w:r>
          <w:r w:rsidR="00B603FC">
            <w:rPr>
              <w:noProof/>
              <w:sz w:val="20"/>
              <w:szCs w:val="20"/>
            </w:rPr>
            <w:t>1</w:t>
          </w:r>
          <w:r w:rsidRPr="00F37BD6">
            <w:rPr>
              <w:sz w:val="20"/>
              <w:szCs w:val="20"/>
            </w:rPr>
            <w:fldChar w:fldCharType="end"/>
          </w:r>
          <w:r w:rsidRPr="00F37BD6">
            <w:rPr>
              <w:sz w:val="20"/>
              <w:szCs w:val="20"/>
            </w:rPr>
            <w:t xml:space="preserve"> of </w:t>
          </w:r>
          <w:r w:rsidRPr="00F37BD6">
            <w:rPr>
              <w:sz w:val="20"/>
              <w:szCs w:val="20"/>
            </w:rPr>
            <w:fldChar w:fldCharType="begin"/>
          </w:r>
          <w:r w:rsidRPr="00F37BD6">
            <w:rPr>
              <w:sz w:val="20"/>
              <w:szCs w:val="20"/>
            </w:rPr>
            <w:instrText xml:space="preserve"> NUMPAGES  \* Arabic  \* MERGEFORMAT </w:instrText>
          </w:r>
          <w:r w:rsidRPr="00F37BD6">
            <w:rPr>
              <w:sz w:val="20"/>
              <w:szCs w:val="20"/>
            </w:rPr>
            <w:fldChar w:fldCharType="separate"/>
          </w:r>
          <w:r w:rsidR="00B603FC">
            <w:rPr>
              <w:noProof/>
              <w:sz w:val="20"/>
              <w:szCs w:val="20"/>
            </w:rPr>
            <w:t>2</w:t>
          </w:r>
          <w:r w:rsidRPr="00F37BD6">
            <w:rPr>
              <w:sz w:val="20"/>
              <w:szCs w:val="20"/>
            </w:rPr>
            <w:fldChar w:fldCharType="end"/>
          </w:r>
        </w:p>
      </w:tc>
    </w:tr>
  </w:tbl>
  <w:p w14:paraId="687C0C4F" w14:textId="77777777" w:rsidR="003B51F1" w:rsidRPr="001A0705" w:rsidRDefault="003B51F1" w:rsidP="001A0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6466" w14:textId="77777777" w:rsidR="00445A34" w:rsidRDefault="00445A34" w:rsidP="0020778B">
      <w:r>
        <w:separator/>
      </w:r>
    </w:p>
    <w:p w14:paraId="0A517600" w14:textId="77777777" w:rsidR="00445A34" w:rsidRDefault="00445A34" w:rsidP="0020778B"/>
  </w:footnote>
  <w:footnote w:type="continuationSeparator" w:id="0">
    <w:p w14:paraId="172000FD" w14:textId="77777777" w:rsidR="00445A34" w:rsidRDefault="00445A34" w:rsidP="0020778B">
      <w:r>
        <w:continuationSeparator/>
      </w:r>
    </w:p>
    <w:p w14:paraId="41D2B3B7" w14:textId="77777777" w:rsidR="00445A34" w:rsidRDefault="00445A34" w:rsidP="00207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76B4" w14:textId="77777777" w:rsidR="00E24369" w:rsidRPr="00E24369" w:rsidRDefault="003A5610" w:rsidP="009E512E">
    <w:pPr>
      <w:pStyle w:val="Header"/>
      <w:rPr>
        <w:sz w:val="20"/>
      </w:rPr>
    </w:pPr>
    <w:r w:rsidRPr="00E24369">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CED"/>
    <w:multiLevelType w:val="hybridMultilevel"/>
    <w:tmpl w:val="C2085C3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057A3CEF"/>
    <w:multiLevelType w:val="multilevel"/>
    <w:tmpl w:val="AAA4D1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312936"/>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bCs/>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13BE1296"/>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bCs/>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1E3D2E8F"/>
    <w:multiLevelType w:val="multilevel"/>
    <w:tmpl w:val="202A6CD8"/>
    <w:lvl w:ilvl="0">
      <w:start w:val="1"/>
      <w:numFmt w:val="decimal"/>
      <w:pStyle w:val="Specification"/>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5" w15:restartNumberingAfterBreak="0">
    <w:nsid w:val="24BD31FC"/>
    <w:multiLevelType w:val="multilevel"/>
    <w:tmpl w:val="0EEA7168"/>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pStyle w:val="Heading6"/>
      <w:lvlText w:val="%1.%2.%3.%4.%5.%6"/>
      <w:lvlJc w:val="left"/>
      <w:pPr>
        <w:ind w:left="567" w:hanging="567"/>
      </w:pPr>
      <w:rPr>
        <w:rFonts w:hint="default"/>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6" w15:restartNumberingAfterBreak="0">
    <w:nsid w:val="2E4545E7"/>
    <w:multiLevelType w:val="multilevel"/>
    <w:tmpl w:val="FF424C5A"/>
    <w:name w:val="Minute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7" w15:restartNumberingAfterBreak="0">
    <w:nsid w:val="30BF5438"/>
    <w:multiLevelType w:val="multilevel"/>
    <w:tmpl w:val="3A542812"/>
    <w:lvl w:ilvl="0">
      <w:start w:val="4"/>
      <w:numFmt w:val="decimal"/>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8" w15:restartNumberingAfterBreak="0">
    <w:nsid w:val="30C81660"/>
    <w:multiLevelType w:val="hybridMultilevel"/>
    <w:tmpl w:val="41224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A16D8F"/>
    <w:multiLevelType w:val="hybridMultilevel"/>
    <w:tmpl w:val="DAAC7F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31F4EB8"/>
    <w:multiLevelType w:val="multilevel"/>
    <w:tmpl w:val="0E7A99B0"/>
    <w:lvl w:ilvl="0">
      <w:start w:val="1"/>
      <w:numFmt w:val="lowerLetter"/>
      <w:lvlText w:val="%1)"/>
      <w:lvlJc w:val="left"/>
      <w:pPr>
        <w:ind w:left="900" w:hanging="360"/>
      </w:pPr>
    </w:lvl>
    <w:lvl w:ilvl="1">
      <w:start w:val="1"/>
      <w:numFmt w:val="lowerLetter"/>
      <w:lvlText w:val="%2."/>
      <w:lvlJc w:val="left"/>
      <w:pPr>
        <w:tabs>
          <w:tab w:val="num" w:pos="1926"/>
        </w:tabs>
        <w:ind w:left="1926" w:hanging="360"/>
      </w:pPr>
    </w:lvl>
    <w:lvl w:ilvl="2">
      <w:start w:val="1"/>
      <w:numFmt w:val="decimal"/>
      <w:lvlText w:val="%3."/>
      <w:lvlJc w:val="left"/>
      <w:pPr>
        <w:tabs>
          <w:tab w:val="num" w:pos="2376"/>
        </w:tabs>
        <w:ind w:left="2376" w:hanging="360"/>
      </w:pPr>
    </w:lvl>
    <w:lvl w:ilvl="3">
      <w:start w:val="1"/>
      <w:numFmt w:val="lowerLetter"/>
      <w:lvlText w:val="(%4)"/>
      <w:lvlJc w:val="left"/>
      <w:pPr>
        <w:ind w:left="3096" w:hanging="360"/>
      </w:pPr>
      <w:rPr>
        <w:rFonts w:hint="default"/>
      </w:rPr>
    </w:lvl>
    <w:lvl w:ilvl="4">
      <w:start w:val="1"/>
      <w:numFmt w:val="upperLetter"/>
      <w:lvlText w:val="%5)"/>
      <w:lvlJc w:val="left"/>
      <w:pPr>
        <w:ind w:left="3816" w:hanging="360"/>
      </w:pPr>
      <w:rPr>
        <w:rFonts w:hint="default"/>
      </w:r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11" w15:restartNumberingAfterBreak="0">
    <w:nsid w:val="45185D1F"/>
    <w:multiLevelType w:val="multilevel"/>
    <w:tmpl w:val="AC141A96"/>
    <w:lvl w:ilvl="0">
      <w:start w:val="1"/>
      <w:numFmt w:val="upperLetter"/>
      <w:pStyle w:val="AnnexH1"/>
      <w:suff w:val="space"/>
      <w:lvlText w:val="Annex %1:"/>
      <w:lvlJc w:val="left"/>
      <w:pPr>
        <w:ind w:left="0" w:firstLine="0"/>
      </w:pPr>
      <w:rPr>
        <w:rFonts w:hint="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2" w15:restartNumberingAfterBreak="0">
    <w:nsid w:val="4A4A3B2A"/>
    <w:multiLevelType w:val="hybridMultilevel"/>
    <w:tmpl w:val="BCE08B4E"/>
    <w:lvl w:ilvl="0" w:tplc="D10E86A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AD565C5"/>
    <w:multiLevelType w:val="hybridMultilevel"/>
    <w:tmpl w:val="451C8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834081"/>
    <w:multiLevelType w:val="hybridMultilevel"/>
    <w:tmpl w:val="986C0E0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579759020">
    <w:abstractNumId w:val="11"/>
  </w:num>
  <w:num w:numId="2" w16cid:durableId="1734501799">
    <w:abstractNumId w:val="5"/>
  </w:num>
  <w:num w:numId="3" w16cid:durableId="7732838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8318102">
    <w:abstractNumId w:val="12"/>
  </w:num>
  <w:num w:numId="5" w16cid:durableId="7923622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1462272">
    <w:abstractNumId w:val="13"/>
  </w:num>
  <w:num w:numId="7" w16cid:durableId="829060997">
    <w:abstractNumId w:val="10"/>
  </w:num>
  <w:num w:numId="8" w16cid:durableId="1076854331">
    <w:abstractNumId w:val="3"/>
  </w:num>
  <w:num w:numId="9" w16cid:durableId="889345227">
    <w:abstractNumId w:val="2"/>
  </w:num>
  <w:num w:numId="10" w16cid:durableId="1072848386">
    <w:abstractNumId w:val="9"/>
  </w:num>
  <w:num w:numId="11" w16cid:durableId="1715235290">
    <w:abstractNumId w:val="8"/>
  </w:num>
  <w:num w:numId="12" w16cid:durableId="1552577905">
    <w:abstractNumId w:val="7"/>
  </w:num>
  <w:num w:numId="13" w16cid:durableId="522479758">
    <w:abstractNumId w:val="14"/>
  </w:num>
  <w:num w:numId="14" w16cid:durableId="104028379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BE"/>
    <w:rsid w:val="0000749B"/>
    <w:rsid w:val="00024141"/>
    <w:rsid w:val="0002666E"/>
    <w:rsid w:val="0003799B"/>
    <w:rsid w:val="00044F40"/>
    <w:rsid w:val="00051A29"/>
    <w:rsid w:val="00053A30"/>
    <w:rsid w:val="00062F0F"/>
    <w:rsid w:val="00067BB3"/>
    <w:rsid w:val="0007179C"/>
    <w:rsid w:val="00084A44"/>
    <w:rsid w:val="00084F29"/>
    <w:rsid w:val="000900F8"/>
    <w:rsid w:val="00090104"/>
    <w:rsid w:val="00097AA3"/>
    <w:rsid w:val="000A35FF"/>
    <w:rsid w:val="000A6B53"/>
    <w:rsid w:val="000B024C"/>
    <w:rsid w:val="000B0D4B"/>
    <w:rsid w:val="000B13F0"/>
    <w:rsid w:val="000B14B0"/>
    <w:rsid w:val="000B20E0"/>
    <w:rsid w:val="000B4A0A"/>
    <w:rsid w:val="000B5E9C"/>
    <w:rsid w:val="000C158B"/>
    <w:rsid w:val="000C3941"/>
    <w:rsid w:val="000C453F"/>
    <w:rsid w:val="000D2356"/>
    <w:rsid w:val="000D6078"/>
    <w:rsid w:val="000E2790"/>
    <w:rsid w:val="000F36BE"/>
    <w:rsid w:val="000F4A1C"/>
    <w:rsid w:val="00107626"/>
    <w:rsid w:val="00124B07"/>
    <w:rsid w:val="00136005"/>
    <w:rsid w:val="00143281"/>
    <w:rsid w:val="00147517"/>
    <w:rsid w:val="001521D6"/>
    <w:rsid w:val="00155643"/>
    <w:rsid w:val="00156022"/>
    <w:rsid w:val="00161712"/>
    <w:rsid w:val="00174F4A"/>
    <w:rsid w:val="00180E5B"/>
    <w:rsid w:val="00181ACB"/>
    <w:rsid w:val="00183292"/>
    <w:rsid w:val="00197CB8"/>
    <w:rsid w:val="001A0705"/>
    <w:rsid w:val="001A348E"/>
    <w:rsid w:val="001B0F4E"/>
    <w:rsid w:val="001B591E"/>
    <w:rsid w:val="001B5F07"/>
    <w:rsid w:val="001C18FA"/>
    <w:rsid w:val="001D63FD"/>
    <w:rsid w:val="001D7935"/>
    <w:rsid w:val="001E4381"/>
    <w:rsid w:val="001E67B4"/>
    <w:rsid w:val="001F2FDC"/>
    <w:rsid w:val="0020692C"/>
    <w:rsid w:val="0020778B"/>
    <w:rsid w:val="00214854"/>
    <w:rsid w:val="00220BB5"/>
    <w:rsid w:val="00224AA7"/>
    <w:rsid w:val="0022558A"/>
    <w:rsid w:val="002338CD"/>
    <w:rsid w:val="00233AD2"/>
    <w:rsid w:val="00236091"/>
    <w:rsid w:val="00241E80"/>
    <w:rsid w:val="0024330D"/>
    <w:rsid w:val="002454AD"/>
    <w:rsid w:val="0026625B"/>
    <w:rsid w:val="0027028D"/>
    <w:rsid w:val="00276878"/>
    <w:rsid w:val="00284A2C"/>
    <w:rsid w:val="00293CBE"/>
    <w:rsid w:val="002A0770"/>
    <w:rsid w:val="002A670B"/>
    <w:rsid w:val="002B3F12"/>
    <w:rsid w:val="002D407D"/>
    <w:rsid w:val="002E4600"/>
    <w:rsid w:val="002F30B2"/>
    <w:rsid w:val="002F54D6"/>
    <w:rsid w:val="002F6D3F"/>
    <w:rsid w:val="00301452"/>
    <w:rsid w:val="00311BEB"/>
    <w:rsid w:val="003137B7"/>
    <w:rsid w:val="00326077"/>
    <w:rsid w:val="00335FC8"/>
    <w:rsid w:val="00343F66"/>
    <w:rsid w:val="00365634"/>
    <w:rsid w:val="00377CD5"/>
    <w:rsid w:val="00381AD3"/>
    <w:rsid w:val="00383B99"/>
    <w:rsid w:val="003841C8"/>
    <w:rsid w:val="003851B9"/>
    <w:rsid w:val="003905DA"/>
    <w:rsid w:val="00393E37"/>
    <w:rsid w:val="003A5610"/>
    <w:rsid w:val="003A5FA5"/>
    <w:rsid w:val="003B4452"/>
    <w:rsid w:val="003B51F1"/>
    <w:rsid w:val="003B6D75"/>
    <w:rsid w:val="003B7A4F"/>
    <w:rsid w:val="003C4EC8"/>
    <w:rsid w:val="003C58FB"/>
    <w:rsid w:val="003C65CB"/>
    <w:rsid w:val="003C7021"/>
    <w:rsid w:val="003D6C4D"/>
    <w:rsid w:val="00400E6F"/>
    <w:rsid w:val="00416400"/>
    <w:rsid w:val="00434692"/>
    <w:rsid w:val="004417BB"/>
    <w:rsid w:val="00445A34"/>
    <w:rsid w:val="0045255B"/>
    <w:rsid w:val="004743F3"/>
    <w:rsid w:val="004753C7"/>
    <w:rsid w:val="00480C4F"/>
    <w:rsid w:val="004966C7"/>
    <w:rsid w:val="004A02A6"/>
    <w:rsid w:val="004A0ACF"/>
    <w:rsid w:val="004A4460"/>
    <w:rsid w:val="004A4CFF"/>
    <w:rsid w:val="004A67DC"/>
    <w:rsid w:val="004B0A24"/>
    <w:rsid w:val="004B56A1"/>
    <w:rsid w:val="004B58BE"/>
    <w:rsid w:val="004D3768"/>
    <w:rsid w:val="004D4516"/>
    <w:rsid w:val="004E5BC1"/>
    <w:rsid w:val="004E627C"/>
    <w:rsid w:val="004F6336"/>
    <w:rsid w:val="005009C6"/>
    <w:rsid w:val="00517ADE"/>
    <w:rsid w:val="0052687A"/>
    <w:rsid w:val="00530C4C"/>
    <w:rsid w:val="00534FC2"/>
    <w:rsid w:val="00542D53"/>
    <w:rsid w:val="00544063"/>
    <w:rsid w:val="00550A5B"/>
    <w:rsid w:val="0057223A"/>
    <w:rsid w:val="00572EF1"/>
    <w:rsid w:val="005737AE"/>
    <w:rsid w:val="00573F76"/>
    <w:rsid w:val="005777AD"/>
    <w:rsid w:val="005809FE"/>
    <w:rsid w:val="00590FA4"/>
    <w:rsid w:val="00591C1F"/>
    <w:rsid w:val="00595C6C"/>
    <w:rsid w:val="00597A70"/>
    <w:rsid w:val="00597C95"/>
    <w:rsid w:val="005A1E20"/>
    <w:rsid w:val="005A1ECC"/>
    <w:rsid w:val="005A637E"/>
    <w:rsid w:val="005B15BD"/>
    <w:rsid w:val="005C145C"/>
    <w:rsid w:val="005C50C1"/>
    <w:rsid w:val="005C7A8E"/>
    <w:rsid w:val="005D205F"/>
    <w:rsid w:val="005D298B"/>
    <w:rsid w:val="005D41EE"/>
    <w:rsid w:val="0060173E"/>
    <w:rsid w:val="006066C3"/>
    <w:rsid w:val="00613424"/>
    <w:rsid w:val="00620DDE"/>
    <w:rsid w:val="00621796"/>
    <w:rsid w:val="00621DF6"/>
    <w:rsid w:val="0063221D"/>
    <w:rsid w:val="00632E6C"/>
    <w:rsid w:val="00634CD9"/>
    <w:rsid w:val="00637627"/>
    <w:rsid w:val="00642AF6"/>
    <w:rsid w:val="0064337D"/>
    <w:rsid w:val="006504F0"/>
    <w:rsid w:val="00650C52"/>
    <w:rsid w:val="00653071"/>
    <w:rsid w:val="00656858"/>
    <w:rsid w:val="006812EF"/>
    <w:rsid w:val="006819EB"/>
    <w:rsid w:val="006854A3"/>
    <w:rsid w:val="006B2217"/>
    <w:rsid w:val="006B2630"/>
    <w:rsid w:val="006B588C"/>
    <w:rsid w:val="006C1781"/>
    <w:rsid w:val="006D0756"/>
    <w:rsid w:val="006D3F14"/>
    <w:rsid w:val="006D411F"/>
    <w:rsid w:val="006D4615"/>
    <w:rsid w:val="006E047A"/>
    <w:rsid w:val="006E31A1"/>
    <w:rsid w:val="006F413E"/>
    <w:rsid w:val="006F4D65"/>
    <w:rsid w:val="007021DB"/>
    <w:rsid w:val="00716DA6"/>
    <w:rsid w:val="00721466"/>
    <w:rsid w:val="0073047C"/>
    <w:rsid w:val="00732ABA"/>
    <w:rsid w:val="007541A9"/>
    <w:rsid w:val="00762845"/>
    <w:rsid w:val="00774F5D"/>
    <w:rsid w:val="0077635C"/>
    <w:rsid w:val="00776F0E"/>
    <w:rsid w:val="007801DC"/>
    <w:rsid w:val="00780B4C"/>
    <w:rsid w:val="00781C47"/>
    <w:rsid w:val="00783D16"/>
    <w:rsid w:val="007B3D5A"/>
    <w:rsid w:val="007B42B3"/>
    <w:rsid w:val="007B62C1"/>
    <w:rsid w:val="007D0A6C"/>
    <w:rsid w:val="007D5970"/>
    <w:rsid w:val="00800B13"/>
    <w:rsid w:val="00812090"/>
    <w:rsid w:val="0081498B"/>
    <w:rsid w:val="00815F78"/>
    <w:rsid w:val="0081655A"/>
    <w:rsid w:val="00816C3D"/>
    <w:rsid w:val="008202AD"/>
    <w:rsid w:val="00824066"/>
    <w:rsid w:val="008541E0"/>
    <w:rsid w:val="0086544F"/>
    <w:rsid w:val="00871AA5"/>
    <w:rsid w:val="008806E3"/>
    <w:rsid w:val="0088256C"/>
    <w:rsid w:val="00883920"/>
    <w:rsid w:val="00884F93"/>
    <w:rsid w:val="00885BD6"/>
    <w:rsid w:val="008873D1"/>
    <w:rsid w:val="008923BD"/>
    <w:rsid w:val="00897BA1"/>
    <w:rsid w:val="008A13EF"/>
    <w:rsid w:val="008B4089"/>
    <w:rsid w:val="008D2E79"/>
    <w:rsid w:val="008D7EF1"/>
    <w:rsid w:val="008E3214"/>
    <w:rsid w:val="008F33E1"/>
    <w:rsid w:val="00901C57"/>
    <w:rsid w:val="00915BA0"/>
    <w:rsid w:val="00923486"/>
    <w:rsid w:val="009239F9"/>
    <w:rsid w:val="009273C6"/>
    <w:rsid w:val="0094120A"/>
    <w:rsid w:val="00942DC7"/>
    <w:rsid w:val="00970D3B"/>
    <w:rsid w:val="00973850"/>
    <w:rsid w:val="009830F5"/>
    <w:rsid w:val="00985AD0"/>
    <w:rsid w:val="00985FA6"/>
    <w:rsid w:val="00996A16"/>
    <w:rsid w:val="009B2A63"/>
    <w:rsid w:val="009B58B0"/>
    <w:rsid w:val="009C35D4"/>
    <w:rsid w:val="009C7BB1"/>
    <w:rsid w:val="009D07FA"/>
    <w:rsid w:val="009D2A54"/>
    <w:rsid w:val="009D407E"/>
    <w:rsid w:val="009D4586"/>
    <w:rsid w:val="009E512E"/>
    <w:rsid w:val="009E5EDA"/>
    <w:rsid w:val="009E70FA"/>
    <w:rsid w:val="009F21E5"/>
    <w:rsid w:val="009F3467"/>
    <w:rsid w:val="009F4525"/>
    <w:rsid w:val="00A04199"/>
    <w:rsid w:val="00A0483B"/>
    <w:rsid w:val="00A20669"/>
    <w:rsid w:val="00A249C6"/>
    <w:rsid w:val="00A36649"/>
    <w:rsid w:val="00A40FF8"/>
    <w:rsid w:val="00A43326"/>
    <w:rsid w:val="00A76D47"/>
    <w:rsid w:val="00A80B76"/>
    <w:rsid w:val="00A80DA5"/>
    <w:rsid w:val="00A81157"/>
    <w:rsid w:val="00A82E42"/>
    <w:rsid w:val="00A83293"/>
    <w:rsid w:val="00A9455E"/>
    <w:rsid w:val="00AA0B16"/>
    <w:rsid w:val="00AA3D45"/>
    <w:rsid w:val="00AB2291"/>
    <w:rsid w:val="00AB3413"/>
    <w:rsid w:val="00AB5EA8"/>
    <w:rsid w:val="00AB7A41"/>
    <w:rsid w:val="00AC0475"/>
    <w:rsid w:val="00AC2479"/>
    <w:rsid w:val="00AC6A78"/>
    <w:rsid w:val="00AE65F5"/>
    <w:rsid w:val="00AF1DF1"/>
    <w:rsid w:val="00AF7A3E"/>
    <w:rsid w:val="00B02E0E"/>
    <w:rsid w:val="00B04E26"/>
    <w:rsid w:val="00B0517C"/>
    <w:rsid w:val="00B076D4"/>
    <w:rsid w:val="00B17E39"/>
    <w:rsid w:val="00B21576"/>
    <w:rsid w:val="00B27529"/>
    <w:rsid w:val="00B34688"/>
    <w:rsid w:val="00B603FC"/>
    <w:rsid w:val="00B662CB"/>
    <w:rsid w:val="00B7018F"/>
    <w:rsid w:val="00B71FA5"/>
    <w:rsid w:val="00B87B11"/>
    <w:rsid w:val="00B92091"/>
    <w:rsid w:val="00B95A25"/>
    <w:rsid w:val="00BA3284"/>
    <w:rsid w:val="00BA66DB"/>
    <w:rsid w:val="00BB40CD"/>
    <w:rsid w:val="00BB41FC"/>
    <w:rsid w:val="00BB5020"/>
    <w:rsid w:val="00BB6052"/>
    <w:rsid w:val="00BB7D1F"/>
    <w:rsid w:val="00BC482B"/>
    <w:rsid w:val="00BE2252"/>
    <w:rsid w:val="00BF30D7"/>
    <w:rsid w:val="00BF6A8D"/>
    <w:rsid w:val="00BF7823"/>
    <w:rsid w:val="00C02229"/>
    <w:rsid w:val="00C033B0"/>
    <w:rsid w:val="00C049A9"/>
    <w:rsid w:val="00C10D3C"/>
    <w:rsid w:val="00C10FFB"/>
    <w:rsid w:val="00C22714"/>
    <w:rsid w:val="00C25ADD"/>
    <w:rsid w:val="00C25D5B"/>
    <w:rsid w:val="00C26002"/>
    <w:rsid w:val="00C26EFE"/>
    <w:rsid w:val="00C316C0"/>
    <w:rsid w:val="00C3391E"/>
    <w:rsid w:val="00C42CDD"/>
    <w:rsid w:val="00C51A6F"/>
    <w:rsid w:val="00C64A88"/>
    <w:rsid w:val="00C65494"/>
    <w:rsid w:val="00C75AD2"/>
    <w:rsid w:val="00C76FCC"/>
    <w:rsid w:val="00C82CD9"/>
    <w:rsid w:val="00C861CD"/>
    <w:rsid w:val="00C9005B"/>
    <w:rsid w:val="00C91246"/>
    <w:rsid w:val="00C9230C"/>
    <w:rsid w:val="00C9702F"/>
    <w:rsid w:val="00CA2FBB"/>
    <w:rsid w:val="00CA5D22"/>
    <w:rsid w:val="00CB0562"/>
    <w:rsid w:val="00CB2395"/>
    <w:rsid w:val="00CB463C"/>
    <w:rsid w:val="00CB493A"/>
    <w:rsid w:val="00CC692A"/>
    <w:rsid w:val="00CE426E"/>
    <w:rsid w:val="00CE44AD"/>
    <w:rsid w:val="00D00DB1"/>
    <w:rsid w:val="00D00E68"/>
    <w:rsid w:val="00D01F6F"/>
    <w:rsid w:val="00D10B95"/>
    <w:rsid w:val="00D13183"/>
    <w:rsid w:val="00D24E6F"/>
    <w:rsid w:val="00D3334F"/>
    <w:rsid w:val="00D333B5"/>
    <w:rsid w:val="00D42199"/>
    <w:rsid w:val="00D44968"/>
    <w:rsid w:val="00D520A1"/>
    <w:rsid w:val="00D54231"/>
    <w:rsid w:val="00D543FE"/>
    <w:rsid w:val="00D55BE6"/>
    <w:rsid w:val="00D64DB7"/>
    <w:rsid w:val="00D70840"/>
    <w:rsid w:val="00D720E4"/>
    <w:rsid w:val="00D9219A"/>
    <w:rsid w:val="00D9650F"/>
    <w:rsid w:val="00DA34AA"/>
    <w:rsid w:val="00DA3B40"/>
    <w:rsid w:val="00DB73FF"/>
    <w:rsid w:val="00DC271E"/>
    <w:rsid w:val="00DC4FCC"/>
    <w:rsid w:val="00DC59D0"/>
    <w:rsid w:val="00DC63A0"/>
    <w:rsid w:val="00DE2AA7"/>
    <w:rsid w:val="00DE364C"/>
    <w:rsid w:val="00DF4313"/>
    <w:rsid w:val="00E052D7"/>
    <w:rsid w:val="00E24369"/>
    <w:rsid w:val="00E2567C"/>
    <w:rsid w:val="00E26A5D"/>
    <w:rsid w:val="00E31F5D"/>
    <w:rsid w:val="00E32459"/>
    <w:rsid w:val="00E34035"/>
    <w:rsid w:val="00E35617"/>
    <w:rsid w:val="00E43EDD"/>
    <w:rsid w:val="00E504A8"/>
    <w:rsid w:val="00E52BAE"/>
    <w:rsid w:val="00E62B3D"/>
    <w:rsid w:val="00E62E89"/>
    <w:rsid w:val="00E73467"/>
    <w:rsid w:val="00E739FA"/>
    <w:rsid w:val="00E97D78"/>
    <w:rsid w:val="00EA394D"/>
    <w:rsid w:val="00EA39EE"/>
    <w:rsid w:val="00EC113C"/>
    <w:rsid w:val="00EC6AA0"/>
    <w:rsid w:val="00ED0A90"/>
    <w:rsid w:val="00F005DE"/>
    <w:rsid w:val="00F044A7"/>
    <w:rsid w:val="00F04DE5"/>
    <w:rsid w:val="00F066EB"/>
    <w:rsid w:val="00F1171C"/>
    <w:rsid w:val="00F1223D"/>
    <w:rsid w:val="00F2610C"/>
    <w:rsid w:val="00F36637"/>
    <w:rsid w:val="00F36655"/>
    <w:rsid w:val="00F42AB1"/>
    <w:rsid w:val="00F43929"/>
    <w:rsid w:val="00F55364"/>
    <w:rsid w:val="00F60A5A"/>
    <w:rsid w:val="00F62294"/>
    <w:rsid w:val="00F77D04"/>
    <w:rsid w:val="00FA5F5B"/>
    <w:rsid w:val="00FA6DEE"/>
    <w:rsid w:val="00FB7705"/>
    <w:rsid w:val="00FC4EA7"/>
    <w:rsid w:val="00FD62F6"/>
    <w:rsid w:val="00FE1EE1"/>
    <w:rsid w:val="00FF0FED"/>
    <w:rsid w:val="00FF3C11"/>
    <w:rsid w:val="00FF62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4F31"/>
  <w15:docId w15:val="{21844B60-493C-43BD-A5F7-C7B63EE3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3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DA"/>
    <w:pPr>
      <w:jc w:val="both"/>
    </w:pPr>
    <w:rPr>
      <w:szCs w:val="22"/>
      <w:lang w:val="en-GB"/>
    </w:rPr>
  </w:style>
  <w:style w:type="paragraph" w:styleId="Heading1">
    <w:name w:val="heading 1"/>
    <w:basedOn w:val="Normal"/>
    <w:next w:val="Normal"/>
    <w:link w:val="Heading1Char"/>
    <w:uiPriority w:val="9"/>
    <w:qFormat/>
    <w:locked/>
    <w:rsid w:val="0063221D"/>
    <w:pPr>
      <w:keepNext/>
      <w:numPr>
        <w:numId w:val="2"/>
      </w:numPr>
      <w:spacing w:line="240" w:lineRule="auto"/>
      <w:outlineLvl w:val="0"/>
    </w:pPr>
    <w:rPr>
      <w:rFonts w:asciiTheme="majorHAnsi" w:eastAsiaTheme="majorEastAsia" w:hAnsiTheme="majorHAnsi"/>
      <w:b/>
      <w:color w:val="0E1B8D"/>
      <w:sz w:val="24"/>
    </w:rPr>
  </w:style>
  <w:style w:type="paragraph" w:styleId="Heading2">
    <w:name w:val="heading 2"/>
    <w:basedOn w:val="Heading1"/>
    <w:next w:val="Normal"/>
    <w:link w:val="Heading2Char"/>
    <w:uiPriority w:val="9"/>
    <w:unhideWhenUsed/>
    <w:qFormat/>
    <w:locked/>
    <w:rsid w:val="00D9650F"/>
    <w:pPr>
      <w:keepLines/>
      <w:numPr>
        <w:ilvl w:val="1"/>
      </w:numPr>
      <w:spacing w:before="40"/>
      <w:outlineLvl w:val="1"/>
    </w:pPr>
    <w:rPr>
      <w:szCs w:val="26"/>
    </w:rPr>
  </w:style>
  <w:style w:type="paragraph" w:styleId="Heading3">
    <w:name w:val="heading 3"/>
    <w:basedOn w:val="Normal"/>
    <w:next w:val="ListParagraph"/>
    <w:link w:val="Heading3Char"/>
    <w:uiPriority w:val="9"/>
    <w:unhideWhenUsed/>
    <w:qFormat/>
    <w:rsid w:val="00224AA7"/>
    <w:pPr>
      <w:keepNext/>
      <w:keepLines/>
      <w:numPr>
        <w:ilvl w:val="2"/>
        <w:numId w:val="2"/>
      </w:numPr>
      <w:spacing w:before="40"/>
      <w:outlineLvl w:val="2"/>
    </w:pPr>
    <w:rPr>
      <w:rFonts w:eastAsiaTheme="majorEastAsia"/>
      <w:b/>
      <w:color w:val="0E1B8D"/>
      <w:szCs w:val="24"/>
    </w:rPr>
  </w:style>
  <w:style w:type="paragraph" w:styleId="Heading4">
    <w:name w:val="heading 4"/>
    <w:basedOn w:val="Normal"/>
    <w:next w:val="Normal"/>
    <w:link w:val="Heading4Char"/>
    <w:uiPriority w:val="9"/>
    <w:unhideWhenUsed/>
    <w:qFormat/>
    <w:rsid w:val="00224AA7"/>
    <w:pPr>
      <w:keepNext/>
      <w:numPr>
        <w:ilvl w:val="3"/>
        <w:numId w:val="2"/>
      </w:numPr>
      <w:spacing w:before="240" w:after="60" w:line="240" w:lineRule="auto"/>
      <w:outlineLvl w:val="3"/>
    </w:pPr>
    <w:rPr>
      <w:rFonts w:asciiTheme="majorHAnsi" w:eastAsiaTheme="majorEastAsia" w:hAnsiTheme="majorHAnsi"/>
      <w:b/>
      <w:iCs/>
      <w:color w:val="000099"/>
    </w:rPr>
  </w:style>
  <w:style w:type="paragraph" w:styleId="Heading5">
    <w:name w:val="heading 5"/>
    <w:basedOn w:val="Normal"/>
    <w:next w:val="Normal"/>
    <w:link w:val="Heading5Char"/>
    <w:uiPriority w:val="9"/>
    <w:unhideWhenUsed/>
    <w:qFormat/>
    <w:rsid w:val="00224AA7"/>
    <w:pPr>
      <w:keepNext/>
      <w:keepLines/>
      <w:numPr>
        <w:ilvl w:val="4"/>
        <w:numId w:val="2"/>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224AA7"/>
    <w:pPr>
      <w:keepNext/>
      <w:keepLines/>
      <w:numPr>
        <w:ilvl w:val="5"/>
        <w:numId w:val="2"/>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
    <w:semiHidden/>
    <w:unhideWhenUsed/>
    <w:qFormat/>
    <w:rsid w:val="00224AA7"/>
    <w:pPr>
      <w:keepNext/>
      <w:keepLines/>
      <w:numPr>
        <w:ilvl w:val="6"/>
        <w:numId w:val="2"/>
      </w:numPr>
      <w:spacing w:before="40"/>
      <w:outlineLvl w:val="6"/>
    </w:pPr>
    <w:rPr>
      <w:rFonts w:asciiTheme="majorHAnsi" w:eastAsiaTheme="majorEastAsia" w:hAnsiTheme="majorHAnsi"/>
      <w:i/>
      <w:iCs/>
      <w:color w:val="243F60" w:themeColor="accent1" w:themeShade="7F"/>
    </w:rPr>
  </w:style>
  <w:style w:type="paragraph" w:styleId="Heading8">
    <w:name w:val="heading 8"/>
    <w:basedOn w:val="Normal"/>
    <w:next w:val="Normal"/>
    <w:link w:val="Heading8Char"/>
    <w:uiPriority w:val="9"/>
    <w:semiHidden/>
    <w:unhideWhenUsed/>
    <w:qFormat/>
    <w:rsid w:val="00224AA7"/>
    <w:pPr>
      <w:keepNext/>
      <w:keepLines/>
      <w:numPr>
        <w:ilvl w:val="7"/>
        <w:numId w:val="2"/>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224AA7"/>
    <w:pPr>
      <w:keepNext/>
      <w:keepLines/>
      <w:numPr>
        <w:ilvl w:val="8"/>
        <w:numId w:val="2"/>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5ED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EDA"/>
    <w:pPr>
      <w:tabs>
        <w:tab w:val="center" w:pos="4513"/>
        <w:tab w:val="right" w:pos="9026"/>
      </w:tabs>
      <w:jc w:val="center"/>
    </w:pPr>
    <w:rPr>
      <w:szCs w:val="24"/>
    </w:rPr>
  </w:style>
  <w:style w:type="character" w:customStyle="1" w:styleId="HeaderChar">
    <w:name w:val="Header Char"/>
    <w:basedOn w:val="DefaultParagraphFont"/>
    <w:link w:val="Header"/>
    <w:uiPriority w:val="99"/>
    <w:rsid w:val="009E5EDA"/>
    <w:rPr>
      <w:szCs w:val="24"/>
      <w:lang w:val="en-GB"/>
    </w:rPr>
  </w:style>
  <w:style w:type="paragraph" w:styleId="Footer">
    <w:name w:val="footer"/>
    <w:basedOn w:val="Normal"/>
    <w:link w:val="FooterChar"/>
    <w:uiPriority w:val="99"/>
    <w:unhideWhenUsed/>
    <w:rsid w:val="009E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EDA"/>
    <w:rPr>
      <w:szCs w:val="22"/>
      <w:lang w:val="en-GB"/>
    </w:rPr>
  </w:style>
  <w:style w:type="character" w:customStyle="1" w:styleId="Heading1Char">
    <w:name w:val="Heading 1 Char"/>
    <w:basedOn w:val="DefaultParagraphFont"/>
    <w:link w:val="Heading1"/>
    <w:uiPriority w:val="9"/>
    <w:rsid w:val="0063221D"/>
    <w:rPr>
      <w:rFonts w:asciiTheme="majorHAnsi" w:eastAsiaTheme="majorEastAsia" w:hAnsiTheme="majorHAnsi"/>
      <w:b/>
      <w:color w:val="0E1B8D"/>
      <w:sz w:val="24"/>
      <w:szCs w:val="22"/>
      <w:lang w:val="en-GB"/>
    </w:rPr>
  </w:style>
  <w:style w:type="paragraph" w:styleId="Title">
    <w:name w:val="Title"/>
    <w:basedOn w:val="Normal"/>
    <w:next w:val="Normal"/>
    <w:link w:val="TitleChar"/>
    <w:uiPriority w:val="10"/>
    <w:qFormat/>
    <w:rsid w:val="00BB6052"/>
    <w:pPr>
      <w:spacing w:after="240" w:line="240" w:lineRule="auto"/>
      <w:contextualSpacing/>
      <w:jc w:val="center"/>
    </w:pPr>
    <w:rPr>
      <w:rFonts w:asciiTheme="majorHAnsi" w:eastAsiaTheme="majorEastAsia" w:hAnsiTheme="majorHAnsi"/>
      <w:color w:val="0E15AB"/>
      <w:spacing w:val="-10"/>
      <w:kern w:val="28"/>
      <w:sz w:val="52"/>
      <w:szCs w:val="56"/>
    </w:rPr>
  </w:style>
  <w:style w:type="character" w:customStyle="1" w:styleId="TitleChar">
    <w:name w:val="Title Char"/>
    <w:basedOn w:val="DefaultParagraphFont"/>
    <w:link w:val="Title"/>
    <w:uiPriority w:val="10"/>
    <w:rsid w:val="00BB6052"/>
    <w:rPr>
      <w:rFonts w:asciiTheme="majorHAnsi" w:eastAsiaTheme="majorEastAsia" w:hAnsiTheme="majorHAnsi"/>
      <w:color w:val="0E15AB"/>
      <w:spacing w:val="-10"/>
      <w:kern w:val="28"/>
      <w:sz w:val="52"/>
      <w:szCs w:val="56"/>
      <w:lang w:val="en-GB"/>
    </w:rPr>
  </w:style>
  <w:style w:type="character" w:styleId="Hyperlink">
    <w:name w:val="Hyperlink"/>
    <w:basedOn w:val="DefaultParagraphFont"/>
    <w:uiPriority w:val="99"/>
    <w:unhideWhenUsed/>
    <w:rsid w:val="009E5EDA"/>
    <w:rPr>
      <w:color w:val="0000FF" w:themeColor="hyperlink"/>
      <w:u w:val="single"/>
    </w:rPr>
  </w:style>
  <w:style w:type="paragraph" w:styleId="ListParagraph">
    <w:name w:val="List Paragraph"/>
    <w:basedOn w:val="Normal"/>
    <w:link w:val="ListParagraphChar"/>
    <w:uiPriority w:val="34"/>
    <w:qFormat/>
    <w:rsid w:val="009E5EDA"/>
    <w:pPr>
      <w:ind w:left="720"/>
      <w:contextualSpacing/>
      <w:outlineLvl w:val="0"/>
    </w:pPr>
    <w:rPr>
      <w:rFonts w:asciiTheme="minorHAnsi" w:hAnsiTheme="minorHAnsi"/>
    </w:rPr>
  </w:style>
  <w:style w:type="character" w:customStyle="1" w:styleId="Heading2Char">
    <w:name w:val="Heading 2 Char"/>
    <w:basedOn w:val="DefaultParagraphFont"/>
    <w:link w:val="Heading2"/>
    <w:uiPriority w:val="9"/>
    <w:rsid w:val="00D9650F"/>
    <w:rPr>
      <w:rFonts w:asciiTheme="majorHAnsi" w:eastAsiaTheme="majorEastAsia" w:hAnsiTheme="majorHAnsi"/>
      <w:b/>
      <w:color w:val="0E1B8D"/>
      <w:sz w:val="24"/>
      <w:szCs w:val="26"/>
      <w:lang w:val="en-GB"/>
    </w:rPr>
  </w:style>
  <w:style w:type="paragraph" w:styleId="BalloonText">
    <w:name w:val="Balloon Text"/>
    <w:basedOn w:val="Normal"/>
    <w:link w:val="BalloonTextChar"/>
    <w:uiPriority w:val="99"/>
    <w:semiHidden/>
    <w:unhideWhenUsed/>
    <w:rsid w:val="009E5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DA"/>
    <w:rPr>
      <w:rFonts w:ascii="Segoe UI" w:hAnsi="Segoe UI" w:cs="Segoe UI"/>
      <w:sz w:val="18"/>
      <w:szCs w:val="18"/>
      <w:lang w:val="en-GB"/>
    </w:rPr>
  </w:style>
  <w:style w:type="character" w:customStyle="1" w:styleId="Heading3Char">
    <w:name w:val="Heading 3 Char"/>
    <w:basedOn w:val="DefaultParagraphFont"/>
    <w:link w:val="Heading3"/>
    <w:uiPriority w:val="9"/>
    <w:rsid w:val="00224AA7"/>
    <w:rPr>
      <w:rFonts w:eastAsiaTheme="majorEastAsia"/>
      <w:b/>
      <w:color w:val="0E1B8D"/>
      <w:szCs w:val="24"/>
      <w:lang w:val="en-GB"/>
    </w:rPr>
  </w:style>
  <w:style w:type="character" w:customStyle="1" w:styleId="Heading4Char">
    <w:name w:val="Heading 4 Char"/>
    <w:basedOn w:val="DefaultParagraphFont"/>
    <w:link w:val="Heading4"/>
    <w:uiPriority w:val="9"/>
    <w:rsid w:val="00224AA7"/>
    <w:rPr>
      <w:rFonts w:asciiTheme="majorHAnsi" w:eastAsiaTheme="majorEastAsia" w:hAnsiTheme="majorHAnsi"/>
      <w:b/>
      <w:iCs/>
      <w:color w:val="000099"/>
      <w:szCs w:val="22"/>
      <w:lang w:val="en-GB"/>
    </w:rPr>
  </w:style>
  <w:style w:type="character" w:customStyle="1" w:styleId="Heading5Char">
    <w:name w:val="Heading 5 Char"/>
    <w:basedOn w:val="DefaultParagraphFont"/>
    <w:link w:val="Heading5"/>
    <w:uiPriority w:val="9"/>
    <w:rsid w:val="00224AA7"/>
    <w:rPr>
      <w:rFonts w:asciiTheme="majorHAnsi" w:eastAsiaTheme="majorEastAsia" w:hAnsiTheme="majorHAnsi"/>
      <w:color w:val="365F91" w:themeColor="accent1" w:themeShade="BF"/>
      <w:szCs w:val="22"/>
      <w:lang w:val="en-GB"/>
    </w:rPr>
  </w:style>
  <w:style w:type="character" w:customStyle="1" w:styleId="Heading6Char">
    <w:name w:val="Heading 6 Char"/>
    <w:basedOn w:val="DefaultParagraphFont"/>
    <w:link w:val="Heading6"/>
    <w:uiPriority w:val="9"/>
    <w:semiHidden/>
    <w:rsid w:val="00224AA7"/>
    <w:rPr>
      <w:rFonts w:asciiTheme="majorHAnsi" w:eastAsiaTheme="majorEastAsia" w:hAnsiTheme="majorHAnsi"/>
      <w:color w:val="243F60" w:themeColor="accent1" w:themeShade="7F"/>
      <w:szCs w:val="22"/>
      <w:lang w:val="en-GB"/>
    </w:rPr>
  </w:style>
  <w:style w:type="character" w:customStyle="1" w:styleId="Heading7Char">
    <w:name w:val="Heading 7 Char"/>
    <w:basedOn w:val="DefaultParagraphFont"/>
    <w:link w:val="Heading7"/>
    <w:uiPriority w:val="9"/>
    <w:semiHidden/>
    <w:rsid w:val="00224AA7"/>
    <w:rPr>
      <w:rFonts w:asciiTheme="majorHAnsi" w:eastAsiaTheme="majorEastAsia" w:hAnsiTheme="majorHAnsi"/>
      <w:i/>
      <w:iCs/>
      <w:color w:val="243F60" w:themeColor="accent1" w:themeShade="7F"/>
      <w:szCs w:val="22"/>
      <w:lang w:val="en-GB"/>
    </w:rPr>
  </w:style>
  <w:style w:type="character" w:customStyle="1" w:styleId="Heading8Char">
    <w:name w:val="Heading 8 Char"/>
    <w:basedOn w:val="DefaultParagraphFont"/>
    <w:link w:val="Heading8"/>
    <w:uiPriority w:val="9"/>
    <w:semiHidden/>
    <w:rsid w:val="00224AA7"/>
    <w:rPr>
      <w:rFonts w:asciiTheme="majorHAnsi" w:eastAsiaTheme="majorEastAsia" w:hAnsiTheme="majorHAnsi"/>
      <w:color w:val="272727" w:themeColor="text1" w:themeTint="D8"/>
      <w:sz w:val="21"/>
      <w:szCs w:val="21"/>
      <w:lang w:val="en-GB"/>
    </w:rPr>
  </w:style>
  <w:style w:type="character" w:customStyle="1" w:styleId="Heading9Char">
    <w:name w:val="Heading 9 Char"/>
    <w:basedOn w:val="DefaultParagraphFont"/>
    <w:link w:val="Heading9"/>
    <w:uiPriority w:val="9"/>
    <w:semiHidden/>
    <w:rsid w:val="00224AA7"/>
    <w:rPr>
      <w:rFonts w:asciiTheme="majorHAnsi" w:eastAsiaTheme="majorEastAsia" w:hAnsiTheme="majorHAnsi"/>
      <w:i/>
      <w:iCs/>
      <w:color w:val="272727" w:themeColor="text1" w:themeTint="D8"/>
      <w:sz w:val="21"/>
      <w:szCs w:val="21"/>
      <w:lang w:val="en-GB"/>
    </w:rPr>
  </w:style>
  <w:style w:type="table" w:customStyle="1" w:styleId="Style1">
    <w:name w:val="Style1"/>
    <w:basedOn w:val="TableNormal"/>
    <w:uiPriority w:val="99"/>
    <w:rsid w:val="003B6D75"/>
    <w:pPr>
      <w:spacing w:after="0" w:line="240" w:lineRule="auto"/>
    </w:pPr>
    <w:tblPr/>
  </w:style>
  <w:style w:type="character" w:styleId="SubtleReference">
    <w:name w:val="Subtle Reference"/>
    <w:basedOn w:val="DefaultParagraphFont"/>
    <w:uiPriority w:val="31"/>
    <w:qFormat/>
    <w:rsid w:val="009E5EDA"/>
    <w:rPr>
      <w:smallCaps/>
      <w:color w:val="5A5A5A" w:themeColor="text1" w:themeTint="A5"/>
    </w:rPr>
  </w:style>
  <w:style w:type="paragraph" w:styleId="Subtitle">
    <w:name w:val="Subtitle"/>
    <w:basedOn w:val="Normal"/>
    <w:next w:val="Normal"/>
    <w:link w:val="SubtitleChar"/>
    <w:uiPriority w:val="11"/>
    <w:qFormat/>
    <w:rsid w:val="00BB6052"/>
    <w:pPr>
      <w:numPr>
        <w:ilvl w:val="1"/>
      </w:numPr>
      <w:shd w:val="clear" w:color="auto" w:fill="DBE5F1" w:themeFill="accent1" w:themeFillTint="33"/>
      <w:spacing w:after="160"/>
    </w:pPr>
    <w:rPr>
      <w:rFonts w:asciiTheme="minorHAnsi" w:eastAsiaTheme="minorEastAsia" w:hAnsiTheme="minorHAnsi" w:cstheme="minorBidi"/>
      <w:b/>
      <w:color w:val="0E1B8D"/>
      <w:spacing w:val="15"/>
    </w:rPr>
  </w:style>
  <w:style w:type="character" w:customStyle="1" w:styleId="SubtitleChar">
    <w:name w:val="Subtitle Char"/>
    <w:basedOn w:val="DefaultParagraphFont"/>
    <w:link w:val="Subtitle"/>
    <w:uiPriority w:val="11"/>
    <w:rsid w:val="00BB6052"/>
    <w:rPr>
      <w:rFonts w:asciiTheme="minorHAnsi" w:eastAsiaTheme="minorEastAsia" w:hAnsiTheme="minorHAnsi" w:cstheme="minorBidi"/>
      <w:b/>
      <w:color w:val="0E1B8D"/>
      <w:spacing w:val="15"/>
      <w:szCs w:val="22"/>
      <w:shd w:val="clear" w:color="auto" w:fill="DBE5F1" w:themeFill="accent1" w:themeFillTint="33"/>
      <w:lang w:val="en-GB"/>
    </w:rPr>
  </w:style>
  <w:style w:type="paragraph" w:customStyle="1" w:styleId="AnnexH1">
    <w:name w:val="Annex H1"/>
    <w:basedOn w:val="Heading1"/>
    <w:next w:val="Normal"/>
    <w:qFormat/>
    <w:rsid w:val="009E5EDA"/>
    <w:pPr>
      <w:pageBreakBefore/>
      <w:numPr>
        <w:numId w:val="1"/>
      </w:numPr>
      <w:pBdr>
        <w:bottom w:val="single" w:sz="4" w:space="1" w:color="000099"/>
      </w:pBdr>
      <w:spacing w:after="60"/>
    </w:pPr>
    <w:rPr>
      <w:rFonts w:asciiTheme="minorHAnsi" w:eastAsia="Times New Roman" w:hAnsiTheme="minorHAnsi" w:cs="Times New Roman"/>
      <w:color w:val="000099"/>
      <w:kern w:val="28"/>
      <w:sz w:val="36"/>
      <w:szCs w:val="40"/>
    </w:rPr>
  </w:style>
  <w:style w:type="paragraph" w:customStyle="1" w:styleId="AnnexH2">
    <w:name w:val="Annex H2"/>
    <w:basedOn w:val="Heading1"/>
    <w:next w:val="Normal"/>
    <w:link w:val="AnnexH2Char"/>
    <w:rsid w:val="009E5EDA"/>
    <w:pPr>
      <w:numPr>
        <w:ilvl w:val="1"/>
        <w:numId w:val="1"/>
      </w:numPr>
      <w:spacing w:before="240"/>
      <w:outlineLvl w:val="1"/>
    </w:pPr>
    <w:rPr>
      <w:rFonts w:asciiTheme="minorHAnsi" w:eastAsia="Times New Roman" w:hAnsiTheme="minorHAnsi" w:cs="Times New Roman"/>
      <w:color w:val="000099"/>
      <w:kern w:val="28"/>
    </w:rPr>
  </w:style>
  <w:style w:type="character" w:customStyle="1" w:styleId="AnnexH2Char">
    <w:name w:val="Annex H2 Char"/>
    <w:basedOn w:val="Heading1Char"/>
    <w:link w:val="AnnexH2"/>
    <w:rsid w:val="009E5EDA"/>
    <w:rPr>
      <w:rFonts w:asciiTheme="minorHAnsi" w:eastAsia="Times New Roman" w:hAnsiTheme="minorHAnsi" w:cs="Times New Roman"/>
      <w:b/>
      <w:color w:val="000099"/>
      <w:kern w:val="28"/>
      <w:sz w:val="24"/>
      <w:szCs w:val="22"/>
      <w:lang w:val="en-GB"/>
    </w:rPr>
  </w:style>
  <w:style w:type="paragraph" w:customStyle="1" w:styleId="AnnexH3">
    <w:name w:val="Annex H3"/>
    <w:basedOn w:val="Heading1"/>
    <w:next w:val="Normal"/>
    <w:rsid w:val="009E5EDA"/>
    <w:pPr>
      <w:numPr>
        <w:ilvl w:val="2"/>
        <w:numId w:val="1"/>
      </w:numPr>
      <w:tabs>
        <w:tab w:val="left" w:pos="851"/>
      </w:tabs>
      <w:spacing w:before="240" w:after="60"/>
      <w:outlineLvl w:val="2"/>
    </w:pPr>
    <w:rPr>
      <w:rFonts w:asciiTheme="minorHAnsi" w:eastAsia="Times New Roman" w:hAnsiTheme="minorHAnsi" w:cs="Times New Roman"/>
      <w:color w:val="000099"/>
      <w:kern w:val="28"/>
      <w:sz w:val="28"/>
      <w:szCs w:val="32"/>
    </w:rPr>
  </w:style>
  <w:style w:type="paragraph" w:customStyle="1" w:styleId="AnnexH4">
    <w:name w:val="Annex H4"/>
    <w:basedOn w:val="Heading1"/>
    <w:next w:val="Normal"/>
    <w:rsid w:val="009E5EDA"/>
    <w:pPr>
      <w:numPr>
        <w:ilvl w:val="3"/>
        <w:numId w:val="1"/>
      </w:numPr>
      <w:spacing w:before="240" w:after="60"/>
    </w:pPr>
    <w:rPr>
      <w:rFonts w:asciiTheme="minorHAnsi" w:eastAsia="Times New Roman" w:hAnsiTheme="minorHAnsi" w:cs="Times New Roman"/>
      <w:color w:val="000099"/>
      <w:kern w:val="28"/>
      <w:szCs w:val="24"/>
    </w:rPr>
  </w:style>
  <w:style w:type="paragraph" w:styleId="Caption">
    <w:name w:val="caption"/>
    <w:basedOn w:val="Normal"/>
    <w:next w:val="Normal"/>
    <w:uiPriority w:val="4"/>
    <w:qFormat/>
    <w:rsid w:val="009E5EDA"/>
    <w:pPr>
      <w:keepNext/>
      <w:spacing w:before="120" w:line="240" w:lineRule="auto"/>
      <w:jc w:val="center"/>
    </w:pPr>
    <w:rPr>
      <w:rFonts w:asciiTheme="minorHAnsi" w:eastAsia="Times New Roman" w:hAnsiTheme="minorHAnsi" w:cs="Times New Roman"/>
      <w:b/>
      <w:noProof/>
      <w:szCs w:val="24"/>
    </w:rPr>
  </w:style>
  <w:style w:type="paragraph" w:customStyle="1" w:styleId="Comments">
    <w:name w:val="Comments"/>
    <w:basedOn w:val="Normal"/>
    <w:qFormat/>
    <w:rsid w:val="009E5EDA"/>
    <w:rPr>
      <w:color w:val="4F81BD" w:themeColor="accent1"/>
    </w:rPr>
  </w:style>
  <w:style w:type="paragraph" w:customStyle="1" w:styleId="Cover">
    <w:name w:val="Cover"/>
    <w:basedOn w:val="Title"/>
    <w:link w:val="CoverChar"/>
    <w:rsid w:val="009E5EDA"/>
    <w:pPr>
      <w:spacing w:before="600" w:after="0"/>
    </w:pPr>
    <w:rPr>
      <w:color w:val="000066"/>
      <w:sz w:val="48"/>
      <w:szCs w:val="48"/>
    </w:rPr>
  </w:style>
  <w:style w:type="character" w:customStyle="1" w:styleId="CoverChar">
    <w:name w:val="Cover Char"/>
    <w:basedOn w:val="TitleChar"/>
    <w:link w:val="Cover"/>
    <w:rsid w:val="009E5EDA"/>
    <w:rPr>
      <w:rFonts w:asciiTheme="majorHAnsi" w:eastAsiaTheme="majorEastAsia" w:hAnsiTheme="majorHAnsi"/>
      <w:color w:val="000066"/>
      <w:spacing w:val="-10"/>
      <w:kern w:val="28"/>
      <w:sz w:val="48"/>
      <w:szCs w:val="48"/>
      <w:lang w:val="en-GB"/>
    </w:rPr>
  </w:style>
  <w:style w:type="paragraph" w:styleId="NoSpacing">
    <w:name w:val="No Spacing"/>
    <w:link w:val="NoSpacingChar"/>
    <w:uiPriority w:val="1"/>
    <w:qFormat/>
    <w:rsid w:val="009E5EDA"/>
    <w:pPr>
      <w:spacing w:after="0" w:line="240" w:lineRule="auto"/>
    </w:pPr>
    <w:rPr>
      <w:rFonts w:asciiTheme="minorHAnsi" w:eastAsiaTheme="minorEastAsia" w:hAnsiTheme="minorHAnsi" w:cstheme="minorBidi"/>
      <w:szCs w:val="22"/>
      <w:lang w:val="en-US"/>
    </w:rPr>
  </w:style>
  <w:style w:type="character" w:customStyle="1" w:styleId="NoSpacingChar">
    <w:name w:val="No Spacing Char"/>
    <w:basedOn w:val="DefaultParagraphFont"/>
    <w:link w:val="NoSpacing"/>
    <w:uiPriority w:val="1"/>
    <w:rsid w:val="009E5EDA"/>
    <w:rPr>
      <w:rFonts w:asciiTheme="minorHAnsi" w:eastAsiaTheme="minorEastAsia" w:hAnsiTheme="minorHAnsi" w:cstheme="minorBidi"/>
      <w:szCs w:val="22"/>
      <w:lang w:val="en-US"/>
    </w:rPr>
  </w:style>
  <w:style w:type="paragraph" w:customStyle="1" w:styleId="PrelimHeading">
    <w:name w:val="Prelim_Heading"/>
    <w:basedOn w:val="Normal"/>
    <w:rsid w:val="009E5EDA"/>
    <w:rPr>
      <w:b/>
      <w:color w:val="000099"/>
      <w:sz w:val="24"/>
    </w:rPr>
  </w:style>
  <w:style w:type="paragraph" w:customStyle="1" w:styleId="Preliminary">
    <w:name w:val="Preliminary"/>
    <w:basedOn w:val="Normal"/>
    <w:qFormat/>
    <w:rsid w:val="009E5EDA"/>
    <w:pPr>
      <w:spacing w:after="0"/>
    </w:pPr>
    <w:rPr>
      <w:sz w:val="18"/>
    </w:rPr>
  </w:style>
  <w:style w:type="paragraph" w:styleId="TableofFigures">
    <w:name w:val="table of figures"/>
    <w:basedOn w:val="Normal"/>
    <w:next w:val="Normal"/>
    <w:uiPriority w:val="99"/>
    <w:rsid w:val="009E5EDA"/>
    <w:pPr>
      <w:tabs>
        <w:tab w:val="right" w:leader="dot" w:pos="9639"/>
      </w:tabs>
      <w:spacing w:after="0" w:line="240" w:lineRule="auto"/>
      <w:ind w:left="480" w:hanging="480"/>
    </w:pPr>
    <w:rPr>
      <w:rFonts w:asciiTheme="minorHAnsi" w:eastAsia="Times New Roman" w:hAnsiTheme="minorHAnsi" w:cs="Times New Roman"/>
      <w:szCs w:val="20"/>
    </w:rPr>
  </w:style>
  <w:style w:type="paragraph" w:customStyle="1" w:styleId="TableText">
    <w:name w:val="Table Text"/>
    <w:basedOn w:val="Normal"/>
    <w:link w:val="TableTextChar"/>
    <w:rsid w:val="009E5EDA"/>
    <w:pPr>
      <w:spacing w:after="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9E5EDA"/>
    <w:rPr>
      <w:rFonts w:asciiTheme="minorHAnsi" w:eastAsia="Times New Roman" w:hAnsiTheme="minorHAnsi" w:cs="Times New Roman"/>
      <w:sz w:val="20"/>
      <w:szCs w:val="22"/>
      <w:lang w:val="en-GB"/>
    </w:rPr>
  </w:style>
  <w:style w:type="paragraph" w:styleId="TOC1">
    <w:name w:val="toc 1"/>
    <w:basedOn w:val="Normal"/>
    <w:next w:val="Normal"/>
    <w:autoRedefine/>
    <w:uiPriority w:val="39"/>
    <w:unhideWhenUsed/>
    <w:rsid w:val="009E5EDA"/>
    <w:pPr>
      <w:tabs>
        <w:tab w:val="left" w:pos="440"/>
        <w:tab w:val="right" w:leader="dot" w:pos="9628"/>
      </w:tabs>
      <w:spacing w:after="0" w:line="240" w:lineRule="auto"/>
    </w:pPr>
  </w:style>
  <w:style w:type="paragraph" w:styleId="TOC2">
    <w:name w:val="toc 2"/>
    <w:basedOn w:val="Normal"/>
    <w:next w:val="Normal"/>
    <w:autoRedefine/>
    <w:uiPriority w:val="39"/>
    <w:unhideWhenUsed/>
    <w:rsid w:val="009E5EDA"/>
    <w:pPr>
      <w:tabs>
        <w:tab w:val="left" w:pos="880"/>
        <w:tab w:val="right" w:leader="dot" w:pos="9628"/>
      </w:tabs>
      <w:spacing w:after="0" w:line="240" w:lineRule="auto"/>
      <w:ind w:left="221"/>
    </w:pPr>
  </w:style>
  <w:style w:type="paragraph" w:styleId="TOC3">
    <w:name w:val="toc 3"/>
    <w:basedOn w:val="Normal"/>
    <w:next w:val="Normal"/>
    <w:autoRedefine/>
    <w:uiPriority w:val="39"/>
    <w:unhideWhenUsed/>
    <w:rsid w:val="009E5EDA"/>
    <w:pPr>
      <w:spacing w:after="0"/>
      <w:ind w:left="442"/>
    </w:pPr>
  </w:style>
  <w:style w:type="paragraph" w:styleId="TOCHeading">
    <w:name w:val="TOC Heading"/>
    <w:basedOn w:val="Heading1"/>
    <w:next w:val="Normal"/>
    <w:uiPriority w:val="39"/>
    <w:unhideWhenUsed/>
    <w:rsid w:val="009E5EDA"/>
    <w:pPr>
      <w:keepLines/>
      <w:numPr>
        <w:numId w:val="0"/>
      </w:numPr>
      <w:spacing w:before="240" w:after="0" w:line="259" w:lineRule="auto"/>
      <w:outlineLvl w:val="9"/>
    </w:pPr>
    <w:rPr>
      <w:b w:val="0"/>
      <w:color w:val="365F91" w:themeColor="accent1" w:themeShade="BF"/>
      <w:lang w:val="en-US"/>
    </w:rPr>
  </w:style>
  <w:style w:type="character" w:customStyle="1" w:styleId="ListParagraphChar">
    <w:name w:val="List Paragraph Char"/>
    <w:basedOn w:val="DefaultParagraphFont"/>
    <w:link w:val="ListParagraph"/>
    <w:uiPriority w:val="34"/>
    <w:locked/>
    <w:rsid w:val="00A36649"/>
    <w:rPr>
      <w:rFonts w:asciiTheme="minorHAnsi" w:hAnsiTheme="minorHAnsi"/>
      <w:szCs w:val="22"/>
      <w:lang w:val="en-GB"/>
    </w:rPr>
  </w:style>
  <w:style w:type="paragraph" w:customStyle="1" w:styleId="Specification">
    <w:name w:val="Specification"/>
    <w:basedOn w:val="Normal"/>
    <w:rsid w:val="00A36649"/>
    <w:pPr>
      <w:numPr>
        <w:numId w:val="3"/>
      </w:numPr>
      <w:spacing w:after="0" w:line="240" w:lineRule="auto"/>
      <w:ind w:left="720" w:firstLine="0"/>
      <w:jc w:val="left"/>
    </w:pPr>
    <w:rPr>
      <w:rFonts w:ascii="Calibri" w:hAnsi="Calibri" w:cs="Calibri"/>
      <w:sz w:val="24"/>
      <w:szCs w:val="24"/>
      <w:lang w:val="en-ZA"/>
    </w:rPr>
  </w:style>
  <w:style w:type="character" w:styleId="UnresolvedMention">
    <w:name w:val="Unresolved Mention"/>
    <w:basedOn w:val="DefaultParagraphFont"/>
    <w:uiPriority w:val="99"/>
    <w:semiHidden/>
    <w:unhideWhenUsed/>
    <w:rsid w:val="00BF6A8D"/>
    <w:rPr>
      <w:color w:val="605E5C"/>
      <w:shd w:val="clear" w:color="auto" w:fill="E1DFDD"/>
    </w:rPr>
  </w:style>
  <w:style w:type="paragraph" w:customStyle="1" w:styleId="Default">
    <w:name w:val="Default"/>
    <w:rsid w:val="000D2356"/>
    <w:pPr>
      <w:autoSpaceDE w:val="0"/>
      <w:autoSpaceDN w:val="0"/>
      <w:adjustRightInd w:val="0"/>
      <w:spacing w:after="0" w:line="240" w:lineRule="auto"/>
    </w:pPr>
    <w:rPr>
      <w:rFonts w:ascii="Arial" w:hAnsi="Arial" w:cs="Arial"/>
      <w:color w:val="000000"/>
      <w:sz w:val="24"/>
      <w:szCs w:val="24"/>
    </w:rPr>
  </w:style>
  <w:style w:type="paragraph" w:customStyle="1" w:styleId="34">
    <w:name w:val="&amp;#34"/>
    <w:basedOn w:val="Normal"/>
    <w:rsid w:val="00FC4EA7"/>
    <w:pPr>
      <w:spacing w:before="20" w:after="20" w:line="240" w:lineRule="auto"/>
      <w:jc w:val="left"/>
    </w:pPr>
    <w:rPr>
      <w:rFonts w:ascii="&amp;#34" w:hAnsi="&amp;#34" w:cs="Calibri"/>
      <w:sz w:val="20"/>
      <w:szCs w:val="20"/>
      <w:lang w:val="en-ZA" w:eastAsia="en-GB"/>
    </w:rPr>
  </w:style>
  <w:style w:type="character" w:styleId="Strong">
    <w:name w:val="Strong"/>
    <w:basedOn w:val="DefaultParagraphFont"/>
    <w:qFormat/>
    <w:rsid w:val="009C3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978">
      <w:bodyDiv w:val="1"/>
      <w:marLeft w:val="0"/>
      <w:marRight w:val="0"/>
      <w:marTop w:val="0"/>
      <w:marBottom w:val="0"/>
      <w:divBdr>
        <w:top w:val="none" w:sz="0" w:space="0" w:color="auto"/>
        <w:left w:val="none" w:sz="0" w:space="0" w:color="auto"/>
        <w:bottom w:val="none" w:sz="0" w:space="0" w:color="auto"/>
        <w:right w:val="none" w:sz="0" w:space="0" w:color="auto"/>
      </w:divBdr>
    </w:div>
    <w:div w:id="78720062">
      <w:bodyDiv w:val="1"/>
      <w:marLeft w:val="0"/>
      <w:marRight w:val="0"/>
      <w:marTop w:val="0"/>
      <w:marBottom w:val="0"/>
      <w:divBdr>
        <w:top w:val="none" w:sz="0" w:space="0" w:color="auto"/>
        <w:left w:val="none" w:sz="0" w:space="0" w:color="auto"/>
        <w:bottom w:val="none" w:sz="0" w:space="0" w:color="auto"/>
        <w:right w:val="none" w:sz="0" w:space="0" w:color="auto"/>
      </w:divBdr>
    </w:div>
    <w:div w:id="91246109">
      <w:bodyDiv w:val="1"/>
      <w:marLeft w:val="0"/>
      <w:marRight w:val="0"/>
      <w:marTop w:val="0"/>
      <w:marBottom w:val="0"/>
      <w:divBdr>
        <w:top w:val="none" w:sz="0" w:space="0" w:color="auto"/>
        <w:left w:val="none" w:sz="0" w:space="0" w:color="auto"/>
        <w:bottom w:val="none" w:sz="0" w:space="0" w:color="auto"/>
        <w:right w:val="none" w:sz="0" w:space="0" w:color="auto"/>
      </w:divBdr>
    </w:div>
    <w:div w:id="150147533">
      <w:bodyDiv w:val="1"/>
      <w:marLeft w:val="0"/>
      <w:marRight w:val="0"/>
      <w:marTop w:val="0"/>
      <w:marBottom w:val="0"/>
      <w:divBdr>
        <w:top w:val="none" w:sz="0" w:space="0" w:color="auto"/>
        <w:left w:val="none" w:sz="0" w:space="0" w:color="auto"/>
        <w:bottom w:val="none" w:sz="0" w:space="0" w:color="auto"/>
        <w:right w:val="none" w:sz="0" w:space="0" w:color="auto"/>
      </w:divBdr>
    </w:div>
    <w:div w:id="217590848">
      <w:bodyDiv w:val="1"/>
      <w:marLeft w:val="0"/>
      <w:marRight w:val="0"/>
      <w:marTop w:val="0"/>
      <w:marBottom w:val="0"/>
      <w:divBdr>
        <w:top w:val="none" w:sz="0" w:space="0" w:color="auto"/>
        <w:left w:val="none" w:sz="0" w:space="0" w:color="auto"/>
        <w:bottom w:val="none" w:sz="0" w:space="0" w:color="auto"/>
        <w:right w:val="none" w:sz="0" w:space="0" w:color="auto"/>
      </w:divBdr>
    </w:div>
    <w:div w:id="237833981">
      <w:bodyDiv w:val="1"/>
      <w:marLeft w:val="0"/>
      <w:marRight w:val="0"/>
      <w:marTop w:val="0"/>
      <w:marBottom w:val="0"/>
      <w:divBdr>
        <w:top w:val="none" w:sz="0" w:space="0" w:color="auto"/>
        <w:left w:val="none" w:sz="0" w:space="0" w:color="auto"/>
        <w:bottom w:val="none" w:sz="0" w:space="0" w:color="auto"/>
        <w:right w:val="none" w:sz="0" w:space="0" w:color="auto"/>
      </w:divBdr>
    </w:div>
    <w:div w:id="257101626">
      <w:bodyDiv w:val="1"/>
      <w:marLeft w:val="0"/>
      <w:marRight w:val="0"/>
      <w:marTop w:val="0"/>
      <w:marBottom w:val="0"/>
      <w:divBdr>
        <w:top w:val="none" w:sz="0" w:space="0" w:color="auto"/>
        <w:left w:val="none" w:sz="0" w:space="0" w:color="auto"/>
        <w:bottom w:val="none" w:sz="0" w:space="0" w:color="auto"/>
        <w:right w:val="none" w:sz="0" w:space="0" w:color="auto"/>
      </w:divBdr>
    </w:div>
    <w:div w:id="289437881">
      <w:bodyDiv w:val="1"/>
      <w:marLeft w:val="0"/>
      <w:marRight w:val="0"/>
      <w:marTop w:val="0"/>
      <w:marBottom w:val="0"/>
      <w:divBdr>
        <w:top w:val="none" w:sz="0" w:space="0" w:color="auto"/>
        <w:left w:val="none" w:sz="0" w:space="0" w:color="auto"/>
        <w:bottom w:val="none" w:sz="0" w:space="0" w:color="auto"/>
        <w:right w:val="none" w:sz="0" w:space="0" w:color="auto"/>
      </w:divBdr>
    </w:div>
    <w:div w:id="425418234">
      <w:bodyDiv w:val="1"/>
      <w:marLeft w:val="0"/>
      <w:marRight w:val="0"/>
      <w:marTop w:val="0"/>
      <w:marBottom w:val="0"/>
      <w:divBdr>
        <w:top w:val="none" w:sz="0" w:space="0" w:color="auto"/>
        <w:left w:val="none" w:sz="0" w:space="0" w:color="auto"/>
        <w:bottom w:val="none" w:sz="0" w:space="0" w:color="auto"/>
        <w:right w:val="none" w:sz="0" w:space="0" w:color="auto"/>
      </w:divBdr>
    </w:div>
    <w:div w:id="501894373">
      <w:bodyDiv w:val="1"/>
      <w:marLeft w:val="0"/>
      <w:marRight w:val="0"/>
      <w:marTop w:val="0"/>
      <w:marBottom w:val="0"/>
      <w:divBdr>
        <w:top w:val="none" w:sz="0" w:space="0" w:color="auto"/>
        <w:left w:val="none" w:sz="0" w:space="0" w:color="auto"/>
        <w:bottom w:val="none" w:sz="0" w:space="0" w:color="auto"/>
        <w:right w:val="none" w:sz="0" w:space="0" w:color="auto"/>
      </w:divBdr>
    </w:div>
    <w:div w:id="615260843">
      <w:bodyDiv w:val="1"/>
      <w:marLeft w:val="0"/>
      <w:marRight w:val="0"/>
      <w:marTop w:val="0"/>
      <w:marBottom w:val="0"/>
      <w:divBdr>
        <w:top w:val="none" w:sz="0" w:space="0" w:color="auto"/>
        <w:left w:val="none" w:sz="0" w:space="0" w:color="auto"/>
        <w:bottom w:val="none" w:sz="0" w:space="0" w:color="auto"/>
        <w:right w:val="none" w:sz="0" w:space="0" w:color="auto"/>
      </w:divBdr>
    </w:div>
    <w:div w:id="620765618">
      <w:bodyDiv w:val="1"/>
      <w:marLeft w:val="0"/>
      <w:marRight w:val="0"/>
      <w:marTop w:val="0"/>
      <w:marBottom w:val="0"/>
      <w:divBdr>
        <w:top w:val="none" w:sz="0" w:space="0" w:color="auto"/>
        <w:left w:val="none" w:sz="0" w:space="0" w:color="auto"/>
        <w:bottom w:val="none" w:sz="0" w:space="0" w:color="auto"/>
        <w:right w:val="none" w:sz="0" w:space="0" w:color="auto"/>
      </w:divBdr>
    </w:div>
    <w:div w:id="661852724">
      <w:bodyDiv w:val="1"/>
      <w:marLeft w:val="0"/>
      <w:marRight w:val="0"/>
      <w:marTop w:val="0"/>
      <w:marBottom w:val="0"/>
      <w:divBdr>
        <w:top w:val="none" w:sz="0" w:space="0" w:color="auto"/>
        <w:left w:val="none" w:sz="0" w:space="0" w:color="auto"/>
        <w:bottom w:val="none" w:sz="0" w:space="0" w:color="auto"/>
        <w:right w:val="none" w:sz="0" w:space="0" w:color="auto"/>
      </w:divBdr>
    </w:div>
    <w:div w:id="842932901">
      <w:bodyDiv w:val="1"/>
      <w:marLeft w:val="0"/>
      <w:marRight w:val="0"/>
      <w:marTop w:val="0"/>
      <w:marBottom w:val="0"/>
      <w:divBdr>
        <w:top w:val="none" w:sz="0" w:space="0" w:color="auto"/>
        <w:left w:val="none" w:sz="0" w:space="0" w:color="auto"/>
        <w:bottom w:val="none" w:sz="0" w:space="0" w:color="auto"/>
        <w:right w:val="none" w:sz="0" w:space="0" w:color="auto"/>
      </w:divBdr>
    </w:div>
    <w:div w:id="878518976">
      <w:bodyDiv w:val="1"/>
      <w:marLeft w:val="0"/>
      <w:marRight w:val="0"/>
      <w:marTop w:val="0"/>
      <w:marBottom w:val="0"/>
      <w:divBdr>
        <w:top w:val="none" w:sz="0" w:space="0" w:color="auto"/>
        <w:left w:val="none" w:sz="0" w:space="0" w:color="auto"/>
        <w:bottom w:val="none" w:sz="0" w:space="0" w:color="auto"/>
        <w:right w:val="none" w:sz="0" w:space="0" w:color="auto"/>
      </w:divBdr>
    </w:div>
    <w:div w:id="1161969457">
      <w:bodyDiv w:val="1"/>
      <w:marLeft w:val="0"/>
      <w:marRight w:val="0"/>
      <w:marTop w:val="0"/>
      <w:marBottom w:val="0"/>
      <w:divBdr>
        <w:top w:val="none" w:sz="0" w:space="0" w:color="auto"/>
        <w:left w:val="none" w:sz="0" w:space="0" w:color="auto"/>
        <w:bottom w:val="none" w:sz="0" w:space="0" w:color="auto"/>
        <w:right w:val="none" w:sz="0" w:space="0" w:color="auto"/>
      </w:divBdr>
    </w:div>
    <w:div w:id="1410537823">
      <w:bodyDiv w:val="1"/>
      <w:marLeft w:val="0"/>
      <w:marRight w:val="0"/>
      <w:marTop w:val="0"/>
      <w:marBottom w:val="0"/>
      <w:divBdr>
        <w:top w:val="none" w:sz="0" w:space="0" w:color="auto"/>
        <w:left w:val="none" w:sz="0" w:space="0" w:color="auto"/>
        <w:bottom w:val="none" w:sz="0" w:space="0" w:color="auto"/>
        <w:right w:val="none" w:sz="0" w:space="0" w:color="auto"/>
      </w:divBdr>
    </w:div>
    <w:div w:id="1418017541">
      <w:bodyDiv w:val="1"/>
      <w:marLeft w:val="0"/>
      <w:marRight w:val="0"/>
      <w:marTop w:val="0"/>
      <w:marBottom w:val="0"/>
      <w:divBdr>
        <w:top w:val="none" w:sz="0" w:space="0" w:color="auto"/>
        <w:left w:val="none" w:sz="0" w:space="0" w:color="auto"/>
        <w:bottom w:val="none" w:sz="0" w:space="0" w:color="auto"/>
        <w:right w:val="none" w:sz="0" w:space="0" w:color="auto"/>
      </w:divBdr>
    </w:div>
    <w:div w:id="1419134848">
      <w:bodyDiv w:val="1"/>
      <w:marLeft w:val="0"/>
      <w:marRight w:val="0"/>
      <w:marTop w:val="0"/>
      <w:marBottom w:val="0"/>
      <w:divBdr>
        <w:top w:val="none" w:sz="0" w:space="0" w:color="auto"/>
        <w:left w:val="none" w:sz="0" w:space="0" w:color="auto"/>
        <w:bottom w:val="none" w:sz="0" w:space="0" w:color="auto"/>
        <w:right w:val="none" w:sz="0" w:space="0" w:color="auto"/>
      </w:divBdr>
    </w:div>
    <w:div w:id="1551841730">
      <w:bodyDiv w:val="1"/>
      <w:marLeft w:val="0"/>
      <w:marRight w:val="0"/>
      <w:marTop w:val="0"/>
      <w:marBottom w:val="0"/>
      <w:divBdr>
        <w:top w:val="none" w:sz="0" w:space="0" w:color="auto"/>
        <w:left w:val="none" w:sz="0" w:space="0" w:color="auto"/>
        <w:bottom w:val="none" w:sz="0" w:space="0" w:color="auto"/>
        <w:right w:val="none" w:sz="0" w:space="0" w:color="auto"/>
      </w:divBdr>
    </w:div>
    <w:div w:id="1592735934">
      <w:bodyDiv w:val="1"/>
      <w:marLeft w:val="0"/>
      <w:marRight w:val="0"/>
      <w:marTop w:val="0"/>
      <w:marBottom w:val="0"/>
      <w:divBdr>
        <w:top w:val="none" w:sz="0" w:space="0" w:color="auto"/>
        <w:left w:val="none" w:sz="0" w:space="0" w:color="auto"/>
        <w:bottom w:val="none" w:sz="0" w:space="0" w:color="auto"/>
        <w:right w:val="none" w:sz="0" w:space="0" w:color="auto"/>
      </w:divBdr>
    </w:div>
    <w:div w:id="1625429099">
      <w:bodyDiv w:val="1"/>
      <w:marLeft w:val="0"/>
      <w:marRight w:val="0"/>
      <w:marTop w:val="0"/>
      <w:marBottom w:val="0"/>
      <w:divBdr>
        <w:top w:val="none" w:sz="0" w:space="0" w:color="auto"/>
        <w:left w:val="none" w:sz="0" w:space="0" w:color="auto"/>
        <w:bottom w:val="none" w:sz="0" w:space="0" w:color="auto"/>
        <w:right w:val="none" w:sz="0" w:space="0" w:color="auto"/>
      </w:divBdr>
    </w:div>
    <w:div w:id="1717044928">
      <w:bodyDiv w:val="1"/>
      <w:marLeft w:val="0"/>
      <w:marRight w:val="0"/>
      <w:marTop w:val="0"/>
      <w:marBottom w:val="0"/>
      <w:divBdr>
        <w:top w:val="none" w:sz="0" w:space="0" w:color="auto"/>
        <w:left w:val="none" w:sz="0" w:space="0" w:color="auto"/>
        <w:bottom w:val="none" w:sz="0" w:space="0" w:color="auto"/>
        <w:right w:val="none" w:sz="0" w:space="0" w:color="auto"/>
      </w:divBdr>
    </w:div>
    <w:div w:id="1742480915">
      <w:bodyDiv w:val="1"/>
      <w:marLeft w:val="0"/>
      <w:marRight w:val="0"/>
      <w:marTop w:val="0"/>
      <w:marBottom w:val="0"/>
      <w:divBdr>
        <w:top w:val="none" w:sz="0" w:space="0" w:color="auto"/>
        <w:left w:val="none" w:sz="0" w:space="0" w:color="auto"/>
        <w:bottom w:val="none" w:sz="0" w:space="0" w:color="auto"/>
        <w:right w:val="none" w:sz="0" w:space="0" w:color="auto"/>
      </w:divBdr>
    </w:div>
    <w:div w:id="1952737764">
      <w:bodyDiv w:val="1"/>
      <w:marLeft w:val="0"/>
      <w:marRight w:val="0"/>
      <w:marTop w:val="0"/>
      <w:marBottom w:val="0"/>
      <w:divBdr>
        <w:top w:val="none" w:sz="0" w:space="0" w:color="auto"/>
        <w:left w:val="none" w:sz="0" w:space="0" w:color="auto"/>
        <w:bottom w:val="none" w:sz="0" w:space="0" w:color="auto"/>
        <w:right w:val="none" w:sz="0" w:space="0" w:color="auto"/>
      </w:divBdr>
    </w:div>
    <w:div w:id="1960139586">
      <w:bodyDiv w:val="1"/>
      <w:marLeft w:val="0"/>
      <w:marRight w:val="0"/>
      <w:marTop w:val="0"/>
      <w:marBottom w:val="0"/>
      <w:divBdr>
        <w:top w:val="none" w:sz="0" w:space="0" w:color="auto"/>
        <w:left w:val="none" w:sz="0" w:space="0" w:color="auto"/>
        <w:bottom w:val="none" w:sz="0" w:space="0" w:color="auto"/>
        <w:right w:val="none" w:sz="0" w:space="0" w:color="auto"/>
      </w:divBdr>
    </w:div>
    <w:div w:id="2026050289">
      <w:bodyDiv w:val="1"/>
      <w:marLeft w:val="0"/>
      <w:marRight w:val="0"/>
      <w:marTop w:val="0"/>
      <w:marBottom w:val="0"/>
      <w:divBdr>
        <w:top w:val="none" w:sz="0" w:space="0" w:color="auto"/>
        <w:left w:val="none" w:sz="0" w:space="0" w:color="auto"/>
        <w:bottom w:val="none" w:sz="0" w:space="0" w:color="auto"/>
        <w:right w:val="none" w:sz="0" w:space="0" w:color="auto"/>
      </w:divBdr>
    </w:div>
    <w:div w:id="2041972065">
      <w:bodyDiv w:val="1"/>
      <w:marLeft w:val="0"/>
      <w:marRight w:val="0"/>
      <w:marTop w:val="0"/>
      <w:marBottom w:val="0"/>
      <w:divBdr>
        <w:top w:val="none" w:sz="0" w:space="0" w:color="auto"/>
        <w:left w:val="none" w:sz="0" w:space="0" w:color="auto"/>
        <w:bottom w:val="none" w:sz="0" w:space="0" w:color="auto"/>
        <w:right w:val="none" w:sz="0" w:space="0" w:color="auto"/>
      </w:divBdr>
    </w:div>
    <w:div w:id="2069381666">
      <w:bodyDiv w:val="1"/>
      <w:marLeft w:val="0"/>
      <w:marRight w:val="0"/>
      <w:marTop w:val="0"/>
      <w:marBottom w:val="0"/>
      <w:divBdr>
        <w:top w:val="none" w:sz="0" w:space="0" w:color="auto"/>
        <w:left w:val="none" w:sz="0" w:space="0" w:color="auto"/>
        <w:bottom w:val="none" w:sz="0" w:space="0" w:color="auto"/>
        <w:right w:val="none" w:sz="0" w:space="0" w:color="auto"/>
      </w:divBdr>
    </w:div>
    <w:div w:id="2105413438">
      <w:bodyDiv w:val="1"/>
      <w:marLeft w:val="0"/>
      <w:marRight w:val="0"/>
      <w:marTop w:val="0"/>
      <w:marBottom w:val="0"/>
      <w:divBdr>
        <w:top w:val="none" w:sz="0" w:space="0" w:color="auto"/>
        <w:left w:val="none" w:sz="0" w:space="0" w:color="auto"/>
        <w:bottom w:val="none" w:sz="0" w:space="0" w:color="auto"/>
        <w:right w:val="none" w:sz="0" w:space="0" w:color="auto"/>
      </w:divBdr>
    </w:div>
    <w:div w:id="21302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ta.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tor\Desktop\RFB%20INFO%20FOLDER\Thato's%20Tenders\PROJECTS\RFB%201667\Questions%20and%20Answer\RFB%201667%20Question%20and%20Answer%20pack%2025%20Jan%202017.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RFB 1667 Question and Answer pack 25 Jan 2017</Template>
  <TotalTime>0</TotalTime>
  <Pages>7</Pages>
  <Words>2037</Words>
  <Characters>11616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Thato Rankhumise</dc:creator>
  <cp:lastModifiedBy>Brian Matemane</cp:lastModifiedBy>
  <cp:revision>2</cp:revision>
  <cp:lastPrinted>2026-07-27T12:18:00Z</cp:lastPrinted>
  <dcterms:created xsi:type="dcterms:W3CDTF">2026-09-22T10:40:00Z</dcterms:created>
  <dcterms:modified xsi:type="dcterms:W3CDTF">2026-09-22T10:40:00Z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ec4c3851b69849b80b90d3f55b516c0eaad474b6eaee4e0654d750f070d75f86</vt:lpwstr>
  </property>
</Properties>
</file>