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501E11DE" w:rsidR="005168F2" w:rsidRPr="00FA058C" w:rsidRDefault="009E608E" w:rsidP="00181D8D">
            <w:pPr>
              <w:pStyle w:val="TableParagraph"/>
              <w:spacing w:line="256" w:lineRule="exact"/>
              <w:ind w:left="55"/>
              <w:rPr>
                <w:rFonts w:asciiTheme="minorHAnsi" w:hAnsiTheme="minorHAnsi" w:cstheme="minorHAnsi"/>
              </w:rPr>
            </w:pPr>
            <w:r w:rsidRPr="009E608E">
              <w:rPr>
                <w:rFonts w:asciiTheme="minorHAnsi" w:hAnsiTheme="minorHAnsi" w:cstheme="minorHAnsi"/>
              </w:rPr>
              <w:t>PHP01REQ001981</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8371196"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9E608E">
              <w:rPr>
                <w:rFonts w:asciiTheme="minorHAnsi" w:hAnsiTheme="minorHAnsi" w:cstheme="minorHAnsi"/>
              </w:rPr>
              <w:t>14</w:t>
            </w:r>
            <w:r w:rsidR="0048386C" w:rsidRPr="00FA058C">
              <w:rPr>
                <w:rFonts w:asciiTheme="minorHAnsi" w:hAnsiTheme="minorHAnsi" w:cstheme="minorHAnsi"/>
              </w:rPr>
              <w:t>-0</w:t>
            </w:r>
            <w:r w:rsidR="009E608E">
              <w:rPr>
                <w:rFonts w:asciiTheme="minorHAnsi" w:hAnsiTheme="minorHAnsi" w:cstheme="minorHAnsi"/>
              </w:rPr>
              <w:t>7</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B7BDE7D" w:rsidR="005168F2" w:rsidRPr="00FA058C" w:rsidRDefault="009E608E" w:rsidP="00181D8D">
            <w:pPr>
              <w:pStyle w:val="TableParagraph"/>
              <w:spacing w:line="236" w:lineRule="exact"/>
              <w:ind w:left="62"/>
              <w:rPr>
                <w:rFonts w:asciiTheme="minorHAnsi" w:hAnsiTheme="minorHAnsi" w:cstheme="minorHAnsi"/>
              </w:rPr>
            </w:pPr>
            <w:r>
              <w:rPr>
                <w:rFonts w:asciiTheme="minorHAnsi" w:hAnsiTheme="minorHAnsi" w:cstheme="minorHAnsi"/>
              </w:rPr>
              <w:t>Supply and Delivery of Research Chemicals</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9E608E">
        <w:trPr>
          <w:trHeight w:val="924"/>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DD830AC" w14:textId="25FB29CB" w:rsidR="00961AB1" w:rsidRPr="00356931" w:rsidRDefault="009E608E" w:rsidP="00961AB1">
            <w:pPr>
              <w:jc w:val="both"/>
              <w:rPr>
                <w:rFonts w:asciiTheme="minorHAnsi" w:hAnsiTheme="minorHAnsi" w:cstheme="minorHAnsi"/>
                <w:sz w:val="24"/>
                <w:szCs w:val="24"/>
                <w:lang w:val="en-US"/>
              </w:rPr>
            </w:pPr>
            <w:r w:rsidRPr="009E608E">
              <w:rPr>
                <w:rFonts w:asciiTheme="minorHAnsi" w:hAnsiTheme="minorHAnsi" w:cstheme="minorHAnsi"/>
                <w:sz w:val="24"/>
                <w:szCs w:val="24"/>
              </w:rPr>
              <w:t>3-HYDROXY-5-METHYLISOXAZOLE - 250MG</w:t>
            </w:r>
          </w:p>
        </w:tc>
        <w:tc>
          <w:tcPr>
            <w:tcW w:w="1417" w:type="dxa"/>
          </w:tcPr>
          <w:p w14:paraId="69D030B1" w14:textId="49773F7A" w:rsidR="00961AB1" w:rsidRPr="00192404" w:rsidRDefault="009E608E" w:rsidP="00961AB1">
            <w:pPr>
              <w:pStyle w:val="ListParagraph"/>
              <w:ind w:left="0"/>
              <w:jc w:val="center"/>
              <w:rPr>
                <w:rFonts w:cs="Arial"/>
                <w:sz w:val="20"/>
                <w:szCs w:val="20"/>
              </w:rPr>
            </w:pPr>
            <w:r>
              <w:rPr>
                <w:rFonts w:cs="Arial"/>
                <w:sz w:val="20"/>
                <w:szCs w:val="20"/>
              </w:rPr>
              <w:t>1</w:t>
            </w:r>
          </w:p>
        </w:tc>
        <w:tc>
          <w:tcPr>
            <w:tcW w:w="1796" w:type="dxa"/>
          </w:tcPr>
          <w:p w14:paraId="6A0135AD" w14:textId="0FEDE953" w:rsidR="00961AB1" w:rsidRDefault="009E608E" w:rsidP="00961AB1">
            <w:pPr>
              <w:jc w:val="center"/>
              <w:rPr>
                <w:rFonts w:cs="Arial"/>
              </w:rPr>
            </w:pPr>
            <w:r>
              <w:rPr>
                <w:rFonts w:cs="Arial"/>
              </w:rPr>
              <w:t>EA</w:t>
            </w:r>
          </w:p>
        </w:tc>
      </w:tr>
      <w:tr w:rsidR="009E608E" w:rsidRPr="00E861C0" w14:paraId="782DA39B" w14:textId="77777777" w:rsidTr="00E46D69">
        <w:trPr>
          <w:trHeight w:val="363"/>
        </w:trPr>
        <w:tc>
          <w:tcPr>
            <w:tcW w:w="4831" w:type="dxa"/>
          </w:tcPr>
          <w:p w14:paraId="7216D5F6" w14:textId="23AA9F4E" w:rsidR="009E608E" w:rsidRPr="00972542" w:rsidRDefault="009E608E" w:rsidP="009E608E">
            <w:pPr>
              <w:jc w:val="both"/>
              <w:rPr>
                <w:rFonts w:asciiTheme="minorHAnsi" w:hAnsiTheme="minorHAnsi" w:cstheme="minorHAnsi"/>
              </w:rPr>
            </w:pPr>
            <w:r w:rsidRPr="009E608E">
              <w:rPr>
                <w:rFonts w:asciiTheme="minorHAnsi" w:hAnsiTheme="minorHAnsi" w:cstheme="minorHAnsi"/>
              </w:rPr>
              <w:t>NEOMYCIN TRISULFATE SALT HYDRATE BIOREA</w:t>
            </w:r>
          </w:p>
        </w:tc>
        <w:tc>
          <w:tcPr>
            <w:tcW w:w="1417" w:type="dxa"/>
          </w:tcPr>
          <w:p w14:paraId="711B29D0" w14:textId="07DC2EE9" w:rsidR="009E608E" w:rsidRDefault="009E608E" w:rsidP="009E608E">
            <w:pPr>
              <w:pStyle w:val="ListParagraph"/>
              <w:ind w:left="0"/>
              <w:jc w:val="center"/>
              <w:rPr>
                <w:rFonts w:cs="Arial"/>
                <w:sz w:val="20"/>
                <w:szCs w:val="20"/>
              </w:rPr>
            </w:pPr>
            <w:r>
              <w:rPr>
                <w:rFonts w:cs="Arial"/>
                <w:sz w:val="20"/>
                <w:szCs w:val="20"/>
              </w:rPr>
              <w:t>1</w:t>
            </w:r>
          </w:p>
        </w:tc>
        <w:tc>
          <w:tcPr>
            <w:tcW w:w="1796" w:type="dxa"/>
          </w:tcPr>
          <w:p w14:paraId="3A1FFCAF" w14:textId="25004C68" w:rsidR="009E608E" w:rsidRDefault="009E608E" w:rsidP="009E608E">
            <w:pPr>
              <w:jc w:val="center"/>
              <w:rPr>
                <w:rFonts w:cs="Arial"/>
              </w:rPr>
            </w:pPr>
            <w:r>
              <w:rPr>
                <w:rFonts w:cs="Arial"/>
              </w:rPr>
              <w:t>EA</w:t>
            </w:r>
          </w:p>
        </w:tc>
      </w:tr>
      <w:tr w:rsidR="009E608E" w:rsidRPr="00E861C0" w14:paraId="076D940B" w14:textId="77777777" w:rsidTr="00E46D69">
        <w:trPr>
          <w:trHeight w:val="363"/>
        </w:trPr>
        <w:tc>
          <w:tcPr>
            <w:tcW w:w="4831" w:type="dxa"/>
          </w:tcPr>
          <w:p w14:paraId="71BBA89F" w14:textId="3B9256D4" w:rsidR="009E608E" w:rsidRPr="00972542" w:rsidRDefault="009E608E" w:rsidP="009E608E">
            <w:pPr>
              <w:jc w:val="both"/>
              <w:rPr>
                <w:rFonts w:asciiTheme="minorHAnsi" w:hAnsiTheme="minorHAnsi" w:cstheme="minorHAnsi"/>
              </w:rPr>
            </w:pPr>
            <w:r w:rsidRPr="009E608E">
              <w:rPr>
                <w:rFonts w:asciiTheme="minorHAnsi" w:hAnsiTheme="minorHAnsi" w:cstheme="minorHAnsi"/>
              </w:rPr>
              <w:t>PENTACHLORONITROBENZENE,94%</w:t>
            </w:r>
          </w:p>
        </w:tc>
        <w:tc>
          <w:tcPr>
            <w:tcW w:w="1417" w:type="dxa"/>
          </w:tcPr>
          <w:p w14:paraId="4740C0FD" w14:textId="177FE842" w:rsidR="009E608E" w:rsidRDefault="009E608E" w:rsidP="009E608E">
            <w:pPr>
              <w:pStyle w:val="ListParagraph"/>
              <w:ind w:left="0"/>
              <w:jc w:val="center"/>
              <w:rPr>
                <w:rFonts w:cs="Arial"/>
                <w:sz w:val="20"/>
                <w:szCs w:val="20"/>
              </w:rPr>
            </w:pPr>
            <w:r>
              <w:rPr>
                <w:rFonts w:cs="Arial"/>
                <w:sz w:val="20"/>
                <w:szCs w:val="20"/>
              </w:rPr>
              <w:t>1</w:t>
            </w:r>
          </w:p>
        </w:tc>
        <w:tc>
          <w:tcPr>
            <w:tcW w:w="1796" w:type="dxa"/>
          </w:tcPr>
          <w:p w14:paraId="1A38930A" w14:textId="20FDE17A" w:rsidR="009E608E" w:rsidRDefault="009E608E" w:rsidP="009E608E">
            <w:pPr>
              <w:jc w:val="center"/>
              <w:rPr>
                <w:rFonts w:cs="Arial"/>
              </w:rPr>
            </w:pPr>
            <w:r>
              <w:rPr>
                <w:rFonts w:cs="Arial"/>
              </w:rPr>
              <w:t>EA</w:t>
            </w:r>
          </w:p>
        </w:tc>
      </w:tr>
      <w:tr w:rsidR="009E608E" w:rsidRPr="00E861C0" w14:paraId="172A911D" w14:textId="77777777" w:rsidTr="00E46D69">
        <w:trPr>
          <w:trHeight w:val="363"/>
        </w:trPr>
        <w:tc>
          <w:tcPr>
            <w:tcW w:w="4831" w:type="dxa"/>
          </w:tcPr>
          <w:p w14:paraId="6BC277D0" w14:textId="4AFB5A9F" w:rsidR="009E608E" w:rsidRPr="00972542" w:rsidRDefault="009E608E" w:rsidP="009E608E">
            <w:pPr>
              <w:jc w:val="both"/>
              <w:rPr>
                <w:rFonts w:asciiTheme="minorHAnsi" w:hAnsiTheme="minorHAnsi" w:cstheme="minorHAnsi"/>
              </w:rPr>
            </w:pPr>
            <w:r w:rsidRPr="009E608E">
              <w:rPr>
                <w:rFonts w:asciiTheme="minorHAnsi" w:hAnsiTheme="minorHAnsi" w:cstheme="minorHAnsi"/>
              </w:rPr>
              <w:t>SECT YEAST EXTRACT BIOREAGANT</w:t>
            </w:r>
          </w:p>
        </w:tc>
        <w:tc>
          <w:tcPr>
            <w:tcW w:w="1417" w:type="dxa"/>
          </w:tcPr>
          <w:p w14:paraId="1E7B5F80" w14:textId="46BFD352" w:rsidR="009E608E" w:rsidRDefault="009E608E" w:rsidP="009E608E">
            <w:pPr>
              <w:pStyle w:val="ListParagraph"/>
              <w:ind w:left="0"/>
              <w:jc w:val="center"/>
              <w:rPr>
                <w:rFonts w:cs="Arial"/>
                <w:sz w:val="20"/>
                <w:szCs w:val="20"/>
              </w:rPr>
            </w:pPr>
            <w:r>
              <w:rPr>
                <w:rFonts w:cs="Arial"/>
                <w:sz w:val="20"/>
                <w:szCs w:val="20"/>
              </w:rPr>
              <w:t>1</w:t>
            </w:r>
          </w:p>
        </w:tc>
        <w:tc>
          <w:tcPr>
            <w:tcW w:w="1796" w:type="dxa"/>
          </w:tcPr>
          <w:p w14:paraId="7E0B6B91" w14:textId="481ACE00" w:rsidR="009E608E" w:rsidRDefault="009E608E" w:rsidP="009E608E">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961AB1" w:rsidRDefault="00961AB1" w:rsidP="00961AB1">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961AB1" w:rsidRDefault="00961AB1" w:rsidP="00961AB1">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961AB1" w:rsidRDefault="00961AB1" w:rsidP="00961AB1">
            <w:pPr>
              <w:jc w:val="both"/>
              <w:rPr>
                <w:rFonts w:asciiTheme="minorHAnsi" w:hAnsiTheme="minorHAnsi" w:cstheme="minorHAnsi"/>
              </w:rPr>
            </w:pPr>
            <w:r>
              <w:rPr>
                <w:rFonts w:asciiTheme="minorHAnsi" w:hAnsiTheme="minorHAnsi" w:cstheme="minorHAnsi"/>
              </w:rPr>
              <w:t>• Valid BBBEE certificate</w:t>
            </w:r>
          </w:p>
          <w:p w14:paraId="24222F86" w14:textId="3EA2F2B2" w:rsidR="00961AB1" w:rsidRDefault="00961AB1" w:rsidP="00961AB1">
            <w:pPr>
              <w:jc w:val="both"/>
              <w:rPr>
                <w:rFonts w:asciiTheme="minorHAnsi" w:hAnsiTheme="minorHAnsi" w:cstheme="minorHAnsi"/>
              </w:rPr>
            </w:pPr>
            <w:r>
              <w:rPr>
                <w:rFonts w:asciiTheme="minorHAnsi" w:hAnsiTheme="minorHAnsi" w:cstheme="minorHAnsi"/>
              </w:rPr>
              <w:t>• CSD Report or (MAAA number)</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w:t>
      </w:r>
      <w:proofErr w:type="gramStart"/>
      <w:r w:rsidRPr="00633BD2">
        <w:rPr>
          <w:rFonts w:eastAsia="Times New Roman" w:cs="Arial"/>
          <w:snapToGrid w:val="0"/>
          <w:lang w:val="en-US"/>
        </w:rPr>
        <w:t>taxes;</w:t>
      </w:r>
      <w:proofErr w:type="gramEnd"/>
      <w:r w:rsidRPr="00633BD2">
        <w:rPr>
          <w:rFonts w:eastAsia="Times New Roman" w:cs="Arial"/>
          <w:snapToGrid w:val="0"/>
          <w:lang w:val="en-US"/>
        </w:rPr>
        <w:t xml:space="preserve">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In the event of a contract being awarded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lastRenderedPageBreak/>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w:t>
      </w:r>
      <w:proofErr w:type="gramStart"/>
      <w:r w:rsidRPr="00313EDD">
        <w:rPr>
          <w:rFonts w:cs="Arial"/>
        </w:rPr>
        <w:t>disclosure;</w:t>
      </w:r>
      <w:proofErr w:type="gramEnd"/>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08E"/>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5361"/>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5426"/>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2540</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2025-05-14T06:51:00Z</dcterms:created>
  <dcterms:modified xsi:type="dcterms:W3CDTF">2025-07-08T16:58:00Z</dcterms:modified>
</cp:coreProperties>
</file>