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69" w:rsidRDefault="00DA3D69" w:rsidP="00DA3D69">
      <w:pPr>
        <w:pStyle w:val="Default"/>
      </w:pPr>
      <w:r>
        <w:rPr>
          <w:b/>
          <w:noProof/>
          <w:sz w:val="44"/>
          <w:szCs w:val="44"/>
          <w:lang w:eastAsia="en-ZA"/>
        </w:rPr>
        <w:drawing>
          <wp:anchor distT="0" distB="0" distL="114300" distR="114300" simplePos="0" relativeHeight="251659264" behindDoc="0" locked="0" layoutInCell="0" allowOverlap="1" wp14:anchorId="559B3106" wp14:editId="3DB4933D">
            <wp:simplePos x="0" y="0"/>
            <wp:positionH relativeFrom="margin">
              <wp:posOffset>1851660</wp:posOffset>
            </wp:positionH>
            <wp:positionV relativeFrom="paragraph">
              <wp:posOffset>0</wp:posOffset>
            </wp:positionV>
            <wp:extent cx="1691640" cy="1485900"/>
            <wp:effectExtent l="0" t="0" r="3810" b="0"/>
            <wp:wrapTopAndBottom/>
            <wp:docPr id="1" name="Picture 1" descr="!GGB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!GGB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3D69" w:rsidRDefault="00DA3D69" w:rsidP="00DA3D69">
      <w:pPr>
        <w:pStyle w:val="Default"/>
      </w:pPr>
    </w:p>
    <w:p w:rsidR="00DA3D69" w:rsidRDefault="00DA3D69" w:rsidP="00DA3D69">
      <w:pPr>
        <w:pStyle w:val="Default"/>
      </w:pPr>
    </w:p>
    <w:p w:rsidR="00DA3D69" w:rsidRDefault="00DA3D69" w:rsidP="00DA3D69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NOTICE OF AWARD</w:t>
      </w:r>
    </w:p>
    <w:p w:rsidR="00DA3D69" w:rsidRPr="00DA3D69" w:rsidRDefault="00DA3D69" w:rsidP="00DA3D69">
      <w:pPr>
        <w:pStyle w:val="Default"/>
        <w:rPr>
          <w:b/>
          <w:bCs/>
        </w:rPr>
      </w:pPr>
    </w:p>
    <w:p w:rsidR="00C13E16" w:rsidRPr="00C13E16" w:rsidRDefault="00C13E16" w:rsidP="00C13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3E16" w:rsidRPr="00C13E16" w:rsidRDefault="00C13E16" w:rsidP="00C13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13E16">
        <w:rPr>
          <w:rFonts w:ascii="Arial" w:hAnsi="Arial" w:cs="Arial"/>
          <w:b/>
          <w:bCs/>
          <w:color w:val="000000"/>
        </w:rPr>
        <w:t xml:space="preserve">RFP 02/2020 – APPOINTMENT OF A SERVICE PROVIDER FOR REVIEW OF GAUTENG GAMBLING LEGISLATION FOR A PERIOD OF 36 MONTHS. </w:t>
      </w:r>
    </w:p>
    <w:p w:rsidR="00DA3D69" w:rsidRPr="00C13E16" w:rsidRDefault="00C13E16" w:rsidP="00C13E16">
      <w:pPr>
        <w:rPr>
          <w:rFonts w:ascii="Arial" w:hAnsi="Arial" w:cs="Arial"/>
          <w:b/>
          <w:bCs/>
          <w:sz w:val="24"/>
          <w:szCs w:val="24"/>
        </w:rPr>
      </w:pPr>
      <w:r w:rsidRPr="00C13E16">
        <w:rPr>
          <w:rFonts w:ascii="Arial" w:hAnsi="Arial" w:cs="Arial"/>
          <w:b/>
          <w:bCs/>
          <w:color w:val="000000"/>
        </w:rPr>
        <w:t>RFP 02/2020 IS AWARDED TO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067"/>
      </w:tblGrid>
      <w:tr w:rsidR="00DA3D69" w:rsidRPr="00DA3D69" w:rsidTr="00DA3D69">
        <w:tc>
          <w:tcPr>
            <w:tcW w:w="5949" w:type="dxa"/>
            <w:shd w:val="clear" w:color="auto" w:fill="FF0000"/>
          </w:tcPr>
          <w:p w:rsidR="00DA3D69" w:rsidRPr="00DA3D69" w:rsidRDefault="00DA3D69" w:rsidP="00DA3D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3D69">
              <w:rPr>
                <w:rFonts w:ascii="Arial" w:hAnsi="Arial" w:cs="Arial"/>
                <w:b/>
                <w:sz w:val="24"/>
                <w:szCs w:val="24"/>
              </w:rPr>
              <w:t xml:space="preserve">BIDDER NAME  </w:t>
            </w:r>
          </w:p>
        </w:tc>
        <w:tc>
          <w:tcPr>
            <w:tcW w:w="3067" w:type="dxa"/>
            <w:shd w:val="clear" w:color="auto" w:fill="FF0000"/>
          </w:tcPr>
          <w:p w:rsidR="00DA3D69" w:rsidRPr="00DA3D69" w:rsidRDefault="00DA3D69" w:rsidP="00DA3D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3D69">
              <w:rPr>
                <w:rFonts w:ascii="Arial" w:hAnsi="Arial" w:cs="Arial"/>
                <w:b/>
                <w:sz w:val="24"/>
                <w:szCs w:val="24"/>
              </w:rPr>
              <w:t xml:space="preserve">AMOUNT </w:t>
            </w:r>
          </w:p>
        </w:tc>
      </w:tr>
      <w:tr w:rsidR="00DA3D69" w:rsidRPr="00DA3D69" w:rsidTr="00DA3D69">
        <w:tc>
          <w:tcPr>
            <w:tcW w:w="5949" w:type="dxa"/>
          </w:tcPr>
          <w:p w:rsidR="00C13E16" w:rsidRPr="00C13E16" w:rsidRDefault="00C13E16" w:rsidP="00C13E16">
            <w:pPr>
              <w:pStyle w:val="Default"/>
            </w:pPr>
            <w:r>
              <w:rPr>
                <w:b/>
              </w:rPr>
              <w:t>KA-MBONANE COOPER INC</w:t>
            </w:r>
          </w:p>
          <w:p w:rsidR="00DA3D69" w:rsidRPr="00DA3D69" w:rsidRDefault="00DA3D69" w:rsidP="00DA3D6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</w:tcPr>
          <w:p w:rsidR="00C13E16" w:rsidRPr="00C13E16" w:rsidRDefault="00C13E16" w:rsidP="00C13E1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13E16">
              <w:rPr>
                <w:rFonts w:ascii="Arial" w:hAnsi="Arial" w:cs="Arial"/>
                <w:b/>
                <w:color w:val="000000"/>
                <w:sz w:val="24"/>
                <w:szCs w:val="24"/>
              </w:rPr>
              <w:t>R4 600 000.00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C13E16" w:rsidRPr="00C13E16">
              <w:tblPrEx>
                <w:tblCellMar>
                  <w:top w:w="0" w:type="dxa"/>
                  <w:bottom w:w="0" w:type="dxa"/>
                </w:tblCellMar>
              </w:tblPrEx>
              <w:trPr>
                <w:trHeight w:val="103"/>
              </w:trPr>
              <w:tc>
                <w:tcPr>
                  <w:tcW w:w="0" w:type="auto"/>
                </w:tcPr>
                <w:p w:rsidR="00C13E16" w:rsidRPr="00C13E16" w:rsidRDefault="00C13E16" w:rsidP="00C13E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:rsidR="00DA3D69" w:rsidRPr="00DA3D69" w:rsidRDefault="00DA3D69" w:rsidP="00DA3D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A3D69" w:rsidRDefault="00DA3D69" w:rsidP="00DA3D69">
      <w:bookmarkStart w:id="0" w:name="_GoBack"/>
      <w:bookmarkEnd w:id="0"/>
    </w:p>
    <w:sectPr w:rsidR="00DA3D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69"/>
    <w:rsid w:val="003C112A"/>
    <w:rsid w:val="009308F4"/>
    <w:rsid w:val="00C13E16"/>
    <w:rsid w:val="00DA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AAD64E"/>
  <w15:chartTrackingRefBased/>
  <w15:docId w15:val="{45A2BA6C-838E-4C66-AFCF-F31BC7E8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3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A3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D92684-2338-4579-91DF-EA6150E3BFFC}"/>
</file>

<file path=customXml/itemProps2.xml><?xml version="1.0" encoding="utf-8"?>
<ds:datastoreItem xmlns:ds="http://schemas.openxmlformats.org/officeDocument/2006/customXml" ds:itemID="{77750CE2-651D-4E41-A9BD-7DE0125B9FBD}"/>
</file>

<file path=customXml/itemProps3.xml><?xml version="1.0" encoding="utf-8"?>
<ds:datastoreItem xmlns:ds="http://schemas.openxmlformats.org/officeDocument/2006/customXml" ds:itemID="{B2033895-1051-4EE4-A3A8-932C89C79E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Makhari</dc:creator>
  <cp:keywords/>
  <dc:description/>
  <cp:lastModifiedBy>Clement Makhari</cp:lastModifiedBy>
  <cp:revision>4</cp:revision>
  <dcterms:created xsi:type="dcterms:W3CDTF">2021-06-02T17:23:00Z</dcterms:created>
  <dcterms:modified xsi:type="dcterms:W3CDTF">2021-06-02T17:40:00Z</dcterms:modified>
</cp:coreProperties>
</file>