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44E36D91" w14:textId="77777777" w:rsidR="00C71377" w:rsidRDefault="00C71377">
              <w:pPr>
                <w:jc w:val="center"/>
              </w:pPr>
            </w:p>
            <w:p w14:paraId="63EF39E0" w14:textId="77777777" w:rsidR="00C71377" w:rsidRDefault="000426E7">
              <w:pPr>
                <w:jc w:val="center"/>
              </w:pPr>
              <w:r>
                <w:rPr>
                  <w:noProof/>
                  <w:lang w:val="en-GB" w:eastAsia="en-GB"/>
                </w:rPr>
                <w:drawing>
                  <wp:anchor distT="0" distB="0" distL="114300" distR="114300" simplePos="0" relativeHeight="251660288" behindDoc="0" locked="0" layoutInCell="1" allowOverlap="1" wp14:anchorId="40923672" wp14:editId="443F9B91">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6B8C3D49" w14:textId="77777777" w:rsidR="00C71377" w:rsidRDefault="000426E7">
              <w:pPr>
                <w:jc w:val="center"/>
              </w:pPr>
              <w:r>
                <w:rPr>
                  <w:noProof/>
                  <w:lang w:val="en-GB" w:eastAsia="en-GB"/>
                </w:rPr>
                <w:drawing>
                  <wp:anchor distT="0" distB="0" distL="114300" distR="114300" simplePos="0" relativeHeight="251659264" behindDoc="1" locked="1" layoutInCell="1" allowOverlap="0" wp14:anchorId="573FCF95" wp14:editId="460B730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7E17FD78" w14:textId="77777777" w:rsidR="00C71377" w:rsidRDefault="00C71377">
              <w:pPr>
                <w:jc w:val="center"/>
              </w:pPr>
            </w:p>
            <w:p w14:paraId="7963F0C8" w14:textId="77777777" w:rsidR="00C71377" w:rsidRDefault="00C71377">
              <w:pPr>
                <w:jc w:val="center"/>
              </w:pPr>
            </w:p>
            <w:p w14:paraId="0A19232B" w14:textId="77777777" w:rsidR="00C71377" w:rsidRDefault="00C71377">
              <w:pPr>
                <w:jc w:val="center"/>
              </w:pPr>
            </w:p>
            <w:p w14:paraId="0166DB80" w14:textId="77777777" w:rsidR="00C71377" w:rsidRDefault="00C71377">
              <w:pPr>
                <w:jc w:val="center"/>
              </w:pPr>
            </w:p>
            <w:p w14:paraId="61FF7DC9" w14:textId="77777777" w:rsidR="00C71377" w:rsidRDefault="00C71377">
              <w:pPr>
                <w:jc w:val="center"/>
              </w:pPr>
            </w:p>
            <w:p w14:paraId="21898261" w14:textId="77777777" w:rsidR="00C71377" w:rsidRDefault="00C71377">
              <w:pPr>
                <w:jc w:val="center"/>
              </w:pPr>
            </w:p>
            <w:p w14:paraId="335B99EE" w14:textId="77777777" w:rsidR="00C71377" w:rsidRDefault="00C71377">
              <w:pPr>
                <w:jc w:val="center"/>
              </w:pPr>
            </w:p>
            <w:p w14:paraId="5C2D1F5E" w14:textId="77777777" w:rsidR="00C71377" w:rsidRDefault="00000000">
              <w:pPr>
                <w:jc w:val="center"/>
              </w:pPr>
            </w:p>
          </w:sdtContent>
        </w:sdt>
      </w:sdtContent>
    </w:sdt>
    <w:p w14:paraId="330A7BEC" w14:textId="77777777" w:rsidR="00B46FC1" w:rsidRPr="001C2ED0" w:rsidRDefault="000426E7">
      <w:pPr>
        <w:jc w:val="center"/>
        <w:rPr>
          <w:rFonts w:asciiTheme="majorHAnsi" w:hAnsiTheme="majorHAnsi"/>
          <w:b/>
          <w:color w:val="17365D" w:themeColor="text2" w:themeShade="BF"/>
          <w:sz w:val="40"/>
          <w:szCs w:val="40"/>
        </w:rPr>
      </w:pPr>
      <w:r w:rsidRPr="001C2ED0">
        <w:rPr>
          <w:rFonts w:asciiTheme="majorHAnsi" w:hAnsiTheme="majorHAnsi"/>
          <w:b/>
          <w:color w:val="17365D" w:themeColor="text2" w:themeShade="BF"/>
          <w:sz w:val="40"/>
          <w:szCs w:val="40"/>
        </w:rPr>
        <w:t xml:space="preserve">Annexure 1: Bid Specification: </w:t>
      </w:r>
    </w:p>
    <w:p w14:paraId="4A19462B" w14:textId="57B83DB9" w:rsidR="00C71377" w:rsidRPr="001C2ED0" w:rsidRDefault="00FA5E2A">
      <w:pPr>
        <w:jc w:val="center"/>
        <w:rPr>
          <w:rFonts w:asciiTheme="majorHAnsi" w:hAnsiTheme="majorHAnsi"/>
          <w:b/>
          <w:color w:val="17365D" w:themeColor="text2" w:themeShade="BF"/>
          <w:sz w:val="40"/>
          <w:szCs w:val="40"/>
        </w:rPr>
      </w:pPr>
      <w:r w:rsidRPr="00FA5E2A">
        <w:rPr>
          <w:rFonts w:asciiTheme="majorHAnsi" w:hAnsiTheme="majorHAnsi"/>
          <w:b/>
          <w:color w:val="17365D" w:themeColor="text2" w:themeShade="BF"/>
          <w:sz w:val="40"/>
          <w:szCs w:val="40"/>
        </w:rPr>
        <w:t>RFB 3243-2026</w:t>
      </w:r>
      <w:r w:rsidR="001C2ED0">
        <w:rPr>
          <w:rFonts w:asciiTheme="majorHAnsi" w:hAnsiTheme="majorHAnsi"/>
          <w:b/>
          <w:color w:val="17365D" w:themeColor="text2" w:themeShade="BF"/>
          <w:sz w:val="40"/>
          <w:szCs w:val="40"/>
        </w:rPr>
        <w:t xml:space="preserve">: </w:t>
      </w:r>
      <w:r w:rsidR="00B46FC1" w:rsidRPr="001C2ED0">
        <w:rPr>
          <w:rFonts w:asciiTheme="majorHAnsi" w:hAnsiTheme="majorHAnsi"/>
          <w:b/>
          <w:color w:val="17365D" w:themeColor="text2" w:themeShade="BF"/>
          <w:sz w:val="40"/>
          <w:szCs w:val="40"/>
        </w:rPr>
        <w:t xml:space="preserve">REQUEST FOR BID </w:t>
      </w:r>
      <w:r w:rsidR="001C2ED0">
        <w:rPr>
          <w:rFonts w:asciiTheme="majorHAnsi" w:hAnsiTheme="majorHAnsi"/>
          <w:b/>
          <w:color w:val="17365D" w:themeColor="text2" w:themeShade="BF"/>
          <w:sz w:val="40"/>
          <w:szCs w:val="40"/>
        </w:rPr>
        <w:t xml:space="preserve">FOR THE </w:t>
      </w:r>
      <w:r w:rsidR="00B46FC1" w:rsidRPr="001C2ED0">
        <w:rPr>
          <w:rFonts w:asciiTheme="majorHAnsi" w:hAnsiTheme="majorHAnsi"/>
          <w:b/>
          <w:color w:val="17365D" w:themeColor="text2" w:themeShade="BF"/>
          <w:sz w:val="40"/>
          <w:szCs w:val="40"/>
        </w:rPr>
        <w:t>APPOINT</w:t>
      </w:r>
      <w:r w:rsidR="001C2ED0">
        <w:rPr>
          <w:rFonts w:asciiTheme="majorHAnsi" w:hAnsiTheme="majorHAnsi"/>
          <w:b/>
          <w:color w:val="17365D" w:themeColor="text2" w:themeShade="BF"/>
          <w:sz w:val="40"/>
          <w:szCs w:val="40"/>
        </w:rPr>
        <w:t>MENT OF</w:t>
      </w:r>
      <w:r w:rsidR="00B46FC1" w:rsidRPr="001C2ED0">
        <w:rPr>
          <w:rFonts w:asciiTheme="majorHAnsi" w:hAnsiTheme="majorHAnsi"/>
          <w:b/>
          <w:color w:val="17365D" w:themeColor="text2" w:themeShade="BF"/>
          <w:sz w:val="40"/>
          <w:szCs w:val="40"/>
        </w:rPr>
        <w:t xml:space="preserve"> A SERVICE PROVIDER TO PROVIDE MAINTENANCE SERVICE</w:t>
      </w:r>
      <w:r w:rsidR="00213F49">
        <w:rPr>
          <w:rFonts w:asciiTheme="majorHAnsi" w:hAnsiTheme="majorHAnsi"/>
          <w:b/>
          <w:color w:val="17365D" w:themeColor="text2" w:themeShade="BF"/>
          <w:sz w:val="40"/>
          <w:szCs w:val="40"/>
        </w:rPr>
        <w:t>S</w:t>
      </w:r>
      <w:r w:rsidR="00B46FC1" w:rsidRPr="001C2ED0">
        <w:rPr>
          <w:rFonts w:asciiTheme="majorHAnsi" w:hAnsiTheme="majorHAnsi"/>
          <w:b/>
          <w:color w:val="17365D" w:themeColor="text2" w:themeShade="BF"/>
          <w:sz w:val="40"/>
          <w:szCs w:val="40"/>
        </w:rPr>
        <w:t xml:space="preserve"> AND SUPPORT FOR A </w:t>
      </w:r>
      <w:r w:rsidR="001C2ED0">
        <w:rPr>
          <w:rFonts w:asciiTheme="majorHAnsi" w:hAnsiTheme="majorHAnsi"/>
          <w:b/>
          <w:color w:val="17365D" w:themeColor="text2" w:themeShade="BF"/>
          <w:sz w:val="40"/>
          <w:szCs w:val="40"/>
        </w:rPr>
        <w:t xml:space="preserve">BAUM20 </w:t>
      </w:r>
      <w:r w:rsidR="00B46FC1" w:rsidRPr="001C2ED0">
        <w:rPr>
          <w:rFonts w:asciiTheme="majorHAnsi" w:hAnsiTheme="majorHAnsi"/>
          <w:b/>
          <w:color w:val="17365D" w:themeColor="text2" w:themeShade="BF"/>
          <w:sz w:val="40"/>
          <w:szCs w:val="40"/>
        </w:rPr>
        <w:t xml:space="preserve">GLUE FOLD MACHINE FOR A PERIOD OF 36 MONTHS </w:t>
      </w:r>
    </w:p>
    <w:p w14:paraId="46A5C479" w14:textId="77777777" w:rsidR="00C71377" w:rsidRPr="001C2ED0" w:rsidRDefault="000426E7">
      <w:pPr>
        <w:jc w:val="center"/>
        <w:rPr>
          <w:rFonts w:asciiTheme="majorHAnsi" w:hAnsiTheme="majorHAnsi"/>
          <w:b/>
          <w:color w:val="17365D" w:themeColor="text2" w:themeShade="BF"/>
          <w:sz w:val="36"/>
          <w:szCs w:val="36"/>
        </w:rPr>
      </w:pPr>
      <w:r w:rsidRPr="001C2ED0">
        <w:rPr>
          <w:rFonts w:asciiTheme="majorHAnsi" w:hAnsiTheme="majorHAnsi"/>
          <w:b/>
          <w:color w:val="17365D" w:themeColor="text2" w:themeShade="BF"/>
          <w:sz w:val="36"/>
          <w:szCs w:val="36"/>
        </w:rPr>
        <w:t>TECHNICAL, PRICING AND PREFERENCE POINTS REQUIREMENTS</w:t>
      </w:r>
    </w:p>
    <w:p w14:paraId="606F4287" w14:textId="77777777" w:rsidR="00C71377" w:rsidRPr="00B46FC1" w:rsidRDefault="00C71377">
      <w:pPr>
        <w:jc w:val="left"/>
        <w:rPr>
          <w:color w:val="4F81BD" w:themeColor="accent1"/>
        </w:rPr>
      </w:pPr>
    </w:p>
    <w:p w14:paraId="27581674" w14:textId="77777777" w:rsidR="00C71377" w:rsidRDefault="00C71377">
      <w:pPr>
        <w:jc w:val="left"/>
        <w:rPr>
          <w:b/>
          <w:color w:val="000099"/>
          <w:sz w:val="24"/>
        </w:rPr>
      </w:pPr>
    </w:p>
    <w:p w14:paraId="796218B5" w14:textId="77777777" w:rsidR="00C71377" w:rsidRDefault="000426E7">
      <w:pPr>
        <w:jc w:val="left"/>
      </w:pPr>
      <w:r>
        <w:br w:type="page"/>
      </w:r>
    </w:p>
    <w:p w14:paraId="435ADD47" w14:textId="77777777" w:rsidR="00C71377" w:rsidRDefault="000426E7">
      <w:pPr>
        <w:pStyle w:val="Title"/>
      </w:pPr>
      <w:r>
        <w:lastRenderedPageBreak/>
        <w:t>Contents</w:t>
      </w:r>
    </w:p>
    <w:p w14:paraId="4EFFC249" w14:textId="4AAADB90" w:rsidR="00BD68C0" w:rsidRDefault="000426E7">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6551706" w:history="1">
        <w:r w:rsidR="00BD68C0" w:rsidRPr="00B529EC">
          <w:rPr>
            <w:rStyle w:val="Hyperlink"/>
            <w:noProof/>
          </w:rPr>
          <w:t>1.</w:t>
        </w:r>
        <w:r w:rsidR="00BD68C0">
          <w:rPr>
            <w:rFonts w:asciiTheme="minorHAnsi" w:eastAsiaTheme="minorEastAsia" w:hAnsiTheme="minorHAnsi" w:cstheme="minorBidi"/>
            <w:b w:val="0"/>
            <w:noProof/>
            <w:kern w:val="2"/>
            <w:sz w:val="24"/>
            <w:szCs w:val="24"/>
            <w:lang w:eastAsia="en-ZA"/>
            <w14:ligatures w14:val="standardContextual"/>
          </w:rPr>
          <w:tab/>
        </w:r>
        <w:r w:rsidR="00BD68C0" w:rsidRPr="00B529EC">
          <w:rPr>
            <w:rStyle w:val="Hyperlink"/>
            <w:noProof/>
          </w:rPr>
          <w:t>Introduction</w:t>
        </w:r>
        <w:r w:rsidR="00BD68C0">
          <w:rPr>
            <w:noProof/>
            <w:webHidden/>
          </w:rPr>
          <w:tab/>
        </w:r>
        <w:r w:rsidR="00BD68C0">
          <w:rPr>
            <w:noProof/>
            <w:webHidden/>
          </w:rPr>
          <w:fldChar w:fldCharType="begin"/>
        </w:r>
        <w:r w:rsidR="00BD68C0">
          <w:rPr>
            <w:noProof/>
            <w:webHidden/>
          </w:rPr>
          <w:instrText xml:space="preserve"> PAGEREF _Toc226551706 \h </w:instrText>
        </w:r>
        <w:r w:rsidR="00BD68C0">
          <w:rPr>
            <w:noProof/>
            <w:webHidden/>
          </w:rPr>
        </w:r>
        <w:r w:rsidR="00BD68C0">
          <w:rPr>
            <w:noProof/>
            <w:webHidden/>
          </w:rPr>
          <w:fldChar w:fldCharType="separate"/>
        </w:r>
        <w:r w:rsidR="00BD68C0">
          <w:rPr>
            <w:noProof/>
            <w:webHidden/>
          </w:rPr>
          <w:t>3</w:t>
        </w:r>
        <w:r w:rsidR="00BD68C0">
          <w:rPr>
            <w:noProof/>
            <w:webHidden/>
          </w:rPr>
          <w:fldChar w:fldCharType="end"/>
        </w:r>
      </w:hyperlink>
    </w:p>
    <w:p w14:paraId="44CD4376" w14:textId="3B4D77E2"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07" w:history="1">
        <w:r w:rsidRPr="00B529EC">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Purpose</w:t>
        </w:r>
        <w:r>
          <w:rPr>
            <w:noProof/>
            <w:webHidden/>
          </w:rPr>
          <w:tab/>
        </w:r>
        <w:r>
          <w:rPr>
            <w:noProof/>
            <w:webHidden/>
          </w:rPr>
          <w:fldChar w:fldCharType="begin"/>
        </w:r>
        <w:r>
          <w:rPr>
            <w:noProof/>
            <w:webHidden/>
          </w:rPr>
          <w:instrText xml:space="preserve"> PAGEREF _Toc226551707 \h </w:instrText>
        </w:r>
        <w:r>
          <w:rPr>
            <w:noProof/>
            <w:webHidden/>
          </w:rPr>
        </w:r>
        <w:r>
          <w:rPr>
            <w:noProof/>
            <w:webHidden/>
          </w:rPr>
          <w:fldChar w:fldCharType="separate"/>
        </w:r>
        <w:r>
          <w:rPr>
            <w:noProof/>
            <w:webHidden/>
          </w:rPr>
          <w:t>3</w:t>
        </w:r>
        <w:r>
          <w:rPr>
            <w:noProof/>
            <w:webHidden/>
          </w:rPr>
          <w:fldChar w:fldCharType="end"/>
        </w:r>
      </w:hyperlink>
    </w:p>
    <w:p w14:paraId="11A1D0A6" w14:textId="75066D73"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08" w:history="1">
        <w:r w:rsidRPr="00B529EC">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lang w:val="en-GB"/>
          </w:rPr>
          <w:t>Background</w:t>
        </w:r>
        <w:r>
          <w:rPr>
            <w:noProof/>
            <w:webHidden/>
          </w:rPr>
          <w:tab/>
        </w:r>
        <w:r>
          <w:rPr>
            <w:noProof/>
            <w:webHidden/>
          </w:rPr>
          <w:fldChar w:fldCharType="begin"/>
        </w:r>
        <w:r>
          <w:rPr>
            <w:noProof/>
            <w:webHidden/>
          </w:rPr>
          <w:instrText xml:space="preserve"> PAGEREF _Toc226551708 \h </w:instrText>
        </w:r>
        <w:r>
          <w:rPr>
            <w:noProof/>
            <w:webHidden/>
          </w:rPr>
        </w:r>
        <w:r>
          <w:rPr>
            <w:noProof/>
            <w:webHidden/>
          </w:rPr>
          <w:fldChar w:fldCharType="separate"/>
        </w:r>
        <w:r>
          <w:rPr>
            <w:noProof/>
            <w:webHidden/>
          </w:rPr>
          <w:t>3</w:t>
        </w:r>
        <w:r>
          <w:rPr>
            <w:noProof/>
            <w:webHidden/>
          </w:rPr>
          <w:fldChar w:fldCharType="end"/>
        </w:r>
      </w:hyperlink>
    </w:p>
    <w:p w14:paraId="07CE2E6D" w14:textId="66ADC4C2" w:rsidR="00BD68C0" w:rsidRDefault="00BD68C0">
      <w:pPr>
        <w:pStyle w:val="TOC1"/>
        <w:rPr>
          <w:rFonts w:asciiTheme="minorHAnsi" w:eastAsiaTheme="minorEastAsia" w:hAnsiTheme="minorHAnsi" w:cstheme="minorBidi"/>
          <w:b w:val="0"/>
          <w:noProof/>
          <w:kern w:val="2"/>
          <w:sz w:val="24"/>
          <w:szCs w:val="24"/>
          <w:lang w:eastAsia="en-ZA"/>
          <w14:ligatures w14:val="standardContextual"/>
        </w:rPr>
      </w:pPr>
      <w:hyperlink w:anchor="_Toc226551709" w:history="1">
        <w:r w:rsidRPr="00B529EC">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B529EC">
          <w:rPr>
            <w:rStyle w:val="Hyperlink"/>
            <w:noProof/>
          </w:rPr>
          <w:t>Scope of Bid</w:t>
        </w:r>
        <w:r>
          <w:rPr>
            <w:noProof/>
            <w:webHidden/>
          </w:rPr>
          <w:tab/>
        </w:r>
        <w:r>
          <w:rPr>
            <w:noProof/>
            <w:webHidden/>
          </w:rPr>
          <w:fldChar w:fldCharType="begin"/>
        </w:r>
        <w:r>
          <w:rPr>
            <w:noProof/>
            <w:webHidden/>
          </w:rPr>
          <w:instrText xml:space="preserve"> PAGEREF _Toc226551709 \h </w:instrText>
        </w:r>
        <w:r>
          <w:rPr>
            <w:noProof/>
            <w:webHidden/>
          </w:rPr>
        </w:r>
        <w:r>
          <w:rPr>
            <w:noProof/>
            <w:webHidden/>
          </w:rPr>
          <w:fldChar w:fldCharType="separate"/>
        </w:r>
        <w:r>
          <w:rPr>
            <w:noProof/>
            <w:webHidden/>
          </w:rPr>
          <w:t>3</w:t>
        </w:r>
        <w:r>
          <w:rPr>
            <w:noProof/>
            <w:webHidden/>
          </w:rPr>
          <w:fldChar w:fldCharType="end"/>
        </w:r>
      </w:hyperlink>
    </w:p>
    <w:p w14:paraId="0BD7AEF8" w14:textId="5819A29A"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10" w:history="1">
        <w:r w:rsidRPr="00B529EC">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Scope of Work</w:t>
        </w:r>
        <w:r>
          <w:rPr>
            <w:noProof/>
            <w:webHidden/>
          </w:rPr>
          <w:tab/>
        </w:r>
        <w:r>
          <w:rPr>
            <w:noProof/>
            <w:webHidden/>
          </w:rPr>
          <w:fldChar w:fldCharType="begin"/>
        </w:r>
        <w:r>
          <w:rPr>
            <w:noProof/>
            <w:webHidden/>
          </w:rPr>
          <w:instrText xml:space="preserve"> PAGEREF _Toc226551710 \h </w:instrText>
        </w:r>
        <w:r>
          <w:rPr>
            <w:noProof/>
            <w:webHidden/>
          </w:rPr>
        </w:r>
        <w:r>
          <w:rPr>
            <w:noProof/>
            <w:webHidden/>
          </w:rPr>
          <w:fldChar w:fldCharType="separate"/>
        </w:r>
        <w:r>
          <w:rPr>
            <w:noProof/>
            <w:webHidden/>
          </w:rPr>
          <w:t>3</w:t>
        </w:r>
        <w:r>
          <w:rPr>
            <w:noProof/>
            <w:webHidden/>
          </w:rPr>
          <w:fldChar w:fldCharType="end"/>
        </w:r>
      </w:hyperlink>
    </w:p>
    <w:p w14:paraId="6C600960" w14:textId="46BAF22D"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11" w:history="1">
        <w:r w:rsidRPr="00B529EC">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Delivery address where the good and services required</w:t>
        </w:r>
        <w:r>
          <w:rPr>
            <w:noProof/>
            <w:webHidden/>
          </w:rPr>
          <w:tab/>
        </w:r>
        <w:r>
          <w:rPr>
            <w:noProof/>
            <w:webHidden/>
          </w:rPr>
          <w:fldChar w:fldCharType="begin"/>
        </w:r>
        <w:r>
          <w:rPr>
            <w:noProof/>
            <w:webHidden/>
          </w:rPr>
          <w:instrText xml:space="preserve"> PAGEREF _Toc226551711 \h </w:instrText>
        </w:r>
        <w:r>
          <w:rPr>
            <w:noProof/>
            <w:webHidden/>
          </w:rPr>
        </w:r>
        <w:r>
          <w:rPr>
            <w:noProof/>
            <w:webHidden/>
          </w:rPr>
          <w:fldChar w:fldCharType="separate"/>
        </w:r>
        <w:r>
          <w:rPr>
            <w:noProof/>
            <w:webHidden/>
          </w:rPr>
          <w:t>3</w:t>
        </w:r>
        <w:r>
          <w:rPr>
            <w:noProof/>
            <w:webHidden/>
          </w:rPr>
          <w:fldChar w:fldCharType="end"/>
        </w:r>
      </w:hyperlink>
    </w:p>
    <w:p w14:paraId="3B54AB4D" w14:textId="781CBB9C"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12" w:history="1">
        <w:r w:rsidRPr="00B529EC">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_Toc226551712 \h </w:instrText>
        </w:r>
        <w:r>
          <w:rPr>
            <w:noProof/>
            <w:webHidden/>
          </w:rPr>
        </w:r>
        <w:r>
          <w:rPr>
            <w:noProof/>
            <w:webHidden/>
          </w:rPr>
          <w:fldChar w:fldCharType="separate"/>
        </w:r>
        <w:r>
          <w:rPr>
            <w:noProof/>
            <w:webHidden/>
          </w:rPr>
          <w:t>3</w:t>
        </w:r>
        <w:r>
          <w:rPr>
            <w:noProof/>
            <w:webHidden/>
          </w:rPr>
          <w:fldChar w:fldCharType="end"/>
        </w:r>
      </w:hyperlink>
    </w:p>
    <w:p w14:paraId="3A3C7387" w14:textId="68376B0D" w:rsidR="00BD68C0" w:rsidRDefault="00BD68C0">
      <w:pPr>
        <w:pStyle w:val="TOC1"/>
        <w:rPr>
          <w:rFonts w:asciiTheme="minorHAnsi" w:eastAsiaTheme="minorEastAsia" w:hAnsiTheme="minorHAnsi" w:cstheme="minorBidi"/>
          <w:b w:val="0"/>
          <w:noProof/>
          <w:kern w:val="2"/>
          <w:sz w:val="24"/>
          <w:szCs w:val="24"/>
          <w:lang w:eastAsia="en-ZA"/>
          <w14:ligatures w14:val="standardContextual"/>
        </w:rPr>
      </w:pPr>
      <w:hyperlink w:anchor="_Toc226551713" w:history="1">
        <w:r w:rsidRPr="00B529EC">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B529EC">
          <w:rPr>
            <w:rStyle w:val="Hyperlink"/>
            <w:noProof/>
          </w:rPr>
          <w:t>Requirements</w:t>
        </w:r>
        <w:r>
          <w:rPr>
            <w:noProof/>
            <w:webHidden/>
          </w:rPr>
          <w:tab/>
        </w:r>
        <w:r>
          <w:rPr>
            <w:noProof/>
            <w:webHidden/>
          </w:rPr>
          <w:fldChar w:fldCharType="begin"/>
        </w:r>
        <w:r>
          <w:rPr>
            <w:noProof/>
            <w:webHidden/>
          </w:rPr>
          <w:instrText xml:space="preserve"> PAGEREF _Toc226551713 \h </w:instrText>
        </w:r>
        <w:r>
          <w:rPr>
            <w:noProof/>
            <w:webHidden/>
          </w:rPr>
        </w:r>
        <w:r>
          <w:rPr>
            <w:noProof/>
            <w:webHidden/>
          </w:rPr>
          <w:fldChar w:fldCharType="separate"/>
        </w:r>
        <w:r>
          <w:rPr>
            <w:noProof/>
            <w:webHidden/>
          </w:rPr>
          <w:t>3</w:t>
        </w:r>
        <w:r>
          <w:rPr>
            <w:noProof/>
            <w:webHidden/>
          </w:rPr>
          <w:fldChar w:fldCharType="end"/>
        </w:r>
      </w:hyperlink>
    </w:p>
    <w:p w14:paraId="3C28D19E" w14:textId="393A77AD"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14" w:history="1">
        <w:r w:rsidRPr="00B529EC">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Service Elements</w:t>
        </w:r>
        <w:r>
          <w:rPr>
            <w:noProof/>
            <w:webHidden/>
          </w:rPr>
          <w:tab/>
        </w:r>
        <w:r>
          <w:rPr>
            <w:noProof/>
            <w:webHidden/>
          </w:rPr>
          <w:fldChar w:fldCharType="begin"/>
        </w:r>
        <w:r>
          <w:rPr>
            <w:noProof/>
            <w:webHidden/>
          </w:rPr>
          <w:instrText xml:space="preserve"> PAGEREF _Toc226551714 \h </w:instrText>
        </w:r>
        <w:r>
          <w:rPr>
            <w:noProof/>
            <w:webHidden/>
          </w:rPr>
        </w:r>
        <w:r>
          <w:rPr>
            <w:noProof/>
            <w:webHidden/>
          </w:rPr>
          <w:fldChar w:fldCharType="separate"/>
        </w:r>
        <w:r>
          <w:rPr>
            <w:noProof/>
            <w:webHidden/>
          </w:rPr>
          <w:t>3</w:t>
        </w:r>
        <w:r>
          <w:rPr>
            <w:noProof/>
            <w:webHidden/>
          </w:rPr>
          <w:fldChar w:fldCharType="end"/>
        </w:r>
      </w:hyperlink>
    </w:p>
    <w:p w14:paraId="04FE707F" w14:textId="1935E7B4"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15" w:history="1">
        <w:r w:rsidRPr="00B529EC">
          <w:rPr>
            <w:rStyle w:val="Hyperlink"/>
            <w:bCs/>
            <w:noProof/>
          </w:rPr>
          <w:t>3.1.1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Full-Service Agreement</w:t>
        </w:r>
        <w:r>
          <w:rPr>
            <w:noProof/>
            <w:webHidden/>
          </w:rPr>
          <w:tab/>
        </w:r>
        <w:r>
          <w:rPr>
            <w:noProof/>
            <w:webHidden/>
          </w:rPr>
          <w:fldChar w:fldCharType="begin"/>
        </w:r>
        <w:r>
          <w:rPr>
            <w:noProof/>
            <w:webHidden/>
          </w:rPr>
          <w:instrText xml:space="preserve"> PAGEREF _Toc226551715 \h </w:instrText>
        </w:r>
        <w:r>
          <w:rPr>
            <w:noProof/>
            <w:webHidden/>
          </w:rPr>
        </w:r>
        <w:r>
          <w:rPr>
            <w:noProof/>
            <w:webHidden/>
          </w:rPr>
          <w:fldChar w:fldCharType="separate"/>
        </w:r>
        <w:r>
          <w:rPr>
            <w:noProof/>
            <w:webHidden/>
          </w:rPr>
          <w:t>3</w:t>
        </w:r>
        <w:r>
          <w:rPr>
            <w:noProof/>
            <w:webHidden/>
          </w:rPr>
          <w:fldChar w:fldCharType="end"/>
        </w:r>
      </w:hyperlink>
    </w:p>
    <w:p w14:paraId="302E604D" w14:textId="4AFFFCB3"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16" w:history="1">
        <w:r w:rsidRPr="00B529EC">
          <w:rPr>
            <w:rStyle w:val="Hyperlink"/>
            <w:bCs/>
            <w:noProof/>
          </w:rPr>
          <w:t>3.1.2</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Response time and distance</w:t>
        </w:r>
        <w:r>
          <w:rPr>
            <w:noProof/>
            <w:webHidden/>
          </w:rPr>
          <w:tab/>
        </w:r>
        <w:r>
          <w:rPr>
            <w:noProof/>
            <w:webHidden/>
          </w:rPr>
          <w:fldChar w:fldCharType="begin"/>
        </w:r>
        <w:r>
          <w:rPr>
            <w:noProof/>
            <w:webHidden/>
          </w:rPr>
          <w:instrText xml:space="preserve"> PAGEREF _Toc226551716 \h </w:instrText>
        </w:r>
        <w:r>
          <w:rPr>
            <w:noProof/>
            <w:webHidden/>
          </w:rPr>
        </w:r>
        <w:r>
          <w:rPr>
            <w:noProof/>
            <w:webHidden/>
          </w:rPr>
          <w:fldChar w:fldCharType="separate"/>
        </w:r>
        <w:r>
          <w:rPr>
            <w:noProof/>
            <w:webHidden/>
          </w:rPr>
          <w:t>3</w:t>
        </w:r>
        <w:r>
          <w:rPr>
            <w:noProof/>
            <w:webHidden/>
          </w:rPr>
          <w:fldChar w:fldCharType="end"/>
        </w:r>
      </w:hyperlink>
    </w:p>
    <w:p w14:paraId="7E312B3B" w14:textId="42B21118" w:rsidR="00BD68C0" w:rsidRDefault="00BD68C0">
      <w:pPr>
        <w:pStyle w:val="TOC1"/>
        <w:rPr>
          <w:rFonts w:asciiTheme="minorHAnsi" w:eastAsiaTheme="minorEastAsia" w:hAnsiTheme="minorHAnsi" w:cstheme="minorBidi"/>
          <w:b w:val="0"/>
          <w:noProof/>
          <w:kern w:val="2"/>
          <w:sz w:val="24"/>
          <w:szCs w:val="24"/>
          <w:lang w:eastAsia="en-ZA"/>
          <w14:ligatures w14:val="standardContextual"/>
        </w:rPr>
      </w:pPr>
      <w:hyperlink w:anchor="_Toc226551717" w:history="1">
        <w:r w:rsidRPr="00B529EC">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B529EC">
          <w:rPr>
            <w:rStyle w:val="Hyperlink"/>
            <w:noProof/>
          </w:rPr>
          <w:t>Bid Evaluation Stages</w:t>
        </w:r>
        <w:r>
          <w:rPr>
            <w:noProof/>
            <w:webHidden/>
          </w:rPr>
          <w:tab/>
        </w:r>
        <w:r>
          <w:rPr>
            <w:noProof/>
            <w:webHidden/>
          </w:rPr>
          <w:fldChar w:fldCharType="begin"/>
        </w:r>
        <w:r>
          <w:rPr>
            <w:noProof/>
            <w:webHidden/>
          </w:rPr>
          <w:instrText xml:space="preserve"> PAGEREF _Toc226551717 \h </w:instrText>
        </w:r>
        <w:r>
          <w:rPr>
            <w:noProof/>
            <w:webHidden/>
          </w:rPr>
        </w:r>
        <w:r>
          <w:rPr>
            <w:noProof/>
            <w:webHidden/>
          </w:rPr>
          <w:fldChar w:fldCharType="separate"/>
        </w:r>
        <w:r>
          <w:rPr>
            <w:noProof/>
            <w:webHidden/>
          </w:rPr>
          <w:t>4</w:t>
        </w:r>
        <w:r>
          <w:rPr>
            <w:noProof/>
            <w:webHidden/>
          </w:rPr>
          <w:fldChar w:fldCharType="end"/>
        </w:r>
      </w:hyperlink>
    </w:p>
    <w:p w14:paraId="3F547EA7" w14:textId="62BA95C2"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18" w:history="1">
        <w:r w:rsidRPr="00B529EC">
          <w:rPr>
            <w:rStyle w:val="Hyperlink"/>
            <w:noProof/>
            <w:lang w:val="en-GB"/>
          </w:rPr>
          <w:t>4.1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Mandatory Administrative Responsiveness (Stage 1)</w:t>
        </w:r>
        <w:r>
          <w:rPr>
            <w:noProof/>
            <w:webHidden/>
          </w:rPr>
          <w:tab/>
        </w:r>
        <w:r>
          <w:rPr>
            <w:noProof/>
            <w:webHidden/>
          </w:rPr>
          <w:fldChar w:fldCharType="begin"/>
        </w:r>
        <w:r>
          <w:rPr>
            <w:noProof/>
            <w:webHidden/>
          </w:rPr>
          <w:instrText xml:space="preserve"> PAGEREF _Toc226551718 \h </w:instrText>
        </w:r>
        <w:r>
          <w:rPr>
            <w:noProof/>
            <w:webHidden/>
          </w:rPr>
        </w:r>
        <w:r>
          <w:rPr>
            <w:noProof/>
            <w:webHidden/>
          </w:rPr>
          <w:fldChar w:fldCharType="separate"/>
        </w:r>
        <w:r>
          <w:rPr>
            <w:noProof/>
            <w:webHidden/>
          </w:rPr>
          <w:t>4</w:t>
        </w:r>
        <w:r>
          <w:rPr>
            <w:noProof/>
            <w:webHidden/>
          </w:rPr>
          <w:fldChar w:fldCharType="end"/>
        </w:r>
      </w:hyperlink>
    </w:p>
    <w:p w14:paraId="278BAF33" w14:textId="26F4B363"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19" w:history="1">
        <w:r w:rsidRPr="00B529EC">
          <w:rPr>
            <w:rStyle w:val="Hyperlink"/>
            <w:bCs/>
            <w:noProof/>
          </w:rPr>
          <w:t>4.1.1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Registered Supplier</w:t>
        </w:r>
        <w:r>
          <w:rPr>
            <w:noProof/>
            <w:webHidden/>
          </w:rPr>
          <w:tab/>
        </w:r>
        <w:r>
          <w:rPr>
            <w:noProof/>
            <w:webHidden/>
          </w:rPr>
          <w:fldChar w:fldCharType="begin"/>
        </w:r>
        <w:r>
          <w:rPr>
            <w:noProof/>
            <w:webHidden/>
          </w:rPr>
          <w:instrText xml:space="preserve"> PAGEREF _Toc226551719 \h </w:instrText>
        </w:r>
        <w:r>
          <w:rPr>
            <w:noProof/>
            <w:webHidden/>
          </w:rPr>
        </w:r>
        <w:r>
          <w:rPr>
            <w:noProof/>
            <w:webHidden/>
          </w:rPr>
          <w:fldChar w:fldCharType="separate"/>
        </w:r>
        <w:r>
          <w:rPr>
            <w:noProof/>
            <w:webHidden/>
          </w:rPr>
          <w:t>4</w:t>
        </w:r>
        <w:r>
          <w:rPr>
            <w:noProof/>
            <w:webHidden/>
          </w:rPr>
          <w:fldChar w:fldCharType="end"/>
        </w:r>
      </w:hyperlink>
    </w:p>
    <w:p w14:paraId="34CD0BE6" w14:textId="56FE023D"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20" w:history="1">
        <w:r w:rsidRPr="00B529EC">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Technical returnable documents</w:t>
        </w:r>
        <w:r>
          <w:rPr>
            <w:noProof/>
            <w:webHidden/>
          </w:rPr>
          <w:tab/>
        </w:r>
        <w:r>
          <w:rPr>
            <w:noProof/>
            <w:webHidden/>
          </w:rPr>
          <w:fldChar w:fldCharType="begin"/>
        </w:r>
        <w:r>
          <w:rPr>
            <w:noProof/>
            <w:webHidden/>
          </w:rPr>
          <w:instrText xml:space="preserve"> PAGEREF _Toc226551720 \h </w:instrText>
        </w:r>
        <w:r>
          <w:rPr>
            <w:noProof/>
            <w:webHidden/>
          </w:rPr>
        </w:r>
        <w:r>
          <w:rPr>
            <w:noProof/>
            <w:webHidden/>
          </w:rPr>
          <w:fldChar w:fldCharType="separate"/>
        </w:r>
        <w:r>
          <w:rPr>
            <w:noProof/>
            <w:webHidden/>
          </w:rPr>
          <w:t>4</w:t>
        </w:r>
        <w:r>
          <w:rPr>
            <w:noProof/>
            <w:webHidden/>
          </w:rPr>
          <w:fldChar w:fldCharType="end"/>
        </w:r>
      </w:hyperlink>
    </w:p>
    <w:p w14:paraId="394E3E43" w14:textId="08686C85"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21" w:history="1">
        <w:r w:rsidRPr="00B529EC">
          <w:rPr>
            <w:rStyle w:val="Hyperlink"/>
            <w:bCs/>
            <w:noProof/>
          </w:rPr>
          <w:t>4.2.1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Instruction and evaluation criteria</w:t>
        </w:r>
        <w:r>
          <w:rPr>
            <w:noProof/>
            <w:webHidden/>
          </w:rPr>
          <w:tab/>
        </w:r>
        <w:r>
          <w:rPr>
            <w:noProof/>
            <w:webHidden/>
          </w:rPr>
          <w:fldChar w:fldCharType="begin"/>
        </w:r>
        <w:r>
          <w:rPr>
            <w:noProof/>
            <w:webHidden/>
          </w:rPr>
          <w:instrText xml:space="preserve"> PAGEREF _Toc226551721 \h </w:instrText>
        </w:r>
        <w:r>
          <w:rPr>
            <w:noProof/>
            <w:webHidden/>
          </w:rPr>
        </w:r>
        <w:r>
          <w:rPr>
            <w:noProof/>
            <w:webHidden/>
          </w:rPr>
          <w:fldChar w:fldCharType="separate"/>
        </w:r>
        <w:r>
          <w:rPr>
            <w:noProof/>
            <w:webHidden/>
          </w:rPr>
          <w:t>4</w:t>
        </w:r>
        <w:r>
          <w:rPr>
            <w:noProof/>
            <w:webHidden/>
          </w:rPr>
          <w:fldChar w:fldCharType="end"/>
        </w:r>
      </w:hyperlink>
    </w:p>
    <w:p w14:paraId="09B763AA" w14:textId="15A9EF24"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22" w:history="1">
        <w:r w:rsidRPr="00B529EC">
          <w:rPr>
            <w:rStyle w:val="Hyperlink"/>
            <w:bCs/>
            <w:noProof/>
          </w:rPr>
          <w:t>4.2.2</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Technical mandatory requirements (Stage 2)</w:t>
        </w:r>
        <w:r>
          <w:rPr>
            <w:noProof/>
            <w:webHidden/>
          </w:rPr>
          <w:tab/>
        </w:r>
        <w:r>
          <w:rPr>
            <w:noProof/>
            <w:webHidden/>
          </w:rPr>
          <w:fldChar w:fldCharType="begin"/>
        </w:r>
        <w:r>
          <w:rPr>
            <w:noProof/>
            <w:webHidden/>
          </w:rPr>
          <w:instrText xml:space="preserve"> PAGEREF _Toc226551722 \h </w:instrText>
        </w:r>
        <w:r>
          <w:rPr>
            <w:noProof/>
            <w:webHidden/>
          </w:rPr>
        </w:r>
        <w:r>
          <w:rPr>
            <w:noProof/>
            <w:webHidden/>
          </w:rPr>
          <w:fldChar w:fldCharType="separate"/>
        </w:r>
        <w:r>
          <w:rPr>
            <w:noProof/>
            <w:webHidden/>
          </w:rPr>
          <w:t>4</w:t>
        </w:r>
        <w:r>
          <w:rPr>
            <w:noProof/>
            <w:webHidden/>
          </w:rPr>
          <w:fldChar w:fldCharType="end"/>
        </w:r>
      </w:hyperlink>
    </w:p>
    <w:p w14:paraId="5B7723A2" w14:textId="6CE48D0F"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23" w:history="1">
        <w:r w:rsidRPr="00B529EC">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_Toc226551723 \h </w:instrText>
        </w:r>
        <w:r>
          <w:rPr>
            <w:noProof/>
            <w:webHidden/>
          </w:rPr>
        </w:r>
        <w:r>
          <w:rPr>
            <w:noProof/>
            <w:webHidden/>
          </w:rPr>
          <w:fldChar w:fldCharType="separate"/>
        </w:r>
        <w:r>
          <w:rPr>
            <w:noProof/>
            <w:webHidden/>
          </w:rPr>
          <w:t>6</w:t>
        </w:r>
        <w:r>
          <w:rPr>
            <w:noProof/>
            <w:webHidden/>
          </w:rPr>
          <w:fldChar w:fldCharType="end"/>
        </w:r>
      </w:hyperlink>
    </w:p>
    <w:p w14:paraId="049EE482" w14:textId="2236692D"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24" w:history="1">
        <w:r w:rsidRPr="00B529EC">
          <w:rPr>
            <w:rStyle w:val="Hyperlink"/>
            <w:bCs/>
            <w:noProof/>
          </w:rPr>
          <w:t>4.3.1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Special Conditions of Contract</w:t>
        </w:r>
        <w:r>
          <w:rPr>
            <w:noProof/>
            <w:webHidden/>
          </w:rPr>
          <w:tab/>
        </w:r>
        <w:r>
          <w:rPr>
            <w:noProof/>
            <w:webHidden/>
          </w:rPr>
          <w:fldChar w:fldCharType="begin"/>
        </w:r>
        <w:r>
          <w:rPr>
            <w:noProof/>
            <w:webHidden/>
          </w:rPr>
          <w:instrText xml:space="preserve"> PAGEREF _Toc226551724 \h </w:instrText>
        </w:r>
        <w:r>
          <w:rPr>
            <w:noProof/>
            <w:webHidden/>
          </w:rPr>
        </w:r>
        <w:r>
          <w:rPr>
            <w:noProof/>
            <w:webHidden/>
          </w:rPr>
          <w:fldChar w:fldCharType="separate"/>
        </w:r>
        <w:r>
          <w:rPr>
            <w:noProof/>
            <w:webHidden/>
          </w:rPr>
          <w:t>7</w:t>
        </w:r>
        <w:r>
          <w:rPr>
            <w:noProof/>
            <w:webHidden/>
          </w:rPr>
          <w:fldChar w:fldCharType="end"/>
        </w:r>
      </w:hyperlink>
    </w:p>
    <w:p w14:paraId="5EB0FCDB" w14:textId="3423041C"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25" w:history="1">
        <w:r w:rsidRPr="00B529EC">
          <w:rPr>
            <w:rStyle w:val="Hyperlink"/>
            <w:bCs/>
            <w:noProof/>
          </w:rPr>
          <w:t>4.3.2</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Declaration of compliance and acceptance SCC</w:t>
        </w:r>
        <w:r>
          <w:rPr>
            <w:noProof/>
            <w:webHidden/>
          </w:rPr>
          <w:tab/>
        </w:r>
        <w:r>
          <w:rPr>
            <w:noProof/>
            <w:webHidden/>
          </w:rPr>
          <w:fldChar w:fldCharType="begin"/>
        </w:r>
        <w:r>
          <w:rPr>
            <w:noProof/>
            <w:webHidden/>
          </w:rPr>
          <w:instrText xml:space="preserve"> PAGEREF _Toc226551725 \h </w:instrText>
        </w:r>
        <w:r>
          <w:rPr>
            <w:noProof/>
            <w:webHidden/>
          </w:rPr>
        </w:r>
        <w:r>
          <w:rPr>
            <w:noProof/>
            <w:webHidden/>
          </w:rPr>
          <w:fldChar w:fldCharType="separate"/>
        </w:r>
        <w:r>
          <w:rPr>
            <w:noProof/>
            <w:webHidden/>
          </w:rPr>
          <w:t>11</w:t>
        </w:r>
        <w:r>
          <w:rPr>
            <w:noProof/>
            <w:webHidden/>
          </w:rPr>
          <w:fldChar w:fldCharType="end"/>
        </w:r>
      </w:hyperlink>
    </w:p>
    <w:p w14:paraId="46E14F26" w14:textId="3A9BC5BE"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26" w:history="1">
        <w:r w:rsidRPr="00B529EC">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Price and Preference Points Evaluation (Stage 4)</w:t>
        </w:r>
        <w:r>
          <w:rPr>
            <w:noProof/>
            <w:webHidden/>
          </w:rPr>
          <w:tab/>
        </w:r>
        <w:r>
          <w:rPr>
            <w:noProof/>
            <w:webHidden/>
          </w:rPr>
          <w:fldChar w:fldCharType="begin"/>
        </w:r>
        <w:r>
          <w:rPr>
            <w:noProof/>
            <w:webHidden/>
          </w:rPr>
          <w:instrText xml:space="preserve"> PAGEREF _Toc226551726 \h </w:instrText>
        </w:r>
        <w:r>
          <w:rPr>
            <w:noProof/>
            <w:webHidden/>
          </w:rPr>
        </w:r>
        <w:r>
          <w:rPr>
            <w:noProof/>
            <w:webHidden/>
          </w:rPr>
          <w:fldChar w:fldCharType="separate"/>
        </w:r>
        <w:r>
          <w:rPr>
            <w:noProof/>
            <w:webHidden/>
          </w:rPr>
          <w:t>12</w:t>
        </w:r>
        <w:r>
          <w:rPr>
            <w:noProof/>
            <w:webHidden/>
          </w:rPr>
          <w:fldChar w:fldCharType="end"/>
        </w:r>
      </w:hyperlink>
    </w:p>
    <w:p w14:paraId="4CA64CBB" w14:textId="178C2FF5"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27" w:history="1">
        <w:r w:rsidRPr="00B529EC">
          <w:rPr>
            <w:rStyle w:val="Hyperlink"/>
            <w:bCs/>
            <w:noProof/>
          </w:rPr>
          <w:t>4.4.1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Costing and Preference Evaluation</w:t>
        </w:r>
        <w:r>
          <w:rPr>
            <w:noProof/>
            <w:webHidden/>
          </w:rPr>
          <w:tab/>
        </w:r>
        <w:r>
          <w:rPr>
            <w:noProof/>
            <w:webHidden/>
          </w:rPr>
          <w:fldChar w:fldCharType="begin"/>
        </w:r>
        <w:r>
          <w:rPr>
            <w:noProof/>
            <w:webHidden/>
          </w:rPr>
          <w:instrText xml:space="preserve"> PAGEREF _Toc226551727 \h </w:instrText>
        </w:r>
        <w:r>
          <w:rPr>
            <w:noProof/>
            <w:webHidden/>
          </w:rPr>
        </w:r>
        <w:r>
          <w:rPr>
            <w:noProof/>
            <w:webHidden/>
          </w:rPr>
          <w:fldChar w:fldCharType="separate"/>
        </w:r>
        <w:r>
          <w:rPr>
            <w:noProof/>
            <w:webHidden/>
          </w:rPr>
          <w:t>12</w:t>
        </w:r>
        <w:r>
          <w:rPr>
            <w:noProof/>
            <w:webHidden/>
          </w:rPr>
          <w:fldChar w:fldCharType="end"/>
        </w:r>
      </w:hyperlink>
    </w:p>
    <w:p w14:paraId="22DA794D" w14:textId="5ECF06A3"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28" w:history="1">
        <w:r w:rsidRPr="00B529EC">
          <w:rPr>
            <w:rStyle w:val="Hyperlink"/>
            <w:bCs/>
            <w:noProof/>
          </w:rPr>
          <w:t>4.4.2</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Costing and Pricing Conditions</w:t>
        </w:r>
        <w:r>
          <w:rPr>
            <w:noProof/>
            <w:webHidden/>
          </w:rPr>
          <w:tab/>
        </w:r>
        <w:r>
          <w:rPr>
            <w:noProof/>
            <w:webHidden/>
          </w:rPr>
          <w:fldChar w:fldCharType="begin"/>
        </w:r>
        <w:r>
          <w:rPr>
            <w:noProof/>
            <w:webHidden/>
          </w:rPr>
          <w:instrText xml:space="preserve"> PAGEREF _Toc226551728 \h </w:instrText>
        </w:r>
        <w:r>
          <w:rPr>
            <w:noProof/>
            <w:webHidden/>
          </w:rPr>
        </w:r>
        <w:r>
          <w:rPr>
            <w:noProof/>
            <w:webHidden/>
          </w:rPr>
          <w:fldChar w:fldCharType="separate"/>
        </w:r>
        <w:r>
          <w:rPr>
            <w:noProof/>
            <w:webHidden/>
          </w:rPr>
          <w:t>12</w:t>
        </w:r>
        <w:r>
          <w:rPr>
            <w:noProof/>
            <w:webHidden/>
          </w:rPr>
          <w:fldChar w:fldCharType="end"/>
        </w:r>
      </w:hyperlink>
    </w:p>
    <w:p w14:paraId="326C50DF" w14:textId="46563B22"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29" w:history="1">
        <w:r w:rsidRPr="00B529EC">
          <w:rPr>
            <w:rStyle w:val="Hyperlink"/>
            <w:bCs/>
            <w:noProof/>
          </w:rPr>
          <w:t>4.4.3</w:t>
        </w:r>
        <w:r>
          <w:rPr>
            <w:rFonts w:asciiTheme="minorHAnsi" w:eastAsiaTheme="minorEastAsia" w:hAnsiTheme="minorHAnsi" w:cstheme="minorBidi"/>
            <w:noProof/>
            <w:kern w:val="2"/>
            <w:sz w:val="24"/>
            <w:szCs w:val="24"/>
            <w:lang w:eastAsia="en-ZA"/>
            <w14:ligatures w14:val="standardContextual"/>
          </w:rPr>
          <w:tab/>
        </w:r>
        <w:r w:rsidRPr="00B529EC">
          <w:rPr>
            <w:rStyle w:val="Hyperlink"/>
            <w:rFonts w:cs="Calibri Light"/>
            <w:noProof/>
          </w:rPr>
          <w:t>Bid Pricing Schedule</w:t>
        </w:r>
        <w:r>
          <w:rPr>
            <w:noProof/>
            <w:webHidden/>
          </w:rPr>
          <w:tab/>
        </w:r>
        <w:r>
          <w:rPr>
            <w:noProof/>
            <w:webHidden/>
          </w:rPr>
          <w:fldChar w:fldCharType="begin"/>
        </w:r>
        <w:r>
          <w:rPr>
            <w:noProof/>
            <w:webHidden/>
          </w:rPr>
          <w:instrText xml:space="preserve"> PAGEREF _Toc226551729 \h </w:instrText>
        </w:r>
        <w:r>
          <w:rPr>
            <w:noProof/>
            <w:webHidden/>
          </w:rPr>
        </w:r>
        <w:r>
          <w:rPr>
            <w:noProof/>
            <w:webHidden/>
          </w:rPr>
          <w:fldChar w:fldCharType="separate"/>
        </w:r>
        <w:r>
          <w:rPr>
            <w:noProof/>
            <w:webHidden/>
          </w:rPr>
          <w:t>13</w:t>
        </w:r>
        <w:r>
          <w:rPr>
            <w:noProof/>
            <w:webHidden/>
          </w:rPr>
          <w:fldChar w:fldCharType="end"/>
        </w:r>
      </w:hyperlink>
    </w:p>
    <w:p w14:paraId="006742F2" w14:textId="0078411E" w:rsidR="00BD68C0" w:rsidRDefault="00BD68C0">
      <w:pPr>
        <w:pStyle w:val="TOC3"/>
        <w:rPr>
          <w:rFonts w:asciiTheme="minorHAnsi" w:eastAsiaTheme="minorEastAsia" w:hAnsiTheme="minorHAnsi" w:cstheme="minorBidi"/>
          <w:noProof/>
          <w:kern w:val="2"/>
          <w:sz w:val="24"/>
          <w:szCs w:val="24"/>
          <w:lang w:eastAsia="en-ZA"/>
          <w14:ligatures w14:val="standardContextual"/>
        </w:rPr>
      </w:pPr>
      <w:hyperlink w:anchor="_Toc226551730" w:history="1">
        <w:r w:rsidRPr="00B529EC">
          <w:rPr>
            <w:rStyle w:val="Hyperlink"/>
            <w:bCs/>
            <w:noProof/>
          </w:rPr>
          <w:t>4.4.4</w:t>
        </w:r>
        <w:r>
          <w:rPr>
            <w:rFonts w:asciiTheme="minorHAnsi" w:eastAsiaTheme="minorEastAsia" w:hAnsiTheme="minorHAnsi" w:cstheme="minorBidi"/>
            <w:noProof/>
            <w:kern w:val="2"/>
            <w:sz w:val="24"/>
            <w:szCs w:val="24"/>
            <w:lang w:eastAsia="en-ZA"/>
            <w14:ligatures w14:val="standardContextual"/>
          </w:rPr>
          <w:tab/>
        </w:r>
        <w:r w:rsidRPr="00B529EC">
          <w:rPr>
            <w:rStyle w:val="Hyperlink"/>
            <w:rFonts w:cs="Calibri Light"/>
            <w:noProof/>
          </w:rPr>
          <w:t>Declaration</w:t>
        </w:r>
        <w:r w:rsidRPr="00B529EC">
          <w:rPr>
            <w:rStyle w:val="Hyperlink"/>
            <w:noProof/>
          </w:rPr>
          <w:t xml:space="preserve"> of Acceptance</w:t>
        </w:r>
        <w:r>
          <w:rPr>
            <w:noProof/>
            <w:webHidden/>
          </w:rPr>
          <w:tab/>
        </w:r>
        <w:r>
          <w:rPr>
            <w:noProof/>
            <w:webHidden/>
          </w:rPr>
          <w:fldChar w:fldCharType="begin"/>
        </w:r>
        <w:r>
          <w:rPr>
            <w:noProof/>
            <w:webHidden/>
          </w:rPr>
          <w:instrText xml:space="preserve"> PAGEREF _Toc226551730 \h </w:instrText>
        </w:r>
        <w:r>
          <w:rPr>
            <w:noProof/>
            <w:webHidden/>
          </w:rPr>
        </w:r>
        <w:r>
          <w:rPr>
            <w:noProof/>
            <w:webHidden/>
          </w:rPr>
          <w:fldChar w:fldCharType="separate"/>
        </w:r>
        <w:r>
          <w:rPr>
            <w:noProof/>
            <w:webHidden/>
          </w:rPr>
          <w:t>13</w:t>
        </w:r>
        <w:r>
          <w:rPr>
            <w:noProof/>
            <w:webHidden/>
          </w:rPr>
          <w:fldChar w:fldCharType="end"/>
        </w:r>
      </w:hyperlink>
    </w:p>
    <w:p w14:paraId="147FFFC7" w14:textId="23DADFCA"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31" w:history="1">
        <w:r w:rsidRPr="00B529EC">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Preference Requirements</w:t>
        </w:r>
        <w:r>
          <w:rPr>
            <w:noProof/>
            <w:webHidden/>
          </w:rPr>
          <w:tab/>
        </w:r>
        <w:r>
          <w:rPr>
            <w:noProof/>
            <w:webHidden/>
          </w:rPr>
          <w:fldChar w:fldCharType="begin"/>
        </w:r>
        <w:r>
          <w:rPr>
            <w:noProof/>
            <w:webHidden/>
          </w:rPr>
          <w:instrText xml:space="preserve"> PAGEREF _Toc226551731 \h </w:instrText>
        </w:r>
        <w:r>
          <w:rPr>
            <w:noProof/>
            <w:webHidden/>
          </w:rPr>
        </w:r>
        <w:r>
          <w:rPr>
            <w:noProof/>
            <w:webHidden/>
          </w:rPr>
          <w:fldChar w:fldCharType="separate"/>
        </w:r>
        <w:r>
          <w:rPr>
            <w:noProof/>
            <w:webHidden/>
          </w:rPr>
          <w:t>13</w:t>
        </w:r>
        <w:r>
          <w:rPr>
            <w:noProof/>
            <w:webHidden/>
          </w:rPr>
          <w:fldChar w:fldCharType="end"/>
        </w:r>
      </w:hyperlink>
    </w:p>
    <w:p w14:paraId="0D84422D" w14:textId="7DEE50C9" w:rsidR="00BD68C0" w:rsidRDefault="00BD68C0">
      <w:pPr>
        <w:pStyle w:val="TOC1"/>
        <w:rPr>
          <w:rFonts w:asciiTheme="minorHAnsi" w:eastAsiaTheme="minorEastAsia" w:hAnsiTheme="minorHAnsi" w:cstheme="minorBidi"/>
          <w:b w:val="0"/>
          <w:noProof/>
          <w:kern w:val="2"/>
          <w:sz w:val="24"/>
          <w:szCs w:val="24"/>
          <w:lang w:eastAsia="en-ZA"/>
          <w14:ligatures w14:val="standardContextual"/>
        </w:rPr>
      </w:pPr>
      <w:hyperlink w:anchor="_Toc226551732" w:history="1">
        <w:r w:rsidRPr="00B529EC">
          <w:rPr>
            <w:rStyle w:val="Hyperlink"/>
            <w:noProof/>
            <w14:scene3d>
              <w14:camera w14:prst="orthographicFront"/>
              <w14:lightRig w14:rig="threePt" w14:dir="t">
                <w14:rot w14:lat="0" w14:lon="0" w14:rev="0"/>
              </w14:lightRig>
            </w14:scene3d>
          </w:rPr>
          <w:t>Annex A:</w:t>
        </w:r>
        <w:r w:rsidRPr="00B529EC">
          <w:rPr>
            <w:rStyle w:val="Hyperlink"/>
            <w:noProof/>
          </w:rPr>
          <w:t xml:space="preserve"> Bidder Substantiating Evidence</w:t>
        </w:r>
        <w:r>
          <w:rPr>
            <w:noProof/>
            <w:webHidden/>
          </w:rPr>
          <w:tab/>
        </w:r>
        <w:r>
          <w:rPr>
            <w:noProof/>
            <w:webHidden/>
          </w:rPr>
          <w:fldChar w:fldCharType="begin"/>
        </w:r>
        <w:r>
          <w:rPr>
            <w:noProof/>
            <w:webHidden/>
          </w:rPr>
          <w:instrText xml:space="preserve"> PAGEREF _Toc226551732 \h </w:instrText>
        </w:r>
        <w:r>
          <w:rPr>
            <w:noProof/>
            <w:webHidden/>
          </w:rPr>
        </w:r>
        <w:r>
          <w:rPr>
            <w:noProof/>
            <w:webHidden/>
          </w:rPr>
          <w:fldChar w:fldCharType="separate"/>
        </w:r>
        <w:r>
          <w:rPr>
            <w:noProof/>
            <w:webHidden/>
          </w:rPr>
          <w:t>19</w:t>
        </w:r>
        <w:r>
          <w:rPr>
            <w:noProof/>
            <w:webHidden/>
          </w:rPr>
          <w:fldChar w:fldCharType="end"/>
        </w:r>
      </w:hyperlink>
    </w:p>
    <w:p w14:paraId="25EB61C4" w14:textId="624E3680" w:rsidR="00BD68C0" w:rsidRDefault="00BD68C0">
      <w:pPr>
        <w:pStyle w:val="TOC1"/>
        <w:rPr>
          <w:rFonts w:asciiTheme="minorHAnsi" w:eastAsiaTheme="minorEastAsia" w:hAnsiTheme="minorHAnsi" w:cstheme="minorBidi"/>
          <w:b w:val="0"/>
          <w:noProof/>
          <w:kern w:val="2"/>
          <w:sz w:val="24"/>
          <w:szCs w:val="24"/>
          <w:lang w:eastAsia="en-ZA"/>
          <w14:ligatures w14:val="standardContextual"/>
        </w:rPr>
      </w:pPr>
      <w:hyperlink w:anchor="_Toc226551733" w:history="1">
        <w:r w:rsidRPr="00B529EC">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B529EC">
          <w:rPr>
            <w:rStyle w:val="Hyperlink"/>
            <w:noProof/>
          </w:rPr>
          <w:t>Technical Mandatory Requirement Evidence</w:t>
        </w:r>
        <w:r>
          <w:rPr>
            <w:noProof/>
            <w:webHidden/>
          </w:rPr>
          <w:tab/>
        </w:r>
        <w:r>
          <w:rPr>
            <w:noProof/>
            <w:webHidden/>
          </w:rPr>
          <w:fldChar w:fldCharType="begin"/>
        </w:r>
        <w:r>
          <w:rPr>
            <w:noProof/>
            <w:webHidden/>
          </w:rPr>
          <w:instrText xml:space="preserve"> PAGEREF _Toc226551733 \h </w:instrText>
        </w:r>
        <w:r>
          <w:rPr>
            <w:noProof/>
            <w:webHidden/>
          </w:rPr>
        </w:r>
        <w:r>
          <w:rPr>
            <w:noProof/>
            <w:webHidden/>
          </w:rPr>
          <w:fldChar w:fldCharType="separate"/>
        </w:r>
        <w:r>
          <w:rPr>
            <w:noProof/>
            <w:webHidden/>
          </w:rPr>
          <w:t>19</w:t>
        </w:r>
        <w:r>
          <w:rPr>
            <w:noProof/>
            <w:webHidden/>
          </w:rPr>
          <w:fldChar w:fldCharType="end"/>
        </w:r>
      </w:hyperlink>
    </w:p>
    <w:p w14:paraId="521268AF" w14:textId="72C514A4"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34" w:history="1">
        <w:r w:rsidRPr="00B529EC">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Bidder Certification / Affiliation Requirements</w:t>
        </w:r>
        <w:r>
          <w:rPr>
            <w:noProof/>
            <w:webHidden/>
          </w:rPr>
          <w:tab/>
        </w:r>
        <w:r>
          <w:rPr>
            <w:noProof/>
            <w:webHidden/>
          </w:rPr>
          <w:fldChar w:fldCharType="begin"/>
        </w:r>
        <w:r>
          <w:rPr>
            <w:noProof/>
            <w:webHidden/>
          </w:rPr>
          <w:instrText xml:space="preserve"> PAGEREF _Toc226551734 \h </w:instrText>
        </w:r>
        <w:r>
          <w:rPr>
            <w:noProof/>
            <w:webHidden/>
          </w:rPr>
        </w:r>
        <w:r>
          <w:rPr>
            <w:noProof/>
            <w:webHidden/>
          </w:rPr>
          <w:fldChar w:fldCharType="separate"/>
        </w:r>
        <w:r>
          <w:rPr>
            <w:noProof/>
            <w:webHidden/>
          </w:rPr>
          <w:t>19</w:t>
        </w:r>
        <w:r>
          <w:rPr>
            <w:noProof/>
            <w:webHidden/>
          </w:rPr>
          <w:fldChar w:fldCharType="end"/>
        </w:r>
      </w:hyperlink>
    </w:p>
    <w:p w14:paraId="2746F4BE" w14:textId="0FF0D5C6"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35" w:history="1">
        <w:r w:rsidRPr="00B529EC">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Bidder Experience and Capability Requirements</w:t>
        </w:r>
        <w:r>
          <w:rPr>
            <w:noProof/>
            <w:webHidden/>
          </w:rPr>
          <w:tab/>
        </w:r>
        <w:r>
          <w:rPr>
            <w:noProof/>
            <w:webHidden/>
          </w:rPr>
          <w:fldChar w:fldCharType="begin"/>
        </w:r>
        <w:r>
          <w:rPr>
            <w:noProof/>
            <w:webHidden/>
          </w:rPr>
          <w:instrText xml:space="preserve"> PAGEREF _Toc226551735 \h </w:instrText>
        </w:r>
        <w:r>
          <w:rPr>
            <w:noProof/>
            <w:webHidden/>
          </w:rPr>
        </w:r>
        <w:r>
          <w:rPr>
            <w:noProof/>
            <w:webHidden/>
          </w:rPr>
          <w:fldChar w:fldCharType="separate"/>
        </w:r>
        <w:r>
          <w:rPr>
            <w:noProof/>
            <w:webHidden/>
          </w:rPr>
          <w:t>19</w:t>
        </w:r>
        <w:r>
          <w:rPr>
            <w:noProof/>
            <w:webHidden/>
          </w:rPr>
          <w:fldChar w:fldCharType="end"/>
        </w:r>
      </w:hyperlink>
    </w:p>
    <w:p w14:paraId="6827D777" w14:textId="01EFF091"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36" w:history="1">
        <w:r w:rsidRPr="00B529EC">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Special Conditions of Contract Acceptance</w:t>
        </w:r>
        <w:r>
          <w:rPr>
            <w:noProof/>
            <w:webHidden/>
          </w:rPr>
          <w:tab/>
        </w:r>
        <w:r>
          <w:rPr>
            <w:noProof/>
            <w:webHidden/>
          </w:rPr>
          <w:fldChar w:fldCharType="begin"/>
        </w:r>
        <w:r>
          <w:rPr>
            <w:noProof/>
            <w:webHidden/>
          </w:rPr>
          <w:instrText xml:space="preserve"> PAGEREF _Toc226551736 \h </w:instrText>
        </w:r>
        <w:r>
          <w:rPr>
            <w:noProof/>
            <w:webHidden/>
          </w:rPr>
        </w:r>
        <w:r>
          <w:rPr>
            <w:noProof/>
            <w:webHidden/>
          </w:rPr>
          <w:fldChar w:fldCharType="separate"/>
        </w:r>
        <w:r>
          <w:rPr>
            <w:noProof/>
            <w:webHidden/>
          </w:rPr>
          <w:t>20</w:t>
        </w:r>
        <w:r>
          <w:rPr>
            <w:noProof/>
            <w:webHidden/>
          </w:rPr>
          <w:fldChar w:fldCharType="end"/>
        </w:r>
      </w:hyperlink>
    </w:p>
    <w:p w14:paraId="5B81E425" w14:textId="4C56B186" w:rsidR="00BD68C0" w:rsidRDefault="00BD68C0">
      <w:pPr>
        <w:pStyle w:val="TOC2"/>
        <w:rPr>
          <w:rFonts w:asciiTheme="minorHAnsi" w:eastAsiaTheme="minorEastAsia" w:hAnsiTheme="minorHAnsi" w:cstheme="minorBidi"/>
          <w:noProof/>
          <w:kern w:val="2"/>
          <w:sz w:val="24"/>
          <w:szCs w:val="24"/>
          <w:lang w:eastAsia="en-ZA"/>
          <w14:ligatures w14:val="standardContextual"/>
        </w:rPr>
      </w:pPr>
      <w:hyperlink w:anchor="_Toc226551737" w:history="1">
        <w:r w:rsidRPr="00B529EC">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B529EC">
          <w:rPr>
            <w:rStyle w:val="Hyperlink"/>
            <w:noProof/>
          </w:rPr>
          <w:t>Preference Points Preferential Goals Evidence</w:t>
        </w:r>
        <w:r>
          <w:rPr>
            <w:noProof/>
            <w:webHidden/>
          </w:rPr>
          <w:tab/>
        </w:r>
        <w:r>
          <w:rPr>
            <w:noProof/>
            <w:webHidden/>
          </w:rPr>
          <w:fldChar w:fldCharType="begin"/>
        </w:r>
        <w:r>
          <w:rPr>
            <w:noProof/>
            <w:webHidden/>
          </w:rPr>
          <w:instrText xml:space="preserve"> PAGEREF _Toc226551737 \h </w:instrText>
        </w:r>
        <w:r>
          <w:rPr>
            <w:noProof/>
            <w:webHidden/>
          </w:rPr>
        </w:r>
        <w:r>
          <w:rPr>
            <w:noProof/>
            <w:webHidden/>
          </w:rPr>
          <w:fldChar w:fldCharType="separate"/>
        </w:r>
        <w:r>
          <w:rPr>
            <w:noProof/>
            <w:webHidden/>
          </w:rPr>
          <w:t>20</w:t>
        </w:r>
        <w:r>
          <w:rPr>
            <w:noProof/>
            <w:webHidden/>
          </w:rPr>
          <w:fldChar w:fldCharType="end"/>
        </w:r>
      </w:hyperlink>
    </w:p>
    <w:p w14:paraId="1B5AA32F" w14:textId="211A3935" w:rsidR="00C71377" w:rsidRDefault="000426E7">
      <w:r>
        <w:rPr>
          <w:rFonts w:asciiTheme="minorHAnsi" w:hAnsiTheme="minorHAnsi"/>
          <w:b/>
          <w:bCs/>
          <w:caps/>
          <w:sz w:val="20"/>
        </w:rPr>
        <w:fldChar w:fldCharType="end"/>
      </w:r>
    </w:p>
    <w:p w14:paraId="17EE57F6" w14:textId="33714C12" w:rsidR="00C71377" w:rsidRDefault="00C71377">
      <w:pPr>
        <w:sectPr w:rsidR="00C71377">
          <w:headerReference w:type="even" r:id="rId11"/>
          <w:headerReference w:type="default" r:id="rId12"/>
          <w:footerReference w:type="default" r:id="rId13"/>
          <w:headerReference w:type="first" r:id="rId14"/>
          <w:pgSz w:w="11906" w:h="16838"/>
          <w:pgMar w:top="1276" w:right="1134" w:bottom="993" w:left="1134" w:header="709" w:footer="584" w:gutter="0"/>
          <w:cols w:space="708"/>
          <w:docGrid w:linePitch="360"/>
        </w:sectPr>
      </w:pPr>
    </w:p>
    <w:p w14:paraId="146C5D73" w14:textId="77777777" w:rsidR="00B46FC1" w:rsidRPr="002C17DB" w:rsidRDefault="000426E7">
      <w:pPr>
        <w:pStyle w:val="Heading1"/>
        <w:rPr>
          <w:sz w:val="28"/>
          <w:szCs w:val="28"/>
        </w:rPr>
      </w:pPr>
      <w:bookmarkStart w:id="0" w:name="_Toc226551706"/>
      <w:bookmarkStart w:id="1" w:name="_Toc498843318"/>
      <w:bookmarkStart w:id="2" w:name="_Toc394775451"/>
      <w:bookmarkStart w:id="3" w:name="_Toc394778358"/>
      <w:bookmarkStart w:id="4" w:name="_Toc505652265"/>
      <w:r w:rsidRPr="002C17DB">
        <w:rPr>
          <w:sz w:val="28"/>
          <w:szCs w:val="28"/>
        </w:rPr>
        <w:lastRenderedPageBreak/>
        <w:t>Introductio</w:t>
      </w:r>
      <w:r w:rsidR="000376F8" w:rsidRPr="002C17DB">
        <w:rPr>
          <w:sz w:val="28"/>
          <w:szCs w:val="28"/>
        </w:rPr>
        <w:t>n</w:t>
      </w:r>
      <w:bookmarkEnd w:id="0"/>
    </w:p>
    <w:p w14:paraId="2DB145EB" w14:textId="5AE6791A" w:rsidR="00C71377" w:rsidRPr="002C17DB" w:rsidRDefault="00B46FC1" w:rsidP="00B46FC1">
      <w:pPr>
        <w:pStyle w:val="Heading2"/>
        <w:rPr>
          <w:szCs w:val="28"/>
        </w:rPr>
      </w:pPr>
      <w:bookmarkStart w:id="5" w:name="_Toc226551707"/>
      <w:r w:rsidRPr="002C17DB">
        <w:rPr>
          <w:szCs w:val="28"/>
        </w:rPr>
        <w:t>Purpose</w:t>
      </w:r>
      <w:bookmarkEnd w:id="5"/>
      <w:r w:rsidR="000376F8" w:rsidRPr="002C17DB">
        <w:rPr>
          <w:szCs w:val="28"/>
        </w:rPr>
        <w:t xml:space="preserve"> </w:t>
      </w:r>
    </w:p>
    <w:p w14:paraId="02C25D61" w14:textId="5373FCC2" w:rsidR="00B46FC1" w:rsidRDefault="00B46FC1" w:rsidP="001C2ED0">
      <w:pPr>
        <w:ind w:left="567"/>
        <w:rPr>
          <w:lang w:val="en-GB"/>
        </w:rPr>
      </w:pPr>
      <w:r w:rsidRPr="00B46FC1">
        <w:rPr>
          <w:lang w:val="en-GB"/>
        </w:rPr>
        <w:t xml:space="preserve">The purpose of this Request for Bid (RFB) is to invite Suppliers (hereinafter referred to as “bidders”) to submit bids </w:t>
      </w:r>
      <w:r w:rsidR="001C2ED0">
        <w:rPr>
          <w:lang w:val="en-GB"/>
        </w:rPr>
        <w:t>for the appointment of a service provider to provide maintenance</w:t>
      </w:r>
      <w:r w:rsidR="000426E7">
        <w:rPr>
          <w:lang w:val="en-GB"/>
        </w:rPr>
        <w:t xml:space="preserve"> service</w:t>
      </w:r>
      <w:r w:rsidR="00213F49">
        <w:rPr>
          <w:lang w:val="en-GB"/>
        </w:rPr>
        <w:t>s</w:t>
      </w:r>
      <w:r w:rsidR="001C2ED0">
        <w:rPr>
          <w:lang w:val="en-GB"/>
        </w:rPr>
        <w:t xml:space="preserve"> and support</w:t>
      </w:r>
      <w:r w:rsidR="000426E7">
        <w:rPr>
          <w:lang w:val="en-GB"/>
        </w:rPr>
        <w:t xml:space="preserve"> for </w:t>
      </w:r>
      <w:r>
        <w:rPr>
          <w:lang w:val="en-GB"/>
        </w:rPr>
        <w:t xml:space="preserve">a </w:t>
      </w:r>
      <w:r w:rsidRPr="00B46FC1">
        <w:rPr>
          <w:lang w:val="en-GB"/>
        </w:rPr>
        <w:t xml:space="preserve">Baum20 glue fold machine </w:t>
      </w:r>
      <w:r w:rsidR="000426E7">
        <w:rPr>
          <w:lang w:val="en-GB"/>
        </w:rPr>
        <w:t>for a period of 36 months</w:t>
      </w:r>
      <w:r w:rsidR="001C2ED0">
        <w:rPr>
          <w:lang w:val="en-GB"/>
        </w:rPr>
        <w:t xml:space="preserve"> </w:t>
      </w:r>
      <w:r>
        <w:rPr>
          <w:lang w:val="en-GB"/>
        </w:rPr>
        <w:t>for SITA Western Cape Office.</w:t>
      </w:r>
    </w:p>
    <w:p w14:paraId="55410D43" w14:textId="7C9BFB84" w:rsidR="00B46FC1" w:rsidRDefault="00B46FC1" w:rsidP="00B46FC1">
      <w:pPr>
        <w:pStyle w:val="Heading2"/>
        <w:rPr>
          <w:lang w:val="en-GB"/>
        </w:rPr>
      </w:pPr>
      <w:bookmarkStart w:id="6" w:name="_Toc226551708"/>
      <w:r>
        <w:rPr>
          <w:lang w:val="en-GB"/>
        </w:rPr>
        <w:t>Background</w:t>
      </w:r>
      <w:bookmarkEnd w:id="6"/>
    </w:p>
    <w:p w14:paraId="04D42224" w14:textId="667861B9" w:rsidR="00C71377" w:rsidRDefault="00B93439" w:rsidP="001C2ED0">
      <w:pPr>
        <w:ind w:left="567"/>
        <w:rPr>
          <w:lang w:val="en-GB"/>
        </w:rPr>
      </w:pPr>
      <w:r>
        <w:rPr>
          <w:lang w:val="en-GB"/>
        </w:rPr>
        <w:t xml:space="preserve">SITA Western Cape Office is using this </w:t>
      </w:r>
      <w:r w:rsidR="00E426AC">
        <w:rPr>
          <w:lang w:val="en-GB"/>
        </w:rPr>
        <w:t>machine for printing of a</w:t>
      </w:r>
      <w:r w:rsidR="000426E7">
        <w:rPr>
          <w:lang w:val="en-GB"/>
        </w:rPr>
        <w:t xml:space="preserve">n average of +- 550000 folds per month </w:t>
      </w:r>
      <w:r w:rsidR="009A6846">
        <w:rPr>
          <w:lang w:val="en-GB"/>
        </w:rPr>
        <w:t>for payslips</w:t>
      </w:r>
      <w:r w:rsidR="000426E7">
        <w:rPr>
          <w:lang w:val="en-GB"/>
        </w:rPr>
        <w:t xml:space="preserve">, hospital accounts, reminders, statements and final demands for various Government Departments and the Department of Defence. The maintenance and support agreement is required </w:t>
      </w:r>
      <w:r w:rsidR="00920F86">
        <w:rPr>
          <w:lang w:val="en-GB"/>
        </w:rPr>
        <w:t>to</w:t>
      </w:r>
      <w:r w:rsidR="000426E7">
        <w:rPr>
          <w:lang w:val="en-GB"/>
        </w:rPr>
        <w:t xml:space="preserve"> maintain business continuity.</w:t>
      </w:r>
    </w:p>
    <w:p w14:paraId="592E636B" w14:textId="74CE6886" w:rsidR="00C71377" w:rsidRPr="009A6846" w:rsidRDefault="000426E7">
      <w:pPr>
        <w:pStyle w:val="Heading1"/>
        <w:rPr>
          <w:sz w:val="28"/>
          <w:szCs w:val="28"/>
        </w:rPr>
      </w:pPr>
      <w:bookmarkStart w:id="7" w:name="_Toc226551709"/>
      <w:r w:rsidRPr="009A6846">
        <w:rPr>
          <w:sz w:val="28"/>
          <w:szCs w:val="28"/>
        </w:rPr>
        <w:t>Scope of Bid</w:t>
      </w:r>
      <w:bookmarkEnd w:id="7"/>
    </w:p>
    <w:p w14:paraId="63A8DD61" w14:textId="77777777" w:rsidR="00C71377" w:rsidRPr="009A6846" w:rsidRDefault="000426E7">
      <w:pPr>
        <w:pStyle w:val="Heading2"/>
        <w:rPr>
          <w:szCs w:val="28"/>
        </w:rPr>
      </w:pPr>
      <w:bookmarkStart w:id="8" w:name="_Toc226551710"/>
      <w:r w:rsidRPr="009A6846">
        <w:rPr>
          <w:szCs w:val="28"/>
        </w:rPr>
        <w:t>Scope of Work</w:t>
      </w:r>
      <w:bookmarkEnd w:id="8"/>
    </w:p>
    <w:p w14:paraId="6041C673" w14:textId="4B147B8B" w:rsidR="00C71377" w:rsidRDefault="00B61561">
      <w:pPr>
        <w:rPr>
          <w:rFonts w:cs="Calibri"/>
        </w:rPr>
      </w:pPr>
      <w:r w:rsidRPr="009A6846">
        <w:rPr>
          <w:rFonts w:cs="Calibri"/>
          <w:sz w:val="28"/>
          <w:szCs w:val="28"/>
        </w:rPr>
        <w:tab/>
      </w:r>
      <w:r w:rsidR="000426E7">
        <w:rPr>
          <w:rFonts w:cs="Calibri"/>
        </w:rPr>
        <w:t>The scope of work for the bidders is as follow:</w:t>
      </w:r>
    </w:p>
    <w:p w14:paraId="4D2D0617" w14:textId="4B64C200" w:rsidR="00C71377" w:rsidRPr="00B61561" w:rsidRDefault="00213F49" w:rsidP="00B61561">
      <w:pPr>
        <w:pStyle w:val="ListParagraph"/>
        <w:numPr>
          <w:ilvl w:val="0"/>
          <w:numId w:val="3"/>
        </w:numPr>
        <w:tabs>
          <w:tab w:val="left" w:pos="993"/>
        </w:tabs>
        <w:ind w:left="993" w:hanging="426"/>
        <w:rPr>
          <w:lang w:val="en-GB"/>
        </w:rPr>
      </w:pPr>
      <w:r>
        <w:rPr>
          <w:lang w:val="en-GB"/>
        </w:rPr>
        <w:t>Provision of</w:t>
      </w:r>
      <w:r w:rsidR="00B46FC1">
        <w:rPr>
          <w:lang w:val="en-GB"/>
        </w:rPr>
        <w:t xml:space="preserve"> </w:t>
      </w:r>
      <w:r w:rsidR="000426E7">
        <w:rPr>
          <w:lang w:val="en-GB"/>
        </w:rPr>
        <w:t xml:space="preserve">36 months </w:t>
      </w:r>
      <w:r w:rsidR="00B61561" w:rsidRPr="006B0645">
        <w:rPr>
          <w:lang w:val="en-GB"/>
        </w:rPr>
        <w:t xml:space="preserve">preventative </w:t>
      </w:r>
      <w:r w:rsidR="000426E7" w:rsidRPr="006B0645">
        <w:rPr>
          <w:lang w:val="en-GB"/>
        </w:rPr>
        <w:t>maintenance contract on</w:t>
      </w:r>
      <w:r w:rsidR="000426E7">
        <w:rPr>
          <w:lang w:val="en-GB"/>
        </w:rPr>
        <w:t xml:space="preserve"> a </w:t>
      </w:r>
      <w:r w:rsidR="00B024EB">
        <w:rPr>
          <w:lang w:val="en-GB"/>
        </w:rPr>
        <w:t>Baum20 glue fold machine. Model SP1671446 Serial Number: 130SP446-1</w:t>
      </w:r>
      <w:r w:rsidR="00B61561">
        <w:rPr>
          <w:lang w:val="en-GB"/>
        </w:rPr>
        <w:t xml:space="preserve"> with consumables:</w:t>
      </w:r>
    </w:p>
    <w:p w14:paraId="534F7F5D" w14:textId="211E1332" w:rsidR="00C71377" w:rsidRDefault="00B024EB" w:rsidP="002A0C15">
      <w:pPr>
        <w:pStyle w:val="ListParagraph"/>
        <w:numPr>
          <w:ilvl w:val="0"/>
          <w:numId w:val="25"/>
        </w:numPr>
        <w:ind w:left="1304" w:hanging="284"/>
        <w:rPr>
          <w:lang w:val="en-GB"/>
        </w:rPr>
      </w:pPr>
      <w:r>
        <w:rPr>
          <w:lang w:val="en-GB"/>
        </w:rPr>
        <w:t>Glue – Estimated at 35 litres per month</w:t>
      </w:r>
    </w:p>
    <w:p w14:paraId="2BD5F8EA" w14:textId="77777777" w:rsidR="00B024EB" w:rsidRDefault="00B024EB" w:rsidP="002A0C15">
      <w:pPr>
        <w:pStyle w:val="ListParagraph"/>
        <w:numPr>
          <w:ilvl w:val="0"/>
          <w:numId w:val="25"/>
        </w:numPr>
        <w:ind w:left="1304" w:hanging="284"/>
        <w:rPr>
          <w:lang w:val="en-GB"/>
        </w:rPr>
      </w:pPr>
      <w:r>
        <w:rPr>
          <w:lang w:val="en-GB"/>
        </w:rPr>
        <w:t>Rollers</w:t>
      </w:r>
    </w:p>
    <w:p w14:paraId="4ABAF296" w14:textId="77777777" w:rsidR="00B024EB" w:rsidRDefault="00B024EB" w:rsidP="002A0C15">
      <w:pPr>
        <w:pStyle w:val="ListParagraph"/>
        <w:numPr>
          <w:ilvl w:val="0"/>
          <w:numId w:val="25"/>
        </w:numPr>
        <w:ind w:left="1304" w:hanging="284"/>
        <w:rPr>
          <w:lang w:val="en-GB"/>
        </w:rPr>
      </w:pPr>
      <w:r>
        <w:rPr>
          <w:lang w:val="en-GB"/>
        </w:rPr>
        <w:t>Glue Heads</w:t>
      </w:r>
    </w:p>
    <w:p w14:paraId="00F94C92" w14:textId="77777777" w:rsidR="00B024EB" w:rsidRDefault="00B024EB" w:rsidP="002A0C15">
      <w:pPr>
        <w:pStyle w:val="ListParagraph"/>
        <w:numPr>
          <w:ilvl w:val="0"/>
          <w:numId w:val="25"/>
        </w:numPr>
        <w:ind w:left="1304" w:hanging="284"/>
        <w:rPr>
          <w:lang w:val="en-GB"/>
        </w:rPr>
      </w:pPr>
      <w:r>
        <w:rPr>
          <w:lang w:val="en-GB"/>
        </w:rPr>
        <w:t>Main Drive Belts</w:t>
      </w:r>
    </w:p>
    <w:p w14:paraId="76FB3BFA" w14:textId="77777777" w:rsidR="00B024EB" w:rsidRDefault="00B024EB" w:rsidP="002A0C15">
      <w:pPr>
        <w:pStyle w:val="ListParagraph"/>
        <w:numPr>
          <w:ilvl w:val="0"/>
          <w:numId w:val="25"/>
        </w:numPr>
        <w:ind w:left="1304" w:hanging="284"/>
        <w:rPr>
          <w:lang w:val="en-GB"/>
        </w:rPr>
      </w:pPr>
      <w:r>
        <w:rPr>
          <w:lang w:val="en-GB"/>
        </w:rPr>
        <w:t>Folding Pockets</w:t>
      </w:r>
    </w:p>
    <w:p w14:paraId="1F38D5D7" w14:textId="77777777" w:rsidR="00B024EB" w:rsidRDefault="00B024EB" w:rsidP="002A0C15">
      <w:pPr>
        <w:pStyle w:val="ListParagraph"/>
        <w:numPr>
          <w:ilvl w:val="0"/>
          <w:numId w:val="25"/>
        </w:numPr>
        <w:ind w:left="1304" w:hanging="284"/>
        <w:rPr>
          <w:lang w:val="en-GB"/>
        </w:rPr>
      </w:pPr>
      <w:r>
        <w:rPr>
          <w:lang w:val="en-GB"/>
        </w:rPr>
        <w:t>Pressure Pumps</w:t>
      </w:r>
    </w:p>
    <w:p w14:paraId="7BF86562" w14:textId="77777777" w:rsidR="001C2ED0" w:rsidRDefault="00B024EB" w:rsidP="002A0C15">
      <w:pPr>
        <w:pStyle w:val="ListParagraph"/>
        <w:numPr>
          <w:ilvl w:val="0"/>
          <w:numId w:val="25"/>
        </w:numPr>
        <w:ind w:left="1304" w:hanging="284"/>
        <w:rPr>
          <w:lang w:val="en-GB"/>
        </w:rPr>
      </w:pPr>
      <w:r>
        <w:rPr>
          <w:lang w:val="en-GB"/>
        </w:rPr>
        <w:t>Glue and Water Canisters</w:t>
      </w:r>
    </w:p>
    <w:p w14:paraId="07FA239C" w14:textId="2F521B91" w:rsidR="00497704" w:rsidRPr="001C2ED0" w:rsidRDefault="00B024EB" w:rsidP="002A0C15">
      <w:pPr>
        <w:pStyle w:val="ListParagraph"/>
        <w:numPr>
          <w:ilvl w:val="0"/>
          <w:numId w:val="25"/>
        </w:numPr>
        <w:ind w:left="1304" w:hanging="284"/>
        <w:rPr>
          <w:lang w:val="en-GB"/>
        </w:rPr>
      </w:pPr>
      <w:r w:rsidRPr="001C2ED0">
        <w:rPr>
          <w:lang w:val="en-GB"/>
        </w:rPr>
        <w:t>Compressor tank</w:t>
      </w:r>
      <w:r w:rsidR="00497704" w:rsidRPr="001C2ED0">
        <w:rPr>
          <w:lang w:val="en-GB"/>
        </w:rPr>
        <w:t xml:space="preserve">        </w:t>
      </w:r>
    </w:p>
    <w:p w14:paraId="2234C4EE" w14:textId="1134855A" w:rsidR="00C71377" w:rsidRDefault="000426E7">
      <w:pPr>
        <w:pStyle w:val="Heading2"/>
      </w:pPr>
      <w:bookmarkStart w:id="9" w:name="_Toc226551711"/>
      <w:r>
        <w:t>Delivery address</w:t>
      </w:r>
      <w:r w:rsidR="00B61561">
        <w:t xml:space="preserve"> where the good and services required</w:t>
      </w:r>
      <w:bookmarkEnd w:id="9"/>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8"/>
        <w:gridCol w:w="7648"/>
      </w:tblGrid>
      <w:tr w:rsidR="00213F49" w:rsidRPr="00F81E2D" w14:paraId="2426ED23" w14:textId="77777777" w:rsidTr="001232C5">
        <w:trPr>
          <w:trHeight w:val="407"/>
        </w:trPr>
        <w:tc>
          <w:tcPr>
            <w:tcW w:w="782" w:type="pct"/>
            <w:shd w:val="clear" w:color="auto" w:fill="DEEAF6"/>
          </w:tcPr>
          <w:p w14:paraId="19267BC4" w14:textId="77777777" w:rsidR="00213F49" w:rsidRPr="002016E0" w:rsidRDefault="00213F49" w:rsidP="001232C5">
            <w:pPr>
              <w:rPr>
                <w:b/>
              </w:rPr>
            </w:pPr>
            <w:r w:rsidRPr="006A18C6">
              <w:rPr>
                <w:b/>
              </w:rPr>
              <w:t>No</w:t>
            </w:r>
          </w:p>
        </w:tc>
        <w:tc>
          <w:tcPr>
            <w:tcW w:w="4218" w:type="pct"/>
            <w:shd w:val="clear" w:color="auto" w:fill="DEEAF6"/>
          </w:tcPr>
          <w:p w14:paraId="7466BB28" w14:textId="77777777" w:rsidR="00213F49" w:rsidRPr="002016E0" w:rsidRDefault="00213F49" w:rsidP="001232C5">
            <w:pPr>
              <w:rPr>
                <w:b/>
              </w:rPr>
            </w:pPr>
            <w:r w:rsidRPr="006A18C6">
              <w:rPr>
                <w:b/>
              </w:rPr>
              <w:t>Physical Address</w:t>
            </w:r>
          </w:p>
        </w:tc>
      </w:tr>
      <w:tr w:rsidR="00213F49" w:rsidRPr="00F81E2D" w14:paraId="0A82A88B" w14:textId="77777777" w:rsidTr="001232C5">
        <w:trPr>
          <w:trHeight w:val="449"/>
        </w:trPr>
        <w:tc>
          <w:tcPr>
            <w:tcW w:w="782" w:type="pct"/>
          </w:tcPr>
          <w:p w14:paraId="04641815" w14:textId="77777777" w:rsidR="00213F49" w:rsidRPr="0013526D" w:rsidRDefault="00213F49" w:rsidP="001232C5">
            <w:pPr>
              <w:ind w:left="360" w:hanging="360"/>
            </w:pPr>
            <w:r>
              <w:t>1</w:t>
            </w:r>
          </w:p>
        </w:tc>
        <w:tc>
          <w:tcPr>
            <w:tcW w:w="4218" w:type="pct"/>
          </w:tcPr>
          <w:p w14:paraId="0EFC923B" w14:textId="4CBB73B1" w:rsidR="00213F49" w:rsidRPr="00B51B06" w:rsidRDefault="00213F49" w:rsidP="001232C5">
            <w:pPr>
              <w:rPr>
                <w:lang w:val="en-GB"/>
              </w:rPr>
            </w:pPr>
            <w:r>
              <w:t>SITA House, Black</w:t>
            </w:r>
            <w:r w:rsidRPr="00B61561">
              <w:rPr>
                <w:lang w:val="en-GB"/>
              </w:rPr>
              <w:t xml:space="preserve"> River Park, Fir Street</w:t>
            </w:r>
            <w:r w:rsidR="00B51B06">
              <w:rPr>
                <w:lang w:val="en-GB"/>
              </w:rPr>
              <w:t xml:space="preserve">. </w:t>
            </w:r>
            <w:r w:rsidRPr="00B61561">
              <w:rPr>
                <w:lang w:val="en-GB"/>
              </w:rPr>
              <w:t>Observatory, Cape Town</w:t>
            </w:r>
          </w:p>
        </w:tc>
      </w:tr>
    </w:tbl>
    <w:p w14:paraId="5D73AD36" w14:textId="73A4C34D" w:rsidR="00C71377" w:rsidRPr="00AB1815" w:rsidRDefault="00E23659" w:rsidP="00AB1815">
      <w:pPr>
        <w:ind w:left="567"/>
        <w:rPr>
          <w:b/>
          <w:bCs/>
          <w:lang w:val="en-GB"/>
        </w:rPr>
      </w:pPr>
      <w:r w:rsidRPr="00E23659">
        <w:rPr>
          <w:b/>
          <w:bCs/>
          <w:lang w:val="en-GB"/>
        </w:rPr>
        <w:t>NB: Bidders to take note that SITA reserves the right to relocate the equipment during the contract period, should such take place, the bidder should not charge SITA additional cost</w:t>
      </w:r>
      <w:r>
        <w:rPr>
          <w:b/>
          <w:bCs/>
          <w:lang w:val="en-GB"/>
        </w:rPr>
        <w:t>.</w:t>
      </w:r>
    </w:p>
    <w:p w14:paraId="50BE161A" w14:textId="77777777" w:rsidR="00C71377" w:rsidRPr="00B46FC1" w:rsidRDefault="000426E7">
      <w:pPr>
        <w:pStyle w:val="Heading2"/>
      </w:pPr>
      <w:bookmarkStart w:id="10" w:name="_Toc226551712"/>
      <w:r w:rsidRPr="00B46FC1">
        <w:t>Customer Infrastructure and environment requirements</w:t>
      </w:r>
      <w:bookmarkEnd w:id="10"/>
    </w:p>
    <w:p w14:paraId="2762CAC6" w14:textId="3B59D590" w:rsidR="00C71377" w:rsidRPr="00213F49" w:rsidRDefault="000376F8" w:rsidP="00317956">
      <w:pPr>
        <w:pStyle w:val="ListParagraph"/>
        <w:ind w:left="1134" w:hanging="567"/>
      </w:pPr>
      <w:r w:rsidRPr="00213F49">
        <w:rPr>
          <w:lang w:val="en-GB"/>
        </w:rPr>
        <w:t>SITA Western Cape have the following equipment: Model</w:t>
      </w:r>
      <w:r w:rsidRPr="00213F49">
        <w:t xml:space="preserve"> SP1671446 Serial Number: 130SP446-1</w:t>
      </w:r>
    </w:p>
    <w:p w14:paraId="1409D3EA" w14:textId="77777777" w:rsidR="00C71377" w:rsidRPr="009A6846" w:rsidRDefault="000426E7">
      <w:pPr>
        <w:pStyle w:val="Heading1"/>
        <w:rPr>
          <w:sz w:val="28"/>
          <w:szCs w:val="28"/>
        </w:rPr>
      </w:pPr>
      <w:bookmarkStart w:id="11" w:name="_Toc226551713"/>
      <w:r w:rsidRPr="009A6846">
        <w:rPr>
          <w:sz w:val="28"/>
          <w:szCs w:val="28"/>
        </w:rPr>
        <w:t>Requirements</w:t>
      </w:r>
      <w:bookmarkEnd w:id="11"/>
    </w:p>
    <w:p w14:paraId="4CDE0AE3" w14:textId="77777777" w:rsidR="00C71377" w:rsidRPr="009A6846" w:rsidRDefault="000426E7">
      <w:pPr>
        <w:pStyle w:val="Heading2"/>
        <w:rPr>
          <w:szCs w:val="28"/>
        </w:rPr>
      </w:pPr>
      <w:bookmarkStart w:id="12" w:name="_Toc226551714"/>
      <w:r w:rsidRPr="009A6846">
        <w:rPr>
          <w:szCs w:val="28"/>
        </w:rPr>
        <w:t>Service Elements</w:t>
      </w:r>
      <w:bookmarkEnd w:id="12"/>
    </w:p>
    <w:p w14:paraId="7D548A0B" w14:textId="59ECB823" w:rsidR="00C71377" w:rsidRDefault="00317956">
      <w:pPr>
        <w:pStyle w:val="Heading3"/>
      </w:pPr>
      <w:bookmarkStart w:id="13" w:name="_Toc226551715"/>
      <w:r>
        <w:t>Full-Service</w:t>
      </w:r>
      <w:r w:rsidR="000426E7">
        <w:t xml:space="preserve"> Agreement</w:t>
      </w:r>
      <w:bookmarkEnd w:id="13"/>
    </w:p>
    <w:p w14:paraId="505DCE59" w14:textId="76EF8476" w:rsidR="00C71377" w:rsidRDefault="00E92575" w:rsidP="002A0C15">
      <w:pPr>
        <w:pStyle w:val="ListParagraph"/>
        <w:numPr>
          <w:ilvl w:val="0"/>
          <w:numId w:val="4"/>
        </w:numPr>
      </w:pPr>
      <w:r>
        <w:t>Maintenance</w:t>
      </w:r>
      <w:r w:rsidR="00707136">
        <w:t xml:space="preserve"> </w:t>
      </w:r>
      <w:r>
        <w:t>services to be done from Monday to Friday between 0</w:t>
      </w:r>
      <w:r w:rsidR="00707136">
        <w:t>7</w:t>
      </w:r>
      <w:r>
        <w:t>h</w:t>
      </w:r>
      <w:r w:rsidR="00707136">
        <w:t>3</w:t>
      </w:r>
      <w:r>
        <w:t>0 – 16h00.</w:t>
      </w:r>
    </w:p>
    <w:p w14:paraId="78BBF732" w14:textId="77777777" w:rsidR="00C71377" w:rsidRDefault="000426E7">
      <w:pPr>
        <w:pStyle w:val="Heading3"/>
      </w:pPr>
      <w:bookmarkStart w:id="14" w:name="_Toc226551716"/>
      <w:r>
        <w:t>Response time and distance</w:t>
      </w:r>
      <w:bookmarkEnd w:id="14"/>
    </w:p>
    <w:p w14:paraId="0254006C" w14:textId="77777777" w:rsidR="00B51B06" w:rsidRDefault="003F488C" w:rsidP="00B51B06">
      <w:pPr>
        <w:pStyle w:val="ListParagraph"/>
        <w:numPr>
          <w:ilvl w:val="0"/>
          <w:numId w:val="26"/>
        </w:numPr>
        <w:ind w:left="992" w:hanging="425"/>
      </w:pPr>
      <w:r>
        <w:t xml:space="preserve">The time to respond to a request to repair a faulty glue machine is less than </w:t>
      </w:r>
      <w:r w:rsidR="00A754BA">
        <w:t xml:space="preserve">2 </w:t>
      </w:r>
      <w:r>
        <w:t>hours.</w:t>
      </w:r>
    </w:p>
    <w:p w14:paraId="2F83D16A" w14:textId="5CFD73E5" w:rsidR="003F488C" w:rsidRDefault="003F488C" w:rsidP="00B51B06">
      <w:pPr>
        <w:pStyle w:val="ListParagraph"/>
        <w:numPr>
          <w:ilvl w:val="0"/>
          <w:numId w:val="26"/>
        </w:numPr>
        <w:ind w:left="992" w:hanging="425"/>
      </w:pPr>
      <w:r>
        <w:t>The time to repair a faulty glue machine</w:t>
      </w:r>
      <w:r w:rsidR="006E5699">
        <w:t xml:space="preserve"> (preventative)</w:t>
      </w:r>
      <w:r>
        <w:t xml:space="preserve"> is </w:t>
      </w:r>
      <w:r w:rsidR="006E5699" w:rsidRPr="00213F49">
        <w:t>sixteen (16) working hours.</w:t>
      </w:r>
    </w:p>
    <w:p w14:paraId="0B6C5F84" w14:textId="64350CB7" w:rsidR="00C71377" w:rsidRPr="00B46FC1" w:rsidRDefault="003F488C" w:rsidP="00B51B06">
      <w:pPr>
        <w:pStyle w:val="ListParagraph"/>
        <w:numPr>
          <w:ilvl w:val="0"/>
          <w:numId w:val="26"/>
        </w:numPr>
        <w:ind w:left="992" w:hanging="425"/>
      </w:pPr>
      <w:r>
        <w:lastRenderedPageBreak/>
        <w:t>The service is to be provided during normal working hours.</w:t>
      </w:r>
    </w:p>
    <w:p w14:paraId="263FB2C9" w14:textId="77777777" w:rsidR="00C71377" w:rsidRPr="009A6846" w:rsidRDefault="000426E7">
      <w:pPr>
        <w:pStyle w:val="Heading1"/>
        <w:rPr>
          <w:sz w:val="28"/>
          <w:szCs w:val="28"/>
        </w:rPr>
      </w:pPr>
      <w:bookmarkStart w:id="15" w:name="_Toc226551717"/>
      <w:r w:rsidRPr="009A6846">
        <w:rPr>
          <w:sz w:val="28"/>
          <w:szCs w:val="28"/>
        </w:rPr>
        <w:t>Bid Evaluation Stages</w:t>
      </w:r>
      <w:bookmarkEnd w:id="15"/>
    </w:p>
    <w:p w14:paraId="74BA9777" w14:textId="64668A74" w:rsidR="00C71377" w:rsidRDefault="000426E7" w:rsidP="00FA683C">
      <w:pPr>
        <w:ind w:left="567"/>
        <w:rPr>
          <w:rFonts w:cs="Calibri"/>
        </w:rPr>
      </w:pPr>
      <w:r>
        <w:rPr>
          <w:rFonts w:cs="Calibri"/>
        </w:rPr>
        <w:t xml:space="preserve">The bid evaluation process consists </w:t>
      </w:r>
      <w:r w:rsidRPr="003F488C">
        <w:rPr>
          <w:rFonts w:cs="Calibri"/>
        </w:rPr>
        <w:t xml:space="preserve">of </w:t>
      </w:r>
      <w:r w:rsidR="00D35A02">
        <w:rPr>
          <w:rFonts w:cs="Calibri"/>
          <w:b/>
          <w:bCs/>
        </w:rPr>
        <w:t>F</w:t>
      </w:r>
      <w:r w:rsidRPr="001C2ED0">
        <w:rPr>
          <w:rFonts w:cs="Calibri"/>
          <w:b/>
          <w:bCs/>
        </w:rPr>
        <w:t>our</w:t>
      </w:r>
      <w:r>
        <w:rPr>
          <w:rFonts w:cs="Calibri"/>
        </w:rPr>
        <w:t xml:space="preserve"> stages, according to the nature of the bid. A bidder must qualify for each stage to be eligible to proceed to the next stage of the evaluation. The stages are:</w:t>
      </w:r>
    </w:p>
    <w:p w14:paraId="3551B741" w14:textId="77777777" w:rsidR="00C71377" w:rsidRDefault="000426E7">
      <w:pPr>
        <w:pStyle w:val="Caption"/>
        <w:rPr>
          <w:rFonts w:cs="Calibri"/>
        </w:rPr>
      </w:pPr>
      <w:bookmarkStart w:id="16" w:name="_Toc224724644"/>
      <w:r>
        <w:t xml:space="preserve">Table </w:t>
      </w:r>
      <w:r>
        <w:fldChar w:fldCharType="begin"/>
      </w:r>
      <w:r>
        <w:instrText xml:space="preserve"> SEQ Table \* ARABIC </w:instrText>
      </w:r>
      <w:r>
        <w:fldChar w:fldCharType="separate"/>
      </w:r>
      <w:r>
        <w:t>1</w:t>
      </w:r>
      <w:r>
        <w:fldChar w:fldCharType="end"/>
      </w:r>
      <w:r>
        <w:t>: Bid Evaluation Stages</w:t>
      </w:r>
      <w:bookmarkEnd w:id="16"/>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5245"/>
        <w:gridCol w:w="2541"/>
      </w:tblGrid>
      <w:tr w:rsidR="00C71377" w14:paraId="1527314F" w14:textId="77777777" w:rsidTr="00FA683C">
        <w:tc>
          <w:tcPr>
            <w:tcW w:w="704" w:type="pct"/>
            <w:shd w:val="clear" w:color="auto" w:fill="DBE5F1" w:themeFill="accent1" w:themeFillTint="33"/>
            <w:vAlign w:val="center"/>
          </w:tcPr>
          <w:p w14:paraId="1AEFF861" w14:textId="77777777" w:rsidR="00C71377" w:rsidRDefault="000426E7">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894" w:type="pct"/>
            <w:shd w:val="clear" w:color="auto" w:fill="DBE5F1" w:themeFill="accent1" w:themeFillTint="33"/>
            <w:vAlign w:val="center"/>
          </w:tcPr>
          <w:p w14:paraId="03186AD2" w14:textId="77777777" w:rsidR="00C71377" w:rsidRDefault="000426E7">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402" w:type="pct"/>
            <w:shd w:val="clear" w:color="auto" w:fill="DBE5F1" w:themeFill="accent1" w:themeFillTint="33"/>
            <w:vAlign w:val="center"/>
          </w:tcPr>
          <w:p w14:paraId="5AC6BC00" w14:textId="77777777" w:rsidR="00C71377" w:rsidRDefault="000426E7">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C71377" w14:paraId="5E8899EE" w14:textId="77777777" w:rsidTr="00FA683C">
        <w:tc>
          <w:tcPr>
            <w:tcW w:w="704" w:type="pct"/>
            <w:vAlign w:val="center"/>
          </w:tcPr>
          <w:p w14:paraId="1B9B5DFF" w14:textId="606380C4" w:rsidR="00C71377" w:rsidRDefault="000426E7" w:rsidP="00FA683C">
            <w:pPr>
              <w:spacing w:after="0" w:line="240" w:lineRule="auto"/>
              <w:jc w:val="left"/>
              <w:rPr>
                <w:rFonts w:cs="Calibri"/>
              </w:rPr>
            </w:pPr>
            <w:r>
              <w:rPr>
                <w:rFonts w:cs="Calibri"/>
              </w:rPr>
              <w:t>Stage</w:t>
            </w:r>
            <w:r w:rsidR="00FA683C">
              <w:rPr>
                <w:rFonts w:cs="Calibri"/>
              </w:rPr>
              <w:t xml:space="preserve"> </w:t>
            </w:r>
            <w:r>
              <w:rPr>
                <w:rFonts w:cs="Calibri"/>
              </w:rPr>
              <w:t>1</w:t>
            </w:r>
          </w:p>
        </w:tc>
        <w:tc>
          <w:tcPr>
            <w:tcW w:w="2894" w:type="pct"/>
            <w:vAlign w:val="center"/>
          </w:tcPr>
          <w:p w14:paraId="3271BF41" w14:textId="5BB96D39" w:rsidR="00C71377" w:rsidRDefault="001C2ED0">
            <w:pPr>
              <w:spacing w:after="0" w:line="240" w:lineRule="auto"/>
              <w:jc w:val="left"/>
              <w:rPr>
                <w:rFonts w:cs="Calibri"/>
              </w:rPr>
            </w:pPr>
            <w:r>
              <w:rPr>
                <w:rFonts w:cs="Calibri"/>
              </w:rPr>
              <w:t xml:space="preserve">Mandatory </w:t>
            </w:r>
            <w:r w:rsidR="000426E7">
              <w:rPr>
                <w:rFonts w:cs="Calibri"/>
              </w:rPr>
              <w:t xml:space="preserve">Administrative </w:t>
            </w:r>
            <w:r>
              <w:rPr>
                <w:rFonts w:cs="Calibri"/>
              </w:rPr>
              <w:t>R</w:t>
            </w:r>
            <w:r w:rsidR="000426E7">
              <w:rPr>
                <w:rFonts w:cs="Calibri"/>
              </w:rPr>
              <w:t>esponsiveness</w:t>
            </w:r>
          </w:p>
        </w:tc>
        <w:tc>
          <w:tcPr>
            <w:tcW w:w="1402" w:type="pct"/>
            <w:shd w:val="clear" w:color="auto" w:fill="DBE5F1" w:themeFill="accent1" w:themeFillTint="33"/>
            <w:vAlign w:val="center"/>
          </w:tcPr>
          <w:p w14:paraId="50C2DC41" w14:textId="04788935" w:rsidR="00C71377" w:rsidRDefault="000426E7">
            <w:pPr>
              <w:spacing w:after="0" w:line="240" w:lineRule="auto"/>
              <w:jc w:val="center"/>
              <w:rPr>
                <w:rFonts w:cs="Calibri"/>
                <w:highlight w:val="yellow"/>
              </w:rPr>
            </w:pPr>
            <w:r w:rsidRPr="00B46FC1">
              <w:rPr>
                <w:rFonts w:cs="Calibri"/>
              </w:rPr>
              <w:t>YES</w:t>
            </w:r>
          </w:p>
        </w:tc>
      </w:tr>
      <w:tr w:rsidR="00C71377" w14:paraId="07A7AF1A" w14:textId="77777777" w:rsidTr="00FA683C">
        <w:tc>
          <w:tcPr>
            <w:tcW w:w="704" w:type="pct"/>
            <w:vAlign w:val="center"/>
          </w:tcPr>
          <w:p w14:paraId="39862404" w14:textId="77777777" w:rsidR="00C71377" w:rsidRPr="00B46FC1" w:rsidRDefault="000426E7">
            <w:pPr>
              <w:spacing w:after="0" w:line="240" w:lineRule="auto"/>
              <w:rPr>
                <w:rFonts w:cs="Calibri"/>
              </w:rPr>
            </w:pPr>
            <w:r w:rsidRPr="00B46FC1">
              <w:rPr>
                <w:rFonts w:cs="Calibri"/>
              </w:rPr>
              <w:t xml:space="preserve">Stage 2 </w:t>
            </w:r>
          </w:p>
        </w:tc>
        <w:tc>
          <w:tcPr>
            <w:tcW w:w="2894" w:type="pct"/>
            <w:vAlign w:val="center"/>
          </w:tcPr>
          <w:p w14:paraId="6A207E26" w14:textId="3FCFBB1B" w:rsidR="00C71377" w:rsidRPr="00B46FC1" w:rsidRDefault="000426E7">
            <w:pPr>
              <w:spacing w:after="0" w:line="240" w:lineRule="auto"/>
              <w:jc w:val="left"/>
              <w:rPr>
                <w:rFonts w:cs="Calibri"/>
              </w:rPr>
            </w:pPr>
            <w:r w:rsidRPr="00B46FC1">
              <w:rPr>
                <w:rFonts w:cs="Calibri"/>
              </w:rPr>
              <w:t xml:space="preserve">Technical Mandatory </w:t>
            </w:r>
            <w:r w:rsidR="001C2ED0">
              <w:rPr>
                <w:rFonts w:cs="Calibri"/>
              </w:rPr>
              <w:t>R</w:t>
            </w:r>
            <w:r w:rsidRPr="00B46FC1">
              <w:rPr>
                <w:rFonts w:cs="Calibri"/>
              </w:rPr>
              <w:t xml:space="preserve">esponsiveness </w:t>
            </w:r>
          </w:p>
        </w:tc>
        <w:tc>
          <w:tcPr>
            <w:tcW w:w="1402" w:type="pct"/>
            <w:shd w:val="clear" w:color="auto" w:fill="DBE5F1" w:themeFill="accent1" w:themeFillTint="33"/>
            <w:vAlign w:val="center"/>
          </w:tcPr>
          <w:p w14:paraId="7B9469B1" w14:textId="37E5E6D3" w:rsidR="00C71377" w:rsidRPr="00B46FC1" w:rsidRDefault="000426E7">
            <w:pPr>
              <w:spacing w:after="0" w:line="240" w:lineRule="auto"/>
              <w:jc w:val="center"/>
              <w:rPr>
                <w:rFonts w:cs="Calibri"/>
              </w:rPr>
            </w:pPr>
            <w:r w:rsidRPr="00B46FC1">
              <w:rPr>
                <w:rFonts w:cs="Calibri"/>
              </w:rPr>
              <w:t>YES</w:t>
            </w:r>
          </w:p>
        </w:tc>
      </w:tr>
      <w:tr w:rsidR="00C71377" w14:paraId="766FCD3A" w14:textId="77777777" w:rsidTr="00FA683C">
        <w:tc>
          <w:tcPr>
            <w:tcW w:w="704" w:type="pct"/>
            <w:vAlign w:val="center"/>
          </w:tcPr>
          <w:p w14:paraId="06225F95" w14:textId="09D4F257" w:rsidR="00C71377" w:rsidRPr="00B46FC1" w:rsidRDefault="000426E7">
            <w:pPr>
              <w:spacing w:after="0" w:line="240" w:lineRule="auto"/>
              <w:rPr>
                <w:rFonts w:cs="Calibri"/>
              </w:rPr>
            </w:pPr>
            <w:r w:rsidRPr="00B46FC1">
              <w:rPr>
                <w:rFonts w:cs="Calibri"/>
              </w:rPr>
              <w:t xml:space="preserve">Stage </w:t>
            </w:r>
            <w:r w:rsidR="00620095">
              <w:rPr>
                <w:rFonts w:cs="Calibri"/>
              </w:rPr>
              <w:t>3</w:t>
            </w:r>
          </w:p>
        </w:tc>
        <w:tc>
          <w:tcPr>
            <w:tcW w:w="2894" w:type="pct"/>
            <w:vAlign w:val="center"/>
          </w:tcPr>
          <w:p w14:paraId="6FB98EF3" w14:textId="6D619922" w:rsidR="00C71377" w:rsidRPr="00B46FC1" w:rsidRDefault="000426E7">
            <w:pPr>
              <w:spacing w:after="0" w:line="240" w:lineRule="auto"/>
              <w:jc w:val="left"/>
              <w:rPr>
                <w:rFonts w:cs="Calibri"/>
              </w:rPr>
            </w:pPr>
            <w:r w:rsidRPr="00B46FC1">
              <w:rPr>
                <w:rFonts w:cs="Calibri"/>
              </w:rPr>
              <w:t xml:space="preserve">Special Conditions of Contract </w:t>
            </w:r>
            <w:r w:rsidR="001C2ED0">
              <w:rPr>
                <w:rFonts w:cs="Calibri"/>
              </w:rPr>
              <w:t>V</w:t>
            </w:r>
            <w:r w:rsidRPr="00B46FC1">
              <w:rPr>
                <w:rFonts w:cs="Calibri"/>
              </w:rPr>
              <w:t>erification</w:t>
            </w:r>
          </w:p>
        </w:tc>
        <w:tc>
          <w:tcPr>
            <w:tcW w:w="1402" w:type="pct"/>
            <w:shd w:val="clear" w:color="auto" w:fill="DBE5F1" w:themeFill="accent1" w:themeFillTint="33"/>
            <w:vAlign w:val="center"/>
          </w:tcPr>
          <w:p w14:paraId="3CADE67B" w14:textId="4961A43C" w:rsidR="00C71377" w:rsidRPr="00B46FC1" w:rsidRDefault="000426E7">
            <w:pPr>
              <w:spacing w:after="0" w:line="240" w:lineRule="auto"/>
              <w:jc w:val="center"/>
              <w:rPr>
                <w:rFonts w:cs="Calibri"/>
              </w:rPr>
            </w:pPr>
            <w:r w:rsidRPr="00B46FC1">
              <w:rPr>
                <w:rFonts w:cs="Calibri"/>
              </w:rPr>
              <w:t>YES</w:t>
            </w:r>
          </w:p>
        </w:tc>
      </w:tr>
      <w:tr w:rsidR="00C71377" w14:paraId="1B56DE20" w14:textId="77777777" w:rsidTr="00FA683C">
        <w:tc>
          <w:tcPr>
            <w:tcW w:w="704" w:type="pct"/>
            <w:vAlign w:val="center"/>
          </w:tcPr>
          <w:p w14:paraId="3A213463" w14:textId="41E66737" w:rsidR="00C71377" w:rsidRPr="00E92575" w:rsidRDefault="000426E7">
            <w:pPr>
              <w:spacing w:after="0" w:line="240" w:lineRule="auto"/>
              <w:rPr>
                <w:rFonts w:cs="Calibri"/>
              </w:rPr>
            </w:pPr>
            <w:r w:rsidRPr="00E92575">
              <w:rPr>
                <w:rFonts w:cs="Calibri"/>
              </w:rPr>
              <w:t xml:space="preserve">Stage </w:t>
            </w:r>
            <w:r w:rsidR="00620095">
              <w:rPr>
                <w:rFonts w:cs="Calibri"/>
              </w:rPr>
              <w:t>4</w:t>
            </w:r>
          </w:p>
        </w:tc>
        <w:tc>
          <w:tcPr>
            <w:tcW w:w="2894" w:type="pct"/>
            <w:vAlign w:val="center"/>
          </w:tcPr>
          <w:p w14:paraId="26E39FCB" w14:textId="5F3A0BB9" w:rsidR="00C71377" w:rsidRPr="00E92575" w:rsidRDefault="000426E7">
            <w:pPr>
              <w:spacing w:after="0" w:line="240" w:lineRule="auto"/>
              <w:jc w:val="left"/>
              <w:rPr>
                <w:rFonts w:cs="Calibri"/>
              </w:rPr>
            </w:pPr>
            <w:r w:rsidRPr="00E92575">
              <w:rPr>
                <w:rFonts w:cs="Calibri"/>
              </w:rPr>
              <w:t xml:space="preserve">Price </w:t>
            </w:r>
            <w:r w:rsidR="001C2ED0">
              <w:rPr>
                <w:rFonts w:cs="Calibri"/>
              </w:rPr>
              <w:t xml:space="preserve">and </w:t>
            </w:r>
            <w:r w:rsidRPr="00E92575">
              <w:rPr>
                <w:rFonts w:cs="Calibri"/>
              </w:rPr>
              <w:t xml:space="preserve">Preference </w:t>
            </w:r>
            <w:r w:rsidR="001C2ED0">
              <w:rPr>
                <w:rFonts w:cs="Calibri"/>
              </w:rPr>
              <w:t>P</w:t>
            </w:r>
            <w:r w:rsidRPr="00E92575">
              <w:rPr>
                <w:rFonts w:cs="Calibri"/>
              </w:rPr>
              <w:t>oints</w:t>
            </w:r>
            <w:r w:rsidR="001C2ED0">
              <w:rPr>
                <w:rFonts w:cs="Calibri"/>
              </w:rPr>
              <w:t xml:space="preserve"> Evaluation</w:t>
            </w:r>
          </w:p>
        </w:tc>
        <w:tc>
          <w:tcPr>
            <w:tcW w:w="1402" w:type="pct"/>
            <w:shd w:val="clear" w:color="auto" w:fill="DBE5F1" w:themeFill="accent1" w:themeFillTint="33"/>
            <w:vAlign w:val="center"/>
          </w:tcPr>
          <w:p w14:paraId="057602D2" w14:textId="3F128584" w:rsidR="00C71377" w:rsidRPr="00B46FC1" w:rsidRDefault="000426E7">
            <w:pPr>
              <w:spacing w:after="0" w:line="240" w:lineRule="auto"/>
              <w:jc w:val="center"/>
              <w:rPr>
                <w:rFonts w:cs="Calibri"/>
              </w:rPr>
            </w:pPr>
            <w:r w:rsidRPr="00B46FC1">
              <w:rPr>
                <w:rFonts w:cs="Calibri"/>
              </w:rPr>
              <w:t>YE</w:t>
            </w:r>
            <w:r w:rsidR="00E92575" w:rsidRPr="00B46FC1">
              <w:rPr>
                <w:rFonts w:cs="Calibri"/>
              </w:rPr>
              <w:t>S</w:t>
            </w:r>
          </w:p>
        </w:tc>
      </w:tr>
    </w:tbl>
    <w:p w14:paraId="6E942F10" w14:textId="77777777" w:rsidR="00C71377" w:rsidRDefault="00C71377"/>
    <w:p w14:paraId="3F24CFF2" w14:textId="554965C2" w:rsidR="00C71377" w:rsidRPr="00B46FC1" w:rsidRDefault="00117828" w:rsidP="00B46FC1">
      <w:pPr>
        <w:pStyle w:val="Heading2"/>
        <w:rPr>
          <w:lang w:val="en-GB"/>
        </w:rPr>
      </w:pPr>
      <w:bookmarkStart w:id="17" w:name="_Toc226551718"/>
      <w:r>
        <w:t>Man</w:t>
      </w:r>
      <w:r w:rsidR="00D26467">
        <w:t xml:space="preserve">datory </w:t>
      </w:r>
      <w:r w:rsidR="000426E7">
        <w:t xml:space="preserve">Administrative </w:t>
      </w:r>
      <w:r w:rsidR="001C2ED0">
        <w:t>R</w:t>
      </w:r>
      <w:r w:rsidR="000426E7">
        <w:t>esponsiveness (Stage 1)</w:t>
      </w:r>
      <w:bookmarkEnd w:id="17"/>
    </w:p>
    <w:p w14:paraId="024A5CE6" w14:textId="77777777" w:rsidR="00C71377" w:rsidRDefault="000426E7" w:rsidP="00B917EC">
      <w:pPr>
        <w:pStyle w:val="Heading3"/>
      </w:pPr>
      <w:bookmarkStart w:id="18" w:name="_Toc226551719"/>
      <w:r>
        <w:t>Registered Supplier</w:t>
      </w:r>
      <w:bookmarkEnd w:id="18"/>
    </w:p>
    <w:p w14:paraId="79DA8FD6" w14:textId="626C21CE" w:rsidR="00C71377" w:rsidRDefault="000426E7" w:rsidP="002A0C15">
      <w:pPr>
        <w:pStyle w:val="ListParagraph"/>
        <w:numPr>
          <w:ilvl w:val="0"/>
          <w:numId w:val="5"/>
        </w:numPr>
      </w:pPr>
      <w:r>
        <w:rPr>
          <w:rFonts w:cs="Calibri"/>
        </w:rPr>
        <w:t>Only responses from bidders who are registered as a Supplier on National Treasury’s Central Supplier Database (CSD) in terms of National Treasury’s Instruction Note 4A of 2016/17 will be considered for award on this RF</w:t>
      </w:r>
      <w:r w:rsidR="00FA683C">
        <w:rPr>
          <w:rFonts w:cs="Calibri"/>
        </w:rPr>
        <w:t>B</w:t>
      </w:r>
      <w:r>
        <w:rPr>
          <w:rFonts w:cs="Calibri"/>
        </w:rPr>
        <w:t>.</w:t>
      </w:r>
    </w:p>
    <w:p w14:paraId="50CCEBFF" w14:textId="07E2067B" w:rsidR="00C71377" w:rsidRDefault="00C71377" w:rsidP="00B46FC1">
      <w:pPr>
        <w:ind w:left="567"/>
      </w:pPr>
    </w:p>
    <w:p w14:paraId="60866BBA" w14:textId="77777777" w:rsidR="00C71377" w:rsidRDefault="000426E7">
      <w:pPr>
        <w:pStyle w:val="Heading2"/>
      </w:pPr>
      <w:bookmarkStart w:id="19" w:name="_Toc226551720"/>
      <w:r>
        <w:t>Technical returnable documents</w:t>
      </w:r>
      <w:bookmarkEnd w:id="19"/>
    </w:p>
    <w:p w14:paraId="1FDFB376" w14:textId="77777777" w:rsidR="00C71377" w:rsidRDefault="000426E7">
      <w:pPr>
        <w:pStyle w:val="Heading3"/>
      </w:pPr>
      <w:bookmarkStart w:id="20" w:name="_Toc226551721"/>
      <w:r>
        <w:t>Instruction and evaluation criteria</w:t>
      </w:r>
      <w:bookmarkEnd w:id="20"/>
    </w:p>
    <w:p w14:paraId="63F47721" w14:textId="77777777" w:rsidR="00C71377" w:rsidRDefault="000426E7" w:rsidP="002A0C15">
      <w:pPr>
        <w:pStyle w:val="ListParagraph"/>
        <w:numPr>
          <w:ilvl w:val="0"/>
          <w:numId w:val="6"/>
        </w:numPr>
      </w:pPr>
      <w:r>
        <w:t>The bidder must comply with ALL the requirements as per the Technical Mandatory Requirements below by providing substantiating evidence in the form of documentation or information, failing which it will be regarded as “NOT COMPLY”.</w:t>
      </w:r>
    </w:p>
    <w:p w14:paraId="348B0ED8" w14:textId="77777777" w:rsidR="00C71377" w:rsidRDefault="000426E7" w:rsidP="002A0C15">
      <w:pPr>
        <w:pStyle w:val="ListParagraph"/>
        <w:numPr>
          <w:ilvl w:val="0"/>
          <w:numId w:val="6"/>
        </w:numPr>
      </w:pPr>
      <w:r>
        <w:t xml:space="preserve">The bidder must provide a unique reference number (e.g. binder/folio, chapter, section, page) to locate substantiating evidence in the bid response. </w:t>
      </w:r>
    </w:p>
    <w:p w14:paraId="55C556D9" w14:textId="77777777" w:rsidR="00C71377" w:rsidRDefault="000426E7" w:rsidP="002A0C15">
      <w:pPr>
        <w:pStyle w:val="ListParagraph"/>
        <w:numPr>
          <w:ilvl w:val="0"/>
          <w:numId w:val="6"/>
        </w:numPr>
      </w:pPr>
      <w:r>
        <w:t xml:space="preserve">The bidder must comply </w:t>
      </w:r>
      <w:r w:rsidRPr="00A975B3">
        <w:t xml:space="preserve">with </w:t>
      </w:r>
      <w:r w:rsidRPr="00B46FC1">
        <w:t>ALL</w:t>
      </w:r>
      <w:r>
        <w:t xml:space="preserve"> the TECHNICAL MANDATORY REQUIREMENTS </w:t>
      </w:r>
      <w:proofErr w:type="gramStart"/>
      <w:r>
        <w:t>in order for</w:t>
      </w:r>
      <w:proofErr w:type="gramEnd"/>
      <w:r>
        <w:t xml:space="preserve"> the bid response to proceed to the next stage of the evaluation.</w:t>
      </w:r>
    </w:p>
    <w:p w14:paraId="0EA1AFA2" w14:textId="77777777" w:rsidR="00C71377" w:rsidRDefault="00C71377"/>
    <w:p w14:paraId="6BDB836F" w14:textId="77777777" w:rsidR="00C71377" w:rsidRDefault="000426E7">
      <w:pPr>
        <w:pStyle w:val="Heading3"/>
      </w:pPr>
      <w:bookmarkStart w:id="21" w:name="_Toc226551722"/>
      <w:r>
        <w:t>Technical mandatory requirements (Stage 2)</w:t>
      </w:r>
      <w:bookmarkEnd w:id="21"/>
    </w:p>
    <w:p w14:paraId="5F4E3242" w14:textId="77777777" w:rsidR="00C71377" w:rsidRDefault="000426E7">
      <w:pPr>
        <w:pStyle w:val="Caption"/>
      </w:pPr>
      <w:bookmarkStart w:id="22" w:name="_Toc224724645"/>
      <w:r>
        <w:t xml:space="preserve">Table </w:t>
      </w:r>
      <w:r>
        <w:fldChar w:fldCharType="begin"/>
      </w:r>
      <w:r>
        <w:instrText xml:space="preserve"> SEQ Table \* ARABIC </w:instrText>
      </w:r>
      <w:r>
        <w:fldChar w:fldCharType="separate"/>
      </w:r>
      <w:r>
        <w:t>2</w:t>
      </w:r>
      <w:r>
        <w:fldChar w:fldCharType="end"/>
      </w:r>
      <w:r>
        <w:t>: Technical Mandatory Requirements</w:t>
      </w:r>
      <w:bookmarkEnd w:id="22"/>
    </w:p>
    <w:tbl>
      <w:tblPr>
        <w:tblStyle w:val="TableGrid"/>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1"/>
        <w:gridCol w:w="3260"/>
        <w:gridCol w:w="2693"/>
      </w:tblGrid>
      <w:tr w:rsidR="00C71377" w14:paraId="085D9C88" w14:textId="77777777" w:rsidTr="00A2517D">
        <w:trPr>
          <w:tblHeader/>
        </w:trPr>
        <w:tc>
          <w:tcPr>
            <w:tcW w:w="3681" w:type="dxa"/>
            <w:shd w:val="solid" w:color="DBE5F1" w:themeColor="accent1" w:themeTint="33" w:fill="DBE5F1" w:themeFill="accent1" w:themeFillTint="33"/>
          </w:tcPr>
          <w:p w14:paraId="55EAEE69" w14:textId="77777777" w:rsidR="00C71377" w:rsidRDefault="000426E7">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60" w:type="dxa"/>
            <w:shd w:val="solid" w:color="DBE5F1" w:themeColor="accent1" w:themeTint="33" w:fill="DBE5F1" w:themeFill="accent1" w:themeFillTint="33"/>
          </w:tcPr>
          <w:p w14:paraId="30C90338" w14:textId="77777777" w:rsidR="00C71377" w:rsidRDefault="000426E7">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2693" w:type="dxa"/>
            <w:shd w:val="solid" w:color="DBE5F1" w:themeColor="accent1" w:themeTint="33" w:fill="DBE5F1" w:themeFill="accent1" w:themeFillTint="33"/>
          </w:tcPr>
          <w:p w14:paraId="2A8D435A" w14:textId="77777777" w:rsidR="00C71377" w:rsidRDefault="000426E7">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EC00D2" w14:paraId="2428B8B0" w14:textId="77777777" w:rsidTr="001C2ED0">
        <w:tc>
          <w:tcPr>
            <w:tcW w:w="9634" w:type="dxa"/>
            <w:gridSpan w:val="3"/>
            <w:shd w:val="clear" w:color="auto" w:fill="FFFFFF" w:themeFill="background1"/>
          </w:tcPr>
          <w:p w14:paraId="3FDD3435" w14:textId="711A0B6D" w:rsidR="00EC00D2" w:rsidRPr="00EC00D2" w:rsidRDefault="00EC00D2" w:rsidP="002A0C15">
            <w:pPr>
              <w:pStyle w:val="ListParagraph"/>
              <w:numPr>
                <w:ilvl w:val="0"/>
                <w:numId w:val="28"/>
              </w:numPr>
              <w:spacing w:line="240" w:lineRule="auto"/>
              <w:jc w:val="left"/>
              <w:rPr>
                <w:rFonts w:asciiTheme="majorHAnsi" w:eastAsiaTheme="majorEastAsia" w:hAnsiTheme="majorHAnsi" w:cstheme="minorBidi"/>
                <w:b/>
                <w:iCs/>
                <w:color w:val="0E1B8D"/>
                <w:lang w:val="en-GB"/>
              </w:rPr>
            </w:pPr>
            <w:r w:rsidRPr="00EC00D2">
              <w:rPr>
                <w:rFonts w:asciiTheme="majorHAnsi" w:eastAsiaTheme="majorEastAsia" w:hAnsiTheme="majorHAnsi" w:cstheme="minorBidi"/>
                <w:b/>
                <w:iCs/>
                <w:color w:val="0E1B8D"/>
                <w:lang w:val="en-GB"/>
              </w:rPr>
              <w:t>Bidder Certification/Affiliation Requirements</w:t>
            </w:r>
          </w:p>
        </w:tc>
      </w:tr>
      <w:tr w:rsidR="00C71377" w14:paraId="5D751AEF" w14:textId="77777777" w:rsidTr="001C2ED0">
        <w:tc>
          <w:tcPr>
            <w:tcW w:w="3681" w:type="dxa"/>
          </w:tcPr>
          <w:p w14:paraId="12A221DD" w14:textId="35196A4A" w:rsidR="00C71377" w:rsidRPr="003E6988" w:rsidRDefault="00B201A7" w:rsidP="00D35A02">
            <w:pPr>
              <w:spacing w:after="0" w:line="240" w:lineRule="auto"/>
              <w:jc w:val="left"/>
              <w:rPr>
                <w:lang w:val="en-GB"/>
              </w:rPr>
            </w:pPr>
            <w:r w:rsidRPr="003E6988">
              <w:rPr>
                <w:lang w:val="en-GB"/>
              </w:rPr>
              <w:t xml:space="preserve">The bidder </w:t>
            </w:r>
            <w:r w:rsidR="003E5477" w:rsidRPr="003E6988">
              <w:rPr>
                <w:lang w:val="en-GB"/>
              </w:rPr>
              <w:t>must be a registered/</w:t>
            </w:r>
            <w:r w:rsidR="00262EFD">
              <w:rPr>
                <w:lang w:val="en-GB"/>
              </w:rPr>
              <w:t>a</w:t>
            </w:r>
            <w:r w:rsidR="003E5477" w:rsidRPr="003E6988">
              <w:rPr>
                <w:lang w:val="en-GB"/>
              </w:rPr>
              <w:t xml:space="preserve">ccredited </w:t>
            </w:r>
            <w:r w:rsidR="00262EFD">
              <w:rPr>
                <w:lang w:val="en-GB"/>
              </w:rPr>
              <w:t>r</w:t>
            </w:r>
            <w:r w:rsidR="00FC25A3" w:rsidRPr="003E6988">
              <w:rPr>
                <w:lang w:val="en-GB"/>
              </w:rPr>
              <w:t>eseller/</w:t>
            </w:r>
            <w:r w:rsidR="00262EFD">
              <w:rPr>
                <w:lang w:val="en-GB"/>
              </w:rPr>
              <w:t>p</w:t>
            </w:r>
            <w:r w:rsidR="00FC25A3" w:rsidRPr="003E6988">
              <w:rPr>
                <w:lang w:val="en-GB"/>
              </w:rPr>
              <w:t xml:space="preserve">artner by the </w:t>
            </w:r>
            <w:r w:rsidR="00B51B06">
              <w:rPr>
                <w:lang w:val="en-GB"/>
              </w:rPr>
              <w:t>Original Equipment Manufacturer (</w:t>
            </w:r>
            <w:r w:rsidR="00FC25A3" w:rsidRPr="003E6988">
              <w:rPr>
                <w:lang w:val="en-GB"/>
              </w:rPr>
              <w:t>OEM</w:t>
            </w:r>
            <w:r w:rsidR="00B51B06">
              <w:rPr>
                <w:lang w:val="en-GB"/>
              </w:rPr>
              <w:t>)</w:t>
            </w:r>
            <w:r w:rsidR="00FC25A3" w:rsidRPr="003E6988">
              <w:rPr>
                <w:lang w:val="en-GB"/>
              </w:rPr>
              <w:t xml:space="preserve"> to </w:t>
            </w:r>
            <w:r w:rsidR="00287D8C" w:rsidRPr="003E6988">
              <w:rPr>
                <w:lang w:val="en-GB"/>
              </w:rPr>
              <w:t xml:space="preserve">provide maintenance services for a </w:t>
            </w:r>
            <w:r w:rsidR="00A975B3" w:rsidRPr="003E6988">
              <w:rPr>
                <w:lang w:val="en-GB"/>
              </w:rPr>
              <w:t>BAUM20 glue fold machine.</w:t>
            </w:r>
          </w:p>
          <w:p w14:paraId="70F9C4F1" w14:textId="555CE479" w:rsidR="001349E8" w:rsidRPr="003E6988" w:rsidRDefault="001349E8" w:rsidP="00D35A02">
            <w:pPr>
              <w:spacing w:after="0" w:line="240" w:lineRule="auto"/>
              <w:jc w:val="left"/>
              <w:rPr>
                <w:lang w:val="en-GB"/>
              </w:rPr>
            </w:pPr>
          </w:p>
        </w:tc>
        <w:tc>
          <w:tcPr>
            <w:tcW w:w="3260" w:type="dxa"/>
          </w:tcPr>
          <w:p w14:paraId="0FDD0AA5" w14:textId="3F1BEAA1" w:rsidR="008F6096" w:rsidRDefault="009E7C91" w:rsidP="00D35A02">
            <w:pPr>
              <w:spacing w:after="0" w:line="240" w:lineRule="auto"/>
              <w:jc w:val="left"/>
              <w:rPr>
                <w:lang w:val="en-GB"/>
              </w:rPr>
            </w:pPr>
            <w:r>
              <w:rPr>
                <w:lang w:val="en-GB"/>
              </w:rPr>
              <w:t>Provide in</w:t>
            </w:r>
            <w:r w:rsidR="009A40DE" w:rsidRPr="003E6988">
              <w:rPr>
                <w:lang w:val="en-GB"/>
              </w:rPr>
              <w:t xml:space="preserve"> </w:t>
            </w:r>
            <w:r w:rsidR="009A40DE" w:rsidRPr="009E7C91">
              <w:rPr>
                <w:b/>
                <w:bCs/>
                <w:lang w:val="en-GB"/>
              </w:rPr>
              <w:t>A</w:t>
            </w:r>
            <w:r w:rsidRPr="009E7C91">
              <w:rPr>
                <w:b/>
                <w:bCs/>
                <w:lang w:val="en-GB"/>
              </w:rPr>
              <w:t>NNEX</w:t>
            </w:r>
            <w:r w:rsidR="009A40DE" w:rsidRPr="009E7C91">
              <w:rPr>
                <w:b/>
                <w:bCs/>
                <w:lang w:val="en-GB"/>
              </w:rPr>
              <w:t xml:space="preserve"> A</w:t>
            </w:r>
            <w:r>
              <w:rPr>
                <w:lang w:val="en-GB"/>
              </w:rPr>
              <w:t>,</w:t>
            </w:r>
            <w:r w:rsidR="009A40DE" w:rsidRPr="003E6988">
              <w:rPr>
                <w:lang w:val="en-GB"/>
              </w:rPr>
              <w:t xml:space="preserve"> a</w:t>
            </w:r>
            <w:r w:rsidR="003950B7" w:rsidRPr="003E6988">
              <w:rPr>
                <w:lang w:val="en-GB"/>
              </w:rPr>
              <w:t xml:space="preserve"> valid copy of a letter</w:t>
            </w:r>
            <w:r w:rsidR="00262EFD">
              <w:rPr>
                <w:lang w:val="en-GB"/>
              </w:rPr>
              <w:t xml:space="preserve"> </w:t>
            </w:r>
            <w:r w:rsidR="00262EFD" w:rsidRPr="00262EFD">
              <w:rPr>
                <w:b/>
                <w:bCs/>
                <w:lang w:val="en-GB"/>
              </w:rPr>
              <w:t>and/or</w:t>
            </w:r>
            <w:r w:rsidR="00262EFD">
              <w:rPr>
                <w:lang w:val="en-GB"/>
              </w:rPr>
              <w:t xml:space="preserve"> </w:t>
            </w:r>
            <w:r w:rsidR="00CD4A3B">
              <w:rPr>
                <w:lang w:val="en-GB"/>
              </w:rPr>
              <w:t>certificate</w:t>
            </w:r>
            <w:r w:rsidR="003950B7" w:rsidRPr="003E6988">
              <w:rPr>
                <w:lang w:val="en-GB"/>
              </w:rPr>
              <w:t xml:space="preserve"> as proof that the bidder is </w:t>
            </w:r>
            <w:r w:rsidR="00262EFD">
              <w:rPr>
                <w:lang w:val="en-GB"/>
              </w:rPr>
              <w:t xml:space="preserve">an </w:t>
            </w:r>
            <w:r w:rsidR="003950B7" w:rsidRPr="003E6988">
              <w:rPr>
                <w:lang w:val="en-GB"/>
              </w:rPr>
              <w:t>accredited/</w:t>
            </w:r>
            <w:r w:rsidR="0073087F" w:rsidRPr="003E6988">
              <w:rPr>
                <w:lang w:val="en-GB"/>
              </w:rPr>
              <w:t>register</w:t>
            </w:r>
            <w:r w:rsidR="00262EFD">
              <w:rPr>
                <w:lang w:val="en-GB"/>
              </w:rPr>
              <w:t>ed</w:t>
            </w:r>
            <w:r w:rsidR="0073087F" w:rsidRPr="003E6988">
              <w:rPr>
                <w:lang w:val="en-GB"/>
              </w:rPr>
              <w:t xml:space="preserve"> reseller/partner to provide maintenance services for </w:t>
            </w:r>
            <w:r w:rsidR="008F6096" w:rsidRPr="003E6988">
              <w:rPr>
                <w:lang w:val="en-GB"/>
              </w:rPr>
              <w:t>a BAUM20 glue fold machine.</w:t>
            </w:r>
          </w:p>
          <w:p w14:paraId="368C7B92" w14:textId="77777777" w:rsidR="001C2ED0" w:rsidRPr="003E6988" w:rsidRDefault="001C2ED0" w:rsidP="00D35A02">
            <w:pPr>
              <w:spacing w:after="0" w:line="240" w:lineRule="auto"/>
              <w:jc w:val="left"/>
              <w:rPr>
                <w:lang w:val="en-GB"/>
              </w:rPr>
            </w:pPr>
          </w:p>
          <w:p w14:paraId="39394C31" w14:textId="77777777" w:rsidR="001B22E1" w:rsidRDefault="001B22E1" w:rsidP="00D35A02">
            <w:pPr>
              <w:jc w:val="left"/>
              <w:rPr>
                <w:b/>
                <w:bCs/>
                <w:lang w:val="en-GB"/>
              </w:rPr>
            </w:pPr>
            <w:bookmarkStart w:id="23" w:name="_Hlk201755645"/>
            <w:r w:rsidRPr="00897E45">
              <w:rPr>
                <w:b/>
                <w:bCs/>
                <w:lang w:val="en-GB"/>
              </w:rPr>
              <w:t xml:space="preserve">NOTE (1): </w:t>
            </w:r>
          </w:p>
          <w:p w14:paraId="5B44345F" w14:textId="54CDE03E" w:rsidR="008D4D57" w:rsidRDefault="008D4D57" w:rsidP="008D4D57">
            <w:pPr>
              <w:jc w:val="left"/>
            </w:pPr>
            <w:r w:rsidRPr="00095BCD">
              <w:lastRenderedPageBreak/>
              <w:t xml:space="preserve">The </w:t>
            </w:r>
            <w:r w:rsidRPr="00B91A4C">
              <w:t>valid letter</w:t>
            </w:r>
            <w:r>
              <w:t xml:space="preserve"> and/or </w:t>
            </w:r>
            <w:r w:rsidRPr="00B91A4C">
              <w:t>certificate</w:t>
            </w:r>
            <w:r w:rsidRPr="00095BCD">
              <w:t xml:space="preserve"> </w:t>
            </w:r>
            <w:r>
              <w:t xml:space="preserve">should not be older than 12 months, </w:t>
            </w:r>
            <w:r w:rsidRPr="00597DFA">
              <w:t xml:space="preserve">must be dated, signed and on a letterhead of the entity that issued </w:t>
            </w:r>
            <w:r>
              <w:t xml:space="preserve">it. </w:t>
            </w:r>
          </w:p>
          <w:p w14:paraId="629A1A1E" w14:textId="77777777" w:rsidR="008D4D57" w:rsidRDefault="008D4D57" w:rsidP="008D4D57">
            <w:pPr>
              <w:jc w:val="left"/>
            </w:pPr>
          </w:p>
          <w:p w14:paraId="4CE8E988" w14:textId="2674839C" w:rsidR="008D4D57" w:rsidRDefault="008D4D57" w:rsidP="008D4D57">
            <w:pPr>
              <w:jc w:val="left"/>
            </w:pPr>
            <w:r>
              <w:t>The letter and/or certificate should</w:t>
            </w:r>
            <w:r w:rsidRPr="00095BCD">
              <w:t xml:space="preserve"> clearly indicat</w:t>
            </w:r>
            <w:r>
              <w:t>e</w:t>
            </w:r>
            <w:r w:rsidRPr="00095BCD">
              <w:t xml:space="preserve"> the following information below:</w:t>
            </w:r>
          </w:p>
          <w:p w14:paraId="74B7F62D" w14:textId="28907F9F" w:rsidR="009335BD" w:rsidRDefault="009335BD" w:rsidP="002A0C15">
            <w:pPr>
              <w:pStyle w:val="ListParagraph"/>
              <w:numPr>
                <w:ilvl w:val="0"/>
                <w:numId w:val="27"/>
              </w:numPr>
              <w:spacing w:line="240" w:lineRule="auto"/>
              <w:ind w:left="425" w:hanging="425"/>
              <w:jc w:val="left"/>
              <w:rPr>
                <w:rFonts w:cs="Calibri Light"/>
              </w:rPr>
            </w:pPr>
            <w:r>
              <w:rPr>
                <w:rFonts w:cs="Calibri Light"/>
              </w:rPr>
              <w:t>The OEM Name; and</w:t>
            </w:r>
          </w:p>
          <w:p w14:paraId="60BA1429" w14:textId="0235C6DB" w:rsidR="001B22E1" w:rsidRDefault="009335BD" w:rsidP="002A0C15">
            <w:pPr>
              <w:pStyle w:val="ListParagraph"/>
              <w:numPr>
                <w:ilvl w:val="0"/>
                <w:numId w:val="27"/>
              </w:numPr>
              <w:spacing w:line="240" w:lineRule="auto"/>
              <w:ind w:left="425" w:hanging="425"/>
              <w:jc w:val="left"/>
              <w:rPr>
                <w:rFonts w:cs="Calibri Light"/>
              </w:rPr>
            </w:pPr>
            <w:r>
              <w:rPr>
                <w:rFonts w:cs="Calibri Light"/>
              </w:rPr>
              <w:t xml:space="preserve">The Bidder’s </w:t>
            </w:r>
            <w:r w:rsidR="008D4D57">
              <w:rPr>
                <w:rFonts w:cs="Calibri Light"/>
              </w:rPr>
              <w:t>N</w:t>
            </w:r>
            <w:r>
              <w:rPr>
                <w:rFonts w:cs="Calibri Light"/>
              </w:rPr>
              <w:t>ame; and</w:t>
            </w:r>
          </w:p>
          <w:p w14:paraId="2D7042C1" w14:textId="4FE6DD5E" w:rsidR="009335BD" w:rsidRDefault="009335BD" w:rsidP="002A0C15">
            <w:pPr>
              <w:pStyle w:val="ListParagraph"/>
              <w:numPr>
                <w:ilvl w:val="0"/>
                <w:numId w:val="27"/>
              </w:numPr>
              <w:spacing w:line="240" w:lineRule="auto"/>
              <w:ind w:left="425" w:hanging="425"/>
              <w:jc w:val="left"/>
              <w:rPr>
                <w:rFonts w:cs="Calibri Light"/>
              </w:rPr>
            </w:pPr>
            <w:r>
              <w:rPr>
                <w:rFonts w:cs="Calibri Light"/>
              </w:rPr>
              <w:t>Confirmation that the bidder is accre</w:t>
            </w:r>
            <w:r w:rsidR="008D4D57">
              <w:rPr>
                <w:rFonts w:cs="Calibri Light"/>
              </w:rPr>
              <w:t>dited/registered with the OEM to provide maintenance services for a BAUM20 glue fold machine</w:t>
            </w:r>
          </w:p>
          <w:p w14:paraId="320EA30F" w14:textId="4E5DDD55" w:rsidR="008D4D57" w:rsidRDefault="008D4D57" w:rsidP="002A0C15">
            <w:pPr>
              <w:pStyle w:val="ListParagraph"/>
              <w:numPr>
                <w:ilvl w:val="0"/>
                <w:numId w:val="27"/>
              </w:numPr>
              <w:spacing w:line="240" w:lineRule="auto"/>
              <w:ind w:left="425" w:hanging="425"/>
              <w:jc w:val="left"/>
              <w:rPr>
                <w:rFonts w:cs="Calibri Light"/>
              </w:rPr>
            </w:pPr>
            <w:r>
              <w:rPr>
                <w:rFonts w:cs="Calibri Light"/>
              </w:rPr>
              <w:t>The date it was issues; and</w:t>
            </w:r>
          </w:p>
          <w:p w14:paraId="769C0720" w14:textId="32A72E0E" w:rsidR="008D4D57" w:rsidRPr="004F3564" w:rsidRDefault="008D4D57" w:rsidP="002A0C15">
            <w:pPr>
              <w:pStyle w:val="ListParagraph"/>
              <w:numPr>
                <w:ilvl w:val="0"/>
                <w:numId w:val="27"/>
              </w:numPr>
              <w:spacing w:line="240" w:lineRule="auto"/>
              <w:ind w:left="425" w:hanging="425"/>
              <w:jc w:val="left"/>
              <w:rPr>
                <w:rFonts w:cs="Calibri Light"/>
              </w:rPr>
            </w:pPr>
            <w:r>
              <w:rPr>
                <w:rFonts w:cs="Calibri Light"/>
              </w:rPr>
              <w:t>If applicable, the expiry date</w:t>
            </w:r>
          </w:p>
          <w:p w14:paraId="7D26CC5E" w14:textId="77777777" w:rsidR="001B22E1" w:rsidRPr="00897E45" w:rsidRDefault="001B22E1" w:rsidP="00D35A02">
            <w:pPr>
              <w:jc w:val="left"/>
              <w:rPr>
                <w:rFonts w:eastAsia="Times New Roman" w:cs="Calibri Light"/>
                <w:color w:val="000000" w:themeColor="text1"/>
              </w:rPr>
            </w:pPr>
          </w:p>
          <w:p w14:paraId="547B2889" w14:textId="77777777" w:rsidR="001B22E1" w:rsidRPr="00397C25" w:rsidRDefault="001B22E1" w:rsidP="00D35A02">
            <w:pPr>
              <w:jc w:val="left"/>
              <w:rPr>
                <w:b/>
                <w:bCs/>
                <w:lang w:val="en-GB"/>
              </w:rPr>
            </w:pPr>
            <w:bookmarkStart w:id="24" w:name="_Hlk201755692"/>
            <w:bookmarkEnd w:id="23"/>
            <w:r w:rsidRPr="00397C25">
              <w:rPr>
                <w:b/>
                <w:bCs/>
                <w:lang w:val="en-GB"/>
              </w:rPr>
              <w:t>NOTE (</w:t>
            </w:r>
            <w:r>
              <w:rPr>
                <w:b/>
                <w:bCs/>
                <w:lang w:val="en-GB"/>
              </w:rPr>
              <w:t>2</w:t>
            </w:r>
            <w:r w:rsidRPr="00397C25">
              <w:rPr>
                <w:b/>
                <w:bCs/>
                <w:lang w:val="en-GB"/>
              </w:rPr>
              <w:t xml:space="preserve">): </w:t>
            </w:r>
          </w:p>
          <w:p w14:paraId="134572B8" w14:textId="13CEE950" w:rsidR="00A975B3" w:rsidRPr="003E6988" w:rsidRDefault="001B22E1" w:rsidP="00D35A02">
            <w:pPr>
              <w:spacing w:after="0" w:line="240" w:lineRule="auto"/>
              <w:jc w:val="left"/>
              <w:rPr>
                <w:lang w:val="en-GB"/>
              </w:rPr>
            </w:pPr>
            <w:r w:rsidRPr="00397C25">
              <w:rPr>
                <w:b/>
                <w:bCs/>
                <w:lang w:val="en-GB"/>
              </w:rPr>
              <w:t xml:space="preserve">SITA </w:t>
            </w:r>
            <w:r w:rsidRPr="00397C25">
              <w:rPr>
                <w:lang w:val="en-GB"/>
              </w:rPr>
              <w:t>reserves the right to verify information provided.</w:t>
            </w:r>
            <w:bookmarkEnd w:id="24"/>
          </w:p>
          <w:p w14:paraId="5BB345D1" w14:textId="77777777" w:rsidR="00C71377" w:rsidRPr="003E6988" w:rsidRDefault="00C71377" w:rsidP="00D35A02">
            <w:pPr>
              <w:spacing w:after="0" w:line="240" w:lineRule="auto"/>
              <w:jc w:val="left"/>
              <w:rPr>
                <w:lang w:val="en-GB"/>
              </w:rPr>
            </w:pPr>
          </w:p>
        </w:tc>
        <w:tc>
          <w:tcPr>
            <w:tcW w:w="2693" w:type="dxa"/>
          </w:tcPr>
          <w:p w14:paraId="078A3DE4" w14:textId="77777777" w:rsidR="00C71377" w:rsidRPr="003E6988" w:rsidRDefault="000426E7" w:rsidP="00D35A02">
            <w:pPr>
              <w:spacing w:after="0" w:line="240" w:lineRule="auto"/>
              <w:jc w:val="left"/>
              <w:rPr>
                <w:lang w:val="en-GB"/>
              </w:rPr>
            </w:pPr>
            <w:r w:rsidRPr="003E6988">
              <w:rPr>
                <w:rFonts w:cs="Calibri"/>
              </w:rPr>
              <w:lastRenderedPageBreak/>
              <w:t xml:space="preserve">&lt;provide unique reference to locate substantiating evidence in the bid response – </w:t>
            </w:r>
            <w:r w:rsidRPr="00B51B06">
              <w:rPr>
                <w:rFonts w:cs="Calibri"/>
                <w:b/>
                <w:bCs/>
              </w:rPr>
              <w:t>see Annex A, par 5.1</w:t>
            </w:r>
            <w:r w:rsidRPr="003E6988">
              <w:rPr>
                <w:rFonts w:cs="Calibri"/>
              </w:rPr>
              <w:t>&gt;</w:t>
            </w:r>
          </w:p>
        </w:tc>
      </w:tr>
      <w:tr w:rsidR="0058238B" w14:paraId="2B974038" w14:textId="77777777" w:rsidTr="001C2ED0">
        <w:tc>
          <w:tcPr>
            <w:tcW w:w="9634" w:type="dxa"/>
            <w:gridSpan w:val="3"/>
          </w:tcPr>
          <w:p w14:paraId="5EB6F30E" w14:textId="68EDE274" w:rsidR="0058238B" w:rsidRPr="001C2ED0" w:rsidRDefault="0058238B" w:rsidP="002A0C15">
            <w:pPr>
              <w:pStyle w:val="ListParagraph"/>
              <w:numPr>
                <w:ilvl w:val="0"/>
                <w:numId w:val="28"/>
              </w:numPr>
              <w:spacing w:line="240" w:lineRule="auto"/>
              <w:jc w:val="left"/>
              <w:rPr>
                <w:rFonts w:asciiTheme="majorHAnsi" w:eastAsiaTheme="majorEastAsia" w:hAnsiTheme="majorHAnsi" w:cstheme="minorBidi"/>
                <w:b/>
                <w:iCs/>
                <w:color w:val="0E1B8D"/>
                <w:lang w:val="en-GB"/>
              </w:rPr>
            </w:pPr>
            <w:r w:rsidRPr="001C2ED0">
              <w:rPr>
                <w:rFonts w:asciiTheme="majorHAnsi" w:eastAsiaTheme="majorEastAsia" w:hAnsiTheme="majorHAnsi" w:cstheme="minorBidi"/>
                <w:b/>
                <w:iCs/>
                <w:color w:val="0E1B8D"/>
                <w:lang w:val="en-GB"/>
              </w:rPr>
              <w:t>Bidders Experience and Capability Requirements</w:t>
            </w:r>
          </w:p>
        </w:tc>
      </w:tr>
      <w:tr w:rsidR="00691DCD" w14:paraId="2E8308C9" w14:textId="77777777" w:rsidTr="001C2ED0">
        <w:tc>
          <w:tcPr>
            <w:tcW w:w="3681" w:type="dxa"/>
          </w:tcPr>
          <w:p w14:paraId="67409EBD" w14:textId="4842989D" w:rsidR="00691DCD" w:rsidRPr="003E6988" w:rsidRDefault="00691DCD" w:rsidP="001C2ED0">
            <w:pPr>
              <w:spacing w:after="0" w:line="240" w:lineRule="auto"/>
              <w:jc w:val="left"/>
              <w:rPr>
                <w:lang w:val="en-GB"/>
              </w:rPr>
            </w:pPr>
            <w:r>
              <w:rPr>
                <w:lang w:val="en-GB"/>
              </w:rPr>
              <w:t xml:space="preserve">The bidder must have provided maintenance services of </w:t>
            </w:r>
            <w:r w:rsidRPr="003E6988">
              <w:rPr>
                <w:lang w:val="en-GB"/>
              </w:rPr>
              <w:t>BAUM20 glue fold machine</w:t>
            </w:r>
            <w:r>
              <w:rPr>
                <w:lang w:val="en-GB"/>
              </w:rPr>
              <w:t xml:space="preserve"> to at least </w:t>
            </w:r>
            <w:r w:rsidR="001C2ED0" w:rsidRPr="001C2ED0">
              <w:rPr>
                <w:b/>
                <w:bCs/>
                <w:lang w:val="en-GB"/>
              </w:rPr>
              <w:t>O</w:t>
            </w:r>
            <w:r w:rsidRPr="001C2ED0">
              <w:rPr>
                <w:b/>
                <w:bCs/>
                <w:lang w:val="en-GB"/>
              </w:rPr>
              <w:t>ne</w:t>
            </w:r>
            <w:r w:rsidR="001C2ED0">
              <w:rPr>
                <w:b/>
                <w:bCs/>
                <w:lang w:val="en-GB"/>
              </w:rPr>
              <w:t xml:space="preserve"> (1)</w:t>
            </w:r>
            <w:r>
              <w:rPr>
                <w:lang w:val="en-GB"/>
              </w:rPr>
              <w:t xml:space="preserve"> customer in last </w:t>
            </w:r>
            <w:r w:rsidR="001C2ED0" w:rsidRPr="001C2ED0">
              <w:rPr>
                <w:b/>
                <w:bCs/>
                <w:lang w:val="en-GB"/>
              </w:rPr>
              <w:t>F</w:t>
            </w:r>
            <w:r w:rsidRPr="001C2ED0">
              <w:rPr>
                <w:b/>
                <w:bCs/>
                <w:lang w:val="en-GB"/>
              </w:rPr>
              <w:t>ive</w:t>
            </w:r>
            <w:r w:rsidR="001C2ED0" w:rsidRPr="001C2ED0">
              <w:rPr>
                <w:b/>
                <w:bCs/>
                <w:lang w:val="en-GB"/>
              </w:rPr>
              <w:t xml:space="preserve"> (05)</w:t>
            </w:r>
            <w:r w:rsidRPr="001C2ED0">
              <w:rPr>
                <w:b/>
                <w:bCs/>
                <w:lang w:val="en-GB"/>
              </w:rPr>
              <w:t xml:space="preserve"> </w:t>
            </w:r>
            <w:r>
              <w:rPr>
                <w:lang w:val="en-GB"/>
              </w:rPr>
              <w:t>years from the publication date of this bid.</w:t>
            </w:r>
          </w:p>
        </w:tc>
        <w:tc>
          <w:tcPr>
            <w:tcW w:w="3260" w:type="dxa"/>
          </w:tcPr>
          <w:p w14:paraId="4FA87A2B" w14:textId="19CA62AD" w:rsidR="00691DCD" w:rsidRDefault="00691DCD" w:rsidP="001C2ED0">
            <w:pPr>
              <w:spacing w:after="0" w:line="240" w:lineRule="auto"/>
              <w:jc w:val="left"/>
              <w:rPr>
                <w:lang w:val="en-GB"/>
              </w:rPr>
            </w:pPr>
            <w:r>
              <w:rPr>
                <w:lang w:val="en-GB"/>
              </w:rPr>
              <w:t xml:space="preserve">Provide to </w:t>
            </w:r>
            <w:r w:rsidR="001C2ED0" w:rsidRPr="001C2ED0">
              <w:rPr>
                <w:b/>
                <w:bCs/>
                <w:lang w:val="en-GB"/>
              </w:rPr>
              <w:t>ANNEX</w:t>
            </w:r>
            <w:r w:rsidRPr="001C2ED0">
              <w:rPr>
                <w:b/>
                <w:bCs/>
                <w:lang w:val="en-GB"/>
              </w:rPr>
              <w:t xml:space="preserve"> A</w:t>
            </w:r>
            <w:r>
              <w:rPr>
                <w:lang w:val="en-GB"/>
              </w:rPr>
              <w:t xml:space="preserve"> reference details and</w:t>
            </w:r>
            <w:r w:rsidR="001C2ED0">
              <w:rPr>
                <w:lang w:val="en-GB"/>
              </w:rPr>
              <w:t>/</w:t>
            </w:r>
            <w:r>
              <w:rPr>
                <w:lang w:val="en-GB"/>
              </w:rPr>
              <w:t xml:space="preserve">or a reference letter from </w:t>
            </w:r>
            <w:r w:rsidR="001C2ED0" w:rsidRPr="001C2ED0">
              <w:rPr>
                <w:b/>
                <w:bCs/>
                <w:lang w:val="en-GB"/>
              </w:rPr>
              <w:t>O</w:t>
            </w:r>
            <w:r w:rsidRPr="001C2ED0">
              <w:rPr>
                <w:b/>
                <w:bCs/>
                <w:lang w:val="en-GB"/>
              </w:rPr>
              <w:t>ne</w:t>
            </w:r>
            <w:r w:rsidR="001C2ED0" w:rsidRPr="001C2ED0">
              <w:rPr>
                <w:b/>
                <w:bCs/>
                <w:lang w:val="en-GB"/>
              </w:rPr>
              <w:t xml:space="preserve"> (01)</w:t>
            </w:r>
            <w:r>
              <w:rPr>
                <w:lang w:val="en-GB"/>
              </w:rPr>
              <w:t xml:space="preserve"> customer to whom maintenance services of </w:t>
            </w:r>
            <w:r w:rsidRPr="00A16A70">
              <w:rPr>
                <w:lang w:val="en-GB"/>
              </w:rPr>
              <w:t>BAUM20 glue fold machine</w:t>
            </w:r>
            <w:r>
              <w:rPr>
                <w:lang w:val="en-GB"/>
              </w:rPr>
              <w:t xml:space="preserve"> </w:t>
            </w:r>
            <w:r w:rsidR="00B51B06">
              <w:rPr>
                <w:lang w:val="en-GB"/>
              </w:rPr>
              <w:t>were</w:t>
            </w:r>
            <w:r>
              <w:rPr>
                <w:lang w:val="en-GB"/>
              </w:rPr>
              <w:t xml:space="preserve"> delivered in last </w:t>
            </w:r>
            <w:r w:rsidR="001C2ED0" w:rsidRPr="001C2ED0">
              <w:rPr>
                <w:b/>
                <w:bCs/>
                <w:lang w:val="en-GB"/>
              </w:rPr>
              <w:t>F</w:t>
            </w:r>
            <w:r w:rsidRPr="001C2ED0">
              <w:rPr>
                <w:b/>
                <w:bCs/>
                <w:lang w:val="en-GB"/>
              </w:rPr>
              <w:t>ive</w:t>
            </w:r>
            <w:r w:rsidR="001C2ED0" w:rsidRPr="001C2ED0">
              <w:rPr>
                <w:b/>
                <w:bCs/>
                <w:lang w:val="en-GB"/>
              </w:rPr>
              <w:t xml:space="preserve"> (05)</w:t>
            </w:r>
            <w:r>
              <w:rPr>
                <w:lang w:val="en-GB"/>
              </w:rPr>
              <w:t xml:space="preserve"> years from the publication date of this bid.</w:t>
            </w:r>
          </w:p>
          <w:p w14:paraId="39DBB442" w14:textId="77777777" w:rsidR="00252898" w:rsidRDefault="00252898" w:rsidP="00691DCD">
            <w:pPr>
              <w:spacing w:after="0" w:line="240" w:lineRule="auto"/>
              <w:rPr>
                <w:lang w:val="en-GB"/>
              </w:rPr>
            </w:pPr>
          </w:p>
          <w:p w14:paraId="58B2420B" w14:textId="77777777" w:rsidR="007043E3" w:rsidRDefault="007043E3" w:rsidP="007043E3">
            <w:pPr>
              <w:jc w:val="left"/>
              <w:rPr>
                <w:b/>
                <w:bCs/>
                <w:lang w:val="en-GB"/>
              </w:rPr>
            </w:pPr>
            <w:r w:rsidRPr="00FC6DB7">
              <w:rPr>
                <w:b/>
                <w:bCs/>
                <w:lang w:val="en-GB"/>
              </w:rPr>
              <w:t>NOTE (1)</w:t>
            </w:r>
          </w:p>
          <w:p w14:paraId="499C7903" w14:textId="77777777" w:rsidR="007043E3" w:rsidRDefault="007043E3" w:rsidP="007043E3">
            <w:pPr>
              <w:jc w:val="left"/>
              <w:rPr>
                <w:b/>
                <w:lang w:val="en-GB"/>
              </w:rPr>
            </w:pPr>
            <w:r w:rsidRPr="00FC6DB7">
              <w:rPr>
                <w:lang w:val="en-GB"/>
              </w:rPr>
              <w:t xml:space="preserve">The </w:t>
            </w:r>
            <w:r>
              <w:rPr>
                <w:lang w:val="en-GB"/>
              </w:rPr>
              <w:t>b</w:t>
            </w:r>
            <w:r w:rsidRPr="00FC6DB7">
              <w:rPr>
                <w:lang w:val="en-GB"/>
              </w:rPr>
              <w:t xml:space="preserve">idder </w:t>
            </w:r>
            <w:r w:rsidRPr="00FC6DB7">
              <w:rPr>
                <w:b/>
                <w:bCs/>
                <w:lang w:val="en-GB"/>
              </w:rPr>
              <w:t xml:space="preserve">must provide </w:t>
            </w:r>
            <w:r w:rsidRPr="00FC6DB7">
              <w:rPr>
                <w:lang w:val="en-GB"/>
              </w:rPr>
              <w:t xml:space="preserve">the following information when completing </w:t>
            </w:r>
            <w:r w:rsidRPr="002452E0">
              <w:rPr>
                <w:b/>
                <w:bCs/>
                <w:lang w:val="en-GB"/>
              </w:rPr>
              <w:t>Table</w:t>
            </w:r>
            <w:r w:rsidRPr="00FC6DB7">
              <w:rPr>
                <w:b/>
                <w:bCs/>
                <w:lang w:val="en-GB"/>
              </w:rPr>
              <w:t xml:space="preserve"> </w:t>
            </w:r>
            <w:r>
              <w:rPr>
                <w:b/>
                <w:bCs/>
                <w:lang w:val="en-GB"/>
              </w:rPr>
              <w:t>6</w:t>
            </w:r>
            <w:r w:rsidRPr="00FC6DB7">
              <w:rPr>
                <w:b/>
                <w:lang w:val="en-GB"/>
              </w:rPr>
              <w:t>:</w:t>
            </w:r>
          </w:p>
          <w:p w14:paraId="12DB39D7" w14:textId="77777777" w:rsidR="007043E3" w:rsidRPr="00250EE4" w:rsidRDefault="007043E3" w:rsidP="002A0C15">
            <w:pPr>
              <w:pStyle w:val="ListParagraph"/>
              <w:numPr>
                <w:ilvl w:val="0"/>
                <w:numId w:val="39"/>
              </w:numPr>
              <w:tabs>
                <w:tab w:val="num" w:pos="1107"/>
              </w:tabs>
              <w:ind w:left="357" w:hanging="357"/>
              <w:jc w:val="left"/>
              <w:rPr>
                <w:lang w:val="en-GB"/>
              </w:rPr>
            </w:pPr>
            <w:r w:rsidRPr="00250EE4">
              <w:rPr>
                <w:lang w:val="en-GB"/>
              </w:rPr>
              <w:t>Company name; and</w:t>
            </w:r>
          </w:p>
          <w:p w14:paraId="7F46A719" w14:textId="77777777" w:rsidR="007043E3" w:rsidRPr="00250EE4" w:rsidRDefault="007043E3" w:rsidP="002A0C15">
            <w:pPr>
              <w:pStyle w:val="ListParagraph"/>
              <w:numPr>
                <w:ilvl w:val="0"/>
                <w:numId w:val="39"/>
              </w:numPr>
              <w:tabs>
                <w:tab w:val="num" w:pos="1107"/>
              </w:tabs>
              <w:ind w:left="357" w:hanging="357"/>
              <w:jc w:val="left"/>
              <w:rPr>
                <w:lang w:val="en-GB"/>
              </w:rPr>
            </w:pPr>
            <w:r w:rsidRPr="00250EE4">
              <w:rPr>
                <w:lang w:val="en-GB"/>
              </w:rPr>
              <w:t xml:space="preserve">Contact person, telephone </w:t>
            </w:r>
            <w:r w:rsidRPr="00250EE4">
              <w:rPr>
                <w:b/>
                <w:bCs/>
                <w:lang w:val="en-GB"/>
              </w:rPr>
              <w:t>and/or</w:t>
            </w:r>
            <w:r w:rsidRPr="00250EE4">
              <w:rPr>
                <w:lang w:val="en-GB"/>
              </w:rPr>
              <w:t xml:space="preserve"> e- mail address; </w:t>
            </w:r>
            <w:r w:rsidRPr="00250EE4">
              <w:rPr>
                <w:b/>
                <w:bCs/>
                <w:lang w:val="en-GB"/>
              </w:rPr>
              <w:t xml:space="preserve">and </w:t>
            </w:r>
          </w:p>
          <w:p w14:paraId="54855A8C" w14:textId="77777777" w:rsidR="007043E3" w:rsidRPr="00250EE4" w:rsidRDefault="007043E3" w:rsidP="002A0C15">
            <w:pPr>
              <w:pStyle w:val="ListParagraph"/>
              <w:numPr>
                <w:ilvl w:val="0"/>
                <w:numId w:val="39"/>
              </w:numPr>
              <w:ind w:left="357" w:hanging="357"/>
              <w:rPr>
                <w:b/>
                <w:bCs/>
                <w:lang w:val="en-GB"/>
              </w:rPr>
            </w:pPr>
            <w:r w:rsidRPr="00250EE4">
              <w:rPr>
                <w:lang w:val="en-GB"/>
              </w:rPr>
              <w:t xml:space="preserve">Project </w:t>
            </w:r>
            <w:r>
              <w:rPr>
                <w:lang w:val="en-GB"/>
              </w:rPr>
              <w:t>S</w:t>
            </w:r>
            <w:r w:rsidRPr="00250EE4">
              <w:rPr>
                <w:lang w:val="en-GB"/>
              </w:rPr>
              <w:t xml:space="preserve">cope of Work; </w:t>
            </w:r>
            <w:r w:rsidRPr="00250EE4">
              <w:rPr>
                <w:b/>
                <w:bCs/>
                <w:lang w:val="en-GB"/>
              </w:rPr>
              <w:t>and</w:t>
            </w:r>
          </w:p>
          <w:p w14:paraId="1AEF9F6D" w14:textId="77777777" w:rsidR="007043E3" w:rsidRPr="00250EE4" w:rsidRDefault="007043E3" w:rsidP="002A0C15">
            <w:pPr>
              <w:pStyle w:val="ListParagraph"/>
              <w:numPr>
                <w:ilvl w:val="0"/>
                <w:numId w:val="39"/>
              </w:numPr>
              <w:ind w:left="357" w:hanging="357"/>
              <w:rPr>
                <w:lang w:val="en-GB"/>
              </w:rPr>
            </w:pPr>
            <w:r w:rsidRPr="00250EE4">
              <w:rPr>
                <w:lang w:val="en-GB"/>
              </w:rPr>
              <w:t xml:space="preserve">Project </w:t>
            </w:r>
            <w:r>
              <w:rPr>
                <w:lang w:val="en-GB"/>
              </w:rPr>
              <w:t>S</w:t>
            </w:r>
            <w:r w:rsidRPr="00250EE4">
              <w:rPr>
                <w:lang w:val="en-GB"/>
              </w:rPr>
              <w:t>tart and End date.</w:t>
            </w:r>
          </w:p>
          <w:p w14:paraId="75C3E805" w14:textId="77777777" w:rsidR="007043E3" w:rsidRDefault="007043E3" w:rsidP="007043E3">
            <w:pPr>
              <w:rPr>
                <w:rFonts w:asciiTheme="minorHAnsi" w:hAnsiTheme="minorHAnsi" w:cstheme="minorHAnsi"/>
              </w:rPr>
            </w:pPr>
          </w:p>
          <w:p w14:paraId="77A8F655" w14:textId="77777777" w:rsidR="007043E3" w:rsidRPr="00250EE4" w:rsidRDefault="007043E3" w:rsidP="007043E3">
            <w:pPr>
              <w:rPr>
                <w:rFonts w:asciiTheme="minorHAnsi" w:hAnsiTheme="minorHAnsi" w:cstheme="minorHAnsi"/>
                <w:b/>
                <w:bCs/>
              </w:rPr>
            </w:pPr>
            <w:r w:rsidRPr="00250EE4">
              <w:rPr>
                <w:rFonts w:asciiTheme="minorHAnsi" w:hAnsiTheme="minorHAnsi" w:cstheme="minorHAnsi"/>
                <w:b/>
                <w:bCs/>
              </w:rPr>
              <w:t xml:space="preserve">NOTE (2) </w:t>
            </w:r>
          </w:p>
          <w:p w14:paraId="27FF1816" w14:textId="77777777" w:rsidR="007043E3" w:rsidRPr="00250EE4" w:rsidRDefault="007043E3" w:rsidP="007043E3">
            <w:pPr>
              <w:rPr>
                <w:rFonts w:asciiTheme="minorHAnsi" w:hAnsiTheme="minorHAnsi" w:cstheme="minorHAnsi"/>
                <w:szCs w:val="24"/>
                <w:lang w:val="en-GB"/>
              </w:rPr>
            </w:pPr>
            <w:r w:rsidRPr="00250EE4">
              <w:rPr>
                <w:rFonts w:asciiTheme="minorHAnsi" w:hAnsiTheme="minorHAnsi" w:cstheme="minorHAnsi"/>
                <w:szCs w:val="24"/>
                <w:lang w:val="en-GB"/>
              </w:rPr>
              <w:lastRenderedPageBreak/>
              <w:t xml:space="preserve">The reference letter/s should be on the referees’ company letterhead and include </w:t>
            </w:r>
            <w:proofErr w:type="gramStart"/>
            <w:r w:rsidRPr="00250EE4">
              <w:rPr>
                <w:rFonts w:asciiTheme="minorHAnsi" w:hAnsiTheme="minorHAnsi" w:cstheme="minorHAnsi"/>
                <w:szCs w:val="24"/>
                <w:lang w:val="en-GB"/>
              </w:rPr>
              <w:t>all of</w:t>
            </w:r>
            <w:proofErr w:type="gramEnd"/>
            <w:r w:rsidRPr="00250EE4">
              <w:rPr>
                <w:rFonts w:asciiTheme="minorHAnsi" w:hAnsiTheme="minorHAnsi" w:cstheme="minorHAnsi"/>
                <w:szCs w:val="24"/>
                <w:lang w:val="en-GB"/>
              </w:rPr>
              <w:t xml:space="preserve"> the following information:</w:t>
            </w:r>
          </w:p>
          <w:p w14:paraId="004BCB8E" w14:textId="77777777" w:rsidR="007043E3" w:rsidRPr="00250EE4" w:rsidRDefault="007043E3" w:rsidP="002A0C15">
            <w:pPr>
              <w:pStyle w:val="ListParagraph"/>
              <w:numPr>
                <w:ilvl w:val="0"/>
                <w:numId w:val="40"/>
              </w:numPr>
              <w:ind w:left="357" w:hanging="357"/>
              <w:jc w:val="left"/>
              <w:rPr>
                <w:lang w:val="en-GB"/>
              </w:rPr>
            </w:pPr>
            <w:r w:rsidRPr="00250EE4">
              <w:rPr>
                <w:lang w:val="en-GB"/>
              </w:rPr>
              <w:t>Company Name; and</w:t>
            </w:r>
          </w:p>
          <w:p w14:paraId="76CCA59A" w14:textId="77777777" w:rsidR="007043E3" w:rsidRPr="00250EE4" w:rsidRDefault="007043E3" w:rsidP="002A0C15">
            <w:pPr>
              <w:pStyle w:val="ListParagraph"/>
              <w:numPr>
                <w:ilvl w:val="0"/>
                <w:numId w:val="40"/>
              </w:numPr>
              <w:tabs>
                <w:tab w:val="num" w:pos="1107"/>
              </w:tabs>
              <w:ind w:left="357" w:hanging="357"/>
              <w:jc w:val="left"/>
              <w:rPr>
                <w:lang w:val="en-GB"/>
              </w:rPr>
            </w:pPr>
            <w:r>
              <w:rPr>
                <w:lang w:val="en-GB"/>
              </w:rPr>
              <w:t>C</w:t>
            </w:r>
            <w:r w:rsidRPr="00250EE4">
              <w:rPr>
                <w:lang w:val="en-GB"/>
              </w:rPr>
              <w:t>ontact person, telephone and/or e-mail address; and</w:t>
            </w:r>
          </w:p>
          <w:p w14:paraId="23FA0CCB" w14:textId="77777777" w:rsidR="007043E3" w:rsidRPr="00250EE4" w:rsidRDefault="007043E3" w:rsidP="002A0C15">
            <w:pPr>
              <w:pStyle w:val="ListParagraph"/>
              <w:numPr>
                <w:ilvl w:val="0"/>
                <w:numId w:val="40"/>
              </w:numPr>
              <w:tabs>
                <w:tab w:val="num" w:pos="1107"/>
              </w:tabs>
              <w:ind w:left="357" w:hanging="357"/>
              <w:jc w:val="left"/>
              <w:rPr>
                <w:lang w:val="en-GB"/>
              </w:rPr>
            </w:pPr>
            <w:r w:rsidRPr="00250EE4">
              <w:rPr>
                <w:lang w:val="en-GB"/>
              </w:rPr>
              <w:t>Project scope of Work; and</w:t>
            </w:r>
          </w:p>
          <w:p w14:paraId="4AC995BF" w14:textId="77777777" w:rsidR="007043E3" w:rsidRPr="00250EE4" w:rsidRDefault="007043E3" w:rsidP="002A0C15">
            <w:pPr>
              <w:pStyle w:val="ListParagraph"/>
              <w:numPr>
                <w:ilvl w:val="0"/>
                <w:numId w:val="40"/>
              </w:numPr>
              <w:tabs>
                <w:tab w:val="num" w:pos="1107"/>
              </w:tabs>
              <w:ind w:left="357" w:hanging="357"/>
              <w:jc w:val="left"/>
              <w:rPr>
                <w:lang w:val="en-GB"/>
              </w:rPr>
            </w:pPr>
            <w:r w:rsidRPr="00250EE4">
              <w:rPr>
                <w:lang w:val="en-GB"/>
              </w:rPr>
              <w:t xml:space="preserve">Project start and End date. </w:t>
            </w:r>
          </w:p>
          <w:p w14:paraId="32829D99" w14:textId="77777777" w:rsidR="007043E3" w:rsidRDefault="007043E3" w:rsidP="007043E3">
            <w:pPr>
              <w:rPr>
                <w:rFonts w:asciiTheme="minorHAnsi" w:hAnsiTheme="minorHAnsi" w:cstheme="minorHAnsi"/>
                <w:szCs w:val="24"/>
              </w:rPr>
            </w:pPr>
          </w:p>
          <w:p w14:paraId="57E4CEEC" w14:textId="77777777" w:rsidR="007043E3" w:rsidRPr="006D3218" w:rsidRDefault="007043E3" w:rsidP="007043E3">
            <w:pPr>
              <w:rPr>
                <w:rFonts w:asciiTheme="majorHAnsi" w:hAnsiTheme="majorHAnsi" w:cstheme="majorHAnsi"/>
                <w:b/>
                <w:bCs/>
              </w:rPr>
            </w:pPr>
            <w:r w:rsidRPr="006D3218">
              <w:rPr>
                <w:rFonts w:asciiTheme="majorHAnsi" w:hAnsiTheme="majorHAnsi" w:cstheme="majorHAnsi"/>
                <w:b/>
                <w:bCs/>
              </w:rPr>
              <w:t>NOTE (3)</w:t>
            </w:r>
          </w:p>
          <w:p w14:paraId="7FE3137D" w14:textId="77777777" w:rsidR="007043E3" w:rsidRDefault="007043E3" w:rsidP="001C2ED0">
            <w:pPr>
              <w:pStyle w:val="NormalWeb"/>
              <w:spacing w:before="0" w:beforeAutospacing="0" w:after="0" w:afterAutospacing="0" w:line="276" w:lineRule="auto"/>
              <w:rPr>
                <w:rFonts w:asciiTheme="majorHAnsi" w:hAnsiTheme="majorHAnsi" w:cstheme="majorHAnsi"/>
                <w:sz w:val="22"/>
                <w:szCs w:val="22"/>
              </w:rPr>
            </w:pPr>
            <w:r w:rsidRPr="006D3218">
              <w:rPr>
                <w:rFonts w:asciiTheme="majorHAnsi" w:hAnsiTheme="majorHAnsi" w:cstheme="majorHAnsi"/>
                <w:sz w:val="22"/>
                <w:szCs w:val="22"/>
              </w:rPr>
              <w:t xml:space="preserve">Failure to submit reference letter/s and/or to complete </w:t>
            </w:r>
            <w:r w:rsidRPr="006D3218">
              <w:rPr>
                <w:rFonts w:asciiTheme="majorHAnsi" w:hAnsiTheme="majorHAnsi" w:cstheme="majorHAnsi"/>
                <w:b/>
                <w:bCs/>
                <w:sz w:val="22"/>
                <w:szCs w:val="22"/>
              </w:rPr>
              <w:t xml:space="preserve">Table </w:t>
            </w:r>
            <w:r>
              <w:rPr>
                <w:rFonts w:asciiTheme="majorHAnsi" w:hAnsiTheme="majorHAnsi" w:cstheme="majorHAnsi"/>
                <w:b/>
                <w:bCs/>
                <w:sz w:val="22"/>
                <w:szCs w:val="22"/>
              </w:rPr>
              <w:t>6</w:t>
            </w:r>
            <w:r w:rsidRPr="006D3218">
              <w:rPr>
                <w:rFonts w:asciiTheme="majorHAnsi" w:hAnsiTheme="majorHAnsi" w:cstheme="majorHAnsi"/>
                <w:sz w:val="22"/>
                <w:szCs w:val="22"/>
              </w:rPr>
              <w:t xml:space="preserve"> fully as indicated above will result in disqualification.</w:t>
            </w:r>
          </w:p>
          <w:p w14:paraId="616DD08C" w14:textId="77777777" w:rsidR="00B51B06" w:rsidRDefault="00B51B06" w:rsidP="001C2ED0">
            <w:pPr>
              <w:pStyle w:val="NormalWeb"/>
              <w:spacing w:before="0" w:beforeAutospacing="0" w:after="0" w:afterAutospacing="0" w:line="276" w:lineRule="auto"/>
              <w:rPr>
                <w:rFonts w:asciiTheme="majorHAnsi" w:hAnsiTheme="majorHAnsi" w:cstheme="majorHAnsi"/>
                <w:b/>
                <w:sz w:val="22"/>
                <w:szCs w:val="22"/>
              </w:rPr>
            </w:pPr>
          </w:p>
          <w:p w14:paraId="28A669CF" w14:textId="17B2ED65" w:rsidR="00B51B06" w:rsidRPr="00397C25" w:rsidRDefault="00B51B06" w:rsidP="00B51B06">
            <w:pPr>
              <w:jc w:val="left"/>
              <w:rPr>
                <w:b/>
                <w:bCs/>
                <w:lang w:val="en-GB"/>
              </w:rPr>
            </w:pPr>
            <w:r w:rsidRPr="00397C25">
              <w:rPr>
                <w:b/>
                <w:bCs/>
                <w:lang w:val="en-GB"/>
              </w:rPr>
              <w:t>NOTE (</w:t>
            </w:r>
            <w:r>
              <w:rPr>
                <w:b/>
                <w:bCs/>
                <w:lang w:val="en-GB"/>
              </w:rPr>
              <w:t>4</w:t>
            </w:r>
            <w:r w:rsidRPr="00397C25">
              <w:rPr>
                <w:b/>
                <w:bCs/>
                <w:lang w:val="en-GB"/>
              </w:rPr>
              <w:t xml:space="preserve">): </w:t>
            </w:r>
          </w:p>
          <w:p w14:paraId="1335F5E1" w14:textId="77777777" w:rsidR="00B51B06" w:rsidRPr="003E6988" w:rsidRDefault="00B51B06" w:rsidP="00B51B06">
            <w:pPr>
              <w:spacing w:after="0" w:line="240" w:lineRule="auto"/>
              <w:jc w:val="left"/>
              <w:rPr>
                <w:lang w:val="en-GB"/>
              </w:rPr>
            </w:pPr>
            <w:r w:rsidRPr="00397C25">
              <w:rPr>
                <w:b/>
                <w:bCs/>
                <w:lang w:val="en-GB"/>
              </w:rPr>
              <w:t xml:space="preserve">SITA </w:t>
            </w:r>
            <w:r w:rsidRPr="00397C25">
              <w:rPr>
                <w:lang w:val="en-GB"/>
              </w:rPr>
              <w:t>reserves the right to verify information provided.</w:t>
            </w:r>
          </w:p>
          <w:p w14:paraId="3516B68A" w14:textId="1F316310" w:rsidR="00132545" w:rsidRPr="003E6988" w:rsidRDefault="00132545" w:rsidP="00691DCD">
            <w:pPr>
              <w:spacing w:after="0" w:line="240" w:lineRule="auto"/>
              <w:rPr>
                <w:lang w:val="en-GB"/>
              </w:rPr>
            </w:pPr>
          </w:p>
        </w:tc>
        <w:tc>
          <w:tcPr>
            <w:tcW w:w="2693" w:type="dxa"/>
          </w:tcPr>
          <w:p w14:paraId="4365ABF7" w14:textId="76F536A8" w:rsidR="00691DCD" w:rsidRPr="003E6988" w:rsidRDefault="00691DCD" w:rsidP="002D3B4F">
            <w:pPr>
              <w:spacing w:after="0" w:line="240" w:lineRule="auto"/>
              <w:rPr>
                <w:rFonts w:cs="Calibri"/>
              </w:rPr>
            </w:pPr>
            <w:r w:rsidRPr="003E6988">
              <w:rPr>
                <w:rFonts w:cs="Calibri"/>
              </w:rPr>
              <w:lastRenderedPageBreak/>
              <w:t xml:space="preserve">&lt;provide unique reference to locate substantiating evidence in the bid response – see </w:t>
            </w:r>
            <w:r w:rsidRPr="00B51B06">
              <w:rPr>
                <w:rFonts w:cs="Calibri"/>
                <w:b/>
                <w:bCs/>
              </w:rPr>
              <w:t>Annex A, par 5.</w:t>
            </w:r>
            <w:r w:rsidR="0058238B" w:rsidRPr="00B51B06">
              <w:rPr>
                <w:rFonts w:cs="Calibri"/>
                <w:b/>
                <w:bCs/>
              </w:rPr>
              <w:t>2</w:t>
            </w:r>
            <w:r w:rsidRPr="00B51B06">
              <w:rPr>
                <w:rFonts w:cs="Calibri"/>
              </w:rPr>
              <w:t>&gt;</w:t>
            </w:r>
          </w:p>
        </w:tc>
      </w:tr>
      <w:tr w:rsidR="00534BE9" w14:paraId="681C0BA9" w14:textId="77777777" w:rsidTr="001C2ED0">
        <w:tc>
          <w:tcPr>
            <w:tcW w:w="9634" w:type="dxa"/>
            <w:gridSpan w:val="3"/>
          </w:tcPr>
          <w:p w14:paraId="7ED5B8B6" w14:textId="1E033B94" w:rsidR="00534BE9" w:rsidRPr="00D35A02" w:rsidRDefault="00534BE9" w:rsidP="002A0C15">
            <w:pPr>
              <w:pStyle w:val="ListParagraph"/>
              <w:numPr>
                <w:ilvl w:val="0"/>
                <w:numId w:val="28"/>
              </w:numPr>
              <w:spacing w:line="240" w:lineRule="auto"/>
              <w:jc w:val="left"/>
              <w:rPr>
                <w:rFonts w:asciiTheme="majorHAnsi" w:eastAsiaTheme="majorEastAsia" w:hAnsiTheme="majorHAnsi" w:cstheme="minorBidi"/>
                <w:b/>
                <w:iCs/>
                <w:color w:val="0E1B8D"/>
                <w:lang w:val="en-GB"/>
              </w:rPr>
            </w:pPr>
            <w:r w:rsidRPr="001C2ED0">
              <w:rPr>
                <w:rFonts w:asciiTheme="majorHAnsi" w:eastAsiaTheme="majorEastAsia" w:hAnsiTheme="majorHAnsi" w:cstheme="minorBidi"/>
                <w:b/>
                <w:iCs/>
                <w:color w:val="0E1B8D"/>
                <w:lang w:val="en-GB"/>
              </w:rPr>
              <w:t xml:space="preserve">Special </w:t>
            </w:r>
            <w:r w:rsidR="001C2ED0" w:rsidRPr="001C2ED0">
              <w:rPr>
                <w:rFonts w:asciiTheme="majorHAnsi" w:eastAsiaTheme="majorEastAsia" w:hAnsiTheme="majorHAnsi" w:cstheme="minorBidi"/>
                <w:b/>
                <w:iCs/>
                <w:color w:val="0E1B8D"/>
                <w:lang w:val="en-GB"/>
              </w:rPr>
              <w:t>C</w:t>
            </w:r>
            <w:r w:rsidRPr="001C2ED0">
              <w:rPr>
                <w:rFonts w:asciiTheme="majorHAnsi" w:eastAsiaTheme="majorEastAsia" w:hAnsiTheme="majorHAnsi" w:cstheme="minorBidi"/>
                <w:b/>
                <w:iCs/>
                <w:color w:val="0E1B8D"/>
                <w:lang w:val="en-GB"/>
              </w:rPr>
              <w:t xml:space="preserve">onditions of </w:t>
            </w:r>
            <w:r w:rsidR="001C2ED0" w:rsidRPr="001C2ED0">
              <w:rPr>
                <w:rFonts w:asciiTheme="majorHAnsi" w:eastAsiaTheme="majorEastAsia" w:hAnsiTheme="majorHAnsi" w:cstheme="minorBidi"/>
                <w:b/>
                <w:iCs/>
                <w:color w:val="0E1B8D"/>
                <w:lang w:val="en-GB"/>
              </w:rPr>
              <w:t>C</w:t>
            </w:r>
            <w:r w:rsidRPr="001C2ED0">
              <w:rPr>
                <w:rFonts w:asciiTheme="majorHAnsi" w:eastAsiaTheme="majorEastAsia" w:hAnsiTheme="majorHAnsi" w:cstheme="minorBidi"/>
                <w:b/>
                <w:iCs/>
                <w:color w:val="0E1B8D"/>
                <w:lang w:val="en-GB"/>
              </w:rPr>
              <w:t xml:space="preserve">ontract </w:t>
            </w:r>
            <w:r w:rsidR="001C2ED0" w:rsidRPr="001C2ED0">
              <w:rPr>
                <w:rFonts w:asciiTheme="majorHAnsi" w:eastAsiaTheme="majorEastAsia" w:hAnsiTheme="majorHAnsi" w:cstheme="minorBidi"/>
                <w:b/>
                <w:iCs/>
                <w:color w:val="0E1B8D"/>
                <w:lang w:val="en-GB"/>
              </w:rPr>
              <w:t>A</w:t>
            </w:r>
            <w:r w:rsidRPr="001C2ED0">
              <w:rPr>
                <w:rFonts w:asciiTheme="majorHAnsi" w:eastAsiaTheme="majorEastAsia" w:hAnsiTheme="majorHAnsi" w:cstheme="minorBidi"/>
                <w:b/>
                <w:iCs/>
                <w:color w:val="0E1B8D"/>
                <w:lang w:val="en-GB"/>
              </w:rPr>
              <w:t>cceptance</w:t>
            </w:r>
          </w:p>
        </w:tc>
      </w:tr>
      <w:tr w:rsidR="00534BE9" w14:paraId="463CD673" w14:textId="77777777" w:rsidTr="001C2ED0">
        <w:tc>
          <w:tcPr>
            <w:tcW w:w="3681" w:type="dxa"/>
          </w:tcPr>
          <w:p w14:paraId="79721258" w14:textId="2588CA17" w:rsidR="00534BE9" w:rsidRDefault="00534BE9" w:rsidP="00534BE9">
            <w:pPr>
              <w:rPr>
                <w:lang w:val="en-GB"/>
              </w:rPr>
            </w:pPr>
            <w:r w:rsidRPr="004543CB">
              <w:rPr>
                <w:rFonts w:eastAsia="Calibri Light" w:cs="Calibri Light"/>
              </w:rPr>
              <w:t xml:space="preserve">The Bidder </w:t>
            </w:r>
            <w:r w:rsidRPr="004543CB">
              <w:rPr>
                <w:rFonts w:eastAsia="Calibri Light" w:cs="Calibri Light"/>
                <w:b/>
                <w:bCs/>
              </w:rPr>
              <w:t>must accept</w:t>
            </w:r>
            <w:r w:rsidRPr="004543CB">
              <w:rPr>
                <w:rFonts w:eastAsia="Calibri Light" w:cs="Calibri Light"/>
              </w:rPr>
              <w:t xml:space="preserve"> All the Special Conditions of Contract (SCC) as stated in section 4.3.</w:t>
            </w:r>
          </w:p>
        </w:tc>
        <w:tc>
          <w:tcPr>
            <w:tcW w:w="3260" w:type="dxa"/>
          </w:tcPr>
          <w:p w14:paraId="6C138A48" w14:textId="0B8B9A97" w:rsidR="00534BE9" w:rsidRDefault="00534BE9" w:rsidP="00534BE9">
            <w:pPr>
              <w:rPr>
                <w:rFonts w:eastAsia="Calibri Light" w:cs="Calibri Light"/>
                <w:b/>
                <w:bCs/>
              </w:rPr>
            </w:pPr>
            <w:bookmarkStart w:id="25" w:name="_Hlk201230220"/>
            <w:bookmarkStart w:id="26" w:name="_Hlk210851586"/>
            <w:r w:rsidRPr="004543CB">
              <w:rPr>
                <w:rFonts w:eastAsia="Calibri Light" w:cs="Calibri Light"/>
              </w:rPr>
              <w:t xml:space="preserve">The Bidder </w:t>
            </w:r>
            <w:r w:rsidRPr="004543CB">
              <w:rPr>
                <w:rFonts w:eastAsia="Calibri Light" w:cs="Calibri Light"/>
                <w:b/>
                <w:bCs/>
              </w:rPr>
              <w:t>must</w:t>
            </w:r>
            <w:r w:rsidRPr="004543CB">
              <w:rPr>
                <w:rFonts w:eastAsia="Calibri Light" w:cs="Calibri Light"/>
                <w:bCs/>
              </w:rPr>
              <w:t xml:space="preserve"> ac</w:t>
            </w:r>
            <w:r w:rsidR="001C2ED0">
              <w:rPr>
                <w:rFonts w:eastAsia="Calibri Light" w:cs="Calibri Light"/>
                <w:bCs/>
              </w:rPr>
              <w:t>cept</w:t>
            </w:r>
            <w:r w:rsidRPr="004543CB">
              <w:rPr>
                <w:rFonts w:eastAsia="Calibri Light" w:cs="Calibri Light"/>
                <w:b/>
                <w:bCs/>
              </w:rPr>
              <w:t xml:space="preserve"> </w:t>
            </w:r>
            <w:r w:rsidRPr="004543CB">
              <w:rPr>
                <w:rFonts w:eastAsia="Calibri Light" w:cs="Calibri Light"/>
              </w:rPr>
              <w:t xml:space="preserve">the Special Conditions of Contract (SCC) as stated in </w:t>
            </w:r>
            <w:r w:rsidRPr="004543CB">
              <w:rPr>
                <w:rFonts w:eastAsia="Calibri Light" w:cs="Calibri Light"/>
                <w:b/>
                <w:bCs/>
              </w:rPr>
              <w:t>section 4.3</w:t>
            </w:r>
            <w:r w:rsidRPr="004543CB">
              <w:rPr>
                <w:rFonts w:eastAsia="Calibri Light" w:cs="Calibri Light"/>
              </w:rPr>
              <w:t xml:space="preserve"> by signing the declaration of compliance and acceptance of SCC in </w:t>
            </w:r>
            <w:r w:rsidRPr="004543CB">
              <w:rPr>
                <w:rFonts w:eastAsia="Calibri Light" w:cs="Calibri Light"/>
                <w:b/>
                <w:bCs/>
              </w:rPr>
              <w:t>section 4.3.2.</w:t>
            </w:r>
          </w:p>
          <w:bookmarkEnd w:id="25"/>
          <w:p w14:paraId="35D53B1F" w14:textId="77777777" w:rsidR="00534BE9" w:rsidRPr="004543CB" w:rsidRDefault="00534BE9" w:rsidP="00534BE9">
            <w:pPr>
              <w:rPr>
                <w:rFonts w:eastAsia="Calibri Light" w:cs="Calibri Light"/>
                <w:b/>
                <w:bCs/>
              </w:rPr>
            </w:pPr>
            <w:r w:rsidRPr="004543CB">
              <w:rPr>
                <w:rFonts w:eastAsia="Calibri Light" w:cs="Calibri Light"/>
                <w:b/>
                <w:bCs/>
              </w:rPr>
              <w:t xml:space="preserve">NOTE (1): </w:t>
            </w:r>
          </w:p>
          <w:p w14:paraId="5049EF60" w14:textId="77777777" w:rsidR="00534BE9" w:rsidRDefault="00534BE9" w:rsidP="00534BE9">
            <w:pPr>
              <w:rPr>
                <w:rFonts w:eastAsia="Calibri Light" w:cs="Calibri Light"/>
              </w:rPr>
            </w:pPr>
            <w:r w:rsidRPr="00B51B06">
              <w:rPr>
                <w:rFonts w:eastAsia="Calibri Light" w:cs="Calibri Light"/>
                <w:b/>
                <w:bCs/>
              </w:rPr>
              <w:t>SITA</w:t>
            </w:r>
            <w:r w:rsidRPr="004543CB">
              <w:rPr>
                <w:rFonts w:eastAsia="Calibri Light" w:cs="Calibri Light"/>
              </w:rPr>
              <w:t xml:space="preserve"> reserves the right to verify the information provided.</w:t>
            </w:r>
          </w:p>
          <w:p w14:paraId="6EBCB96D" w14:textId="77777777" w:rsidR="00534BE9" w:rsidRPr="004543CB" w:rsidRDefault="00534BE9" w:rsidP="00534BE9">
            <w:pPr>
              <w:rPr>
                <w:rFonts w:eastAsia="Calibri Light" w:cs="Calibri Light"/>
                <w:b/>
                <w:bCs/>
              </w:rPr>
            </w:pPr>
            <w:r w:rsidRPr="004543CB">
              <w:rPr>
                <w:rFonts w:eastAsia="Calibri Light" w:cs="Calibri Light"/>
                <w:b/>
                <w:bCs/>
              </w:rPr>
              <w:t xml:space="preserve">NOTE (2): </w:t>
            </w:r>
          </w:p>
          <w:p w14:paraId="2836BC1F" w14:textId="5922858E" w:rsidR="00534BE9" w:rsidRDefault="00534BE9" w:rsidP="00534BE9">
            <w:pPr>
              <w:spacing w:after="0" w:line="240" w:lineRule="auto"/>
              <w:rPr>
                <w:lang w:val="en-GB"/>
              </w:rPr>
            </w:pPr>
            <w:r w:rsidRPr="004543CB">
              <w:rPr>
                <w:rFonts w:eastAsia="Calibri Light" w:cs="Calibri Light"/>
              </w:rPr>
              <w:t xml:space="preserve">Failure to complete and sign the SCC in </w:t>
            </w:r>
            <w:r w:rsidRPr="004543CB">
              <w:rPr>
                <w:rFonts w:eastAsia="Calibri Light" w:cs="Calibri Light"/>
                <w:b/>
                <w:bCs/>
              </w:rPr>
              <w:t xml:space="preserve">section 4.3.2 </w:t>
            </w:r>
            <w:r w:rsidRPr="004543CB">
              <w:rPr>
                <w:rFonts w:eastAsia="Calibri Light" w:cs="Calibri Light"/>
              </w:rPr>
              <w:t>will result in disqualification.</w:t>
            </w:r>
            <w:bookmarkEnd w:id="26"/>
          </w:p>
        </w:tc>
        <w:tc>
          <w:tcPr>
            <w:tcW w:w="2693" w:type="dxa"/>
          </w:tcPr>
          <w:p w14:paraId="56DBB85E" w14:textId="3902573E" w:rsidR="00534BE9" w:rsidRPr="003E6988" w:rsidRDefault="00534BE9" w:rsidP="002D3B4F">
            <w:pPr>
              <w:spacing w:after="0" w:line="240" w:lineRule="auto"/>
              <w:rPr>
                <w:rFonts w:cs="Calibri"/>
              </w:rPr>
            </w:pPr>
            <w:r w:rsidRPr="003E6988">
              <w:rPr>
                <w:rFonts w:cs="Calibri"/>
              </w:rPr>
              <w:t xml:space="preserve">&lt;provide unique reference to locate substantiating evidence in the bid response – </w:t>
            </w:r>
            <w:r w:rsidRPr="000E7AAD">
              <w:rPr>
                <w:rFonts w:cs="Calibri"/>
                <w:b/>
                <w:bCs/>
              </w:rPr>
              <w:t>see Annex A, par 5.3&gt;</w:t>
            </w:r>
          </w:p>
        </w:tc>
      </w:tr>
    </w:tbl>
    <w:p w14:paraId="23DB7C45" w14:textId="77777777" w:rsidR="00C71377" w:rsidRPr="00B46FC1" w:rsidRDefault="00C71377" w:rsidP="00B46FC1">
      <w:pPr>
        <w:rPr>
          <w:lang w:val="en-GB"/>
        </w:rPr>
      </w:pPr>
    </w:p>
    <w:p w14:paraId="363B1AE4" w14:textId="083CB6BA" w:rsidR="00C71377" w:rsidRDefault="000426E7">
      <w:pPr>
        <w:pStyle w:val="Heading2"/>
      </w:pPr>
      <w:bookmarkStart w:id="27" w:name="_Toc226551723"/>
      <w:r>
        <w:t xml:space="preserve">Special Conditions of Contract Verification (Stage </w:t>
      </w:r>
      <w:r w:rsidR="00490098">
        <w:t>3</w:t>
      </w:r>
      <w:r>
        <w:t>)</w:t>
      </w:r>
      <w:bookmarkEnd w:id="27"/>
    </w:p>
    <w:p w14:paraId="14835CAC" w14:textId="77777777" w:rsidR="00C71377" w:rsidRDefault="000426E7" w:rsidP="002A0C15">
      <w:pPr>
        <w:pStyle w:val="ListParagraph"/>
        <w:numPr>
          <w:ilvl w:val="0"/>
          <w:numId w:val="7"/>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E86DCAC" w14:textId="77777777" w:rsidR="00C71377" w:rsidRDefault="000426E7" w:rsidP="002A0C15">
      <w:pPr>
        <w:pStyle w:val="ListParagraph"/>
        <w:numPr>
          <w:ilvl w:val="0"/>
          <w:numId w:val="7"/>
        </w:numPr>
        <w:rPr>
          <w:lang w:val="en-GB"/>
        </w:rPr>
      </w:pPr>
      <w:r>
        <w:rPr>
          <w:lang w:val="en-GB"/>
        </w:rPr>
        <w:t>SITA reserves the right to:</w:t>
      </w:r>
    </w:p>
    <w:p w14:paraId="66CC7013" w14:textId="77777777" w:rsidR="00C71377" w:rsidRDefault="000426E7" w:rsidP="002A0C15">
      <w:pPr>
        <w:pStyle w:val="ListParagraph"/>
        <w:numPr>
          <w:ilvl w:val="1"/>
          <w:numId w:val="7"/>
        </w:numPr>
        <w:rPr>
          <w:lang w:val="en-GB"/>
        </w:rPr>
      </w:pPr>
      <w:r>
        <w:rPr>
          <w:lang w:val="en-GB"/>
        </w:rPr>
        <w:t>Negotiate the conditions; or</w:t>
      </w:r>
    </w:p>
    <w:p w14:paraId="7B431042" w14:textId="04C858F5" w:rsidR="00C71377" w:rsidRPr="00C13105" w:rsidRDefault="000426E7" w:rsidP="002A0C15">
      <w:pPr>
        <w:pStyle w:val="ListParagraph"/>
        <w:numPr>
          <w:ilvl w:val="1"/>
          <w:numId w:val="7"/>
        </w:numPr>
        <w:rPr>
          <w:lang w:val="en-GB"/>
        </w:rPr>
      </w:pPr>
      <w:r>
        <w:rPr>
          <w:lang w:val="en-GB"/>
        </w:rPr>
        <w:lastRenderedPageBreak/>
        <w:t xml:space="preserve">Automatically disqualify a bidder for not accepting these </w:t>
      </w:r>
      <w:r w:rsidR="00C94529">
        <w:rPr>
          <w:lang w:val="en-GB"/>
        </w:rPr>
        <w:t>conditions.</w:t>
      </w:r>
      <w:r>
        <w:rPr>
          <w:lang w:val="en-GB"/>
        </w:rPr>
        <w:t xml:space="preserve"> </w:t>
      </w:r>
    </w:p>
    <w:p w14:paraId="56D3B4C7" w14:textId="77777777" w:rsidR="00C71377" w:rsidRDefault="000426E7" w:rsidP="002A0C15">
      <w:pPr>
        <w:pStyle w:val="ListParagraph"/>
        <w:numPr>
          <w:ilvl w:val="0"/>
          <w:numId w:val="7"/>
        </w:numPr>
        <w:rPr>
          <w:lang w:val="en-GB"/>
        </w:rPr>
      </w:pPr>
      <w:proofErr w:type="gramStart"/>
      <w:r>
        <w:rPr>
          <w:lang w:val="en-GB"/>
        </w:rPr>
        <w:t>In the event that</w:t>
      </w:r>
      <w:proofErr w:type="gramEnd"/>
      <w:r>
        <w:rPr>
          <w:lang w:val="en-GB"/>
        </w:rPr>
        <w:t xml:space="preserve"> the bidder qualifies the proposal with own conditions and does not specifically withdraw such own conditions when called upon to do so, SITA will invoke the rights reserved in accordance with subsection 4.3. (b) above.</w:t>
      </w:r>
    </w:p>
    <w:p w14:paraId="12CB196D" w14:textId="77777777" w:rsidR="00C71377" w:rsidRDefault="00C71377"/>
    <w:p w14:paraId="149B29FD" w14:textId="77777777" w:rsidR="00C71377" w:rsidRPr="00B46FC1" w:rsidRDefault="000426E7">
      <w:pPr>
        <w:pStyle w:val="Heading3"/>
      </w:pPr>
      <w:bookmarkStart w:id="28" w:name="_Toc226551724"/>
      <w:r w:rsidRPr="00B46FC1">
        <w:t>Special Conditions of Contract</w:t>
      </w:r>
      <w:bookmarkEnd w:id="28"/>
    </w:p>
    <w:p w14:paraId="1FA69C03" w14:textId="77777777" w:rsidR="00C71377" w:rsidRPr="00B46FC1" w:rsidRDefault="000426E7" w:rsidP="00C94529">
      <w:pPr>
        <w:pStyle w:val="Heading4"/>
        <w:ind w:hanging="1135"/>
      </w:pPr>
      <w:r w:rsidRPr="00B46FC1">
        <w:t>Contracting Conditions</w:t>
      </w:r>
    </w:p>
    <w:p w14:paraId="55BBF568" w14:textId="77777777" w:rsidR="00C71377" w:rsidRPr="00B46FC1" w:rsidRDefault="000426E7" w:rsidP="002A0C15">
      <w:pPr>
        <w:pStyle w:val="ListParagraph"/>
        <w:numPr>
          <w:ilvl w:val="0"/>
          <w:numId w:val="8"/>
        </w:numPr>
        <w:rPr>
          <w:lang w:val="en-GB"/>
        </w:rPr>
      </w:pPr>
      <w:r w:rsidRPr="00B46FC1">
        <w:rPr>
          <w:b/>
          <w:bCs/>
          <w:lang w:val="en-GB"/>
        </w:rPr>
        <w:t>Formal Contract</w:t>
      </w:r>
      <w:r w:rsidRPr="00B46FC1">
        <w:rPr>
          <w:lang w:val="en-GB"/>
        </w:rPr>
        <w:t xml:space="preserve"> - The supplier must </w:t>
      </w:r>
      <w:proofErr w:type="gramStart"/>
      <w:r w:rsidRPr="00B46FC1">
        <w:rPr>
          <w:lang w:val="en-GB"/>
        </w:rPr>
        <w:t>enter into</w:t>
      </w:r>
      <w:proofErr w:type="gramEnd"/>
      <w:r w:rsidRPr="00B46FC1">
        <w:rPr>
          <w:lang w:val="en-GB"/>
        </w:rPr>
        <w:t xml:space="preserve"> a formal written contract (agreement) with SITA.</w:t>
      </w:r>
    </w:p>
    <w:p w14:paraId="26C27A37" w14:textId="77777777" w:rsidR="00C71377" w:rsidRPr="00B46FC1" w:rsidRDefault="000426E7" w:rsidP="002A0C15">
      <w:pPr>
        <w:pStyle w:val="ListParagraph"/>
        <w:numPr>
          <w:ilvl w:val="0"/>
          <w:numId w:val="8"/>
        </w:numPr>
        <w:rPr>
          <w:lang w:val="en-GB"/>
        </w:rPr>
      </w:pPr>
      <w:r w:rsidRPr="00B46FC1">
        <w:rPr>
          <w:b/>
          <w:bCs/>
          <w:lang w:val="en-GB"/>
        </w:rPr>
        <w:t>Right to Audit</w:t>
      </w:r>
      <w:r w:rsidRPr="00B46FC1">
        <w:rPr>
          <w:lang w:val="en-GB"/>
        </w:rPr>
        <w:t xml:space="preserve"> - SITA reserves the right, before </w:t>
      </w:r>
      <w:proofErr w:type="gramStart"/>
      <w:r w:rsidRPr="00B46FC1">
        <w:rPr>
          <w:lang w:val="en-GB"/>
        </w:rPr>
        <w:t>entering into</w:t>
      </w:r>
      <w:proofErr w:type="gramEnd"/>
      <w:r w:rsidRPr="00B46FC1">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DD744E2" w14:textId="77777777" w:rsidR="00C71377" w:rsidRPr="00B46FC1" w:rsidRDefault="000426E7" w:rsidP="00C94529">
      <w:pPr>
        <w:pStyle w:val="Heading4"/>
        <w:ind w:hanging="1135"/>
      </w:pPr>
      <w:r w:rsidRPr="00B46FC1">
        <w:t>Delivery Address</w:t>
      </w:r>
    </w:p>
    <w:p w14:paraId="167A4EB9" w14:textId="77777777" w:rsidR="00C71377" w:rsidRPr="00B46FC1" w:rsidRDefault="000426E7" w:rsidP="002A0C15">
      <w:pPr>
        <w:pStyle w:val="ListParagraph"/>
        <w:numPr>
          <w:ilvl w:val="0"/>
          <w:numId w:val="9"/>
        </w:numPr>
        <w:ind w:hanging="425"/>
      </w:pPr>
      <w:r w:rsidRPr="00B46FC1">
        <w:t>The supplier must deliver the required products or services at as indicated in Section 2.2, Delivery Address</w:t>
      </w:r>
    </w:p>
    <w:p w14:paraId="6D2AC0A8" w14:textId="77777777" w:rsidR="00C71377" w:rsidRPr="00B46FC1" w:rsidRDefault="000426E7" w:rsidP="005C1515">
      <w:pPr>
        <w:pStyle w:val="Heading4"/>
        <w:tabs>
          <w:tab w:val="left" w:pos="142"/>
        </w:tabs>
        <w:ind w:hanging="1135"/>
      </w:pPr>
      <w:r w:rsidRPr="00B46FC1">
        <w:t>Services and Performance Metrics</w:t>
      </w:r>
    </w:p>
    <w:p w14:paraId="1C2DE8BE" w14:textId="4649E979" w:rsidR="00C71377" w:rsidRPr="00B46FC1" w:rsidRDefault="000426E7" w:rsidP="002A0C15">
      <w:pPr>
        <w:pStyle w:val="ListParagraph"/>
        <w:numPr>
          <w:ilvl w:val="0"/>
          <w:numId w:val="10"/>
        </w:numPr>
        <w:ind w:hanging="425"/>
      </w:pPr>
      <w:r w:rsidRPr="00B46FC1">
        <w:t xml:space="preserve">The bidder is responsible to provide the following services as specified in the Service </w:t>
      </w:r>
      <w:r w:rsidRPr="00B46FC1">
        <w:tab/>
      </w:r>
      <w:r w:rsidRPr="00B46FC1">
        <w:tab/>
        <w:t>Breakdown Structure (SBS):</w:t>
      </w:r>
    </w:p>
    <w:p w14:paraId="2846704E" w14:textId="7DCF55D1" w:rsidR="00C71377" w:rsidRPr="00B46FC1" w:rsidRDefault="000426E7" w:rsidP="002A0C15">
      <w:pPr>
        <w:pStyle w:val="ListParagraph"/>
        <w:numPr>
          <w:ilvl w:val="1"/>
          <w:numId w:val="10"/>
        </w:numPr>
      </w:pPr>
      <w:r w:rsidRPr="00B46FC1">
        <w:rPr>
          <w:rStyle w:val="Strong"/>
        </w:rPr>
        <w:t xml:space="preserve">Operational </w:t>
      </w:r>
      <w:r w:rsidR="00ED4718" w:rsidRPr="00B46FC1">
        <w:rPr>
          <w:rStyle w:val="Strong"/>
        </w:rPr>
        <w:t>MT</w:t>
      </w:r>
      <w:r w:rsidR="00ED4718">
        <w:rPr>
          <w:rStyle w:val="Strong"/>
        </w:rPr>
        <w:t>T</w:t>
      </w:r>
      <w:r w:rsidR="00ED4718" w:rsidRPr="00B46FC1">
        <w:rPr>
          <w:rStyle w:val="Strong"/>
        </w:rPr>
        <w:t xml:space="preserve"> Resolve</w:t>
      </w:r>
      <w:r w:rsidRPr="00B46FC1">
        <w:rPr>
          <w:rStyle w:val="Strong"/>
        </w:rPr>
        <w:t xml:space="preserve">: Response and Repair Times - </w:t>
      </w:r>
      <w:r w:rsidRPr="00B46FC1">
        <w:rPr>
          <w:lang w:val="en-GB"/>
        </w:rPr>
        <w:t xml:space="preserve">The Bidder must perform </w:t>
      </w:r>
      <w:r w:rsidR="00490098">
        <w:rPr>
          <w:lang w:val="en-GB"/>
        </w:rPr>
        <w:t>preventative</w:t>
      </w:r>
      <w:r w:rsidRPr="00B46FC1">
        <w:rPr>
          <w:lang w:val="en-GB"/>
        </w:rPr>
        <w:t xml:space="preserve"> maintenance within predefined response and repair times.  Maximum Time </w:t>
      </w:r>
      <w:proofErr w:type="gramStart"/>
      <w:r w:rsidRPr="00B46FC1">
        <w:rPr>
          <w:lang w:val="en-GB"/>
        </w:rPr>
        <w:t>To</w:t>
      </w:r>
      <w:proofErr w:type="gramEnd"/>
      <w:r w:rsidRPr="00B46FC1">
        <w:rPr>
          <w:lang w:val="en-GB"/>
        </w:rPr>
        <w:t xml:space="preserve"> Repair in all cases (</w:t>
      </w:r>
      <w:r w:rsidR="00ED4718" w:rsidRPr="00B46FC1">
        <w:rPr>
          <w:lang w:val="en-GB"/>
        </w:rPr>
        <w:t>Full-Service</w:t>
      </w:r>
      <w:r w:rsidRPr="00B46FC1">
        <w:rPr>
          <w:lang w:val="en-GB"/>
        </w:rPr>
        <w:t xml:space="preserve"> Agreement) will be sixteen (16) working hours</w:t>
      </w:r>
      <w:r w:rsidR="00490098">
        <w:rPr>
          <w:lang w:val="en-GB"/>
        </w:rPr>
        <w:t>.</w:t>
      </w:r>
    </w:p>
    <w:p w14:paraId="3CC52CD2" w14:textId="77777777" w:rsidR="00C71377" w:rsidRPr="00B46FC1" w:rsidRDefault="000426E7" w:rsidP="00ED4718">
      <w:pPr>
        <w:pStyle w:val="Heading4"/>
        <w:ind w:hanging="1135"/>
      </w:pPr>
      <w:r w:rsidRPr="00B46FC1">
        <w:t>Certification, Expertise and Qualification</w:t>
      </w:r>
    </w:p>
    <w:p w14:paraId="73553FF7" w14:textId="77777777" w:rsidR="00C71377" w:rsidRPr="00B46FC1" w:rsidRDefault="000426E7" w:rsidP="002A0C15">
      <w:pPr>
        <w:pStyle w:val="ListParagraph"/>
        <w:numPr>
          <w:ilvl w:val="0"/>
          <w:numId w:val="11"/>
        </w:numPr>
        <w:ind w:hanging="425"/>
      </w:pPr>
      <w:r w:rsidRPr="00B46FC1">
        <w:t>The bidder certifies that:</w:t>
      </w:r>
    </w:p>
    <w:p w14:paraId="2883D21B" w14:textId="477C603B" w:rsidR="00C71377" w:rsidRPr="00B46FC1" w:rsidRDefault="000426E7" w:rsidP="002A0C15">
      <w:pPr>
        <w:pStyle w:val="ListParagraph"/>
        <w:numPr>
          <w:ilvl w:val="1"/>
          <w:numId w:val="11"/>
        </w:numPr>
      </w:pPr>
      <w:r w:rsidRPr="00B46FC1">
        <w:t xml:space="preserve">it has the necessary expertise, skill, qualifications and ability to undertake the work required in terms of the Statement of Work or Service </w:t>
      </w:r>
      <w:r w:rsidR="009335BD">
        <w:t>d</w:t>
      </w:r>
      <w:r w:rsidRPr="00B46FC1">
        <w:t>efinition</w:t>
      </w:r>
      <w:r w:rsidR="00B51B06">
        <w:t>;</w:t>
      </w:r>
    </w:p>
    <w:p w14:paraId="64201486" w14:textId="77777777" w:rsidR="00C71377" w:rsidRPr="00B46FC1" w:rsidRDefault="000426E7" w:rsidP="002A0C15">
      <w:pPr>
        <w:pStyle w:val="ListParagraph"/>
        <w:numPr>
          <w:ilvl w:val="1"/>
          <w:numId w:val="11"/>
        </w:numPr>
      </w:pPr>
      <w:r w:rsidRPr="00B46FC1">
        <w:t>it is committed to provide the Products or Services; and</w:t>
      </w:r>
    </w:p>
    <w:p w14:paraId="3DC033CB" w14:textId="77777777" w:rsidR="00C71377" w:rsidRPr="00B46FC1" w:rsidRDefault="000426E7" w:rsidP="002A0C15">
      <w:pPr>
        <w:pStyle w:val="ListParagraph"/>
        <w:numPr>
          <w:ilvl w:val="1"/>
          <w:numId w:val="11"/>
        </w:numPr>
      </w:pPr>
      <w:r w:rsidRPr="00B46FC1">
        <w:t>perform all obligations detailed herein without any interruption to the Customer</w:t>
      </w:r>
    </w:p>
    <w:p w14:paraId="53F07071" w14:textId="725DD13B" w:rsidR="00C71377" w:rsidRPr="00B46FC1" w:rsidRDefault="000426E7" w:rsidP="002A0C15">
      <w:pPr>
        <w:pStyle w:val="ListParagraph"/>
        <w:numPr>
          <w:ilvl w:val="1"/>
          <w:numId w:val="11"/>
        </w:numPr>
      </w:pPr>
      <w:r w:rsidRPr="00B46FC1">
        <w:t>it has been certified for the Products and Services required</w:t>
      </w:r>
      <w:r w:rsidR="00490098">
        <w:t>.</w:t>
      </w:r>
    </w:p>
    <w:p w14:paraId="4A1673A5" w14:textId="77777777" w:rsidR="00C71377" w:rsidRPr="00B46FC1" w:rsidRDefault="000426E7" w:rsidP="0016038D">
      <w:pPr>
        <w:pStyle w:val="Heading4"/>
        <w:ind w:hanging="1135"/>
      </w:pPr>
      <w:r w:rsidRPr="00B46FC1">
        <w:t>Logistical Conditions</w:t>
      </w:r>
    </w:p>
    <w:p w14:paraId="5A5F5D8D" w14:textId="77777777" w:rsidR="00C71377" w:rsidRPr="00B46FC1" w:rsidRDefault="000426E7" w:rsidP="002A0C15">
      <w:pPr>
        <w:pStyle w:val="ListParagraph"/>
        <w:numPr>
          <w:ilvl w:val="0"/>
          <w:numId w:val="12"/>
        </w:numPr>
        <w:ind w:hanging="425"/>
      </w:pPr>
      <w:r w:rsidRPr="00B46FC1">
        <w:rPr>
          <w:b/>
          <w:bCs/>
        </w:rPr>
        <w:t>Hours of Work</w:t>
      </w:r>
      <w:r w:rsidRPr="00B46FC1">
        <w:t xml:space="preserve">  </w:t>
      </w:r>
    </w:p>
    <w:p w14:paraId="1794D78C" w14:textId="77777777" w:rsidR="00C71377" w:rsidRPr="00B46FC1" w:rsidRDefault="000426E7" w:rsidP="002A0C15">
      <w:pPr>
        <w:pStyle w:val="ListParagraph"/>
        <w:numPr>
          <w:ilvl w:val="1"/>
          <w:numId w:val="12"/>
        </w:numPr>
      </w:pPr>
      <w:r w:rsidRPr="00B46FC1">
        <w:t>Office hours are defined as business working hours of the customer and is Mondays to Fridays between 07:30 and 16:00</w:t>
      </w:r>
    </w:p>
    <w:p w14:paraId="441DC9DC" w14:textId="5A27108B" w:rsidR="00C71377" w:rsidRPr="00B46FC1" w:rsidRDefault="000426E7" w:rsidP="002A0C15">
      <w:pPr>
        <w:pStyle w:val="ListParagraph"/>
        <w:numPr>
          <w:ilvl w:val="1"/>
          <w:numId w:val="12"/>
        </w:numPr>
      </w:pPr>
      <w:r w:rsidRPr="00B46FC1">
        <w:t xml:space="preserve">After hours of the customer during </w:t>
      </w:r>
      <w:r w:rsidR="0016038D" w:rsidRPr="00B46FC1">
        <w:t>weekdays</w:t>
      </w:r>
      <w:r w:rsidRPr="00B46FC1">
        <w:t xml:space="preserve"> are from</w:t>
      </w:r>
      <w:r w:rsidR="00D35A02">
        <w:t xml:space="preserve"> </w:t>
      </w:r>
      <w:r w:rsidRPr="00B46FC1">
        <w:t>16:00 to 07:30</w:t>
      </w:r>
    </w:p>
    <w:p w14:paraId="45D5D902" w14:textId="77777777" w:rsidR="00C71377" w:rsidRPr="00B46FC1" w:rsidRDefault="000426E7" w:rsidP="002A0C15">
      <w:pPr>
        <w:pStyle w:val="ListParagraph"/>
        <w:numPr>
          <w:ilvl w:val="1"/>
          <w:numId w:val="12"/>
        </w:numPr>
      </w:pPr>
      <w:r w:rsidRPr="00B46FC1">
        <w:t xml:space="preserve">All mission critical sites will be managed on a 24 x 7 x 365 basis </w:t>
      </w:r>
    </w:p>
    <w:p w14:paraId="37F304A2" w14:textId="77777777" w:rsidR="00C71377" w:rsidRPr="00B46FC1" w:rsidRDefault="000426E7" w:rsidP="002A0C15">
      <w:pPr>
        <w:pStyle w:val="ListParagraph"/>
        <w:numPr>
          <w:ilvl w:val="0"/>
          <w:numId w:val="12"/>
        </w:numPr>
        <w:ind w:hanging="425"/>
        <w:rPr>
          <w:b/>
          <w:bCs/>
        </w:rPr>
      </w:pPr>
      <w:r w:rsidRPr="00B46FC1">
        <w:rPr>
          <w:b/>
          <w:bCs/>
        </w:rPr>
        <w:t>Client environment</w:t>
      </w:r>
    </w:p>
    <w:p w14:paraId="01058BB4" w14:textId="0E75EF58" w:rsidR="00C71377" w:rsidRPr="00B46FC1" w:rsidRDefault="000426E7" w:rsidP="002A0C15">
      <w:pPr>
        <w:pStyle w:val="ListParagraph"/>
        <w:numPr>
          <w:ilvl w:val="1"/>
          <w:numId w:val="12"/>
        </w:numPr>
      </w:pPr>
      <w:proofErr w:type="gramStart"/>
      <w:r w:rsidRPr="00B46FC1">
        <w:t>In the event that</w:t>
      </w:r>
      <w:proofErr w:type="gramEnd"/>
      <w:r w:rsidRPr="00B46FC1">
        <w:t xml:space="preserve"> SITA grants the bidder access to </w:t>
      </w:r>
      <w:r w:rsidR="006E5699" w:rsidRPr="006E5699">
        <w:t xml:space="preserve">the </w:t>
      </w:r>
      <w:r w:rsidR="00B51B06">
        <w:t xml:space="preserve">buildings, the </w:t>
      </w:r>
      <w:r w:rsidR="006E5699" w:rsidRPr="006E5699">
        <w:t xml:space="preserve">bidder will be escorted </w:t>
      </w:r>
      <w:r w:rsidR="00B51B06">
        <w:t xml:space="preserve">to </w:t>
      </w:r>
      <w:r w:rsidR="006E5699" w:rsidRPr="006E5699">
        <w:t>where the glue fold machine is.</w:t>
      </w:r>
    </w:p>
    <w:p w14:paraId="4CCD2B7E" w14:textId="77777777" w:rsidR="00C71377" w:rsidRPr="00B46FC1" w:rsidRDefault="000426E7" w:rsidP="002A0C15">
      <w:pPr>
        <w:pStyle w:val="ListParagraph"/>
        <w:numPr>
          <w:ilvl w:val="0"/>
          <w:numId w:val="12"/>
        </w:numPr>
        <w:ind w:hanging="425"/>
        <w:rPr>
          <w:b/>
          <w:bCs/>
        </w:rPr>
      </w:pPr>
      <w:r w:rsidRPr="00B46FC1">
        <w:rPr>
          <w:b/>
          <w:bCs/>
        </w:rPr>
        <w:t>Tools of Trade</w:t>
      </w:r>
    </w:p>
    <w:p w14:paraId="622F653C" w14:textId="06EA149C" w:rsidR="00C71377" w:rsidRPr="00B46FC1" w:rsidRDefault="000426E7" w:rsidP="002A0C15">
      <w:pPr>
        <w:pStyle w:val="ListParagraph"/>
        <w:numPr>
          <w:ilvl w:val="1"/>
          <w:numId w:val="12"/>
        </w:numPr>
      </w:pPr>
      <w:r w:rsidRPr="00B46FC1">
        <w:t>The bidder is expected to use its own resources (cell phone, laptops etc) to communicate with its own offices or outside of the SITA buildings, including all tools and equipment to render the services effectively.</w:t>
      </w:r>
    </w:p>
    <w:p w14:paraId="71D249D9" w14:textId="5D255380" w:rsidR="00C71377" w:rsidRPr="00B46FC1" w:rsidRDefault="000426E7" w:rsidP="00DD522C">
      <w:pPr>
        <w:pStyle w:val="Heading4"/>
        <w:ind w:hanging="1135"/>
      </w:pPr>
      <w:r w:rsidRPr="00B46FC1">
        <w:lastRenderedPageBreak/>
        <w:t>Personnel Security Clearance</w:t>
      </w:r>
    </w:p>
    <w:p w14:paraId="1D51491F" w14:textId="7CE97D3E" w:rsidR="00EB3CEA" w:rsidRPr="00E75377" w:rsidRDefault="00EB3CEA" w:rsidP="002A0C15">
      <w:pPr>
        <w:pStyle w:val="ListParagraph"/>
        <w:numPr>
          <w:ilvl w:val="0"/>
          <w:numId w:val="29"/>
        </w:numPr>
        <w:ind w:left="1134" w:hanging="425"/>
      </w:pPr>
      <w:r w:rsidRPr="00D35A02">
        <w:rPr>
          <w:b/>
          <w:bCs/>
        </w:rPr>
        <w:t>Company security screening:</w:t>
      </w:r>
      <w:r w:rsidRPr="00E75377">
        <w:t xml:space="preserve">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26EEFDF" w14:textId="77777777" w:rsidR="00EB3CEA" w:rsidRPr="00E75377" w:rsidRDefault="00EB3CEA" w:rsidP="00EB3CEA">
      <w:pPr>
        <w:spacing w:after="0"/>
        <w:ind w:left="1134"/>
        <w:outlineLvl w:val="0"/>
        <w:rPr>
          <w:rFonts w:asciiTheme="minorHAnsi" w:hAnsiTheme="minorHAnsi"/>
        </w:rPr>
      </w:pPr>
      <w:r w:rsidRPr="00E75377">
        <w:rPr>
          <w:rFonts w:asciiTheme="minorHAnsi" w:hAnsiTheme="minorHAnsi"/>
        </w:rPr>
        <w:t>(i)</w:t>
      </w:r>
      <w:r w:rsidRPr="00E75377">
        <w:rPr>
          <w:rFonts w:asciiTheme="minorHAnsi" w:hAnsiTheme="minorHAnsi"/>
        </w:rPr>
        <w:tab/>
        <w:t>Copy of company registration documentation.</w:t>
      </w:r>
    </w:p>
    <w:p w14:paraId="04F50E0A" w14:textId="77777777" w:rsidR="00EB3CEA" w:rsidRPr="00E75377" w:rsidRDefault="00EB3CEA" w:rsidP="00EB3CEA">
      <w:pPr>
        <w:spacing w:after="0"/>
        <w:ind w:left="1134"/>
        <w:outlineLvl w:val="0"/>
        <w:rPr>
          <w:rFonts w:asciiTheme="minorHAnsi" w:hAnsiTheme="minorHAnsi"/>
        </w:rPr>
      </w:pPr>
      <w:r w:rsidRPr="00E75377">
        <w:rPr>
          <w:rFonts w:asciiTheme="minorHAnsi" w:hAnsiTheme="minorHAnsi"/>
        </w:rPr>
        <w:t>(ii)</w:t>
      </w:r>
      <w:r w:rsidRPr="00E75377">
        <w:rPr>
          <w:rFonts w:asciiTheme="minorHAnsi" w:hAnsiTheme="minorHAnsi"/>
        </w:rPr>
        <w:tab/>
        <w:t xml:space="preserve">Copy(ies) of identity documentation of Director(s), Member(s) or Trustee(s); </w:t>
      </w:r>
    </w:p>
    <w:p w14:paraId="482848CF" w14:textId="77777777" w:rsidR="00EB3CEA" w:rsidRPr="00E75377" w:rsidRDefault="00EB3CEA" w:rsidP="00EB3CEA">
      <w:pPr>
        <w:spacing w:after="0"/>
        <w:ind w:left="1134"/>
        <w:outlineLvl w:val="0"/>
        <w:rPr>
          <w:rFonts w:asciiTheme="minorHAnsi" w:hAnsiTheme="minorHAnsi"/>
        </w:rPr>
      </w:pPr>
      <w:r w:rsidRPr="00E75377">
        <w:rPr>
          <w:rFonts w:asciiTheme="minorHAnsi" w:hAnsiTheme="minorHAnsi"/>
        </w:rPr>
        <w:t>(iii)</w:t>
      </w:r>
      <w:r w:rsidRPr="00E75377">
        <w:rPr>
          <w:rFonts w:asciiTheme="minorHAnsi" w:hAnsiTheme="minorHAnsi"/>
        </w:rPr>
        <w:tab/>
        <w:t xml:space="preserve">Copy of valid tax clearance certificate. </w:t>
      </w:r>
    </w:p>
    <w:p w14:paraId="4C7E095C" w14:textId="77777777" w:rsidR="00EB3CEA" w:rsidRPr="00E75377" w:rsidRDefault="00EB3CEA" w:rsidP="00EB3CEA">
      <w:pPr>
        <w:spacing w:after="0"/>
        <w:ind w:left="1134" w:hanging="425"/>
        <w:outlineLvl w:val="0"/>
        <w:rPr>
          <w:rFonts w:asciiTheme="minorHAnsi" w:hAnsiTheme="minorHAnsi"/>
        </w:rPr>
      </w:pPr>
      <w:r w:rsidRPr="00E75377">
        <w:rPr>
          <w:rFonts w:asciiTheme="minorHAnsi" w:hAnsiTheme="minorHAnsi"/>
        </w:rPr>
        <w:t>(b)</w:t>
      </w:r>
      <w:r w:rsidRPr="00E75377">
        <w:rPr>
          <w:rFonts w:asciiTheme="minorHAnsi" w:hAnsiTheme="minorHAnsi"/>
        </w:rPr>
        <w:tab/>
      </w:r>
      <w:r w:rsidRPr="00D35A02">
        <w:rPr>
          <w:rFonts w:asciiTheme="minorHAnsi" w:hAnsiTheme="minorHAnsi"/>
          <w:b/>
          <w:bCs/>
        </w:rPr>
        <w:t>Security suitability check for individuals:</w:t>
      </w:r>
      <w:r w:rsidRPr="00E75377">
        <w:rPr>
          <w:rFonts w:asciiTheme="minorHAnsi" w:hAnsiTheme="min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E75377">
        <w:rPr>
          <w:rFonts w:asciiTheme="minorHAnsi" w:hAnsiTheme="minorHAnsi"/>
        </w:rPr>
        <w:t>in order to</w:t>
      </w:r>
      <w:proofErr w:type="gramEnd"/>
      <w:r w:rsidRPr="00E75377">
        <w:rPr>
          <w:rFonts w:asciiTheme="minorHAnsi" w:hAnsiTheme="minorHAnsi"/>
        </w:rPr>
        <w:t xml:space="preserve"> ensure that individuals meet the minimum-security requirements </w:t>
      </w:r>
      <w:proofErr w:type="gramStart"/>
      <w:r w:rsidRPr="00E75377">
        <w:rPr>
          <w:rFonts w:asciiTheme="minorHAnsi" w:hAnsiTheme="minorHAnsi"/>
        </w:rPr>
        <w:t>and also</w:t>
      </w:r>
      <w:proofErr w:type="gramEnd"/>
      <w:r w:rsidRPr="00E75377">
        <w:rPr>
          <w:rFonts w:asciiTheme="minorHAnsi" w:hAnsiTheme="minorHAnsi"/>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1A39F84C" w14:textId="77777777" w:rsidR="00EB3CEA" w:rsidRPr="00E75377" w:rsidRDefault="00EB3CEA" w:rsidP="00EB3CEA">
      <w:pPr>
        <w:spacing w:after="0"/>
        <w:ind w:left="1134"/>
        <w:outlineLvl w:val="0"/>
        <w:rPr>
          <w:rFonts w:asciiTheme="minorHAnsi" w:hAnsiTheme="minorHAnsi"/>
        </w:rPr>
      </w:pPr>
      <w:r w:rsidRPr="00E75377">
        <w:rPr>
          <w:rFonts w:asciiTheme="minorHAnsi" w:hAnsiTheme="minorHAnsi"/>
        </w:rPr>
        <w:t>(i)</w:t>
      </w:r>
      <w:r w:rsidRPr="00E75377">
        <w:rPr>
          <w:rFonts w:asciiTheme="minorHAnsi" w:hAnsiTheme="minorHAnsi"/>
        </w:rPr>
        <w:tab/>
        <w:t>Copy of identity document.</w:t>
      </w:r>
    </w:p>
    <w:p w14:paraId="3CF74856" w14:textId="77777777" w:rsidR="00EB3CEA" w:rsidRPr="00E75377" w:rsidRDefault="00EB3CEA" w:rsidP="00EB3CEA">
      <w:pPr>
        <w:spacing w:after="0"/>
        <w:ind w:left="1134"/>
        <w:outlineLvl w:val="0"/>
        <w:rPr>
          <w:rFonts w:asciiTheme="minorHAnsi" w:hAnsiTheme="minorHAnsi"/>
        </w:rPr>
      </w:pPr>
      <w:r w:rsidRPr="00E75377">
        <w:rPr>
          <w:rFonts w:asciiTheme="minorHAnsi" w:hAnsiTheme="minorHAnsi"/>
        </w:rPr>
        <w:t>(ii)</w:t>
      </w:r>
      <w:r w:rsidRPr="00E75377">
        <w:rPr>
          <w:rFonts w:asciiTheme="minorHAnsi" w:hAnsiTheme="minorHAnsi"/>
        </w:rPr>
        <w:tab/>
        <w:t>Copy(ies) of qualification(s) if SITA requires verification thereof.</w:t>
      </w:r>
    </w:p>
    <w:p w14:paraId="759EE514" w14:textId="77777777" w:rsidR="00EB3CEA" w:rsidRPr="00E75377" w:rsidRDefault="00EB3CEA" w:rsidP="00EB3CEA">
      <w:pPr>
        <w:spacing w:after="0"/>
        <w:ind w:left="1134"/>
        <w:outlineLvl w:val="0"/>
        <w:rPr>
          <w:rFonts w:asciiTheme="minorHAnsi" w:hAnsiTheme="minorHAnsi"/>
        </w:rPr>
      </w:pPr>
      <w:r w:rsidRPr="00E75377">
        <w:rPr>
          <w:rFonts w:asciiTheme="minorHAnsi" w:hAnsiTheme="minorHAnsi"/>
        </w:rPr>
        <w:t>(iii)</w:t>
      </w:r>
      <w:r w:rsidRPr="00E75377">
        <w:rPr>
          <w:rFonts w:asciiTheme="minorHAnsi" w:hAnsiTheme="minorHAnsi"/>
        </w:rPr>
        <w:tab/>
        <w:t>Fingerprints – will be taken electronically.</w:t>
      </w:r>
    </w:p>
    <w:p w14:paraId="6BC7284C" w14:textId="77777777" w:rsidR="00EB3CEA" w:rsidRPr="00E75377" w:rsidRDefault="00EB3CEA" w:rsidP="00EB3CEA">
      <w:pPr>
        <w:spacing w:after="0"/>
        <w:ind w:left="1134"/>
        <w:outlineLvl w:val="0"/>
        <w:rPr>
          <w:rFonts w:asciiTheme="minorHAnsi" w:hAnsiTheme="minorHAnsi"/>
        </w:rPr>
      </w:pPr>
      <w:r w:rsidRPr="00E75377">
        <w:rPr>
          <w:rFonts w:asciiTheme="minorHAnsi" w:hAnsiTheme="minorHAnsi"/>
        </w:rPr>
        <w:t>(iv)</w:t>
      </w:r>
      <w:r w:rsidRPr="00E75377">
        <w:rPr>
          <w:rFonts w:asciiTheme="minorHAnsi" w:hAnsiTheme="minorHAnsi"/>
        </w:rPr>
        <w:tab/>
        <w:t xml:space="preserve">Signed consent form for the conduct of background checks. </w:t>
      </w:r>
    </w:p>
    <w:p w14:paraId="5261EB83" w14:textId="77777777" w:rsidR="00EB3CEA" w:rsidRPr="00E75377" w:rsidRDefault="00EB3CEA" w:rsidP="00EB3CEA">
      <w:pPr>
        <w:spacing w:after="0"/>
        <w:ind w:left="1134" w:hanging="425"/>
        <w:outlineLvl w:val="0"/>
        <w:rPr>
          <w:rFonts w:asciiTheme="minorHAnsi" w:hAnsiTheme="minorHAnsi"/>
        </w:rPr>
      </w:pPr>
      <w:r w:rsidRPr="00E75377">
        <w:rPr>
          <w:rFonts w:asciiTheme="minorHAnsi" w:hAnsiTheme="minorHAnsi"/>
        </w:rPr>
        <w:t>(c)</w:t>
      </w:r>
      <w:r w:rsidRPr="00E75377">
        <w:rPr>
          <w:rFonts w:asciiTheme="minorHAnsi" w:hAnsiTheme="minorHAnsi"/>
        </w:rPr>
        <w:tab/>
      </w:r>
      <w:r w:rsidRPr="00D35A02">
        <w:rPr>
          <w:rFonts w:asciiTheme="minorHAnsi" w:hAnsiTheme="minorHAnsi"/>
          <w:b/>
          <w:bCs/>
        </w:rPr>
        <w:t>Security clearance:</w:t>
      </w:r>
      <w:r w:rsidRPr="00E75377">
        <w:rPr>
          <w:rFonts w:asciiTheme="minorHAnsi" w:hAnsiTheme="minorHAnsi"/>
        </w:rPr>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194DCD4" w14:textId="77777777" w:rsidR="00EB3CEA" w:rsidRPr="00E75377" w:rsidRDefault="00EB3CEA" w:rsidP="00EB3CEA">
      <w:pPr>
        <w:spacing w:after="0"/>
        <w:ind w:left="1134"/>
        <w:outlineLvl w:val="0"/>
        <w:rPr>
          <w:rFonts w:asciiTheme="minorHAnsi" w:hAnsiTheme="minorHAnsi"/>
        </w:rPr>
      </w:pPr>
      <w:r w:rsidRPr="00E75377">
        <w:rPr>
          <w:rFonts w:asciiTheme="minorHAnsi" w:hAnsiTheme="minorHAnsi"/>
        </w:rPr>
        <w:t>(i)</w:t>
      </w:r>
      <w:r w:rsidRPr="00E75377">
        <w:rPr>
          <w:rFonts w:asciiTheme="minorHAnsi" w:hAnsiTheme="minorHAnsi"/>
        </w:rPr>
        <w:tab/>
        <w:t>Completed Z204 or DD1057 security clearance application form.</w:t>
      </w:r>
    </w:p>
    <w:p w14:paraId="16E87B7F" w14:textId="77777777" w:rsidR="00EB3CEA" w:rsidRPr="00E75377" w:rsidRDefault="00EB3CEA" w:rsidP="00EB3CEA">
      <w:pPr>
        <w:spacing w:after="0"/>
        <w:ind w:left="1134"/>
        <w:outlineLvl w:val="0"/>
        <w:rPr>
          <w:rFonts w:asciiTheme="minorHAnsi" w:hAnsiTheme="minorHAnsi"/>
        </w:rPr>
      </w:pPr>
      <w:r w:rsidRPr="00E75377">
        <w:rPr>
          <w:rFonts w:asciiTheme="minorHAnsi" w:hAnsiTheme="minorHAnsi"/>
        </w:rPr>
        <w:t>(ii)</w:t>
      </w:r>
      <w:r w:rsidRPr="00E75377">
        <w:rPr>
          <w:rFonts w:asciiTheme="minorHAnsi" w:hAnsiTheme="minorHAnsi"/>
        </w:rPr>
        <w:tab/>
        <w:t xml:space="preserve"> Fingerprints.</w:t>
      </w:r>
    </w:p>
    <w:p w14:paraId="6FD67FBD" w14:textId="77777777" w:rsidR="00EB3CEA" w:rsidRPr="00E75377" w:rsidRDefault="00EB3CEA" w:rsidP="00EB3CEA">
      <w:pPr>
        <w:pStyle w:val="ListParagraph"/>
        <w:ind w:left="1134"/>
      </w:pPr>
      <w:r w:rsidRPr="00E75377">
        <w:t>(iii)</w:t>
      </w:r>
      <w:r w:rsidRPr="00E75377">
        <w:tab/>
        <w:t>Personal documentation of the applicant, including but not limited to, identity document, passport, marriage certificate (if applicable), divorce order (if applicable), qualifications, salary advice and bank statements.</w:t>
      </w:r>
    </w:p>
    <w:p w14:paraId="4E2EFB35" w14:textId="2F238E94" w:rsidR="00C71377" w:rsidRPr="00B46FC1" w:rsidRDefault="000426E7">
      <w:pPr>
        <w:pStyle w:val="Heading4"/>
        <w:ind w:left="567"/>
      </w:pPr>
      <w:r w:rsidRPr="00B46FC1">
        <w:t>Confidentiality and non -disclosure conditions</w:t>
      </w:r>
    </w:p>
    <w:p w14:paraId="7B67ED21" w14:textId="77777777" w:rsidR="00C71377" w:rsidRPr="00B46FC1" w:rsidRDefault="000426E7" w:rsidP="002A0C15">
      <w:pPr>
        <w:pStyle w:val="ListParagraph"/>
        <w:numPr>
          <w:ilvl w:val="0"/>
          <w:numId w:val="14"/>
        </w:numPr>
        <w:ind w:hanging="425"/>
      </w:pPr>
      <w:r w:rsidRPr="00B46FC1">
        <w:t>The Supplier, including its management and staff, must before commencement of the Contract, sign a non-disclosure agreement regarding Confidential Information</w:t>
      </w:r>
    </w:p>
    <w:p w14:paraId="5D00F2C3" w14:textId="3EE62707" w:rsidR="00C71377" w:rsidRPr="00B46FC1" w:rsidRDefault="000426E7" w:rsidP="002A0C15">
      <w:pPr>
        <w:pStyle w:val="ListParagraph"/>
        <w:numPr>
          <w:ilvl w:val="0"/>
          <w:numId w:val="14"/>
        </w:numPr>
        <w:ind w:hanging="425"/>
      </w:pPr>
      <w:r w:rsidRPr="00B46FC1">
        <w:t xml:space="preserve">Confidential Information means any information or data, irrespective of the form or medium in which it may be stored, which is not in the public </w:t>
      </w:r>
      <w:r w:rsidR="00BC033B" w:rsidRPr="00B46FC1">
        <w:t>domain,</w:t>
      </w:r>
      <w:r w:rsidRPr="00B46FC1">
        <w:t xml:space="preserve"> and which becomes available or accessible to a Party </w:t>
      </w:r>
      <w:proofErr w:type="gramStart"/>
      <w:r w:rsidRPr="00B46FC1">
        <w:t>as a consequence of</w:t>
      </w:r>
      <w:proofErr w:type="gramEnd"/>
      <w:r w:rsidRPr="00B46FC1">
        <w:t xml:space="preserve"> this Contract, including information or data which is prohibited from disclosure by virtue of:</w:t>
      </w:r>
    </w:p>
    <w:p w14:paraId="086E12B6" w14:textId="5FB2E163" w:rsidR="00C71377" w:rsidRPr="00B46FC1" w:rsidRDefault="000426E7" w:rsidP="002A0C15">
      <w:pPr>
        <w:pStyle w:val="ListParagraph"/>
        <w:numPr>
          <w:ilvl w:val="1"/>
          <w:numId w:val="14"/>
        </w:numPr>
      </w:pPr>
      <w:r w:rsidRPr="00B46FC1">
        <w:t>the Promotion of Access to Information Act, 2000 (Act no. 2 of 2000</w:t>
      </w:r>
      <w:r w:rsidR="00BC033B" w:rsidRPr="00B46FC1">
        <w:t>).</w:t>
      </w:r>
    </w:p>
    <w:p w14:paraId="01D08ADD" w14:textId="0A6E3197" w:rsidR="00C71377" w:rsidRPr="00B46FC1" w:rsidRDefault="000426E7" w:rsidP="002A0C15">
      <w:pPr>
        <w:pStyle w:val="ListParagraph"/>
        <w:numPr>
          <w:ilvl w:val="1"/>
          <w:numId w:val="14"/>
        </w:numPr>
      </w:pPr>
      <w:r w:rsidRPr="00B46FC1">
        <w:t xml:space="preserve">being clearly marked "Confidential" and which is provided by one Party to another Party in terms of this </w:t>
      </w:r>
      <w:r w:rsidR="00BC033B" w:rsidRPr="00B46FC1">
        <w:t>Contract.</w:t>
      </w:r>
    </w:p>
    <w:p w14:paraId="386C0359" w14:textId="67A31910" w:rsidR="00C71377" w:rsidRPr="00B46FC1" w:rsidRDefault="000426E7" w:rsidP="002A0C15">
      <w:pPr>
        <w:pStyle w:val="ListParagraph"/>
        <w:numPr>
          <w:ilvl w:val="1"/>
          <w:numId w:val="14"/>
        </w:numPr>
      </w:pPr>
      <w:r w:rsidRPr="00B46FC1">
        <w:t xml:space="preserve">being information or data, which one Party provides to another Party or to which a Party has access because of Services provided in terms of this Contract and in which a Party would have a reasonable expectation of </w:t>
      </w:r>
      <w:r w:rsidR="00BC033B" w:rsidRPr="00B46FC1">
        <w:t>confidentiality.</w:t>
      </w:r>
    </w:p>
    <w:p w14:paraId="22C9369E" w14:textId="24AF83C5" w:rsidR="00C71377" w:rsidRPr="00B46FC1" w:rsidRDefault="000426E7" w:rsidP="002A0C15">
      <w:pPr>
        <w:pStyle w:val="ListParagraph"/>
        <w:numPr>
          <w:ilvl w:val="1"/>
          <w:numId w:val="14"/>
        </w:numPr>
      </w:pPr>
      <w:r w:rsidRPr="00B46FC1">
        <w:lastRenderedPageBreak/>
        <w:t xml:space="preserve">being information provided by one Party to another Party </w:t>
      </w:r>
      <w:proofErr w:type="gramStart"/>
      <w:r w:rsidRPr="00B46FC1">
        <w:t>in the course of</w:t>
      </w:r>
      <w:proofErr w:type="gramEnd"/>
      <w:r w:rsidRPr="00B46FC1">
        <w:t xml:space="preserve"> contractual or other negotiations, which could reasonably be expected to prejudice the right of the non-disclosing </w:t>
      </w:r>
      <w:r w:rsidR="00BC033B" w:rsidRPr="00B46FC1">
        <w:t>Party.</w:t>
      </w:r>
    </w:p>
    <w:p w14:paraId="1C41083E" w14:textId="23E35F94" w:rsidR="00C71377" w:rsidRPr="00B46FC1" w:rsidRDefault="000426E7" w:rsidP="002A0C15">
      <w:pPr>
        <w:pStyle w:val="ListParagraph"/>
        <w:numPr>
          <w:ilvl w:val="1"/>
          <w:numId w:val="14"/>
        </w:numPr>
      </w:pPr>
      <w:r w:rsidRPr="00B46FC1">
        <w:t xml:space="preserve">being information, the disclosure of which could reasonably be expected to endanger a life or physical security of a </w:t>
      </w:r>
      <w:r w:rsidR="00BC033B" w:rsidRPr="00B46FC1">
        <w:t>person.</w:t>
      </w:r>
    </w:p>
    <w:p w14:paraId="05E5F8E3" w14:textId="11405FA5" w:rsidR="00C71377" w:rsidRPr="00B46FC1" w:rsidRDefault="000426E7" w:rsidP="002A0C15">
      <w:pPr>
        <w:pStyle w:val="ListParagraph"/>
        <w:numPr>
          <w:ilvl w:val="1"/>
          <w:numId w:val="14"/>
        </w:numPr>
      </w:pPr>
      <w:r w:rsidRPr="00B46FC1">
        <w:t xml:space="preserve">being technical, scientific, commercial, financial and market-related information, know-how and trade secrets of a </w:t>
      </w:r>
      <w:r w:rsidR="00BC033B" w:rsidRPr="00B46FC1">
        <w:t>Party.</w:t>
      </w:r>
    </w:p>
    <w:p w14:paraId="6289BF14" w14:textId="77777777" w:rsidR="00C71377" w:rsidRPr="00B46FC1" w:rsidRDefault="000426E7" w:rsidP="002A0C15">
      <w:pPr>
        <w:pStyle w:val="ListParagraph"/>
        <w:numPr>
          <w:ilvl w:val="1"/>
          <w:numId w:val="14"/>
        </w:numPr>
      </w:pPr>
      <w:r w:rsidRPr="00B46FC1">
        <w:t>being financial, commercial, scientific or technical information, other than trade secrets, of a Party, the disclosure of which would be likely to cause harm to the commercial or financial interests of a non-disclosing Party; and</w:t>
      </w:r>
    </w:p>
    <w:p w14:paraId="59745F52" w14:textId="77777777" w:rsidR="00C71377" w:rsidRPr="00B46FC1" w:rsidRDefault="000426E7" w:rsidP="002A0C15">
      <w:pPr>
        <w:pStyle w:val="ListParagraph"/>
        <w:numPr>
          <w:ilvl w:val="1"/>
          <w:numId w:val="14"/>
        </w:numPr>
      </w:pPr>
      <w:r w:rsidRPr="00B46FC1">
        <w:t>being information supplied by a Party in confidence, the disclosure of which could reasonably be expected either to put the Party at a disadvantage in contractual or other negotiations or to prejudice the Party in commercial competition; or</w:t>
      </w:r>
    </w:p>
    <w:p w14:paraId="6079ACB2" w14:textId="77777777" w:rsidR="00C71377" w:rsidRPr="00B46FC1" w:rsidRDefault="000426E7" w:rsidP="002A0C15">
      <w:pPr>
        <w:pStyle w:val="ListParagraph"/>
        <w:numPr>
          <w:ilvl w:val="1"/>
          <w:numId w:val="14"/>
        </w:numPr>
      </w:pPr>
      <w:r w:rsidRPr="00B46FC1">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6E315B0" w14:textId="79EFBAC3" w:rsidR="00C71377" w:rsidRPr="00B46FC1" w:rsidRDefault="000426E7" w:rsidP="002A0C15">
      <w:pPr>
        <w:pStyle w:val="ListParagraph"/>
        <w:numPr>
          <w:ilvl w:val="0"/>
          <w:numId w:val="14"/>
        </w:numPr>
      </w:pPr>
      <w:r w:rsidRPr="00B46FC1">
        <w:t xml:space="preserve">Notwithstanding the provisions of this Contract, no Party is entitled to disclose Confidential Information, except where required to do so in terms of a law, without the prior written consent of any other Party having an interest in the </w:t>
      </w:r>
      <w:r w:rsidR="00BC033B" w:rsidRPr="00B46FC1">
        <w:t>disclosure.</w:t>
      </w:r>
    </w:p>
    <w:p w14:paraId="40C3BF6E" w14:textId="3CB9BE81" w:rsidR="00C71377" w:rsidRPr="00B46FC1" w:rsidRDefault="000426E7" w:rsidP="002A0C15">
      <w:pPr>
        <w:pStyle w:val="ListParagraph"/>
        <w:numPr>
          <w:ilvl w:val="0"/>
          <w:numId w:val="14"/>
        </w:numPr>
      </w:pPr>
      <w:r w:rsidRPr="00B46FC1">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BC033B" w:rsidRPr="00B46FC1">
        <w:t>dispute.</w:t>
      </w:r>
    </w:p>
    <w:p w14:paraId="3093A52C" w14:textId="77777777" w:rsidR="00C71377" w:rsidRPr="00B46FC1" w:rsidRDefault="000426E7" w:rsidP="002A0C15">
      <w:pPr>
        <w:pStyle w:val="ListParagraph"/>
        <w:numPr>
          <w:ilvl w:val="0"/>
          <w:numId w:val="14"/>
        </w:numPr>
      </w:pPr>
      <w:r w:rsidRPr="00B46FC1">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B344408" w14:textId="77777777" w:rsidR="00C71377" w:rsidRPr="00B46FC1" w:rsidRDefault="000426E7">
      <w:pPr>
        <w:pStyle w:val="Heading4"/>
        <w:ind w:left="567"/>
      </w:pPr>
      <w:r w:rsidRPr="00B46FC1">
        <w:t>Guarantee and warranties</w:t>
      </w:r>
    </w:p>
    <w:p w14:paraId="0F229F7B" w14:textId="77777777" w:rsidR="00C71377" w:rsidRPr="00B46FC1" w:rsidRDefault="000426E7" w:rsidP="002A0C15">
      <w:pPr>
        <w:pStyle w:val="ListParagraph"/>
        <w:numPr>
          <w:ilvl w:val="0"/>
          <w:numId w:val="15"/>
        </w:numPr>
        <w:ind w:hanging="425"/>
      </w:pPr>
      <w:r w:rsidRPr="00B46FC1">
        <w:t>The supplier confirms that:</w:t>
      </w:r>
    </w:p>
    <w:p w14:paraId="3E4CEA7B" w14:textId="77777777" w:rsidR="00C71377" w:rsidRPr="00B46FC1" w:rsidRDefault="000426E7" w:rsidP="002A0C15">
      <w:pPr>
        <w:pStyle w:val="ListParagraph"/>
        <w:numPr>
          <w:ilvl w:val="1"/>
          <w:numId w:val="15"/>
        </w:numPr>
      </w:pPr>
      <w:r w:rsidRPr="00B46FC1">
        <w:t>The warranty of goods supplied under this contract remains valid for the duration of the contract after the goods were delivered, installed and commissioned with a sign off, including the clients signature</w:t>
      </w:r>
    </w:p>
    <w:p w14:paraId="27CC3E63" w14:textId="17934E7A" w:rsidR="00C71377" w:rsidRPr="00B46FC1" w:rsidRDefault="000426E7" w:rsidP="002A0C15">
      <w:pPr>
        <w:pStyle w:val="ListParagraph"/>
        <w:numPr>
          <w:ilvl w:val="1"/>
          <w:numId w:val="15"/>
        </w:numPr>
      </w:pPr>
      <w:r w:rsidRPr="00B46FC1">
        <w:t xml:space="preserve">as at Commencement Date, it has the rights, title and interest in and to the Product or Services to deliver such Product or Services in terms of the Contract and that such rights are free from any encumbrances </w:t>
      </w:r>
      <w:r w:rsidR="0094591A" w:rsidRPr="00B46FC1">
        <w:t>whatsoever.</w:t>
      </w:r>
    </w:p>
    <w:p w14:paraId="61821D4D" w14:textId="04B8F31B" w:rsidR="00C71377" w:rsidRPr="00B46FC1" w:rsidRDefault="000426E7" w:rsidP="002A0C15">
      <w:pPr>
        <w:pStyle w:val="ListParagraph"/>
        <w:numPr>
          <w:ilvl w:val="1"/>
          <w:numId w:val="15"/>
        </w:numPr>
      </w:pPr>
      <w:r w:rsidRPr="00B46FC1">
        <w:lastRenderedPageBreak/>
        <w:t xml:space="preserve">the Product is in good working order, free from Defects in material and workmanship, and substantially conforms to the Specifications, for the duration of the Warranty </w:t>
      </w:r>
      <w:r w:rsidR="0094591A" w:rsidRPr="00B46FC1">
        <w:t>period.</w:t>
      </w:r>
    </w:p>
    <w:p w14:paraId="57AAFBCC" w14:textId="77777777" w:rsidR="00C71377" w:rsidRPr="00B46FC1" w:rsidRDefault="000426E7">
      <w:pPr>
        <w:pStyle w:val="Heading4"/>
        <w:ind w:left="567"/>
      </w:pPr>
      <w:r w:rsidRPr="00B46FC1">
        <w:t>Intellectual Property Rights</w:t>
      </w:r>
    </w:p>
    <w:p w14:paraId="558A9F5E" w14:textId="77777777" w:rsidR="00C71377" w:rsidRPr="00B46FC1" w:rsidRDefault="000426E7" w:rsidP="002A0C15">
      <w:pPr>
        <w:pStyle w:val="ListParagraph"/>
        <w:numPr>
          <w:ilvl w:val="0"/>
          <w:numId w:val="16"/>
        </w:numPr>
        <w:ind w:hanging="283"/>
      </w:pPr>
      <w:r w:rsidRPr="00B46FC1">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210C652" w14:textId="78AAF132" w:rsidR="00C71377" w:rsidRPr="00B46FC1" w:rsidRDefault="000426E7" w:rsidP="002A0C15">
      <w:pPr>
        <w:pStyle w:val="ListParagraph"/>
        <w:numPr>
          <w:ilvl w:val="1"/>
          <w:numId w:val="16"/>
        </w:numPr>
      </w:pPr>
      <w:r w:rsidRPr="00B46FC1">
        <w:t xml:space="preserve">termination or expiration date of this </w:t>
      </w:r>
      <w:r w:rsidR="0094591A" w:rsidRPr="00B46FC1">
        <w:t>Contract.</w:t>
      </w:r>
      <w:r w:rsidRPr="00B46FC1">
        <w:t xml:space="preserve"> </w:t>
      </w:r>
    </w:p>
    <w:p w14:paraId="18950438" w14:textId="77777777" w:rsidR="00C71377" w:rsidRPr="00B46FC1" w:rsidRDefault="000426E7" w:rsidP="002A0C15">
      <w:pPr>
        <w:pStyle w:val="ListParagraph"/>
        <w:numPr>
          <w:ilvl w:val="1"/>
          <w:numId w:val="16"/>
        </w:numPr>
      </w:pPr>
      <w:r w:rsidRPr="00B46FC1">
        <w:t xml:space="preserve">the date of completion of the Services; and </w:t>
      </w:r>
    </w:p>
    <w:p w14:paraId="27CF9650" w14:textId="77777777" w:rsidR="00C71377" w:rsidRPr="00B46FC1" w:rsidRDefault="000426E7" w:rsidP="002A0C15">
      <w:pPr>
        <w:pStyle w:val="ListParagraph"/>
        <w:numPr>
          <w:ilvl w:val="1"/>
          <w:numId w:val="16"/>
        </w:numPr>
      </w:pPr>
      <w:r w:rsidRPr="00B46FC1">
        <w:t>the date of rendering of the last of the Deliverables</w:t>
      </w:r>
    </w:p>
    <w:p w14:paraId="61C636DB" w14:textId="77777777" w:rsidR="00C71377" w:rsidRPr="00B46FC1" w:rsidRDefault="000426E7" w:rsidP="002A0C15">
      <w:pPr>
        <w:pStyle w:val="ListParagraph"/>
        <w:numPr>
          <w:ilvl w:val="0"/>
          <w:numId w:val="16"/>
        </w:numPr>
        <w:ind w:hanging="283"/>
      </w:pPr>
      <w:r w:rsidRPr="00B46FC1">
        <w:rPr>
          <w:rFonts w:cs="Calibri"/>
        </w:rPr>
        <w:t xml:space="preserve">If </w:t>
      </w:r>
      <w:proofErr w:type="gramStart"/>
      <w:r w:rsidRPr="00B46FC1">
        <w:rPr>
          <w:rFonts w:cs="Calibri"/>
        </w:rPr>
        <w:t>so</w:t>
      </w:r>
      <w:proofErr w:type="gramEnd"/>
      <w:r w:rsidRPr="00B46FC1">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0C334774" w14:textId="77777777" w:rsidR="00C71377" w:rsidRPr="00B46FC1" w:rsidRDefault="000426E7" w:rsidP="002A0C15">
      <w:pPr>
        <w:pStyle w:val="ListParagraph"/>
        <w:numPr>
          <w:ilvl w:val="0"/>
          <w:numId w:val="16"/>
        </w:numPr>
        <w:ind w:hanging="283"/>
      </w:pPr>
      <w:r w:rsidRPr="00B46FC1">
        <w:t xml:space="preserve">SITA, </w:t>
      </w:r>
      <w:proofErr w:type="gramStart"/>
      <w:r w:rsidRPr="00B46FC1">
        <w:t>at all times</w:t>
      </w:r>
      <w:proofErr w:type="gramEnd"/>
      <w:r w:rsidRPr="00B46FC1">
        <w:t xml:space="preserve">, owns all Intellectual Property Rights in and to all Bespoke Intellectual Property. </w:t>
      </w:r>
    </w:p>
    <w:p w14:paraId="2648E317" w14:textId="77777777" w:rsidR="00C71377" w:rsidRPr="00B46FC1" w:rsidRDefault="000426E7" w:rsidP="002A0C15">
      <w:pPr>
        <w:pStyle w:val="ListParagraph"/>
        <w:numPr>
          <w:ilvl w:val="0"/>
          <w:numId w:val="16"/>
        </w:numPr>
        <w:ind w:hanging="283"/>
      </w:pPr>
      <w:r w:rsidRPr="00B46FC1">
        <w:t>Save for the license granted in terms of this Contract, the Supplier retains all Intellectual Property Rights in and to the Supplier’s pre-existing Intellectual Property that is used or supplied in connection with the Products or Services</w:t>
      </w:r>
    </w:p>
    <w:p w14:paraId="553CBACD" w14:textId="77777777" w:rsidR="00C71377" w:rsidRPr="00B46FC1" w:rsidRDefault="000426E7" w:rsidP="002A0C15">
      <w:pPr>
        <w:pStyle w:val="ListParagraph"/>
        <w:numPr>
          <w:ilvl w:val="0"/>
          <w:numId w:val="16"/>
        </w:numPr>
        <w:ind w:hanging="283"/>
      </w:pPr>
      <w:r w:rsidRPr="00B46FC1">
        <w:t>Provide SITA with the compliant Occupational Health and Safety File (required on site for period of installation and proof of compliance).</w:t>
      </w:r>
    </w:p>
    <w:p w14:paraId="15D73553" w14:textId="77777777" w:rsidR="00C71377" w:rsidRPr="00B46FC1" w:rsidRDefault="000426E7">
      <w:pPr>
        <w:pStyle w:val="Heading4"/>
        <w:ind w:left="567"/>
      </w:pPr>
      <w:r w:rsidRPr="00B46FC1">
        <w:t>General</w:t>
      </w:r>
    </w:p>
    <w:p w14:paraId="41AF04DE" w14:textId="59E792CB" w:rsidR="00C71377" w:rsidRPr="00B46FC1" w:rsidRDefault="000426E7" w:rsidP="002A0C15">
      <w:pPr>
        <w:pStyle w:val="ListParagraph"/>
        <w:numPr>
          <w:ilvl w:val="0"/>
          <w:numId w:val="17"/>
        </w:numPr>
      </w:pPr>
      <w:r w:rsidRPr="00B46FC1">
        <w:t>The supplier will be bound by Government Procurement: General Conditions of Contract</w:t>
      </w:r>
      <w:r w:rsidR="00DC53BF">
        <w:t xml:space="preserve"> </w:t>
      </w:r>
      <w:r w:rsidRPr="00B46FC1">
        <w:t>(GCC) as well as this Special Conditions of Contract (SCC), which will form part of the signed contract with the Supplier. However, SITA reserves the right to include or waive the condition in the signed contract.</w:t>
      </w:r>
    </w:p>
    <w:p w14:paraId="725A8F30" w14:textId="77777777" w:rsidR="00C71377" w:rsidRPr="00B46FC1" w:rsidRDefault="000426E7" w:rsidP="002A0C15">
      <w:pPr>
        <w:pStyle w:val="ListParagraph"/>
        <w:numPr>
          <w:ilvl w:val="0"/>
          <w:numId w:val="17"/>
        </w:numPr>
      </w:pPr>
      <w:r w:rsidRPr="00B46FC1">
        <w:t>SITA reserves the right to:</w:t>
      </w:r>
    </w:p>
    <w:p w14:paraId="17341CC6" w14:textId="77777777" w:rsidR="00C71377" w:rsidRPr="00B46FC1" w:rsidRDefault="000426E7" w:rsidP="002A0C15">
      <w:pPr>
        <w:pStyle w:val="ListParagraph"/>
        <w:numPr>
          <w:ilvl w:val="1"/>
          <w:numId w:val="17"/>
        </w:numPr>
      </w:pPr>
      <w:r w:rsidRPr="00B46FC1">
        <w:t>Negotiate the conditions, or</w:t>
      </w:r>
    </w:p>
    <w:p w14:paraId="4540A6FB" w14:textId="77777777" w:rsidR="00C71377" w:rsidRPr="00B46FC1" w:rsidRDefault="000426E7" w:rsidP="002A0C15">
      <w:pPr>
        <w:pStyle w:val="ListParagraph"/>
        <w:numPr>
          <w:ilvl w:val="1"/>
          <w:numId w:val="17"/>
        </w:numPr>
      </w:pPr>
      <w:r w:rsidRPr="00B46FC1">
        <w:t>Automatically disqualify a bidder for not accepting these conditions, or</w:t>
      </w:r>
    </w:p>
    <w:p w14:paraId="6C3E014B" w14:textId="135DDB94" w:rsidR="00C71377" w:rsidRPr="00B46FC1" w:rsidRDefault="000426E7" w:rsidP="002A0C15">
      <w:pPr>
        <w:pStyle w:val="ListParagraph"/>
        <w:numPr>
          <w:ilvl w:val="1"/>
          <w:numId w:val="17"/>
        </w:numPr>
      </w:pPr>
      <w:r w:rsidRPr="00B46FC1">
        <w:t xml:space="preserve">Before </w:t>
      </w:r>
      <w:proofErr w:type="gramStart"/>
      <w:r w:rsidRPr="00B46FC1">
        <w:t>entering into</w:t>
      </w:r>
      <w:proofErr w:type="gramEnd"/>
      <w:r w:rsidRPr="00B46FC1">
        <w:t xml:space="preserve"> a contract, conduct or commission an external service provider to audit or conduct probity to ascertain whether a qualifying bidder has the technical capability to provide the goods and services as required by this tender.</w:t>
      </w:r>
    </w:p>
    <w:p w14:paraId="21C47F40" w14:textId="77777777" w:rsidR="00C71377" w:rsidRPr="00B46FC1" w:rsidRDefault="000426E7">
      <w:pPr>
        <w:pStyle w:val="Heading4"/>
        <w:ind w:left="567"/>
      </w:pPr>
      <w:r w:rsidRPr="00B46FC1">
        <w:t>Counter Conditions</w:t>
      </w:r>
    </w:p>
    <w:p w14:paraId="0A528E66" w14:textId="77777777" w:rsidR="00C71377" w:rsidRPr="00B46FC1" w:rsidRDefault="000426E7" w:rsidP="002A0C15">
      <w:pPr>
        <w:pStyle w:val="ListParagraph"/>
        <w:numPr>
          <w:ilvl w:val="0"/>
          <w:numId w:val="18"/>
        </w:numPr>
      </w:pPr>
      <w:r w:rsidRPr="00B46FC1">
        <w:t>Bidders’ attention is drawn to the fact that amendments to any of the Bid Conditions or setting of counter conditions by bidders may result in the invalidation of such bids.</w:t>
      </w:r>
    </w:p>
    <w:p w14:paraId="1C2D91DC" w14:textId="77777777" w:rsidR="00C71377" w:rsidRPr="00B46FC1" w:rsidRDefault="000426E7">
      <w:pPr>
        <w:pStyle w:val="Heading4"/>
        <w:ind w:left="567"/>
      </w:pPr>
      <w:r w:rsidRPr="00B46FC1">
        <w:t>Fronting</w:t>
      </w:r>
    </w:p>
    <w:p w14:paraId="1B415E3F" w14:textId="77777777" w:rsidR="00C71377" w:rsidRPr="00B46FC1" w:rsidRDefault="000426E7" w:rsidP="002A0C15">
      <w:pPr>
        <w:pStyle w:val="ListParagraph"/>
        <w:numPr>
          <w:ilvl w:val="0"/>
          <w:numId w:val="19"/>
        </w:numPr>
      </w:pPr>
      <w:r w:rsidRPr="00B46FC1">
        <w:t xml:space="preserve">The SITA supports the spirit of Broad Based Black Economic Empowerment and recognizes that real empowerment can only be achieved through individuals and businesses conducting </w:t>
      </w:r>
      <w:r w:rsidRPr="00B46FC1">
        <w:lastRenderedPageBreak/>
        <w:t>themselves in accordance with the Constitution and in an honest, fair, equitable, transparent and legally compliant manner. Against this background the SITA will not condone any form of fronting.</w:t>
      </w:r>
    </w:p>
    <w:p w14:paraId="35C948A4" w14:textId="77777777" w:rsidR="00C71377" w:rsidRPr="00B46FC1" w:rsidRDefault="000426E7" w:rsidP="002A0C15">
      <w:pPr>
        <w:pStyle w:val="ListParagraph"/>
        <w:numPr>
          <w:ilvl w:val="0"/>
          <w:numId w:val="19"/>
        </w:numPr>
      </w:pPr>
      <w:r w:rsidRPr="00B46FC1">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5F4866F" w14:textId="77777777" w:rsidR="00C71377" w:rsidRPr="00B46FC1" w:rsidRDefault="000426E7">
      <w:pPr>
        <w:pStyle w:val="Heading4"/>
        <w:ind w:left="567"/>
      </w:pPr>
      <w:r w:rsidRPr="00B46FC1">
        <w:t>Business Continuity and Disaster Recovery Plans</w:t>
      </w:r>
    </w:p>
    <w:p w14:paraId="10D61569" w14:textId="261ED445" w:rsidR="00C71377" w:rsidRPr="00B46FC1" w:rsidRDefault="000426E7" w:rsidP="002A0C15">
      <w:pPr>
        <w:pStyle w:val="ListParagraph"/>
        <w:numPr>
          <w:ilvl w:val="0"/>
          <w:numId w:val="20"/>
        </w:numPr>
      </w:pPr>
      <w:r w:rsidRPr="00B46FC1">
        <w:t xml:space="preserve">The bidder confirms that they have written business continuity and disaster recovery plans that define the roles, responsibilities and procedures necessary to ensure that the required </w:t>
      </w:r>
      <w:r w:rsidR="0081328B" w:rsidRPr="00B46FC1">
        <w:t>service</w:t>
      </w:r>
      <w:r w:rsidRPr="00B46FC1">
        <w:t xml:space="preserve"> under this bid specification is in place and will be maintained continuously in the event of a disruption to the bidder’s operations, regardless of the cause of the disruption.</w:t>
      </w:r>
    </w:p>
    <w:p w14:paraId="000022C2" w14:textId="77777777" w:rsidR="00C71377" w:rsidRPr="00B46FC1" w:rsidRDefault="000426E7">
      <w:pPr>
        <w:pStyle w:val="Heading4"/>
        <w:ind w:left="567"/>
      </w:pPr>
      <w:r w:rsidRPr="00B46FC1">
        <w:t>Supplier Due Diligence</w:t>
      </w:r>
    </w:p>
    <w:p w14:paraId="20421624" w14:textId="77777777" w:rsidR="00C71377" w:rsidRPr="00B46FC1" w:rsidRDefault="000426E7" w:rsidP="002A0C15">
      <w:pPr>
        <w:pStyle w:val="ListParagraph"/>
        <w:numPr>
          <w:ilvl w:val="0"/>
          <w:numId w:val="21"/>
        </w:numPr>
      </w:pPr>
      <w:r w:rsidRPr="00B46FC1">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2581642" w14:textId="77777777" w:rsidR="00C71377" w:rsidRPr="00B46FC1" w:rsidRDefault="000426E7">
      <w:pPr>
        <w:pStyle w:val="Heading4"/>
        <w:ind w:left="567"/>
      </w:pPr>
      <w:r w:rsidRPr="00B46FC1">
        <w:t>Preference Goal Requirements conditions</w:t>
      </w:r>
    </w:p>
    <w:p w14:paraId="285AA590" w14:textId="480A7A6F" w:rsidR="00C71377" w:rsidRPr="00B46FC1" w:rsidRDefault="000426E7" w:rsidP="002A0C15">
      <w:pPr>
        <w:pStyle w:val="ListParagraph"/>
        <w:numPr>
          <w:ilvl w:val="0"/>
          <w:numId w:val="22"/>
        </w:numPr>
      </w:pPr>
      <w:r w:rsidRPr="00B46FC1">
        <w:t xml:space="preserve">The Bidder’s commitment for the Preference Goal Requirements in this tender will be legally </w:t>
      </w:r>
      <w:r w:rsidR="0081328B" w:rsidRPr="00B46FC1">
        <w:t>binding,</w:t>
      </w:r>
      <w:r w:rsidRPr="00B46FC1">
        <w:t xml:space="preserve"> and the Bidder needs to perform against their commitment for the duration of the contract which will form part of the Contractual Agreement.</w:t>
      </w:r>
    </w:p>
    <w:p w14:paraId="388E5902" w14:textId="296E3C8F" w:rsidR="00C71377" w:rsidRPr="00B46FC1" w:rsidRDefault="000426E7" w:rsidP="002A0C15">
      <w:pPr>
        <w:pStyle w:val="ListParagraph"/>
        <w:numPr>
          <w:ilvl w:val="0"/>
          <w:numId w:val="22"/>
        </w:numPr>
      </w:pPr>
      <w:r w:rsidRPr="00B46FC1">
        <w:t xml:space="preserve">The Bidder must </w:t>
      </w:r>
      <w:r w:rsidR="0081328B" w:rsidRPr="00B46FC1">
        <w:t>sustain or</w:t>
      </w:r>
      <w:r w:rsidRPr="00B46FC1">
        <w:t xml:space="preserve"> improve the company’s BBBEE Level for the duration of the contact which will form part of the Contractual Agreement.</w:t>
      </w:r>
    </w:p>
    <w:p w14:paraId="47F97772" w14:textId="77777777" w:rsidR="00C71377" w:rsidRPr="00B46FC1" w:rsidRDefault="000426E7" w:rsidP="002A0C15">
      <w:pPr>
        <w:pStyle w:val="ListParagraph"/>
        <w:numPr>
          <w:ilvl w:val="0"/>
          <w:numId w:val="22"/>
        </w:numPr>
      </w:pPr>
      <w:r w:rsidRPr="00B46FC1">
        <w:t>Performance of Preference Goal Requirements will be determined annually. Bidders must submit their Preference status report indicating progress against the Bidder’s Preferential commitments within 30 days of the yearly anniversary of the contract.</w:t>
      </w:r>
    </w:p>
    <w:p w14:paraId="48682276" w14:textId="23F767DD" w:rsidR="00C71377" w:rsidRPr="00B46FC1" w:rsidRDefault="000426E7" w:rsidP="002A0C15">
      <w:pPr>
        <w:pStyle w:val="ListParagraph"/>
        <w:numPr>
          <w:ilvl w:val="0"/>
          <w:numId w:val="22"/>
        </w:numPr>
      </w:pPr>
      <w:r w:rsidRPr="00B46FC1">
        <w:t>Bidders need to keep auditable substantive records / evidence and upon request by SITA must be made available for audit and, or due diligence purposes.</w:t>
      </w:r>
    </w:p>
    <w:p w14:paraId="5DFEDEBC" w14:textId="77777777" w:rsidR="00C71377" w:rsidRPr="00B46FC1" w:rsidRDefault="000426E7" w:rsidP="002A0C15">
      <w:pPr>
        <w:pStyle w:val="ListParagraph"/>
        <w:numPr>
          <w:ilvl w:val="0"/>
          <w:numId w:val="22"/>
        </w:numPr>
      </w:pPr>
      <w:r w:rsidRPr="00B46FC1">
        <w:t>SITA reserves the right to require from a Bidder, either before a bid is adjudicated or at any time subsequently, to substantiate any claim with regards to preferences, in any manner required by SITA.</w:t>
      </w:r>
    </w:p>
    <w:p w14:paraId="15B3B248" w14:textId="77777777" w:rsidR="00C71377" w:rsidRPr="00B46FC1" w:rsidRDefault="000426E7" w:rsidP="002A0C15">
      <w:pPr>
        <w:pStyle w:val="ListParagraph"/>
        <w:numPr>
          <w:ilvl w:val="0"/>
          <w:numId w:val="22"/>
        </w:numPr>
      </w:pPr>
      <w:r w:rsidRPr="00B46FC1">
        <w:t>SITA reserves the right to verify information / evidence provided by the Bidder.</w:t>
      </w:r>
    </w:p>
    <w:p w14:paraId="29CB41C9" w14:textId="0D667B3B" w:rsidR="00C71377" w:rsidRPr="00B46FC1" w:rsidRDefault="000426E7" w:rsidP="002A0C15">
      <w:pPr>
        <w:pStyle w:val="ListParagraph"/>
        <w:numPr>
          <w:ilvl w:val="0"/>
          <w:numId w:val="22"/>
        </w:numPr>
      </w:pPr>
      <w:r w:rsidRPr="00B46FC1">
        <w:t xml:space="preserve">SITA reserves the right to introduce a </w:t>
      </w:r>
      <w:r w:rsidRPr="00B46FC1">
        <w:rPr>
          <w:b/>
          <w:bCs/>
        </w:rPr>
        <w:t>penalty of 1%</w:t>
      </w:r>
      <w:r w:rsidRPr="00B46FC1">
        <w:t xml:space="preserve"> of the overall annual year spent by SITA for the prior year if the Bidder fails to comply to </w:t>
      </w:r>
      <w:r w:rsidRPr="00B46FC1">
        <w:rPr>
          <w:b/>
          <w:bCs/>
        </w:rPr>
        <w:t>paragraphs (a), (b) and (c) above</w:t>
      </w:r>
      <w:r w:rsidRPr="00B46FC1">
        <w:t>.</w:t>
      </w:r>
    </w:p>
    <w:p w14:paraId="75A77663" w14:textId="77777777" w:rsidR="00C71377" w:rsidRPr="00B46FC1" w:rsidRDefault="000426E7">
      <w:pPr>
        <w:pStyle w:val="Heading3"/>
      </w:pPr>
      <w:bookmarkStart w:id="29" w:name="_Toc106894479"/>
      <w:bookmarkStart w:id="30" w:name="_Toc226551725"/>
      <w:r w:rsidRPr="00B46FC1">
        <w:t>Declaration of compliance and acceptance SCC</w:t>
      </w:r>
      <w:bookmarkEnd w:id="29"/>
      <w:bookmarkEnd w:id="30"/>
    </w:p>
    <w:p w14:paraId="3475A0E9" w14:textId="17237890" w:rsidR="00C71377" w:rsidRPr="00B46FC1" w:rsidRDefault="000426E7">
      <w:pPr>
        <w:rPr>
          <w:lang w:val="en-GB"/>
        </w:rPr>
      </w:pPr>
      <w:r w:rsidRPr="00B46FC1">
        <w:rPr>
          <w:lang w:val="en-GB"/>
        </w:rPr>
        <w:t>I (we), the bidder hereby declare that I (we) accept ALL the Special Conditions of Contract as specified in par 4.3.</w:t>
      </w:r>
      <w:r w:rsidR="00DC53BF">
        <w:rPr>
          <w:lang w:val="en-GB"/>
        </w:rPr>
        <w:t>1</w:t>
      </w:r>
      <w:r w:rsidRPr="00B46FC1">
        <w:rPr>
          <w:lang w:val="en-GB"/>
        </w:rPr>
        <w:t xml:space="preserve"> above and shall comply with all stated obligations:</w:t>
      </w:r>
    </w:p>
    <w:p w14:paraId="1FAAE8AF" w14:textId="77777777" w:rsidR="00C71377" w:rsidRPr="00B46FC1" w:rsidRDefault="00C71377">
      <w:pPr>
        <w:rPr>
          <w:lang w:val="en-GB"/>
        </w:rPr>
      </w:pPr>
    </w:p>
    <w:p w14:paraId="7AAD3379" w14:textId="6DEEE103" w:rsidR="00C71377" w:rsidRPr="00B46FC1" w:rsidRDefault="000426E7">
      <w:pPr>
        <w:rPr>
          <w:lang w:val="en-GB"/>
        </w:rPr>
      </w:pPr>
      <w:r w:rsidRPr="00B46FC1">
        <w:rPr>
          <w:lang w:val="en-GB"/>
        </w:rPr>
        <w:lastRenderedPageBreak/>
        <w:t xml:space="preserve">Name of </w:t>
      </w:r>
      <w:r w:rsidR="001937BA" w:rsidRPr="00B46FC1">
        <w:rPr>
          <w:lang w:val="en-GB"/>
        </w:rPr>
        <w:t>Bidder: _</w:t>
      </w:r>
      <w:r w:rsidRPr="00B46FC1">
        <w:rPr>
          <w:lang w:val="en-GB"/>
        </w:rPr>
        <w:t>____________________________</w:t>
      </w:r>
      <w:r w:rsidRPr="00B46FC1">
        <w:rPr>
          <w:lang w:val="en-GB"/>
        </w:rPr>
        <w:tab/>
        <w:t>Signature: _________________________</w:t>
      </w:r>
    </w:p>
    <w:p w14:paraId="619CA81C" w14:textId="77777777" w:rsidR="00C71377" w:rsidRPr="00B46FC1" w:rsidRDefault="00C71377"/>
    <w:p w14:paraId="1FCF7812" w14:textId="3C9A4BAE" w:rsidR="009335BD" w:rsidRPr="00AB1815" w:rsidRDefault="001937BA" w:rsidP="00B85029">
      <w:r w:rsidRPr="00B46FC1">
        <w:t>Date: _</w:t>
      </w:r>
      <w:r w:rsidR="000426E7" w:rsidRPr="00B46FC1">
        <w:t>_____________</w:t>
      </w:r>
    </w:p>
    <w:p w14:paraId="26434604" w14:textId="0BBC51F5" w:rsidR="00B85029" w:rsidRPr="00FA683C" w:rsidRDefault="00DC53BF" w:rsidP="00FA683C">
      <w:pPr>
        <w:pStyle w:val="Heading2"/>
      </w:pPr>
      <w:bookmarkStart w:id="31" w:name="_Toc151325585"/>
      <w:bookmarkStart w:id="32" w:name="_Toc226551726"/>
      <w:r w:rsidRPr="00FA683C">
        <w:t>Price</w:t>
      </w:r>
      <w:r w:rsidR="00B85029" w:rsidRPr="00FA683C">
        <w:t xml:space="preserve"> and Preference Points Evaluation (Stage </w:t>
      </w:r>
      <w:r w:rsidRPr="00FA683C">
        <w:t>4</w:t>
      </w:r>
      <w:r w:rsidR="00B85029" w:rsidRPr="00FA683C">
        <w:t>)</w:t>
      </w:r>
      <w:bookmarkEnd w:id="31"/>
      <w:bookmarkEnd w:id="32"/>
    </w:p>
    <w:p w14:paraId="7DE1E170" w14:textId="77777777" w:rsidR="00B85029" w:rsidRPr="00F67F21" w:rsidRDefault="00B85029" w:rsidP="00585F95">
      <w:pPr>
        <w:pStyle w:val="Heading3"/>
      </w:pPr>
      <w:bookmarkStart w:id="33" w:name="_Toc151325586"/>
      <w:bookmarkStart w:id="34" w:name="_Toc226551727"/>
      <w:r w:rsidRPr="00F67F21">
        <w:t>Costing and Preference Evaluation</w:t>
      </w:r>
      <w:bookmarkEnd w:id="33"/>
      <w:bookmarkEnd w:id="34"/>
    </w:p>
    <w:p w14:paraId="5D928BA8" w14:textId="77777777" w:rsidR="00B85029" w:rsidRPr="00F67F21" w:rsidRDefault="00B85029" w:rsidP="002A0C15">
      <w:pPr>
        <w:numPr>
          <w:ilvl w:val="0"/>
          <w:numId w:val="31"/>
        </w:numPr>
        <w:tabs>
          <w:tab w:val="num" w:pos="1134"/>
        </w:tabs>
        <w:ind w:left="1134"/>
        <w:rPr>
          <w:rFonts w:cs="Calibri"/>
        </w:rPr>
      </w:pPr>
      <w:r w:rsidRPr="00F67F21">
        <w:rPr>
          <w:rFonts w:cs="Calibri"/>
          <w:lang w:val="en-GB"/>
        </w:rPr>
        <w:t xml:space="preserve">In terms of the SITA Preferential Procurement Policy (PPP), the following preference point system is applicable </w:t>
      </w:r>
      <w:r w:rsidRPr="00F67F21">
        <w:rPr>
          <w:rFonts w:cs="Calibri"/>
          <w:b/>
          <w:bCs/>
          <w:lang w:val="en-GB"/>
        </w:rPr>
        <w:t>for this</w:t>
      </w:r>
      <w:r w:rsidRPr="00F67F21">
        <w:rPr>
          <w:rFonts w:cs="Calibri"/>
          <w:lang w:val="en-GB"/>
        </w:rPr>
        <w:t xml:space="preserve"> Bid:</w:t>
      </w:r>
    </w:p>
    <w:p w14:paraId="5A04A38A" w14:textId="77777777" w:rsidR="00B85029" w:rsidRPr="00F67F21" w:rsidRDefault="00B85029" w:rsidP="002A0C15">
      <w:pPr>
        <w:numPr>
          <w:ilvl w:val="1"/>
          <w:numId w:val="32"/>
        </w:numPr>
        <w:tabs>
          <w:tab w:val="num" w:pos="1764"/>
        </w:tabs>
        <w:ind w:left="1701"/>
        <w:rPr>
          <w:rFonts w:asciiTheme="minorHAnsi" w:hAnsiTheme="minorHAnsi" w:cstheme="minorHAnsi"/>
        </w:rPr>
      </w:pPr>
      <w:r w:rsidRPr="00F67F21">
        <w:rPr>
          <w:rFonts w:asciiTheme="minorHAnsi" w:hAnsiTheme="minorHAnsi" w:cstheme="minorHAnsi"/>
        </w:rPr>
        <w:t xml:space="preserve">the 80/20 system (80 Price, 20 Specific Goals) for requirements with a Rand value of up to R50 000 000 (all applicable taxes included); or </w:t>
      </w:r>
    </w:p>
    <w:p w14:paraId="7F02DA78" w14:textId="77777777" w:rsidR="00B85029" w:rsidRPr="00F67F21" w:rsidRDefault="00B85029" w:rsidP="002A0C15">
      <w:pPr>
        <w:numPr>
          <w:ilvl w:val="0"/>
          <w:numId w:val="32"/>
        </w:numPr>
        <w:ind w:left="1134"/>
        <w:rPr>
          <w:rFonts w:cs="Calibri"/>
        </w:rPr>
      </w:pPr>
      <w:r w:rsidRPr="00F67F21">
        <w:rPr>
          <w:rFonts w:cs="Calibri"/>
        </w:rPr>
        <w:t xml:space="preserve">The Bidder must complete </w:t>
      </w:r>
      <w:r w:rsidRPr="00F67F21">
        <w:rPr>
          <w:rFonts w:cs="Calibri"/>
          <w:b/>
          <w:bCs/>
        </w:rPr>
        <w:t>the 80/20 preference point system</w:t>
      </w:r>
      <w:r w:rsidRPr="00F67F21">
        <w:rPr>
          <w:rFonts w:cs="Calibri"/>
        </w:rPr>
        <w:t xml:space="preserve"> based on the offer submitted by the Bidder and submit proof of documentation required in terms of this tender.</w:t>
      </w:r>
    </w:p>
    <w:p w14:paraId="05B32154" w14:textId="000DF534" w:rsidR="00B85029" w:rsidRPr="00F67F21" w:rsidRDefault="00B85029" w:rsidP="002A0C15">
      <w:pPr>
        <w:numPr>
          <w:ilvl w:val="0"/>
          <w:numId w:val="32"/>
        </w:numPr>
        <w:ind w:left="1134"/>
        <w:rPr>
          <w:rFonts w:cs="Calibri"/>
        </w:rPr>
      </w:pPr>
      <w:r w:rsidRPr="00F67F21">
        <w:rPr>
          <w:rFonts w:cs="Calibri"/>
        </w:rPr>
        <w:t xml:space="preserve">Points will be allocated for each of the </w:t>
      </w:r>
      <w:r w:rsidRPr="00F67F21">
        <w:rPr>
          <w:rFonts w:cs="Calibri"/>
          <w:b/>
          <w:bCs/>
        </w:rPr>
        <w:t>Preferential Goal Requirements</w:t>
      </w:r>
      <w:r w:rsidRPr="00F67F21">
        <w:rPr>
          <w:rFonts w:cs="Calibri"/>
        </w:rPr>
        <w:t xml:space="preserve"> for this tender as indicated in </w:t>
      </w:r>
      <w:r w:rsidRPr="00F67F21">
        <w:rPr>
          <w:rFonts w:cs="Calibri"/>
          <w:b/>
          <w:bCs/>
        </w:rPr>
        <w:t xml:space="preserve">table </w:t>
      </w:r>
      <w:r w:rsidR="003C12B6">
        <w:rPr>
          <w:rFonts w:cs="Calibri"/>
          <w:b/>
          <w:bCs/>
        </w:rPr>
        <w:t>4</w:t>
      </w:r>
      <w:r w:rsidR="00DC53BF">
        <w:rPr>
          <w:rFonts w:cs="Calibri"/>
          <w:b/>
          <w:bCs/>
        </w:rPr>
        <w:t>.</w:t>
      </w:r>
      <w:r w:rsidRPr="00F67F21">
        <w:rPr>
          <w:rFonts w:cs="Calibri"/>
          <w:b/>
          <w:bCs/>
        </w:rPr>
        <w:t xml:space="preserve"> </w:t>
      </w:r>
    </w:p>
    <w:p w14:paraId="441258C0" w14:textId="77777777" w:rsidR="00B85029" w:rsidRPr="00F67F21" w:rsidRDefault="00B85029" w:rsidP="002A0C15">
      <w:pPr>
        <w:numPr>
          <w:ilvl w:val="0"/>
          <w:numId w:val="32"/>
        </w:numPr>
        <w:ind w:left="1134"/>
        <w:rPr>
          <w:rFonts w:cs="Calibri"/>
        </w:rPr>
      </w:pPr>
      <w:r w:rsidRPr="00F67F21">
        <w:rPr>
          <w:rFonts w:cs="Calibri"/>
        </w:rPr>
        <w:t>The maximum points for this tender will be allocated as follows, subject to paragraph 4 above.</w:t>
      </w:r>
    </w:p>
    <w:p w14:paraId="0EE3914C" w14:textId="77777777" w:rsidR="00B85029" w:rsidRPr="00F67F21" w:rsidRDefault="00B85029" w:rsidP="002A0C15">
      <w:pPr>
        <w:numPr>
          <w:ilvl w:val="0"/>
          <w:numId w:val="32"/>
        </w:numPr>
        <w:ind w:left="1134"/>
        <w:rPr>
          <w:rFonts w:cs="Calibri"/>
        </w:rPr>
      </w:pPr>
      <w:r w:rsidRPr="00F67F21">
        <w:rPr>
          <w:rFonts w:cs="Calibri"/>
        </w:rPr>
        <w:t xml:space="preserve">Points for this tender shall be awarded for: </w:t>
      </w:r>
    </w:p>
    <w:p w14:paraId="4B49D864" w14:textId="77777777" w:rsidR="00B85029" w:rsidRPr="00F67F21" w:rsidRDefault="00B85029" w:rsidP="002A0C15">
      <w:pPr>
        <w:numPr>
          <w:ilvl w:val="1"/>
          <w:numId w:val="33"/>
        </w:numPr>
        <w:ind w:firstLine="27"/>
        <w:rPr>
          <w:rFonts w:asciiTheme="minorHAnsi" w:hAnsiTheme="minorHAnsi" w:cstheme="minorHAnsi"/>
        </w:rPr>
      </w:pPr>
      <w:r w:rsidRPr="00F67F21">
        <w:rPr>
          <w:rFonts w:asciiTheme="minorHAnsi" w:hAnsiTheme="minorHAnsi" w:cstheme="minorHAnsi"/>
        </w:rPr>
        <w:t>Price; and</w:t>
      </w:r>
    </w:p>
    <w:p w14:paraId="6AFF4E9D" w14:textId="77777777" w:rsidR="00B85029" w:rsidRPr="00F67F21" w:rsidRDefault="00B85029" w:rsidP="002A0C15">
      <w:pPr>
        <w:numPr>
          <w:ilvl w:val="1"/>
          <w:numId w:val="33"/>
        </w:numPr>
        <w:ind w:left="1134" w:firstLine="27"/>
        <w:rPr>
          <w:rFonts w:asciiTheme="minorHAnsi" w:hAnsiTheme="minorHAnsi" w:cstheme="minorHAnsi"/>
        </w:rPr>
      </w:pPr>
      <w:r w:rsidRPr="00F67F21">
        <w:rPr>
          <w:rFonts w:asciiTheme="minorHAnsi" w:hAnsiTheme="minorHAnsi" w:cstheme="minorHAnsi"/>
        </w:rPr>
        <w:t>Preference points for specific goals.</w:t>
      </w:r>
    </w:p>
    <w:p w14:paraId="5F77D884" w14:textId="77777777" w:rsidR="00B85029" w:rsidRPr="00F67F21" w:rsidRDefault="00B85029" w:rsidP="00B85029">
      <w:pPr>
        <w:ind w:left="1161"/>
        <w:rPr>
          <w:rFonts w:asciiTheme="minorHAnsi" w:hAnsiTheme="minorHAnsi" w:cstheme="minorHAnsi"/>
        </w:rPr>
      </w:pPr>
    </w:p>
    <w:p w14:paraId="13BA26FC" w14:textId="19556CC9" w:rsidR="00B85029" w:rsidRPr="009335BD" w:rsidRDefault="00B85029" w:rsidP="00B85029">
      <w:pPr>
        <w:keepNext/>
        <w:spacing w:before="120"/>
        <w:ind w:left="567"/>
        <w:rPr>
          <w:b/>
          <w:noProof/>
        </w:rPr>
      </w:pPr>
      <w:r w:rsidRPr="00F67F21">
        <w:rPr>
          <w:b/>
          <w:noProof/>
        </w:rPr>
        <w:tab/>
      </w:r>
      <w:r w:rsidRPr="00F67F21">
        <w:rPr>
          <w:b/>
          <w:noProof/>
        </w:rPr>
        <w:tab/>
      </w:r>
      <w:r w:rsidRPr="00F67F21">
        <w:rPr>
          <w:b/>
          <w:noProof/>
        </w:rPr>
        <w:tab/>
      </w:r>
      <w:r w:rsidRPr="00F67F21">
        <w:rPr>
          <w:b/>
          <w:noProof/>
        </w:rPr>
        <w:tab/>
      </w:r>
      <w:r w:rsidRPr="00F67F21">
        <w:rPr>
          <w:b/>
          <w:noProof/>
        </w:rPr>
        <w:tab/>
      </w:r>
      <w:r w:rsidRPr="00F67F21">
        <w:rPr>
          <w:b/>
          <w:noProof/>
        </w:rPr>
        <w:tab/>
      </w:r>
      <w:r w:rsidRPr="009335BD">
        <w:rPr>
          <w:b/>
          <w:noProof/>
        </w:rPr>
        <w:t>Table 3</w:t>
      </w:r>
      <w:r w:rsidR="009335BD" w:rsidRPr="009335BD">
        <w:rPr>
          <w:b/>
          <w:noProof/>
        </w:rPr>
        <w:t>:</w:t>
      </w:r>
      <w:r w:rsidRPr="009335BD">
        <w:rPr>
          <w:b/>
          <w:noProof/>
        </w:rPr>
        <w:t xml:space="preserve"> Points </w:t>
      </w:r>
      <w:r w:rsidR="009335BD" w:rsidRPr="009335BD">
        <w:rPr>
          <w:b/>
          <w:noProof/>
        </w:rPr>
        <w:t>A</w:t>
      </w:r>
      <w:r w:rsidRPr="009335BD">
        <w:rPr>
          <w:b/>
          <w:noProof/>
        </w:rPr>
        <w:t>llocation</w:t>
      </w:r>
    </w:p>
    <w:tbl>
      <w:tblPr>
        <w:tblStyle w:val="TableGrid4"/>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43"/>
        <w:gridCol w:w="2388"/>
      </w:tblGrid>
      <w:tr w:rsidR="00B85029" w:rsidRPr="00E84B5B" w14:paraId="51181B5F" w14:textId="77777777" w:rsidTr="0025404A">
        <w:tc>
          <w:tcPr>
            <w:tcW w:w="6543" w:type="dxa"/>
            <w:shd w:val="solid" w:color="DBE5F1" w:themeColor="accent1" w:themeTint="33" w:fill="DBE5F1" w:themeFill="accent1" w:themeFillTint="33"/>
          </w:tcPr>
          <w:p w14:paraId="67763BA8" w14:textId="77777777" w:rsidR="00B85029" w:rsidRPr="00F67F21" w:rsidRDefault="00B85029" w:rsidP="0025404A">
            <w:pPr>
              <w:autoSpaceDE w:val="0"/>
              <w:autoSpaceDN w:val="0"/>
              <w:adjustRightInd w:val="0"/>
              <w:rPr>
                <w:rFonts w:asciiTheme="minorHAnsi" w:hAnsiTheme="minorHAnsi" w:cstheme="minorHAnsi"/>
                <w:b/>
                <w:bCs/>
                <w:color w:val="002060"/>
              </w:rPr>
            </w:pPr>
            <w:r w:rsidRPr="00F67F21">
              <w:rPr>
                <w:rFonts w:asciiTheme="minorHAnsi" w:hAnsiTheme="minorHAnsi" w:cstheme="minorHAnsi"/>
                <w:b/>
                <w:bCs/>
                <w:color w:val="002060"/>
              </w:rPr>
              <w:t>Description</w:t>
            </w:r>
          </w:p>
        </w:tc>
        <w:tc>
          <w:tcPr>
            <w:tcW w:w="2388" w:type="dxa"/>
            <w:shd w:val="solid" w:color="DBE5F1" w:themeColor="accent1" w:themeTint="33" w:fill="DBE5F1" w:themeFill="accent1" w:themeFillTint="33"/>
          </w:tcPr>
          <w:p w14:paraId="3DDB7905" w14:textId="77777777" w:rsidR="00B85029" w:rsidRPr="00F67F21" w:rsidRDefault="00B85029" w:rsidP="0025404A">
            <w:pPr>
              <w:autoSpaceDE w:val="0"/>
              <w:autoSpaceDN w:val="0"/>
              <w:adjustRightInd w:val="0"/>
              <w:jc w:val="center"/>
              <w:rPr>
                <w:rFonts w:asciiTheme="minorHAnsi" w:hAnsiTheme="minorHAnsi" w:cstheme="minorHAnsi"/>
                <w:b/>
                <w:bCs/>
                <w:color w:val="002060"/>
              </w:rPr>
            </w:pPr>
            <w:r w:rsidRPr="00F67F21">
              <w:rPr>
                <w:rFonts w:asciiTheme="minorHAnsi" w:hAnsiTheme="minorHAnsi" w:cstheme="minorHAnsi"/>
                <w:b/>
                <w:bCs/>
                <w:color w:val="002060"/>
              </w:rPr>
              <w:t>Points</w:t>
            </w:r>
          </w:p>
          <w:p w14:paraId="27BE7841" w14:textId="77777777" w:rsidR="00B85029" w:rsidRPr="00F67F21" w:rsidRDefault="00B85029" w:rsidP="0025404A">
            <w:pPr>
              <w:autoSpaceDE w:val="0"/>
              <w:autoSpaceDN w:val="0"/>
              <w:adjustRightInd w:val="0"/>
              <w:jc w:val="center"/>
              <w:rPr>
                <w:rFonts w:asciiTheme="minorHAnsi" w:hAnsiTheme="minorHAnsi" w:cstheme="minorHAnsi"/>
                <w:b/>
                <w:bCs/>
                <w:color w:val="002060"/>
              </w:rPr>
            </w:pPr>
          </w:p>
        </w:tc>
      </w:tr>
      <w:tr w:rsidR="00B85029" w:rsidRPr="00E84B5B" w14:paraId="6970D286" w14:textId="77777777" w:rsidTr="0025404A">
        <w:tc>
          <w:tcPr>
            <w:tcW w:w="6543" w:type="dxa"/>
          </w:tcPr>
          <w:p w14:paraId="24DEE979" w14:textId="77777777" w:rsidR="00B85029" w:rsidRPr="00F67F21" w:rsidRDefault="00B85029" w:rsidP="0025404A">
            <w:pPr>
              <w:autoSpaceDE w:val="0"/>
              <w:autoSpaceDN w:val="0"/>
              <w:adjustRightInd w:val="0"/>
              <w:rPr>
                <w:rFonts w:asciiTheme="minorHAnsi" w:hAnsiTheme="minorHAnsi" w:cstheme="minorHAnsi"/>
                <w:color w:val="000000"/>
              </w:rPr>
            </w:pPr>
            <w:r w:rsidRPr="00F67F21">
              <w:rPr>
                <w:rFonts w:asciiTheme="minorHAnsi" w:hAnsiTheme="minorHAnsi" w:cstheme="minorHAnsi"/>
                <w:color w:val="000000"/>
              </w:rPr>
              <w:t>Price</w:t>
            </w:r>
          </w:p>
        </w:tc>
        <w:tc>
          <w:tcPr>
            <w:tcW w:w="2388" w:type="dxa"/>
          </w:tcPr>
          <w:p w14:paraId="16AF9842" w14:textId="77777777" w:rsidR="00B85029" w:rsidRPr="00F67F21" w:rsidRDefault="00B85029" w:rsidP="0025404A">
            <w:pPr>
              <w:autoSpaceDE w:val="0"/>
              <w:autoSpaceDN w:val="0"/>
              <w:adjustRightInd w:val="0"/>
              <w:jc w:val="center"/>
              <w:rPr>
                <w:rFonts w:asciiTheme="minorHAnsi" w:hAnsiTheme="minorHAnsi" w:cstheme="minorHAnsi"/>
              </w:rPr>
            </w:pPr>
            <w:r w:rsidRPr="00F67F21">
              <w:rPr>
                <w:rFonts w:asciiTheme="minorHAnsi" w:hAnsiTheme="minorHAnsi" w:cstheme="minorHAnsi"/>
              </w:rPr>
              <w:t>80</w:t>
            </w:r>
          </w:p>
        </w:tc>
      </w:tr>
      <w:tr w:rsidR="00B85029" w:rsidRPr="00E84B5B" w14:paraId="7B48C12D" w14:textId="77777777" w:rsidTr="0025404A">
        <w:tc>
          <w:tcPr>
            <w:tcW w:w="6543" w:type="dxa"/>
          </w:tcPr>
          <w:p w14:paraId="28494183" w14:textId="77777777" w:rsidR="00B85029" w:rsidRPr="00F67F21" w:rsidRDefault="00B85029" w:rsidP="0025404A">
            <w:pPr>
              <w:autoSpaceDE w:val="0"/>
              <w:autoSpaceDN w:val="0"/>
              <w:adjustRightInd w:val="0"/>
              <w:rPr>
                <w:rFonts w:asciiTheme="minorHAnsi" w:hAnsiTheme="minorHAnsi" w:cstheme="minorHAnsi"/>
                <w:color w:val="000000"/>
              </w:rPr>
            </w:pPr>
            <w:r w:rsidRPr="00F67F21">
              <w:rPr>
                <w:rFonts w:asciiTheme="minorHAnsi" w:hAnsiTheme="minorHAnsi" w:cstheme="minorHAnsi"/>
                <w:color w:val="000000"/>
              </w:rPr>
              <w:t>Preference points for specific goals</w:t>
            </w:r>
          </w:p>
        </w:tc>
        <w:tc>
          <w:tcPr>
            <w:tcW w:w="2388" w:type="dxa"/>
          </w:tcPr>
          <w:p w14:paraId="1D630879" w14:textId="77777777" w:rsidR="00B85029" w:rsidRPr="00F67F21" w:rsidRDefault="00B85029" w:rsidP="0025404A">
            <w:pPr>
              <w:autoSpaceDE w:val="0"/>
              <w:autoSpaceDN w:val="0"/>
              <w:adjustRightInd w:val="0"/>
              <w:jc w:val="center"/>
              <w:rPr>
                <w:rFonts w:asciiTheme="minorHAnsi" w:hAnsiTheme="minorHAnsi" w:cstheme="minorHAnsi"/>
              </w:rPr>
            </w:pPr>
            <w:r w:rsidRPr="00F67F21">
              <w:rPr>
                <w:rFonts w:asciiTheme="minorHAnsi" w:hAnsiTheme="minorHAnsi" w:cstheme="minorHAnsi"/>
              </w:rPr>
              <w:t>20</w:t>
            </w:r>
          </w:p>
        </w:tc>
      </w:tr>
      <w:tr w:rsidR="00B85029" w:rsidRPr="00E84B5B" w14:paraId="0DFC50E9" w14:textId="77777777" w:rsidTr="0025404A">
        <w:trPr>
          <w:trHeight w:val="327"/>
        </w:trPr>
        <w:tc>
          <w:tcPr>
            <w:tcW w:w="6543" w:type="dxa"/>
          </w:tcPr>
          <w:p w14:paraId="3127D688" w14:textId="77777777" w:rsidR="00B85029" w:rsidRPr="00F67F21" w:rsidRDefault="00B85029" w:rsidP="0025404A">
            <w:pPr>
              <w:autoSpaceDE w:val="0"/>
              <w:autoSpaceDN w:val="0"/>
              <w:adjustRightInd w:val="0"/>
              <w:rPr>
                <w:rFonts w:asciiTheme="minorHAnsi" w:hAnsiTheme="minorHAnsi" w:cstheme="minorHAnsi"/>
                <w:color w:val="000000"/>
              </w:rPr>
            </w:pPr>
            <w:r w:rsidRPr="00F67F21">
              <w:rPr>
                <w:rFonts w:asciiTheme="minorHAnsi" w:hAnsiTheme="minorHAnsi" w:cstheme="minorHAnsi"/>
                <w:color w:val="000000"/>
              </w:rPr>
              <w:t>Total points for Price and preference points for specific goals</w:t>
            </w:r>
          </w:p>
        </w:tc>
        <w:tc>
          <w:tcPr>
            <w:tcW w:w="2388" w:type="dxa"/>
          </w:tcPr>
          <w:p w14:paraId="605DEA8F" w14:textId="77777777" w:rsidR="00B85029" w:rsidRPr="00F67F21" w:rsidRDefault="00B85029" w:rsidP="0025404A">
            <w:pPr>
              <w:autoSpaceDE w:val="0"/>
              <w:autoSpaceDN w:val="0"/>
              <w:adjustRightInd w:val="0"/>
              <w:jc w:val="center"/>
              <w:rPr>
                <w:rFonts w:asciiTheme="minorHAnsi" w:hAnsiTheme="minorHAnsi" w:cstheme="minorHAnsi"/>
                <w:b/>
                <w:bCs/>
                <w:color w:val="000000"/>
              </w:rPr>
            </w:pPr>
            <w:r w:rsidRPr="00F67F21">
              <w:rPr>
                <w:rFonts w:asciiTheme="minorHAnsi" w:hAnsiTheme="minorHAnsi" w:cstheme="minorHAnsi"/>
                <w:b/>
                <w:bCs/>
              </w:rPr>
              <w:t>100</w:t>
            </w:r>
          </w:p>
        </w:tc>
      </w:tr>
    </w:tbl>
    <w:p w14:paraId="23B8AFC5" w14:textId="77777777" w:rsidR="00B85029" w:rsidRPr="0081328B" w:rsidRDefault="00B85029" w:rsidP="00ED4854">
      <w:pPr>
        <w:pStyle w:val="Heading3"/>
        <w:rPr>
          <w:b w:val="0"/>
        </w:rPr>
      </w:pPr>
      <w:bookmarkStart w:id="35" w:name="_Toc215851293"/>
      <w:bookmarkStart w:id="36" w:name="_Toc207727601"/>
      <w:bookmarkStart w:id="37" w:name="_Toc195712288"/>
      <w:bookmarkStart w:id="38" w:name="_Toc221445495"/>
      <w:bookmarkStart w:id="39" w:name="_Toc224639389"/>
      <w:bookmarkStart w:id="40" w:name="_Toc226551728"/>
      <w:bookmarkStart w:id="41" w:name="_Toc80563735"/>
      <w:bookmarkStart w:id="42" w:name="_Toc72441262"/>
      <w:bookmarkStart w:id="43" w:name="_Toc151325587"/>
      <w:bookmarkEnd w:id="35"/>
      <w:r w:rsidRPr="0081328B">
        <w:rPr>
          <w:rStyle w:val="Heading2Char"/>
          <w:b/>
          <w:sz w:val="24"/>
          <w:szCs w:val="24"/>
        </w:rPr>
        <w:t>Costing and Pricing Conditions</w:t>
      </w:r>
      <w:bookmarkEnd w:id="36"/>
      <w:bookmarkEnd w:id="37"/>
      <w:bookmarkEnd w:id="38"/>
      <w:bookmarkEnd w:id="39"/>
      <w:bookmarkEnd w:id="40"/>
      <w:r w:rsidRPr="0081328B">
        <w:rPr>
          <w:b w:val="0"/>
        </w:rPr>
        <w:t xml:space="preserve"> </w:t>
      </w:r>
      <w:bookmarkEnd w:id="41"/>
      <w:bookmarkEnd w:id="42"/>
    </w:p>
    <w:p w14:paraId="7F3BEA16" w14:textId="3AC54D03" w:rsidR="00B85029" w:rsidRPr="00F67F21" w:rsidRDefault="00B85029" w:rsidP="002A0C15">
      <w:pPr>
        <w:numPr>
          <w:ilvl w:val="0"/>
          <w:numId w:val="35"/>
        </w:numPr>
        <w:tabs>
          <w:tab w:val="clear" w:pos="567"/>
        </w:tabs>
        <w:spacing w:after="0"/>
        <w:ind w:left="1134"/>
        <w:rPr>
          <w:rFonts w:eastAsia="Times New Roman" w:cs="Calibri Light"/>
          <w:b/>
          <w:bCs/>
        </w:rPr>
      </w:pPr>
      <w:r w:rsidRPr="00F67F21">
        <w:rPr>
          <w:rFonts w:eastAsia="Times New Roman" w:cs="Calibri Light"/>
          <w:b/>
          <w:bCs/>
        </w:rPr>
        <w:t>S</w:t>
      </w:r>
      <w:r w:rsidR="0081328B">
        <w:rPr>
          <w:rFonts w:eastAsia="Times New Roman" w:cs="Calibri Light"/>
          <w:b/>
          <w:bCs/>
        </w:rPr>
        <w:t xml:space="preserve">outh African Pricing </w:t>
      </w:r>
    </w:p>
    <w:p w14:paraId="38903FCF" w14:textId="77777777" w:rsidR="00B85029" w:rsidRPr="00F67F21" w:rsidRDefault="00B85029" w:rsidP="00ED4854">
      <w:pPr>
        <w:spacing w:after="0"/>
        <w:ind w:left="1418" w:hanging="284"/>
        <w:rPr>
          <w:rFonts w:eastAsia="Times New Roman" w:cs="Calibri Light"/>
        </w:rPr>
      </w:pPr>
      <w:r w:rsidRPr="00F67F21">
        <w:rPr>
          <w:rFonts w:eastAsia="Times New Roman" w:cs="Calibri Light"/>
        </w:rPr>
        <w:t>The total price must be VAT inclusive and be quoted in South African Rand (ZAR).</w:t>
      </w:r>
      <w:r w:rsidRPr="00F67F21">
        <w:rPr>
          <w:rFonts w:eastAsia="Times New Roman" w:cs="Calibri Light"/>
        </w:rPr>
        <w:tab/>
      </w:r>
    </w:p>
    <w:p w14:paraId="10ECBEBF" w14:textId="335A9442" w:rsidR="00B85029" w:rsidRPr="00F67F21" w:rsidRDefault="00B85029" w:rsidP="002A0C15">
      <w:pPr>
        <w:numPr>
          <w:ilvl w:val="0"/>
          <w:numId w:val="35"/>
        </w:numPr>
        <w:tabs>
          <w:tab w:val="clear" w:pos="567"/>
        </w:tabs>
        <w:spacing w:after="0"/>
        <w:ind w:left="1134"/>
        <w:rPr>
          <w:rFonts w:eastAsia="Times New Roman" w:cs="Calibri Light"/>
          <w:b/>
        </w:rPr>
      </w:pPr>
      <w:r w:rsidRPr="00F67F21">
        <w:rPr>
          <w:rFonts w:eastAsia="Times New Roman" w:cs="Calibri Light"/>
          <w:b/>
        </w:rPr>
        <w:t>T</w:t>
      </w:r>
      <w:r w:rsidR="00585F95">
        <w:rPr>
          <w:rFonts w:eastAsia="Times New Roman" w:cs="Calibri Light"/>
          <w:b/>
        </w:rPr>
        <w:t>otal price</w:t>
      </w:r>
    </w:p>
    <w:p w14:paraId="655E50FE" w14:textId="77777777" w:rsidR="00B85029" w:rsidRPr="00F67F21" w:rsidRDefault="00B85029" w:rsidP="002A0C15">
      <w:pPr>
        <w:numPr>
          <w:ilvl w:val="1"/>
          <w:numId w:val="36"/>
        </w:numPr>
        <w:spacing w:after="0"/>
        <w:ind w:left="1134" w:hanging="567"/>
        <w:rPr>
          <w:rFonts w:cs="Calibri Light"/>
        </w:rPr>
      </w:pPr>
      <w:r w:rsidRPr="00F67F21">
        <w:rPr>
          <w:rFonts w:cs="Calibri Light"/>
        </w:rPr>
        <w:t xml:space="preserve"> Bidder will be bound by the following general costing and pricing conditions, and SITA reserves the right to negotiate the conditions or automatically disqualify the bidder for not accepting these conditions:</w:t>
      </w:r>
    </w:p>
    <w:p w14:paraId="4451C3ED" w14:textId="77777777" w:rsidR="005E08E0" w:rsidRDefault="00B85029" w:rsidP="002A0C15">
      <w:pPr>
        <w:numPr>
          <w:ilvl w:val="1"/>
          <w:numId w:val="37"/>
        </w:numPr>
        <w:tabs>
          <w:tab w:val="clear" w:pos="1134"/>
        </w:tabs>
        <w:spacing w:after="0"/>
        <w:ind w:firstLine="0"/>
        <w:rPr>
          <w:rFonts w:eastAsia="Times New Roman" w:cs="Calibri Light"/>
        </w:rPr>
      </w:pPr>
      <w:r w:rsidRPr="00F67F21">
        <w:rPr>
          <w:rFonts w:eastAsia="Times New Roman" w:cs="Calibri Light"/>
        </w:rPr>
        <w:t xml:space="preserve">All quoted prices are the total price for the entire scope of required services and </w:t>
      </w:r>
      <w:r w:rsidR="005E08E0">
        <w:rPr>
          <w:rFonts w:eastAsia="Times New Roman" w:cs="Calibri Light"/>
        </w:rPr>
        <w:tab/>
      </w:r>
    </w:p>
    <w:p w14:paraId="6E561589" w14:textId="3524154C" w:rsidR="00B85029" w:rsidRPr="00F67F21" w:rsidRDefault="00B85029" w:rsidP="00D76E27">
      <w:pPr>
        <w:spacing w:after="0"/>
        <w:ind w:left="1701"/>
        <w:rPr>
          <w:rFonts w:eastAsia="Times New Roman" w:cs="Calibri Light"/>
        </w:rPr>
      </w:pPr>
      <w:r w:rsidRPr="00F67F21">
        <w:rPr>
          <w:rFonts w:eastAsia="Times New Roman" w:cs="Calibri Light"/>
        </w:rPr>
        <w:t>deliverables to be provided by the bidder.</w:t>
      </w:r>
    </w:p>
    <w:p w14:paraId="77850CDF" w14:textId="77777777" w:rsidR="00B85029" w:rsidRPr="00F67F21" w:rsidRDefault="00B85029" w:rsidP="002A0C15">
      <w:pPr>
        <w:numPr>
          <w:ilvl w:val="1"/>
          <w:numId w:val="37"/>
        </w:numPr>
        <w:tabs>
          <w:tab w:val="clear" w:pos="1134"/>
        </w:tabs>
        <w:spacing w:after="0"/>
        <w:ind w:firstLine="0"/>
        <w:rPr>
          <w:rFonts w:eastAsia="Times New Roman" w:cs="Calibri Light"/>
        </w:rPr>
      </w:pPr>
      <w:r w:rsidRPr="00F67F21">
        <w:rPr>
          <w:rFonts w:eastAsia="Times New Roman" w:cs="Calibri Light"/>
        </w:rPr>
        <w:t>The cost of delivery, labour, S&amp;T, overtime, etc. must be included in this bid.</w:t>
      </w:r>
    </w:p>
    <w:p w14:paraId="464BBAA0" w14:textId="77777777" w:rsidR="00B85029" w:rsidRPr="00F67F21" w:rsidRDefault="00B85029" w:rsidP="002A0C15">
      <w:pPr>
        <w:numPr>
          <w:ilvl w:val="1"/>
          <w:numId w:val="37"/>
        </w:numPr>
        <w:tabs>
          <w:tab w:val="clear" w:pos="1134"/>
        </w:tabs>
        <w:spacing w:after="0"/>
        <w:ind w:firstLine="0"/>
        <w:rPr>
          <w:rFonts w:eastAsia="Times New Roman" w:cs="Calibri Light"/>
        </w:rPr>
      </w:pPr>
      <w:r w:rsidRPr="00F67F21">
        <w:rPr>
          <w:rFonts w:eastAsia="Times New Roman" w:cs="Calibri Light"/>
        </w:rPr>
        <w:t>All additional cost must be clearly specified.</w:t>
      </w:r>
    </w:p>
    <w:p w14:paraId="7E19D3BF" w14:textId="77777777" w:rsidR="00D76E27" w:rsidRDefault="00B85029" w:rsidP="002A0C15">
      <w:pPr>
        <w:numPr>
          <w:ilvl w:val="1"/>
          <w:numId w:val="37"/>
        </w:numPr>
        <w:tabs>
          <w:tab w:val="clear" w:pos="1134"/>
        </w:tabs>
        <w:spacing w:after="0"/>
        <w:ind w:firstLine="0"/>
        <w:rPr>
          <w:rFonts w:eastAsia="Times New Roman" w:cs="Calibri Light"/>
        </w:rPr>
      </w:pPr>
      <w:r w:rsidRPr="00F67F21">
        <w:rPr>
          <w:rFonts w:eastAsia="Times New Roman" w:cs="Calibri Light"/>
        </w:rPr>
        <w:t xml:space="preserve">SITA reserves the right to negotiate pricing with the successful bidder prior to the award </w:t>
      </w:r>
    </w:p>
    <w:p w14:paraId="62437074" w14:textId="47B822BF" w:rsidR="00B85029" w:rsidRPr="00F67F21" w:rsidRDefault="00B85029" w:rsidP="00D76E27">
      <w:pPr>
        <w:spacing w:after="0"/>
        <w:ind w:left="1701"/>
        <w:rPr>
          <w:rFonts w:eastAsia="Times New Roman" w:cs="Calibri Light"/>
        </w:rPr>
      </w:pPr>
      <w:r w:rsidRPr="00F67F21">
        <w:rPr>
          <w:rFonts w:eastAsia="Times New Roman" w:cs="Calibri Light"/>
        </w:rPr>
        <w:t>as well as envisaged quantities.</w:t>
      </w:r>
    </w:p>
    <w:p w14:paraId="503DF44C" w14:textId="77777777" w:rsidR="00B85029" w:rsidRPr="00F67F21" w:rsidRDefault="00B85029" w:rsidP="002A0C15">
      <w:pPr>
        <w:numPr>
          <w:ilvl w:val="1"/>
          <w:numId w:val="36"/>
        </w:numPr>
        <w:spacing w:before="120" w:after="0"/>
        <w:ind w:left="1134" w:hanging="567"/>
        <w:rPr>
          <w:rFonts w:cs="Calibri Light"/>
        </w:rPr>
      </w:pPr>
      <w:r w:rsidRPr="00F67F21">
        <w:rPr>
          <w:rFonts w:cs="Calibri Light"/>
        </w:rPr>
        <w:lastRenderedPageBreak/>
        <w:t xml:space="preserve">These conditions will form part of the Contract between SITA and the bidder. However, </w:t>
      </w:r>
      <w:r w:rsidRPr="00F67F21">
        <w:rPr>
          <w:rFonts w:cs="Calibri Light"/>
          <w:b/>
          <w:bCs/>
        </w:rPr>
        <w:t xml:space="preserve">SITA </w:t>
      </w:r>
      <w:r w:rsidRPr="00F67F21">
        <w:rPr>
          <w:rFonts w:cs="Calibri Light"/>
        </w:rPr>
        <w:t>reserves the right to include or waive the condition in the Contract.</w:t>
      </w:r>
    </w:p>
    <w:p w14:paraId="73D1DF7F" w14:textId="065F0C2D" w:rsidR="00B85029" w:rsidRPr="00E84B5B" w:rsidRDefault="00B85029" w:rsidP="002A0C15">
      <w:pPr>
        <w:numPr>
          <w:ilvl w:val="1"/>
          <w:numId w:val="36"/>
        </w:numPr>
        <w:spacing w:before="120" w:after="0"/>
        <w:ind w:left="1134" w:hanging="567"/>
        <w:rPr>
          <w:rFonts w:cs="Calibri Light"/>
        </w:rPr>
      </w:pPr>
      <w:r w:rsidRPr="00F67F21">
        <w:rPr>
          <w:rFonts w:cs="Calibri Light"/>
        </w:rPr>
        <w:t xml:space="preserve">The bidder must complete the declaration of acceptance as per </w:t>
      </w:r>
      <w:r w:rsidRPr="00F67F21">
        <w:rPr>
          <w:rFonts w:cs="Calibri Light"/>
          <w:b/>
          <w:bCs/>
        </w:rPr>
        <w:t>section 4.</w:t>
      </w:r>
      <w:r w:rsidR="009A6846">
        <w:rPr>
          <w:rFonts w:cs="Calibri Light"/>
          <w:b/>
          <w:bCs/>
        </w:rPr>
        <w:t>4.4</w:t>
      </w:r>
      <w:r w:rsidRPr="00F67F21">
        <w:rPr>
          <w:rFonts w:cs="Calibri Light"/>
        </w:rPr>
        <w:t xml:space="preserve"> below by marking with an “X” either “ACCEPT ALL”, or “DO NOT ACCEPT ALL”, failing which the declaration will be regarded as “DO NOT ACCEPT ALL” and the bid will be disqualified. </w:t>
      </w:r>
    </w:p>
    <w:p w14:paraId="55780DD0" w14:textId="6240B7D1" w:rsidR="00B85029" w:rsidRPr="00F67F21" w:rsidRDefault="00B85029" w:rsidP="008D11D8">
      <w:pPr>
        <w:pStyle w:val="Heading3"/>
        <w:rPr>
          <w:b w:val="0"/>
          <w:iCs w:val="0"/>
        </w:rPr>
      </w:pPr>
      <w:bookmarkStart w:id="44" w:name="_Toc207727602"/>
      <w:bookmarkStart w:id="45" w:name="_Toc195712289"/>
      <w:bookmarkStart w:id="46" w:name="_Toc226551729"/>
      <w:r w:rsidRPr="00F67F21">
        <w:rPr>
          <w:rFonts w:cs="Calibri Light"/>
        </w:rPr>
        <w:t>Bid Pricing Schedule</w:t>
      </w:r>
      <w:bookmarkEnd w:id="44"/>
      <w:bookmarkEnd w:id="45"/>
      <w:bookmarkEnd w:id="46"/>
    </w:p>
    <w:p w14:paraId="79B6B602" w14:textId="77777777" w:rsidR="00B85029" w:rsidRPr="00F67F21" w:rsidRDefault="00B85029" w:rsidP="002A0C15">
      <w:pPr>
        <w:numPr>
          <w:ilvl w:val="0"/>
          <w:numId w:val="38"/>
        </w:numPr>
        <w:spacing w:after="0" w:line="240" w:lineRule="auto"/>
        <w:jc w:val="left"/>
        <w:rPr>
          <w:rFonts w:asciiTheme="minorHAnsi" w:eastAsiaTheme="minorEastAsia" w:hAnsiTheme="minorHAnsi" w:cs="Calibri Light"/>
        </w:rPr>
      </w:pPr>
      <w:r w:rsidRPr="00F67F21">
        <w:rPr>
          <w:rFonts w:asciiTheme="minorHAnsi" w:eastAsiaTheme="minorEastAsia" w:hAnsiTheme="minorHAnsi" w:cs="Calibri Light"/>
        </w:rPr>
        <w:t>Bidders must complete the bid pricing schedule in the Excel spreadsheet format provided and include this as part their submission.</w:t>
      </w:r>
    </w:p>
    <w:p w14:paraId="71715592" w14:textId="77777777" w:rsidR="00B85029" w:rsidRPr="00F67F21" w:rsidRDefault="00B85029" w:rsidP="00B85029">
      <w:pPr>
        <w:spacing w:after="0" w:line="240" w:lineRule="auto"/>
        <w:jc w:val="left"/>
        <w:rPr>
          <w:rFonts w:asciiTheme="minorHAnsi" w:eastAsiaTheme="minorEastAsia" w:hAnsiTheme="minorHAnsi" w:cstheme="minorBidi"/>
        </w:rPr>
      </w:pPr>
    </w:p>
    <w:p w14:paraId="23ECC324" w14:textId="77777777" w:rsidR="00B85029" w:rsidRPr="00F67F21" w:rsidRDefault="00B85029" w:rsidP="00B85029">
      <w:pPr>
        <w:spacing w:after="0"/>
        <w:outlineLvl w:val="0"/>
        <w:rPr>
          <w:rFonts w:asciiTheme="minorHAnsi" w:hAnsiTheme="minorHAnsi" w:cs="Calibri Light"/>
          <w:b/>
          <w:bCs/>
        </w:rPr>
      </w:pPr>
      <w:r w:rsidRPr="00F67F21">
        <w:rPr>
          <w:rFonts w:asciiTheme="minorHAnsi" w:hAnsiTheme="minorHAnsi" w:cs="Calibri Light"/>
          <w:b/>
          <w:bCs/>
        </w:rPr>
        <w:t xml:space="preserve">            Note</w:t>
      </w:r>
      <w:r>
        <w:rPr>
          <w:rFonts w:asciiTheme="minorHAnsi" w:hAnsiTheme="minorHAnsi" w:cs="Calibri Light"/>
          <w:b/>
          <w:bCs/>
        </w:rPr>
        <w:t xml:space="preserve"> </w:t>
      </w:r>
      <w:r>
        <w:rPr>
          <w:rFonts w:asciiTheme="minorHAnsi" w:hAnsiTheme="minorHAnsi" w:cs="Calibri Light"/>
          <w:b/>
          <w:bCs/>
        </w:rPr>
        <w:tab/>
        <w:t>1</w:t>
      </w:r>
      <w:r w:rsidRPr="00F67F21">
        <w:rPr>
          <w:rFonts w:asciiTheme="minorHAnsi" w:hAnsiTheme="minorHAnsi" w:cs="Calibri Light"/>
          <w:b/>
          <w:bCs/>
        </w:rPr>
        <w:t>:</w:t>
      </w:r>
    </w:p>
    <w:p w14:paraId="4D0714B8" w14:textId="77777777" w:rsidR="00B85029" w:rsidRPr="00F67F21" w:rsidRDefault="00B85029" w:rsidP="00B85029">
      <w:pPr>
        <w:keepNext/>
        <w:spacing w:before="120"/>
        <w:ind w:left="567"/>
        <w:jc w:val="left"/>
        <w:outlineLvl w:val="2"/>
      </w:pPr>
      <w:r w:rsidRPr="00F67F21">
        <w:rPr>
          <w:rFonts w:asciiTheme="minorHAnsi" w:hAnsiTheme="minorHAnsi" w:cs="Calibri Light"/>
          <w:b/>
          <w:bCs/>
        </w:rPr>
        <w:t xml:space="preserve">Bidders must complete and submit bid pricing in the provided Excel spreadsheet format, and any pricing schedule submitted in a different format will not be </w:t>
      </w:r>
      <w:bookmarkEnd w:id="43"/>
      <w:r w:rsidRPr="00F67F21">
        <w:rPr>
          <w:rFonts w:asciiTheme="minorHAnsi" w:hAnsiTheme="minorHAnsi" w:cs="Calibri Light"/>
          <w:b/>
          <w:bCs/>
        </w:rPr>
        <w:t>considered.</w:t>
      </w:r>
    </w:p>
    <w:p w14:paraId="405C3DF2" w14:textId="77777777" w:rsidR="00B85029" w:rsidRPr="00585F95" w:rsidRDefault="00B85029" w:rsidP="00935804">
      <w:pPr>
        <w:pStyle w:val="Heading3"/>
      </w:pPr>
      <w:bookmarkStart w:id="47" w:name="_Toc215851295"/>
      <w:bookmarkStart w:id="48" w:name="_Toc215851296"/>
      <w:bookmarkStart w:id="49" w:name="_Toc151325594"/>
      <w:bookmarkStart w:id="50" w:name="_Toc221445496"/>
      <w:bookmarkStart w:id="51" w:name="_Toc224639390"/>
      <w:bookmarkStart w:id="52" w:name="_Toc226551730"/>
      <w:bookmarkEnd w:id="47"/>
      <w:bookmarkEnd w:id="48"/>
      <w:r w:rsidRPr="00585F95">
        <w:rPr>
          <w:rFonts w:cs="Calibri Light"/>
          <w:iCs w:val="0"/>
        </w:rPr>
        <w:t>Declaration</w:t>
      </w:r>
      <w:r w:rsidRPr="00585F95">
        <w:t xml:space="preserve"> of Acceptance</w:t>
      </w:r>
      <w:bookmarkEnd w:id="49"/>
      <w:bookmarkEnd w:id="50"/>
      <w:bookmarkEnd w:id="51"/>
      <w:bookmarkEnd w:id="5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85029" w:rsidRPr="00E84B5B" w14:paraId="42CDAFFD" w14:textId="77777777" w:rsidTr="0025404A">
        <w:trPr>
          <w:tblHeader/>
        </w:trPr>
        <w:tc>
          <w:tcPr>
            <w:tcW w:w="3339" w:type="pct"/>
            <w:shd w:val="clear" w:color="auto" w:fill="C6D9F1" w:themeFill="text2" w:themeFillTint="33"/>
          </w:tcPr>
          <w:p w14:paraId="2DC14AA7" w14:textId="77777777" w:rsidR="00B85029" w:rsidRPr="00F67F21" w:rsidRDefault="00B85029" w:rsidP="0025404A">
            <w:pPr>
              <w:rPr>
                <w:rFonts w:asciiTheme="minorHAnsi" w:hAnsiTheme="minorHAnsi" w:cstheme="minorHAnsi"/>
                <w:b/>
              </w:rPr>
            </w:pPr>
          </w:p>
        </w:tc>
        <w:tc>
          <w:tcPr>
            <w:tcW w:w="764" w:type="pct"/>
            <w:shd w:val="clear" w:color="auto" w:fill="C6D9F1" w:themeFill="text2" w:themeFillTint="33"/>
          </w:tcPr>
          <w:p w14:paraId="6B59A50F" w14:textId="77777777" w:rsidR="00B85029" w:rsidRPr="00F67F21" w:rsidRDefault="00B85029" w:rsidP="0025404A">
            <w:pPr>
              <w:jc w:val="center"/>
              <w:rPr>
                <w:rFonts w:asciiTheme="minorHAnsi" w:hAnsiTheme="minorHAnsi" w:cstheme="minorHAnsi"/>
                <w:b/>
              </w:rPr>
            </w:pPr>
            <w:r w:rsidRPr="00F67F21">
              <w:rPr>
                <w:rFonts w:asciiTheme="minorHAnsi" w:hAnsiTheme="minorHAnsi" w:cstheme="minorHAnsi"/>
                <w:b/>
              </w:rPr>
              <w:t>ACCEPT ALL</w:t>
            </w:r>
          </w:p>
        </w:tc>
        <w:tc>
          <w:tcPr>
            <w:tcW w:w="897" w:type="pct"/>
            <w:shd w:val="clear" w:color="auto" w:fill="C6D9F1" w:themeFill="text2" w:themeFillTint="33"/>
          </w:tcPr>
          <w:p w14:paraId="691E19B9" w14:textId="77777777" w:rsidR="00B85029" w:rsidRPr="00F67F21" w:rsidRDefault="00B85029" w:rsidP="0025404A">
            <w:pPr>
              <w:jc w:val="center"/>
              <w:rPr>
                <w:rFonts w:asciiTheme="minorHAnsi" w:hAnsiTheme="minorHAnsi" w:cstheme="minorHAnsi"/>
                <w:b/>
              </w:rPr>
            </w:pPr>
            <w:r w:rsidRPr="00F67F21">
              <w:rPr>
                <w:rFonts w:asciiTheme="minorHAnsi" w:hAnsiTheme="minorHAnsi" w:cstheme="minorHAnsi"/>
                <w:b/>
              </w:rPr>
              <w:t>DO NOT ACCEPT ALL</w:t>
            </w:r>
          </w:p>
        </w:tc>
      </w:tr>
      <w:tr w:rsidR="00B85029" w:rsidRPr="00E84B5B" w14:paraId="52284450" w14:textId="77777777" w:rsidTr="0025404A">
        <w:tc>
          <w:tcPr>
            <w:tcW w:w="3339" w:type="pct"/>
          </w:tcPr>
          <w:p w14:paraId="67E55852" w14:textId="77777777" w:rsidR="00B85029" w:rsidRPr="00E84B5B" w:rsidRDefault="00B85029" w:rsidP="0025404A">
            <w:r w:rsidRPr="00E84B5B">
              <w:t xml:space="preserve">1. The bidder declares to ACCEPT ALL the Costing and Pricing conditions as specified in </w:t>
            </w:r>
            <w:r w:rsidRPr="00E84B5B">
              <w:rPr>
                <w:bCs/>
              </w:rPr>
              <w:t xml:space="preserve">par </w:t>
            </w:r>
            <w:r w:rsidRPr="002C3D80">
              <w:rPr>
                <w:b/>
              </w:rPr>
              <w:t>4.4.2</w:t>
            </w:r>
            <w:r w:rsidRPr="00E84B5B">
              <w:rPr>
                <w:bCs/>
              </w:rPr>
              <w:t xml:space="preserve"> </w:t>
            </w:r>
            <w:r w:rsidRPr="00E84B5B">
              <w:t>above by indicating with an “X” in the “ACCEPT ALL” column, or</w:t>
            </w:r>
          </w:p>
          <w:p w14:paraId="647A32B4" w14:textId="77777777" w:rsidR="00B85029" w:rsidRPr="00E84B5B" w:rsidRDefault="00B85029" w:rsidP="0025404A">
            <w:r w:rsidRPr="00E84B5B">
              <w:t xml:space="preserve">2. The bidder declares to NOT ACCEPT ALL the Costing and Pricing Conditions as specified in </w:t>
            </w:r>
            <w:r w:rsidRPr="00E84B5B">
              <w:rPr>
                <w:bCs/>
              </w:rPr>
              <w:t xml:space="preserve">par </w:t>
            </w:r>
            <w:r w:rsidRPr="002C3D80">
              <w:rPr>
                <w:b/>
              </w:rPr>
              <w:t>4.4.2</w:t>
            </w:r>
            <w:r w:rsidRPr="00E84B5B">
              <w:rPr>
                <w:bCs/>
              </w:rPr>
              <w:t xml:space="preserve"> </w:t>
            </w:r>
            <w:r w:rsidRPr="00E84B5B">
              <w:t xml:space="preserve">above by - </w:t>
            </w:r>
          </w:p>
          <w:p w14:paraId="3EF81954" w14:textId="77777777" w:rsidR="00B85029" w:rsidRPr="00F67F21" w:rsidRDefault="00B85029" w:rsidP="002A0C15">
            <w:pPr>
              <w:numPr>
                <w:ilvl w:val="1"/>
                <w:numId w:val="30"/>
              </w:numPr>
              <w:tabs>
                <w:tab w:val="num" w:pos="1134"/>
              </w:tabs>
              <w:spacing w:after="0" w:line="240" w:lineRule="auto"/>
              <w:jc w:val="left"/>
              <w:rPr>
                <w:rFonts w:asciiTheme="minorHAnsi" w:eastAsia="Times New Roman" w:hAnsiTheme="minorHAnsi" w:cstheme="minorHAnsi"/>
              </w:rPr>
            </w:pPr>
            <w:r w:rsidRPr="00F67F21">
              <w:rPr>
                <w:rFonts w:asciiTheme="minorHAnsi" w:eastAsia="Times New Roman" w:hAnsiTheme="minorHAnsi" w:cstheme="minorHAnsi"/>
              </w:rPr>
              <w:t>Indicating with an “X” in the “DO NOT ACCEPT ALL” column, and.</w:t>
            </w:r>
          </w:p>
          <w:p w14:paraId="4EF0819C" w14:textId="77777777" w:rsidR="00B85029" w:rsidRPr="00F67F21" w:rsidRDefault="00B85029" w:rsidP="002A0C15">
            <w:pPr>
              <w:numPr>
                <w:ilvl w:val="1"/>
                <w:numId w:val="30"/>
              </w:numPr>
              <w:tabs>
                <w:tab w:val="num" w:pos="1134"/>
              </w:tabs>
              <w:spacing w:after="0" w:line="240" w:lineRule="auto"/>
              <w:jc w:val="left"/>
              <w:rPr>
                <w:rFonts w:asciiTheme="minorHAnsi" w:eastAsia="Times New Roman" w:hAnsiTheme="minorHAnsi" w:cstheme="minorHAnsi"/>
              </w:rPr>
            </w:pPr>
            <w:r w:rsidRPr="00F67F21">
              <w:rPr>
                <w:rFonts w:asciiTheme="minorHAnsi" w:eastAsia="Times New Roman" w:hAnsiTheme="minorHAnsi" w:cstheme="minorHAnsi"/>
              </w:rPr>
              <w:t xml:space="preserve">Provide reason and proposal for each of the condition not accepted. </w:t>
            </w:r>
          </w:p>
        </w:tc>
        <w:tc>
          <w:tcPr>
            <w:tcW w:w="764" w:type="pct"/>
          </w:tcPr>
          <w:p w14:paraId="7BA90C32" w14:textId="77777777" w:rsidR="00B85029" w:rsidRPr="00F67F21" w:rsidRDefault="00B85029" w:rsidP="0025404A">
            <w:pPr>
              <w:jc w:val="center"/>
              <w:rPr>
                <w:rFonts w:asciiTheme="minorHAnsi" w:hAnsiTheme="minorHAnsi" w:cstheme="minorHAnsi"/>
              </w:rPr>
            </w:pPr>
          </w:p>
        </w:tc>
        <w:tc>
          <w:tcPr>
            <w:tcW w:w="897" w:type="pct"/>
          </w:tcPr>
          <w:p w14:paraId="1F45C1CB" w14:textId="77777777" w:rsidR="00B85029" w:rsidRPr="00F67F21" w:rsidRDefault="00B85029" w:rsidP="0025404A">
            <w:pPr>
              <w:jc w:val="center"/>
              <w:rPr>
                <w:rFonts w:asciiTheme="minorHAnsi" w:hAnsiTheme="minorHAnsi" w:cstheme="minorHAnsi"/>
              </w:rPr>
            </w:pPr>
          </w:p>
        </w:tc>
      </w:tr>
      <w:tr w:rsidR="00B85029" w:rsidRPr="00E84B5B" w14:paraId="132FC6B1" w14:textId="77777777" w:rsidTr="0025404A">
        <w:tc>
          <w:tcPr>
            <w:tcW w:w="5000" w:type="pct"/>
            <w:gridSpan w:val="3"/>
          </w:tcPr>
          <w:p w14:paraId="6DD19A69" w14:textId="77777777" w:rsidR="00B85029" w:rsidRPr="00F67F21" w:rsidRDefault="00B85029" w:rsidP="0025404A">
            <w:pPr>
              <w:rPr>
                <w:rFonts w:asciiTheme="minorHAnsi" w:hAnsiTheme="minorHAnsi" w:cstheme="minorHAnsi"/>
                <w:b/>
              </w:rPr>
            </w:pPr>
            <w:r w:rsidRPr="00F67F21">
              <w:rPr>
                <w:rFonts w:asciiTheme="minorHAnsi" w:hAnsiTheme="minorHAnsi" w:cstheme="minorHAnsi"/>
                <w:b/>
              </w:rPr>
              <w:t>Comments by bidder:</w:t>
            </w:r>
          </w:p>
          <w:p w14:paraId="1D1D96D2" w14:textId="77777777" w:rsidR="00B85029" w:rsidRPr="00F67F21" w:rsidRDefault="00B85029" w:rsidP="0025404A">
            <w:pPr>
              <w:rPr>
                <w:rFonts w:asciiTheme="minorHAnsi" w:hAnsiTheme="minorHAnsi" w:cstheme="minorHAnsi"/>
                <w:b/>
              </w:rPr>
            </w:pPr>
            <w:r w:rsidRPr="00F67F21">
              <w:rPr>
                <w:rFonts w:asciiTheme="minorHAnsi" w:hAnsiTheme="minorHAnsi" w:cstheme="minorHAnsi"/>
              </w:rPr>
              <w:t>Provide the condition reference, the reasons for not accepting the condition.</w:t>
            </w:r>
          </w:p>
        </w:tc>
      </w:tr>
    </w:tbl>
    <w:p w14:paraId="2AE623F5" w14:textId="77777777" w:rsidR="00B85029" w:rsidRPr="00F67F21" w:rsidRDefault="00B85029" w:rsidP="00B85029">
      <w:pPr>
        <w:pStyle w:val="Heading2"/>
        <w:rPr>
          <w:sz w:val="22"/>
          <w:szCs w:val="22"/>
        </w:rPr>
      </w:pPr>
      <w:bookmarkStart w:id="53" w:name="_Toc215851298"/>
      <w:bookmarkStart w:id="54" w:name="_Toc215851299"/>
      <w:bookmarkStart w:id="55" w:name="_Toc151325595"/>
      <w:bookmarkStart w:id="56" w:name="_Toc221445497"/>
      <w:bookmarkStart w:id="57" w:name="_Toc224639391"/>
      <w:bookmarkStart w:id="58" w:name="_Toc226551731"/>
      <w:bookmarkEnd w:id="53"/>
      <w:bookmarkEnd w:id="54"/>
      <w:r w:rsidRPr="00F67F21">
        <w:t>Preference Requirements</w:t>
      </w:r>
      <w:bookmarkEnd w:id="55"/>
      <w:bookmarkEnd w:id="56"/>
      <w:bookmarkEnd w:id="57"/>
      <w:bookmarkEnd w:id="58"/>
    </w:p>
    <w:p w14:paraId="59FE358F" w14:textId="77777777" w:rsidR="00B85029" w:rsidRPr="00F67F21" w:rsidRDefault="00B85029" w:rsidP="002A0C15">
      <w:pPr>
        <w:numPr>
          <w:ilvl w:val="0"/>
          <w:numId w:val="23"/>
        </w:numPr>
        <w:spacing w:after="0"/>
        <w:outlineLvl w:val="0"/>
        <w:rPr>
          <w:rFonts w:asciiTheme="minorHAnsi" w:hAnsiTheme="minorHAnsi"/>
        </w:rPr>
      </w:pPr>
      <w:r w:rsidRPr="00F67F21">
        <w:rPr>
          <w:rFonts w:asciiTheme="minorHAnsi" w:hAnsiTheme="minorHAnsi"/>
        </w:rPr>
        <w:t>The bidder must complete in full all the PREFERENCE requirements.</w:t>
      </w:r>
    </w:p>
    <w:p w14:paraId="08599AB3" w14:textId="77777777" w:rsidR="00B85029" w:rsidRPr="00F67F21" w:rsidRDefault="00B85029" w:rsidP="002A0C15">
      <w:pPr>
        <w:numPr>
          <w:ilvl w:val="0"/>
          <w:numId w:val="23"/>
        </w:numPr>
        <w:rPr>
          <w:rFonts w:cs="Calibri"/>
        </w:rPr>
      </w:pPr>
      <w:r w:rsidRPr="00F67F21">
        <w:rPr>
          <w:rFonts w:cs="Calibri"/>
        </w:rPr>
        <w:t>Allocation of points per requirements:</w:t>
      </w:r>
      <w:r w:rsidRPr="00F67F21">
        <w:rPr>
          <w:rFonts w:cs="Calibri"/>
          <w:b/>
          <w:bCs/>
        </w:rPr>
        <w:t xml:space="preserve"> </w:t>
      </w:r>
      <w:r w:rsidRPr="00F67F21">
        <w:rPr>
          <w:rFonts w:cs="Calibri"/>
        </w:rPr>
        <w:t>The points allocation of bidders’ responses to the requirements will be determined by the completeness, relevance and accuracy of substantiating evidence.</w:t>
      </w:r>
    </w:p>
    <w:p w14:paraId="70908025" w14:textId="77777777" w:rsidR="00B85029" w:rsidRPr="00A47158" w:rsidRDefault="00B85029" w:rsidP="002A0C15">
      <w:pPr>
        <w:numPr>
          <w:ilvl w:val="0"/>
          <w:numId w:val="23"/>
        </w:numPr>
        <w:rPr>
          <w:rFonts w:cs="Calibri"/>
        </w:rPr>
      </w:pPr>
      <w:r w:rsidRPr="00F67F21">
        <w:rPr>
          <w:rFonts w:cs="Calibri"/>
        </w:rPr>
        <w:t xml:space="preserve">Points will be allocated for each PREFERENCE requirement as per the criteria set in </w:t>
      </w:r>
      <w:r w:rsidRPr="00A47158">
        <w:rPr>
          <w:rFonts w:cs="Calibri"/>
          <w:b/>
          <w:bCs/>
        </w:rPr>
        <w:t xml:space="preserve">table </w:t>
      </w:r>
      <w:r>
        <w:rPr>
          <w:rFonts w:cs="Calibri"/>
          <w:b/>
          <w:bCs/>
        </w:rPr>
        <w:t>4</w:t>
      </w:r>
      <w:r w:rsidRPr="00A47158">
        <w:rPr>
          <w:rFonts w:cs="Calibri"/>
        </w:rPr>
        <w:t>.</w:t>
      </w:r>
    </w:p>
    <w:p w14:paraId="7290F157" w14:textId="77777777" w:rsidR="00B85029" w:rsidRPr="00F67F21" w:rsidRDefault="00B85029" w:rsidP="002A0C15">
      <w:pPr>
        <w:numPr>
          <w:ilvl w:val="0"/>
          <w:numId w:val="23"/>
        </w:numPr>
        <w:rPr>
          <w:rFonts w:cs="Calibri"/>
        </w:rPr>
      </w:pPr>
      <w:r w:rsidRPr="00F67F21">
        <w:rPr>
          <w:rFonts w:cs="Calibri"/>
          <w:b/>
          <w:bCs/>
        </w:rPr>
        <w:t>The bidder must provide a unique reference number</w:t>
      </w:r>
      <w:r w:rsidRPr="00F67F21">
        <w:rPr>
          <w:rFonts w:cs="Calibri"/>
        </w:rPr>
        <w:t xml:space="preserve"> (e.g. binder/folio, chapter, section, page) to locate substantiating evidence in the bid response. During evaluation, SITA reserves the right to treat substantiation evidence that cannot </w:t>
      </w:r>
      <w:proofErr w:type="gramStart"/>
      <w:r w:rsidRPr="00F67F21">
        <w:rPr>
          <w:rFonts w:cs="Calibri"/>
        </w:rPr>
        <w:t>be located in</w:t>
      </w:r>
      <w:proofErr w:type="gramEnd"/>
      <w:r w:rsidRPr="00F67F21">
        <w:rPr>
          <w:rFonts w:cs="Calibri"/>
        </w:rPr>
        <w:t xml:space="preserve"> the bid response, as “NOT COMPLY”. The evidence needs to be attached to </w:t>
      </w:r>
      <w:r w:rsidRPr="00F67F21">
        <w:rPr>
          <w:rFonts w:cs="Calibri"/>
          <w:b/>
          <w:bCs/>
        </w:rPr>
        <w:t>Annex A</w:t>
      </w:r>
      <w:r w:rsidRPr="00F67F21">
        <w:rPr>
          <w:rFonts w:cs="Calibri"/>
        </w:rPr>
        <w:t>.</w:t>
      </w:r>
    </w:p>
    <w:p w14:paraId="3D879802" w14:textId="77777777" w:rsidR="00B85029" w:rsidRPr="00F67F21" w:rsidRDefault="00B85029" w:rsidP="002A0C15">
      <w:pPr>
        <w:numPr>
          <w:ilvl w:val="0"/>
          <w:numId w:val="23"/>
        </w:numPr>
        <w:rPr>
          <w:rFonts w:cs="Calibri"/>
        </w:rPr>
      </w:pPr>
      <w:r w:rsidRPr="00F67F21">
        <w:rPr>
          <w:rFonts w:asciiTheme="minorHAnsi" w:hAnsiTheme="minorHAnsi" w:cstheme="minorHAnsi"/>
          <w:b/>
          <w:bCs/>
        </w:rPr>
        <w:t>Preference Goal Requirements</w:t>
      </w:r>
    </w:p>
    <w:p w14:paraId="15DF52E1" w14:textId="77777777" w:rsidR="00B85029" w:rsidRPr="00F67F21" w:rsidRDefault="00B85029" w:rsidP="002A0C15">
      <w:pPr>
        <w:numPr>
          <w:ilvl w:val="1"/>
          <w:numId w:val="23"/>
        </w:numPr>
        <w:rPr>
          <w:rFonts w:cs="Calibri"/>
        </w:rPr>
      </w:pPr>
      <w:r w:rsidRPr="00F67F21">
        <w:rPr>
          <w:rFonts w:cs="Calibri"/>
        </w:rPr>
        <w:t xml:space="preserve">The </w:t>
      </w:r>
      <w:r w:rsidRPr="00F67F21">
        <w:rPr>
          <w:rFonts w:cs="Calibri"/>
          <w:b/>
          <w:bCs/>
        </w:rPr>
        <w:t>Bidder must complete either the 80/20 preference point system</w:t>
      </w:r>
      <w:r w:rsidRPr="00F67F21">
        <w:rPr>
          <w:rFonts w:cs="Calibri"/>
        </w:rPr>
        <w:t xml:space="preserve"> based on the offer submitted by the Bidder and submit proof or documentation required in terms of this tender.</w:t>
      </w:r>
    </w:p>
    <w:p w14:paraId="337B4686" w14:textId="77777777" w:rsidR="00B85029" w:rsidRPr="00F67F21" w:rsidRDefault="00B85029" w:rsidP="002A0C15">
      <w:pPr>
        <w:numPr>
          <w:ilvl w:val="1"/>
          <w:numId w:val="23"/>
        </w:numPr>
        <w:rPr>
          <w:rFonts w:asciiTheme="minorHAnsi" w:hAnsiTheme="minorHAnsi" w:cs="Calibri"/>
        </w:rPr>
      </w:pPr>
      <w:r w:rsidRPr="00F67F21">
        <w:rPr>
          <w:rFonts w:asciiTheme="minorHAnsi" w:hAnsiTheme="minorHAnsi" w:cs="Calibri"/>
        </w:rPr>
        <w:lastRenderedPageBreak/>
        <w:t xml:space="preserve">The specific Preferential Goal Requirements for this tender is indicated in </w:t>
      </w:r>
      <w:r w:rsidRPr="00F67F21">
        <w:rPr>
          <w:rFonts w:asciiTheme="minorHAnsi" w:hAnsiTheme="minorHAnsi" w:cs="Calibri"/>
          <w:b/>
          <w:bCs/>
        </w:rPr>
        <w:t xml:space="preserve">table </w:t>
      </w:r>
      <w:r>
        <w:rPr>
          <w:rFonts w:asciiTheme="minorHAnsi" w:hAnsiTheme="minorHAnsi" w:cs="Calibri"/>
          <w:b/>
          <w:bCs/>
        </w:rPr>
        <w:t>4</w:t>
      </w:r>
      <w:r w:rsidRPr="00F67F21">
        <w:rPr>
          <w:rFonts w:asciiTheme="minorHAnsi" w:hAnsiTheme="minorHAnsi" w:cs="Calibri"/>
        </w:rPr>
        <w:t xml:space="preserve"> below.</w:t>
      </w:r>
    </w:p>
    <w:p w14:paraId="1B4D52C8" w14:textId="77777777" w:rsidR="00B85029" w:rsidRPr="00F67F21" w:rsidRDefault="00B85029" w:rsidP="002A0C15">
      <w:pPr>
        <w:numPr>
          <w:ilvl w:val="1"/>
          <w:numId w:val="23"/>
        </w:numPr>
        <w:rPr>
          <w:rFonts w:asciiTheme="minorHAnsi" w:hAnsiTheme="minorHAnsi" w:cs="Calibri"/>
        </w:rPr>
      </w:pPr>
      <w:r w:rsidRPr="00F67F21">
        <w:rPr>
          <w:rFonts w:asciiTheme="minorHAnsi" w:hAnsiTheme="minorHAnsi" w:cs="Calibri"/>
        </w:rPr>
        <w:t xml:space="preserve">The Bidder </w:t>
      </w:r>
      <w:r w:rsidRPr="00F67F21">
        <w:rPr>
          <w:rFonts w:asciiTheme="minorHAnsi" w:hAnsiTheme="minorHAnsi" w:cs="Calibri"/>
          <w:b/>
          <w:bCs/>
        </w:rPr>
        <w:t>must indicate their commitment</w:t>
      </w:r>
      <w:r w:rsidRPr="00F67F21">
        <w:rPr>
          <w:rFonts w:asciiTheme="minorHAnsi" w:hAnsiTheme="minorHAnsi" w:cs="Calibri"/>
        </w:rPr>
        <w:t xml:space="preserve"> to claim points for each of the preference points by signing at </w:t>
      </w:r>
      <w:r w:rsidRPr="00F67F21">
        <w:rPr>
          <w:rFonts w:asciiTheme="minorHAnsi" w:hAnsiTheme="minorHAnsi" w:cs="Calibri"/>
          <w:b/>
          <w:bCs/>
        </w:rPr>
        <w:t>par 4.5</w:t>
      </w:r>
      <w:r w:rsidRPr="00F67F21">
        <w:rPr>
          <w:rFonts w:asciiTheme="minorHAnsi" w:hAnsiTheme="minorHAnsi" w:cs="Calibri"/>
        </w:rPr>
        <w:t xml:space="preserve"> in the Invitation to Bid document.</w:t>
      </w:r>
    </w:p>
    <w:p w14:paraId="006D7CCE" w14:textId="77777777" w:rsidR="00B85029" w:rsidRPr="00F67F21" w:rsidRDefault="00B85029" w:rsidP="002A0C15">
      <w:pPr>
        <w:numPr>
          <w:ilvl w:val="1"/>
          <w:numId w:val="23"/>
        </w:numPr>
        <w:rPr>
          <w:rFonts w:asciiTheme="minorHAnsi" w:hAnsiTheme="minorHAnsi" w:cs="Calibri"/>
        </w:rPr>
      </w:pPr>
      <w:r w:rsidRPr="00F67F21">
        <w:rPr>
          <w:rFonts w:asciiTheme="minorHAnsi" w:hAnsiTheme="minorHAnsi" w:cs="Calibri"/>
        </w:rPr>
        <w:t xml:space="preserve">Failure on the part of a bidder to submit proof or documentation required or to comply to </w:t>
      </w:r>
      <w:r w:rsidRPr="00F67F21">
        <w:rPr>
          <w:rFonts w:asciiTheme="minorHAnsi" w:hAnsiTheme="minorHAnsi" w:cs="Calibri"/>
          <w:b/>
          <w:bCs/>
        </w:rPr>
        <w:t>paragraph (d)</w:t>
      </w:r>
      <w:r w:rsidRPr="00F67F21">
        <w:rPr>
          <w:rFonts w:asciiTheme="minorHAnsi" w:hAnsiTheme="minorHAnsi" w:cs="Calibri"/>
        </w:rPr>
        <w:t xml:space="preserve"> above in terms of this tender to claim preference points for the </w:t>
      </w:r>
      <w:r w:rsidRPr="00F67F21">
        <w:rPr>
          <w:rFonts w:asciiTheme="minorHAnsi" w:hAnsiTheme="minorHAnsi" w:cs="Calibri"/>
          <w:b/>
          <w:bCs/>
        </w:rPr>
        <w:t>Preference Goal Requirements</w:t>
      </w:r>
      <w:r w:rsidRPr="00F67F21">
        <w:rPr>
          <w:rFonts w:asciiTheme="minorHAnsi" w:hAnsiTheme="minorHAnsi" w:cs="Calibri"/>
        </w:rPr>
        <w:t xml:space="preserve"> for this tender, will be interpreted to mean that preference points are not claimed.</w:t>
      </w:r>
    </w:p>
    <w:p w14:paraId="03599C84" w14:textId="77777777" w:rsidR="00B85029" w:rsidRPr="00F67F21" w:rsidRDefault="00B85029" w:rsidP="002A0C15">
      <w:pPr>
        <w:numPr>
          <w:ilvl w:val="1"/>
          <w:numId w:val="23"/>
        </w:numPr>
        <w:rPr>
          <w:rFonts w:asciiTheme="minorHAnsi" w:hAnsiTheme="minorHAnsi" w:cs="Calibri"/>
        </w:rPr>
      </w:pPr>
      <w:r w:rsidRPr="00F67F21">
        <w:rPr>
          <w:rFonts w:asciiTheme="minorHAnsi" w:hAnsiTheme="minorHAnsi" w:cs="Calibri"/>
        </w:rPr>
        <w:t xml:space="preserve">The Bidder’s </w:t>
      </w:r>
      <w:r w:rsidRPr="00F67F21">
        <w:rPr>
          <w:rFonts w:asciiTheme="minorHAnsi" w:hAnsiTheme="minorHAnsi" w:cs="Calibri"/>
          <w:b/>
          <w:bCs/>
        </w:rPr>
        <w:t>commitment</w:t>
      </w:r>
      <w:r w:rsidRPr="00F67F21">
        <w:rPr>
          <w:rFonts w:asciiTheme="minorHAnsi" w:hAnsiTheme="minorHAnsi" w:cs="Calibri"/>
        </w:rPr>
        <w:t xml:space="preserve"> for the </w:t>
      </w:r>
      <w:r w:rsidRPr="00F67F21">
        <w:rPr>
          <w:rFonts w:asciiTheme="minorHAnsi" w:hAnsiTheme="minorHAnsi" w:cs="Calibri"/>
          <w:b/>
          <w:bCs/>
        </w:rPr>
        <w:t xml:space="preserve">Preference Goal Requirements </w:t>
      </w:r>
      <w:r w:rsidRPr="00F67F21">
        <w:rPr>
          <w:rFonts w:asciiTheme="minorHAnsi" w:hAnsiTheme="minorHAnsi" w:cs="Calibri"/>
        </w:rPr>
        <w:t xml:space="preserve">in this tender will be </w:t>
      </w:r>
      <w:r w:rsidRPr="00F67F21">
        <w:rPr>
          <w:rFonts w:asciiTheme="minorHAnsi" w:hAnsiTheme="minorHAnsi" w:cs="Calibri"/>
          <w:b/>
          <w:bCs/>
        </w:rPr>
        <w:t>legally binding,</w:t>
      </w:r>
      <w:r w:rsidRPr="00F67F21">
        <w:rPr>
          <w:rFonts w:asciiTheme="minorHAnsi" w:hAnsiTheme="minorHAnsi" w:cs="Calibri"/>
        </w:rPr>
        <w:t xml:space="preserve"> and the Bidder needs to </w:t>
      </w:r>
      <w:r w:rsidRPr="00F67F21">
        <w:rPr>
          <w:rFonts w:asciiTheme="minorHAnsi" w:hAnsiTheme="minorHAnsi" w:cs="Calibri"/>
          <w:b/>
          <w:bCs/>
        </w:rPr>
        <w:t>perform against their commitment</w:t>
      </w:r>
      <w:r w:rsidRPr="00F67F21">
        <w:rPr>
          <w:rFonts w:asciiTheme="minorHAnsi" w:hAnsiTheme="minorHAnsi" w:cs="Calibri"/>
        </w:rPr>
        <w:t xml:space="preserve"> for the duration of the contract which will form part of the Contractual Agreement.</w:t>
      </w:r>
    </w:p>
    <w:p w14:paraId="1FD637D7" w14:textId="77777777" w:rsidR="00B85029" w:rsidRPr="00F67F21" w:rsidRDefault="00B85029" w:rsidP="002A0C15">
      <w:pPr>
        <w:numPr>
          <w:ilvl w:val="1"/>
          <w:numId w:val="23"/>
        </w:numPr>
        <w:rPr>
          <w:rFonts w:asciiTheme="minorHAnsi" w:hAnsiTheme="minorHAnsi" w:cs="Calibri"/>
        </w:rPr>
      </w:pPr>
      <w:r w:rsidRPr="00F67F21">
        <w:rPr>
          <w:rFonts w:asciiTheme="minorHAnsi" w:hAnsiTheme="minorHAnsi" w:cs="Calibri"/>
        </w:rPr>
        <w:t xml:space="preserve">The Bidder </w:t>
      </w:r>
      <w:r w:rsidRPr="00F67F21">
        <w:rPr>
          <w:rFonts w:asciiTheme="minorHAnsi" w:hAnsiTheme="minorHAnsi" w:cs="Calibri"/>
          <w:b/>
          <w:bCs/>
        </w:rPr>
        <w:t>must sustain or improve</w:t>
      </w:r>
      <w:r w:rsidRPr="00F67F21">
        <w:rPr>
          <w:rFonts w:asciiTheme="minorHAnsi" w:hAnsiTheme="minorHAnsi" w:cs="Calibri"/>
        </w:rPr>
        <w:t xml:space="preserve"> the company’s </w:t>
      </w:r>
      <w:r w:rsidRPr="00F67F21">
        <w:rPr>
          <w:rFonts w:asciiTheme="minorHAnsi" w:hAnsiTheme="minorHAnsi" w:cs="Calibri"/>
          <w:b/>
          <w:bCs/>
        </w:rPr>
        <w:t>BBBEE Level</w:t>
      </w:r>
      <w:r w:rsidRPr="00F67F21">
        <w:rPr>
          <w:rFonts w:asciiTheme="minorHAnsi" w:hAnsiTheme="minorHAnsi" w:cs="Calibri"/>
        </w:rPr>
        <w:t xml:space="preserve"> for the duration of the contact which will form part of the Contractual Agreement.</w:t>
      </w:r>
    </w:p>
    <w:p w14:paraId="782907CE" w14:textId="77777777" w:rsidR="00B85029" w:rsidRPr="00F67F21" w:rsidRDefault="00B85029" w:rsidP="002A0C15">
      <w:pPr>
        <w:numPr>
          <w:ilvl w:val="1"/>
          <w:numId w:val="23"/>
        </w:numPr>
        <w:rPr>
          <w:rFonts w:asciiTheme="minorHAnsi" w:hAnsiTheme="minorHAnsi" w:cs="Calibri"/>
        </w:rPr>
      </w:pPr>
      <w:r w:rsidRPr="00F67F21">
        <w:rPr>
          <w:rFonts w:asciiTheme="minorHAnsi" w:hAnsiTheme="minorHAnsi" w:cs="Calibri"/>
          <w:b/>
          <w:bCs/>
        </w:rPr>
        <w:t>Performance of Preference Goal Requirements will be determined annually.</w:t>
      </w:r>
      <w:r w:rsidRPr="00F67F21">
        <w:rPr>
          <w:rFonts w:asciiTheme="minorHAnsi" w:hAnsiTheme="minorHAnsi" w:cs="Calibri"/>
        </w:rPr>
        <w:t xml:space="preserve"> Bidders must submit their Preference status report to SITA indicating progress against the Bidder’s Preferential commitments </w:t>
      </w:r>
      <w:r w:rsidRPr="00F67F21">
        <w:rPr>
          <w:rFonts w:asciiTheme="minorHAnsi" w:hAnsiTheme="minorHAnsi" w:cs="Calibri"/>
          <w:b/>
          <w:bCs/>
        </w:rPr>
        <w:t>within 30 days after each quarter from the commencement date of the contract</w:t>
      </w:r>
      <w:r w:rsidRPr="00F67F21">
        <w:rPr>
          <w:rFonts w:asciiTheme="minorHAnsi" w:hAnsiTheme="minorHAnsi" w:cs="Calibri"/>
        </w:rPr>
        <w:t>.</w:t>
      </w:r>
    </w:p>
    <w:p w14:paraId="591D5C70" w14:textId="77777777" w:rsidR="00B85029" w:rsidRPr="00F67F21" w:rsidRDefault="00B85029" w:rsidP="002A0C15">
      <w:pPr>
        <w:numPr>
          <w:ilvl w:val="1"/>
          <w:numId w:val="23"/>
        </w:numPr>
        <w:rPr>
          <w:rFonts w:asciiTheme="minorHAnsi" w:hAnsiTheme="minorHAnsi" w:cs="Calibri"/>
        </w:rPr>
      </w:pPr>
      <w:r w:rsidRPr="00F67F21">
        <w:rPr>
          <w:rFonts w:asciiTheme="minorHAnsi" w:hAnsiTheme="minorHAnsi" w:cs="Calibri"/>
        </w:rPr>
        <w:t xml:space="preserve">Bidders need to keep auditable substantive records / evidence and upon request by </w:t>
      </w:r>
      <w:r w:rsidRPr="00F67F21">
        <w:rPr>
          <w:rFonts w:asciiTheme="minorHAnsi" w:hAnsiTheme="minorHAnsi" w:cs="Calibri"/>
          <w:b/>
          <w:bCs/>
        </w:rPr>
        <w:t xml:space="preserve">SITA </w:t>
      </w:r>
      <w:r w:rsidRPr="00F67F21">
        <w:rPr>
          <w:rFonts w:asciiTheme="minorHAnsi" w:hAnsiTheme="minorHAnsi" w:cs="Calibri"/>
        </w:rPr>
        <w:t>must be made available for audit and, or due diligence purposes.</w:t>
      </w:r>
    </w:p>
    <w:p w14:paraId="56701AD0" w14:textId="77777777" w:rsidR="00B85029" w:rsidRPr="00F67F21" w:rsidRDefault="00B85029" w:rsidP="002A0C15">
      <w:pPr>
        <w:numPr>
          <w:ilvl w:val="1"/>
          <w:numId w:val="23"/>
        </w:numPr>
        <w:rPr>
          <w:rFonts w:asciiTheme="minorHAnsi" w:hAnsiTheme="minorHAnsi" w:cs="Calibri"/>
        </w:rPr>
      </w:pPr>
      <w:r w:rsidRPr="00F67F21">
        <w:rPr>
          <w:rFonts w:asciiTheme="minorHAnsi" w:hAnsiTheme="minorHAnsi" w:cs="Calibri"/>
          <w:b/>
          <w:bCs/>
        </w:rPr>
        <w:t>SITA reserves the right</w:t>
      </w:r>
      <w:r w:rsidRPr="00F67F21">
        <w:rPr>
          <w:rFonts w:asciiTheme="minorHAnsi" w:hAnsiTheme="minorHAnsi" w:cs="Calibri"/>
        </w:rPr>
        <w:t xml:space="preserve"> </w:t>
      </w:r>
      <w:r w:rsidRPr="00F67F21">
        <w:rPr>
          <w:rFonts w:asciiTheme="minorHAnsi" w:hAnsiTheme="minorHAnsi" w:cs="Calibri"/>
          <w:b/>
          <w:bCs/>
        </w:rPr>
        <w:t>to</w:t>
      </w:r>
      <w:r w:rsidRPr="00F67F21">
        <w:rPr>
          <w:rFonts w:asciiTheme="minorHAnsi" w:hAnsiTheme="minorHAnsi" w:cs="Calibri"/>
        </w:rPr>
        <w:t xml:space="preserve"> require from a Bidder, either before a bid is adjudicated or at any time subsequently, to substantiate any claim with regards to preferences, in any manner required by SITA.</w:t>
      </w:r>
    </w:p>
    <w:p w14:paraId="25C18D82" w14:textId="77777777" w:rsidR="00B85029" w:rsidRPr="00F67F21" w:rsidRDefault="00B85029" w:rsidP="002A0C15">
      <w:pPr>
        <w:numPr>
          <w:ilvl w:val="1"/>
          <w:numId w:val="23"/>
        </w:numPr>
        <w:rPr>
          <w:rFonts w:asciiTheme="minorHAnsi" w:hAnsiTheme="minorHAnsi" w:cs="Calibri"/>
        </w:rPr>
      </w:pPr>
      <w:r w:rsidRPr="00F67F21">
        <w:rPr>
          <w:rFonts w:asciiTheme="minorHAnsi" w:hAnsiTheme="minorHAnsi" w:cs="Calibri"/>
          <w:b/>
          <w:bCs/>
        </w:rPr>
        <w:t>SITA reserves the right to</w:t>
      </w:r>
      <w:r w:rsidRPr="00F67F21">
        <w:rPr>
          <w:rFonts w:asciiTheme="minorHAnsi" w:hAnsiTheme="minorHAnsi" w:cs="Calibri"/>
        </w:rPr>
        <w:t xml:space="preserve"> verify information / evidence provided by the Bidder.</w:t>
      </w:r>
    </w:p>
    <w:p w14:paraId="0D5E75F1" w14:textId="77777777" w:rsidR="00B85029" w:rsidRPr="00F67F21" w:rsidRDefault="00B85029" w:rsidP="002A0C15">
      <w:pPr>
        <w:numPr>
          <w:ilvl w:val="1"/>
          <w:numId w:val="23"/>
        </w:numPr>
        <w:rPr>
          <w:rFonts w:asciiTheme="minorHAnsi" w:hAnsiTheme="minorHAnsi" w:cs="Calibri"/>
          <w:b/>
          <w:bCs/>
        </w:rPr>
      </w:pPr>
      <w:r w:rsidRPr="00F67F21">
        <w:rPr>
          <w:rFonts w:asciiTheme="minorHAnsi" w:hAnsiTheme="minorHAnsi" w:cs="Calibri"/>
          <w:b/>
          <w:bCs/>
        </w:rPr>
        <w:t>SITA reserves the right to</w:t>
      </w:r>
      <w:r w:rsidRPr="00F67F21">
        <w:rPr>
          <w:rFonts w:asciiTheme="minorHAnsi" w:hAnsiTheme="minorHAnsi" w:cs="Calibri"/>
        </w:rPr>
        <w:t xml:space="preserve"> introduce a </w:t>
      </w:r>
      <w:r w:rsidRPr="00F67F21">
        <w:rPr>
          <w:rFonts w:asciiTheme="minorHAnsi" w:hAnsiTheme="minorHAnsi" w:cs="Calibri"/>
          <w:b/>
          <w:bCs/>
        </w:rPr>
        <w:t>penalty of 1%</w:t>
      </w:r>
      <w:r w:rsidRPr="00F67F21">
        <w:rPr>
          <w:rFonts w:asciiTheme="minorHAnsi" w:hAnsiTheme="minorHAnsi" w:cs="Calibri"/>
        </w:rPr>
        <w:t xml:space="preserve"> of the overall annual year spent by </w:t>
      </w:r>
      <w:r w:rsidRPr="00F67F21">
        <w:rPr>
          <w:rFonts w:asciiTheme="minorHAnsi" w:hAnsiTheme="minorHAnsi" w:cs="Calibri"/>
          <w:b/>
          <w:bCs/>
        </w:rPr>
        <w:t>SITA</w:t>
      </w:r>
      <w:r w:rsidRPr="00F67F21">
        <w:rPr>
          <w:rFonts w:asciiTheme="minorHAnsi" w:hAnsiTheme="minorHAnsi" w:cs="Calibri"/>
        </w:rPr>
        <w:t xml:space="preserve"> for the prior year if the Bidder fails to comply to </w:t>
      </w:r>
      <w:r w:rsidRPr="00F67F21">
        <w:rPr>
          <w:rFonts w:asciiTheme="minorHAnsi" w:hAnsiTheme="minorHAnsi" w:cs="Calibri"/>
          <w:b/>
          <w:bCs/>
        </w:rPr>
        <w:t xml:space="preserve">paragraphs (v), (vi)and (vii) </w:t>
      </w:r>
      <w:r w:rsidRPr="00F67F21">
        <w:rPr>
          <w:rFonts w:asciiTheme="minorHAnsi" w:hAnsiTheme="minorHAnsi" w:cs="Calibri"/>
        </w:rPr>
        <w:t>above.</w:t>
      </w:r>
    </w:p>
    <w:p w14:paraId="7BDF5D7D" w14:textId="77777777" w:rsidR="00B85029" w:rsidRDefault="00B85029" w:rsidP="00B85029">
      <w:pPr>
        <w:jc w:val="center"/>
        <w:rPr>
          <w:rFonts w:cs="Calibri"/>
          <w:b/>
          <w:bCs/>
        </w:rPr>
      </w:pPr>
    </w:p>
    <w:p w14:paraId="4312746E" w14:textId="77777777" w:rsidR="00B85029" w:rsidRDefault="00B85029" w:rsidP="00B85029">
      <w:pPr>
        <w:rPr>
          <w:rFonts w:asciiTheme="minorHAnsi" w:hAnsiTheme="minorHAnsi" w:cs="Calibri"/>
          <w:b/>
          <w:bCs/>
          <w:sz w:val="24"/>
          <w:szCs w:val="24"/>
        </w:rPr>
      </w:pPr>
      <w:r>
        <w:rPr>
          <w:rFonts w:asciiTheme="minorHAnsi" w:hAnsiTheme="minorHAnsi" w:cs="Calibri"/>
          <w:b/>
          <w:bCs/>
          <w:sz w:val="24"/>
          <w:szCs w:val="24"/>
        </w:rPr>
        <w:t xml:space="preserve">                                                                                         </w:t>
      </w:r>
    </w:p>
    <w:p w14:paraId="3FD387CA" w14:textId="77777777" w:rsidR="00D25A06" w:rsidRDefault="00D25A06" w:rsidP="00B85029">
      <w:pPr>
        <w:rPr>
          <w:rFonts w:asciiTheme="minorHAnsi" w:hAnsiTheme="minorHAnsi" w:cs="Calibri"/>
          <w:b/>
          <w:bCs/>
          <w:sz w:val="24"/>
          <w:szCs w:val="24"/>
        </w:rPr>
        <w:sectPr w:rsidR="00D25A06" w:rsidSect="00B85029">
          <w:pgSz w:w="11906" w:h="16838"/>
          <w:pgMar w:top="1276" w:right="1134" w:bottom="992" w:left="1134" w:header="567" w:footer="584" w:gutter="0"/>
          <w:cols w:space="708"/>
          <w:docGrid w:linePitch="360"/>
        </w:sectPr>
      </w:pPr>
    </w:p>
    <w:p w14:paraId="2ABC5A33" w14:textId="77777777" w:rsidR="00B85029" w:rsidRPr="00DD0581" w:rsidRDefault="00B85029" w:rsidP="00B85029">
      <w:pPr>
        <w:rPr>
          <w:rFonts w:cs="Calibri Light"/>
          <w:b/>
          <w:bCs/>
        </w:rPr>
      </w:pPr>
      <w:r>
        <w:rPr>
          <w:rFonts w:asciiTheme="minorHAnsi" w:hAnsiTheme="minorHAnsi" w:cs="Calibri"/>
          <w:b/>
          <w:bCs/>
          <w:sz w:val="24"/>
          <w:szCs w:val="24"/>
        </w:rPr>
        <w:lastRenderedPageBreak/>
        <w:br w:type="textWrapping" w:clear="all"/>
        <w:t xml:space="preserve"> </w:t>
      </w:r>
      <w:r w:rsidRPr="00A47158">
        <w:rPr>
          <w:rFonts w:cs="Calibri Light"/>
          <w:b/>
          <w:bCs/>
        </w:rPr>
        <w:t xml:space="preserve">Table </w:t>
      </w:r>
      <w:r>
        <w:rPr>
          <w:rFonts w:cs="Calibri Light"/>
          <w:b/>
          <w:bCs/>
        </w:rPr>
        <w:t>4</w:t>
      </w:r>
      <w:r w:rsidRPr="00A47158">
        <w:rPr>
          <w:rFonts w:cs="Calibri Light"/>
          <w:b/>
          <w:bCs/>
        </w:rPr>
        <w:t xml:space="preserve">: </w:t>
      </w:r>
      <w:r w:rsidRPr="00DD0581">
        <w:rPr>
          <w:rFonts w:cs="Calibri Light"/>
          <w:b/>
          <w:bCs/>
        </w:rPr>
        <w:t>Preference Goal Requirements</w:t>
      </w:r>
    </w:p>
    <w:tbl>
      <w:tblPr>
        <w:tblW w:w="15016" w:type="dxa"/>
        <w:tblLayout w:type="fixed"/>
        <w:tblLook w:val="04A0" w:firstRow="1" w:lastRow="0" w:firstColumn="1" w:lastColumn="0" w:noHBand="0" w:noVBand="1"/>
      </w:tblPr>
      <w:tblGrid>
        <w:gridCol w:w="1691"/>
        <w:gridCol w:w="2410"/>
        <w:gridCol w:w="8647"/>
        <w:gridCol w:w="2268"/>
      </w:tblGrid>
      <w:tr w:rsidR="00B85029" w:rsidRPr="004D2EA9" w14:paraId="05624043" w14:textId="77777777" w:rsidTr="0025404A">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16DD2B80" w14:textId="77777777" w:rsidR="00B85029" w:rsidRPr="004D2EA9" w:rsidRDefault="00B85029" w:rsidP="0025404A">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3DDA803A" w14:textId="77777777" w:rsidR="00B85029" w:rsidRPr="004D2EA9" w:rsidRDefault="00B85029" w:rsidP="0025404A">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027609CA" w14:textId="77777777" w:rsidR="00B85029" w:rsidRPr="004D2EA9" w:rsidRDefault="00B85029" w:rsidP="0025404A">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B85029" w:rsidRPr="004D2EA9" w14:paraId="05E6581E" w14:textId="77777777" w:rsidTr="009335BD">
        <w:trPr>
          <w:trHeight w:val="1162"/>
          <w:tblHeader/>
        </w:trPr>
        <w:tc>
          <w:tcPr>
            <w:tcW w:w="1691" w:type="dxa"/>
            <w:tcBorders>
              <w:top w:val="nil"/>
              <w:left w:val="single" w:sz="8" w:space="0" w:color="4F81BD"/>
              <w:bottom w:val="single" w:sz="8" w:space="0" w:color="4F81BD"/>
              <w:right w:val="single" w:sz="8" w:space="0" w:color="4F81BD"/>
            </w:tcBorders>
            <w:shd w:val="clear" w:color="000000" w:fill="DBE5F1"/>
          </w:tcPr>
          <w:p w14:paraId="2547EE76" w14:textId="77777777" w:rsidR="00B85029" w:rsidRPr="004D2EA9" w:rsidRDefault="00B85029" w:rsidP="0025404A">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393DE1A" w14:textId="77777777" w:rsidR="00B85029" w:rsidRPr="004D2EA9" w:rsidRDefault="00B85029" w:rsidP="0025404A">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8647" w:type="dxa"/>
            <w:tcBorders>
              <w:top w:val="nil"/>
              <w:left w:val="nil"/>
              <w:bottom w:val="single" w:sz="8" w:space="0" w:color="4F81BD"/>
              <w:right w:val="single" w:sz="8" w:space="0" w:color="4F81BD"/>
            </w:tcBorders>
            <w:shd w:val="clear" w:color="000000" w:fill="DBE5F1"/>
            <w:hideMark/>
          </w:tcPr>
          <w:p w14:paraId="5AAFCA42" w14:textId="3F015819" w:rsidR="009335BD" w:rsidRPr="009335BD" w:rsidRDefault="00B85029" w:rsidP="009335BD">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268" w:type="dxa"/>
            <w:tcBorders>
              <w:top w:val="nil"/>
              <w:left w:val="nil"/>
              <w:bottom w:val="single" w:sz="8" w:space="0" w:color="4F81BD"/>
              <w:right w:val="single" w:sz="8" w:space="0" w:color="4F81BD"/>
            </w:tcBorders>
            <w:shd w:val="clear" w:color="000000" w:fill="DBE5F1"/>
            <w:hideMark/>
          </w:tcPr>
          <w:p w14:paraId="24EF2836" w14:textId="77777777" w:rsidR="00B85029" w:rsidRPr="004D2EA9" w:rsidRDefault="00B85029" w:rsidP="0025404A">
            <w:pPr>
              <w:jc w:val="left"/>
              <w:rPr>
                <w:rFonts w:cs="Calibri"/>
                <w:b/>
                <w:bCs/>
                <w:color w:val="0E1B8D"/>
                <w:szCs w:val="24"/>
                <w:lang w:eastAsia="en-GB"/>
              </w:rPr>
            </w:pPr>
            <w:r w:rsidRPr="004D2EA9">
              <w:rPr>
                <w:rFonts w:cs="Calibri"/>
                <w:b/>
                <w:bCs/>
                <w:color w:val="0E1B8D"/>
                <w:szCs w:val="24"/>
                <w:lang w:eastAsia="en-GB"/>
              </w:rPr>
              <w:t>Evidence Reference</w:t>
            </w:r>
          </w:p>
        </w:tc>
      </w:tr>
      <w:tr w:rsidR="00B85029" w:rsidRPr="004D2EA9" w14:paraId="07E52B05" w14:textId="77777777" w:rsidTr="0025404A">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70CF28B9" w14:textId="77777777" w:rsidR="00B85029" w:rsidRPr="004D2EA9" w:rsidRDefault="00B85029" w:rsidP="0025404A">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65A3964" w14:textId="77777777" w:rsidR="00B85029" w:rsidRPr="004D2EA9" w:rsidRDefault="00B85029" w:rsidP="0025404A">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5E5898A7" w14:textId="77777777" w:rsidR="00B85029" w:rsidRPr="004D2EA9" w:rsidRDefault="00B85029" w:rsidP="0025404A">
            <w:pPr>
              <w:rPr>
                <w:rFonts w:cs="Calibri"/>
                <w:b/>
                <w:bCs/>
                <w:color w:val="0E1B8D"/>
                <w:lang w:eastAsia="en-GB"/>
              </w:rPr>
            </w:pPr>
            <w:r w:rsidRPr="004D2EA9">
              <w:rPr>
                <w:rFonts w:cs="Calibri"/>
                <w:b/>
                <w:bCs/>
                <w:color w:val="0E1B8D"/>
                <w:lang w:eastAsia="en-GB"/>
              </w:rPr>
              <w:t> </w:t>
            </w:r>
          </w:p>
        </w:tc>
      </w:tr>
      <w:tr w:rsidR="00B85029" w:rsidRPr="004D2EA9" w14:paraId="28E5FF7D" w14:textId="77777777" w:rsidTr="00DC53BF">
        <w:trPr>
          <w:trHeight w:val="2144"/>
        </w:trPr>
        <w:tc>
          <w:tcPr>
            <w:tcW w:w="1691" w:type="dxa"/>
            <w:tcBorders>
              <w:top w:val="nil"/>
              <w:left w:val="single" w:sz="8" w:space="0" w:color="4F81BD"/>
              <w:bottom w:val="single" w:sz="8" w:space="0" w:color="4F81BD"/>
              <w:right w:val="single" w:sz="8" w:space="0" w:color="4F81BD"/>
            </w:tcBorders>
          </w:tcPr>
          <w:p w14:paraId="7DB004F4" w14:textId="77777777" w:rsidR="00B85029" w:rsidRPr="004D2EA9" w:rsidRDefault="00B85029" w:rsidP="0025404A">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64BAEFF0" w14:textId="77777777" w:rsidR="00B85029" w:rsidRPr="00AD4B74" w:rsidRDefault="00B85029" w:rsidP="0025404A">
            <w:pPr>
              <w:jc w:val="left"/>
              <w:rPr>
                <w:rFonts w:cs="Calibri"/>
                <w:szCs w:val="24"/>
                <w:lang w:eastAsia="en-GB"/>
              </w:rPr>
            </w:pPr>
            <w:r w:rsidRPr="00AD4B74">
              <w:rPr>
                <w:rFonts w:cs="Calibri"/>
                <w:b/>
                <w:bCs/>
                <w:szCs w:val="24"/>
                <w:lang w:eastAsia="en-GB"/>
              </w:rPr>
              <w:t>B-BBEE Requirements</w:t>
            </w:r>
          </w:p>
          <w:p w14:paraId="7293A838" w14:textId="77777777" w:rsidR="00B85029" w:rsidRPr="00AD4B74" w:rsidRDefault="00B85029" w:rsidP="0025404A">
            <w:pPr>
              <w:jc w:val="left"/>
              <w:rPr>
                <w:rFonts w:cs="Calibri"/>
                <w:szCs w:val="24"/>
                <w:lang w:eastAsia="en-GB"/>
              </w:rPr>
            </w:pPr>
            <w:r w:rsidRPr="00AD4B74">
              <w:rPr>
                <w:rFonts w:cs="Calibri"/>
                <w:szCs w:val="24"/>
                <w:lang w:eastAsia="en-GB"/>
              </w:rPr>
              <w:t>Promotion of Transformational Objectives.</w:t>
            </w:r>
          </w:p>
        </w:tc>
        <w:tc>
          <w:tcPr>
            <w:tcW w:w="8647" w:type="dxa"/>
            <w:tcBorders>
              <w:top w:val="nil"/>
              <w:left w:val="nil"/>
              <w:bottom w:val="single" w:sz="8" w:space="0" w:color="4F81BD"/>
              <w:right w:val="single" w:sz="8" w:space="0" w:color="4F81BD"/>
            </w:tcBorders>
            <w:hideMark/>
          </w:tcPr>
          <w:p w14:paraId="25A96AF9" w14:textId="77777777" w:rsidR="00B85029" w:rsidRPr="00920FBB" w:rsidRDefault="00B85029" w:rsidP="0025404A">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6F79AB65" w14:textId="77777777" w:rsidR="00B85029" w:rsidRPr="00965C76" w:rsidRDefault="00B85029" w:rsidP="002A0C15">
            <w:pPr>
              <w:pStyle w:val="ListParagraph"/>
              <w:numPr>
                <w:ilvl w:val="0"/>
                <w:numId w:val="34"/>
              </w:numPr>
              <w:ind w:left="460" w:hanging="460"/>
              <w:jc w:val="left"/>
              <w:rPr>
                <w:rFonts w:cs="Calibri"/>
                <w:color w:val="000000" w:themeColor="text1"/>
                <w:szCs w:val="24"/>
              </w:rPr>
            </w:pPr>
            <w:r w:rsidRPr="00965C76">
              <w:rPr>
                <w:rFonts w:cs="Calibri"/>
                <w:b/>
                <w:bCs/>
                <w:color w:val="000000" w:themeColor="text1"/>
                <w:szCs w:val="24"/>
              </w:rPr>
              <w:t>Columns A, B, C and D in table</w:t>
            </w:r>
            <w:r>
              <w:rPr>
                <w:rFonts w:cs="Calibri"/>
                <w:b/>
                <w:bCs/>
                <w:color w:val="000000" w:themeColor="text1"/>
                <w:szCs w:val="24"/>
              </w:rPr>
              <w:t xml:space="preserve"> 5</w:t>
            </w:r>
          </w:p>
          <w:p w14:paraId="29B132D6" w14:textId="77777777" w:rsidR="00B85029" w:rsidRPr="00965C76" w:rsidRDefault="00B85029" w:rsidP="0025404A">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6D8E5E40" w14:textId="2F0FE2F2" w:rsidR="00DC53BF" w:rsidRPr="00DC53BF" w:rsidRDefault="00B85029" w:rsidP="002A0C15">
            <w:pPr>
              <w:pStyle w:val="ListParagraph"/>
              <w:numPr>
                <w:ilvl w:val="4"/>
                <w:numId w:val="23"/>
              </w:numPr>
              <w:ind w:left="746" w:hanging="284"/>
              <w:jc w:val="left"/>
              <w:rPr>
                <w:bCs/>
                <w:color w:val="000000" w:themeColor="text1"/>
                <w:szCs w:val="24"/>
              </w:rPr>
            </w:pPr>
            <w:r w:rsidRPr="00DC53BF">
              <w:rPr>
                <w:b/>
                <w:color w:val="000000" w:themeColor="text1"/>
                <w:szCs w:val="24"/>
              </w:rPr>
              <w:t xml:space="preserve">B-BBEE </w:t>
            </w:r>
            <w:r w:rsidR="00DC53BF">
              <w:rPr>
                <w:b/>
                <w:color w:val="000000" w:themeColor="text1"/>
                <w:szCs w:val="24"/>
              </w:rPr>
              <w:t>C</w:t>
            </w:r>
            <w:r w:rsidRPr="00DC53BF">
              <w:rPr>
                <w:b/>
                <w:color w:val="000000" w:themeColor="text1"/>
                <w:szCs w:val="24"/>
              </w:rPr>
              <w:t>ertificate</w:t>
            </w:r>
            <w:r w:rsidRPr="00DC53BF">
              <w:rPr>
                <w:bCs/>
                <w:color w:val="000000" w:themeColor="text1"/>
                <w:szCs w:val="24"/>
              </w:rPr>
              <w:t xml:space="preserve"> (from a SANAS Accredited Agency);</w:t>
            </w:r>
          </w:p>
          <w:p w14:paraId="7868C575" w14:textId="2710BF84" w:rsidR="00DC53BF" w:rsidRPr="00DC53BF" w:rsidRDefault="00B85029" w:rsidP="00DC53BF">
            <w:pPr>
              <w:pStyle w:val="ListParagraph"/>
              <w:ind w:left="746"/>
              <w:jc w:val="left"/>
              <w:rPr>
                <w:b/>
                <w:color w:val="000000" w:themeColor="text1"/>
                <w:szCs w:val="24"/>
              </w:rPr>
            </w:pPr>
            <w:r w:rsidRPr="00965C76">
              <w:rPr>
                <w:b/>
                <w:color w:val="000000" w:themeColor="text1"/>
                <w:szCs w:val="24"/>
              </w:rPr>
              <w:t xml:space="preserve">or </w:t>
            </w:r>
          </w:p>
          <w:p w14:paraId="737F4818" w14:textId="78172C09" w:rsidR="00B85029" w:rsidRPr="00DC53BF" w:rsidRDefault="00DC53BF" w:rsidP="00DC53BF">
            <w:pPr>
              <w:jc w:val="left"/>
              <w:rPr>
                <w:b/>
                <w:color w:val="000000" w:themeColor="text1"/>
                <w:szCs w:val="24"/>
              </w:rPr>
            </w:pPr>
            <w:r w:rsidRPr="00DC53BF">
              <w:rPr>
                <w:b/>
                <w:color w:val="000000" w:themeColor="text1"/>
                <w:szCs w:val="24"/>
              </w:rPr>
              <w:t xml:space="preserve">         </w:t>
            </w:r>
            <w:r w:rsidRPr="00DC53BF">
              <w:rPr>
                <w:bCs/>
                <w:color w:val="000000" w:themeColor="text1"/>
                <w:szCs w:val="24"/>
              </w:rPr>
              <w:t>(ii)</w:t>
            </w:r>
            <w:r w:rsidRPr="00DC53BF">
              <w:rPr>
                <w:b/>
                <w:color w:val="000000" w:themeColor="text1"/>
                <w:szCs w:val="24"/>
              </w:rPr>
              <w:t xml:space="preserve"> </w:t>
            </w:r>
            <w:r w:rsidR="00B85029" w:rsidRPr="00DC53BF">
              <w:rPr>
                <w:b/>
                <w:color w:val="000000" w:themeColor="text1"/>
                <w:szCs w:val="24"/>
              </w:rPr>
              <w:t xml:space="preserve">Sworn </w:t>
            </w:r>
            <w:r>
              <w:rPr>
                <w:b/>
                <w:color w:val="000000" w:themeColor="text1"/>
                <w:szCs w:val="24"/>
              </w:rPr>
              <w:t>A</w:t>
            </w:r>
            <w:r w:rsidR="00B85029" w:rsidRPr="00DC53BF">
              <w:rPr>
                <w:b/>
                <w:color w:val="000000" w:themeColor="text1"/>
                <w:szCs w:val="24"/>
              </w:rPr>
              <w:t xml:space="preserve">ffidavit </w:t>
            </w:r>
            <w:r w:rsidR="00B85029" w:rsidRPr="00DC53BF">
              <w:rPr>
                <w:bCs/>
                <w:color w:val="000000" w:themeColor="text1"/>
                <w:szCs w:val="24"/>
              </w:rPr>
              <w:t>in the format provided by CIPC -</w:t>
            </w:r>
            <w:r w:rsidR="00B85029" w:rsidRPr="00DC53BF">
              <w:rPr>
                <w:b/>
                <w:color w:val="000000" w:themeColor="text1"/>
                <w:szCs w:val="24"/>
              </w:rPr>
              <w:t xml:space="preserve"> Applicable to EMEs and QSEs </w:t>
            </w:r>
            <w:r w:rsidRPr="00DC53BF">
              <w:rPr>
                <w:b/>
                <w:color w:val="000000" w:themeColor="text1"/>
                <w:szCs w:val="24"/>
              </w:rPr>
              <w:t>only.</w:t>
            </w:r>
          </w:p>
          <w:p w14:paraId="74FDC4F7" w14:textId="77777777" w:rsidR="00B85029" w:rsidRPr="00965C76" w:rsidRDefault="00B85029" w:rsidP="0025404A">
            <w:pPr>
              <w:pStyle w:val="ListParagraph"/>
              <w:ind w:left="460"/>
              <w:jc w:val="left"/>
              <w:rPr>
                <w:rFonts w:cs="Calibri"/>
                <w:color w:val="000000" w:themeColor="text1"/>
                <w:szCs w:val="24"/>
              </w:rPr>
            </w:pPr>
            <w:r w:rsidRPr="00965C76">
              <w:rPr>
                <w:rFonts w:cs="Calibri"/>
                <w:b/>
                <w:bCs/>
                <w:color w:val="000000" w:themeColor="text1"/>
                <w:szCs w:val="24"/>
              </w:rPr>
              <w:t>and/ or</w:t>
            </w:r>
          </w:p>
          <w:p w14:paraId="467A287F" w14:textId="77777777" w:rsidR="00B85029" w:rsidRPr="00965C76" w:rsidRDefault="00B85029" w:rsidP="002A0C15">
            <w:pPr>
              <w:pStyle w:val="ListParagraph"/>
              <w:numPr>
                <w:ilvl w:val="0"/>
                <w:numId w:val="34"/>
              </w:numPr>
              <w:ind w:left="460" w:hanging="460"/>
              <w:jc w:val="left"/>
              <w:rPr>
                <w:rFonts w:cs="Calibri"/>
                <w:b/>
                <w:bCs/>
                <w:color w:val="000000" w:themeColor="text1"/>
                <w:szCs w:val="24"/>
              </w:rPr>
            </w:pPr>
            <w:r w:rsidRPr="00965C76">
              <w:rPr>
                <w:rFonts w:cs="Calibri"/>
                <w:b/>
                <w:bCs/>
                <w:color w:val="000000" w:themeColor="text1"/>
                <w:szCs w:val="24"/>
              </w:rPr>
              <w:t>Column D in table</w:t>
            </w:r>
            <w:r>
              <w:rPr>
                <w:rFonts w:cs="Calibri"/>
                <w:b/>
                <w:bCs/>
                <w:color w:val="000000" w:themeColor="text1"/>
                <w:szCs w:val="24"/>
              </w:rPr>
              <w:t xml:space="preserve"> 5</w:t>
            </w:r>
          </w:p>
          <w:p w14:paraId="158AC619" w14:textId="4ACCC8E4" w:rsidR="00DC53BF" w:rsidRPr="00DC53BF" w:rsidRDefault="00B85029" w:rsidP="0025404A">
            <w:pPr>
              <w:pStyle w:val="ListParagraph"/>
              <w:ind w:left="460"/>
              <w:jc w:val="left"/>
              <w:rPr>
                <w:bCs/>
                <w:color w:val="000000" w:themeColor="text1"/>
                <w:szCs w:val="24"/>
              </w:rPr>
            </w:pPr>
            <w:r w:rsidRPr="00DC53BF">
              <w:rPr>
                <w:bCs/>
                <w:color w:val="000000" w:themeColor="text1"/>
                <w:szCs w:val="24"/>
              </w:rPr>
              <w:t xml:space="preserve">Copy of </w:t>
            </w:r>
            <w:r w:rsidRPr="00DC53BF">
              <w:rPr>
                <w:b/>
                <w:color w:val="000000" w:themeColor="text1"/>
                <w:szCs w:val="24"/>
              </w:rPr>
              <w:t>South African Identification Document (ID)</w:t>
            </w:r>
            <w:r w:rsidR="00DC53BF" w:rsidRPr="00DC53BF">
              <w:rPr>
                <w:bCs/>
                <w:color w:val="000000" w:themeColor="text1"/>
                <w:szCs w:val="24"/>
              </w:rPr>
              <w:t>.</w:t>
            </w:r>
          </w:p>
          <w:p w14:paraId="57707836" w14:textId="70B97357" w:rsidR="00B85029" w:rsidRPr="00965C76" w:rsidRDefault="00B85029" w:rsidP="0025404A">
            <w:pPr>
              <w:pStyle w:val="ListParagraph"/>
              <w:ind w:left="460"/>
              <w:jc w:val="left"/>
              <w:rPr>
                <w:bCs/>
                <w:color w:val="000000" w:themeColor="text1"/>
                <w:szCs w:val="24"/>
              </w:rPr>
            </w:pPr>
            <w:r w:rsidRPr="00965C76">
              <w:rPr>
                <w:b/>
                <w:color w:val="000000" w:themeColor="text1"/>
                <w:szCs w:val="24"/>
              </w:rPr>
              <w:t>and/ or</w:t>
            </w:r>
          </w:p>
          <w:p w14:paraId="10C094EC" w14:textId="77777777" w:rsidR="00B85029" w:rsidRPr="00965C76" w:rsidRDefault="00B85029" w:rsidP="002A0C15">
            <w:pPr>
              <w:pStyle w:val="ListParagraph"/>
              <w:numPr>
                <w:ilvl w:val="0"/>
                <w:numId w:val="34"/>
              </w:numPr>
              <w:ind w:left="460" w:hanging="460"/>
              <w:jc w:val="left"/>
              <w:rPr>
                <w:rFonts w:cs="Calibri"/>
                <w:b/>
                <w:bCs/>
                <w:color w:val="000000" w:themeColor="text1"/>
                <w:szCs w:val="24"/>
              </w:rPr>
            </w:pPr>
            <w:r w:rsidRPr="00965C76">
              <w:rPr>
                <w:rFonts w:cs="Calibri"/>
                <w:b/>
                <w:bCs/>
                <w:color w:val="000000" w:themeColor="text1"/>
                <w:szCs w:val="24"/>
              </w:rPr>
              <w:t>Column E in table</w:t>
            </w:r>
            <w:r>
              <w:rPr>
                <w:rFonts w:cs="Calibri"/>
                <w:b/>
                <w:bCs/>
                <w:color w:val="000000" w:themeColor="text1"/>
                <w:szCs w:val="24"/>
              </w:rPr>
              <w:t xml:space="preserve"> 5</w:t>
            </w:r>
          </w:p>
          <w:p w14:paraId="471DEB64" w14:textId="77777777" w:rsidR="00B85029" w:rsidRPr="00DC53BF" w:rsidRDefault="00B85029" w:rsidP="0025404A">
            <w:pPr>
              <w:pStyle w:val="ListParagraph"/>
              <w:ind w:left="460"/>
              <w:jc w:val="left"/>
              <w:rPr>
                <w:rFonts w:cs="Calibri"/>
                <w:color w:val="000000" w:themeColor="text1"/>
                <w:szCs w:val="24"/>
              </w:rPr>
            </w:pPr>
            <w:r w:rsidRPr="00DC53BF">
              <w:rPr>
                <w:bCs/>
                <w:color w:val="000000" w:themeColor="text1"/>
                <w:szCs w:val="24"/>
              </w:rPr>
              <w:t xml:space="preserve">Copy of </w:t>
            </w:r>
            <w:r w:rsidRPr="00DC53BF">
              <w:rPr>
                <w:b/>
                <w:color w:val="000000" w:themeColor="text1"/>
                <w:szCs w:val="24"/>
              </w:rPr>
              <w:t>Medical Certificate</w:t>
            </w:r>
            <w:r w:rsidRPr="00DC53BF">
              <w:rPr>
                <w:bCs/>
                <w:color w:val="000000" w:themeColor="text1"/>
                <w:szCs w:val="24"/>
              </w:rPr>
              <w:t xml:space="preserve"> </w:t>
            </w:r>
            <w:r w:rsidRPr="00DC53BF">
              <w:rPr>
                <w:b/>
                <w:color w:val="000000" w:themeColor="text1"/>
                <w:szCs w:val="24"/>
              </w:rPr>
              <w:t xml:space="preserve">clearly indicating the disability in line with the B-BBEE status claimed </w:t>
            </w:r>
            <w:r w:rsidRPr="00DC53BF">
              <w:rPr>
                <w:rFonts w:cs="Calibri"/>
                <w:b/>
                <w:color w:val="000000" w:themeColor="text1"/>
                <w:szCs w:val="24"/>
              </w:rPr>
              <w:t xml:space="preserve">as defined in </w:t>
            </w:r>
            <w:r w:rsidRPr="00DC53BF">
              <w:rPr>
                <w:b/>
                <w:color w:val="000000" w:themeColor="text1"/>
                <w:szCs w:val="24"/>
              </w:rPr>
              <w:t>the</w:t>
            </w:r>
            <w:r w:rsidRPr="00DC53BF">
              <w:rPr>
                <w:rFonts w:cs="Calibri"/>
                <w:b/>
                <w:color w:val="000000" w:themeColor="text1"/>
                <w:szCs w:val="24"/>
              </w:rPr>
              <w:t xml:space="preserve"> Broad-Based Black Economic Empowerment Act</w:t>
            </w:r>
            <w:r w:rsidRPr="00DC53BF">
              <w:rPr>
                <w:rFonts w:cs="Calibri"/>
                <w:color w:val="000000" w:themeColor="text1"/>
                <w:szCs w:val="24"/>
              </w:rPr>
              <w:t>.</w:t>
            </w:r>
          </w:p>
          <w:p w14:paraId="555E41E8" w14:textId="77777777" w:rsidR="00B85029" w:rsidRPr="00DC53BF" w:rsidRDefault="00B85029" w:rsidP="00DC53BF">
            <w:pPr>
              <w:jc w:val="left"/>
              <w:rPr>
                <w:rFonts w:cs="Calibri"/>
                <w:color w:val="000000" w:themeColor="text1"/>
                <w:szCs w:val="24"/>
              </w:rPr>
            </w:pPr>
          </w:p>
          <w:p w14:paraId="1C1351AD" w14:textId="77777777" w:rsidR="00B85029" w:rsidRPr="00965C76" w:rsidRDefault="00B85029" w:rsidP="0025404A">
            <w:pPr>
              <w:jc w:val="left"/>
              <w:rPr>
                <w:rFonts w:cs="Calibri"/>
                <w:b/>
                <w:bCs/>
                <w:color w:val="000000" w:themeColor="text1"/>
              </w:rPr>
            </w:pPr>
            <w:r w:rsidRPr="00965C76">
              <w:rPr>
                <w:rFonts w:cs="Calibri"/>
                <w:b/>
                <w:bCs/>
                <w:color w:val="000000" w:themeColor="text1"/>
              </w:rPr>
              <w:t>Note:</w:t>
            </w:r>
          </w:p>
          <w:p w14:paraId="2C311F02" w14:textId="77777777" w:rsidR="00B85029" w:rsidRPr="00965C76" w:rsidRDefault="00B85029" w:rsidP="0025404A">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737F5C4D" w14:textId="77777777" w:rsidR="00B85029" w:rsidRPr="001D3E68" w:rsidRDefault="00B85029" w:rsidP="0025404A">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Pr>
                <w:rFonts w:cs="Calibri"/>
                <w:b/>
                <w:bCs/>
              </w:rPr>
              <w:t xml:space="preserve"> 5</w:t>
            </w:r>
            <w:r w:rsidRPr="00965C76">
              <w:rPr>
                <w:rFonts w:cs="Calibri"/>
                <w:b/>
                <w:bCs/>
              </w:rPr>
              <w:t xml:space="preserve"> in section </w:t>
            </w:r>
            <w:r>
              <w:rPr>
                <w:rFonts w:cs="Calibri"/>
                <w:b/>
                <w:bCs/>
              </w:rPr>
              <w:t>4</w:t>
            </w:r>
            <w:r w:rsidRPr="00965C76">
              <w:rPr>
                <w:rFonts w:cs="Calibri"/>
                <w:b/>
                <w:bCs/>
              </w:rPr>
              <w:t>.</w:t>
            </w:r>
            <w:r>
              <w:rPr>
                <w:rFonts w:cs="Calibri"/>
                <w:b/>
                <w:bCs/>
              </w:rPr>
              <w:t>5</w:t>
            </w:r>
          </w:p>
          <w:p w14:paraId="7804E83C" w14:textId="77777777" w:rsidR="00B85029" w:rsidRPr="001D3E68" w:rsidRDefault="00B85029" w:rsidP="0025404A">
            <w:pPr>
              <w:jc w:val="left"/>
              <w:rPr>
                <w:rFonts w:cs="Calibri"/>
                <w:b/>
                <w:bCs/>
                <w:szCs w:val="24"/>
                <w:lang w:eastAsia="en-GB"/>
              </w:rPr>
            </w:pPr>
          </w:p>
        </w:tc>
        <w:tc>
          <w:tcPr>
            <w:tcW w:w="2268" w:type="dxa"/>
            <w:tcBorders>
              <w:top w:val="nil"/>
              <w:left w:val="nil"/>
              <w:bottom w:val="single" w:sz="8" w:space="0" w:color="4F81BD"/>
              <w:right w:val="single" w:sz="8" w:space="0" w:color="4F81BD"/>
            </w:tcBorders>
            <w:hideMark/>
          </w:tcPr>
          <w:p w14:paraId="6F4E4625" w14:textId="71E1B839" w:rsidR="00B85029" w:rsidRPr="00AD4B74" w:rsidRDefault="00B85029" w:rsidP="0025404A">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w:t>
            </w:r>
            <w:r>
              <w:rPr>
                <w:rFonts w:cs="Calibri"/>
                <w:b/>
                <w:bCs/>
                <w:color w:val="FF0000"/>
                <w:szCs w:val="24"/>
                <w:lang w:eastAsia="en-GB"/>
              </w:rPr>
              <w:t>par</w:t>
            </w:r>
            <w:r w:rsidRPr="001D3E68">
              <w:rPr>
                <w:rFonts w:cs="Calibri"/>
                <w:b/>
                <w:bCs/>
                <w:color w:val="FF0000"/>
                <w:szCs w:val="24"/>
                <w:lang w:eastAsia="en-GB"/>
              </w:rPr>
              <w:t xml:space="preserve"> </w:t>
            </w:r>
            <w:r>
              <w:rPr>
                <w:rFonts w:cs="Calibri"/>
                <w:b/>
                <w:bCs/>
                <w:color w:val="FF0000"/>
                <w:szCs w:val="24"/>
                <w:lang w:eastAsia="en-GB"/>
              </w:rPr>
              <w:t>5</w:t>
            </w:r>
            <w:r w:rsidRPr="001D3E68">
              <w:rPr>
                <w:rFonts w:cs="Calibri"/>
                <w:b/>
                <w:bCs/>
                <w:color w:val="FF0000"/>
                <w:szCs w:val="24"/>
                <w:lang w:eastAsia="en-GB"/>
              </w:rPr>
              <w:t>.</w:t>
            </w:r>
            <w:r w:rsidR="009335BD">
              <w:rPr>
                <w:rFonts w:cs="Calibri"/>
                <w:b/>
                <w:bCs/>
                <w:color w:val="FF0000"/>
                <w:szCs w:val="24"/>
                <w:lang w:eastAsia="en-GB"/>
              </w:rPr>
              <w:t>4</w:t>
            </w:r>
            <w:r w:rsidRPr="001D3E68">
              <w:rPr>
                <w:rFonts w:cs="Calibri"/>
                <w:color w:val="FF0000"/>
                <w:szCs w:val="24"/>
                <w:lang w:eastAsia="en-GB"/>
              </w:rPr>
              <w:t>&gt;</w:t>
            </w:r>
          </w:p>
        </w:tc>
      </w:tr>
    </w:tbl>
    <w:p w14:paraId="1A87369A" w14:textId="77777777" w:rsidR="00B85029" w:rsidRDefault="00B85029" w:rsidP="00B85029">
      <w:pPr>
        <w:rPr>
          <w:rFonts w:cs="Calibri Light"/>
        </w:rPr>
        <w:sectPr w:rsidR="00B85029" w:rsidSect="00B85029">
          <w:pgSz w:w="16838" w:h="11906" w:orient="landscape"/>
          <w:pgMar w:top="1134" w:right="1276" w:bottom="1134" w:left="992" w:header="567" w:footer="584" w:gutter="0"/>
          <w:cols w:space="708"/>
          <w:docGrid w:linePitch="360"/>
        </w:sectPr>
      </w:pPr>
    </w:p>
    <w:p w14:paraId="12F47064" w14:textId="77777777" w:rsidR="00B85029" w:rsidRPr="00DC53BF" w:rsidRDefault="00B85029" w:rsidP="00B85029">
      <w:pPr>
        <w:rPr>
          <w:rFonts w:cs="Calibri"/>
          <w:b/>
          <w:bCs/>
          <w:lang w:eastAsia="en-GB"/>
        </w:rPr>
      </w:pPr>
      <w:r w:rsidRPr="00DC53BF">
        <w:rPr>
          <w:rFonts w:cs="Calibri"/>
          <w:b/>
          <w:bCs/>
        </w:rPr>
        <w:lastRenderedPageBreak/>
        <w:t>Table 5</w:t>
      </w:r>
      <w:r w:rsidRPr="00DC53BF">
        <w:rPr>
          <w:rFonts w:cs="Calibri"/>
          <w:b/>
          <w:bCs/>
          <w:lang w:eastAsia="en-GB"/>
        </w:rPr>
        <w:t>: B-BBEE Points as part of the Preference Goal requirements</w:t>
      </w:r>
      <w:r w:rsidRPr="00DC53BF">
        <w:rPr>
          <w:rFonts w:cs="Calibri"/>
          <w:b/>
          <w:bCs/>
          <w:color w:val="0E1B8D"/>
          <w:lang w:eastAsia="en-GB"/>
        </w:rPr>
        <w:t xml:space="preserve"> </w:t>
      </w:r>
      <w:r w:rsidRPr="00DC53BF">
        <w:rPr>
          <w:rFonts w:cs="Calibri"/>
          <w:b/>
          <w:bCs/>
          <w:lang w:eastAsia="en-GB"/>
        </w:rPr>
        <w:t>(Preferential Goal Requirements for (80/20) system)</w:t>
      </w:r>
    </w:p>
    <w:p w14:paraId="468878D4" w14:textId="77777777" w:rsidR="00B85029" w:rsidRPr="00F67F21" w:rsidRDefault="00B85029" w:rsidP="00B85029">
      <w:pPr>
        <w:rPr>
          <w:rFonts w:cs="Calibri"/>
          <w:b/>
          <w:color w:val="FF0000"/>
          <w:kern w:val="24"/>
          <w:lang w:eastAsia="en-GB"/>
        </w:rPr>
      </w:pPr>
      <w:r w:rsidRPr="00F67F21">
        <w:rPr>
          <w:rFonts w:cs="Calibri"/>
          <w:b/>
          <w:color w:val="FF0000"/>
          <w:kern w:val="24"/>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B85029" w:rsidRPr="00E84B5B" w14:paraId="35174368" w14:textId="77777777" w:rsidTr="0025404A">
        <w:trPr>
          <w:trHeight w:val="340"/>
        </w:trPr>
        <w:tc>
          <w:tcPr>
            <w:tcW w:w="236" w:type="dxa"/>
            <w:tcBorders>
              <w:top w:val="nil"/>
              <w:left w:val="nil"/>
              <w:bottom w:val="nil"/>
              <w:right w:val="nil"/>
            </w:tcBorders>
            <w:noWrap/>
            <w:vAlign w:val="bottom"/>
            <w:hideMark/>
          </w:tcPr>
          <w:p w14:paraId="7C90484F"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nil"/>
              <w:bottom w:val="nil"/>
              <w:right w:val="nil"/>
            </w:tcBorders>
            <w:noWrap/>
            <w:vAlign w:val="bottom"/>
            <w:hideMark/>
          </w:tcPr>
          <w:p w14:paraId="46330319"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985" w:type="dxa"/>
            <w:tcBorders>
              <w:top w:val="nil"/>
              <w:left w:val="nil"/>
              <w:bottom w:val="nil"/>
              <w:right w:val="nil"/>
            </w:tcBorders>
            <w:noWrap/>
            <w:vAlign w:val="bottom"/>
            <w:hideMark/>
          </w:tcPr>
          <w:p w14:paraId="2E0AAE6D"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275" w:type="dxa"/>
            <w:tcBorders>
              <w:top w:val="nil"/>
              <w:left w:val="nil"/>
              <w:bottom w:val="nil"/>
              <w:right w:val="nil"/>
            </w:tcBorders>
            <w:noWrap/>
            <w:vAlign w:val="bottom"/>
            <w:hideMark/>
          </w:tcPr>
          <w:p w14:paraId="6AD244FE"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FADA35C"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xml:space="preserve">Ownership </w:t>
            </w:r>
          </w:p>
        </w:tc>
        <w:tc>
          <w:tcPr>
            <w:tcW w:w="993" w:type="dxa"/>
            <w:tcBorders>
              <w:top w:val="nil"/>
              <w:left w:val="nil"/>
              <w:bottom w:val="nil"/>
              <w:right w:val="nil"/>
            </w:tcBorders>
            <w:noWrap/>
            <w:vAlign w:val="bottom"/>
            <w:hideMark/>
          </w:tcPr>
          <w:p w14:paraId="6360C73A" w14:textId="77777777" w:rsidR="00B85029" w:rsidRPr="00F67F21" w:rsidRDefault="00B85029" w:rsidP="0025404A">
            <w:pPr>
              <w:spacing w:after="0" w:line="240" w:lineRule="auto"/>
              <w:jc w:val="center"/>
              <w:rPr>
                <w:rFonts w:eastAsia="Times New Roman" w:cs="Calibri Light"/>
                <w:b/>
                <w:bCs/>
                <w:color w:val="000000"/>
                <w:lang w:eastAsia="en-GB"/>
              </w:rPr>
            </w:pPr>
          </w:p>
        </w:tc>
        <w:tc>
          <w:tcPr>
            <w:tcW w:w="1701" w:type="dxa"/>
            <w:tcBorders>
              <w:top w:val="nil"/>
              <w:left w:val="nil"/>
              <w:bottom w:val="nil"/>
              <w:right w:val="nil"/>
            </w:tcBorders>
            <w:noWrap/>
            <w:vAlign w:val="bottom"/>
            <w:hideMark/>
          </w:tcPr>
          <w:p w14:paraId="12C7EEDD"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1B235241"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r>
      <w:tr w:rsidR="00B85029" w:rsidRPr="00E84B5B" w14:paraId="559DA315" w14:textId="77777777" w:rsidTr="0025404A">
        <w:trPr>
          <w:trHeight w:val="320"/>
        </w:trPr>
        <w:tc>
          <w:tcPr>
            <w:tcW w:w="236" w:type="dxa"/>
            <w:tcBorders>
              <w:top w:val="nil"/>
              <w:left w:val="nil"/>
              <w:bottom w:val="nil"/>
              <w:right w:val="nil"/>
            </w:tcBorders>
            <w:noWrap/>
            <w:vAlign w:val="bottom"/>
            <w:hideMark/>
          </w:tcPr>
          <w:p w14:paraId="5881C4AC"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0562D6CD" w14:textId="77777777" w:rsidR="00B85029" w:rsidRPr="00F67F21" w:rsidRDefault="00B85029" w:rsidP="0025404A">
            <w:pPr>
              <w:spacing w:after="0" w:line="240" w:lineRule="auto"/>
              <w:ind w:firstLine="3"/>
              <w:rPr>
                <w:rFonts w:eastAsia="Times New Roman" w:cs="Calibri Light"/>
                <w:b/>
                <w:bCs/>
                <w:color w:val="000000"/>
                <w:lang w:eastAsia="en-GB"/>
              </w:rPr>
            </w:pPr>
            <w:r w:rsidRPr="00F67F21">
              <w:rPr>
                <w:rFonts w:eastAsia="Times New Roman" w:cs="Calibri Light"/>
                <w:b/>
                <w:bCs/>
                <w:color w:val="00000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3BD7218F"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72F2F6F"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83B8FE9" w14:textId="77777777" w:rsidR="00B85029" w:rsidRPr="00F67F21" w:rsidRDefault="00B85029" w:rsidP="0025404A">
            <w:pPr>
              <w:spacing w:after="0" w:line="240" w:lineRule="auto"/>
              <w:jc w:val="center"/>
              <w:rPr>
                <w:rFonts w:eastAsia="Times New Roman" w:cs="Calibri Light"/>
                <w:b/>
                <w:bCs/>
                <w:lang w:eastAsia="en-GB"/>
              </w:rPr>
            </w:pPr>
            <w:r w:rsidRPr="00F67F21">
              <w:rPr>
                <w:rFonts w:eastAsia="Times New Roman" w:cs="Calibri Light"/>
                <w:b/>
                <w:bCs/>
                <w:lang w:eastAsia="en-GB"/>
              </w:rPr>
              <w:t>Black Owned</w:t>
            </w:r>
            <w:r w:rsidRPr="00F67F21">
              <w:rPr>
                <w:rFonts w:eastAsia="Times New Roman" w:cs="Calibri Light"/>
                <w:b/>
                <w:bCs/>
                <w:lang w:eastAsia="en-GB"/>
              </w:rPr>
              <w:br/>
              <w:t>(BO)</w:t>
            </w:r>
            <w:r w:rsidRPr="00F67F21">
              <w:rPr>
                <w:rFonts w:eastAsia="Times New Roman" w:cs="Calibri Light"/>
                <w:b/>
                <w:bCs/>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00CCEA3" w14:textId="77777777" w:rsidR="00B85029" w:rsidRPr="00F67F21" w:rsidRDefault="00B85029" w:rsidP="0025404A">
            <w:pPr>
              <w:spacing w:after="240" w:line="240" w:lineRule="auto"/>
              <w:jc w:val="center"/>
              <w:rPr>
                <w:rFonts w:eastAsia="Times New Roman" w:cs="Calibri Light"/>
                <w:b/>
                <w:bCs/>
                <w:lang w:eastAsia="en-GB"/>
              </w:rPr>
            </w:pPr>
            <w:r w:rsidRPr="00F67F21">
              <w:rPr>
                <w:rFonts w:eastAsia="Times New Roman" w:cs="Calibri Light"/>
                <w:b/>
                <w:bCs/>
                <w:lang w:eastAsia="en-GB"/>
              </w:rPr>
              <w:t>Black Woman Owned</w:t>
            </w:r>
            <w:r w:rsidRPr="00F67F21">
              <w:rPr>
                <w:rFonts w:eastAsia="Times New Roman" w:cs="Calibri Light"/>
                <w:b/>
                <w:bCs/>
                <w:lang w:eastAsia="en-GB"/>
              </w:rPr>
              <w:br/>
              <w:t>(BWO)</w:t>
            </w:r>
            <w:r w:rsidRPr="00F67F21">
              <w:rPr>
                <w:rFonts w:eastAsia="Times New Roman" w:cs="Calibri Light"/>
                <w:b/>
                <w:bCs/>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66019C2"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FC8F97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6C167FAD"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362CF3F4" w14:textId="77777777" w:rsidR="00B85029" w:rsidRPr="00F67F21" w:rsidRDefault="00B85029" w:rsidP="0025404A">
            <w:pPr>
              <w:spacing w:after="0" w:line="240" w:lineRule="auto"/>
              <w:jc w:val="center"/>
              <w:rPr>
                <w:rFonts w:eastAsia="Times New Roman" w:cs="Calibri Light"/>
                <w:b/>
                <w:bCs/>
                <w:color w:val="FF0000"/>
                <w:lang w:eastAsia="en-GB"/>
              </w:rPr>
            </w:pPr>
            <w:r w:rsidRPr="00F67F21">
              <w:rPr>
                <w:rFonts w:eastAsia="Times New Roman" w:cs="Calibri Light"/>
                <w:b/>
                <w:bCs/>
                <w:color w:val="FF0000"/>
                <w:lang w:eastAsia="en-GB"/>
              </w:rPr>
              <w:t>Bidder to select the section for points they wish to claim</w:t>
            </w:r>
            <w:r w:rsidRPr="00F67F21">
              <w:rPr>
                <w:rFonts w:eastAsia="Times New Roman" w:cs="Calibri Light"/>
                <w:b/>
                <w:bCs/>
                <w:color w:val="FF0000"/>
                <w:lang w:eastAsia="en-GB"/>
              </w:rPr>
              <w:br/>
              <w:t>(Mark as Y= Yes)</w:t>
            </w:r>
          </w:p>
        </w:tc>
        <w:tc>
          <w:tcPr>
            <w:tcW w:w="1863" w:type="dxa"/>
            <w:tcBorders>
              <w:top w:val="nil"/>
              <w:left w:val="nil"/>
              <w:bottom w:val="nil"/>
              <w:right w:val="nil"/>
            </w:tcBorders>
            <w:noWrap/>
            <w:vAlign w:val="bottom"/>
            <w:hideMark/>
          </w:tcPr>
          <w:p w14:paraId="7597A4E4" w14:textId="77777777" w:rsidR="00B85029" w:rsidRPr="00F67F21" w:rsidRDefault="00B85029" w:rsidP="0025404A">
            <w:pPr>
              <w:spacing w:after="0" w:line="240" w:lineRule="auto"/>
              <w:jc w:val="center"/>
              <w:rPr>
                <w:rFonts w:eastAsia="Times New Roman" w:cs="Calibri Light"/>
                <w:b/>
                <w:bCs/>
                <w:color w:val="FF0000"/>
                <w:lang w:eastAsia="en-GB"/>
              </w:rPr>
            </w:pPr>
          </w:p>
        </w:tc>
      </w:tr>
      <w:tr w:rsidR="00B85029" w:rsidRPr="00E84B5B" w14:paraId="45ADC201" w14:textId="77777777" w:rsidTr="0025404A">
        <w:trPr>
          <w:trHeight w:val="803"/>
        </w:trPr>
        <w:tc>
          <w:tcPr>
            <w:tcW w:w="236" w:type="dxa"/>
            <w:tcBorders>
              <w:top w:val="nil"/>
              <w:left w:val="nil"/>
              <w:bottom w:val="nil"/>
              <w:right w:val="nil"/>
            </w:tcBorders>
            <w:noWrap/>
            <w:vAlign w:val="bottom"/>
            <w:hideMark/>
          </w:tcPr>
          <w:p w14:paraId="1B8637F8"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71DE8AF" w14:textId="77777777" w:rsidR="00B85029" w:rsidRPr="00F67F21" w:rsidRDefault="00B85029" w:rsidP="0025404A">
            <w:pPr>
              <w:spacing w:after="0" w:line="240" w:lineRule="auto"/>
              <w:jc w:val="left"/>
              <w:rPr>
                <w:rFonts w:eastAsia="Times New Roman" w:cs="Calibri Light"/>
                <w:b/>
                <w:bCs/>
                <w:color w:val="00000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1742EE8" w14:textId="77777777" w:rsidR="00B85029" w:rsidRPr="00F67F21" w:rsidRDefault="00B85029" w:rsidP="0025404A">
            <w:pPr>
              <w:spacing w:after="0" w:line="240" w:lineRule="auto"/>
              <w:jc w:val="left"/>
              <w:rPr>
                <w:rFonts w:eastAsia="Times New Roman" w:cs="Calibri Light"/>
                <w:b/>
                <w:bCs/>
                <w:color w:val="00000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1385001" w14:textId="77777777" w:rsidR="00B85029" w:rsidRPr="00F67F21" w:rsidRDefault="00B85029" w:rsidP="0025404A">
            <w:pPr>
              <w:spacing w:after="0" w:line="240" w:lineRule="auto"/>
              <w:jc w:val="left"/>
              <w:rPr>
                <w:rFonts w:eastAsia="Times New Roman" w:cs="Calibri Light"/>
                <w:b/>
                <w:bCs/>
                <w:color w:val="00000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6861E20B" w14:textId="77777777" w:rsidR="00B85029" w:rsidRPr="00F67F21" w:rsidRDefault="00B85029" w:rsidP="0025404A">
            <w:pPr>
              <w:spacing w:after="0" w:line="240" w:lineRule="auto"/>
              <w:jc w:val="left"/>
              <w:rPr>
                <w:rFonts w:eastAsia="Times New Roman" w:cs="Calibri Light"/>
                <w:b/>
                <w:bCs/>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0E29BC3B" w14:textId="77777777" w:rsidR="00B85029" w:rsidRPr="00F67F21" w:rsidRDefault="00B85029" w:rsidP="0025404A">
            <w:pPr>
              <w:spacing w:after="0" w:line="240" w:lineRule="auto"/>
              <w:jc w:val="left"/>
              <w:rPr>
                <w:rFonts w:eastAsia="Times New Roman" w:cs="Calibri Light"/>
                <w:b/>
                <w:bCs/>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7226E884" w14:textId="77777777" w:rsidR="00B85029" w:rsidRPr="00F67F21" w:rsidRDefault="00B85029" w:rsidP="0025404A">
            <w:pPr>
              <w:spacing w:after="0" w:line="240" w:lineRule="auto"/>
              <w:jc w:val="left"/>
              <w:rPr>
                <w:rFonts w:eastAsia="Times New Roman" w:cs="Calibri Light"/>
                <w:b/>
                <w:bCs/>
                <w:color w:val="00000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59B2FBEC" w14:textId="77777777" w:rsidR="00B85029" w:rsidRPr="00F67F21" w:rsidRDefault="00B85029" w:rsidP="0025404A">
            <w:pPr>
              <w:spacing w:after="0" w:line="240" w:lineRule="auto"/>
              <w:jc w:val="left"/>
              <w:rPr>
                <w:rFonts w:eastAsia="Times New Roman" w:cs="Calibri Light"/>
                <w:b/>
                <w:bCs/>
                <w:color w:val="00000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2778332" w14:textId="77777777" w:rsidR="00B85029" w:rsidRPr="00F67F21" w:rsidRDefault="00B85029" w:rsidP="0025404A">
            <w:pPr>
              <w:spacing w:after="0" w:line="240" w:lineRule="auto"/>
              <w:jc w:val="left"/>
              <w:rPr>
                <w:rFonts w:eastAsia="Times New Roman" w:cs="Calibri Light"/>
                <w:b/>
                <w:bCs/>
                <w:color w:val="00000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DF0F5AB" w14:textId="77777777" w:rsidR="00B85029" w:rsidRPr="00F67F21" w:rsidRDefault="00B85029" w:rsidP="0025404A">
            <w:pPr>
              <w:spacing w:after="0" w:line="240" w:lineRule="auto"/>
              <w:jc w:val="left"/>
              <w:rPr>
                <w:rFonts w:eastAsia="Times New Roman" w:cs="Calibri Light"/>
                <w:b/>
                <w:bCs/>
                <w:color w:val="FF0000"/>
                <w:lang w:eastAsia="en-GB"/>
              </w:rPr>
            </w:pPr>
          </w:p>
        </w:tc>
        <w:tc>
          <w:tcPr>
            <w:tcW w:w="1863" w:type="dxa"/>
            <w:tcBorders>
              <w:top w:val="nil"/>
              <w:left w:val="nil"/>
              <w:bottom w:val="nil"/>
              <w:right w:val="nil"/>
            </w:tcBorders>
            <w:noWrap/>
            <w:vAlign w:val="bottom"/>
            <w:hideMark/>
          </w:tcPr>
          <w:p w14:paraId="200D9F87"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r>
      <w:tr w:rsidR="00B85029" w:rsidRPr="00E84B5B" w14:paraId="6CF71B4A" w14:textId="77777777" w:rsidTr="0025404A">
        <w:trPr>
          <w:trHeight w:val="340"/>
        </w:trPr>
        <w:tc>
          <w:tcPr>
            <w:tcW w:w="236" w:type="dxa"/>
            <w:tcBorders>
              <w:top w:val="nil"/>
              <w:left w:val="nil"/>
              <w:bottom w:val="nil"/>
              <w:right w:val="nil"/>
            </w:tcBorders>
            <w:noWrap/>
            <w:vAlign w:val="bottom"/>
            <w:hideMark/>
          </w:tcPr>
          <w:p w14:paraId="35F8708A"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021F40" w14:textId="77777777" w:rsidR="00B85029" w:rsidRPr="00F67F21" w:rsidRDefault="00B85029" w:rsidP="0025404A">
            <w:pPr>
              <w:spacing w:after="0" w:line="240" w:lineRule="auto"/>
              <w:rPr>
                <w:rFonts w:eastAsia="Times New Roman" w:cs="Calibri Light"/>
                <w:color w:val="000000"/>
                <w:lang w:eastAsia="en-GB"/>
              </w:rPr>
            </w:pPr>
            <w:r w:rsidRPr="00F67F21">
              <w:rPr>
                <w:rFonts w:eastAsia="Times New Roman" w:cs="Calibri Light"/>
                <w:color w:val="000000"/>
                <w:lang w:eastAsia="en-GB"/>
              </w:rPr>
              <w:t> </w:t>
            </w:r>
          </w:p>
        </w:tc>
        <w:tc>
          <w:tcPr>
            <w:tcW w:w="1985" w:type="dxa"/>
            <w:tcBorders>
              <w:top w:val="nil"/>
              <w:left w:val="nil"/>
              <w:bottom w:val="single" w:sz="8" w:space="0" w:color="auto"/>
              <w:right w:val="single" w:sz="8" w:space="0" w:color="auto"/>
            </w:tcBorders>
            <w:vAlign w:val="center"/>
            <w:hideMark/>
          </w:tcPr>
          <w:p w14:paraId="477587CE" w14:textId="77777777" w:rsidR="00B85029" w:rsidRPr="00E84B5B" w:rsidRDefault="00B85029" w:rsidP="0025404A">
            <w:pPr>
              <w:spacing w:after="0" w:line="240" w:lineRule="auto"/>
              <w:jc w:val="left"/>
              <w:rPr>
                <w:rFonts w:eastAsia="Times New Roman" w:cs="Calibri Light"/>
                <w:color w:val="000000"/>
                <w:lang w:eastAsia="en-GB"/>
              </w:rPr>
            </w:pPr>
            <w:r w:rsidRPr="00E84B5B">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02E7D477"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(A)</w:t>
            </w:r>
          </w:p>
        </w:tc>
        <w:tc>
          <w:tcPr>
            <w:tcW w:w="2277" w:type="dxa"/>
            <w:tcBorders>
              <w:top w:val="nil"/>
              <w:left w:val="nil"/>
              <w:bottom w:val="single" w:sz="8" w:space="0" w:color="auto"/>
              <w:right w:val="single" w:sz="8" w:space="0" w:color="auto"/>
            </w:tcBorders>
            <w:vAlign w:val="center"/>
            <w:hideMark/>
          </w:tcPr>
          <w:p w14:paraId="12CE788E"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(B)</w:t>
            </w:r>
          </w:p>
        </w:tc>
        <w:tc>
          <w:tcPr>
            <w:tcW w:w="1976" w:type="dxa"/>
            <w:tcBorders>
              <w:top w:val="nil"/>
              <w:left w:val="nil"/>
              <w:bottom w:val="single" w:sz="8" w:space="0" w:color="auto"/>
              <w:right w:val="single" w:sz="8" w:space="0" w:color="auto"/>
            </w:tcBorders>
            <w:vAlign w:val="center"/>
            <w:hideMark/>
          </w:tcPr>
          <w:p w14:paraId="15F39038"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w:t>
            </w:r>
          </w:p>
        </w:tc>
        <w:tc>
          <w:tcPr>
            <w:tcW w:w="1526" w:type="dxa"/>
            <w:tcBorders>
              <w:top w:val="nil"/>
              <w:left w:val="nil"/>
              <w:bottom w:val="single" w:sz="8" w:space="0" w:color="auto"/>
              <w:right w:val="single" w:sz="8" w:space="0" w:color="auto"/>
            </w:tcBorders>
            <w:vAlign w:val="center"/>
            <w:hideMark/>
          </w:tcPr>
          <w:p w14:paraId="3BF07A67"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(D)</w:t>
            </w:r>
          </w:p>
        </w:tc>
        <w:tc>
          <w:tcPr>
            <w:tcW w:w="1592" w:type="dxa"/>
            <w:tcBorders>
              <w:top w:val="nil"/>
              <w:left w:val="nil"/>
              <w:bottom w:val="single" w:sz="8" w:space="0" w:color="auto"/>
              <w:right w:val="single" w:sz="8" w:space="0" w:color="auto"/>
            </w:tcBorders>
            <w:vAlign w:val="center"/>
            <w:hideMark/>
          </w:tcPr>
          <w:p w14:paraId="139494E4"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w:t>
            </w:r>
          </w:p>
        </w:tc>
        <w:tc>
          <w:tcPr>
            <w:tcW w:w="993" w:type="dxa"/>
            <w:tcBorders>
              <w:top w:val="nil"/>
              <w:left w:val="nil"/>
              <w:bottom w:val="single" w:sz="8" w:space="0" w:color="auto"/>
              <w:right w:val="single" w:sz="8" w:space="0" w:color="auto"/>
            </w:tcBorders>
            <w:vAlign w:val="center"/>
            <w:hideMark/>
          </w:tcPr>
          <w:p w14:paraId="4620AFA4"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(F)</w:t>
            </w:r>
          </w:p>
        </w:tc>
        <w:tc>
          <w:tcPr>
            <w:tcW w:w="1701" w:type="dxa"/>
            <w:tcBorders>
              <w:top w:val="nil"/>
              <w:left w:val="nil"/>
              <w:bottom w:val="single" w:sz="8" w:space="0" w:color="auto"/>
              <w:right w:val="single" w:sz="8" w:space="0" w:color="auto"/>
            </w:tcBorders>
            <w:vAlign w:val="center"/>
            <w:hideMark/>
          </w:tcPr>
          <w:p w14:paraId="6EFF04FC"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86F32A7"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4B455632" w14:textId="77777777" w:rsidTr="0025404A">
        <w:trPr>
          <w:trHeight w:val="340"/>
        </w:trPr>
        <w:tc>
          <w:tcPr>
            <w:tcW w:w="236" w:type="dxa"/>
            <w:tcBorders>
              <w:top w:val="nil"/>
              <w:left w:val="nil"/>
              <w:bottom w:val="nil"/>
              <w:right w:val="nil"/>
            </w:tcBorders>
            <w:noWrap/>
            <w:vAlign w:val="bottom"/>
            <w:hideMark/>
          </w:tcPr>
          <w:p w14:paraId="5EDED1EE"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5286E9B"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85" w:type="dxa"/>
            <w:tcBorders>
              <w:top w:val="nil"/>
              <w:left w:val="nil"/>
              <w:bottom w:val="single" w:sz="8" w:space="0" w:color="auto"/>
              <w:right w:val="single" w:sz="8" w:space="0" w:color="auto"/>
            </w:tcBorders>
            <w:vAlign w:val="center"/>
            <w:hideMark/>
          </w:tcPr>
          <w:p w14:paraId="1B27ED4E"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65C77744" w14:textId="77777777" w:rsidR="00B85029" w:rsidRPr="00F67F21" w:rsidRDefault="00B85029" w:rsidP="0025404A">
            <w:pPr>
              <w:spacing w:after="0" w:line="240" w:lineRule="auto"/>
              <w:jc w:val="center"/>
              <w:rPr>
                <w:rFonts w:eastAsia="Times New Roman" w:cs="Calibri Light"/>
                <w:b/>
                <w:bCs/>
                <w:lang w:eastAsia="en-GB"/>
              </w:rPr>
            </w:pPr>
            <w:r w:rsidRPr="00F67F21">
              <w:rPr>
                <w:rFonts w:eastAsia="Times New Roman" w:cs="Calibri Light"/>
                <w:b/>
                <w:bCs/>
                <w:lang w:eastAsia="en-GB"/>
              </w:rPr>
              <w:t>6</w:t>
            </w:r>
          </w:p>
        </w:tc>
        <w:tc>
          <w:tcPr>
            <w:tcW w:w="2277" w:type="dxa"/>
            <w:tcBorders>
              <w:top w:val="nil"/>
              <w:left w:val="nil"/>
              <w:bottom w:val="single" w:sz="8" w:space="0" w:color="auto"/>
              <w:right w:val="single" w:sz="8" w:space="0" w:color="auto"/>
            </w:tcBorders>
            <w:vAlign w:val="center"/>
            <w:hideMark/>
          </w:tcPr>
          <w:p w14:paraId="303752CE" w14:textId="77777777" w:rsidR="00B85029" w:rsidRPr="00F67F21" w:rsidRDefault="00B85029" w:rsidP="0025404A">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976" w:type="dxa"/>
            <w:tcBorders>
              <w:top w:val="nil"/>
              <w:left w:val="nil"/>
              <w:bottom w:val="single" w:sz="8" w:space="0" w:color="auto"/>
              <w:right w:val="single" w:sz="8" w:space="0" w:color="auto"/>
            </w:tcBorders>
            <w:vAlign w:val="center"/>
            <w:hideMark/>
          </w:tcPr>
          <w:p w14:paraId="55708047" w14:textId="77777777" w:rsidR="00B85029" w:rsidRPr="00F67F21" w:rsidRDefault="00B85029" w:rsidP="0025404A">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26" w:type="dxa"/>
            <w:tcBorders>
              <w:top w:val="nil"/>
              <w:left w:val="nil"/>
              <w:bottom w:val="single" w:sz="8" w:space="0" w:color="auto"/>
              <w:right w:val="single" w:sz="8" w:space="0" w:color="auto"/>
            </w:tcBorders>
            <w:vAlign w:val="center"/>
            <w:hideMark/>
          </w:tcPr>
          <w:p w14:paraId="57F5FCA8" w14:textId="77777777" w:rsidR="00B85029" w:rsidRPr="00F67F21" w:rsidRDefault="00B85029" w:rsidP="0025404A">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92" w:type="dxa"/>
            <w:tcBorders>
              <w:top w:val="nil"/>
              <w:left w:val="nil"/>
              <w:bottom w:val="single" w:sz="8" w:space="0" w:color="auto"/>
              <w:right w:val="single" w:sz="8" w:space="0" w:color="auto"/>
            </w:tcBorders>
            <w:vAlign w:val="center"/>
            <w:hideMark/>
          </w:tcPr>
          <w:p w14:paraId="12EAA335"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993" w:type="dxa"/>
            <w:tcBorders>
              <w:top w:val="nil"/>
              <w:left w:val="nil"/>
              <w:bottom w:val="single" w:sz="8" w:space="0" w:color="auto"/>
              <w:right w:val="single" w:sz="8" w:space="0" w:color="auto"/>
            </w:tcBorders>
            <w:vAlign w:val="center"/>
            <w:hideMark/>
          </w:tcPr>
          <w:p w14:paraId="4E83EA7D"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1701" w:type="dxa"/>
            <w:tcBorders>
              <w:top w:val="nil"/>
              <w:left w:val="nil"/>
              <w:bottom w:val="single" w:sz="8" w:space="0" w:color="auto"/>
              <w:right w:val="single" w:sz="8" w:space="0" w:color="auto"/>
            </w:tcBorders>
            <w:vAlign w:val="center"/>
            <w:hideMark/>
          </w:tcPr>
          <w:p w14:paraId="35C7AD21"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8499E29"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631AD23E" w14:textId="77777777" w:rsidTr="0025404A">
        <w:trPr>
          <w:trHeight w:val="340"/>
        </w:trPr>
        <w:tc>
          <w:tcPr>
            <w:tcW w:w="236" w:type="dxa"/>
            <w:tcBorders>
              <w:top w:val="nil"/>
              <w:left w:val="nil"/>
              <w:bottom w:val="nil"/>
              <w:right w:val="nil"/>
            </w:tcBorders>
            <w:noWrap/>
            <w:vAlign w:val="bottom"/>
            <w:hideMark/>
          </w:tcPr>
          <w:p w14:paraId="3E08AB0F"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9731B1"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85" w:type="dxa"/>
            <w:tcBorders>
              <w:top w:val="nil"/>
              <w:left w:val="nil"/>
              <w:bottom w:val="single" w:sz="8" w:space="0" w:color="auto"/>
              <w:right w:val="single" w:sz="8" w:space="0" w:color="auto"/>
            </w:tcBorders>
            <w:vAlign w:val="center"/>
            <w:hideMark/>
          </w:tcPr>
          <w:p w14:paraId="5C5A4BEF"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0F1FFAC0"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58E352F1"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23F1D46C"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vAlign w:val="center"/>
            <w:hideMark/>
          </w:tcPr>
          <w:p w14:paraId="0F6F0A28"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1E5489E"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41FB60E"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701" w:type="dxa"/>
            <w:tcBorders>
              <w:top w:val="nil"/>
              <w:left w:val="nil"/>
              <w:bottom w:val="single" w:sz="8" w:space="0" w:color="auto"/>
              <w:right w:val="single" w:sz="8" w:space="0" w:color="auto"/>
            </w:tcBorders>
            <w:vAlign w:val="center"/>
            <w:hideMark/>
          </w:tcPr>
          <w:p w14:paraId="0F981D11"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99FD0D1"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5A203CE5" w14:textId="77777777" w:rsidTr="0025404A">
        <w:trPr>
          <w:trHeight w:val="340"/>
        </w:trPr>
        <w:tc>
          <w:tcPr>
            <w:tcW w:w="236" w:type="dxa"/>
            <w:tcBorders>
              <w:top w:val="nil"/>
              <w:left w:val="nil"/>
              <w:bottom w:val="nil"/>
              <w:right w:val="nil"/>
            </w:tcBorders>
            <w:noWrap/>
            <w:vAlign w:val="bottom"/>
            <w:hideMark/>
          </w:tcPr>
          <w:p w14:paraId="17007914"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31C4F8"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985" w:type="dxa"/>
            <w:tcBorders>
              <w:top w:val="nil"/>
              <w:left w:val="nil"/>
              <w:bottom w:val="single" w:sz="8" w:space="0" w:color="auto"/>
              <w:right w:val="single" w:sz="8" w:space="0" w:color="auto"/>
            </w:tcBorders>
            <w:vAlign w:val="center"/>
            <w:hideMark/>
          </w:tcPr>
          <w:p w14:paraId="785E0341"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49AFD869"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7A0E2176"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0B26AC99"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65B81F74"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39B95FB"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2D5AD27"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701" w:type="dxa"/>
            <w:tcBorders>
              <w:top w:val="nil"/>
              <w:left w:val="nil"/>
              <w:bottom w:val="single" w:sz="8" w:space="0" w:color="auto"/>
              <w:right w:val="single" w:sz="8" w:space="0" w:color="auto"/>
            </w:tcBorders>
            <w:vAlign w:val="center"/>
            <w:hideMark/>
          </w:tcPr>
          <w:p w14:paraId="3A608B62"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4CFFCC1"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4F2E76B4" w14:textId="77777777" w:rsidTr="0025404A">
        <w:trPr>
          <w:trHeight w:val="340"/>
        </w:trPr>
        <w:tc>
          <w:tcPr>
            <w:tcW w:w="236" w:type="dxa"/>
            <w:tcBorders>
              <w:top w:val="nil"/>
              <w:left w:val="nil"/>
              <w:bottom w:val="nil"/>
              <w:right w:val="nil"/>
            </w:tcBorders>
            <w:noWrap/>
            <w:vAlign w:val="bottom"/>
            <w:hideMark/>
          </w:tcPr>
          <w:p w14:paraId="21CD13A8"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377CE2D"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85" w:type="dxa"/>
            <w:tcBorders>
              <w:top w:val="nil"/>
              <w:left w:val="nil"/>
              <w:bottom w:val="single" w:sz="8" w:space="0" w:color="auto"/>
              <w:right w:val="single" w:sz="8" w:space="0" w:color="auto"/>
            </w:tcBorders>
            <w:vAlign w:val="center"/>
            <w:hideMark/>
          </w:tcPr>
          <w:p w14:paraId="362D6C64" w14:textId="77777777" w:rsidR="00B85029" w:rsidRPr="00F67F21" w:rsidRDefault="00B85029" w:rsidP="0025404A">
            <w:pPr>
              <w:spacing w:after="0" w:line="240" w:lineRule="auto"/>
              <w:rPr>
                <w:rFonts w:eastAsia="Times New Roman" w:cs="Calibri Light"/>
                <w:b/>
                <w:bCs/>
                <w:lang w:eastAsia="en-GB"/>
              </w:rPr>
            </w:pPr>
            <w:r w:rsidRPr="00F67F21">
              <w:rPr>
                <w:rFonts w:eastAsia="Times New Roman" w:cs="Calibri Light"/>
                <w:b/>
                <w:bCs/>
                <w:lang w:eastAsia="en-GB"/>
              </w:rPr>
              <w:t>Level 1</w:t>
            </w:r>
          </w:p>
        </w:tc>
        <w:tc>
          <w:tcPr>
            <w:tcW w:w="1275" w:type="dxa"/>
            <w:tcBorders>
              <w:top w:val="nil"/>
              <w:left w:val="nil"/>
              <w:bottom w:val="single" w:sz="8" w:space="0" w:color="auto"/>
              <w:right w:val="single" w:sz="8" w:space="0" w:color="auto"/>
            </w:tcBorders>
            <w:vAlign w:val="center"/>
            <w:hideMark/>
          </w:tcPr>
          <w:p w14:paraId="07A3FC38"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390F9330"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258E5DAC"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1AC6307"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D5FF1B0"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54C7C73A"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701" w:type="dxa"/>
            <w:tcBorders>
              <w:top w:val="nil"/>
              <w:left w:val="nil"/>
              <w:bottom w:val="single" w:sz="8" w:space="0" w:color="auto"/>
              <w:right w:val="single" w:sz="8" w:space="0" w:color="auto"/>
            </w:tcBorders>
            <w:vAlign w:val="center"/>
            <w:hideMark/>
          </w:tcPr>
          <w:p w14:paraId="0F32D131"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B900577"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1D625B97" w14:textId="77777777" w:rsidTr="0025404A">
        <w:trPr>
          <w:trHeight w:val="340"/>
        </w:trPr>
        <w:tc>
          <w:tcPr>
            <w:tcW w:w="236" w:type="dxa"/>
            <w:tcBorders>
              <w:top w:val="nil"/>
              <w:left w:val="nil"/>
              <w:bottom w:val="nil"/>
              <w:right w:val="nil"/>
            </w:tcBorders>
            <w:noWrap/>
            <w:vAlign w:val="bottom"/>
            <w:hideMark/>
          </w:tcPr>
          <w:p w14:paraId="448CB460"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4F0B0AC"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5</w:t>
            </w:r>
          </w:p>
        </w:tc>
        <w:tc>
          <w:tcPr>
            <w:tcW w:w="1985" w:type="dxa"/>
            <w:tcBorders>
              <w:top w:val="nil"/>
              <w:left w:val="nil"/>
              <w:bottom w:val="single" w:sz="8" w:space="0" w:color="auto"/>
              <w:right w:val="single" w:sz="8" w:space="0" w:color="auto"/>
            </w:tcBorders>
            <w:vAlign w:val="center"/>
            <w:hideMark/>
          </w:tcPr>
          <w:p w14:paraId="00B6A29C"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7988F244"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15C3125E"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77A4624F"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785C5972"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vAlign w:val="center"/>
            <w:hideMark/>
          </w:tcPr>
          <w:p w14:paraId="09E06839"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993" w:type="dxa"/>
            <w:tcBorders>
              <w:top w:val="nil"/>
              <w:left w:val="nil"/>
              <w:bottom w:val="single" w:sz="8" w:space="0" w:color="auto"/>
              <w:right w:val="single" w:sz="8" w:space="0" w:color="auto"/>
            </w:tcBorders>
            <w:vAlign w:val="center"/>
            <w:hideMark/>
          </w:tcPr>
          <w:p w14:paraId="010B054A"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701" w:type="dxa"/>
            <w:tcBorders>
              <w:top w:val="nil"/>
              <w:left w:val="nil"/>
              <w:bottom w:val="single" w:sz="8" w:space="0" w:color="auto"/>
              <w:right w:val="single" w:sz="8" w:space="0" w:color="auto"/>
            </w:tcBorders>
            <w:vAlign w:val="center"/>
            <w:hideMark/>
          </w:tcPr>
          <w:p w14:paraId="1ED68C4D"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7D12417"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17D147DF" w14:textId="77777777" w:rsidTr="0025404A">
        <w:trPr>
          <w:trHeight w:val="340"/>
        </w:trPr>
        <w:tc>
          <w:tcPr>
            <w:tcW w:w="236" w:type="dxa"/>
            <w:tcBorders>
              <w:top w:val="nil"/>
              <w:left w:val="nil"/>
              <w:bottom w:val="nil"/>
              <w:right w:val="nil"/>
            </w:tcBorders>
            <w:noWrap/>
            <w:vAlign w:val="bottom"/>
            <w:hideMark/>
          </w:tcPr>
          <w:p w14:paraId="616067CA"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7A8DDB"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985" w:type="dxa"/>
            <w:tcBorders>
              <w:top w:val="nil"/>
              <w:left w:val="nil"/>
              <w:bottom w:val="single" w:sz="8" w:space="0" w:color="auto"/>
              <w:right w:val="single" w:sz="8" w:space="0" w:color="auto"/>
            </w:tcBorders>
            <w:vAlign w:val="center"/>
            <w:hideMark/>
          </w:tcPr>
          <w:p w14:paraId="5AA0E811"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69F3C86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485B739A"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776EBB86"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6E1D090D"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6AF11DD9"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F12FDDA"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701" w:type="dxa"/>
            <w:tcBorders>
              <w:top w:val="nil"/>
              <w:left w:val="nil"/>
              <w:bottom w:val="single" w:sz="8" w:space="0" w:color="auto"/>
              <w:right w:val="single" w:sz="8" w:space="0" w:color="auto"/>
            </w:tcBorders>
            <w:vAlign w:val="center"/>
            <w:hideMark/>
          </w:tcPr>
          <w:p w14:paraId="56A15CF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777BE6E"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06377D0D" w14:textId="77777777" w:rsidTr="0025404A">
        <w:trPr>
          <w:trHeight w:val="340"/>
        </w:trPr>
        <w:tc>
          <w:tcPr>
            <w:tcW w:w="236" w:type="dxa"/>
            <w:tcBorders>
              <w:top w:val="nil"/>
              <w:left w:val="nil"/>
              <w:bottom w:val="nil"/>
              <w:right w:val="nil"/>
            </w:tcBorders>
            <w:noWrap/>
            <w:vAlign w:val="bottom"/>
            <w:hideMark/>
          </w:tcPr>
          <w:p w14:paraId="52BEFB8B"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C4F2EB"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985" w:type="dxa"/>
            <w:tcBorders>
              <w:top w:val="nil"/>
              <w:left w:val="nil"/>
              <w:bottom w:val="single" w:sz="8" w:space="0" w:color="auto"/>
              <w:right w:val="single" w:sz="8" w:space="0" w:color="auto"/>
            </w:tcBorders>
            <w:vAlign w:val="center"/>
            <w:hideMark/>
          </w:tcPr>
          <w:p w14:paraId="35A7D8AB"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032FF3EA"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61ACF8AD"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43CCE62F"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26A761AE"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E5B2A6C"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A7765C0"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701" w:type="dxa"/>
            <w:tcBorders>
              <w:top w:val="nil"/>
              <w:left w:val="nil"/>
              <w:bottom w:val="single" w:sz="8" w:space="0" w:color="auto"/>
              <w:right w:val="single" w:sz="8" w:space="0" w:color="auto"/>
            </w:tcBorders>
            <w:vAlign w:val="center"/>
            <w:hideMark/>
          </w:tcPr>
          <w:p w14:paraId="21873B9C"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C06A6BD"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0727D5B3" w14:textId="77777777" w:rsidTr="0025404A">
        <w:trPr>
          <w:trHeight w:val="340"/>
        </w:trPr>
        <w:tc>
          <w:tcPr>
            <w:tcW w:w="236" w:type="dxa"/>
            <w:tcBorders>
              <w:top w:val="nil"/>
              <w:left w:val="nil"/>
              <w:bottom w:val="nil"/>
              <w:right w:val="nil"/>
            </w:tcBorders>
            <w:noWrap/>
            <w:vAlign w:val="bottom"/>
            <w:hideMark/>
          </w:tcPr>
          <w:p w14:paraId="19C50DC7"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7AE4BA8"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985" w:type="dxa"/>
            <w:tcBorders>
              <w:top w:val="nil"/>
              <w:left w:val="nil"/>
              <w:bottom w:val="single" w:sz="8" w:space="0" w:color="auto"/>
              <w:right w:val="single" w:sz="8" w:space="0" w:color="auto"/>
            </w:tcBorders>
            <w:vAlign w:val="center"/>
            <w:hideMark/>
          </w:tcPr>
          <w:p w14:paraId="349946FF" w14:textId="77777777" w:rsidR="00B85029" w:rsidRPr="00F67F21" w:rsidRDefault="00B85029" w:rsidP="0025404A">
            <w:pPr>
              <w:spacing w:after="0" w:line="240" w:lineRule="auto"/>
              <w:rPr>
                <w:rFonts w:eastAsia="Times New Roman" w:cs="Calibri Light"/>
                <w:b/>
                <w:bCs/>
                <w:lang w:eastAsia="en-GB"/>
              </w:rPr>
            </w:pPr>
            <w:r w:rsidRPr="00F67F21">
              <w:rPr>
                <w:rFonts w:eastAsia="Times New Roman" w:cs="Calibri Light"/>
                <w:b/>
                <w:bCs/>
                <w:lang w:eastAsia="en-GB"/>
              </w:rPr>
              <w:t>Level 2 and 3</w:t>
            </w:r>
          </w:p>
        </w:tc>
        <w:tc>
          <w:tcPr>
            <w:tcW w:w="1275" w:type="dxa"/>
            <w:tcBorders>
              <w:top w:val="nil"/>
              <w:left w:val="nil"/>
              <w:bottom w:val="single" w:sz="8" w:space="0" w:color="auto"/>
              <w:right w:val="single" w:sz="8" w:space="0" w:color="auto"/>
            </w:tcBorders>
            <w:vAlign w:val="center"/>
            <w:hideMark/>
          </w:tcPr>
          <w:p w14:paraId="77456BBE"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3D43405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80783FF"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35FB14B"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921540C"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EA24D58"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701" w:type="dxa"/>
            <w:tcBorders>
              <w:top w:val="nil"/>
              <w:left w:val="nil"/>
              <w:bottom w:val="single" w:sz="8" w:space="0" w:color="auto"/>
              <w:right w:val="single" w:sz="8" w:space="0" w:color="auto"/>
            </w:tcBorders>
            <w:vAlign w:val="center"/>
            <w:hideMark/>
          </w:tcPr>
          <w:p w14:paraId="037DDB8D"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E5C54A4"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402703B0" w14:textId="77777777" w:rsidTr="0025404A">
        <w:trPr>
          <w:trHeight w:val="340"/>
        </w:trPr>
        <w:tc>
          <w:tcPr>
            <w:tcW w:w="236" w:type="dxa"/>
            <w:tcBorders>
              <w:top w:val="nil"/>
              <w:left w:val="nil"/>
              <w:bottom w:val="nil"/>
              <w:right w:val="nil"/>
            </w:tcBorders>
            <w:noWrap/>
            <w:vAlign w:val="bottom"/>
            <w:hideMark/>
          </w:tcPr>
          <w:p w14:paraId="1E3DD765"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57D0D57"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985" w:type="dxa"/>
            <w:tcBorders>
              <w:top w:val="nil"/>
              <w:left w:val="nil"/>
              <w:bottom w:val="single" w:sz="8" w:space="0" w:color="auto"/>
              <w:right w:val="single" w:sz="8" w:space="0" w:color="auto"/>
            </w:tcBorders>
            <w:vAlign w:val="center"/>
            <w:hideMark/>
          </w:tcPr>
          <w:p w14:paraId="69759FAA"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607B2D86"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708E55AD"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76" w:type="dxa"/>
            <w:tcBorders>
              <w:top w:val="nil"/>
              <w:left w:val="nil"/>
              <w:bottom w:val="single" w:sz="8" w:space="0" w:color="auto"/>
              <w:right w:val="single" w:sz="8" w:space="0" w:color="auto"/>
            </w:tcBorders>
            <w:vAlign w:val="center"/>
            <w:hideMark/>
          </w:tcPr>
          <w:p w14:paraId="1F79D28C"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1F8F12B6"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vAlign w:val="center"/>
            <w:hideMark/>
          </w:tcPr>
          <w:p w14:paraId="4ECD9F64"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993" w:type="dxa"/>
            <w:tcBorders>
              <w:top w:val="nil"/>
              <w:left w:val="nil"/>
              <w:bottom w:val="single" w:sz="8" w:space="0" w:color="auto"/>
              <w:right w:val="single" w:sz="8" w:space="0" w:color="auto"/>
            </w:tcBorders>
            <w:vAlign w:val="center"/>
            <w:hideMark/>
          </w:tcPr>
          <w:p w14:paraId="41689FE9"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4,5</w:t>
            </w:r>
          </w:p>
        </w:tc>
        <w:tc>
          <w:tcPr>
            <w:tcW w:w="1701" w:type="dxa"/>
            <w:tcBorders>
              <w:top w:val="nil"/>
              <w:left w:val="nil"/>
              <w:bottom w:val="single" w:sz="8" w:space="0" w:color="auto"/>
              <w:right w:val="single" w:sz="8" w:space="0" w:color="auto"/>
            </w:tcBorders>
            <w:vAlign w:val="center"/>
            <w:hideMark/>
          </w:tcPr>
          <w:p w14:paraId="65CB8CA7"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CDFC8CB"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20A0B9B1" w14:textId="77777777" w:rsidTr="0025404A">
        <w:trPr>
          <w:trHeight w:val="340"/>
        </w:trPr>
        <w:tc>
          <w:tcPr>
            <w:tcW w:w="236" w:type="dxa"/>
            <w:tcBorders>
              <w:top w:val="nil"/>
              <w:left w:val="nil"/>
              <w:bottom w:val="nil"/>
              <w:right w:val="nil"/>
            </w:tcBorders>
            <w:noWrap/>
            <w:vAlign w:val="bottom"/>
            <w:hideMark/>
          </w:tcPr>
          <w:p w14:paraId="33C55F04"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DADB65"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985" w:type="dxa"/>
            <w:tcBorders>
              <w:top w:val="nil"/>
              <w:left w:val="nil"/>
              <w:bottom w:val="single" w:sz="8" w:space="0" w:color="auto"/>
              <w:right w:val="single" w:sz="8" w:space="0" w:color="auto"/>
            </w:tcBorders>
            <w:vAlign w:val="center"/>
            <w:hideMark/>
          </w:tcPr>
          <w:p w14:paraId="281F7B59"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5ACBCE0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57AB2A45"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5C818975"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70833906"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52F8E1E"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C6C0751"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3,5</w:t>
            </w:r>
          </w:p>
        </w:tc>
        <w:tc>
          <w:tcPr>
            <w:tcW w:w="1701" w:type="dxa"/>
            <w:tcBorders>
              <w:top w:val="nil"/>
              <w:left w:val="nil"/>
              <w:bottom w:val="single" w:sz="8" w:space="0" w:color="auto"/>
              <w:right w:val="single" w:sz="8" w:space="0" w:color="auto"/>
            </w:tcBorders>
            <w:vAlign w:val="center"/>
            <w:hideMark/>
          </w:tcPr>
          <w:p w14:paraId="17616FFE"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10121448"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0E7D22BB" w14:textId="77777777" w:rsidTr="0025404A">
        <w:trPr>
          <w:trHeight w:val="340"/>
        </w:trPr>
        <w:tc>
          <w:tcPr>
            <w:tcW w:w="236" w:type="dxa"/>
            <w:tcBorders>
              <w:top w:val="nil"/>
              <w:left w:val="nil"/>
              <w:bottom w:val="nil"/>
              <w:right w:val="nil"/>
            </w:tcBorders>
            <w:noWrap/>
            <w:vAlign w:val="bottom"/>
            <w:hideMark/>
          </w:tcPr>
          <w:p w14:paraId="5100833B"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B756A9"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11</w:t>
            </w:r>
          </w:p>
        </w:tc>
        <w:tc>
          <w:tcPr>
            <w:tcW w:w="1985" w:type="dxa"/>
            <w:tcBorders>
              <w:top w:val="nil"/>
              <w:left w:val="nil"/>
              <w:bottom w:val="single" w:sz="8" w:space="0" w:color="auto"/>
              <w:right w:val="single" w:sz="8" w:space="0" w:color="auto"/>
            </w:tcBorders>
            <w:vAlign w:val="center"/>
            <w:hideMark/>
          </w:tcPr>
          <w:p w14:paraId="63845E45"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682164D7"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64267BE6"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336C00B2"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516373D8"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F6014BC"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54086662"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701" w:type="dxa"/>
            <w:tcBorders>
              <w:top w:val="nil"/>
              <w:left w:val="nil"/>
              <w:bottom w:val="single" w:sz="8" w:space="0" w:color="auto"/>
              <w:right w:val="single" w:sz="8" w:space="0" w:color="auto"/>
            </w:tcBorders>
            <w:vAlign w:val="center"/>
            <w:hideMark/>
          </w:tcPr>
          <w:p w14:paraId="614CA1A1"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3E18A22"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2200AA89" w14:textId="77777777" w:rsidTr="0025404A">
        <w:trPr>
          <w:trHeight w:val="340"/>
        </w:trPr>
        <w:tc>
          <w:tcPr>
            <w:tcW w:w="236" w:type="dxa"/>
            <w:tcBorders>
              <w:top w:val="nil"/>
              <w:left w:val="nil"/>
              <w:bottom w:val="nil"/>
              <w:right w:val="nil"/>
            </w:tcBorders>
            <w:noWrap/>
            <w:vAlign w:val="bottom"/>
            <w:hideMark/>
          </w:tcPr>
          <w:p w14:paraId="71AA1461"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DCD32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985" w:type="dxa"/>
            <w:tcBorders>
              <w:top w:val="nil"/>
              <w:left w:val="nil"/>
              <w:bottom w:val="single" w:sz="8" w:space="0" w:color="auto"/>
              <w:right w:val="single" w:sz="8" w:space="0" w:color="auto"/>
            </w:tcBorders>
            <w:vAlign w:val="center"/>
            <w:hideMark/>
          </w:tcPr>
          <w:p w14:paraId="469CAFF8" w14:textId="77777777" w:rsidR="00B85029" w:rsidRPr="00F67F21" w:rsidRDefault="00B85029" w:rsidP="0025404A">
            <w:pPr>
              <w:spacing w:after="0" w:line="240" w:lineRule="auto"/>
              <w:rPr>
                <w:rFonts w:eastAsia="Times New Roman" w:cs="Calibri Light"/>
                <w:b/>
                <w:bCs/>
                <w:lang w:eastAsia="en-GB"/>
              </w:rPr>
            </w:pPr>
            <w:r w:rsidRPr="00F67F21">
              <w:rPr>
                <w:rFonts w:eastAsia="Times New Roman" w:cs="Calibri Light"/>
                <w:b/>
                <w:bCs/>
                <w:lang w:eastAsia="en-GB"/>
              </w:rPr>
              <w:t>Level 4 and 5</w:t>
            </w:r>
          </w:p>
        </w:tc>
        <w:tc>
          <w:tcPr>
            <w:tcW w:w="1275" w:type="dxa"/>
            <w:tcBorders>
              <w:top w:val="nil"/>
              <w:left w:val="nil"/>
              <w:bottom w:val="single" w:sz="8" w:space="0" w:color="auto"/>
              <w:right w:val="single" w:sz="8" w:space="0" w:color="auto"/>
            </w:tcBorders>
            <w:vAlign w:val="center"/>
            <w:hideMark/>
          </w:tcPr>
          <w:p w14:paraId="04179729"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180EC01C"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08ECBF34"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D6FD6DF"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69336ED"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18AEFD2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2,5</w:t>
            </w:r>
          </w:p>
        </w:tc>
        <w:tc>
          <w:tcPr>
            <w:tcW w:w="1701" w:type="dxa"/>
            <w:tcBorders>
              <w:top w:val="nil"/>
              <w:left w:val="nil"/>
              <w:bottom w:val="single" w:sz="8" w:space="0" w:color="auto"/>
              <w:right w:val="single" w:sz="8" w:space="0" w:color="auto"/>
            </w:tcBorders>
            <w:vAlign w:val="center"/>
            <w:hideMark/>
          </w:tcPr>
          <w:p w14:paraId="0C31F5CB"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3AF2A8F"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2DB7BF0E" w14:textId="77777777" w:rsidTr="0025404A">
        <w:trPr>
          <w:trHeight w:val="340"/>
        </w:trPr>
        <w:tc>
          <w:tcPr>
            <w:tcW w:w="236" w:type="dxa"/>
            <w:tcBorders>
              <w:top w:val="nil"/>
              <w:left w:val="nil"/>
              <w:bottom w:val="nil"/>
              <w:right w:val="nil"/>
            </w:tcBorders>
            <w:noWrap/>
            <w:vAlign w:val="bottom"/>
            <w:hideMark/>
          </w:tcPr>
          <w:p w14:paraId="0E9B038B"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BE3A0B1"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13</w:t>
            </w:r>
          </w:p>
        </w:tc>
        <w:tc>
          <w:tcPr>
            <w:tcW w:w="1985" w:type="dxa"/>
            <w:tcBorders>
              <w:top w:val="nil"/>
              <w:left w:val="nil"/>
              <w:bottom w:val="single" w:sz="8" w:space="0" w:color="auto"/>
              <w:right w:val="single" w:sz="8" w:space="0" w:color="auto"/>
            </w:tcBorders>
            <w:vAlign w:val="center"/>
            <w:hideMark/>
          </w:tcPr>
          <w:p w14:paraId="1698A528"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6</w:t>
            </w:r>
          </w:p>
        </w:tc>
        <w:tc>
          <w:tcPr>
            <w:tcW w:w="1275" w:type="dxa"/>
            <w:tcBorders>
              <w:top w:val="nil"/>
              <w:left w:val="nil"/>
              <w:bottom w:val="single" w:sz="8" w:space="0" w:color="auto"/>
              <w:right w:val="single" w:sz="8" w:space="0" w:color="auto"/>
            </w:tcBorders>
            <w:vAlign w:val="center"/>
            <w:hideMark/>
          </w:tcPr>
          <w:p w14:paraId="7904B6EF"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44EAF2FF"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04790A5D"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328F5094"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3F12F97C"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55F9DAF8"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6D523C86"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6E8D81F"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7EB44C39" w14:textId="77777777" w:rsidTr="0025404A">
        <w:trPr>
          <w:trHeight w:val="340"/>
        </w:trPr>
        <w:tc>
          <w:tcPr>
            <w:tcW w:w="236" w:type="dxa"/>
            <w:tcBorders>
              <w:top w:val="nil"/>
              <w:left w:val="nil"/>
              <w:bottom w:val="nil"/>
              <w:right w:val="nil"/>
            </w:tcBorders>
            <w:noWrap/>
            <w:vAlign w:val="bottom"/>
            <w:hideMark/>
          </w:tcPr>
          <w:p w14:paraId="7D2952D9"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5C5C1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985" w:type="dxa"/>
            <w:tcBorders>
              <w:top w:val="nil"/>
              <w:left w:val="nil"/>
              <w:bottom w:val="single" w:sz="8" w:space="0" w:color="auto"/>
              <w:right w:val="single" w:sz="8" w:space="0" w:color="auto"/>
            </w:tcBorders>
            <w:vAlign w:val="center"/>
            <w:hideMark/>
          </w:tcPr>
          <w:p w14:paraId="33450784"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7</w:t>
            </w:r>
          </w:p>
        </w:tc>
        <w:tc>
          <w:tcPr>
            <w:tcW w:w="1275" w:type="dxa"/>
            <w:tcBorders>
              <w:top w:val="nil"/>
              <w:left w:val="nil"/>
              <w:bottom w:val="single" w:sz="8" w:space="0" w:color="auto"/>
              <w:right w:val="single" w:sz="8" w:space="0" w:color="auto"/>
            </w:tcBorders>
            <w:vAlign w:val="center"/>
            <w:hideMark/>
          </w:tcPr>
          <w:p w14:paraId="7A3E18C8"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3B49BBF3"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16BC2688"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4B1EED4C"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7C8257CB"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2F6F091F"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51BDC63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869677E"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46FD9497" w14:textId="77777777" w:rsidTr="0025404A">
        <w:trPr>
          <w:trHeight w:val="340"/>
        </w:trPr>
        <w:tc>
          <w:tcPr>
            <w:tcW w:w="236" w:type="dxa"/>
            <w:tcBorders>
              <w:top w:val="nil"/>
              <w:left w:val="nil"/>
              <w:bottom w:val="nil"/>
              <w:right w:val="nil"/>
            </w:tcBorders>
            <w:noWrap/>
            <w:vAlign w:val="bottom"/>
            <w:hideMark/>
          </w:tcPr>
          <w:p w14:paraId="65DD25DC"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024C3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15</w:t>
            </w:r>
          </w:p>
        </w:tc>
        <w:tc>
          <w:tcPr>
            <w:tcW w:w="1985" w:type="dxa"/>
            <w:tcBorders>
              <w:top w:val="nil"/>
              <w:left w:val="nil"/>
              <w:bottom w:val="single" w:sz="8" w:space="0" w:color="auto"/>
              <w:right w:val="single" w:sz="8" w:space="0" w:color="auto"/>
            </w:tcBorders>
            <w:vAlign w:val="center"/>
            <w:hideMark/>
          </w:tcPr>
          <w:p w14:paraId="23323438" w14:textId="1EB5232D" w:rsidR="00B85029" w:rsidRPr="00F67F21" w:rsidRDefault="00DC53BF"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8</w:t>
            </w:r>
          </w:p>
        </w:tc>
        <w:tc>
          <w:tcPr>
            <w:tcW w:w="1275" w:type="dxa"/>
            <w:tcBorders>
              <w:top w:val="nil"/>
              <w:left w:val="nil"/>
              <w:bottom w:val="single" w:sz="8" w:space="0" w:color="auto"/>
              <w:right w:val="single" w:sz="8" w:space="0" w:color="auto"/>
            </w:tcBorders>
            <w:vAlign w:val="center"/>
            <w:hideMark/>
          </w:tcPr>
          <w:p w14:paraId="580A0D34"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14A95AF6"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40134564"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3E59E5BE"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19CF90C1"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AF0F0B6"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184F6397"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8AC59CB"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0CC755A5" w14:textId="77777777" w:rsidTr="0025404A">
        <w:trPr>
          <w:trHeight w:val="340"/>
        </w:trPr>
        <w:tc>
          <w:tcPr>
            <w:tcW w:w="236" w:type="dxa"/>
            <w:tcBorders>
              <w:top w:val="nil"/>
              <w:left w:val="nil"/>
              <w:bottom w:val="nil"/>
              <w:right w:val="nil"/>
            </w:tcBorders>
            <w:noWrap/>
            <w:vAlign w:val="bottom"/>
            <w:hideMark/>
          </w:tcPr>
          <w:p w14:paraId="093A4884"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FC9366"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16</w:t>
            </w:r>
          </w:p>
        </w:tc>
        <w:tc>
          <w:tcPr>
            <w:tcW w:w="1985" w:type="dxa"/>
            <w:tcBorders>
              <w:top w:val="nil"/>
              <w:left w:val="nil"/>
              <w:bottom w:val="single" w:sz="8" w:space="0" w:color="auto"/>
              <w:right w:val="single" w:sz="8" w:space="0" w:color="auto"/>
            </w:tcBorders>
            <w:vAlign w:val="center"/>
            <w:hideMark/>
          </w:tcPr>
          <w:p w14:paraId="43AF604F"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Non-Contributor</w:t>
            </w:r>
          </w:p>
        </w:tc>
        <w:tc>
          <w:tcPr>
            <w:tcW w:w="1275" w:type="dxa"/>
            <w:tcBorders>
              <w:top w:val="nil"/>
              <w:left w:val="nil"/>
              <w:bottom w:val="single" w:sz="8" w:space="0" w:color="auto"/>
              <w:right w:val="single" w:sz="8" w:space="0" w:color="auto"/>
            </w:tcBorders>
            <w:vAlign w:val="center"/>
            <w:hideMark/>
          </w:tcPr>
          <w:p w14:paraId="3A0E8FA4"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5BA9515B"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09A2F48B"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4B8C1BDD"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5915BCEF" w14:textId="77777777" w:rsidR="00B85029" w:rsidRPr="00F67F21" w:rsidRDefault="00B85029" w:rsidP="0025404A">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1FDF9E3"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776843DE"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60083A5" w14:textId="77777777" w:rsidR="00B85029" w:rsidRPr="00F67F21" w:rsidRDefault="00B85029" w:rsidP="0025404A">
            <w:pPr>
              <w:spacing w:after="0" w:line="240" w:lineRule="auto"/>
              <w:jc w:val="center"/>
              <w:rPr>
                <w:rFonts w:eastAsia="Times New Roman" w:cs="Calibri Light"/>
                <w:b/>
                <w:bCs/>
                <w:color w:val="000000"/>
                <w:lang w:eastAsia="en-GB"/>
              </w:rPr>
            </w:pPr>
          </w:p>
        </w:tc>
      </w:tr>
      <w:tr w:rsidR="00B85029" w:rsidRPr="00E84B5B" w14:paraId="73ACBCD3" w14:textId="77777777" w:rsidTr="0025404A">
        <w:trPr>
          <w:trHeight w:val="340"/>
        </w:trPr>
        <w:tc>
          <w:tcPr>
            <w:tcW w:w="236" w:type="dxa"/>
            <w:tcBorders>
              <w:top w:val="nil"/>
              <w:left w:val="nil"/>
              <w:bottom w:val="nil"/>
              <w:right w:val="nil"/>
            </w:tcBorders>
            <w:noWrap/>
            <w:vAlign w:val="bottom"/>
            <w:hideMark/>
          </w:tcPr>
          <w:p w14:paraId="562D426D"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3372" w:type="dxa"/>
            <w:gridSpan w:val="2"/>
            <w:tcBorders>
              <w:top w:val="single" w:sz="8" w:space="0" w:color="auto"/>
              <w:left w:val="nil"/>
              <w:bottom w:val="nil"/>
              <w:right w:val="nil"/>
            </w:tcBorders>
            <w:noWrap/>
            <w:vAlign w:val="center"/>
            <w:hideMark/>
          </w:tcPr>
          <w:p w14:paraId="215A453D" w14:textId="77777777" w:rsidR="00B85029" w:rsidRPr="00F67F21" w:rsidRDefault="00B85029" w:rsidP="0025404A">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F1EEF62" w14:textId="77777777" w:rsidR="00B85029" w:rsidRPr="00F67F21" w:rsidRDefault="00B85029" w:rsidP="0025404A">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2277" w:type="dxa"/>
            <w:tcBorders>
              <w:top w:val="nil"/>
              <w:left w:val="nil"/>
              <w:bottom w:val="nil"/>
              <w:right w:val="nil"/>
            </w:tcBorders>
            <w:noWrap/>
            <w:vAlign w:val="center"/>
            <w:hideMark/>
          </w:tcPr>
          <w:p w14:paraId="00D23B40" w14:textId="77777777" w:rsidR="00B85029" w:rsidRPr="00F67F21" w:rsidRDefault="00B85029" w:rsidP="0025404A">
            <w:pPr>
              <w:spacing w:after="0" w:line="240" w:lineRule="auto"/>
              <w:jc w:val="center"/>
              <w:rPr>
                <w:rFonts w:eastAsia="Times New Roman" w:cs="Calibri Light"/>
                <w:b/>
                <w:bCs/>
                <w:color w:val="000000"/>
                <w:lang w:eastAsia="en-GB"/>
              </w:rPr>
            </w:pPr>
          </w:p>
        </w:tc>
        <w:tc>
          <w:tcPr>
            <w:tcW w:w="1976" w:type="dxa"/>
            <w:tcBorders>
              <w:top w:val="nil"/>
              <w:left w:val="nil"/>
              <w:bottom w:val="nil"/>
              <w:right w:val="nil"/>
            </w:tcBorders>
            <w:noWrap/>
            <w:vAlign w:val="bottom"/>
            <w:hideMark/>
          </w:tcPr>
          <w:p w14:paraId="1C37C604" w14:textId="77777777" w:rsidR="00B85029" w:rsidRPr="00F67F21" w:rsidRDefault="00B85029" w:rsidP="0025404A">
            <w:pPr>
              <w:spacing w:after="0" w:line="240" w:lineRule="auto"/>
              <w:jc w:val="center"/>
              <w:rPr>
                <w:rFonts w:ascii="Times New Roman" w:eastAsia="Times New Roman" w:hAnsi="Times New Roman" w:cs="Times New Roman"/>
                <w:lang w:eastAsia="en-GB"/>
              </w:rPr>
            </w:pPr>
          </w:p>
        </w:tc>
        <w:tc>
          <w:tcPr>
            <w:tcW w:w="1526" w:type="dxa"/>
            <w:tcBorders>
              <w:top w:val="nil"/>
              <w:left w:val="nil"/>
              <w:bottom w:val="nil"/>
              <w:right w:val="nil"/>
            </w:tcBorders>
            <w:noWrap/>
            <w:vAlign w:val="bottom"/>
            <w:hideMark/>
          </w:tcPr>
          <w:p w14:paraId="22B45109"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592" w:type="dxa"/>
            <w:tcBorders>
              <w:top w:val="nil"/>
              <w:left w:val="nil"/>
              <w:bottom w:val="nil"/>
              <w:right w:val="nil"/>
            </w:tcBorders>
            <w:noWrap/>
            <w:vAlign w:val="bottom"/>
            <w:hideMark/>
          </w:tcPr>
          <w:p w14:paraId="7A95937B"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993" w:type="dxa"/>
            <w:tcBorders>
              <w:top w:val="nil"/>
              <w:left w:val="nil"/>
              <w:bottom w:val="nil"/>
              <w:right w:val="nil"/>
            </w:tcBorders>
            <w:noWrap/>
            <w:vAlign w:val="bottom"/>
            <w:hideMark/>
          </w:tcPr>
          <w:p w14:paraId="5747C9A2"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701" w:type="dxa"/>
            <w:tcBorders>
              <w:top w:val="nil"/>
              <w:left w:val="nil"/>
              <w:bottom w:val="nil"/>
              <w:right w:val="nil"/>
            </w:tcBorders>
            <w:vAlign w:val="center"/>
            <w:hideMark/>
          </w:tcPr>
          <w:p w14:paraId="780F3C51" w14:textId="77777777" w:rsidR="00B85029" w:rsidRPr="00F67F21" w:rsidRDefault="00B85029" w:rsidP="0025404A">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7B89E1EA" w14:textId="77777777" w:rsidR="00B85029" w:rsidRPr="00F67F21" w:rsidRDefault="00B85029" w:rsidP="0025404A">
            <w:pPr>
              <w:spacing w:after="0" w:line="240" w:lineRule="auto"/>
              <w:rPr>
                <w:rFonts w:ascii="Times New Roman" w:eastAsia="Times New Roman" w:hAnsi="Times New Roman" w:cs="Times New Roman"/>
                <w:lang w:eastAsia="en-GB"/>
              </w:rPr>
            </w:pPr>
          </w:p>
        </w:tc>
      </w:tr>
    </w:tbl>
    <w:p w14:paraId="44D4DD5E" w14:textId="77777777" w:rsidR="00B85029" w:rsidRPr="00F67F21" w:rsidRDefault="00B85029" w:rsidP="00B85029">
      <w:pPr>
        <w:spacing w:after="0" w:line="240" w:lineRule="auto"/>
        <w:ind w:firstLine="567"/>
        <w:rPr>
          <w:rFonts w:eastAsia="Times New Roman" w:cs="Calibri Light"/>
          <w:color w:val="000000"/>
          <w:lang w:eastAsia="en-GB"/>
        </w:rPr>
      </w:pPr>
      <w:r w:rsidRPr="00F67F21">
        <w:rPr>
          <w:rFonts w:eastAsia="Times New Roman" w:cs="Calibri Light"/>
          <w:color w:val="000000"/>
          <w:lang w:eastAsia="en-GB"/>
        </w:rPr>
        <w:t>F= A+B+C+D+E</w:t>
      </w:r>
    </w:p>
    <w:p w14:paraId="616BFCCA" w14:textId="77777777" w:rsidR="00C71377" w:rsidRPr="00983E1C" w:rsidRDefault="00C71377">
      <w:pPr>
        <w:rPr>
          <w:lang w:val="en-GB"/>
        </w:rPr>
        <w:sectPr w:rsidR="00C71377" w:rsidRPr="00983E1C" w:rsidSect="00860F88">
          <w:pgSz w:w="16838" w:h="11906" w:orient="landscape"/>
          <w:pgMar w:top="1134" w:right="1276" w:bottom="1134" w:left="993" w:header="567" w:footer="584" w:gutter="0"/>
          <w:cols w:space="708"/>
          <w:docGrid w:linePitch="360"/>
        </w:sectPr>
      </w:pPr>
    </w:p>
    <w:p w14:paraId="06CDBE7B" w14:textId="2ACA870F" w:rsidR="00C71377" w:rsidRPr="00983E1C" w:rsidRDefault="000426E7">
      <w:pPr>
        <w:pStyle w:val="AnnexH1"/>
      </w:pPr>
      <w:bookmarkStart w:id="59" w:name="_Toc226551732"/>
      <w:r w:rsidRPr="00983E1C">
        <w:lastRenderedPageBreak/>
        <w:t xml:space="preserve">Bidder </w:t>
      </w:r>
      <w:r w:rsidR="003C12B6">
        <w:t>S</w:t>
      </w:r>
      <w:r w:rsidRPr="00983E1C">
        <w:t xml:space="preserve">ubstantiating </w:t>
      </w:r>
      <w:r w:rsidR="003C12B6">
        <w:t>E</w:t>
      </w:r>
      <w:r w:rsidRPr="00983E1C">
        <w:t>vidence</w:t>
      </w:r>
      <w:bookmarkEnd w:id="59"/>
    </w:p>
    <w:p w14:paraId="1E113A25" w14:textId="77777777" w:rsidR="00C71377" w:rsidRPr="00983E1C" w:rsidRDefault="000426E7">
      <w:pPr>
        <w:pStyle w:val="Heading1"/>
      </w:pPr>
      <w:bookmarkStart w:id="60" w:name="_Toc226551733"/>
      <w:r w:rsidRPr="00983E1C">
        <w:t>Technical Mandatory Requirement Evidence</w:t>
      </w:r>
      <w:bookmarkEnd w:id="60"/>
    </w:p>
    <w:p w14:paraId="15F05F88" w14:textId="77777777" w:rsidR="00C71377" w:rsidRPr="006D12E8" w:rsidRDefault="000426E7">
      <w:pPr>
        <w:pStyle w:val="Heading2"/>
        <w:rPr>
          <w:sz w:val="24"/>
          <w:szCs w:val="24"/>
        </w:rPr>
      </w:pPr>
      <w:bookmarkStart w:id="61" w:name="_Toc226551734"/>
      <w:r w:rsidRPr="006D12E8">
        <w:rPr>
          <w:sz w:val="24"/>
          <w:szCs w:val="24"/>
        </w:rPr>
        <w:t>Bidder Certification / Affiliation Requirements</w:t>
      </w:r>
      <w:bookmarkEnd w:id="61"/>
    </w:p>
    <w:p w14:paraId="2FFFB443" w14:textId="79DEE159" w:rsidR="00132545" w:rsidRDefault="00132545" w:rsidP="009E7C91">
      <w:pPr>
        <w:spacing w:after="0" w:line="240" w:lineRule="auto"/>
        <w:ind w:left="567"/>
        <w:rPr>
          <w:lang w:val="en-GB"/>
        </w:rPr>
      </w:pPr>
      <w:r w:rsidRPr="003E6988">
        <w:rPr>
          <w:lang w:val="en-GB"/>
        </w:rPr>
        <w:t>Attach</w:t>
      </w:r>
      <w:r w:rsidR="009E7C91">
        <w:rPr>
          <w:lang w:val="en-GB"/>
        </w:rPr>
        <w:t xml:space="preserve"> </w:t>
      </w:r>
      <w:r w:rsidRPr="003E6988">
        <w:rPr>
          <w:lang w:val="en-GB"/>
        </w:rPr>
        <w:t>a valid copy of a letter</w:t>
      </w:r>
      <w:r w:rsidR="009335BD">
        <w:rPr>
          <w:lang w:val="en-GB"/>
        </w:rPr>
        <w:t xml:space="preserve"> and/or </w:t>
      </w:r>
      <w:r>
        <w:rPr>
          <w:lang w:val="en-GB"/>
        </w:rPr>
        <w:t>certificate</w:t>
      </w:r>
      <w:r w:rsidRPr="003E6988">
        <w:rPr>
          <w:lang w:val="en-GB"/>
        </w:rPr>
        <w:t xml:space="preserve"> as proof that the bidder is</w:t>
      </w:r>
      <w:r w:rsidR="00CD1386">
        <w:rPr>
          <w:lang w:val="en-GB"/>
        </w:rPr>
        <w:t xml:space="preserve"> an</w:t>
      </w:r>
      <w:r w:rsidRPr="003E6988">
        <w:rPr>
          <w:lang w:val="en-GB"/>
        </w:rPr>
        <w:t xml:space="preserve"> accredited/register reseller/partner to provide maintenance services for a BAUM20 glue fold machine.</w:t>
      </w:r>
    </w:p>
    <w:p w14:paraId="6A8E4856" w14:textId="77777777" w:rsidR="008D4D57" w:rsidRPr="003E6988" w:rsidRDefault="008D4D57" w:rsidP="009E7C91">
      <w:pPr>
        <w:spacing w:after="0" w:line="240" w:lineRule="auto"/>
        <w:ind w:left="567"/>
        <w:rPr>
          <w:lang w:val="en-GB"/>
        </w:rPr>
      </w:pPr>
    </w:p>
    <w:p w14:paraId="3292F351" w14:textId="44DC9BDE" w:rsidR="008D4D57" w:rsidRDefault="008D4D57" w:rsidP="008D4D57">
      <w:pPr>
        <w:jc w:val="left"/>
        <w:rPr>
          <w:b/>
          <w:bCs/>
          <w:lang w:val="en-GB"/>
        </w:rPr>
      </w:pPr>
      <w:r>
        <w:rPr>
          <w:b/>
          <w:bCs/>
          <w:lang w:val="en-GB"/>
        </w:rPr>
        <w:tab/>
      </w:r>
      <w:r w:rsidRPr="006D12E8">
        <w:rPr>
          <w:b/>
          <w:bCs/>
          <w:lang w:val="en-GB"/>
        </w:rPr>
        <w:t>NOTE (1):</w:t>
      </w:r>
    </w:p>
    <w:p w14:paraId="1A11A6EB" w14:textId="2A484BDC" w:rsidR="008D4D57" w:rsidRDefault="008D4D57" w:rsidP="008D4D57">
      <w:pPr>
        <w:ind w:left="567"/>
        <w:jc w:val="left"/>
      </w:pPr>
      <w:r w:rsidRPr="00095BCD">
        <w:t xml:space="preserve">The </w:t>
      </w:r>
      <w:r w:rsidRPr="00B91A4C">
        <w:t>valid letter</w:t>
      </w:r>
      <w:r>
        <w:t xml:space="preserve"> and/or </w:t>
      </w:r>
      <w:r w:rsidRPr="00B91A4C">
        <w:t>certificate</w:t>
      </w:r>
      <w:r w:rsidRPr="00095BCD">
        <w:t xml:space="preserve"> </w:t>
      </w:r>
      <w:r>
        <w:t xml:space="preserve">should not be older than 12 months, </w:t>
      </w:r>
      <w:r w:rsidRPr="00597DFA">
        <w:t xml:space="preserve">must be dated, signed and on a letterhead of the entity that issued </w:t>
      </w:r>
      <w:r>
        <w:t xml:space="preserve">it. </w:t>
      </w:r>
    </w:p>
    <w:p w14:paraId="725307A6" w14:textId="77777777" w:rsidR="008D4D57" w:rsidRDefault="008D4D57" w:rsidP="008D4D57">
      <w:pPr>
        <w:ind w:firstLine="567"/>
        <w:jc w:val="left"/>
      </w:pPr>
      <w:r>
        <w:t>The letter and/or certificate should</w:t>
      </w:r>
      <w:r w:rsidRPr="00095BCD">
        <w:t xml:space="preserve"> clearly indicat</w:t>
      </w:r>
      <w:r>
        <w:t>e</w:t>
      </w:r>
      <w:r w:rsidRPr="00095BCD">
        <w:t xml:space="preserve"> the following information below:</w:t>
      </w:r>
    </w:p>
    <w:p w14:paraId="76595074" w14:textId="77777777" w:rsidR="008D4D57" w:rsidRPr="008D4D57" w:rsidRDefault="008D4D57" w:rsidP="008D4D57">
      <w:pPr>
        <w:pStyle w:val="ListParagraph"/>
        <w:numPr>
          <w:ilvl w:val="0"/>
          <w:numId w:val="48"/>
        </w:numPr>
        <w:spacing w:line="240" w:lineRule="auto"/>
        <w:ind w:left="924" w:hanging="357"/>
        <w:jc w:val="left"/>
        <w:rPr>
          <w:rFonts w:cs="Calibri Light"/>
        </w:rPr>
      </w:pPr>
      <w:r w:rsidRPr="008D4D57">
        <w:rPr>
          <w:rFonts w:cs="Calibri Light"/>
        </w:rPr>
        <w:t xml:space="preserve">The OEM Name; </w:t>
      </w:r>
      <w:r w:rsidRPr="00CD1386">
        <w:rPr>
          <w:rFonts w:cs="Calibri Light"/>
          <w:b/>
          <w:bCs/>
        </w:rPr>
        <w:t>and</w:t>
      </w:r>
    </w:p>
    <w:p w14:paraId="5B707ABC" w14:textId="77777777" w:rsidR="008D4D57" w:rsidRDefault="008D4D57" w:rsidP="008D4D57">
      <w:pPr>
        <w:pStyle w:val="ListParagraph"/>
        <w:numPr>
          <w:ilvl w:val="0"/>
          <w:numId w:val="48"/>
        </w:numPr>
        <w:spacing w:line="240" w:lineRule="auto"/>
        <w:ind w:left="924" w:hanging="357"/>
        <w:jc w:val="left"/>
        <w:rPr>
          <w:rFonts w:cs="Calibri Light"/>
        </w:rPr>
      </w:pPr>
      <w:r>
        <w:rPr>
          <w:rFonts w:cs="Calibri Light"/>
        </w:rPr>
        <w:t xml:space="preserve">The Bidder’s Name; </w:t>
      </w:r>
      <w:r w:rsidRPr="00CD1386">
        <w:rPr>
          <w:rFonts w:cs="Calibri Light"/>
          <w:b/>
          <w:bCs/>
        </w:rPr>
        <w:t>and</w:t>
      </w:r>
    </w:p>
    <w:p w14:paraId="05215D3C" w14:textId="42C93CC2" w:rsidR="008D4D57" w:rsidRDefault="008D4D57" w:rsidP="008D4D57">
      <w:pPr>
        <w:pStyle w:val="ListParagraph"/>
        <w:numPr>
          <w:ilvl w:val="0"/>
          <w:numId w:val="48"/>
        </w:numPr>
        <w:spacing w:line="240" w:lineRule="auto"/>
        <w:ind w:left="924" w:hanging="357"/>
        <w:jc w:val="left"/>
        <w:rPr>
          <w:rFonts w:cs="Calibri Light"/>
        </w:rPr>
      </w:pPr>
      <w:r>
        <w:rPr>
          <w:rFonts w:cs="Calibri Light"/>
        </w:rPr>
        <w:t>Confirmation that the bidder is accredited/registered with the OEM to provide maintenance services for a BAUM20 glue fold machine</w:t>
      </w:r>
      <w:r w:rsidR="00CD1386">
        <w:rPr>
          <w:rFonts w:cs="Calibri Light"/>
        </w:rPr>
        <w:t xml:space="preserve">; </w:t>
      </w:r>
      <w:r w:rsidR="00CD1386" w:rsidRPr="00CD1386">
        <w:rPr>
          <w:rFonts w:cs="Calibri Light"/>
          <w:b/>
          <w:bCs/>
        </w:rPr>
        <w:t>and</w:t>
      </w:r>
    </w:p>
    <w:p w14:paraId="6C027F97" w14:textId="77777777" w:rsidR="008D4D57" w:rsidRDefault="008D4D57" w:rsidP="008D4D57">
      <w:pPr>
        <w:pStyle w:val="ListParagraph"/>
        <w:numPr>
          <w:ilvl w:val="0"/>
          <w:numId w:val="48"/>
        </w:numPr>
        <w:spacing w:line="240" w:lineRule="auto"/>
        <w:ind w:left="924" w:hanging="357"/>
        <w:jc w:val="left"/>
        <w:rPr>
          <w:rFonts w:cs="Calibri Light"/>
        </w:rPr>
      </w:pPr>
      <w:r>
        <w:rPr>
          <w:rFonts w:cs="Calibri Light"/>
        </w:rPr>
        <w:t xml:space="preserve">The date it was issues; </w:t>
      </w:r>
      <w:r w:rsidRPr="00CD1386">
        <w:rPr>
          <w:rFonts w:cs="Calibri Light"/>
          <w:b/>
          <w:bCs/>
        </w:rPr>
        <w:t>and</w:t>
      </w:r>
    </w:p>
    <w:p w14:paraId="36E5B7EC" w14:textId="3D2CC5A7" w:rsidR="008D4D57" w:rsidRPr="004F3564" w:rsidRDefault="008D4D57" w:rsidP="008D4D57">
      <w:pPr>
        <w:pStyle w:val="ListParagraph"/>
        <w:numPr>
          <w:ilvl w:val="0"/>
          <w:numId w:val="48"/>
        </w:numPr>
        <w:spacing w:line="240" w:lineRule="auto"/>
        <w:ind w:left="924" w:hanging="357"/>
        <w:jc w:val="left"/>
        <w:rPr>
          <w:rFonts w:cs="Calibri Light"/>
        </w:rPr>
      </w:pPr>
      <w:r>
        <w:rPr>
          <w:rFonts w:cs="Calibri Light"/>
        </w:rPr>
        <w:t>If applicable, the expiry date</w:t>
      </w:r>
      <w:r w:rsidR="00CD1386">
        <w:rPr>
          <w:rFonts w:cs="Calibri Light"/>
        </w:rPr>
        <w:t>.</w:t>
      </w:r>
    </w:p>
    <w:p w14:paraId="17ED05AA" w14:textId="25CD9A26" w:rsidR="00132545" w:rsidRDefault="00132545" w:rsidP="00132545">
      <w:pPr>
        <w:jc w:val="left"/>
        <w:rPr>
          <w:b/>
          <w:bCs/>
          <w:lang w:val="en-GB"/>
        </w:rPr>
      </w:pPr>
    </w:p>
    <w:p w14:paraId="7FB32EA0" w14:textId="0BB4E137" w:rsidR="00132545" w:rsidRPr="006D12E8" w:rsidRDefault="00132545" w:rsidP="00132545">
      <w:pPr>
        <w:jc w:val="left"/>
        <w:rPr>
          <w:b/>
          <w:bCs/>
          <w:lang w:val="en-GB"/>
        </w:rPr>
      </w:pPr>
      <w:r>
        <w:rPr>
          <w:b/>
          <w:bCs/>
          <w:lang w:val="en-GB"/>
        </w:rPr>
        <w:tab/>
      </w:r>
      <w:r w:rsidRPr="006D12E8">
        <w:rPr>
          <w:b/>
          <w:bCs/>
          <w:lang w:val="en-GB"/>
        </w:rPr>
        <w:t>NOTE (</w:t>
      </w:r>
      <w:r w:rsidR="0018717A">
        <w:rPr>
          <w:b/>
          <w:bCs/>
          <w:lang w:val="en-GB"/>
        </w:rPr>
        <w:t>2</w:t>
      </w:r>
      <w:r w:rsidRPr="006D12E8">
        <w:rPr>
          <w:b/>
          <w:bCs/>
          <w:lang w:val="en-GB"/>
        </w:rPr>
        <w:t xml:space="preserve">): </w:t>
      </w:r>
    </w:p>
    <w:p w14:paraId="323639FE" w14:textId="07F3C1B3" w:rsidR="0018717A" w:rsidRPr="003E6988" w:rsidRDefault="0018717A" w:rsidP="0018717A">
      <w:pPr>
        <w:spacing w:after="0" w:line="240" w:lineRule="auto"/>
        <w:ind w:firstLine="567"/>
        <w:jc w:val="left"/>
        <w:rPr>
          <w:lang w:val="en-GB"/>
        </w:rPr>
      </w:pPr>
      <w:r w:rsidRPr="00397C25">
        <w:rPr>
          <w:b/>
          <w:bCs/>
          <w:lang w:val="en-GB"/>
        </w:rPr>
        <w:t xml:space="preserve">SITA </w:t>
      </w:r>
      <w:r w:rsidRPr="00397C25">
        <w:rPr>
          <w:lang w:val="en-GB"/>
        </w:rPr>
        <w:t>reserves the right to verify information provided.</w:t>
      </w:r>
    </w:p>
    <w:p w14:paraId="0A844752" w14:textId="655BA5C7" w:rsidR="00132545" w:rsidRPr="00FA683C" w:rsidRDefault="00132545" w:rsidP="0018717A">
      <w:pPr>
        <w:rPr>
          <w:b/>
          <w:bCs/>
          <w:color w:val="000000" w:themeColor="text1"/>
        </w:rPr>
      </w:pPr>
    </w:p>
    <w:p w14:paraId="78E54930" w14:textId="380C4C46" w:rsidR="00C71377" w:rsidRPr="006D12E8" w:rsidRDefault="000426E7">
      <w:pPr>
        <w:pStyle w:val="Heading2"/>
        <w:rPr>
          <w:sz w:val="24"/>
          <w:szCs w:val="24"/>
        </w:rPr>
      </w:pPr>
      <w:bookmarkStart w:id="62" w:name="_Toc226551735"/>
      <w:r w:rsidRPr="006D12E8">
        <w:rPr>
          <w:sz w:val="24"/>
          <w:szCs w:val="24"/>
        </w:rPr>
        <w:t>Bidder Experience and Capability Requirements</w:t>
      </w:r>
      <w:bookmarkEnd w:id="62"/>
    </w:p>
    <w:p w14:paraId="0F35A735" w14:textId="77777777" w:rsidR="00C71377" w:rsidRPr="00983E1C" w:rsidRDefault="000426E7" w:rsidP="002A0C15">
      <w:pPr>
        <w:pStyle w:val="ListParagraph"/>
        <w:numPr>
          <w:ilvl w:val="0"/>
          <w:numId w:val="24"/>
        </w:numPr>
      </w:pPr>
      <w:r w:rsidRPr="00983E1C">
        <w:t>Complete table below, noting that:</w:t>
      </w:r>
    </w:p>
    <w:p w14:paraId="4D47501E" w14:textId="678040A8" w:rsidR="00252898" w:rsidRPr="00252898" w:rsidRDefault="00252898" w:rsidP="00BD68C0">
      <w:pPr>
        <w:pStyle w:val="ListParagraph"/>
        <w:numPr>
          <w:ilvl w:val="0"/>
          <w:numId w:val="41"/>
        </w:numPr>
        <w:spacing w:line="240" w:lineRule="auto"/>
        <w:ind w:left="1208" w:hanging="357"/>
        <w:rPr>
          <w:lang w:val="en-GB"/>
        </w:rPr>
      </w:pPr>
      <w:r w:rsidRPr="00252898">
        <w:rPr>
          <w:lang w:val="en-GB"/>
        </w:rPr>
        <w:t>Provide reference details and</w:t>
      </w:r>
      <w:r w:rsidR="009E7C91">
        <w:rPr>
          <w:lang w:val="en-GB"/>
        </w:rPr>
        <w:t>/</w:t>
      </w:r>
      <w:r w:rsidRPr="00252898">
        <w:rPr>
          <w:lang w:val="en-GB"/>
        </w:rPr>
        <w:t xml:space="preserve">or a reference letter from </w:t>
      </w:r>
      <w:r w:rsidR="009E7C91" w:rsidRPr="009E7C91">
        <w:rPr>
          <w:b/>
          <w:bCs/>
          <w:lang w:val="en-GB"/>
        </w:rPr>
        <w:t>O</w:t>
      </w:r>
      <w:r w:rsidRPr="009E7C91">
        <w:rPr>
          <w:b/>
          <w:bCs/>
          <w:lang w:val="en-GB"/>
        </w:rPr>
        <w:t>ne</w:t>
      </w:r>
      <w:r w:rsidR="009E7C91" w:rsidRPr="009E7C91">
        <w:rPr>
          <w:b/>
          <w:bCs/>
          <w:lang w:val="en-GB"/>
        </w:rPr>
        <w:t xml:space="preserve"> (1)</w:t>
      </w:r>
      <w:r w:rsidRPr="00252898">
        <w:rPr>
          <w:lang w:val="en-GB"/>
        </w:rPr>
        <w:t xml:space="preserve"> customer to </w:t>
      </w:r>
      <w:r w:rsidR="009335BD" w:rsidRPr="00252898">
        <w:rPr>
          <w:lang w:val="en-GB"/>
        </w:rPr>
        <w:t>whom maintenance</w:t>
      </w:r>
      <w:r w:rsidRPr="00252898">
        <w:rPr>
          <w:lang w:val="en-GB"/>
        </w:rPr>
        <w:t xml:space="preserve"> services of BAUM20 glue fold machine was delivered in</w:t>
      </w:r>
      <w:r w:rsidR="0018717A">
        <w:rPr>
          <w:lang w:val="en-GB"/>
        </w:rPr>
        <w:t xml:space="preserve"> the</w:t>
      </w:r>
      <w:r w:rsidRPr="00252898">
        <w:rPr>
          <w:lang w:val="en-GB"/>
        </w:rPr>
        <w:t xml:space="preserve"> last </w:t>
      </w:r>
      <w:r w:rsidR="009E7C91" w:rsidRPr="009E7C91">
        <w:rPr>
          <w:b/>
          <w:bCs/>
          <w:lang w:val="en-GB"/>
        </w:rPr>
        <w:t>F</w:t>
      </w:r>
      <w:r w:rsidRPr="009E7C91">
        <w:rPr>
          <w:b/>
          <w:bCs/>
          <w:lang w:val="en-GB"/>
        </w:rPr>
        <w:t>ive</w:t>
      </w:r>
      <w:r w:rsidR="009E7C91" w:rsidRPr="009E7C91">
        <w:rPr>
          <w:b/>
          <w:bCs/>
          <w:lang w:val="en-GB"/>
        </w:rPr>
        <w:t xml:space="preserve"> (05)</w:t>
      </w:r>
      <w:r w:rsidRPr="00252898">
        <w:rPr>
          <w:lang w:val="en-GB"/>
        </w:rPr>
        <w:t xml:space="preserve"> years from publication date of this bid.</w:t>
      </w:r>
    </w:p>
    <w:p w14:paraId="70057B79" w14:textId="77777777" w:rsidR="00C71377" w:rsidRPr="00B46FC1" w:rsidRDefault="00C71377">
      <w:pPr>
        <w:pStyle w:val="ListParagraph"/>
        <w:ind w:left="1701"/>
      </w:pPr>
    </w:p>
    <w:p w14:paraId="1D5EC15A" w14:textId="0CCB97F2" w:rsidR="00C71377" w:rsidRPr="00B46FC1" w:rsidRDefault="000426E7">
      <w:pPr>
        <w:pStyle w:val="Caption"/>
      </w:pPr>
      <w:r w:rsidRPr="00983E1C">
        <w:t xml:space="preserve">Table </w:t>
      </w:r>
      <w:r w:rsidR="00D25A06">
        <w:t>6</w:t>
      </w:r>
      <w:r w:rsidRPr="00983E1C">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C71377" w:rsidRPr="00983E1C" w14:paraId="783964A8" w14:textId="77777777">
        <w:tc>
          <w:tcPr>
            <w:tcW w:w="495" w:type="dxa"/>
            <w:shd w:val="solid" w:color="DBE5F1" w:themeColor="accent1" w:themeTint="33" w:fill="DBE5F1" w:themeFill="accent1" w:themeFillTint="33"/>
          </w:tcPr>
          <w:p w14:paraId="572C5EDA" w14:textId="77777777" w:rsidR="00C71377" w:rsidRPr="00983E1C" w:rsidRDefault="000426E7">
            <w:pPr>
              <w:pStyle w:val="ListParagraph"/>
              <w:spacing w:line="240" w:lineRule="auto"/>
              <w:jc w:val="left"/>
              <w:rPr>
                <w:rFonts w:asciiTheme="majorHAnsi" w:eastAsiaTheme="majorEastAsia" w:hAnsiTheme="majorHAnsi" w:cstheme="minorBidi"/>
                <w:b/>
                <w:color w:val="0E1B8D"/>
                <w:sz w:val="24"/>
                <w:szCs w:val="24"/>
              </w:rPr>
            </w:pPr>
            <w:r w:rsidRPr="00983E1C">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C3FC422" w14:textId="77777777" w:rsidR="00C71377" w:rsidRPr="00983E1C" w:rsidRDefault="000426E7">
            <w:pPr>
              <w:pStyle w:val="ListParagraph"/>
              <w:spacing w:line="240" w:lineRule="auto"/>
              <w:jc w:val="left"/>
              <w:rPr>
                <w:rFonts w:asciiTheme="majorHAnsi" w:eastAsiaTheme="majorEastAsia" w:hAnsiTheme="majorHAnsi" w:cstheme="minorBidi"/>
                <w:b/>
                <w:color w:val="0E1B8D"/>
                <w:sz w:val="24"/>
                <w:szCs w:val="24"/>
              </w:rPr>
            </w:pPr>
            <w:r w:rsidRPr="00983E1C">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15543E9F" w14:textId="77777777" w:rsidR="00C71377" w:rsidRPr="00983E1C" w:rsidRDefault="000426E7">
            <w:pPr>
              <w:pStyle w:val="ListParagraph"/>
              <w:spacing w:line="240" w:lineRule="auto"/>
              <w:jc w:val="left"/>
              <w:rPr>
                <w:rFonts w:asciiTheme="majorHAnsi" w:eastAsiaTheme="majorEastAsia" w:hAnsiTheme="majorHAnsi" w:cstheme="minorBidi"/>
                <w:b/>
                <w:color w:val="0E1B8D"/>
                <w:sz w:val="24"/>
                <w:szCs w:val="24"/>
              </w:rPr>
            </w:pPr>
            <w:r w:rsidRPr="00983E1C">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5BF30D50" w14:textId="77777777" w:rsidR="00C71377" w:rsidRPr="00983E1C" w:rsidRDefault="000426E7">
            <w:pPr>
              <w:pStyle w:val="ListParagraph"/>
              <w:spacing w:line="240" w:lineRule="auto"/>
              <w:jc w:val="left"/>
              <w:rPr>
                <w:rFonts w:asciiTheme="majorHAnsi" w:eastAsiaTheme="majorEastAsia" w:hAnsiTheme="majorHAnsi" w:cstheme="minorBidi"/>
                <w:b/>
                <w:color w:val="0E1B8D"/>
                <w:sz w:val="24"/>
                <w:szCs w:val="24"/>
              </w:rPr>
            </w:pPr>
            <w:r w:rsidRPr="00983E1C">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16528EB5" w14:textId="77777777" w:rsidR="00C71377" w:rsidRPr="00983E1C" w:rsidRDefault="000426E7">
            <w:pPr>
              <w:pStyle w:val="ListParagraph"/>
              <w:spacing w:line="240" w:lineRule="auto"/>
              <w:jc w:val="left"/>
              <w:rPr>
                <w:rFonts w:asciiTheme="majorHAnsi" w:eastAsiaTheme="majorEastAsia" w:hAnsiTheme="majorHAnsi" w:cstheme="minorBidi"/>
                <w:b/>
                <w:color w:val="0E1B8D"/>
                <w:sz w:val="24"/>
                <w:szCs w:val="24"/>
              </w:rPr>
            </w:pPr>
            <w:r w:rsidRPr="00983E1C">
              <w:rPr>
                <w:rFonts w:asciiTheme="majorHAnsi" w:eastAsiaTheme="majorEastAsia" w:hAnsiTheme="majorHAnsi" w:cstheme="minorBidi"/>
                <w:b/>
                <w:color w:val="0E1B8D"/>
                <w:sz w:val="24"/>
                <w:szCs w:val="24"/>
              </w:rPr>
              <w:t>Project start and end date</w:t>
            </w:r>
          </w:p>
        </w:tc>
      </w:tr>
      <w:tr w:rsidR="009335BD" w:rsidRPr="009335BD" w14:paraId="4ECC0DD6" w14:textId="77777777">
        <w:tc>
          <w:tcPr>
            <w:tcW w:w="495" w:type="dxa"/>
          </w:tcPr>
          <w:p w14:paraId="4CD775FE" w14:textId="77777777" w:rsidR="00C71377" w:rsidRPr="009335BD" w:rsidRDefault="000426E7">
            <w:pPr>
              <w:pStyle w:val="ListParagraph"/>
              <w:spacing w:line="240" w:lineRule="auto"/>
            </w:pPr>
            <w:r w:rsidRPr="009335BD">
              <w:t>1</w:t>
            </w:r>
          </w:p>
        </w:tc>
        <w:tc>
          <w:tcPr>
            <w:tcW w:w="1652" w:type="dxa"/>
          </w:tcPr>
          <w:p w14:paraId="00D67FF2" w14:textId="77777777" w:rsidR="00C71377" w:rsidRPr="009335BD" w:rsidRDefault="000426E7">
            <w:pPr>
              <w:pStyle w:val="ListParagraph"/>
              <w:spacing w:line="240" w:lineRule="auto"/>
            </w:pPr>
            <w:r w:rsidRPr="009335BD">
              <w:t>&lt;Company name&gt;</w:t>
            </w:r>
          </w:p>
          <w:p w14:paraId="3FF72541" w14:textId="77777777" w:rsidR="00C71377" w:rsidRPr="009335BD" w:rsidRDefault="000426E7">
            <w:pPr>
              <w:pStyle w:val="ListParagraph"/>
              <w:spacing w:line="240" w:lineRule="auto"/>
            </w:pPr>
            <w:r w:rsidRPr="009335BD">
              <w:tab/>
            </w:r>
            <w:r w:rsidRPr="009335BD">
              <w:tab/>
            </w:r>
          </w:p>
          <w:p w14:paraId="075D0D41" w14:textId="77777777" w:rsidR="00C71377" w:rsidRPr="009335BD" w:rsidRDefault="00C71377">
            <w:pPr>
              <w:pStyle w:val="ListParagraph"/>
              <w:spacing w:line="240" w:lineRule="auto"/>
            </w:pPr>
          </w:p>
        </w:tc>
        <w:tc>
          <w:tcPr>
            <w:tcW w:w="2263" w:type="dxa"/>
          </w:tcPr>
          <w:p w14:paraId="17D21F01" w14:textId="77777777" w:rsidR="00C71377" w:rsidRPr="009335BD" w:rsidRDefault="000426E7">
            <w:pPr>
              <w:pStyle w:val="ListParagraph"/>
              <w:spacing w:line="240" w:lineRule="auto"/>
            </w:pPr>
            <w:r w:rsidRPr="009335BD">
              <w:t>&lt;Person Name&gt;</w:t>
            </w:r>
          </w:p>
          <w:p w14:paraId="72FC192A" w14:textId="77777777" w:rsidR="00C71377" w:rsidRPr="009335BD" w:rsidRDefault="000426E7">
            <w:pPr>
              <w:pStyle w:val="ListParagraph"/>
              <w:spacing w:line="240" w:lineRule="auto"/>
            </w:pPr>
            <w:r w:rsidRPr="009335BD">
              <w:t>&lt;Tel&gt;</w:t>
            </w:r>
          </w:p>
          <w:p w14:paraId="4C5E5C1D" w14:textId="77777777" w:rsidR="00C71377" w:rsidRPr="009335BD" w:rsidRDefault="000426E7">
            <w:pPr>
              <w:pStyle w:val="ListParagraph"/>
              <w:spacing w:line="240" w:lineRule="auto"/>
            </w:pPr>
            <w:r w:rsidRPr="009335BD">
              <w:t>&lt;email&gt;</w:t>
            </w:r>
          </w:p>
        </w:tc>
        <w:tc>
          <w:tcPr>
            <w:tcW w:w="3529" w:type="dxa"/>
          </w:tcPr>
          <w:p w14:paraId="0E650002" w14:textId="2B4522FD" w:rsidR="006D12E8" w:rsidRPr="009335BD" w:rsidRDefault="000426E7" w:rsidP="0018717A">
            <w:pPr>
              <w:pStyle w:val="ListParagraph"/>
              <w:spacing w:line="240" w:lineRule="auto"/>
              <w:jc w:val="left"/>
            </w:pPr>
            <w:r w:rsidRPr="009335BD">
              <w:t xml:space="preserve">&lt; Provide scope details of a project from a customer to whom </w:t>
            </w:r>
            <w:r w:rsidR="006D12E8" w:rsidRPr="009335BD">
              <w:rPr>
                <w:lang w:val="en-GB"/>
              </w:rPr>
              <w:t xml:space="preserve">maintenance services of BAUM20 glue fold machine was delivered in </w:t>
            </w:r>
            <w:r w:rsidR="0018717A">
              <w:rPr>
                <w:lang w:val="en-GB"/>
              </w:rPr>
              <w:t xml:space="preserve">the </w:t>
            </w:r>
            <w:r w:rsidR="006D12E8" w:rsidRPr="009335BD">
              <w:rPr>
                <w:lang w:val="en-GB"/>
              </w:rPr>
              <w:t>last five years from publication date of this bid</w:t>
            </w:r>
            <w:r w:rsidR="009335BD">
              <w:rPr>
                <w:lang w:val="en-GB"/>
              </w:rPr>
              <w:t>&gt;</w:t>
            </w:r>
          </w:p>
          <w:p w14:paraId="5B00A81D" w14:textId="16895B48" w:rsidR="00C71377" w:rsidRPr="009335BD" w:rsidRDefault="00C71377" w:rsidP="0018717A">
            <w:pPr>
              <w:pStyle w:val="ListParagraph"/>
              <w:spacing w:line="240" w:lineRule="auto"/>
              <w:jc w:val="left"/>
            </w:pPr>
          </w:p>
        </w:tc>
        <w:tc>
          <w:tcPr>
            <w:tcW w:w="1694" w:type="dxa"/>
          </w:tcPr>
          <w:p w14:paraId="433E49BC" w14:textId="77777777" w:rsidR="00C71377" w:rsidRPr="009335BD" w:rsidRDefault="000426E7">
            <w:pPr>
              <w:pStyle w:val="ListParagraph"/>
              <w:spacing w:line="240" w:lineRule="auto"/>
            </w:pPr>
            <w:r w:rsidRPr="009335BD">
              <w:t>Start Date:</w:t>
            </w:r>
          </w:p>
          <w:p w14:paraId="479F8C09" w14:textId="77777777" w:rsidR="00C71377" w:rsidRPr="009335BD" w:rsidRDefault="000426E7">
            <w:pPr>
              <w:pStyle w:val="ListParagraph"/>
              <w:spacing w:line="240" w:lineRule="auto"/>
            </w:pPr>
            <w:r w:rsidRPr="009335BD">
              <w:t>End Date:</w:t>
            </w:r>
          </w:p>
        </w:tc>
      </w:tr>
    </w:tbl>
    <w:p w14:paraId="2F99D3EE" w14:textId="77777777" w:rsidR="00E17197" w:rsidRDefault="00E17197" w:rsidP="003C12B6">
      <w:pPr>
        <w:ind w:firstLine="567"/>
        <w:jc w:val="left"/>
        <w:rPr>
          <w:b/>
          <w:bCs/>
          <w:lang w:val="en-GB"/>
        </w:rPr>
      </w:pPr>
      <w:r w:rsidRPr="00FC6DB7">
        <w:rPr>
          <w:b/>
          <w:bCs/>
          <w:lang w:val="en-GB"/>
        </w:rPr>
        <w:t>NOTE (1)</w:t>
      </w:r>
    </w:p>
    <w:p w14:paraId="3B6414D2" w14:textId="77777777" w:rsidR="00E17197" w:rsidRDefault="00E17197" w:rsidP="003C12B6">
      <w:pPr>
        <w:ind w:firstLine="567"/>
        <w:jc w:val="left"/>
        <w:rPr>
          <w:b/>
          <w:lang w:val="en-GB"/>
        </w:rPr>
      </w:pPr>
      <w:r w:rsidRPr="00FC6DB7">
        <w:rPr>
          <w:lang w:val="en-GB"/>
        </w:rPr>
        <w:t xml:space="preserve">The </w:t>
      </w:r>
      <w:r>
        <w:rPr>
          <w:lang w:val="en-GB"/>
        </w:rPr>
        <w:t>b</w:t>
      </w:r>
      <w:r w:rsidRPr="00FC6DB7">
        <w:rPr>
          <w:lang w:val="en-GB"/>
        </w:rPr>
        <w:t xml:space="preserve">idder </w:t>
      </w:r>
      <w:r w:rsidRPr="00FC6DB7">
        <w:rPr>
          <w:b/>
          <w:bCs/>
          <w:lang w:val="en-GB"/>
        </w:rPr>
        <w:t xml:space="preserve">must provide </w:t>
      </w:r>
      <w:r w:rsidRPr="00FC6DB7">
        <w:rPr>
          <w:lang w:val="en-GB"/>
        </w:rPr>
        <w:t xml:space="preserve">the following information when completing </w:t>
      </w:r>
      <w:r w:rsidRPr="002452E0">
        <w:rPr>
          <w:b/>
          <w:bCs/>
          <w:lang w:val="en-GB"/>
        </w:rPr>
        <w:t>Table</w:t>
      </w:r>
      <w:r w:rsidRPr="00FC6DB7">
        <w:rPr>
          <w:b/>
          <w:bCs/>
          <w:lang w:val="en-GB"/>
        </w:rPr>
        <w:t xml:space="preserve"> </w:t>
      </w:r>
      <w:r>
        <w:rPr>
          <w:b/>
          <w:bCs/>
          <w:lang w:val="en-GB"/>
        </w:rPr>
        <w:t>6</w:t>
      </w:r>
      <w:r w:rsidRPr="00FC6DB7">
        <w:rPr>
          <w:b/>
          <w:lang w:val="en-GB"/>
        </w:rPr>
        <w:t>:</w:t>
      </w:r>
    </w:p>
    <w:p w14:paraId="097FA172" w14:textId="77777777" w:rsidR="00E17197" w:rsidRPr="00CD1386" w:rsidRDefault="00E17197" w:rsidP="00CD1386">
      <w:pPr>
        <w:pStyle w:val="ListParagraph"/>
        <w:numPr>
          <w:ilvl w:val="0"/>
          <w:numId w:val="49"/>
        </w:numPr>
        <w:spacing w:line="240" w:lineRule="auto"/>
        <w:ind w:left="924" w:hanging="357"/>
        <w:jc w:val="left"/>
        <w:rPr>
          <w:rFonts w:cs="Calibri Light"/>
        </w:rPr>
      </w:pPr>
      <w:r w:rsidRPr="00CD1386">
        <w:rPr>
          <w:rFonts w:cs="Calibri Light"/>
        </w:rPr>
        <w:t xml:space="preserve">Company name; </w:t>
      </w:r>
      <w:r w:rsidRPr="00CD1386">
        <w:rPr>
          <w:rFonts w:cs="Calibri Light"/>
          <w:b/>
          <w:bCs/>
        </w:rPr>
        <w:t>and</w:t>
      </w:r>
    </w:p>
    <w:p w14:paraId="00614E23" w14:textId="77777777" w:rsidR="00E17197" w:rsidRPr="00CD1386" w:rsidRDefault="00E17197" w:rsidP="00CD1386">
      <w:pPr>
        <w:pStyle w:val="ListParagraph"/>
        <w:numPr>
          <w:ilvl w:val="0"/>
          <w:numId w:val="49"/>
        </w:numPr>
        <w:spacing w:line="240" w:lineRule="auto"/>
        <w:ind w:left="924" w:hanging="357"/>
        <w:jc w:val="left"/>
        <w:rPr>
          <w:rFonts w:cs="Calibri Light"/>
        </w:rPr>
      </w:pPr>
      <w:r w:rsidRPr="00CD1386">
        <w:rPr>
          <w:rFonts w:cs="Calibri Light"/>
        </w:rPr>
        <w:t xml:space="preserve">Contact person, telephone and/or e- mail address; </w:t>
      </w:r>
      <w:r w:rsidRPr="00CD1386">
        <w:rPr>
          <w:rFonts w:cs="Calibri Light"/>
          <w:b/>
          <w:bCs/>
        </w:rPr>
        <w:t xml:space="preserve">and </w:t>
      </w:r>
    </w:p>
    <w:p w14:paraId="2FFF3F47" w14:textId="77777777" w:rsidR="00E17197" w:rsidRPr="00CD1386" w:rsidRDefault="00E17197" w:rsidP="00CD1386">
      <w:pPr>
        <w:pStyle w:val="ListParagraph"/>
        <w:numPr>
          <w:ilvl w:val="0"/>
          <w:numId w:val="49"/>
        </w:numPr>
        <w:spacing w:line="240" w:lineRule="auto"/>
        <w:ind w:left="924" w:hanging="357"/>
        <w:jc w:val="left"/>
        <w:rPr>
          <w:rFonts w:cs="Calibri Light"/>
        </w:rPr>
      </w:pPr>
      <w:r w:rsidRPr="00CD1386">
        <w:rPr>
          <w:rFonts w:cs="Calibri Light"/>
        </w:rPr>
        <w:t xml:space="preserve">Project Scope of Work; </w:t>
      </w:r>
      <w:r w:rsidRPr="00CD1386">
        <w:rPr>
          <w:rFonts w:cs="Calibri Light"/>
          <w:b/>
          <w:bCs/>
        </w:rPr>
        <w:t>and</w:t>
      </w:r>
    </w:p>
    <w:p w14:paraId="6E2B40DD" w14:textId="77777777" w:rsidR="00E17197" w:rsidRPr="00CD1386" w:rsidRDefault="00E17197" w:rsidP="00CD1386">
      <w:pPr>
        <w:pStyle w:val="ListParagraph"/>
        <w:numPr>
          <w:ilvl w:val="0"/>
          <w:numId w:val="49"/>
        </w:numPr>
        <w:spacing w:line="240" w:lineRule="auto"/>
        <w:ind w:left="924" w:hanging="357"/>
        <w:jc w:val="left"/>
        <w:rPr>
          <w:rFonts w:cs="Calibri Light"/>
        </w:rPr>
      </w:pPr>
      <w:r w:rsidRPr="00CD1386">
        <w:rPr>
          <w:rFonts w:cs="Calibri Light"/>
        </w:rPr>
        <w:t>Project Start and End date.</w:t>
      </w:r>
    </w:p>
    <w:p w14:paraId="7CA18BBE" w14:textId="77777777" w:rsidR="00E17197" w:rsidRPr="00250EE4" w:rsidRDefault="00E17197" w:rsidP="003C12B6">
      <w:pPr>
        <w:ind w:firstLine="567"/>
        <w:rPr>
          <w:rFonts w:asciiTheme="minorHAnsi" w:hAnsiTheme="minorHAnsi" w:cstheme="minorHAnsi"/>
          <w:b/>
          <w:bCs/>
        </w:rPr>
      </w:pPr>
      <w:r w:rsidRPr="00250EE4">
        <w:rPr>
          <w:rFonts w:asciiTheme="minorHAnsi" w:hAnsiTheme="minorHAnsi" w:cstheme="minorHAnsi"/>
          <w:b/>
          <w:bCs/>
        </w:rPr>
        <w:lastRenderedPageBreak/>
        <w:t xml:space="preserve">NOTE (2) </w:t>
      </w:r>
    </w:p>
    <w:p w14:paraId="5C7B038A" w14:textId="77777777" w:rsidR="00E17197" w:rsidRPr="00250EE4" w:rsidRDefault="00E17197" w:rsidP="003C12B6">
      <w:pPr>
        <w:ind w:left="567"/>
        <w:rPr>
          <w:rFonts w:asciiTheme="minorHAnsi" w:hAnsiTheme="minorHAnsi" w:cstheme="minorHAnsi"/>
          <w:szCs w:val="24"/>
          <w:lang w:val="en-GB"/>
        </w:rPr>
      </w:pPr>
      <w:r w:rsidRPr="00250EE4">
        <w:rPr>
          <w:rFonts w:asciiTheme="minorHAnsi" w:hAnsiTheme="minorHAnsi" w:cstheme="minorHAnsi"/>
          <w:szCs w:val="24"/>
          <w:lang w:val="en-GB"/>
        </w:rPr>
        <w:t xml:space="preserve">The reference letter/s should be on the referees’ company letterhead and include </w:t>
      </w:r>
      <w:proofErr w:type="gramStart"/>
      <w:r w:rsidRPr="00250EE4">
        <w:rPr>
          <w:rFonts w:asciiTheme="minorHAnsi" w:hAnsiTheme="minorHAnsi" w:cstheme="minorHAnsi"/>
          <w:szCs w:val="24"/>
          <w:lang w:val="en-GB"/>
        </w:rPr>
        <w:t>all of</w:t>
      </w:r>
      <w:proofErr w:type="gramEnd"/>
      <w:r w:rsidRPr="00250EE4">
        <w:rPr>
          <w:rFonts w:asciiTheme="minorHAnsi" w:hAnsiTheme="minorHAnsi" w:cstheme="minorHAnsi"/>
          <w:szCs w:val="24"/>
          <w:lang w:val="en-GB"/>
        </w:rPr>
        <w:t xml:space="preserve"> the following information:</w:t>
      </w:r>
    </w:p>
    <w:p w14:paraId="7643A75C" w14:textId="77777777" w:rsidR="00E17197" w:rsidRPr="00CD1386" w:rsidRDefault="00E17197" w:rsidP="00CD1386">
      <w:pPr>
        <w:pStyle w:val="ListParagraph"/>
        <w:numPr>
          <w:ilvl w:val="0"/>
          <w:numId w:val="50"/>
        </w:numPr>
        <w:spacing w:line="240" w:lineRule="auto"/>
        <w:ind w:left="924" w:hanging="357"/>
        <w:jc w:val="left"/>
        <w:rPr>
          <w:rFonts w:cs="Calibri Light"/>
          <w:b/>
          <w:bCs/>
        </w:rPr>
      </w:pPr>
      <w:r w:rsidRPr="00CD1386">
        <w:rPr>
          <w:rFonts w:cs="Calibri Light"/>
        </w:rPr>
        <w:t xml:space="preserve">Company Name; </w:t>
      </w:r>
      <w:r w:rsidRPr="00CD1386">
        <w:rPr>
          <w:rFonts w:cs="Calibri Light"/>
          <w:b/>
          <w:bCs/>
        </w:rPr>
        <w:t>and</w:t>
      </w:r>
    </w:p>
    <w:p w14:paraId="1C7879A6" w14:textId="77777777" w:rsidR="00E17197" w:rsidRPr="00CD1386" w:rsidRDefault="00E17197" w:rsidP="00CD1386">
      <w:pPr>
        <w:pStyle w:val="ListParagraph"/>
        <w:numPr>
          <w:ilvl w:val="0"/>
          <w:numId w:val="50"/>
        </w:numPr>
        <w:spacing w:line="240" w:lineRule="auto"/>
        <w:ind w:left="924" w:hanging="357"/>
        <w:jc w:val="left"/>
        <w:rPr>
          <w:rFonts w:cs="Calibri Light"/>
        </w:rPr>
      </w:pPr>
      <w:r w:rsidRPr="00CD1386">
        <w:rPr>
          <w:rFonts w:cs="Calibri Light"/>
        </w:rPr>
        <w:t xml:space="preserve">Contact person, telephone and/or e-mail address; </w:t>
      </w:r>
      <w:r w:rsidRPr="00CD1386">
        <w:rPr>
          <w:rFonts w:cs="Calibri Light"/>
          <w:b/>
          <w:bCs/>
        </w:rPr>
        <w:t>and</w:t>
      </w:r>
    </w:p>
    <w:p w14:paraId="54DF8748" w14:textId="154D013D" w:rsidR="00E17197" w:rsidRPr="00CD1386" w:rsidRDefault="00E17197" w:rsidP="00CD1386">
      <w:pPr>
        <w:pStyle w:val="ListParagraph"/>
        <w:numPr>
          <w:ilvl w:val="0"/>
          <w:numId w:val="50"/>
        </w:numPr>
        <w:spacing w:line="240" w:lineRule="auto"/>
        <w:ind w:left="924" w:hanging="357"/>
        <w:jc w:val="left"/>
        <w:rPr>
          <w:rFonts w:cs="Calibri Light"/>
        </w:rPr>
      </w:pPr>
      <w:r w:rsidRPr="00CD1386">
        <w:rPr>
          <w:rFonts w:cs="Calibri Light"/>
        </w:rPr>
        <w:t xml:space="preserve">Project </w:t>
      </w:r>
      <w:r w:rsidR="009E7C91" w:rsidRPr="00CD1386">
        <w:rPr>
          <w:rFonts w:cs="Calibri Light"/>
        </w:rPr>
        <w:t>S</w:t>
      </w:r>
      <w:r w:rsidRPr="00CD1386">
        <w:rPr>
          <w:rFonts w:cs="Calibri Light"/>
        </w:rPr>
        <w:t xml:space="preserve">cope of Work; </w:t>
      </w:r>
      <w:r w:rsidRPr="00CD1386">
        <w:rPr>
          <w:rFonts w:cs="Calibri Light"/>
          <w:b/>
          <w:bCs/>
        </w:rPr>
        <w:t>and</w:t>
      </w:r>
    </w:p>
    <w:p w14:paraId="1E55B4EB" w14:textId="03B8114D" w:rsidR="00E17197" w:rsidRPr="00CD1386" w:rsidRDefault="00E17197" w:rsidP="00CD1386">
      <w:pPr>
        <w:pStyle w:val="ListParagraph"/>
        <w:numPr>
          <w:ilvl w:val="0"/>
          <w:numId w:val="50"/>
        </w:numPr>
        <w:spacing w:line="240" w:lineRule="auto"/>
        <w:ind w:left="924" w:hanging="357"/>
        <w:jc w:val="left"/>
        <w:rPr>
          <w:rFonts w:cs="Calibri Light"/>
        </w:rPr>
      </w:pPr>
      <w:r w:rsidRPr="00CD1386">
        <w:rPr>
          <w:rFonts w:cs="Calibri Light"/>
        </w:rPr>
        <w:t xml:space="preserve">Project </w:t>
      </w:r>
      <w:r w:rsidR="009E7C91" w:rsidRPr="00CD1386">
        <w:rPr>
          <w:rFonts w:cs="Calibri Light"/>
        </w:rPr>
        <w:t>S</w:t>
      </w:r>
      <w:r w:rsidRPr="00CD1386">
        <w:rPr>
          <w:rFonts w:cs="Calibri Light"/>
        </w:rPr>
        <w:t xml:space="preserve">tart and End date. </w:t>
      </w:r>
    </w:p>
    <w:p w14:paraId="2F2C21CB" w14:textId="77777777" w:rsidR="00CD1386" w:rsidRDefault="00CD1386" w:rsidP="009335BD">
      <w:pPr>
        <w:ind w:firstLine="567"/>
        <w:rPr>
          <w:rFonts w:asciiTheme="minorHAnsi" w:hAnsiTheme="minorHAnsi" w:cstheme="minorHAnsi"/>
          <w:b/>
          <w:bCs/>
        </w:rPr>
      </w:pPr>
    </w:p>
    <w:p w14:paraId="75A540AD" w14:textId="64767324" w:rsidR="009335BD" w:rsidRPr="009335BD" w:rsidRDefault="009335BD" w:rsidP="009335BD">
      <w:pPr>
        <w:ind w:firstLine="567"/>
        <w:rPr>
          <w:rFonts w:asciiTheme="minorHAnsi" w:hAnsiTheme="minorHAnsi" w:cstheme="minorHAnsi"/>
          <w:b/>
          <w:bCs/>
        </w:rPr>
      </w:pPr>
      <w:r w:rsidRPr="009335BD">
        <w:rPr>
          <w:rFonts w:asciiTheme="minorHAnsi" w:hAnsiTheme="minorHAnsi" w:cstheme="minorHAnsi"/>
          <w:b/>
          <w:bCs/>
        </w:rPr>
        <w:t>NOTE (3)</w:t>
      </w:r>
    </w:p>
    <w:p w14:paraId="5FAF3631" w14:textId="77777777" w:rsidR="009335BD" w:rsidRDefault="009335BD" w:rsidP="009335BD">
      <w:pPr>
        <w:pStyle w:val="NormalWeb"/>
        <w:spacing w:before="0" w:beforeAutospacing="0" w:after="0" w:afterAutospacing="0" w:line="276" w:lineRule="auto"/>
        <w:ind w:left="567"/>
        <w:rPr>
          <w:rFonts w:asciiTheme="majorHAnsi" w:hAnsiTheme="majorHAnsi" w:cstheme="majorHAnsi"/>
          <w:sz w:val="22"/>
          <w:szCs w:val="22"/>
        </w:rPr>
      </w:pPr>
      <w:r w:rsidRPr="006D3218">
        <w:rPr>
          <w:rFonts w:asciiTheme="majorHAnsi" w:hAnsiTheme="majorHAnsi" w:cstheme="majorHAnsi"/>
          <w:sz w:val="22"/>
          <w:szCs w:val="22"/>
        </w:rPr>
        <w:t xml:space="preserve">Failure to submit reference letter/s and/or to complete </w:t>
      </w:r>
      <w:r w:rsidRPr="006D3218">
        <w:rPr>
          <w:rFonts w:asciiTheme="majorHAnsi" w:hAnsiTheme="majorHAnsi" w:cstheme="majorHAnsi"/>
          <w:b/>
          <w:bCs/>
          <w:sz w:val="22"/>
          <w:szCs w:val="22"/>
        </w:rPr>
        <w:t xml:space="preserve">Table </w:t>
      </w:r>
      <w:r>
        <w:rPr>
          <w:rFonts w:asciiTheme="majorHAnsi" w:hAnsiTheme="majorHAnsi" w:cstheme="majorHAnsi"/>
          <w:b/>
          <w:bCs/>
          <w:sz w:val="22"/>
          <w:szCs w:val="22"/>
        </w:rPr>
        <w:t>6</w:t>
      </w:r>
      <w:r w:rsidRPr="006D3218">
        <w:rPr>
          <w:rFonts w:asciiTheme="majorHAnsi" w:hAnsiTheme="majorHAnsi" w:cstheme="majorHAnsi"/>
          <w:sz w:val="22"/>
          <w:szCs w:val="22"/>
        </w:rPr>
        <w:t xml:space="preserve"> fully as indicated above will result in disqualification.</w:t>
      </w:r>
    </w:p>
    <w:p w14:paraId="5FBECDB1" w14:textId="77777777" w:rsidR="009335BD" w:rsidRDefault="009335BD" w:rsidP="009335BD">
      <w:pPr>
        <w:pStyle w:val="NormalWeb"/>
        <w:spacing w:before="0" w:beforeAutospacing="0" w:after="0" w:afterAutospacing="0" w:line="276" w:lineRule="auto"/>
        <w:rPr>
          <w:rFonts w:asciiTheme="majorHAnsi" w:hAnsiTheme="majorHAnsi" w:cstheme="majorHAnsi"/>
          <w:b/>
          <w:sz w:val="22"/>
          <w:szCs w:val="22"/>
        </w:rPr>
      </w:pPr>
    </w:p>
    <w:p w14:paraId="35E5DB9D" w14:textId="71749422" w:rsidR="009335BD" w:rsidRPr="009335BD" w:rsidRDefault="009335BD" w:rsidP="009335BD">
      <w:pPr>
        <w:ind w:firstLine="567"/>
        <w:rPr>
          <w:rFonts w:asciiTheme="minorHAnsi" w:hAnsiTheme="minorHAnsi" w:cstheme="minorHAnsi"/>
          <w:b/>
          <w:bCs/>
        </w:rPr>
      </w:pPr>
      <w:r w:rsidRPr="009335BD">
        <w:rPr>
          <w:rFonts w:asciiTheme="minorHAnsi" w:hAnsiTheme="minorHAnsi" w:cstheme="minorHAnsi"/>
          <w:b/>
          <w:bCs/>
        </w:rPr>
        <w:t>NOTE (4)</w:t>
      </w:r>
    </w:p>
    <w:p w14:paraId="4E26E77B" w14:textId="77777777" w:rsidR="009335BD" w:rsidRPr="003E6988" w:rsidRDefault="009335BD" w:rsidP="009335BD">
      <w:pPr>
        <w:spacing w:after="0" w:line="240" w:lineRule="auto"/>
        <w:ind w:firstLine="567"/>
        <w:jc w:val="left"/>
        <w:rPr>
          <w:lang w:val="en-GB"/>
        </w:rPr>
      </w:pPr>
      <w:r w:rsidRPr="00397C25">
        <w:rPr>
          <w:b/>
          <w:bCs/>
          <w:lang w:val="en-GB"/>
        </w:rPr>
        <w:t xml:space="preserve">SITA </w:t>
      </w:r>
      <w:r w:rsidRPr="00397C25">
        <w:rPr>
          <w:lang w:val="en-GB"/>
        </w:rPr>
        <w:t>reserves the right to verify information provided.</w:t>
      </w:r>
    </w:p>
    <w:p w14:paraId="184EE283" w14:textId="77777777" w:rsidR="009335BD" w:rsidRPr="009335BD" w:rsidRDefault="009335BD" w:rsidP="009335BD">
      <w:pPr>
        <w:ind w:left="567"/>
        <w:jc w:val="left"/>
        <w:rPr>
          <w:lang w:val="en-GB"/>
        </w:rPr>
      </w:pPr>
    </w:p>
    <w:p w14:paraId="27001DB5" w14:textId="77777777" w:rsidR="00BC0F3F" w:rsidRPr="003C12B6" w:rsidRDefault="00BC0F3F" w:rsidP="00BC0F3F">
      <w:pPr>
        <w:pStyle w:val="Heading2"/>
        <w:rPr>
          <w:sz w:val="24"/>
          <w:szCs w:val="24"/>
        </w:rPr>
      </w:pPr>
      <w:bookmarkStart w:id="63" w:name="_Toc226551736"/>
      <w:r w:rsidRPr="003C12B6">
        <w:rPr>
          <w:sz w:val="24"/>
          <w:szCs w:val="24"/>
        </w:rPr>
        <w:t>Special Conditions of Contract Acceptance</w:t>
      </w:r>
      <w:bookmarkEnd w:id="63"/>
    </w:p>
    <w:p w14:paraId="4A806393" w14:textId="77777777" w:rsidR="00BC0F3F" w:rsidRDefault="00BC0F3F" w:rsidP="00BC0F3F">
      <w:pPr>
        <w:rPr>
          <w:rFonts w:eastAsia="Calibri Light" w:cs="Calibri Light"/>
          <w:b/>
          <w:bCs/>
        </w:rPr>
      </w:pPr>
      <w:r>
        <w:rPr>
          <w:rFonts w:eastAsia="Calibri Light" w:cs="Calibri Light"/>
        </w:rPr>
        <w:tab/>
      </w:r>
      <w:r w:rsidRPr="004543CB">
        <w:rPr>
          <w:rFonts w:eastAsia="Calibri Light" w:cs="Calibri Light"/>
        </w:rPr>
        <w:t xml:space="preserve">The Bidder </w:t>
      </w:r>
      <w:r w:rsidRPr="004543CB">
        <w:rPr>
          <w:rFonts w:eastAsia="Calibri Light" w:cs="Calibri Light"/>
          <w:b/>
          <w:bCs/>
        </w:rPr>
        <w:t>must</w:t>
      </w:r>
      <w:r w:rsidRPr="004543CB">
        <w:rPr>
          <w:rFonts w:eastAsia="Calibri Light" w:cs="Calibri Light"/>
          <w:bCs/>
        </w:rPr>
        <w:t xml:space="preserve"> acknowledge</w:t>
      </w:r>
      <w:r w:rsidRPr="004543CB">
        <w:rPr>
          <w:rFonts w:eastAsia="Calibri Light" w:cs="Calibri Light"/>
          <w:b/>
          <w:bCs/>
        </w:rPr>
        <w:t xml:space="preserve"> </w:t>
      </w:r>
      <w:r w:rsidRPr="004543CB">
        <w:rPr>
          <w:rFonts w:eastAsia="Calibri Light" w:cs="Calibri Light"/>
        </w:rPr>
        <w:t xml:space="preserve">the Special Conditions of Contract (SCC) as stated in </w:t>
      </w:r>
      <w:r w:rsidRPr="004543CB">
        <w:rPr>
          <w:rFonts w:eastAsia="Calibri Light" w:cs="Calibri Light"/>
          <w:b/>
          <w:bCs/>
        </w:rPr>
        <w:t>section 4.3</w:t>
      </w:r>
      <w:r w:rsidRPr="004543CB">
        <w:rPr>
          <w:rFonts w:eastAsia="Calibri Light" w:cs="Calibri Light"/>
        </w:rPr>
        <w:t xml:space="preserve"> by signing </w:t>
      </w:r>
      <w:r>
        <w:rPr>
          <w:rFonts w:eastAsia="Calibri Light" w:cs="Calibri Light"/>
        </w:rPr>
        <w:tab/>
      </w:r>
      <w:r w:rsidRPr="004543CB">
        <w:rPr>
          <w:rFonts w:eastAsia="Calibri Light" w:cs="Calibri Light"/>
        </w:rPr>
        <w:t xml:space="preserve">the declaration of compliance and acceptance of SCC in </w:t>
      </w:r>
      <w:r w:rsidRPr="004543CB">
        <w:rPr>
          <w:rFonts w:eastAsia="Calibri Light" w:cs="Calibri Light"/>
          <w:b/>
          <w:bCs/>
        </w:rPr>
        <w:t>section 4.3.2.</w:t>
      </w:r>
    </w:p>
    <w:p w14:paraId="3A78C86F" w14:textId="77777777" w:rsidR="00BC0F3F" w:rsidRPr="004543CB" w:rsidRDefault="00BC0F3F" w:rsidP="00BC0F3F">
      <w:pPr>
        <w:rPr>
          <w:rFonts w:eastAsia="Calibri Light" w:cs="Calibri Light"/>
          <w:b/>
          <w:bCs/>
        </w:rPr>
      </w:pPr>
      <w:r>
        <w:rPr>
          <w:rFonts w:eastAsia="Calibri Light" w:cs="Calibri Light"/>
          <w:b/>
          <w:bCs/>
        </w:rPr>
        <w:tab/>
      </w:r>
      <w:r w:rsidRPr="004543CB">
        <w:rPr>
          <w:rFonts w:eastAsia="Calibri Light" w:cs="Calibri Light"/>
          <w:b/>
          <w:bCs/>
        </w:rPr>
        <w:t xml:space="preserve">NOTE (1): </w:t>
      </w:r>
    </w:p>
    <w:p w14:paraId="46AE0F7C" w14:textId="77777777" w:rsidR="00BC0F3F" w:rsidRDefault="00BC0F3F" w:rsidP="00BC0F3F">
      <w:pPr>
        <w:rPr>
          <w:rFonts w:eastAsia="Calibri Light" w:cs="Calibri Light"/>
        </w:rPr>
      </w:pPr>
      <w:r>
        <w:rPr>
          <w:rFonts w:eastAsia="Calibri Light" w:cs="Calibri Light"/>
        </w:rPr>
        <w:tab/>
      </w:r>
      <w:r w:rsidRPr="004543CB">
        <w:rPr>
          <w:rFonts w:eastAsia="Calibri Light" w:cs="Calibri Light"/>
        </w:rPr>
        <w:t>SITA reserves the right to verify the information provided.</w:t>
      </w:r>
    </w:p>
    <w:p w14:paraId="1E94D4A0" w14:textId="77777777" w:rsidR="00BC0F3F" w:rsidRPr="004543CB" w:rsidRDefault="00BC0F3F" w:rsidP="00BC0F3F">
      <w:pPr>
        <w:rPr>
          <w:rFonts w:eastAsia="Calibri Light" w:cs="Calibri Light"/>
          <w:b/>
          <w:bCs/>
        </w:rPr>
      </w:pPr>
      <w:r>
        <w:rPr>
          <w:rFonts w:eastAsia="Calibri Light" w:cs="Calibri Light"/>
          <w:b/>
          <w:bCs/>
        </w:rPr>
        <w:tab/>
      </w:r>
      <w:r w:rsidRPr="004543CB">
        <w:rPr>
          <w:rFonts w:eastAsia="Calibri Light" w:cs="Calibri Light"/>
          <w:b/>
          <w:bCs/>
        </w:rPr>
        <w:t xml:space="preserve">NOTE (2): </w:t>
      </w:r>
    </w:p>
    <w:p w14:paraId="4EADCA07" w14:textId="77777777" w:rsidR="00BC0F3F" w:rsidRDefault="00BC0F3F" w:rsidP="00BC0F3F">
      <w:pPr>
        <w:spacing w:after="0"/>
        <w:rPr>
          <w:b/>
          <w:color w:val="FF0000"/>
        </w:rPr>
      </w:pPr>
      <w:r>
        <w:rPr>
          <w:rFonts w:eastAsia="Calibri Light" w:cs="Calibri Light"/>
        </w:rPr>
        <w:tab/>
      </w:r>
      <w:r w:rsidRPr="004543CB">
        <w:rPr>
          <w:rFonts w:eastAsia="Calibri Light" w:cs="Calibri Light"/>
        </w:rPr>
        <w:t xml:space="preserve">Failure to complete and sign the SCC in </w:t>
      </w:r>
      <w:r w:rsidRPr="004543CB">
        <w:rPr>
          <w:rFonts w:eastAsia="Calibri Light" w:cs="Calibri Light"/>
          <w:b/>
          <w:bCs/>
        </w:rPr>
        <w:t xml:space="preserve">section 4.3.2 </w:t>
      </w:r>
      <w:r w:rsidRPr="004543CB">
        <w:rPr>
          <w:rFonts w:eastAsia="Calibri Light" w:cs="Calibri Light"/>
        </w:rPr>
        <w:t>will result in disqualification.</w:t>
      </w:r>
    </w:p>
    <w:p w14:paraId="7C2C4874" w14:textId="77777777" w:rsidR="00BC0F3F" w:rsidRPr="00F128AE" w:rsidRDefault="00BC0F3F" w:rsidP="00BC0F3F">
      <w:pPr>
        <w:pStyle w:val="Heading2"/>
        <w:rPr>
          <w:sz w:val="24"/>
          <w:szCs w:val="24"/>
        </w:rPr>
      </w:pPr>
      <w:bookmarkStart w:id="64" w:name="_Toc152194317"/>
      <w:bookmarkStart w:id="65" w:name="_Toc224639396"/>
      <w:bookmarkStart w:id="66" w:name="_Toc226551737"/>
      <w:r w:rsidRPr="00F128AE">
        <w:rPr>
          <w:sz w:val="24"/>
          <w:szCs w:val="24"/>
        </w:rPr>
        <w:t>Preference Points Preferential Goals Evidence</w:t>
      </w:r>
      <w:bookmarkEnd w:id="64"/>
      <w:bookmarkEnd w:id="65"/>
      <w:bookmarkEnd w:id="66"/>
    </w:p>
    <w:p w14:paraId="49E48925" w14:textId="77777777" w:rsidR="00BC0F3F" w:rsidRPr="00F67F21" w:rsidRDefault="00BC0F3F" w:rsidP="00BC0F3F">
      <w:pPr>
        <w:ind w:firstLine="567"/>
        <w:rPr>
          <w:rFonts w:cs="Calibri Light"/>
          <w:bCs/>
        </w:rPr>
      </w:pPr>
      <w:r w:rsidRPr="00F67F21">
        <w:rPr>
          <w:rFonts w:cs="Calibri Light"/>
          <w:bCs/>
        </w:rPr>
        <w:t xml:space="preserve">The Bidder </w:t>
      </w:r>
      <w:r w:rsidRPr="00F67F21">
        <w:rPr>
          <w:rFonts w:cs="Calibri Light"/>
          <w:b/>
        </w:rPr>
        <w:t>must</w:t>
      </w:r>
      <w:r w:rsidRPr="00F67F21">
        <w:rPr>
          <w:rFonts w:cs="Calibri Light"/>
          <w:bCs/>
        </w:rPr>
        <w:t>:</w:t>
      </w:r>
    </w:p>
    <w:p w14:paraId="5F6E25C8" w14:textId="77777777" w:rsidR="00BC0F3F" w:rsidRPr="00F67F21" w:rsidRDefault="00BC0F3F" w:rsidP="002A0C15">
      <w:pPr>
        <w:numPr>
          <w:ilvl w:val="2"/>
          <w:numId w:val="43"/>
        </w:numPr>
        <w:spacing w:after="0" w:line="240" w:lineRule="auto"/>
        <w:ind w:left="1134"/>
        <w:outlineLvl w:val="0"/>
        <w:rPr>
          <w:rFonts w:asciiTheme="minorHAnsi" w:hAnsiTheme="minorHAnsi"/>
          <w:b/>
        </w:rPr>
      </w:pPr>
      <w:r w:rsidRPr="00F67F21">
        <w:rPr>
          <w:rFonts w:asciiTheme="minorHAnsi" w:hAnsiTheme="minorHAnsi"/>
          <w:b/>
        </w:rPr>
        <w:t xml:space="preserve">Preference Goal Requirements: </w:t>
      </w:r>
    </w:p>
    <w:p w14:paraId="1FAC6597" w14:textId="4F9B5BBB" w:rsidR="00BC0F3F" w:rsidRPr="00F67F21" w:rsidRDefault="00BC0F3F" w:rsidP="002A0C15">
      <w:pPr>
        <w:numPr>
          <w:ilvl w:val="5"/>
          <w:numId w:val="42"/>
        </w:numPr>
        <w:spacing w:after="0"/>
        <w:ind w:left="1701"/>
        <w:outlineLvl w:val="0"/>
        <w:rPr>
          <w:rFonts w:asciiTheme="minorHAnsi" w:hAnsiTheme="minorHAnsi" w:cs="Calibri"/>
        </w:rPr>
      </w:pPr>
      <w:r w:rsidRPr="00F67F21">
        <w:rPr>
          <w:rFonts w:asciiTheme="minorHAnsi" w:hAnsiTheme="minorHAnsi" w:cs="Calibri"/>
        </w:rPr>
        <w:t xml:space="preserve">Bidder to select the section for points they wish to claim (Mark as Y=Yes) in </w:t>
      </w:r>
      <w:r w:rsidRPr="00F67F21">
        <w:rPr>
          <w:rFonts w:asciiTheme="minorHAnsi" w:hAnsiTheme="minorHAnsi" w:cs="Calibri"/>
          <w:b/>
          <w:bCs/>
        </w:rPr>
        <w:t xml:space="preserve">table </w:t>
      </w:r>
      <w:r>
        <w:rPr>
          <w:rFonts w:asciiTheme="minorHAnsi" w:hAnsiTheme="minorHAnsi" w:cs="Calibri"/>
          <w:b/>
          <w:bCs/>
        </w:rPr>
        <w:t>5</w:t>
      </w:r>
      <w:r w:rsidRPr="00F67F21">
        <w:rPr>
          <w:rFonts w:asciiTheme="minorHAnsi" w:hAnsiTheme="minorHAnsi" w:cs="Calibri"/>
          <w:b/>
          <w:bCs/>
        </w:rPr>
        <w:t xml:space="preserve"> in section 4.6</w:t>
      </w:r>
      <w:r w:rsidR="00BD68C0">
        <w:rPr>
          <w:rFonts w:asciiTheme="minorHAnsi" w:hAnsiTheme="minorHAnsi" w:cs="Calibri"/>
        </w:rPr>
        <w:t>.</w:t>
      </w:r>
    </w:p>
    <w:p w14:paraId="33C215F7" w14:textId="77777777" w:rsidR="00BC0F3F" w:rsidRPr="00F67F21" w:rsidRDefault="00BC0F3F" w:rsidP="002A0C15">
      <w:pPr>
        <w:numPr>
          <w:ilvl w:val="5"/>
          <w:numId w:val="42"/>
        </w:numPr>
        <w:spacing w:after="0" w:line="240" w:lineRule="auto"/>
        <w:ind w:left="1701"/>
        <w:outlineLvl w:val="0"/>
        <w:rPr>
          <w:rFonts w:asciiTheme="minorHAnsi" w:hAnsiTheme="minorHAnsi" w:cs="Calibri"/>
        </w:rPr>
      </w:pPr>
      <w:r w:rsidRPr="00F67F21">
        <w:rPr>
          <w:rFonts w:asciiTheme="minorHAnsi" w:hAnsiTheme="minorHAnsi"/>
          <w:bCs/>
        </w:rPr>
        <w:t xml:space="preserve">Provide a copy of the following relevant evidence </w:t>
      </w:r>
      <w:r w:rsidRPr="00F67F21">
        <w:rPr>
          <w:rFonts w:asciiTheme="minorHAnsi" w:hAnsiTheme="minorHAnsi" w:cs="Calibri"/>
          <w:lang w:eastAsia="en-GB"/>
        </w:rPr>
        <w:t>for the Preferential Goal points which the Bidder qualifies for</w:t>
      </w:r>
      <w:r w:rsidRPr="00F67F21">
        <w:rPr>
          <w:rFonts w:asciiTheme="minorHAnsi" w:hAnsiTheme="minorHAnsi" w:cs="Calibri"/>
        </w:rPr>
        <w:t xml:space="preserve"> as set out in </w:t>
      </w:r>
      <w:r w:rsidRPr="00F67F21">
        <w:rPr>
          <w:rFonts w:asciiTheme="minorHAnsi" w:hAnsiTheme="minorHAnsi" w:cs="Calibri"/>
          <w:b/>
          <w:bCs/>
        </w:rPr>
        <w:t xml:space="preserve">table </w:t>
      </w:r>
      <w:r>
        <w:rPr>
          <w:rFonts w:asciiTheme="minorHAnsi" w:hAnsiTheme="minorHAnsi" w:cs="Calibri"/>
          <w:b/>
          <w:bCs/>
        </w:rPr>
        <w:t>5</w:t>
      </w:r>
      <w:r w:rsidRPr="00F67F21">
        <w:rPr>
          <w:rFonts w:asciiTheme="minorHAnsi" w:hAnsiTheme="minorHAnsi" w:cs="Calibri"/>
          <w:b/>
          <w:bCs/>
        </w:rPr>
        <w:t xml:space="preserve"> </w:t>
      </w:r>
      <w:r w:rsidRPr="00F67F21">
        <w:rPr>
          <w:rFonts w:asciiTheme="minorHAnsi" w:hAnsiTheme="minorHAnsi" w:cs="Calibri"/>
        </w:rPr>
        <w:t xml:space="preserve">in </w:t>
      </w:r>
      <w:r w:rsidRPr="00F67F21">
        <w:rPr>
          <w:rFonts w:asciiTheme="minorHAnsi" w:hAnsiTheme="minorHAnsi" w:cs="Calibri"/>
          <w:b/>
          <w:bCs/>
        </w:rPr>
        <w:t xml:space="preserve">section </w:t>
      </w:r>
      <w:r>
        <w:rPr>
          <w:rFonts w:asciiTheme="minorHAnsi" w:hAnsiTheme="minorHAnsi" w:cs="Calibri"/>
          <w:b/>
          <w:bCs/>
        </w:rPr>
        <w:t>4</w:t>
      </w:r>
      <w:r w:rsidRPr="00F67F21">
        <w:rPr>
          <w:rFonts w:asciiTheme="minorHAnsi" w:hAnsiTheme="minorHAnsi" w:cs="Calibri"/>
          <w:b/>
          <w:bCs/>
        </w:rPr>
        <w:t>.</w:t>
      </w:r>
      <w:r>
        <w:rPr>
          <w:rFonts w:asciiTheme="minorHAnsi" w:hAnsiTheme="minorHAnsi" w:cs="Calibri"/>
          <w:b/>
          <w:bCs/>
        </w:rPr>
        <w:t>5</w:t>
      </w:r>
      <w:r w:rsidRPr="00F67F21">
        <w:rPr>
          <w:rFonts w:asciiTheme="minorHAnsi" w:hAnsiTheme="minorHAnsi" w:cs="Calibri"/>
          <w:b/>
          <w:bCs/>
        </w:rPr>
        <w:t>.</w:t>
      </w:r>
      <w:r w:rsidRPr="00F67F21">
        <w:rPr>
          <w:rFonts w:asciiTheme="minorHAnsi" w:hAnsiTheme="minorHAnsi" w:cs="Calibri"/>
        </w:rPr>
        <w:t xml:space="preserve"> and </w:t>
      </w:r>
      <w:r w:rsidRPr="00F67F21">
        <w:rPr>
          <w:rFonts w:asciiTheme="minorHAnsi" w:hAnsiTheme="minorHAnsi" w:cs="Calibri"/>
          <w:b/>
          <w:bCs/>
        </w:rPr>
        <w:t>attach it here</w:t>
      </w:r>
      <w:r w:rsidRPr="00F67F21">
        <w:rPr>
          <w:rFonts w:asciiTheme="minorHAnsi" w:hAnsiTheme="minorHAnsi" w:cs="Calibri"/>
        </w:rPr>
        <w:t>:</w:t>
      </w:r>
    </w:p>
    <w:p w14:paraId="37D182D7" w14:textId="77777777" w:rsidR="00BC0F3F" w:rsidRPr="00F67F21" w:rsidRDefault="00BC0F3F" w:rsidP="002A0C15">
      <w:pPr>
        <w:numPr>
          <w:ilvl w:val="4"/>
          <w:numId w:val="43"/>
        </w:numPr>
        <w:spacing w:after="0"/>
        <w:ind w:left="2268"/>
        <w:jc w:val="left"/>
        <w:outlineLvl w:val="0"/>
        <w:rPr>
          <w:rFonts w:asciiTheme="minorHAnsi" w:hAnsiTheme="minorHAnsi" w:cs="Calibri"/>
          <w:b/>
          <w:bCs/>
        </w:rPr>
      </w:pPr>
      <w:r w:rsidRPr="00F67F21">
        <w:rPr>
          <w:rFonts w:asciiTheme="minorHAnsi" w:hAnsiTheme="minorHAnsi" w:cs="Calibri"/>
          <w:b/>
          <w:bCs/>
        </w:rPr>
        <w:t>Columns A, B, C and D in table</w:t>
      </w:r>
      <w:r>
        <w:rPr>
          <w:rFonts w:asciiTheme="minorHAnsi" w:hAnsiTheme="minorHAnsi" w:cs="Calibri"/>
          <w:b/>
          <w:bCs/>
        </w:rPr>
        <w:t xml:space="preserve"> 5</w:t>
      </w:r>
      <w:r w:rsidRPr="00F67F21">
        <w:rPr>
          <w:rFonts w:asciiTheme="minorHAnsi" w:hAnsiTheme="minorHAnsi" w:cs="Calibri"/>
          <w:b/>
          <w:bCs/>
        </w:rPr>
        <w:t xml:space="preserve"> </w:t>
      </w:r>
    </w:p>
    <w:p w14:paraId="7B955156" w14:textId="77777777" w:rsidR="00BC0F3F" w:rsidRPr="00F67F21" w:rsidRDefault="00BC0F3F" w:rsidP="00BC0F3F">
      <w:pPr>
        <w:spacing w:after="0"/>
        <w:ind w:left="2268"/>
        <w:jc w:val="left"/>
        <w:outlineLvl w:val="0"/>
        <w:rPr>
          <w:rFonts w:asciiTheme="minorHAnsi" w:hAnsiTheme="minorHAnsi" w:cs="Calibri"/>
        </w:rPr>
      </w:pPr>
      <w:r w:rsidRPr="00F67F21">
        <w:rPr>
          <w:rFonts w:asciiTheme="minorHAnsi" w:hAnsiTheme="minorHAnsi"/>
          <w:bCs/>
        </w:rPr>
        <w:t xml:space="preserve">Copy of relevant proof </w:t>
      </w:r>
      <w:r w:rsidRPr="00F67F21">
        <w:rPr>
          <w:b/>
          <w:i/>
          <w:iCs/>
        </w:rPr>
        <w:t xml:space="preserve">(B-BBEE certificate or </w:t>
      </w:r>
      <w:proofErr w:type="gramStart"/>
      <w:r w:rsidRPr="00F67F21">
        <w:rPr>
          <w:b/>
          <w:i/>
          <w:iCs/>
        </w:rPr>
        <w:t>sworn affidavit</w:t>
      </w:r>
      <w:proofErr w:type="gramEnd"/>
      <w:r w:rsidRPr="00F67F21">
        <w:rPr>
          <w:b/>
          <w:i/>
          <w:iCs/>
        </w:rPr>
        <w:t>)</w:t>
      </w:r>
      <w:r w:rsidRPr="00F67F21">
        <w:rPr>
          <w:bCs/>
        </w:rPr>
        <w:t xml:space="preserve"> </w:t>
      </w:r>
      <w:r w:rsidRPr="00F67F21">
        <w:rPr>
          <w:rFonts w:asciiTheme="minorHAnsi" w:hAnsiTheme="minorHAnsi"/>
          <w:bCs/>
        </w:rPr>
        <w:t xml:space="preserve">of B-BBEE status level of contributor </w:t>
      </w:r>
      <w:r w:rsidRPr="00F67F21">
        <w:rPr>
          <w:rFonts w:asciiTheme="minorHAnsi" w:hAnsiTheme="minorHAnsi" w:cs="Calibri"/>
        </w:rPr>
        <w:t xml:space="preserve">as defined in </w:t>
      </w:r>
      <w:r w:rsidRPr="00F67F21">
        <w:rPr>
          <w:rFonts w:asciiTheme="minorHAnsi" w:hAnsiTheme="minorHAnsi"/>
          <w:bCs/>
        </w:rPr>
        <w:t>the</w:t>
      </w:r>
      <w:r w:rsidRPr="00F67F21">
        <w:rPr>
          <w:rFonts w:asciiTheme="minorHAnsi" w:hAnsiTheme="minorHAnsi" w:cs="Calibri"/>
        </w:rPr>
        <w:t xml:space="preserve"> Broad-Based Black Economic Empowerment Act:</w:t>
      </w:r>
    </w:p>
    <w:p w14:paraId="2A5E4B47" w14:textId="77777777" w:rsidR="00BC0F3F" w:rsidRPr="003C12B6" w:rsidRDefault="00BC0F3F" w:rsidP="00BC0F3F">
      <w:pPr>
        <w:ind w:left="1701" w:firstLine="567"/>
        <w:jc w:val="left"/>
        <w:rPr>
          <w:bCs/>
        </w:rPr>
      </w:pPr>
      <w:r w:rsidRPr="003C12B6">
        <w:rPr>
          <w:b/>
        </w:rPr>
        <w:t>B-BBEE certificate</w:t>
      </w:r>
      <w:r w:rsidRPr="003C12B6">
        <w:rPr>
          <w:bCs/>
        </w:rPr>
        <w:t xml:space="preserve"> (from a SANAS Accredited Agency);</w:t>
      </w:r>
    </w:p>
    <w:p w14:paraId="7E7AA028" w14:textId="77777777" w:rsidR="00BC0F3F" w:rsidRPr="003C12B6" w:rsidRDefault="00BC0F3F" w:rsidP="00BC0F3F">
      <w:pPr>
        <w:pStyle w:val="ListParagraph"/>
        <w:ind w:left="1880" w:firstLine="388"/>
        <w:jc w:val="left"/>
        <w:rPr>
          <w:b/>
        </w:rPr>
      </w:pPr>
      <w:r w:rsidRPr="003C12B6">
        <w:rPr>
          <w:b/>
        </w:rPr>
        <w:t xml:space="preserve">or </w:t>
      </w:r>
    </w:p>
    <w:p w14:paraId="415F15AB" w14:textId="77777777" w:rsidR="00BC0F3F" w:rsidRPr="003C12B6" w:rsidRDefault="00BC0F3F" w:rsidP="00BC0F3F">
      <w:pPr>
        <w:pStyle w:val="ListParagraph"/>
        <w:ind w:left="2268"/>
        <w:jc w:val="left"/>
        <w:rPr>
          <w:b/>
        </w:rPr>
      </w:pPr>
      <w:proofErr w:type="gramStart"/>
      <w:r w:rsidRPr="003C12B6">
        <w:rPr>
          <w:b/>
        </w:rPr>
        <w:t>Sworn affidavit</w:t>
      </w:r>
      <w:proofErr w:type="gramEnd"/>
      <w:r w:rsidRPr="003C12B6">
        <w:rPr>
          <w:b/>
        </w:rPr>
        <w:t xml:space="preserve"> </w:t>
      </w:r>
      <w:r w:rsidRPr="003C12B6">
        <w:rPr>
          <w:bCs/>
        </w:rPr>
        <w:t>in the format provided by CIPC -</w:t>
      </w:r>
      <w:r w:rsidRPr="003C12B6">
        <w:rPr>
          <w:b/>
        </w:rPr>
        <w:t xml:space="preserve"> Applicable to EMEs and QSEs only.</w:t>
      </w:r>
    </w:p>
    <w:p w14:paraId="77CF13C4" w14:textId="77777777" w:rsidR="00BC0F3F" w:rsidRPr="00F67F21" w:rsidRDefault="00BC0F3F" w:rsidP="00BC0F3F">
      <w:pPr>
        <w:spacing w:after="0"/>
        <w:ind w:left="2268"/>
        <w:jc w:val="left"/>
        <w:outlineLvl w:val="0"/>
        <w:rPr>
          <w:rFonts w:asciiTheme="minorHAnsi" w:hAnsiTheme="minorHAnsi" w:cs="Calibri"/>
        </w:rPr>
      </w:pPr>
    </w:p>
    <w:p w14:paraId="5E362D74" w14:textId="77777777" w:rsidR="00BC0F3F" w:rsidRPr="00F67F21" w:rsidRDefault="00BC0F3F" w:rsidP="00BC0F3F">
      <w:pPr>
        <w:spacing w:after="0"/>
        <w:ind w:left="2268"/>
        <w:jc w:val="left"/>
        <w:outlineLvl w:val="0"/>
        <w:rPr>
          <w:rFonts w:asciiTheme="minorHAnsi" w:hAnsiTheme="minorHAnsi" w:cs="Calibri"/>
          <w:b/>
          <w:bCs/>
        </w:rPr>
      </w:pPr>
      <w:r w:rsidRPr="00F67F21">
        <w:rPr>
          <w:rFonts w:asciiTheme="minorHAnsi" w:hAnsiTheme="minorHAnsi" w:cs="Calibri"/>
          <w:b/>
          <w:bCs/>
        </w:rPr>
        <w:t>and/ or</w:t>
      </w:r>
    </w:p>
    <w:p w14:paraId="5F7AA0AB" w14:textId="77777777" w:rsidR="00BC0F3F" w:rsidRPr="00F67F21" w:rsidRDefault="00BC0F3F" w:rsidP="00BC0F3F">
      <w:pPr>
        <w:spacing w:after="0"/>
        <w:ind w:left="2268"/>
        <w:jc w:val="left"/>
        <w:outlineLvl w:val="0"/>
        <w:rPr>
          <w:rFonts w:asciiTheme="minorHAnsi" w:hAnsiTheme="minorHAnsi" w:cs="Calibri"/>
        </w:rPr>
      </w:pPr>
    </w:p>
    <w:p w14:paraId="7E729EAD" w14:textId="77777777" w:rsidR="00BC0F3F" w:rsidRPr="00F67F21" w:rsidRDefault="00BC0F3F" w:rsidP="002A0C15">
      <w:pPr>
        <w:numPr>
          <w:ilvl w:val="4"/>
          <w:numId w:val="43"/>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D in table </w:t>
      </w:r>
      <w:r>
        <w:rPr>
          <w:rFonts w:asciiTheme="minorHAnsi" w:hAnsiTheme="minorHAnsi" w:cs="Calibri"/>
          <w:b/>
          <w:bCs/>
        </w:rPr>
        <w:t>5</w:t>
      </w:r>
      <w:r w:rsidRPr="00F67F21">
        <w:rPr>
          <w:rFonts w:asciiTheme="minorHAnsi" w:hAnsiTheme="minorHAnsi" w:cs="Calibri"/>
          <w:b/>
          <w:bCs/>
        </w:rPr>
        <w:t xml:space="preserve"> </w:t>
      </w:r>
    </w:p>
    <w:p w14:paraId="0E3E5BE5" w14:textId="6BBDF8D8" w:rsidR="00BC0F3F" w:rsidRPr="00F67F21" w:rsidRDefault="00BC0F3F" w:rsidP="00BC0F3F">
      <w:pPr>
        <w:spacing w:after="0"/>
        <w:ind w:left="2268"/>
        <w:jc w:val="left"/>
        <w:outlineLvl w:val="0"/>
        <w:rPr>
          <w:rFonts w:asciiTheme="minorHAnsi" w:hAnsiTheme="minorHAnsi"/>
          <w:bCs/>
        </w:rPr>
      </w:pPr>
      <w:r w:rsidRPr="00F67F21">
        <w:rPr>
          <w:rFonts w:asciiTheme="minorHAnsi" w:hAnsiTheme="minorHAnsi"/>
          <w:bCs/>
        </w:rPr>
        <w:t xml:space="preserve">Copy of </w:t>
      </w:r>
      <w:r w:rsidRPr="00F67F21">
        <w:rPr>
          <w:rFonts w:asciiTheme="minorHAnsi" w:hAnsiTheme="minorHAnsi"/>
          <w:b/>
        </w:rPr>
        <w:t>South African Identification Document (ID)</w:t>
      </w:r>
      <w:r w:rsidR="003C12B6">
        <w:rPr>
          <w:rFonts w:asciiTheme="minorHAnsi" w:hAnsiTheme="minorHAnsi"/>
          <w:b/>
        </w:rPr>
        <w:t>.</w:t>
      </w:r>
      <w:r w:rsidRPr="00F67F21">
        <w:rPr>
          <w:rFonts w:asciiTheme="minorHAnsi" w:hAnsiTheme="minorHAnsi"/>
          <w:bCs/>
        </w:rPr>
        <w:t xml:space="preserve"> </w:t>
      </w:r>
    </w:p>
    <w:p w14:paraId="09581C36" w14:textId="77777777" w:rsidR="00BC0F3F" w:rsidRPr="00F67F21" w:rsidRDefault="00BC0F3F" w:rsidP="00BC0F3F">
      <w:pPr>
        <w:spacing w:after="0"/>
        <w:ind w:left="2268"/>
        <w:jc w:val="left"/>
        <w:outlineLvl w:val="0"/>
        <w:rPr>
          <w:rFonts w:asciiTheme="minorHAnsi" w:hAnsiTheme="minorHAnsi"/>
          <w:bCs/>
        </w:rPr>
      </w:pPr>
      <w:r w:rsidRPr="00F67F21">
        <w:rPr>
          <w:rFonts w:asciiTheme="minorHAnsi" w:hAnsiTheme="minorHAnsi"/>
          <w:b/>
        </w:rPr>
        <w:t>and/ or</w:t>
      </w:r>
    </w:p>
    <w:p w14:paraId="143F0A0E" w14:textId="77777777" w:rsidR="00BC0F3F" w:rsidRPr="00F67F21" w:rsidRDefault="00BC0F3F" w:rsidP="002A0C15">
      <w:pPr>
        <w:numPr>
          <w:ilvl w:val="4"/>
          <w:numId w:val="43"/>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E in table </w:t>
      </w:r>
      <w:r>
        <w:rPr>
          <w:rFonts w:asciiTheme="minorHAnsi" w:hAnsiTheme="minorHAnsi" w:cs="Calibri"/>
          <w:b/>
          <w:bCs/>
        </w:rPr>
        <w:t>5</w:t>
      </w:r>
    </w:p>
    <w:p w14:paraId="517164AC" w14:textId="77777777" w:rsidR="00BC0F3F" w:rsidRPr="003C12B6" w:rsidRDefault="00BC0F3F" w:rsidP="00BC0F3F">
      <w:pPr>
        <w:pStyle w:val="ListParagraph"/>
        <w:ind w:left="2268"/>
        <w:jc w:val="left"/>
        <w:rPr>
          <w:lang w:eastAsia="en-GB"/>
        </w:rPr>
      </w:pPr>
      <w:r w:rsidRPr="003C12B6">
        <w:rPr>
          <w:bCs/>
        </w:rPr>
        <w:lastRenderedPageBreak/>
        <w:t xml:space="preserve">Copy of Medical Certificate </w:t>
      </w:r>
      <w:r w:rsidRPr="003C12B6">
        <w:rPr>
          <w:b/>
        </w:rPr>
        <w:t xml:space="preserve">clearly indicating the disability in line with the B-BBEE status claimed </w:t>
      </w:r>
      <w:r w:rsidRPr="003C12B6">
        <w:rPr>
          <w:rFonts w:cs="Calibri"/>
          <w:b/>
        </w:rPr>
        <w:t xml:space="preserve">as defined in </w:t>
      </w:r>
      <w:r w:rsidRPr="003C12B6">
        <w:rPr>
          <w:b/>
        </w:rPr>
        <w:t>the</w:t>
      </w:r>
      <w:r w:rsidRPr="003C12B6">
        <w:rPr>
          <w:rFonts w:cs="Calibri"/>
          <w:b/>
        </w:rPr>
        <w:t xml:space="preserve"> Broad-Based Black Economic Empowerment Act</w:t>
      </w:r>
      <w:r w:rsidRPr="003C12B6">
        <w:rPr>
          <w:rFonts w:cs="Calibri"/>
        </w:rPr>
        <w:t>.</w:t>
      </w:r>
    </w:p>
    <w:p w14:paraId="062FED0F" w14:textId="77777777" w:rsidR="00BC0F3F" w:rsidRPr="00F67F21" w:rsidRDefault="00BC0F3F" w:rsidP="00BC0F3F">
      <w:pPr>
        <w:ind w:left="1701" w:firstLine="567"/>
        <w:jc w:val="left"/>
        <w:rPr>
          <w:rFonts w:cs="Calibri"/>
          <w:b/>
          <w:bCs/>
        </w:rPr>
      </w:pPr>
      <w:r w:rsidRPr="00F67F21">
        <w:rPr>
          <w:rFonts w:cs="Calibri"/>
          <w:b/>
          <w:bCs/>
        </w:rPr>
        <w:t>Note:</w:t>
      </w:r>
    </w:p>
    <w:p w14:paraId="48078457" w14:textId="59729901" w:rsidR="00D25A06" w:rsidRPr="009335BD" w:rsidRDefault="00BC0F3F" w:rsidP="009335BD">
      <w:pPr>
        <w:ind w:left="2268"/>
        <w:rPr>
          <w:bCs/>
        </w:rPr>
      </w:pPr>
      <w:r w:rsidRPr="00F67F21">
        <w:rPr>
          <w:bCs/>
        </w:rPr>
        <w:t>The CIPC (Companies and Intellectual Property Commission) registration documents will also be used as evidence to confirm compliance to the Preferential procurement requirements as part of the evaluation process.</w:t>
      </w:r>
      <w:bookmarkEnd w:id="1"/>
      <w:bookmarkEnd w:id="2"/>
      <w:bookmarkEnd w:id="3"/>
      <w:bookmarkEnd w:id="4"/>
    </w:p>
    <w:sectPr w:rsidR="00D25A06" w:rsidRPr="009335BD">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ECF0" w14:textId="77777777" w:rsidR="00D6186D" w:rsidRDefault="00D6186D">
      <w:pPr>
        <w:spacing w:line="240" w:lineRule="auto"/>
      </w:pPr>
      <w:r>
        <w:separator/>
      </w:r>
    </w:p>
  </w:endnote>
  <w:endnote w:type="continuationSeparator" w:id="0">
    <w:p w14:paraId="3E27E58E" w14:textId="77777777" w:rsidR="00D6186D" w:rsidRDefault="00D61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342ABC" w14:paraId="50AAE4E7" w14:textId="77777777">
      <w:tc>
        <w:tcPr>
          <w:tcW w:w="3828" w:type="dxa"/>
        </w:tcPr>
        <w:p w14:paraId="2C98C321" w14:textId="77777777" w:rsidR="00342ABC" w:rsidRDefault="00342ABC">
          <w:pPr>
            <w:jc w:val="left"/>
            <w:rPr>
              <w:sz w:val="20"/>
            </w:rPr>
          </w:pPr>
          <w:r>
            <w:rPr>
              <w:rFonts w:asciiTheme="minorHAnsi" w:hAnsiTheme="minorHAnsi" w:cstheme="minorHAnsi"/>
              <w:sz w:val="16"/>
              <w:szCs w:val="16"/>
              <w:lang w:val="en-GB"/>
            </w:rPr>
            <w:t>eOSCM-00006 v2.0</w:t>
          </w:r>
        </w:p>
      </w:tc>
      <w:tc>
        <w:tcPr>
          <w:tcW w:w="1984" w:type="dxa"/>
        </w:tcPr>
        <w:p w14:paraId="7B828A8C" w14:textId="77777777" w:rsidR="00342ABC" w:rsidRDefault="00342ABC">
          <w:pPr>
            <w:jc w:val="center"/>
            <w:rPr>
              <w:sz w:val="20"/>
            </w:rPr>
          </w:pPr>
          <w:r>
            <w:rPr>
              <w:rFonts w:asciiTheme="minorHAnsi" w:hAnsiTheme="minorHAnsi" w:cstheme="minorHAnsi"/>
              <w:sz w:val="16"/>
              <w:szCs w:val="16"/>
              <w:lang w:val="en-GB"/>
            </w:rPr>
            <w:t>RESTRICTED</w:t>
          </w:r>
        </w:p>
      </w:tc>
      <w:tc>
        <w:tcPr>
          <w:tcW w:w="3816" w:type="dxa"/>
        </w:tcPr>
        <w:p w14:paraId="5A0A1A96" w14:textId="77777777" w:rsidR="00342ABC" w:rsidRDefault="00342ABC">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471C47C9" w14:textId="77777777" w:rsidR="00342ABC" w:rsidRDefault="00342ABC">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3CE0B591" wp14:editId="13A24602">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53647565" w14:textId="77777777" w:rsidR="00342ABC" w:rsidRDefault="00342ABC">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3CE0B59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53647565" w14:textId="77777777" w:rsidR="00342ABC" w:rsidRDefault="00342ABC">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44BF" w14:textId="77777777" w:rsidR="00D6186D" w:rsidRDefault="00D6186D">
      <w:pPr>
        <w:spacing w:after="0"/>
      </w:pPr>
      <w:r>
        <w:separator/>
      </w:r>
    </w:p>
  </w:footnote>
  <w:footnote w:type="continuationSeparator" w:id="0">
    <w:p w14:paraId="4D02720B" w14:textId="77777777" w:rsidR="00D6186D" w:rsidRDefault="00D618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B083" w14:textId="77777777" w:rsidR="00342ABC" w:rsidRDefault="00342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2DAB" w14:textId="77777777" w:rsidR="00342ABC" w:rsidRDefault="00342AB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55FE" w14:textId="77777777" w:rsidR="00342ABC" w:rsidRDefault="00342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29CE2A40"/>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b/>
        <w:bCs/>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7864F73"/>
    <w:multiLevelType w:val="hybridMultilevel"/>
    <w:tmpl w:val="7D9673CA"/>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 w15:restartNumberingAfterBreak="0">
    <w:nsid w:val="096D51E8"/>
    <w:multiLevelType w:val="hybridMultilevel"/>
    <w:tmpl w:val="5442F5B0"/>
    <w:lvl w:ilvl="0" w:tplc="09E0495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EA46AA9"/>
    <w:multiLevelType w:val="hybridMultilevel"/>
    <w:tmpl w:val="7C90FDAE"/>
    <w:lvl w:ilvl="0" w:tplc="A4ACF082">
      <w:start w:val="1"/>
      <w:numFmt w:val="decimal"/>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BC6448"/>
    <w:multiLevelType w:val="hybridMultilevel"/>
    <w:tmpl w:val="759440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461FEE"/>
    <w:multiLevelType w:val="hybridMultilevel"/>
    <w:tmpl w:val="F516D9DE"/>
    <w:lvl w:ilvl="0" w:tplc="1C090017">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52514A"/>
    <w:multiLevelType w:val="multilevel"/>
    <w:tmpl w:val="C152F92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61832F5"/>
    <w:multiLevelType w:val="hybridMultilevel"/>
    <w:tmpl w:val="1974F0B8"/>
    <w:lvl w:ilvl="0" w:tplc="1C090019">
      <w:start w:val="1"/>
      <w:numFmt w:val="lowerLetter"/>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7" w15:restartNumberingAfterBreak="0">
    <w:nsid w:val="26217925"/>
    <w:multiLevelType w:val="hybridMultilevel"/>
    <w:tmpl w:val="7C90FDA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8310E2"/>
    <w:multiLevelType w:val="multilevel"/>
    <w:tmpl w:val="FAA2DDA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B0642C5"/>
    <w:multiLevelType w:val="hybridMultilevel"/>
    <w:tmpl w:val="F102663E"/>
    <w:lvl w:ilvl="0" w:tplc="B346F83E">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8042265"/>
    <w:multiLevelType w:val="hybridMultilevel"/>
    <w:tmpl w:val="2B9A39AC"/>
    <w:lvl w:ilvl="0" w:tplc="059EE0A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245FE0"/>
    <w:multiLevelType w:val="hybridMultilevel"/>
    <w:tmpl w:val="5134D2C0"/>
    <w:lvl w:ilvl="0" w:tplc="1C09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5"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5AE5A99"/>
    <w:multiLevelType w:val="hybridMultilevel"/>
    <w:tmpl w:val="82AC867A"/>
    <w:lvl w:ilvl="0" w:tplc="1C09000F">
      <w:start w:val="1"/>
      <w:numFmt w:val="decimal"/>
      <w:lvlText w:val="%1."/>
      <w:lvlJc w:val="left"/>
      <w:pPr>
        <w:ind w:left="-414" w:hanging="360"/>
      </w:pPr>
      <w:rPr>
        <w:color w:val="auto"/>
      </w:rPr>
    </w:lvl>
    <w:lvl w:ilvl="1" w:tplc="FFFFFFFF" w:tentative="1">
      <w:start w:val="1"/>
      <w:numFmt w:val="lowerLetter"/>
      <w:lvlText w:val="%2."/>
      <w:lvlJc w:val="left"/>
      <w:pPr>
        <w:ind w:left="306" w:hanging="360"/>
      </w:pPr>
    </w:lvl>
    <w:lvl w:ilvl="2" w:tplc="FFFFFFFF" w:tentative="1">
      <w:start w:val="1"/>
      <w:numFmt w:val="lowerRoman"/>
      <w:lvlText w:val="%3."/>
      <w:lvlJc w:val="right"/>
      <w:pPr>
        <w:ind w:left="1026" w:hanging="180"/>
      </w:pPr>
    </w:lvl>
    <w:lvl w:ilvl="3" w:tplc="FFFFFFFF" w:tentative="1">
      <w:start w:val="1"/>
      <w:numFmt w:val="decimal"/>
      <w:lvlText w:val="%4."/>
      <w:lvlJc w:val="left"/>
      <w:pPr>
        <w:ind w:left="1746" w:hanging="360"/>
      </w:pPr>
    </w:lvl>
    <w:lvl w:ilvl="4" w:tplc="FFFFFFFF" w:tentative="1">
      <w:start w:val="1"/>
      <w:numFmt w:val="lowerLetter"/>
      <w:lvlText w:val="%5."/>
      <w:lvlJc w:val="left"/>
      <w:pPr>
        <w:ind w:left="2466" w:hanging="360"/>
      </w:pPr>
    </w:lvl>
    <w:lvl w:ilvl="5" w:tplc="FFFFFFFF" w:tentative="1">
      <w:start w:val="1"/>
      <w:numFmt w:val="lowerRoman"/>
      <w:lvlText w:val="%6."/>
      <w:lvlJc w:val="right"/>
      <w:pPr>
        <w:ind w:left="3186" w:hanging="180"/>
      </w:pPr>
    </w:lvl>
    <w:lvl w:ilvl="6" w:tplc="FFFFFFFF" w:tentative="1">
      <w:start w:val="1"/>
      <w:numFmt w:val="decimal"/>
      <w:lvlText w:val="%7."/>
      <w:lvlJc w:val="left"/>
      <w:pPr>
        <w:ind w:left="3906" w:hanging="360"/>
      </w:pPr>
    </w:lvl>
    <w:lvl w:ilvl="7" w:tplc="FFFFFFFF" w:tentative="1">
      <w:start w:val="1"/>
      <w:numFmt w:val="lowerLetter"/>
      <w:lvlText w:val="%8."/>
      <w:lvlJc w:val="left"/>
      <w:pPr>
        <w:ind w:left="4626" w:hanging="360"/>
      </w:pPr>
    </w:lvl>
    <w:lvl w:ilvl="8" w:tplc="FFFFFFFF" w:tentative="1">
      <w:start w:val="1"/>
      <w:numFmt w:val="lowerRoman"/>
      <w:lvlText w:val="%9."/>
      <w:lvlJc w:val="right"/>
      <w:pPr>
        <w:ind w:left="5346" w:hanging="180"/>
      </w:pPr>
    </w:lvl>
  </w:abstractNum>
  <w:abstractNum w:abstractNumId="28"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5E27BE0"/>
    <w:multiLevelType w:val="hybridMultilevel"/>
    <w:tmpl w:val="3A9E4C46"/>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61454EE3"/>
    <w:multiLevelType w:val="hybridMultilevel"/>
    <w:tmpl w:val="7C90FDA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BF088E"/>
    <w:multiLevelType w:val="hybridMultilevel"/>
    <w:tmpl w:val="7594400C"/>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7FF6F32"/>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2" w15:restartNumberingAfterBreak="0">
    <w:nsid w:val="6D6750B8"/>
    <w:multiLevelType w:val="multilevel"/>
    <w:tmpl w:val="41885AF0"/>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F02600C"/>
    <w:multiLevelType w:val="hybridMultilevel"/>
    <w:tmpl w:val="7C90FDA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873420378">
    <w:abstractNumId w:val="3"/>
  </w:num>
  <w:num w:numId="2" w16cid:durableId="2097440328">
    <w:abstractNumId w:val="25"/>
  </w:num>
  <w:num w:numId="3" w16cid:durableId="1979677785">
    <w:abstractNumId w:val="42"/>
  </w:num>
  <w:num w:numId="4" w16cid:durableId="469519418">
    <w:abstractNumId w:val="12"/>
  </w:num>
  <w:num w:numId="5" w16cid:durableId="481195354">
    <w:abstractNumId w:val="0"/>
  </w:num>
  <w:num w:numId="6" w16cid:durableId="1767842831">
    <w:abstractNumId w:val="11"/>
  </w:num>
  <w:num w:numId="7" w16cid:durableId="1098520447">
    <w:abstractNumId w:val="21"/>
  </w:num>
  <w:num w:numId="8" w16cid:durableId="102582200">
    <w:abstractNumId w:val="39"/>
  </w:num>
  <w:num w:numId="9" w16cid:durableId="61174439">
    <w:abstractNumId w:val="33"/>
  </w:num>
  <w:num w:numId="10" w16cid:durableId="1935700821">
    <w:abstractNumId w:val="22"/>
  </w:num>
  <w:num w:numId="11" w16cid:durableId="670183311">
    <w:abstractNumId w:val="32"/>
  </w:num>
  <w:num w:numId="12" w16cid:durableId="965424830">
    <w:abstractNumId w:val="18"/>
  </w:num>
  <w:num w:numId="13" w16cid:durableId="1623918062">
    <w:abstractNumId w:val="2"/>
  </w:num>
  <w:num w:numId="14" w16cid:durableId="2048487243">
    <w:abstractNumId w:val="40"/>
  </w:num>
  <w:num w:numId="15" w16cid:durableId="2085909729">
    <w:abstractNumId w:val="26"/>
  </w:num>
  <w:num w:numId="16" w16cid:durableId="1162812123">
    <w:abstractNumId w:val="34"/>
  </w:num>
  <w:num w:numId="17" w16cid:durableId="972759067">
    <w:abstractNumId w:val="30"/>
  </w:num>
  <w:num w:numId="18" w16cid:durableId="923340344">
    <w:abstractNumId w:val="19"/>
  </w:num>
  <w:num w:numId="19" w16cid:durableId="1544898903">
    <w:abstractNumId w:val="45"/>
  </w:num>
  <w:num w:numId="20" w16cid:durableId="328292856">
    <w:abstractNumId w:val="44"/>
  </w:num>
  <w:num w:numId="21" w16cid:durableId="913510175">
    <w:abstractNumId w:val="13"/>
  </w:num>
  <w:num w:numId="22" w16cid:durableId="1105927308">
    <w:abstractNumId w:val="31"/>
  </w:num>
  <w:num w:numId="23" w16cid:durableId="1159538166">
    <w:abstractNumId w:val="10"/>
  </w:num>
  <w:num w:numId="24" w16cid:durableId="2048097755">
    <w:abstractNumId w:val="28"/>
  </w:num>
  <w:num w:numId="25" w16cid:durableId="1975871628">
    <w:abstractNumId w:val="8"/>
  </w:num>
  <w:num w:numId="26" w16cid:durableId="158355078">
    <w:abstractNumId w:val="24"/>
  </w:num>
  <w:num w:numId="27" w16cid:durableId="131750214">
    <w:abstractNumId w:val="27"/>
  </w:num>
  <w:num w:numId="28" w16cid:durableId="484325454">
    <w:abstractNumId w:val="5"/>
  </w:num>
  <w:num w:numId="29" w16cid:durableId="682822207">
    <w:abstractNumId w:val="16"/>
  </w:num>
  <w:num w:numId="30" w16cid:durableId="1424062545">
    <w:abstractNumId w:val="15"/>
  </w:num>
  <w:num w:numId="31" w16cid:durableId="1427581815">
    <w:abstractNumId w:val="46"/>
  </w:num>
  <w:num w:numId="32" w16cid:durableId="266273168">
    <w:abstractNumId w:val="36"/>
  </w:num>
  <w:num w:numId="33" w16cid:durableId="1384480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1277198">
    <w:abstractNumId w:val="9"/>
  </w:num>
  <w:num w:numId="35" w16cid:durableId="7282682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280158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2343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34658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312028">
    <w:abstractNumId w:val="6"/>
  </w:num>
  <w:num w:numId="40" w16cid:durableId="136145791">
    <w:abstractNumId w:val="37"/>
  </w:num>
  <w:num w:numId="41" w16cid:durableId="951977141">
    <w:abstractNumId w:val="4"/>
  </w:num>
  <w:num w:numId="42" w16cid:durableId="1633318928">
    <w:abstractNumId w:val="47"/>
  </w:num>
  <w:num w:numId="43" w16cid:durableId="1392001806">
    <w:abstractNumId w:val="29"/>
  </w:num>
  <w:num w:numId="44" w16cid:durableId="1859663638">
    <w:abstractNumId w:val="43"/>
  </w:num>
  <w:num w:numId="45" w16cid:durableId="303000331">
    <w:abstractNumId w:val="17"/>
  </w:num>
  <w:num w:numId="46" w16cid:durableId="507405952">
    <w:abstractNumId w:val="20"/>
  </w:num>
  <w:num w:numId="47" w16cid:durableId="673921266">
    <w:abstractNumId w:val="35"/>
  </w:num>
  <w:num w:numId="48" w16cid:durableId="1849060620">
    <w:abstractNumId w:val="38"/>
  </w:num>
  <w:num w:numId="49" w16cid:durableId="1619606145">
    <w:abstractNumId w:val="7"/>
  </w:num>
  <w:num w:numId="50" w16cid:durableId="1097825355">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218B7"/>
    <w:rsid w:val="00021DC9"/>
    <w:rsid w:val="0002219A"/>
    <w:rsid w:val="00032345"/>
    <w:rsid w:val="000376F8"/>
    <w:rsid w:val="00041CB7"/>
    <w:rsid w:val="000426E7"/>
    <w:rsid w:val="000454AD"/>
    <w:rsid w:val="0005538F"/>
    <w:rsid w:val="000560FC"/>
    <w:rsid w:val="000875DD"/>
    <w:rsid w:val="00087CD2"/>
    <w:rsid w:val="000A7D95"/>
    <w:rsid w:val="000B1A52"/>
    <w:rsid w:val="000C56A7"/>
    <w:rsid w:val="000C68A6"/>
    <w:rsid w:val="000D0338"/>
    <w:rsid w:val="000D370A"/>
    <w:rsid w:val="000E14DD"/>
    <w:rsid w:val="000E7AAD"/>
    <w:rsid w:val="000F2B2F"/>
    <w:rsid w:val="000F7540"/>
    <w:rsid w:val="001001B6"/>
    <w:rsid w:val="00103520"/>
    <w:rsid w:val="00103EF0"/>
    <w:rsid w:val="00113B68"/>
    <w:rsid w:val="00114E8E"/>
    <w:rsid w:val="0011532B"/>
    <w:rsid w:val="00117828"/>
    <w:rsid w:val="00117B0F"/>
    <w:rsid w:val="00124342"/>
    <w:rsid w:val="0013132F"/>
    <w:rsid w:val="001313AD"/>
    <w:rsid w:val="00131DC9"/>
    <w:rsid w:val="00132545"/>
    <w:rsid w:val="001349E8"/>
    <w:rsid w:val="00140641"/>
    <w:rsid w:val="00145EA2"/>
    <w:rsid w:val="00151146"/>
    <w:rsid w:val="00151FF4"/>
    <w:rsid w:val="0016038D"/>
    <w:rsid w:val="00161B69"/>
    <w:rsid w:val="00165575"/>
    <w:rsid w:val="00177EBA"/>
    <w:rsid w:val="00180F03"/>
    <w:rsid w:val="00184BD7"/>
    <w:rsid w:val="0018714B"/>
    <w:rsid w:val="0018717A"/>
    <w:rsid w:val="00193065"/>
    <w:rsid w:val="001937BA"/>
    <w:rsid w:val="001948CC"/>
    <w:rsid w:val="001A50CD"/>
    <w:rsid w:val="001B22E1"/>
    <w:rsid w:val="001B2FE2"/>
    <w:rsid w:val="001B328B"/>
    <w:rsid w:val="001B63DC"/>
    <w:rsid w:val="001C2ED0"/>
    <w:rsid w:val="001C52BC"/>
    <w:rsid w:val="001D1C9E"/>
    <w:rsid w:val="001E2F3D"/>
    <w:rsid w:val="001E3153"/>
    <w:rsid w:val="001F5EDD"/>
    <w:rsid w:val="001F7572"/>
    <w:rsid w:val="00213F49"/>
    <w:rsid w:val="00223B97"/>
    <w:rsid w:val="00231DB3"/>
    <w:rsid w:val="00233A39"/>
    <w:rsid w:val="00234AB9"/>
    <w:rsid w:val="00234E2A"/>
    <w:rsid w:val="00235913"/>
    <w:rsid w:val="00252898"/>
    <w:rsid w:val="00256ECF"/>
    <w:rsid w:val="0026097F"/>
    <w:rsid w:val="00260F2A"/>
    <w:rsid w:val="0026119C"/>
    <w:rsid w:val="00262EFD"/>
    <w:rsid w:val="00287D8C"/>
    <w:rsid w:val="002911B1"/>
    <w:rsid w:val="00291E4C"/>
    <w:rsid w:val="00292A86"/>
    <w:rsid w:val="002A0C15"/>
    <w:rsid w:val="002A3AA8"/>
    <w:rsid w:val="002A7DA2"/>
    <w:rsid w:val="002B187F"/>
    <w:rsid w:val="002B260C"/>
    <w:rsid w:val="002C17DB"/>
    <w:rsid w:val="002D3B4F"/>
    <w:rsid w:val="002E5AED"/>
    <w:rsid w:val="00302502"/>
    <w:rsid w:val="00317956"/>
    <w:rsid w:val="003210AE"/>
    <w:rsid w:val="00330225"/>
    <w:rsid w:val="00342ABC"/>
    <w:rsid w:val="003515AF"/>
    <w:rsid w:val="003531F7"/>
    <w:rsid w:val="00355E9B"/>
    <w:rsid w:val="0036570B"/>
    <w:rsid w:val="003672E8"/>
    <w:rsid w:val="003711BF"/>
    <w:rsid w:val="00373D27"/>
    <w:rsid w:val="003806BB"/>
    <w:rsid w:val="00380A08"/>
    <w:rsid w:val="00394089"/>
    <w:rsid w:val="003943CE"/>
    <w:rsid w:val="00394D10"/>
    <w:rsid w:val="003950B7"/>
    <w:rsid w:val="00396A55"/>
    <w:rsid w:val="003A4184"/>
    <w:rsid w:val="003C12B6"/>
    <w:rsid w:val="003D15D8"/>
    <w:rsid w:val="003E0A27"/>
    <w:rsid w:val="003E5477"/>
    <w:rsid w:val="003E6988"/>
    <w:rsid w:val="003F488C"/>
    <w:rsid w:val="003F7BFE"/>
    <w:rsid w:val="00400714"/>
    <w:rsid w:val="00403A09"/>
    <w:rsid w:val="004129B5"/>
    <w:rsid w:val="004176AA"/>
    <w:rsid w:val="00420385"/>
    <w:rsid w:val="00445B91"/>
    <w:rsid w:val="0045167F"/>
    <w:rsid w:val="004651ED"/>
    <w:rsid w:val="00473F58"/>
    <w:rsid w:val="0048501B"/>
    <w:rsid w:val="00490098"/>
    <w:rsid w:val="00490713"/>
    <w:rsid w:val="00496E1A"/>
    <w:rsid w:val="00497704"/>
    <w:rsid w:val="004B0829"/>
    <w:rsid w:val="004B1618"/>
    <w:rsid w:val="004B2FDD"/>
    <w:rsid w:val="004B4BCF"/>
    <w:rsid w:val="004C3A3C"/>
    <w:rsid w:val="004C7625"/>
    <w:rsid w:val="004D47F9"/>
    <w:rsid w:val="004E162D"/>
    <w:rsid w:val="004F3480"/>
    <w:rsid w:val="004F5065"/>
    <w:rsid w:val="00504F20"/>
    <w:rsid w:val="00512A12"/>
    <w:rsid w:val="00513C34"/>
    <w:rsid w:val="00513DED"/>
    <w:rsid w:val="0051531D"/>
    <w:rsid w:val="00522E16"/>
    <w:rsid w:val="00527C18"/>
    <w:rsid w:val="00534BE9"/>
    <w:rsid w:val="00557753"/>
    <w:rsid w:val="00560F4B"/>
    <w:rsid w:val="00576C51"/>
    <w:rsid w:val="0058238B"/>
    <w:rsid w:val="00585F95"/>
    <w:rsid w:val="00593247"/>
    <w:rsid w:val="00595AD7"/>
    <w:rsid w:val="005A28EA"/>
    <w:rsid w:val="005A74FB"/>
    <w:rsid w:val="005B18DD"/>
    <w:rsid w:val="005B4A13"/>
    <w:rsid w:val="005B6F06"/>
    <w:rsid w:val="005C1515"/>
    <w:rsid w:val="005C4127"/>
    <w:rsid w:val="005D5CCF"/>
    <w:rsid w:val="005E08E0"/>
    <w:rsid w:val="005E2437"/>
    <w:rsid w:val="005E7FD6"/>
    <w:rsid w:val="005F2530"/>
    <w:rsid w:val="0060212A"/>
    <w:rsid w:val="00603845"/>
    <w:rsid w:val="00613867"/>
    <w:rsid w:val="00620095"/>
    <w:rsid w:val="00621A13"/>
    <w:rsid w:val="006253FA"/>
    <w:rsid w:val="00634C43"/>
    <w:rsid w:val="006856DA"/>
    <w:rsid w:val="00686F5B"/>
    <w:rsid w:val="00691DCD"/>
    <w:rsid w:val="00692262"/>
    <w:rsid w:val="0069457A"/>
    <w:rsid w:val="006A22E6"/>
    <w:rsid w:val="006A55F1"/>
    <w:rsid w:val="006A5A54"/>
    <w:rsid w:val="006A5D17"/>
    <w:rsid w:val="006B0645"/>
    <w:rsid w:val="006C0A8D"/>
    <w:rsid w:val="006D12E8"/>
    <w:rsid w:val="006D342A"/>
    <w:rsid w:val="006D5275"/>
    <w:rsid w:val="006E5699"/>
    <w:rsid w:val="006F011E"/>
    <w:rsid w:val="006F4069"/>
    <w:rsid w:val="006F6614"/>
    <w:rsid w:val="007006B8"/>
    <w:rsid w:val="00702BB6"/>
    <w:rsid w:val="007034DE"/>
    <w:rsid w:val="007043E3"/>
    <w:rsid w:val="00707136"/>
    <w:rsid w:val="00710F8D"/>
    <w:rsid w:val="0071278B"/>
    <w:rsid w:val="007240B7"/>
    <w:rsid w:val="0072505B"/>
    <w:rsid w:val="0072760B"/>
    <w:rsid w:val="0073087F"/>
    <w:rsid w:val="00732578"/>
    <w:rsid w:val="00733FB4"/>
    <w:rsid w:val="00742328"/>
    <w:rsid w:val="00751665"/>
    <w:rsid w:val="00766D19"/>
    <w:rsid w:val="00785040"/>
    <w:rsid w:val="00796829"/>
    <w:rsid w:val="00797436"/>
    <w:rsid w:val="007B0630"/>
    <w:rsid w:val="007C6533"/>
    <w:rsid w:val="007D0577"/>
    <w:rsid w:val="007D42A7"/>
    <w:rsid w:val="007D6919"/>
    <w:rsid w:val="007D7386"/>
    <w:rsid w:val="007E6624"/>
    <w:rsid w:val="007E6FC0"/>
    <w:rsid w:val="007F39D6"/>
    <w:rsid w:val="008049F9"/>
    <w:rsid w:val="00805122"/>
    <w:rsid w:val="00805234"/>
    <w:rsid w:val="0080739B"/>
    <w:rsid w:val="008078EF"/>
    <w:rsid w:val="00811091"/>
    <w:rsid w:val="008123AA"/>
    <w:rsid w:val="0081328B"/>
    <w:rsid w:val="00820499"/>
    <w:rsid w:val="008228E6"/>
    <w:rsid w:val="008273F3"/>
    <w:rsid w:val="0083551A"/>
    <w:rsid w:val="008360E8"/>
    <w:rsid w:val="00837D22"/>
    <w:rsid w:val="00840E16"/>
    <w:rsid w:val="008600CB"/>
    <w:rsid w:val="00860F88"/>
    <w:rsid w:val="00861103"/>
    <w:rsid w:val="008644ED"/>
    <w:rsid w:val="008711B7"/>
    <w:rsid w:val="008741FC"/>
    <w:rsid w:val="00887169"/>
    <w:rsid w:val="00891392"/>
    <w:rsid w:val="008B6BBF"/>
    <w:rsid w:val="008D11D8"/>
    <w:rsid w:val="008D4D57"/>
    <w:rsid w:val="008E4D2A"/>
    <w:rsid w:val="008E59CE"/>
    <w:rsid w:val="008F6096"/>
    <w:rsid w:val="00903ECC"/>
    <w:rsid w:val="009056E8"/>
    <w:rsid w:val="00920F86"/>
    <w:rsid w:val="0093012F"/>
    <w:rsid w:val="009335BD"/>
    <w:rsid w:val="00935804"/>
    <w:rsid w:val="00942B4A"/>
    <w:rsid w:val="0094591A"/>
    <w:rsid w:val="00980940"/>
    <w:rsid w:val="00981975"/>
    <w:rsid w:val="00983663"/>
    <w:rsid w:val="00983E1C"/>
    <w:rsid w:val="009A07C6"/>
    <w:rsid w:val="009A26AD"/>
    <w:rsid w:val="009A40DE"/>
    <w:rsid w:val="009A6846"/>
    <w:rsid w:val="009A762D"/>
    <w:rsid w:val="009C0D1E"/>
    <w:rsid w:val="009E7C91"/>
    <w:rsid w:val="009F4D84"/>
    <w:rsid w:val="009F7F21"/>
    <w:rsid w:val="00A058DB"/>
    <w:rsid w:val="00A06C58"/>
    <w:rsid w:val="00A1058C"/>
    <w:rsid w:val="00A105E4"/>
    <w:rsid w:val="00A14C8E"/>
    <w:rsid w:val="00A16A70"/>
    <w:rsid w:val="00A21293"/>
    <w:rsid w:val="00A2517D"/>
    <w:rsid w:val="00A31D01"/>
    <w:rsid w:val="00A32230"/>
    <w:rsid w:val="00A44D99"/>
    <w:rsid w:val="00A6221B"/>
    <w:rsid w:val="00A62B8F"/>
    <w:rsid w:val="00A65726"/>
    <w:rsid w:val="00A754BA"/>
    <w:rsid w:val="00A975B3"/>
    <w:rsid w:val="00AA3CDF"/>
    <w:rsid w:val="00AB0B86"/>
    <w:rsid w:val="00AB1815"/>
    <w:rsid w:val="00AB361C"/>
    <w:rsid w:val="00AC7C1D"/>
    <w:rsid w:val="00AD097C"/>
    <w:rsid w:val="00AD34B8"/>
    <w:rsid w:val="00AD460A"/>
    <w:rsid w:val="00AE3179"/>
    <w:rsid w:val="00AF05FE"/>
    <w:rsid w:val="00AF6423"/>
    <w:rsid w:val="00B01D51"/>
    <w:rsid w:val="00B024EB"/>
    <w:rsid w:val="00B06C7C"/>
    <w:rsid w:val="00B12F3C"/>
    <w:rsid w:val="00B200C4"/>
    <w:rsid w:val="00B201A7"/>
    <w:rsid w:val="00B21C62"/>
    <w:rsid w:val="00B222ED"/>
    <w:rsid w:val="00B2743C"/>
    <w:rsid w:val="00B402FF"/>
    <w:rsid w:val="00B450E6"/>
    <w:rsid w:val="00B46FC1"/>
    <w:rsid w:val="00B46FFE"/>
    <w:rsid w:val="00B51B06"/>
    <w:rsid w:val="00B5236F"/>
    <w:rsid w:val="00B562F3"/>
    <w:rsid w:val="00B61561"/>
    <w:rsid w:val="00B649DE"/>
    <w:rsid w:val="00B709FB"/>
    <w:rsid w:val="00B7255B"/>
    <w:rsid w:val="00B80FF6"/>
    <w:rsid w:val="00B85029"/>
    <w:rsid w:val="00B9152C"/>
    <w:rsid w:val="00B917EC"/>
    <w:rsid w:val="00B93439"/>
    <w:rsid w:val="00BA7077"/>
    <w:rsid w:val="00BB365B"/>
    <w:rsid w:val="00BC033B"/>
    <w:rsid w:val="00BC0F3F"/>
    <w:rsid w:val="00BC4635"/>
    <w:rsid w:val="00BD68C0"/>
    <w:rsid w:val="00BD74D9"/>
    <w:rsid w:val="00BE7375"/>
    <w:rsid w:val="00BF6DEC"/>
    <w:rsid w:val="00C026C6"/>
    <w:rsid w:val="00C0619F"/>
    <w:rsid w:val="00C1106B"/>
    <w:rsid w:val="00C13105"/>
    <w:rsid w:val="00C14FDB"/>
    <w:rsid w:val="00C2013E"/>
    <w:rsid w:val="00C2646C"/>
    <w:rsid w:val="00C32B24"/>
    <w:rsid w:val="00C449BF"/>
    <w:rsid w:val="00C47C25"/>
    <w:rsid w:val="00C62945"/>
    <w:rsid w:val="00C66667"/>
    <w:rsid w:val="00C71377"/>
    <w:rsid w:val="00C838A7"/>
    <w:rsid w:val="00C86426"/>
    <w:rsid w:val="00C94529"/>
    <w:rsid w:val="00C96950"/>
    <w:rsid w:val="00CA2193"/>
    <w:rsid w:val="00CA731E"/>
    <w:rsid w:val="00CB28EC"/>
    <w:rsid w:val="00CC08CC"/>
    <w:rsid w:val="00CD1386"/>
    <w:rsid w:val="00CD4A3B"/>
    <w:rsid w:val="00CE4A9B"/>
    <w:rsid w:val="00D25A06"/>
    <w:rsid w:val="00D26467"/>
    <w:rsid w:val="00D277BF"/>
    <w:rsid w:val="00D30CF8"/>
    <w:rsid w:val="00D35A02"/>
    <w:rsid w:val="00D407E7"/>
    <w:rsid w:val="00D50060"/>
    <w:rsid w:val="00D57481"/>
    <w:rsid w:val="00D6186D"/>
    <w:rsid w:val="00D631B3"/>
    <w:rsid w:val="00D64DC3"/>
    <w:rsid w:val="00D76E27"/>
    <w:rsid w:val="00D7773B"/>
    <w:rsid w:val="00D826CA"/>
    <w:rsid w:val="00D9595A"/>
    <w:rsid w:val="00D95AEF"/>
    <w:rsid w:val="00DA0FBA"/>
    <w:rsid w:val="00DA2545"/>
    <w:rsid w:val="00DA3E57"/>
    <w:rsid w:val="00DC53BF"/>
    <w:rsid w:val="00DC5970"/>
    <w:rsid w:val="00DD522C"/>
    <w:rsid w:val="00DF0A1E"/>
    <w:rsid w:val="00DF3A7D"/>
    <w:rsid w:val="00DF7BF6"/>
    <w:rsid w:val="00E030BC"/>
    <w:rsid w:val="00E05AE1"/>
    <w:rsid w:val="00E06686"/>
    <w:rsid w:val="00E15F47"/>
    <w:rsid w:val="00E17197"/>
    <w:rsid w:val="00E21EF6"/>
    <w:rsid w:val="00E23659"/>
    <w:rsid w:val="00E2713B"/>
    <w:rsid w:val="00E300AB"/>
    <w:rsid w:val="00E426AC"/>
    <w:rsid w:val="00E5740F"/>
    <w:rsid w:val="00E60BE0"/>
    <w:rsid w:val="00E63E7D"/>
    <w:rsid w:val="00E8344E"/>
    <w:rsid w:val="00E83EE6"/>
    <w:rsid w:val="00E864E3"/>
    <w:rsid w:val="00E87622"/>
    <w:rsid w:val="00E91D92"/>
    <w:rsid w:val="00E92575"/>
    <w:rsid w:val="00EB3CEA"/>
    <w:rsid w:val="00EB4B6A"/>
    <w:rsid w:val="00EC00D2"/>
    <w:rsid w:val="00EC6F7C"/>
    <w:rsid w:val="00ED4718"/>
    <w:rsid w:val="00ED4854"/>
    <w:rsid w:val="00EF035C"/>
    <w:rsid w:val="00EF321C"/>
    <w:rsid w:val="00F111A0"/>
    <w:rsid w:val="00F12BEC"/>
    <w:rsid w:val="00F17892"/>
    <w:rsid w:val="00F2293B"/>
    <w:rsid w:val="00F2583E"/>
    <w:rsid w:val="00F34F50"/>
    <w:rsid w:val="00F37BD6"/>
    <w:rsid w:val="00F52232"/>
    <w:rsid w:val="00F57298"/>
    <w:rsid w:val="00F618A6"/>
    <w:rsid w:val="00F61C86"/>
    <w:rsid w:val="00F70A16"/>
    <w:rsid w:val="00FA5E2A"/>
    <w:rsid w:val="00FA683C"/>
    <w:rsid w:val="00FB0A01"/>
    <w:rsid w:val="00FC25A3"/>
    <w:rsid w:val="00FC5021"/>
    <w:rsid w:val="00FC7798"/>
    <w:rsid w:val="00FD3A05"/>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79F693"/>
  <w15:docId w15:val="{3525A22B-AF0D-4F8A-A66D-06C3F360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D57"/>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b"/>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6FC1"/>
    <w:rPr>
      <w:sz w:val="22"/>
      <w:szCs w:val="22"/>
      <w:lang w:eastAsia="en-US"/>
    </w:rPr>
  </w:style>
  <w:style w:type="table" w:customStyle="1" w:styleId="TableGrid4">
    <w:name w:val="Table Grid4"/>
    <w:basedOn w:val="TableNormal"/>
    <w:next w:val="TableGrid"/>
    <w:qFormat/>
    <w:rsid w:val="00B850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E56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33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EA1F4D" w:rsidRDefault="00EA1F4D">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41CB7"/>
    <w:rsid w:val="000B5E73"/>
    <w:rsid w:val="001001B6"/>
    <w:rsid w:val="00117B0F"/>
    <w:rsid w:val="00166446"/>
    <w:rsid w:val="001B328B"/>
    <w:rsid w:val="00291E4C"/>
    <w:rsid w:val="002E7AA2"/>
    <w:rsid w:val="00330225"/>
    <w:rsid w:val="00345C5F"/>
    <w:rsid w:val="003515AF"/>
    <w:rsid w:val="00380A08"/>
    <w:rsid w:val="004129B5"/>
    <w:rsid w:val="004B2FDD"/>
    <w:rsid w:val="004E76B1"/>
    <w:rsid w:val="0051531D"/>
    <w:rsid w:val="00547E37"/>
    <w:rsid w:val="005E152A"/>
    <w:rsid w:val="00657D6A"/>
    <w:rsid w:val="0073745C"/>
    <w:rsid w:val="007B7F04"/>
    <w:rsid w:val="008A4296"/>
    <w:rsid w:val="008A716B"/>
    <w:rsid w:val="00997E45"/>
    <w:rsid w:val="009E1055"/>
    <w:rsid w:val="00A21814"/>
    <w:rsid w:val="00AA79CC"/>
    <w:rsid w:val="00AE0105"/>
    <w:rsid w:val="00B17DE7"/>
    <w:rsid w:val="00B37CA8"/>
    <w:rsid w:val="00BF7702"/>
    <w:rsid w:val="00C26B0F"/>
    <w:rsid w:val="00D1720E"/>
    <w:rsid w:val="00D407E7"/>
    <w:rsid w:val="00D93FCC"/>
    <w:rsid w:val="00DD02A3"/>
    <w:rsid w:val="00E633F8"/>
    <w:rsid w:val="00E707A7"/>
    <w:rsid w:val="00E83AEA"/>
    <w:rsid w:val="00EA1F4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12CE6A-989D-4AA0-BA41-ECD25525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4</TotalTime>
  <Pages>20</Pages>
  <Words>5781</Words>
  <Characters>32955</Characters>
  <Application>Microsoft Office Word</Application>
  <DocSecurity>0</DocSecurity>
  <Lines>274</Lines>
  <Paragraphs>77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Purpose </vt:lpstr>
      <vt:lpstr>    Background</vt:lpstr>
      <vt:lpstr>Scope of Bid</vt:lpstr>
      <vt:lpstr>    Scope of Work</vt:lpstr>
      <vt:lpstr>The 36 months preventative maintenance contract on a Baum20 glue fold machine. M</vt:lpstr>
      <vt:lpstr>Glue – Estimated at 35 litres per month</vt:lpstr>
      <vt:lpstr>Rollers</vt:lpstr>
      <vt:lpstr>Glue Heads</vt:lpstr>
      <vt:lpstr>Main Drive Belts</vt:lpstr>
      <vt:lpstr>Folding Pockets</vt:lpstr>
      <vt:lpstr>Pressure Pumps</vt:lpstr>
      <vt:lpstr>Glue and Water Canisters</vt:lpstr>
      <vt:lpstr>Compressor tank        </vt:lpstr>
      <vt:lpstr>    Delivery address where the good and services required</vt:lpstr>
      <vt:lpstr>    Customer Infrastructure and environment requirements</vt:lpstr>
      <vt:lpstr>SITA Western Cape have the following equipment: Model SP1671446 Serial Number: 1</vt:lpstr>
      <vt:lpstr>Requirements</vt:lpstr>
      <vt:lpstr>    Service Elements</vt:lpstr>
      <vt:lpstr>        Full-Service Agreement</vt:lpstr>
      <vt:lpstr>Maintenance and services to be done from Monday to Friday between 08h00 – 16h00.</vt:lpstr>
      <vt:lpstr>        Response time and distance</vt:lpstr>
      <vt:lpstr>The time to respond to a request to repair a faulty glue machine is less than ho</vt:lpstr>
      <vt:lpstr>The time to repair a faulty glue machine is less than 3 hours.</vt:lpstr>
      <vt:lpstr>The service is to be provided during normal working hours.</vt:lpstr>
      <vt:lpstr>Bid Evaluation Stages</vt:lpstr>
      <vt:lpstr>    Mandatory Administrative responsiveness (Stage 1)</vt:lpstr>
      <vt:lpstr>Only responses from bidders who are registered as a Supplier on National Treasur</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vt:lpstr>.</vt:lpstr>
      <vt:lpstr>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vt:lpstr>
      <vt:lpstr>In the event that the bidder qualifies the proposal with own conditions and does</vt:lpstr>
      <vt:lpstr>        Special Conditions of Contract</vt:lpstr>
      <vt:lpstr>Formal Contract - The supplier must enter into a formal written contract (agreem</vt:lpstr>
      <vt:lpstr>Right to Audit - SITA reserves the right, before entering into a contract, to co</vt:lpstr>
      <vt:lpstr>The supplier must deliver the required products or services at as indicated in S</vt:lpstr>
      <vt:lpstr>The bidder is responsible to provide the following services as specified in the </vt:lpstr>
      <vt:lpstr>Operational MTTResolve: Response and Repair Times - The Bidder must perform prev</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Hours of Work  </vt:lpstr>
      <vt:lpstr>Office hours are defined as business working hours of the customer and is Monday</vt:lpstr>
      <vt:lpstr>After hours of the customer during week days are from16:00 to 07:30</vt:lpstr>
      <vt:lpstr>All mission critical sites will be managed on a 24 x 7 x 365 basis </vt:lpstr>
      <vt:lpstr>Client environment</vt:lpstr>
      <vt:lpstr>In the event that SITA grants the bidder access to ….</vt:lpstr>
      <vt:lpstr>Tools of Trade</vt:lpstr>
      <vt:lpstr>The bidder is expected to use its own resources (cell phone, laptops etc) to com</vt:lpstr>
      <vt:lpstr>Products used to deliver the goods /services must comply with Comply with OH&amp;S </vt:lpstr>
      <vt:lpstr>The supplier is registered at the Department of Labour an Electrical Contractor.</vt:lpstr>
      <vt:lpstr/>
      <vt:lpstr>The Bidder personnel who are required to work with information related to NATION</vt:lpstr>
      <vt:lpstr>As an interim, an oath of secrecy must be signed by the technician /resources on</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The supplier confirms that:</vt:lpstr>
      <vt:lpstr>The warranty of goods supplied under this contract remains valid for the duratio</vt:lpstr>
      <vt:lpstr>as at Commencement Date, it has the rights, title and interest in and to the Pro</vt:lpstr>
      <vt:lpstr>the Product is in good working order, free from Defects in material and workmans</vt:lpstr>
      <vt:lpstr>SITA retains all Intellectual Property Rights in and to SITA's Intellectual Prop</vt:lpstr>
      <vt:lpstr>termination or expiration date of this Contract; </vt:lpstr>
      <vt:lpstr>the date of completion of the Services; and </vt:lpstr>
      <vt:lpstr>the date of rendering of the last of the Deliverables</vt:lpstr>
      <vt:lpstr>If so required by SITA, the Supplier must certify in writing to SITA that it has</vt:lpstr>
      <vt:lpstr>SITA, at all times, owns all Intellectual Property Rights in and to all Bespoke </vt:lpstr>
      <vt:lpstr>Save for the license granted in terms of this Contract, the Supplier retains all</vt:lpstr>
      <vt:lpstr>Provide SITA with the compliant Occupational Health and Safety File (required on</vt:lpstr>
      <vt:lpstr>The supplier will be bound by Government Procurement: General Conditions of Cont</vt:lpstr>
      <vt:lpstr>(GCC) as well as this Special Conditions of Contract (SCC), which will form part</vt:lpstr>
      <vt:lpstr>SITA reserves the right to:</vt:lpstr>
      <vt:lpstr>Negotiate the conditions, or</vt:lpstr>
      <vt:lpstr>Automatically disqualify a bidder for not accepting these conditions, or</vt:lpstr>
      <vt:lpstr>Before entering into a contract, conduct or commission an external service provi</vt:lpstr>
      <vt:lpstr>Bidders’ attention is drawn to the fact that amendments to any of the Bid Condit</vt:lpstr>
    </vt:vector>
  </TitlesOfParts>
  <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Bolekwa Moea</cp:lastModifiedBy>
  <cp:revision>2</cp:revision>
  <dcterms:created xsi:type="dcterms:W3CDTF">2026-05-07T15:59:00Z</dcterms:created>
  <dcterms:modified xsi:type="dcterms:W3CDTF">2026-05-07T15:59:00Z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