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64248" w14:textId="77777777" w:rsidR="00AB0B86" w:rsidRDefault="00AB0B86" w:rsidP="00AB0B86">
      <w:pPr>
        <w:jc w:val="center"/>
      </w:pPr>
    </w:p>
    <w:p w14:paraId="2F29A7F6" w14:textId="7E524B2A" w:rsidR="00AB0B86" w:rsidRDefault="008B3132" w:rsidP="00AB0B86">
      <w:pPr>
        <w:jc w:val="center"/>
      </w:pPr>
      <w:r>
        <w:rPr>
          <w:noProof/>
        </w:rPr>
        <w:drawing>
          <wp:anchor distT="0" distB="0" distL="114300" distR="114300" simplePos="0" relativeHeight="251658240" behindDoc="0" locked="0" layoutInCell="1" allowOverlap="1" wp14:anchorId="063AA911" wp14:editId="3798DC90">
            <wp:simplePos x="0" y="0"/>
            <wp:positionH relativeFrom="column">
              <wp:posOffset>2628900</wp:posOffset>
            </wp:positionH>
            <wp:positionV relativeFrom="paragraph">
              <wp:posOffset>271145</wp:posOffset>
            </wp:positionV>
            <wp:extent cx="863600" cy="107950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1D601B" w14:textId="50117B6C" w:rsidR="00A06C58" w:rsidRDefault="008B3132" w:rsidP="00AB0B86">
      <w:pPr>
        <w:jc w:val="center"/>
      </w:pPr>
      <w:r>
        <w:rPr>
          <w:noProof/>
        </w:rPr>
        <w:drawing>
          <wp:anchor distT="0" distB="0" distL="114300" distR="114300" simplePos="0" relativeHeight="251657216" behindDoc="1" locked="1" layoutInCell="1" allowOverlap="0" wp14:anchorId="13749299" wp14:editId="751F6278">
            <wp:simplePos x="0" y="0"/>
            <wp:positionH relativeFrom="page">
              <wp:posOffset>5353050</wp:posOffset>
            </wp:positionH>
            <wp:positionV relativeFrom="page">
              <wp:posOffset>0</wp:posOffset>
            </wp:positionV>
            <wp:extent cx="2201545" cy="464439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1545" cy="4644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FCE08C" w14:textId="77777777" w:rsidR="00AB0B86" w:rsidRDefault="00AB0B86" w:rsidP="00AB0B86">
      <w:pPr>
        <w:jc w:val="center"/>
      </w:pPr>
    </w:p>
    <w:p w14:paraId="293F34B3" w14:textId="77777777" w:rsidR="00AB0B86" w:rsidRDefault="00AB0B86" w:rsidP="00AB0B86">
      <w:pPr>
        <w:jc w:val="center"/>
      </w:pPr>
    </w:p>
    <w:p w14:paraId="78D588B2" w14:textId="77777777" w:rsidR="00AB0B86" w:rsidRDefault="00AB0B86" w:rsidP="00AB0B86">
      <w:pPr>
        <w:jc w:val="center"/>
      </w:pPr>
    </w:p>
    <w:p w14:paraId="32EA146B" w14:textId="77777777" w:rsidR="00AB0B86" w:rsidRDefault="00AB0B86" w:rsidP="00AB0B86">
      <w:pPr>
        <w:jc w:val="center"/>
      </w:pPr>
    </w:p>
    <w:p w14:paraId="591E1B2C" w14:textId="77777777" w:rsidR="00AB0B86" w:rsidRDefault="00AB0B86" w:rsidP="00AB0B86">
      <w:pPr>
        <w:jc w:val="center"/>
      </w:pPr>
    </w:p>
    <w:p w14:paraId="730539B4" w14:textId="77777777" w:rsidR="00AB0B86" w:rsidRDefault="00AB0B86" w:rsidP="00AB0B86">
      <w:pPr>
        <w:jc w:val="center"/>
      </w:pPr>
    </w:p>
    <w:p w14:paraId="2A839C9D" w14:textId="77777777" w:rsidR="00AB0B86" w:rsidRDefault="00AB0B86" w:rsidP="00AB0B86">
      <w:pPr>
        <w:jc w:val="center"/>
      </w:pPr>
    </w:p>
    <w:p w14:paraId="161BEE02" w14:textId="77777777" w:rsidR="00F70A16" w:rsidRDefault="00F70A16" w:rsidP="00AB0B86">
      <w:pPr>
        <w:jc w:val="cente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8370"/>
      </w:tblGrid>
      <w:tr w:rsidR="001A6E09" w:rsidRPr="00FE4660" w14:paraId="3F77334F" w14:textId="77777777" w:rsidTr="004C70B0">
        <w:trPr>
          <w:trHeight w:val="380"/>
        </w:trPr>
        <w:tc>
          <w:tcPr>
            <w:tcW w:w="1973" w:type="dxa"/>
            <w:vAlign w:val="center"/>
          </w:tcPr>
          <w:p w14:paraId="15E5304C" w14:textId="77777777" w:rsidR="001A6E09" w:rsidRDefault="001A6E09" w:rsidP="004C70B0">
            <w:pPr>
              <w:spacing w:line="360" w:lineRule="auto"/>
              <w:rPr>
                <w:rFonts w:eastAsia="Times New Roman" w:cs="Calibri Light"/>
                <w:b/>
                <w:szCs w:val="24"/>
              </w:rPr>
            </w:pPr>
            <w:r>
              <w:rPr>
                <w:rFonts w:eastAsia="Times New Roman" w:cs="Calibri Light"/>
                <w:b/>
                <w:szCs w:val="24"/>
              </w:rPr>
              <w:t>RFQ No:</w:t>
            </w:r>
          </w:p>
        </w:tc>
        <w:tc>
          <w:tcPr>
            <w:tcW w:w="8370" w:type="dxa"/>
          </w:tcPr>
          <w:p w14:paraId="147AA0CA" w14:textId="084CC250" w:rsidR="001A6E09" w:rsidRDefault="001A6E09" w:rsidP="004C70B0">
            <w:pPr>
              <w:spacing w:line="360" w:lineRule="auto"/>
              <w:rPr>
                <w:rFonts w:ascii="Calibri" w:eastAsia="Aptos" w:hAnsi="Calibri" w:cs="Calibri"/>
                <w:color w:val="000000"/>
              </w:rPr>
            </w:pPr>
            <w:r w:rsidRPr="001A6E09">
              <w:rPr>
                <w:rFonts w:ascii="Calibri" w:eastAsia="Aptos" w:hAnsi="Calibri" w:cs="Calibri"/>
                <w:color w:val="000000"/>
              </w:rPr>
              <w:t>RFB 3218-2025</w:t>
            </w:r>
          </w:p>
        </w:tc>
      </w:tr>
      <w:tr w:rsidR="001A6E09" w:rsidRPr="00FE4660" w14:paraId="55983D45" w14:textId="77777777" w:rsidTr="004C70B0">
        <w:trPr>
          <w:trHeight w:val="812"/>
        </w:trPr>
        <w:tc>
          <w:tcPr>
            <w:tcW w:w="1973" w:type="dxa"/>
            <w:vAlign w:val="center"/>
          </w:tcPr>
          <w:p w14:paraId="5AF833F1" w14:textId="77777777" w:rsidR="001A6E09" w:rsidRDefault="001A6E09" w:rsidP="004C70B0">
            <w:pPr>
              <w:spacing w:line="360" w:lineRule="auto"/>
              <w:rPr>
                <w:rFonts w:ascii="Aptos" w:eastAsia="Times New Roman" w:hAnsi="Aptos" w:cs="Aptos"/>
                <w:b/>
              </w:rPr>
            </w:pPr>
            <w:r>
              <w:rPr>
                <w:rFonts w:ascii="Aptos" w:eastAsia="Times New Roman" w:hAnsi="Aptos" w:cs="Aptos"/>
                <w:b/>
              </w:rPr>
              <w:t>Description</w:t>
            </w:r>
          </w:p>
        </w:tc>
        <w:tc>
          <w:tcPr>
            <w:tcW w:w="8370" w:type="dxa"/>
          </w:tcPr>
          <w:p w14:paraId="3F6D0CFE" w14:textId="61E0222D" w:rsidR="001A6E09" w:rsidRDefault="00ED7124" w:rsidP="004C70B0">
            <w:pPr>
              <w:spacing w:line="360" w:lineRule="auto"/>
              <w:rPr>
                <w:rFonts w:ascii="Aptos" w:eastAsia="Times New Roman" w:hAnsi="Aptos" w:cs="Aptos"/>
                <w:color w:val="FF0000"/>
                <w:highlight w:val="cyan"/>
              </w:rPr>
            </w:pPr>
            <w:r w:rsidRPr="001A6E09">
              <w:rPr>
                <w:rFonts w:cs="Calibri Light"/>
                <w:b/>
                <w:sz w:val="20"/>
                <w:szCs w:val="20"/>
              </w:rPr>
              <w:t xml:space="preserve">Request </w:t>
            </w:r>
            <w:r>
              <w:rPr>
                <w:rFonts w:cs="Calibri Light"/>
                <w:b/>
                <w:sz w:val="20"/>
                <w:szCs w:val="20"/>
              </w:rPr>
              <w:t>f</w:t>
            </w:r>
            <w:r w:rsidRPr="001A6E09">
              <w:rPr>
                <w:rFonts w:cs="Calibri Light"/>
                <w:b/>
                <w:sz w:val="20"/>
                <w:szCs w:val="20"/>
              </w:rPr>
              <w:t xml:space="preserve">or Bid for the Appointment of an Events Management Company for a Period </w:t>
            </w:r>
            <w:r>
              <w:rPr>
                <w:rFonts w:cs="Calibri Light"/>
                <w:b/>
                <w:sz w:val="20"/>
                <w:szCs w:val="20"/>
              </w:rPr>
              <w:t>o</w:t>
            </w:r>
            <w:r w:rsidRPr="001A6E09">
              <w:rPr>
                <w:rFonts w:cs="Calibri Light"/>
                <w:b/>
                <w:sz w:val="20"/>
                <w:szCs w:val="20"/>
              </w:rPr>
              <w:t>f Three (03) Years</w:t>
            </w:r>
            <w:r w:rsidR="003E00AB">
              <w:rPr>
                <w:rFonts w:cs="Calibri Light"/>
                <w:b/>
                <w:sz w:val="20"/>
                <w:szCs w:val="20"/>
              </w:rPr>
              <w:t>.</w:t>
            </w:r>
          </w:p>
        </w:tc>
      </w:tr>
      <w:tr w:rsidR="001A6E09" w:rsidRPr="00FE4660" w14:paraId="19A74A3E" w14:textId="77777777" w:rsidTr="004C70B0">
        <w:trPr>
          <w:trHeight w:val="558"/>
        </w:trPr>
        <w:tc>
          <w:tcPr>
            <w:tcW w:w="1973" w:type="dxa"/>
            <w:vAlign w:val="center"/>
          </w:tcPr>
          <w:p w14:paraId="4C736778" w14:textId="77777777" w:rsidR="001A6E09" w:rsidRDefault="001A6E09" w:rsidP="004C70B0">
            <w:pPr>
              <w:spacing w:line="360" w:lineRule="auto"/>
              <w:rPr>
                <w:rFonts w:ascii="Aptos" w:eastAsia="Times New Roman" w:hAnsi="Aptos" w:cs="Aptos"/>
                <w:b/>
              </w:rPr>
            </w:pPr>
            <w:r>
              <w:rPr>
                <w:rFonts w:ascii="Aptos" w:eastAsia="Times New Roman" w:hAnsi="Aptos" w:cs="Aptos"/>
                <w:b/>
              </w:rPr>
              <w:t>Publication Date</w:t>
            </w:r>
          </w:p>
        </w:tc>
        <w:tc>
          <w:tcPr>
            <w:tcW w:w="8370" w:type="dxa"/>
            <w:vAlign w:val="center"/>
          </w:tcPr>
          <w:p w14:paraId="0255338D" w14:textId="57A5BF50" w:rsidR="001A6E09" w:rsidRDefault="00D40EE6" w:rsidP="004C70B0">
            <w:pPr>
              <w:spacing w:line="360" w:lineRule="auto"/>
              <w:rPr>
                <w:rFonts w:ascii="Aptos" w:eastAsia="Times New Roman" w:hAnsi="Aptos" w:cs="Aptos"/>
              </w:rPr>
            </w:pPr>
            <w:r>
              <w:rPr>
                <w:rFonts w:ascii="Aptos" w:eastAsia="Times New Roman" w:hAnsi="Aptos" w:cs="Aptos"/>
              </w:rPr>
              <w:t>02</w:t>
            </w:r>
            <w:r w:rsidR="001A6E09">
              <w:rPr>
                <w:rFonts w:ascii="Aptos" w:eastAsia="Times New Roman" w:hAnsi="Aptos" w:cs="Aptos"/>
              </w:rPr>
              <w:t xml:space="preserve"> </w:t>
            </w:r>
            <w:r>
              <w:rPr>
                <w:rFonts w:ascii="Aptos" w:eastAsia="Times New Roman" w:hAnsi="Aptos" w:cs="Aptos"/>
              </w:rPr>
              <w:t>March</w:t>
            </w:r>
            <w:r w:rsidR="001A6E09">
              <w:rPr>
                <w:rFonts w:ascii="Aptos" w:eastAsia="Times New Roman" w:hAnsi="Aptos" w:cs="Aptos"/>
              </w:rPr>
              <w:t xml:space="preserve"> 2026</w:t>
            </w:r>
          </w:p>
        </w:tc>
      </w:tr>
      <w:tr w:rsidR="001A6E09" w:rsidRPr="00FE4660" w14:paraId="5CAACF05" w14:textId="77777777" w:rsidTr="004C70B0">
        <w:trPr>
          <w:trHeight w:val="1702"/>
        </w:trPr>
        <w:tc>
          <w:tcPr>
            <w:tcW w:w="1973" w:type="dxa"/>
            <w:vAlign w:val="center"/>
          </w:tcPr>
          <w:p w14:paraId="41D7F1D6" w14:textId="77777777" w:rsidR="001A6E09" w:rsidRDefault="001A6E09" w:rsidP="004C70B0">
            <w:pPr>
              <w:spacing w:line="360" w:lineRule="auto"/>
              <w:rPr>
                <w:rFonts w:ascii="Aptos" w:eastAsia="Times New Roman" w:hAnsi="Aptos" w:cs="Aptos"/>
                <w:b/>
              </w:rPr>
            </w:pPr>
            <w:r w:rsidRPr="000A371D">
              <w:rPr>
                <w:rFonts w:ascii="Aptos" w:eastAsia="Times New Roman" w:hAnsi="Aptos" w:cs="Aptos"/>
                <w:b/>
                <w:bCs/>
              </w:rPr>
              <w:t>BRIEFING SESSION</w:t>
            </w:r>
          </w:p>
        </w:tc>
        <w:tc>
          <w:tcPr>
            <w:tcW w:w="8370" w:type="dxa"/>
            <w:vAlign w:val="center"/>
          </w:tcPr>
          <w:p w14:paraId="146569E6" w14:textId="77777777" w:rsidR="001A6E09" w:rsidRPr="00F84B53" w:rsidRDefault="001A6E09" w:rsidP="004C70B0">
            <w:pPr>
              <w:spacing w:line="360" w:lineRule="auto"/>
              <w:rPr>
                <w:rFonts w:ascii="Aptos" w:eastAsia="Times New Roman" w:hAnsi="Aptos" w:cs="Aptos"/>
                <w:b/>
                <w:bCs/>
                <w:sz w:val="20"/>
                <w:szCs w:val="20"/>
              </w:rPr>
            </w:pPr>
            <w:bookmarkStart w:id="0" w:name="_Hlk67409882"/>
            <w:r w:rsidRPr="00F84B53">
              <w:rPr>
                <w:rFonts w:ascii="Aptos" w:eastAsia="Times New Roman" w:hAnsi="Aptos" w:cs="Aptos"/>
                <w:b/>
                <w:bCs/>
                <w:sz w:val="20"/>
                <w:szCs w:val="20"/>
              </w:rPr>
              <w:t xml:space="preserve">A Non- Compulsory Virtual Briefing Session will be held as follows: </w:t>
            </w:r>
          </w:p>
          <w:p w14:paraId="119C5727" w14:textId="5289AB50" w:rsidR="001A6E09" w:rsidRPr="00F84B53" w:rsidRDefault="001A6E09" w:rsidP="004C70B0">
            <w:pPr>
              <w:spacing w:line="360" w:lineRule="auto"/>
              <w:rPr>
                <w:rFonts w:ascii="Aptos" w:eastAsia="Times New Roman" w:hAnsi="Aptos" w:cs="Aptos"/>
                <w:b/>
                <w:bCs/>
                <w:sz w:val="20"/>
                <w:szCs w:val="20"/>
                <w:lang w:val="en-GB"/>
              </w:rPr>
            </w:pPr>
            <w:r w:rsidRPr="00F84B53">
              <w:rPr>
                <w:rFonts w:ascii="Aptos" w:eastAsia="Times New Roman" w:hAnsi="Aptos" w:cs="Aptos"/>
                <w:b/>
                <w:bCs/>
                <w:sz w:val="20"/>
                <w:szCs w:val="20"/>
                <w:lang w:val="en-GB"/>
              </w:rPr>
              <w:t>Date: 0</w:t>
            </w:r>
            <w:r w:rsidR="00D40EE6">
              <w:rPr>
                <w:rFonts w:ascii="Aptos" w:eastAsia="Times New Roman" w:hAnsi="Aptos" w:cs="Aptos"/>
                <w:b/>
                <w:bCs/>
                <w:sz w:val="20"/>
                <w:szCs w:val="20"/>
                <w:lang w:val="en-GB"/>
              </w:rPr>
              <w:t>9</w:t>
            </w:r>
            <w:r w:rsidRPr="00F84B53">
              <w:rPr>
                <w:rFonts w:ascii="Aptos" w:eastAsia="Times New Roman" w:hAnsi="Aptos" w:cs="Aptos"/>
                <w:b/>
                <w:bCs/>
                <w:sz w:val="20"/>
                <w:szCs w:val="20"/>
                <w:lang w:val="en-GB"/>
              </w:rPr>
              <w:t xml:space="preserve"> March 2026</w:t>
            </w:r>
          </w:p>
          <w:p w14:paraId="35C8284B" w14:textId="77777777" w:rsidR="001A6E09" w:rsidRPr="00F84B53" w:rsidRDefault="001A6E09" w:rsidP="004C70B0">
            <w:pPr>
              <w:spacing w:line="360" w:lineRule="auto"/>
              <w:rPr>
                <w:rFonts w:ascii="Aptos" w:eastAsia="Times New Roman" w:hAnsi="Aptos" w:cs="Aptos"/>
                <w:b/>
                <w:bCs/>
                <w:sz w:val="20"/>
                <w:szCs w:val="20"/>
                <w:lang w:val="en-GB"/>
              </w:rPr>
            </w:pPr>
            <w:r w:rsidRPr="00185956">
              <w:rPr>
                <w:rFonts w:ascii="Aptos" w:eastAsia="Times New Roman" w:hAnsi="Aptos" w:cs="Aptos"/>
                <w:b/>
                <w:bCs/>
                <w:sz w:val="20"/>
                <w:szCs w:val="20"/>
              </w:rPr>
              <w:t>Time</w:t>
            </w:r>
            <w:r w:rsidRPr="00185956">
              <w:rPr>
                <w:rFonts w:ascii="Aptos" w:eastAsia="Times New Roman" w:hAnsi="Aptos" w:cs="Aptos"/>
                <w:b/>
                <w:bCs/>
                <w:sz w:val="20"/>
                <w:szCs w:val="20"/>
                <w:lang w:val="en-GB"/>
              </w:rPr>
              <w:t>: 10:00 am (South African Time)</w:t>
            </w:r>
          </w:p>
          <w:bookmarkEnd w:id="0"/>
          <w:p w14:paraId="0E1AB99E" w14:textId="61AAEA03" w:rsidR="00F84B53" w:rsidRPr="00F84B53" w:rsidRDefault="00F84B53" w:rsidP="00F84B53">
            <w:pPr>
              <w:spacing w:line="360" w:lineRule="auto"/>
              <w:rPr>
                <w:rFonts w:ascii="Aptos" w:eastAsia="Times New Roman" w:hAnsi="Aptos" w:cs="Aptos"/>
                <w:sz w:val="20"/>
                <w:szCs w:val="20"/>
                <w:lang w:val="en-US"/>
              </w:rPr>
            </w:pPr>
            <w:r w:rsidRPr="00F84B53">
              <w:rPr>
                <w:rFonts w:ascii="Aptos" w:eastAsia="Times New Roman" w:hAnsi="Aptos" w:cs="Aptos"/>
                <w:b/>
                <w:bCs/>
                <w:sz w:val="20"/>
                <w:szCs w:val="20"/>
                <w:lang w:val="en-US"/>
              </w:rPr>
              <w:t xml:space="preserve">Join: </w:t>
            </w:r>
            <w:hyperlink r:id="rId13" w:tooltip="Meeting join" w:history="1">
              <w:r w:rsidR="00D40EE6" w:rsidRPr="00D40EE6">
                <w:rPr>
                  <w:rStyle w:val="Hyperlink"/>
                  <w:lang w:val="en-US"/>
                </w:rPr>
                <w:t>https://teams.microsoft.com/meet/32280941152979?p=m6FAZwrCsvUipmYzBG</w:t>
              </w:r>
            </w:hyperlink>
          </w:p>
          <w:p w14:paraId="5ABE96C4" w14:textId="31D6F1FF" w:rsidR="001A6E09" w:rsidRPr="00F84B53" w:rsidRDefault="00F84B53" w:rsidP="004C70B0">
            <w:pPr>
              <w:spacing w:line="360" w:lineRule="auto"/>
              <w:rPr>
                <w:rFonts w:ascii="Aptos" w:eastAsia="Times New Roman" w:hAnsi="Aptos" w:cs="Aptos"/>
                <w:b/>
                <w:bCs/>
              </w:rPr>
            </w:pPr>
            <w:r w:rsidRPr="00F84B53">
              <w:rPr>
                <w:rFonts w:ascii="Aptos" w:eastAsia="Times New Roman" w:hAnsi="Aptos" w:cs="Aptos"/>
                <w:b/>
                <w:bCs/>
                <w:sz w:val="20"/>
                <w:szCs w:val="20"/>
              </w:rPr>
              <w:t>Right Click- Open with Hyperlink</w:t>
            </w:r>
          </w:p>
        </w:tc>
      </w:tr>
      <w:tr w:rsidR="001A6E09" w:rsidRPr="00FE4660" w14:paraId="2BCB69A6" w14:textId="77777777" w:rsidTr="004C70B0">
        <w:trPr>
          <w:trHeight w:val="713"/>
        </w:trPr>
        <w:tc>
          <w:tcPr>
            <w:tcW w:w="1973" w:type="dxa"/>
            <w:vAlign w:val="center"/>
          </w:tcPr>
          <w:p w14:paraId="1FD4C949" w14:textId="77777777" w:rsidR="001A6E09" w:rsidRPr="00F84B53" w:rsidRDefault="001A6E09" w:rsidP="004C70B0">
            <w:pPr>
              <w:spacing w:line="360" w:lineRule="auto"/>
              <w:rPr>
                <w:rFonts w:ascii="Aptos" w:eastAsia="Times New Roman" w:hAnsi="Aptos" w:cs="Aptos"/>
                <w:b/>
                <w:sz w:val="20"/>
                <w:szCs w:val="20"/>
              </w:rPr>
            </w:pPr>
            <w:r w:rsidRPr="00F84B53">
              <w:rPr>
                <w:rFonts w:ascii="Aptos" w:eastAsia="Times New Roman" w:hAnsi="Aptos" w:cs="Aptos"/>
                <w:b/>
                <w:sz w:val="20"/>
                <w:szCs w:val="20"/>
              </w:rPr>
              <w:t>RFB Closing Details and Address</w:t>
            </w:r>
          </w:p>
        </w:tc>
        <w:tc>
          <w:tcPr>
            <w:tcW w:w="8370" w:type="dxa"/>
            <w:vAlign w:val="center"/>
          </w:tcPr>
          <w:p w14:paraId="413AC086" w14:textId="1A2DCE75" w:rsidR="001A6E09" w:rsidRPr="00F84B53" w:rsidRDefault="001A6E09" w:rsidP="004C70B0">
            <w:pPr>
              <w:spacing w:line="360" w:lineRule="auto"/>
              <w:rPr>
                <w:rFonts w:ascii="Aptos" w:eastAsia="Times New Roman" w:hAnsi="Aptos" w:cs="Aptos"/>
                <w:b/>
                <w:bCs/>
                <w:sz w:val="20"/>
                <w:szCs w:val="20"/>
                <w:lang w:val="en-GB"/>
              </w:rPr>
            </w:pPr>
            <w:r w:rsidRPr="00F84B53">
              <w:rPr>
                <w:rFonts w:ascii="Aptos" w:eastAsia="Times New Roman" w:hAnsi="Aptos" w:cs="Aptos"/>
                <w:b/>
                <w:bCs/>
                <w:sz w:val="20"/>
                <w:szCs w:val="20"/>
                <w:lang w:val="en-GB"/>
              </w:rPr>
              <w:t xml:space="preserve">DATE: </w:t>
            </w:r>
            <w:r w:rsidR="003E00AB" w:rsidRPr="00F84B53">
              <w:rPr>
                <w:rFonts w:ascii="Aptos" w:eastAsia="Times New Roman" w:hAnsi="Aptos" w:cs="Aptos"/>
                <w:b/>
                <w:bCs/>
                <w:sz w:val="20"/>
                <w:szCs w:val="20"/>
                <w:lang w:val="en-GB"/>
              </w:rPr>
              <w:t>2</w:t>
            </w:r>
            <w:r w:rsidR="003E00AB">
              <w:rPr>
                <w:rFonts w:ascii="Aptos" w:eastAsia="Times New Roman" w:hAnsi="Aptos" w:cs="Aptos"/>
                <w:b/>
                <w:bCs/>
                <w:sz w:val="20"/>
                <w:szCs w:val="20"/>
                <w:lang w:val="en-GB"/>
              </w:rPr>
              <w:t xml:space="preserve">6 </w:t>
            </w:r>
            <w:r w:rsidR="003E00AB" w:rsidRPr="00F84B53">
              <w:rPr>
                <w:rFonts w:ascii="Aptos" w:eastAsia="Times New Roman" w:hAnsi="Aptos" w:cs="Aptos"/>
                <w:b/>
                <w:bCs/>
                <w:sz w:val="20"/>
                <w:szCs w:val="20"/>
                <w:lang w:val="en-GB"/>
              </w:rPr>
              <w:t>March</w:t>
            </w:r>
            <w:r w:rsidR="00185956" w:rsidRPr="00F84B53">
              <w:rPr>
                <w:rFonts w:ascii="Aptos" w:eastAsia="Times New Roman" w:hAnsi="Aptos" w:cs="Aptos"/>
                <w:b/>
                <w:bCs/>
                <w:sz w:val="20"/>
                <w:szCs w:val="20"/>
                <w:lang w:val="en-GB"/>
              </w:rPr>
              <w:t xml:space="preserve"> 2026</w:t>
            </w:r>
          </w:p>
          <w:p w14:paraId="05F8A7B4" w14:textId="77777777" w:rsidR="001A6E09" w:rsidRPr="00F84B53" w:rsidRDefault="001A6E09" w:rsidP="004C70B0">
            <w:pPr>
              <w:spacing w:line="360" w:lineRule="auto"/>
              <w:rPr>
                <w:rFonts w:ascii="Aptos" w:eastAsia="Times New Roman" w:hAnsi="Aptos" w:cs="Aptos"/>
                <w:b/>
                <w:bCs/>
                <w:sz w:val="20"/>
                <w:szCs w:val="20"/>
                <w:lang w:val="en-GB"/>
              </w:rPr>
            </w:pPr>
            <w:proofErr w:type="gramStart"/>
            <w:r w:rsidRPr="00F84B53">
              <w:rPr>
                <w:rFonts w:ascii="Aptos" w:eastAsia="Times New Roman" w:hAnsi="Aptos" w:cs="Aptos"/>
                <w:b/>
                <w:bCs/>
                <w:sz w:val="20"/>
                <w:szCs w:val="20"/>
                <w:lang w:val="en-GB"/>
              </w:rPr>
              <w:t>Time :</w:t>
            </w:r>
            <w:proofErr w:type="gramEnd"/>
            <w:r w:rsidRPr="00F84B53">
              <w:rPr>
                <w:rFonts w:ascii="Aptos" w:eastAsia="Times New Roman" w:hAnsi="Aptos" w:cs="Aptos"/>
                <w:b/>
                <w:bCs/>
                <w:sz w:val="20"/>
                <w:szCs w:val="20"/>
                <w:lang w:val="en-GB"/>
              </w:rPr>
              <w:t xml:space="preserve"> 11:00am</w:t>
            </w:r>
          </w:p>
          <w:p w14:paraId="2F4661C2" w14:textId="77777777" w:rsidR="001A6E09" w:rsidRPr="00F84B53" w:rsidRDefault="001A6E09" w:rsidP="004C70B0">
            <w:pPr>
              <w:spacing w:line="360" w:lineRule="auto"/>
              <w:rPr>
                <w:rFonts w:cs="Calibri Light"/>
                <w:b/>
                <w:color w:val="FF0000"/>
                <w:sz w:val="20"/>
                <w:szCs w:val="20"/>
              </w:rPr>
            </w:pPr>
            <w:r w:rsidRPr="00F84B53">
              <w:rPr>
                <w:rFonts w:cs="Calibri Light"/>
                <w:b/>
                <w:color w:val="FF0000"/>
                <w:sz w:val="20"/>
                <w:szCs w:val="20"/>
              </w:rPr>
              <w:t xml:space="preserve">Note that this request is authentic and bidders are encouraged to participate in the Automation project. </w:t>
            </w:r>
          </w:p>
          <w:p w14:paraId="3A212040" w14:textId="77777777" w:rsidR="001A6E09" w:rsidRPr="00F84B53" w:rsidRDefault="001A6E09" w:rsidP="004C70B0">
            <w:pPr>
              <w:spacing w:line="360" w:lineRule="auto"/>
              <w:rPr>
                <w:rFonts w:cs="Calibri Light"/>
                <w:b/>
                <w:sz w:val="20"/>
                <w:szCs w:val="20"/>
              </w:rPr>
            </w:pPr>
            <w:r w:rsidRPr="00F84B53">
              <w:rPr>
                <w:rFonts w:cs="Calibri Light"/>
                <w:b/>
                <w:sz w:val="20"/>
                <w:szCs w:val="20"/>
              </w:rPr>
              <w:t>The link to access the ERP is below:</w:t>
            </w:r>
          </w:p>
          <w:p w14:paraId="23DF09C0" w14:textId="77777777" w:rsidR="001A6E09" w:rsidRPr="00F84B53" w:rsidRDefault="001A6E09" w:rsidP="004C70B0">
            <w:pPr>
              <w:spacing w:after="0" w:line="360" w:lineRule="auto"/>
              <w:rPr>
                <w:rFonts w:cs="Calibri Light"/>
                <w:sz w:val="20"/>
                <w:szCs w:val="20"/>
              </w:rPr>
            </w:pPr>
            <w:hyperlink r:id="rId14" w:history="1">
              <w:r w:rsidRPr="00F84B53">
                <w:rPr>
                  <w:rStyle w:val="Hyperlink"/>
                  <w:rFonts w:cs="Calibri Light"/>
                  <w:sz w:val="20"/>
                  <w:szCs w:val="20"/>
                </w:rPr>
                <w:t>Login</w:t>
              </w:r>
            </w:hyperlink>
          </w:p>
          <w:p w14:paraId="3E85BDB4" w14:textId="77777777" w:rsidR="001A6E09" w:rsidRPr="00F84B53" w:rsidRDefault="001A6E09" w:rsidP="004C70B0">
            <w:pPr>
              <w:spacing w:line="360" w:lineRule="auto"/>
              <w:rPr>
                <w:rFonts w:ascii="Aptos" w:eastAsia="Times New Roman" w:hAnsi="Aptos" w:cs="Aptos"/>
                <w:sz w:val="20"/>
                <w:szCs w:val="20"/>
              </w:rPr>
            </w:pPr>
          </w:p>
        </w:tc>
      </w:tr>
      <w:tr w:rsidR="001A6E09" w:rsidRPr="00FE4660" w14:paraId="017FD45C" w14:textId="77777777" w:rsidTr="004C70B0">
        <w:trPr>
          <w:trHeight w:val="367"/>
        </w:trPr>
        <w:tc>
          <w:tcPr>
            <w:tcW w:w="1973" w:type="dxa"/>
            <w:vAlign w:val="center"/>
          </w:tcPr>
          <w:p w14:paraId="35A0D52E" w14:textId="77777777" w:rsidR="001A6E09" w:rsidRDefault="001A6E09" w:rsidP="003E00AB">
            <w:pPr>
              <w:spacing w:after="0" w:line="240" w:lineRule="auto"/>
              <w:contextualSpacing/>
              <w:rPr>
                <w:rFonts w:ascii="Aptos" w:eastAsia="Times New Roman" w:hAnsi="Aptos" w:cs="Aptos"/>
                <w:b/>
              </w:rPr>
            </w:pPr>
            <w:r>
              <w:rPr>
                <w:rFonts w:ascii="Aptos" w:eastAsia="Times New Roman" w:hAnsi="Aptos" w:cs="Aptos"/>
                <w:b/>
              </w:rPr>
              <w:t>RFQ Validity Period</w:t>
            </w:r>
          </w:p>
        </w:tc>
        <w:tc>
          <w:tcPr>
            <w:tcW w:w="8370" w:type="dxa"/>
            <w:vAlign w:val="center"/>
          </w:tcPr>
          <w:p w14:paraId="20E80E78" w14:textId="77777777" w:rsidR="001A6E09" w:rsidRDefault="001A6E09" w:rsidP="003E00AB">
            <w:pPr>
              <w:spacing w:after="0" w:line="240" w:lineRule="auto"/>
              <w:contextualSpacing/>
              <w:rPr>
                <w:rFonts w:ascii="Aptos" w:eastAsia="Times New Roman" w:hAnsi="Aptos" w:cs="Aptos"/>
                <w:b/>
                <w:bCs/>
              </w:rPr>
            </w:pPr>
            <w:r>
              <w:rPr>
                <w:rFonts w:ascii="Aptos" w:eastAsia="Times New Roman" w:hAnsi="Aptos" w:cs="Aptos"/>
                <w:b/>
                <w:bCs/>
              </w:rPr>
              <w:t>200 Days from the Closing Date</w:t>
            </w:r>
          </w:p>
        </w:tc>
      </w:tr>
    </w:tbl>
    <w:p w14:paraId="7C97686F" w14:textId="77777777" w:rsidR="009C0D1E" w:rsidRDefault="009C0D1E">
      <w:pPr>
        <w:jc w:val="left"/>
      </w:pPr>
    </w:p>
    <w:p w14:paraId="3A03EA5B" w14:textId="264934D1" w:rsidR="00A44D99" w:rsidRPr="006C0A8D" w:rsidRDefault="00F70A16" w:rsidP="001A6E09">
      <w:pPr>
        <w:jc w:val="left"/>
      </w:pPr>
      <w:r>
        <w:br w:type="page"/>
      </w:r>
      <w:r w:rsidR="00A44D99" w:rsidRPr="006C0A8D">
        <w:lastRenderedPageBreak/>
        <w:t>Contents</w:t>
      </w:r>
    </w:p>
    <w:p w14:paraId="0C32121D" w14:textId="76C266FB" w:rsidR="00766D62"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B6799D">
        <w:fldChar w:fldCharType="begin"/>
      </w:r>
      <w:r>
        <w:instrText xml:space="preserve"> TOC \o "2-2" \h \z \t "Heading 1,1,Heading 3,3,Annex H1,1" </w:instrText>
      </w:r>
      <w:r w:rsidRPr="00B6799D">
        <w:fldChar w:fldCharType="separate"/>
      </w:r>
      <w:hyperlink w:anchor="_Toc221871624" w:history="1">
        <w:r w:rsidR="00766D62" w:rsidRPr="00B84B02">
          <w:rPr>
            <w:rStyle w:val="Hyperlink"/>
            <w:noProof/>
          </w:rPr>
          <w:t>1.</w:t>
        </w:r>
        <w:r w:rsidR="00766D62">
          <w:rPr>
            <w:rFonts w:asciiTheme="minorHAnsi" w:eastAsiaTheme="minorEastAsia" w:hAnsiTheme="minorHAnsi" w:cstheme="minorBidi"/>
            <w:b w:val="0"/>
            <w:noProof/>
            <w:kern w:val="2"/>
            <w:sz w:val="24"/>
            <w:szCs w:val="24"/>
            <w:lang w:eastAsia="en-ZA"/>
            <w14:ligatures w14:val="standardContextual"/>
          </w:rPr>
          <w:tab/>
        </w:r>
        <w:r w:rsidR="00766D62" w:rsidRPr="00B84B02">
          <w:rPr>
            <w:rStyle w:val="Hyperlink"/>
            <w:noProof/>
          </w:rPr>
          <w:t>Introduction</w:t>
        </w:r>
        <w:r w:rsidR="00766D62">
          <w:rPr>
            <w:noProof/>
            <w:webHidden/>
          </w:rPr>
          <w:tab/>
        </w:r>
        <w:r w:rsidR="00766D62">
          <w:rPr>
            <w:noProof/>
            <w:webHidden/>
          </w:rPr>
          <w:fldChar w:fldCharType="begin"/>
        </w:r>
        <w:r w:rsidR="00766D62">
          <w:rPr>
            <w:noProof/>
            <w:webHidden/>
          </w:rPr>
          <w:instrText xml:space="preserve"> PAGEREF _Toc221871624 \h </w:instrText>
        </w:r>
        <w:r w:rsidR="00766D62">
          <w:rPr>
            <w:noProof/>
            <w:webHidden/>
          </w:rPr>
        </w:r>
        <w:r w:rsidR="00766D62">
          <w:rPr>
            <w:noProof/>
            <w:webHidden/>
          </w:rPr>
          <w:fldChar w:fldCharType="separate"/>
        </w:r>
        <w:r w:rsidR="00766D62">
          <w:rPr>
            <w:noProof/>
            <w:webHidden/>
          </w:rPr>
          <w:t>3</w:t>
        </w:r>
        <w:r w:rsidR="00766D62">
          <w:rPr>
            <w:noProof/>
            <w:webHidden/>
          </w:rPr>
          <w:fldChar w:fldCharType="end"/>
        </w:r>
      </w:hyperlink>
    </w:p>
    <w:p w14:paraId="77ED9B1A" w14:textId="5AF106FD" w:rsidR="00766D62" w:rsidRDefault="00766D62">
      <w:pPr>
        <w:pStyle w:val="TOC2"/>
        <w:rPr>
          <w:rFonts w:asciiTheme="minorHAnsi" w:eastAsiaTheme="minorEastAsia" w:hAnsiTheme="minorHAnsi" w:cstheme="minorBidi"/>
          <w:noProof/>
          <w:kern w:val="2"/>
          <w:sz w:val="24"/>
          <w:szCs w:val="24"/>
          <w:lang w:eastAsia="en-ZA"/>
          <w14:ligatures w14:val="standardContextual"/>
        </w:rPr>
      </w:pPr>
      <w:hyperlink w:anchor="_Toc221871625" w:history="1">
        <w:r w:rsidRPr="00B84B02">
          <w:rPr>
            <w:rStyle w:val="Hyperlink"/>
            <w:rFonts w:cs="Calibri Light"/>
            <w:noProof/>
          </w:rPr>
          <w:t>1.1</w:t>
        </w:r>
        <w:r>
          <w:rPr>
            <w:rFonts w:asciiTheme="minorHAnsi" w:eastAsiaTheme="minorEastAsia" w:hAnsiTheme="minorHAnsi" w:cstheme="minorBidi"/>
            <w:noProof/>
            <w:kern w:val="2"/>
            <w:sz w:val="24"/>
            <w:szCs w:val="24"/>
            <w:lang w:eastAsia="en-ZA"/>
            <w14:ligatures w14:val="standardContextual"/>
          </w:rPr>
          <w:tab/>
        </w:r>
        <w:r w:rsidRPr="00B84B02">
          <w:rPr>
            <w:rStyle w:val="Hyperlink"/>
            <w:rFonts w:cs="Calibri Light"/>
            <w:noProof/>
          </w:rPr>
          <w:t>Purpose</w:t>
        </w:r>
        <w:r>
          <w:rPr>
            <w:noProof/>
            <w:webHidden/>
          </w:rPr>
          <w:tab/>
        </w:r>
        <w:r>
          <w:rPr>
            <w:noProof/>
            <w:webHidden/>
          </w:rPr>
          <w:fldChar w:fldCharType="begin"/>
        </w:r>
        <w:r>
          <w:rPr>
            <w:noProof/>
            <w:webHidden/>
          </w:rPr>
          <w:instrText xml:space="preserve"> PAGEREF _Toc221871625 \h </w:instrText>
        </w:r>
        <w:r>
          <w:rPr>
            <w:noProof/>
            <w:webHidden/>
          </w:rPr>
        </w:r>
        <w:r>
          <w:rPr>
            <w:noProof/>
            <w:webHidden/>
          </w:rPr>
          <w:fldChar w:fldCharType="separate"/>
        </w:r>
        <w:r>
          <w:rPr>
            <w:noProof/>
            <w:webHidden/>
          </w:rPr>
          <w:t>3</w:t>
        </w:r>
        <w:r>
          <w:rPr>
            <w:noProof/>
            <w:webHidden/>
          </w:rPr>
          <w:fldChar w:fldCharType="end"/>
        </w:r>
      </w:hyperlink>
    </w:p>
    <w:p w14:paraId="716439F7" w14:textId="58CABDD3" w:rsidR="00766D62" w:rsidRDefault="00766D62">
      <w:pPr>
        <w:pStyle w:val="TOC1"/>
        <w:rPr>
          <w:rFonts w:asciiTheme="minorHAnsi" w:eastAsiaTheme="minorEastAsia" w:hAnsiTheme="minorHAnsi" w:cstheme="minorBidi"/>
          <w:b w:val="0"/>
          <w:noProof/>
          <w:kern w:val="2"/>
          <w:sz w:val="24"/>
          <w:szCs w:val="24"/>
          <w:lang w:eastAsia="en-ZA"/>
          <w14:ligatures w14:val="standardContextual"/>
        </w:rPr>
      </w:pPr>
      <w:hyperlink w:anchor="_Toc221871626" w:history="1">
        <w:r w:rsidRPr="00B84B02">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B84B02">
          <w:rPr>
            <w:rStyle w:val="Hyperlink"/>
            <w:noProof/>
          </w:rPr>
          <w:t>Scope of Bid</w:t>
        </w:r>
        <w:r>
          <w:rPr>
            <w:noProof/>
            <w:webHidden/>
          </w:rPr>
          <w:tab/>
        </w:r>
        <w:r>
          <w:rPr>
            <w:noProof/>
            <w:webHidden/>
          </w:rPr>
          <w:fldChar w:fldCharType="begin"/>
        </w:r>
        <w:r>
          <w:rPr>
            <w:noProof/>
            <w:webHidden/>
          </w:rPr>
          <w:instrText xml:space="preserve"> PAGEREF _Toc221871626 \h </w:instrText>
        </w:r>
        <w:r>
          <w:rPr>
            <w:noProof/>
            <w:webHidden/>
          </w:rPr>
        </w:r>
        <w:r>
          <w:rPr>
            <w:noProof/>
            <w:webHidden/>
          </w:rPr>
          <w:fldChar w:fldCharType="separate"/>
        </w:r>
        <w:r>
          <w:rPr>
            <w:noProof/>
            <w:webHidden/>
          </w:rPr>
          <w:t>3</w:t>
        </w:r>
        <w:r>
          <w:rPr>
            <w:noProof/>
            <w:webHidden/>
          </w:rPr>
          <w:fldChar w:fldCharType="end"/>
        </w:r>
      </w:hyperlink>
    </w:p>
    <w:p w14:paraId="2D10ACF2" w14:textId="7EBFCE8F" w:rsidR="00766D62" w:rsidRDefault="00766D62">
      <w:pPr>
        <w:pStyle w:val="TOC2"/>
        <w:rPr>
          <w:rFonts w:asciiTheme="minorHAnsi" w:eastAsiaTheme="minorEastAsia" w:hAnsiTheme="minorHAnsi" w:cstheme="minorBidi"/>
          <w:noProof/>
          <w:kern w:val="2"/>
          <w:sz w:val="24"/>
          <w:szCs w:val="24"/>
          <w:lang w:eastAsia="en-ZA"/>
          <w14:ligatures w14:val="standardContextual"/>
        </w:rPr>
      </w:pPr>
      <w:hyperlink w:anchor="_Toc221871627" w:history="1">
        <w:r w:rsidRPr="00B84B02">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B84B02">
          <w:rPr>
            <w:rStyle w:val="Hyperlink"/>
            <w:noProof/>
          </w:rPr>
          <w:t>Scope of Work</w:t>
        </w:r>
        <w:r>
          <w:rPr>
            <w:noProof/>
            <w:webHidden/>
          </w:rPr>
          <w:tab/>
        </w:r>
        <w:r>
          <w:rPr>
            <w:noProof/>
            <w:webHidden/>
          </w:rPr>
          <w:fldChar w:fldCharType="begin"/>
        </w:r>
        <w:r>
          <w:rPr>
            <w:noProof/>
            <w:webHidden/>
          </w:rPr>
          <w:instrText xml:space="preserve"> PAGEREF _Toc221871627 \h </w:instrText>
        </w:r>
        <w:r>
          <w:rPr>
            <w:noProof/>
            <w:webHidden/>
          </w:rPr>
        </w:r>
        <w:r>
          <w:rPr>
            <w:noProof/>
            <w:webHidden/>
          </w:rPr>
          <w:fldChar w:fldCharType="separate"/>
        </w:r>
        <w:r>
          <w:rPr>
            <w:noProof/>
            <w:webHidden/>
          </w:rPr>
          <w:t>3</w:t>
        </w:r>
        <w:r>
          <w:rPr>
            <w:noProof/>
            <w:webHidden/>
          </w:rPr>
          <w:fldChar w:fldCharType="end"/>
        </w:r>
      </w:hyperlink>
    </w:p>
    <w:p w14:paraId="73C78F43" w14:textId="63B16842" w:rsidR="00766D62" w:rsidRDefault="00766D62">
      <w:pPr>
        <w:pStyle w:val="TOC2"/>
        <w:rPr>
          <w:rFonts w:asciiTheme="minorHAnsi" w:eastAsiaTheme="minorEastAsia" w:hAnsiTheme="minorHAnsi" w:cstheme="minorBidi"/>
          <w:noProof/>
          <w:kern w:val="2"/>
          <w:sz w:val="24"/>
          <w:szCs w:val="24"/>
          <w:lang w:eastAsia="en-ZA"/>
          <w14:ligatures w14:val="standardContextual"/>
        </w:rPr>
      </w:pPr>
      <w:hyperlink w:anchor="_Toc221871628" w:history="1">
        <w:r w:rsidRPr="00B84B02">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B84B02">
          <w:rPr>
            <w:rStyle w:val="Hyperlink"/>
            <w:noProof/>
          </w:rPr>
          <w:t>Delivery address</w:t>
        </w:r>
        <w:r>
          <w:rPr>
            <w:noProof/>
            <w:webHidden/>
          </w:rPr>
          <w:tab/>
        </w:r>
        <w:r>
          <w:rPr>
            <w:noProof/>
            <w:webHidden/>
          </w:rPr>
          <w:fldChar w:fldCharType="begin"/>
        </w:r>
        <w:r>
          <w:rPr>
            <w:noProof/>
            <w:webHidden/>
          </w:rPr>
          <w:instrText xml:space="preserve"> PAGEREF _Toc221871628 \h </w:instrText>
        </w:r>
        <w:r>
          <w:rPr>
            <w:noProof/>
            <w:webHidden/>
          </w:rPr>
        </w:r>
        <w:r>
          <w:rPr>
            <w:noProof/>
            <w:webHidden/>
          </w:rPr>
          <w:fldChar w:fldCharType="separate"/>
        </w:r>
        <w:r>
          <w:rPr>
            <w:noProof/>
            <w:webHidden/>
          </w:rPr>
          <w:t>5</w:t>
        </w:r>
        <w:r>
          <w:rPr>
            <w:noProof/>
            <w:webHidden/>
          </w:rPr>
          <w:fldChar w:fldCharType="end"/>
        </w:r>
      </w:hyperlink>
    </w:p>
    <w:p w14:paraId="49CFE4E4" w14:textId="2EF36208" w:rsidR="00766D62" w:rsidRDefault="00766D62">
      <w:pPr>
        <w:pStyle w:val="TOC1"/>
        <w:rPr>
          <w:rFonts w:asciiTheme="minorHAnsi" w:eastAsiaTheme="minorEastAsia" w:hAnsiTheme="minorHAnsi" w:cstheme="minorBidi"/>
          <w:b w:val="0"/>
          <w:noProof/>
          <w:kern w:val="2"/>
          <w:sz w:val="24"/>
          <w:szCs w:val="24"/>
          <w:lang w:eastAsia="en-ZA"/>
          <w14:ligatures w14:val="standardContextual"/>
        </w:rPr>
      </w:pPr>
      <w:hyperlink w:anchor="_Toc221871629" w:history="1">
        <w:r w:rsidRPr="00B84B02">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B84B02">
          <w:rPr>
            <w:rStyle w:val="Hyperlink"/>
            <w:noProof/>
          </w:rPr>
          <w:t>Bid Evaluation Stages</w:t>
        </w:r>
        <w:r>
          <w:rPr>
            <w:noProof/>
            <w:webHidden/>
          </w:rPr>
          <w:tab/>
        </w:r>
        <w:r>
          <w:rPr>
            <w:noProof/>
            <w:webHidden/>
          </w:rPr>
          <w:fldChar w:fldCharType="begin"/>
        </w:r>
        <w:r>
          <w:rPr>
            <w:noProof/>
            <w:webHidden/>
          </w:rPr>
          <w:instrText xml:space="preserve"> PAGEREF _Toc221871629 \h </w:instrText>
        </w:r>
        <w:r>
          <w:rPr>
            <w:noProof/>
            <w:webHidden/>
          </w:rPr>
        </w:r>
        <w:r>
          <w:rPr>
            <w:noProof/>
            <w:webHidden/>
          </w:rPr>
          <w:fldChar w:fldCharType="separate"/>
        </w:r>
        <w:r>
          <w:rPr>
            <w:noProof/>
            <w:webHidden/>
          </w:rPr>
          <w:t>5</w:t>
        </w:r>
        <w:r>
          <w:rPr>
            <w:noProof/>
            <w:webHidden/>
          </w:rPr>
          <w:fldChar w:fldCharType="end"/>
        </w:r>
      </w:hyperlink>
    </w:p>
    <w:p w14:paraId="478CD9DE" w14:textId="2F699FF7" w:rsidR="00766D62" w:rsidRDefault="00766D62">
      <w:pPr>
        <w:pStyle w:val="TOC2"/>
        <w:rPr>
          <w:rFonts w:asciiTheme="minorHAnsi" w:eastAsiaTheme="minorEastAsia" w:hAnsiTheme="minorHAnsi" w:cstheme="minorBidi"/>
          <w:noProof/>
          <w:kern w:val="2"/>
          <w:sz w:val="24"/>
          <w:szCs w:val="24"/>
          <w:lang w:eastAsia="en-ZA"/>
          <w14:ligatures w14:val="standardContextual"/>
        </w:rPr>
      </w:pPr>
      <w:hyperlink w:anchor="_Toc221871630" w:history="1">
        <w:r w:rsidRPr="00B84B02">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B84B02">
          <w:rPr>
            <w:rStyle w:val="Hyperlink"/>
            <w:noProof/>
          </w:rPr>
          <w:t>Mandatory administrative responsiveness (Stage 1)</w:t>
        </w:r>
        <w:r>
          <w:rPr>
            <w:noProof/>
            <w:webHidden/>
          </w:rPr>
          <w:tab/>
        </w:r>
        <w:r>
          <w:rPr>
            <w:noProof/>
            <w:webHidden/>
          </w:rPr>
          <w:fldChar w:fldCharType="begin"/>
        </w:r>
        <w:r>
          <w:rPr>
            <w:noProof/>
            <w:webHidden/>
          </w:rPr>
          <w:instrText xml:space="preserve"> PAGEREF _Toc221871630 \h </w:instrText>
        </w:r>
        <w:r>
          <w:rPr>
            <w:noProof/>
            <w:webHidden/>
          </w:rPr>
        </w:r>
        <w:r>
          <w:rPr>
            <w:noProof/>
            <w:webHidden/>
          </w:rPr>
          <w:fldChar w:fldCharType="separate"/>
        </w:r>
        <w:r>
          <w:rPr>
            <w:noProof/>
            <w:webHidden/>
          </w:rPr>
          <w:t>5</w:t>
        </w:r>
        <w:r>
          <w:rPr>
            <w:noProof/>
            <w:webHidden/>
          </w:rPr>
          <w:fldChar w:fldCharType="end"/>
        </w:r>
      </w:hyperlink>
    </w:p>
    <w:p w14:paraId="018EE7BA" w14:textId="36E083EA" w:rsidR="00766D62" w:rsidRDefault="00766D62">
      <w:pPr>
        <w:pStyle w:val="TOC3"/>
        <w:rPr>
          <w:rFonts w:asciiTheme="minorHAnsi" w:eastAsiaTheme="minorEastAsia" w:hAnsiTheme="minorHAnsi" w:cstheme="minorBidi"/>
          <w:noProof/>
          <w:kern w:val="2"/>
          <w:sz w:val="24"/>
          <w:szCs w:val="24"/>
          <w:lang w:eastAsia="en-ZA"/>
          <w14:ligatures w14:val="standardContextual"/>
        </w:rPr>
      </w:pPr>
      <w:hyperlink w:anchor="_Toc221871631" w:history="1">
        <w:r w:rsidRPr="00B84B02">
          <w:rPr>
            <w:rStyle w:val="Hyperlink"/>
            <w:noProof/>
          </w:rPr>
          <w:t>3.1.3</w:t>
        </w:r>
        <w:r>
          <w:rPr>
            <w:rFonts w:asciiTheme="minorHAnsi" w:eastAsiaTheme="minorEastAsia" w:hAnsiTheme="minorHAnsi" w:cstheme="minorBidi"/>
            <w:noProof/>
            <w:kern w:val="2"/>
            <w:sz w:val="24"/>
            <w:szCs w:val="24"/>
            <w:lang w:eastAsia="en-ZA"/>
            <w14:ligatures w14:val="standardContextual"/>
          </w:rPr>
          <w:tab/>
        </w:r>
        <w:r w:rsidRPr="00B84B02">
          <w:rPr>
            <w:rStyle w:val="Hyperlink"/>
            <w:noProof/>
          </w:rPr>
          <w:t>Bid Submission Instructions</w:t>
        </w:r>
        <w:r>
          <w:rPr>
            <w:noProof/>
            <w:webHidden/>
          </w:rPr>
          <w:tab/>
        </w:r>
        <w:r>
          <w:rPr>
            <w:noProof/>
            <w:webHidden/>
          </w:rPr>
          <w:fldChar w:fldCharType="begin"/>
        </w:r>
        <w:r>
          <w:rPr>
            <w:noProof/>
            <w:webHidden/>
          </w:rPr>
          <w:instrText xml:space="preserve"> PAGEREF _Toc221871631 \h </w:instrText>
        </w:r>
        <w:r>
          <w:rPr>
            <w:noProof/>
            <w:webHidden/>
          </w:rPr>
        </w:r>
        <w:r>
          <w:rPr>
            <w:noProof/>
            <w:webHidden/>
          </w:rPr>
          <w:fldChar w:fldCharType="separate"/>
        </w:r>
        <w:r>
          <w:rPr>
            <w:noProof/>
            <w:webHidden/>
          </w:rPr>
          <w:t>6</w:t>
        </w:r>
        <w:r>
          <w:rPr>
            <w:noProof/>
            <w:webHidden/>
          </w:rPr>
          <w:fldChar w:fldCharType="end"/>
        </w:r>
      </w:hyperlink>
    </w:p>
    <w:p w14:paraId="625C8862" w14:textId="2824DA7D" w:rsidR="00766D62" w:rsidRDefault="00766D62">
      <w:pPr>
        <w:pStyle w:val="TOC2"/>
        <w:rPr>
          <w:rFonts w:asciiTheme="minorHAnsi" w:eastAsiaTheme="minorEastAsia" w:hAnsiTheme="minorHAnsi" w:cstheme="minorBidi"/>
          <w:noProof/>
          <w:kern w:val="2"/>
          <w:sz w:val="24"/>
          <w:szCs w:val="24"/>
          <w:lang w:eastAsia="en-ZA"/>
          <w14:ligatures w14:val="standardContextual"/>
        </w:rPr>
      </w:pPr>
      <w:hyperlink w:anchor="_Toc221871632" w:history="1">
        <w:r w:rsidRPr="00B84B02">
          <w:rPr>
            <w:rStyle w:val="Hyperlink"/>
            <w:noProof/>
          </w:rPr>
          <w:t>3.2</w:t>
        </w:r>
        <w:r>
          <w:rPr>
            <w:rFonts w:asciiTheme="minorHAnsi" w:eastAsiaTheme="minorEastAsia" w:hAnsiTheme="minorHAnsi" w:cstheme="minorBidi"/>
            <w:noProof/>
            <w:kern w:val="2"/>
            <w:sz w:val="24"/>
            <w:szCs w:val="24"/>
            <w:lang w:eastAsia="en-ZA"/>
            <w14:ligatures w14:val="standardContextual"/>
          </w:rPr>
          <w:tab/>
        </w:r>
        <w:r w:rsidRPr="00B84B02">
          <w:rPr>
            <w:rStyle w:val="Hyperlink"/>
            <w:noProof/>
          </w:rPr>
          <w:t>Technical returnable documents</w:t>
        </w:r>
        <w:r>
          <w:rPr>
            <w:noProof/>
            <w:webHidden/>
          </w:rPr>
          <w:tab/>
        </w:r>
        <w:r>
          <w:rPr>
            <w:noProof/>
            <w:webHidden/>
          </w:rPr>
          <w:fldChar w:fldCharType="begin"/>
        </w:r>
        <w:r>
          <w:rPr>
            <w:noProof/>
            <w:webHidden/>
          </w:rPr>
          <w:instrText xml:space="preserve"> PAGEREF _Toc221871632 \h </w:instrText>
        </w:r>
        <w:r>
          <w:rPr>
            <w:noProof/>
            <w:webHidden/>
          </w:rPr>
        </w:r>
        <w:r>
          <w:rPr>
            <w:noProof/>
            <w:webHidden/>
          </w:rPr>
          <w:fldChar w:fldCharType="separate"/>
        </w:r>
        <w:r>
          <w:rPr>
            <w:noProof/>
            <w:webHidden/>
          </w:rPr>
          <w:t>6</w:t>
        </w:r>
        <w:r>
          <w:rPr>
            <w:noProof/>
            <w:webHidden/>
          </w:rPr>
          <w:fldChar w:fldCharType="end"/>
        </w:r>
      </w:hyperlink>
    </w:p>
    <w:p w14:paraId="12E91230" w14:textId="034A0E0D" w:rsidR="00766D62" w:rsidRDefault="00766D62">
      <w:pPr>
        <w:pStyle w:val="TOC3"/>
        <w:rPr>
          <w:rFonts w:asciiTheme="minorHAnsi" w:eastAsiaTheme="minorEastAsia" w:hAnsiTheme="minorHAnsi" w:cstheme="minorBidi"/>
          <w:noProof/>
          <w:kern w:val="2"/>
          <w:sz w:val="24"/>
          <w:szCs w:val="24"/>
          <w:lang w:eastAsia="en-ZA"/>
          <w14:ligatures w14:val="standardContextual"/>
        </w:rPr>
      </w:pPr>
      <w:hyperlink w:anchor="_Toc221871633" w:history="1">
        <w:r w:rsidRPr="00B84B02">
          <w:rPr>
            <w:rStyle w:val="Hyperlink"/>
            <w:noProof/>
          </w:rPr>
          <w:t>3.2.1</w:t>
        </w:r>
        <w:r>
          <w:rPr>
            <w:rFonts w:asciiTheme="minorHAnsi" w:eastAsiaTheme="minorEastAsia" w:hAnsiTheme="minorHAnsi" w:cstheme="minorBidi"/>
            <w:noProof/>
            <w:kern w:val="2"/>
            <w:sz w:val="24"/>
            <w:szCs w:val="24"/>
            <w:lang w:eastAsia="en-ZA"/>
            <w14:ligatures w14:val="standardContextual"/>
          </w:rPr>
          <w:tab/>
        </w:r>
        <w:r w:rsidRPr="00B84B02">
          <w:rPr>
            <w:rStyle w:val="Hyperlink"/>
            <w:noProof/>
          </w:rPr>
          <w:t>Instruction and evaluation criteria</w:t>
        </w:r>
        <w:r>
          <w:rPr>
            <w:noProof/>
            <w:webHidden/>
          </w:rPr>
          <w:tab/>
        </w:r>
        <w:r>
          <w:rPr>
            <w:noProof/>
            <w:webHidden/>
          </w:rPr>
          <w:fldChar w:fldCharType="begin"/>
        </w:r>
        <w:r>
          <w:rPr>
            <w:noProof/>
            <w:webHidden/>
          </w:rPr>
          <w:instrText xml:space="preserve"> PAGEREF _Toc221871633 \h </w:instrText>
        </w:r>
        <w:r>
          <w:rPr>
            <w:noProof/>
            <w:webHidden/>
          </w:rPr>
        </w:r>
        <w:r>
          <w:rPr>
            <w:noProof/>
            <w:webHidden/>
          </w:rPr>
          <w:fldChar w:fldCharType="separate"/>
        </w:r>
        <w:r>
          <w:rPr>
            <w:noProof/>
            <w:webHidden/>
          </w:rPr>
          <w:t>6</w:t>
        </w:r>
        <w:r>
          <w:rPr>
            <w:noProof/>
            <w:webHidden/>
          </w:rPr>
          <w:fldChar w:fldCharType="end"/>
        </w:r>
      </w:hyperlink>
    </w:p>
    <w:p w14:paraId="126B80AD" w14:textId="4DB9D6E5" w:rsidR="00766D62" w:rsidRDefault="00766D62">
      <w:pPr>
        <w:pStyle w:val="TOC3"/>
        <w:rPr>
          <w:rFonts w:asciiTheme="minorHAnsi" w:eastAsiaTheme="minorEastAsia" w:hAnsiTheme="minorHAnsi" w:cstheme="minorBidi"/>
          <w:noProof/>
          <w:kern w:val="2"/>
          <w:sz w:val="24"/>
          <w:szCs w:val="24"/>
          <w:lang w:eastAsia="en-ZA"/>
          <w14:ligatures w14:val="standardContextual"/>
        </w:rPr>
      </w:pPr>
      <w:hyperlink w:anchor="_Toc221871634" w:history="1">
        <w:r w:rsidRPr="00B84B02">
          <w:rPr>
            <w:rStyle w:val="Hyperlink"/>
            <w:noProof/>
          </w:rPr>
          <w:t>3.2.2</w:t>
        </w:r>
        <w:r>
          <w:rPr>
            <w:rFonts w:asciiTheme="minorHAnsi" w:eastAsiaTheme="minorEastAsia" w:hAnsiTheme="minorHAnsi" w:cstheme="minorBidi"/>
            <w:noProof/>
            <w:kern w:val="2"/>
            <w:sz w:val="24"/>
            <w:szCs w:val="24"/>
            <w:lang w:eastAsia="en-ZA"/>
            <w14:ligatures w14:val="standardContextual"/>
          </w:rPr>
          <w:tab/>
        </w:r>
        <w:r w:rsidRPr="00B84B02">
          <w:rPr>
            <w:rStyle w:val="Hyperlink"/>
            <w:noProof/>
          </w:rPr>
          <w:t>Technical mandatory requirements (Stage 2)</w:t>
        </w:r>
        <w:r>
          <w:rPr>
            <w:noProof/>
            <w:webHidden/>
          </w:rPr>
          <w:tab/>
        </w:r>
        <w:r>
          <w:rPr>
            <w:noProof/>
            <w:webHidden/>
          </w:rPr>
          <w:fldChar w:fldCharType="begin"/>
        </w:r>
        <w:r>
          <w:rPr>
            <w:noProof/>
            <w:webHidden/>
          </w:rPr>
          <w:instrText xml:space="preserve"> PAGEREF _Toc221871634 \h </w:instrText>
        </w:r>
        <w:r>
          <w:rPr>
            <w:noProof/>
            <w:webHidden/>
          </w:rPr>
        </w:r>
        <w:r>
          <w:rPr>
            <w:noProof/>
            <w:webHidden/>
          </w:rPr>
          <w:fldChar w:fldCharType="separate"/>
        </w:r>
        <w:r>
          <w:rPr>
            <w:noProof/>
            <w:webHidden/>
          </w:rPr>
          <w:t>6</w:t>
        </w:r>
        <w:r>
          <w:rPr>
            <w:noProof/>
            <w:webHidden/>
          </w:rPr>
          <w:fldChar w:fldCharType="end"/>
        </w:r>
      </w:hyperlink>
    </w:p>
    <w:p w14:paraId="41341A08" w14:textId="5E2F1873" w:rsidR="00766D62" w:rsidRDefault="00766D62">
      <w:pPr>
        <w:pStyle w:val="TOC2"/>
        <w:rPr>
          <w:rFonts w:asciiTheme="minorHAnsi" w:eastAsiaTheme="minorEastAsia" w:hAnsiTheme="minorHAnsi" w:cstheme="minorBidi"/>
          <w:noProof/>
          <w:kern w:val="2"/>
          <w:sz w:val="24"/>
          <w:szCs w:val="24"/>
          <w:lang w:eastAsia="en-ZA"/>
          <w14:ligatures w14:val="standardContextual"/>
        </w:rPr>
      </w:pPr>
      <w:hyperlink w:anchor="_Toc221871635" w:history="1">
        <w:r w:rsidRPr="00B84B02">
          <w:rPr>
            <w:rStyle w:val="Hyperlink"/>
            <w:noProof/>
          </w:rPr>
          <w:t>3.3</w:t>
        </w:r>
        <w:r>
          <w:rPr>
            <w:rFonts w:asciiTheme="minorHAnsi" w:eastAsiaTheme="minorEastAsia" w:hAnsiTheme="minorHAnsi" w:cstheme="minorBidi"/>
            <w:noProof/>
            <w:kern w:val="2"/>
            <w:sz w:val="24"/>
            <w:szCs w:val="24"/>
            <w:lang w:eastAsia="en-ZA"/>
            <w14:ligatures w14:val="standardContextual"/>
          </w:rPr>
          <w:tab/>
        </w:r>
        <w:r w:rsidRPr="00B84B02">
          <w:rPr>
            <w:rStyle w:val="Hyperlink"/>
            <w:noProof/>
          </w:rPr>
          <w:t>Special Conditions of Contract Verification (Stage 3)</w:t>
        </w:r>
        <w:r>
          <w:rPr>
            <w:noProof/>
            <w:webHidden/>
          </w:rPr>
          <w:tab/>
        </w:r>
        <w:r>
          <w:rPr>
            <w:noProof/>
            <w:webHidden/>
          </w:rPr>
          <w:fldChar w:fldCharType="begin"/>
        </w:r>
        <w:r>
          <w:rPr>
            <w:noProof/>
            <w:webHidden/>
          </w:rPr>
          <w:instrText xml:space="preserve"> PAGEREF _Toc221871635 \h </w:instrText>
        </w:r>
        <w:r>
          <w:rPr>
            <w:noProof/>
            <w:webHidden/>
          </w:rPr>
        </w:r>
        <w:r>
          <w:rPr>
            <w:noProof/>
            <w:webHidden/>
          </w:rPr>
          <w:fldChar w:fldCharType="separate"/>
        </w:r>
        <w:r>
          <w:rPr>
            <w:noProof/>
            <w:webHidden/>
          </w:rPr>
          <w:t>9</w:t>
        </w:r>
        <w:r>
          <w:rPr>
            <w:noProof/>
            <w:webHidden/>
          </w:rPr>
          <w:fldChar w:fldCharType="end"/>
        </w:r>
      </w:hyperlink>
    </w:p>
    <w:p w14:paraId="06D76CB1" w14:textId="0DDBE150" w:rsidR="00766D62" w:rsidRDefault="00766D62">
      <w:pPr>
        <w:pStyle w:val="TOC2"/>
        <w:rPr>
          <w:rFonts w:asciiTheme="minorHAnsi" w:eastAsiaTheme="minorEastAsia" w:hAnsiTheme="minorHAnsi" w:cstheme="minorBidi"/>
          <w:noProof/>
          <w:kern w:val="2"/>
          <w:sz w:val="24"/>
          <w:szCs w:val="24"/>
          <w:lang w:eastAsia="en-ZA"/>
          <w14:ligatures w14:val="standardContextual"/>
        </w:rPr>
      </w:pPr>
      <w:hyperlink w:anchor="_Toc221871636" w:history="1">
        <w:r w:rsidRPr="00B84B02">
          <w:rPr>
            <w:rStyle w:val="Hyperlink"/>
            <w:noProof/>
          </w:rPr>
          <w:t>3.4</w:t>
        </w:r>
        <w:r>
          <w:rPr>
            <w:rFonts w:asciiTheme="minorHAnsi" w:eastAsiaTheme="minorEastAsia" w:hAnsiTheme="minorHAnsi" w:cstheme="minorBidi"/>
            <w:noProof/>
            <w:kern w:val="2"/>
            <w:sz w:val="24"/>
            <w:szCs w:val="24"/>
            <w:lang w:eastAsia="en-ZA"/>
            <w14:ligatures w14:val="standardContextual"/>
          </w:rPr>
          <w:tab/>
        </w:r>
        <w:r w:rsidRPr="00B84B02">
          <w:rPr>
            <w:rStyle w:val="Hyperlink"/>
            <w:noProof/>
          </w:rPr>
          <w:t>Costing and Preference Points Evaluation (Stage 4)</w:t>
        </w:r>
        <w:r>
          <w:rPr>
            <w:noProof/>
            <w:webHidden/>
          </w:rPr>
          <w:tab/>
        </w:r>
        <w:r>
          <w:rPr>
            <w:noProof/>
            <w:webHidden/>
          </w:rPr>
          <w:fldChar w:fldCharType="begin"/>
        </w:r>
        <w:r>
          <w:rPr>
            <w:noProof/>
            <w:webHidden/>
          </w:rPr>
          <w:instrText xml:space="preserve"> PAGEREF _Toc221871636 \h </w:instrText>
        </w:r>
        <w:r>
          <w:rPr>
            <w:noProof/>
            <w:webHidden/>
          </w:rPr>
        </w:r>
        <w:r>
          <w:rPr>
            <w:noProof/>
            <w:webHidden/>
          </w:rPr>
          <w:fldChar w:fldCharType="separate"/>
        </w:r>
        <w:r>
          <w:rPr>
            <w:noProof/>
            <w:webHidden/>
          </w:rPr>
          <w:t>14</w:t>
        </w:r>
        <w:r>
          <w:rPr>
            <w:noProof/>
            <w:webHidden/>
          </w:rPr>
          <w:fldChar w:fldCharType="end"/>
        </w:r>
      </w:hyperlink>
    </w:p>
    <w:p w14:paraId="1171763B" w14:textId="3372D360" w:rsidR="00766D62" w:rsidRDefault="00766D62">
      <w:pPr>
        <w:pStyle w:val="TOC3"/>
        <w:rPr>
          <w:rFonts w:asciiTheme="minorHAnsi" w:eastAsiaTheme="minorEastAsia" w:hAnsiTheme="minorHAnsi" w:cstheme="minorBidi"/>
          <w:noProof/>
          <w:kern w:val="2"/>
          <w:sz w:val="24"/>
          <w:szCs w:val="24"/>
          <w:lang w:eastAsia="en-ZA"/>
          <w14:ligatures w14:val="standardContextual"/>
        </w:rPr>
      </w:pPr>
      <w:hyperlink w:anchor="_Toc221871637" w:history="1">
        <w:r w:rsidRPr="00B84B02">
          <w:rPr>
            <w:rStyle w:val="Hyperlink"/>
            <w:rFonts w:cs="Calibri Light"/>
            <w:noProof/>
          </w:rPr>
          <w:t>3.4.1</w:t>
        </w:r>
        <w:r>
          <w:rPr>
            <w:rFonts w:asciiTheme="minorHAnsi" w:eastAsiaTheme="minorEastAsia" w:hAnsiTheme="minorHAnsi" w:cstheme="minorBidi"/>
            <w:noProof/>
            <w:kern w:val="2"/>
            <w:sz w:val="24"/>
            <w:szCs w:val="24"/>
            <w:lang w:eastAsia="en-ZA"/>
            <w14:ligatures w14:val="standardContextual"/>
          </w:rPr>
          <w:tab/>
        </w:r>
        <w:r w:rsidRPr="00B84B02">
          <w:rPr>
            <w:rStyle w:val="Hyperlink"/>
            <w:rFonts w:cs="Calibri Light"/>
            <w:noProof/>
          </w:rPr>
          <w:t>Costing and Preference Evaluation</w:t>
        </w:r>
        <w:r>
          <w:rPr>
            <w:noProof/>
            <w:webHidden/>
          </w:rPr>
          <w:tab/>
        </w:r>
        <w:r>
          <w:rPr>
            <w:noProof/>
            <w:webHidden/>
          </w:rPr>
          <w:fldChar w:fldCharType="begin"/>
        </w:r>
        <w:r>
          <w:rPr>
            <w:noProof/>
            <w:webHidden/>
          </w:rPr>
          <w:instrText xml:space="preserve"> PAGEREF _Toc221871637 \h </w:instrText>
        </w:r>
        <w:r>
          <w:rPr>
            <w:noProof/>
            <w:webHidden/>
          </w:rPr>
        </w:r>
        <w:r>
          <w:rPr>
            <w:noProof/>
            <w:webHidden/>
          </w:rPr>
          <w:fldChar w:fldCharType="separate"/>
        </w:r>
        <w:r>
          <w:rPr>
            <w:noProof/>
            <w:webHidden/>
          </w:rPr>
          <w:t>14</w:t>
        </w:r>
        <w:r>
          <w:rPr>
            <w:noProof/>
            <w:webHidden/>
          </w:rPr>
          <w:fldChar w:fldCharType="end"/>
        </w:r>
      </w:hyperlink>
    </w:p>
    <w:p w14:paraId="48D16430" w14:textId="13E157D1" w:rsidR="00766D62" w:rsidRDefault="00766D62">
      <w:pPr>
        <w:pStyle w:val="TOC3"/>
        <w:rPr>
          <w:rFonts w:asciiTheme="minorHAnsi" w:eastAsiaTheme="minorEastAsia" w:hAnsiTheme="minorHAnsi" w:cstheme="minorBidi"/>
          <w:noProof/>
          <w:kern w:val="2"/>
          <w:sz w:val="24"/>
          <w:szCs w:val="24"/>
          <w:lang w:eastAsia="en-ZA"/>
          <w14:ligatures w14:val="standardContextual"/>
        </w:rPr>
      </w:pPr>
      <w:hyperlink w:anchor="_Toc221871638" w:history="1">
        <w:r w:rsidRPr="00B84B02">
          <w:rPr>
            <w:rStyle w:val="Hyperlink"/>
            <w:bCs/>
            <w:noProof/>
          </w:rPr>
          <w:t>3.4.2</w:t>
        </w:r>
        <w:r>
          <w:rPr>
            <w:rFonts w:asciiTheme="minorHAnsi" w:eastAsiaTheme="minorEastAsia" w:hAnsiTheme="minorHAnsi" w:cstheme="minorBidi"/>
            <w:noProof/>
            <w:kern w:val="2"/>
            <w:sz w:val="24"/>
            <w:szCs w:val="24"/>
            <w:lang w:eastAsia="en-ZA"/>
            <w14:ligatures w14:val="standardContextual"/>
          </w:rPr>
          <w:tab/>
        </w:r>
        <w:r w:rsidRPr="00B84B02">
          <w:rPr>
            <w:rStyle w:val="Hyperlink"/>
            <w:noProof/>
          </w:rPr>
          <w:t>Costing and Pricing Conditions</w:t>
        </w:r>
        <w:r>
          <w:rPr>
            <w:noProof/>
            <w:webHidden/>
          </w:rPr>
          <w:tab/>
        </w:r>
        <w:r>
          <w:rPr>
            <w:noProof/>
            <w:webHidden/>
          </w:rPr>
          <w:fldChar w:fldCharType="begin"/>
        </w:r>
        <w:r>
          <w:rPr>
            <w:noProof/>
            <w:webHidden/>
          </w:rPr>
          <w:instrText xml:space="preserve"> PAGEREF _Toc221871638 \h </w:instrText>
        </w:r>
        <w:r>
          <w:rPr>
            <w:noProof/>
            <w:webHidden/>
          </w:rPr>
        </w:r>
        <w:r>
          <w:rPr>
            <w:noProof/>
            <w:webHidden/>
          </w:rPr>
          <w:fldChar w:fldCharType="separate"/>
        </w:r>
        <w:r>
          <w:rPr>
            <w:noProof/>
            <w:webHidden/>
          </w:rPr>
          <w:t>15</w:t>
        </w:r>
        <w:r>
          <w:rPr>
            <w:noProof/>
            <w:webHidden/>
          </w:rPr>
          <w:fldChar w:fldCharType="end"/>
        </w:r>
      </w:hyperlink>
    </w:p>
    <w:p w14:paraId="23FD6C77" w14:textId="63B8AFD5" w:rsidR="00766D62" w:rsidRDefault="00766D62">
      <w:pPr>
        <w:pStyle w:val="TOC3"/>
        <w:rPr>
          <w:rFonts w:asciiTheme="minorHAnsi" w:eastAsiaTheme="minorEastAsia" w:hAnsiTheme="minorHAnsi" w:cstheme="minorBidi"/>
          <w:noProof/>
          <w:kern w:val="2"/>
          <w:sz w:val="24"/>
          <w:szCs w:val="24"/>
          <w:lang w:eastAsia="en-ZA"/>
          <w14:ligatures w14:val="standardContextual"/>
        </w:rPr>
      </w:pPr>
      <w:hyperlink w:anchor="_Toc221871639" w:history="1">
        <w:r w:rsidRPr="00B84B02">
          <w:rPr>
            <w:rStyle w:val="Hyperlink"/>
            <w:bCs/>
            <w:noProof/>
          </w:rPr>
          <w:t>3.4.3</w:t>
        </w:r>
        <w:r>
          <w:rPr>
            <w:rFonts w:asciiTheme="minorHAnsi" w:eastAsiaTheme="minorEastAsia" w:hAnsiTheme="minorHAnsi" w:cstheme="minorBidi"/>
            <w:noProof/>
            <w:kern w:val="2"/>
            <w:sz w:val="24"/>
            <w:szCs w:val="24"/>
            <w:lang w:eastAsia="en-ZA"/>
            <w14:ligatures w14:val="standardContextual"/>
          </w:rPr>
          <w:tab/>
        </w:r>
        <w:r w:rsidRPr="00B84B02">
          <w:rPr>
            <w:rStyle w:val="Hyperlink"/>
            <w:rFonts w:cs="Calibri Light"/>
            <w:noProof/>
          </w:rPr>
          <w:t>Bid Pricing Schedule</w:t>
        </w:r>
        <w:r>
          <w:rPr>
            <w:noProof/>
            <w:webHidden/>
          </w:rPr>
          <w:tab/>
        </w:r>
        <w:r>
          <w:rPr>
            <w:noProof/>
            <w:webHidden/>
          </w:rPr>
          <w:fldChar w:fldCharType="begin"/>
        </w:r>
        <w:r>
          <w:rPr>
            <w:noProof/>
            <w:webHidden/>
          </w:rPr>
          <w:instrText xml:space="preserve"> PAGEREF _Toc221871639 \h </w:instrText>
        </w:r>
        <w:r>
          <w:rPr>
            <w:noProof/>
            <w:webHidden/>
          </w:rPr>
        </w:r>
        <w:r>
          <w:rPr>
            <w:noProof/>
            <w:webHidden/>
          </w:rPr>
          <w:fldChar w:fldCharType="separate"/>
        </w:r>
        <w:r>
          <w:rPr>
            <w:noProof/>
            <w:webHidden/>
          </w:rPr>
          <w:t>15</w:t>
        </w:r>
        <w:r>
          <w:rPr>
            <w:noProof/>
            <w:webHidden/>
          </w:rPr>
          <w:fldChar w:fldCharType="end"/>
        </w:r>
      </w:hyperlink>
    </w:p>
    <w:p w14:paraId="4C36E1B4" w14:textId="57241E7F" w:rsidR="00766D62" w:rsidRDefault="00766D62">
      <w:pPr>
        <w:pStyle w:val="TOC1"/>
        <w:rPr>
          <w:rFonts w:asciiTheme="minorHAnsi" w:eastAsiaTheme="minorEastAsia" w:hAnsiTheme="minorHAnsi" w:cstheme="minorBidi"/>
          <w:b w:val="0"/>
          <w:noProof/>
          <w:kern w:val="2"/>
          <w:sz w:val="24"/>
          <w:szCs w:val="24"/>
          <w:lang w:eastAsia="en-ZA"/>
          <w14:ligatures w14:val="standardContextual"/>
        </w:rPr>
      </w:pPr>
      <w:hyperlink w:anchor="_Toc221871640" w:history="1">
        <w:r w:rsidRPr="00B84B02">
          <w:rPr>
            <w:rStyle w:val="Hyperlink"/>
            <w:noProof/>
          </w:rPr>
          <w:t>Annex A: Bidder Substantiating Evidence</w:t>
        </w:r>
        <w:r>
          <w:rPr>
            <w:noProof/>
            <w:webHidden/>
          </w:rPr>
          <w:tab/>
        </w:r>
        <w:r>
          <w:rPr>
            <w:noProof/>
            <w:webHidden/>
          </w:rPr>
          <w:fldChar w:fldCharType="begin"/>
        </w:r>
        <w:r>
          <w:rPr>
            <w:noProof/>
            <w:webHidden/>
          </w:rPr>
          <w:instrText xml:space="preserve"> PAGEREF _Toc221871640 \h </w:instrText>
        </w:r>
        <w:r>
          <w:rPr>
            <w:noProof/>
            <w:webHidden/>
          </w:rPr>
        </w:r>
        <w:r>
          <w:rPr>
            <w:noProof/>
            <w:webHidden/>
          </w:rPr>
          <w:fldChar w:fldCharType="separate"/>
        </w:r>
        <w:r>
          <w:rPr>
            <w:noProof/>
            <w:webHidden/>
          </w:rPr>
          <w:t>21</w:t>
        </w:r>
        <w:r>
          <w:rPr>
            <w:noProof/>
            <w:webHidden/>
          </w:rPr>
          <w:fldChar w:fldCharType="end"/>
        </w:r>
      </w:hyperlink>
    </w:p>
    <w:p w14:paraId="707D9360" w14:textId="293E4D07" w:rsidR="00766D62" w:rsidRDefault="00766D62">
      <w:pPr>
        <w:pStyle w:val="TOC1"/>
        <w:rPr>
          <w:rFonts w:asciiTheme="minorHAnsi" w:eastAsiaTheme="minorEastAsia" w:hAnsiTheme="minorHAnsi" w:cstheme="minorBidi"/>
          <w:b w:val="0"/>
          <w:noProof/>
          <w:kern w:val="2"/>
          <w:sz w:val="24"/>
          <w:szCs w:val="24"/>
          <w:lang w:eastAsia="en-ZA"/>
          <w14:ligatures w14:val="standardContextual"/>
        </w:rPr>
      </w:pPr>
      <w:hyperlink w:anchor="_Toc221871641" w:history="1">
        <w:r w:rsidRPr="00B84B02">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B84B02">
          <w:rPr>
            <w:rStyle w:val="Hyperlink"/>
            <w:noProof/>
          </w:rPr>
          <w:t>Technical Mandatory Requirement Evidence</w:t>
        </w:r>
        <w:r>
          <w:rPr>
            <w:noProof/>
            <w:webHidden/>
          </w:rPr>
          <w:tab/>
        </w:r>
        <w:r>
          <w:rPr>
            <w:noProof/>
            <w:webHidden/>
          </w:rPr>
          <w:fldChar w:fldCharType="begin"/>
        </w:r>
        <w:r>
          <w:rPr>
            <w:noProof/>
            <w:webHidden/>
          </w:rPr>
          <w:instrText xml:space="preserve"> PAGEREF _Toc221871641 \h </w:instrText>
        </w:r>
        <w:r>
          <w:rPr>
            <w:noProof/>
            <w:webHidden/>
          </w:rPr>
        </w:r>
        <w:r>
          <w:rPr>
            <w:noProof/>
            <w:webHidden/>
          </w:rPr>
          <w:fldChar w:fldCharType="separate"/>
        </w:r>
        <w:r>
          <w:rPr>
            <w:noProof/>
            <w:webHidden/>
          </w:rPr>
          <w:t>21</w:t>
        </w:r>
        <w:r>
          <w:rPr>
            <w:noProof/>
            <w:webHidden/>
          </w:rPr>
          <w:fldChar w:fldCharType="end"/>
        </w:r>
      </w:hyperlink>
    </w:p>
    <w:p w14:paraId="1C8BB3AD" w14:textId="50DC1D9F" w:rsidR="00766D62" w:rsidRDefault="00766D62">
      <w:pPr>
        <w:pStyle w:val="TOC2"/>
        <w:rPr>
          <w:rFonts w:asciiTheme="minorHAnsi" w:eastAsiaTheme="minorEastAsia" w:hAnsiTheme="minorHAnsi" w:cstheme="minorBidi"/>
          <w:noProof/>
          <w:kern w:val="2"/>
          <w:sz w:val="24"/>
          <w:szCs w:val="24"/>
          <w:lang w:eastAsia="en-ZA"/>
          <w14:ligatures w14:val="standardContextual"/>
        </w:rPr>
      </w:pPr>
      <w:hyperlink w:anchor="_Toc221871642" w:history="1">
        <w:r w:rsidRPr="00B84B02">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B84B02">
          <w:rPr>
            <w:rStyle w:val="Hyperlink"/>
            <w:noProof/>
          </w:rPr>
          <w:t>Bidder Experience and Capability Requirements</w:t>
        </w:r>
        <w:r>
          <w:rPr>
            <w:noProof/>
            <w:webHidden/>
          </w:rPr>
          <w:tab/>
        </w:r>
        <w:r>
          <w:rPr>
            <w:noProof/>
            <w:webHidden/>
          </w:rPr>
          <w:fldChar w:fldCharType="begin"/>
        </w:r>
        <w:r>
          <w:rPr>
            <w:noProof/>
            <w:webHidden/>
          </w:rPr>
          <w:instrText xml:space="preserve"> PAGEREF _Toc221871642 \h </w:instrText>
        </w:r>
        <w:r>
          <w:rPr>
            <w:noProof/>
            <w:webHidden/>
          </w:rPr>
        </w:r>
        <w:r>
          <w:rPr>
            <w:noProof/>
            <w:webHidden/>
          </w:rPr>
          <w:fldChar w:fldCharType="separate"/>
        </w:r>
        <w:r>
          <w:rPr>
            <w:noProof/>
            <w:webHidden/>
          </w:rPr>
          <w:t>21</w:t>
        </w:r>
        <w:r>
          <w:rPr>
            <w:noProof/>
            <w:webHidden/>
          </w:rPr>
          <w:fldChar w:fldCharType="end"/>
        </w:r>
      </w:hyperlink>
    </w:p>
    <w:p w14:paraId="3678B99B" w14:textId="0A9FC0C7" w:rsidR="00766D62" w:rsidRDefault="00766D62">
      <w:pPr>
        <w:pStyle w:val="TOC2"/>
        <w:rPr>
          <w:rFonts w:asciiTheme="minorHAnsi" w:eastAsiaTheme="minorEastAsia" w:hAnsiTheme="minorHAnsi" w:cstheme="minorBidi"/>
          <w:noProof/>
          <w:kern w:val="2"/>
          <w:sz w:val="24"/>
          <w:szCs w:val="24"/>
          <w:lang w:eastAsia="en-ZA"/>
          <w14:ligatures w14:val="standardContextual"/>
        </w:rPr>
      </w:pPr>
      <w:hyperlink w:anchor="_Toc221871643" w:history="1">
        <w:r w:rsidRPr="00B84B02">
          <w:rPr>
            <w:rStyle w:val="Hyperlink"/>
            <w:rFonts w:cs="Calibri Light"/>
            <w:noProof/>
          </w:rPr>
          <w:t>4.2</w:t>
        </w:r>
        <w:r>
          <w:rPr>
            <w:rFonts w:asciiTheme="minorHAnsi" w:eastAsiaTheme="minorEastAsia" w:hAnsiTheme="minorHAnsi" w:cstheme="minorBidi"/>
            <w:noProof/>
            <w:kern w:val="2"/>
            <w:sz w:val="24"/>
            <w:szCs w:val="24"/>
            <w:lang w:eastAsia="en-ZA"/>
            <w14:ligatures w14:val="standardContextual"/>
          </w:rPr>
          <w:tab/>
        </w:r>
        <w:r w:rsidRPr="00B84B02">
          <w:rPr>
            <w:rStyle w:val="Hyperlink"/>
            <w:rFonts w:cs="Calibri Light"/>
            <w:noProof/>
          </w:rPr>
          <w:t>Special Conditions of Contract</w:t>
        </w:r>
        <w:r>
          <w:rPr>
            <w:noProof/>
            <w:webHidden/>
          </w:rPr>
          <w:tab/>
        </w:r>
        <w:r>
          <w:rPr>
            <w:noProof/>
            <w:webHidden/>
          </w:rPr>
          <w:fldChar w:fldCharType="begin"/>
        </w:r>
        <w:r>
          <w:rPr>
            <w:noProof/>
            <w:webHidden/>
          </w:rPr>
          <w:instrText xml:space="preserve"> PAGEREF _Toc221871643 \h </w:instrText>
        </w:r>
        <w:r>
          <w:rPr>
            <w:noProof/>
            <w:webHidden/>
          </w:rPr>
        </w:r>
        <w:r>
          <w:rPr>
            <w:noProof/>
            <w:webHidden/>
          </w:rPr>
          <w:fldChar w:fldCharType="separate"/>
        </w:r>
        <w:r>
          <w:rPr>
            <w:noProof/>
            <w:webHidden/>
          </w:rPr>
          <w:t>22</w:t>
        </w:r>
        <w:r>
          <w:rPr>
            <w:noProof/>
            <w:webHidden/>
          </w:rPr>
          <w:fldChar w:fldCharType="end"/>
        </w:r>
      </w:hyperlink>
    </w:p>
    <w:p w14:paraId="50754D45" w14:textId="4F608111" w:rsidR="00766D62" w:rsidRDefault="00766D62">
      <w:pPr>
        <w:pStyle w:val="TOC2"/>
        <w:rPr>
          <w:rFonts w:asciiTheme="minorHAnsi" w:eastAsiaTheme="minorEastAsia" w:hAnsiTheme="minorHAnsi" w:cstheme="minorBidi"/>
          <w:noProof/>
          <w:kern w:val="2"/>
          <w:sz w:val="24"/>
          <w:szCs w:val="24"/>
          <w:lang w:eastAsia="en-ZA"/>
          <w14:ligatures w14:val="standardContextual"/>
        </w:rPr>
      </w:pPr>
      <w:hyperlink w:anchor="_Toc221871644" w:history="1">
        <w:r w:rsidRPr="00B84B02">
          <w:rPr>
            <w:rStyle w:val="Hyperlink"/>
            <w:rFonts w:cs="Calibri Light"/>
            <w:noProof/>
          </w:rPr>
          <w:t>4.3</w:t>
        </w:r>
        <w:r>
          <w:rPr>
            <w:rFonts w:asciiTheme="minorHAnsi" w:eastAsiaTheme="minorEastAsia" w:hAnsiTheme="minorHAnsi" w:cstheme="minorBidi"/>
            <w:noProof/>
            <w:kern w:val="2"/>
            <w:sz w:val="24"/>
            <w:szCs w:val="24"/>
            <w:lang w:eastAsia="en-ZA"/>
            <w14:ligatures w14:val="standardContextual"/>
          </w:rPr>
          <w:tab/>
        </w:r>
        <w:r w:rsidRPr="00B84B02">
          <w:rPr>
            <w:rStyle w:val="Hyperlink"/>
            <w:rFonts w:cs="Calibri Light"/>
            <w:noProof/>
          </w:rPr>
          <w:t>Preference Points Preferential Goals Evidence</w:t>
        </w:r>
        <w:r>
          <w:rPr>
            <w:noProof/>
            <w:webHidden/>
          </w:rPr>
          <w:tab/>
        </w:r>
        <w:r>
          <w:rPr>
            <w:noProof/>
            <w:webHidden/>
          </w:rPr>
          <w:fldChar w:fldCharType="begin"/>
        </w:r>
        <w:r>
          <w:rPr>
            <w:noProof/>
            <w:webHidden/>
          </w:rPr>
          <w:instrText xml:space="preserve"> PAGEREF _Toc221871644 \h </w:instrText>
        </w:r>
        <w:r>
          <w:rPr>
            <w:noProof/>
            <w:webHidden/>
          </w:rPr>
        </w:r>
        <w:r>
          <w:rPr>
            <w:noProof/>
            <w:webHidden/>
          </w:rPr>
          <w:fldChar w:fldCharType="separate"/>
        </w:r>
        <w:r>
          <w:rPr>
            <w:noProof/>
            <w:webHidden/>
          </w:rPr>
          <w:t>22</w:t>
        </w:r>
        <w:r>
          <w:rPr>
            <w:noProof/>
            <w:webHidden/>
          </w:rPr>
          <w:fldChar w:fldCharType="end"/>
        </w:r>
      </w:hyperlink>
    </w:p>
    <w:p w14:paraId="79443B83" w14:textId="76AC0B94" w:rsidR="00AB361C" w:rsidRDefault="00A44D99" w:rsidP="00A061AD">
      <w:pPr>
        <w:sectPr w:rsidR="00AB361C" w:rsidSect="00E5740F">
          <w:footerReference w:type="default" r:id="rId15"/>
          <w:pgSz w:w="11906" w:h="16838" w:code="9"/>
          <w:pgMar w:top="1276" w:right="1134" w:bottom="993" w:left="1134" w:header="709" w:footer="584" w:gutter="0"/>
          <w:cols w:space="708"/>
          <w:docGrid w:linePitch="360"/>
        </w:sectPr>
      </w:pPr>
      <w:r w:rsidRPr="00B6799D">
        <w:rPr>
          <w:b/>
          <w:bCs/>
          <w:caps/>
          <w:sz w:val="20"/>
        </w:rPr>
        <w:fldChar w:fldCharType="end"/>
      </w:r>
      <w:r w:rsidR="00766D62">
        <w:rPr>
          <w:b/>
          <w:bCs/>
          <w:caps/>
          <w:sz w:val="20"/>
        </w:rPr>
        <w:t xml:space="preserve"> </w:t>
      </w:r>
    </w:p>
    <w:p w14:paraId="49AC1211" w14:textId="77777777" w:rsidR="001313AD" w:rsidRDefault="00496E1A" w:rsidP="007E6FC0">
      <w:pPr>
        <w:pStyle w:val="Heading1"/>
      </w:pPr>
      <w:bookmarkStart w:id="1" w:name="_Toc221871624"/>
      <w:bookmarkStart w:id="2" w:name="_Toc394775451"/>
      <w:bookmarkStart w:id="3" w:name="_Toc394778358"/>
      <w:bookmarkStart w:id="4" w:name="_Toc498843318"/>
      <w:bookmarkStart w:id="5" w:name="_Toc505652265"/>
      <w:r>
        <w:lastRenderedPageBreak/>
        <w:t>Introduction</w:t>
      </w:r>
      <w:bookmarkEnd w:id="1"/>
    </w:p>
    <w:p w14:paraId="693DEB38" w14:textId="77777777" w:rsidR="00A061AD" w:rsidRPr="0074363B" w:rsidRDefault="00A061AD">
      <w:pPr>
        <w:pStyle w:val="Heading2"/>
        <w:numPr>
          <w:ilvl w:val="1"/>
          <w:numId w:val="40"/>
        </w:numPr>
        <w:rPr>
          <w:rFonts w:cs="Calibri Light"/>
          <w:szCs w:val="28"/>
        </w:rPr>
      </w:pPr>
      <w:bookmarkStart w:id="6" w:name="_Toc138245068"/>
      <w:bookmarkStart w:id="7" w:name="_Toc214914072"/>
      <w:bookmarkStart w:id="8" w:name="_Toc221871625"/>
      <w:r w:rsidRPr="0074363B">
        <w:rPr>
          <w:rFonts w:cs="Calibri Light"/>
          <w:szCs w:val="28"/>
        </w:rPr>
        <w:t>Purpose</w:t>
      </w:r>
      <w:bookmarkEnd w:id="6"/>
      <w:bookmarkEnd w:id="7"/>
      <w:bookmarkEnd w:id="8"/>
    </w:p>
    <w:p w14:paraId="0775A368" w14:textId="77777777" w:rsidR="00AB0C18" w:rsidRDefault="00AB0C18" w:rsidP="00AB0C18">
      <w:pPr>
        <w:ind w:left="567"/>
        <w:rPr>
          <w:lang w:val="en-GB"/>
        </w:rPr>
      </w:pPr>
      <w:r w:rsidRPr="00AB0C18">
        <w:rPr>
          <w:lang w:val="en-GB"/>
        </w:rPr>
        <w:t>The purpose of this submission is to formally submit a request for approval to proceed with the Request for Bid (RFB) process to appoint an events management company to plan and oversee the organisations events for the next three years.</w:t>
      </w:r>
    </w:p>
    <w:p w14:paraId="470A7B03" w14:textId="77777777" w:rsidR="00A061AD" w:rsidRPr="00A061AD" w:rsidRDefault="00A061AD">
      <w:pPr>
        <w:keepNext/>
        <w:numPr>
          <w:ilvl w:val="1"/>
          <w:numId w:val="40"/>
        </w:numPr>
        <w:spacing w:before="120" w:after="0" w:line="240" w:lineRule="auto"/>
        <w:outlineLvl w:val="1"/>
        <w:rPr>
          <w:rFonts w:eastAsia="Times New Roman" w:cs="Calibri Light"/>
          <w:b/>
          <w:color w:val="0E1B8D"/>
          <w:sz w:val="28"/>
          <w:szCs w:val="28"/>
        </w:rPr>
      </w:pPr>
      <w:bookmarkStart w:id="9" w:name="_Toc138245069"/>
      <w:bookmarkStart w:id="10" w:name="_Toc214914073"/>
      <w:r w:rsidRPr="00A061AD">
        <w:rPr>
          <w:rFonts w:eastAsia="Times New Roman" w:cs="Calibri Light"/>
          <w:b/>
          <w:color w:val="0E1B8D"/>
          <w:sz w:val="28"/>
          <w:szCs w:val="28"/>
        </w:rPr>
        <w:t>Background</w:t>
      </w:r>
      <w:bookmarkEnd w:id="9"/>
      <w:bookmarkEnd w:id="10"/>
    </w:p>
    <w:p w14:paraId="781DFEB3" w14:textId="77777777" w:rsidR="00AF05FE" w:rsidRPr="00AF05FE" w:rsidRDefault="00AF05FE" w:rsidP="00D25521">
      <w:pPr>
        <w:pStyle w:val="Heading1"/>
        <w:numPr>
          <w:ilvl w:val="0"/>
          <w:numId w:val="0"/>
        </w:numPr>
        <w:spacing w:after="0"/>
        <w:ind w:left="567" w:hanging="567"/>
      </w:pPr>
    </w:p>
    <w:p w14:paraId="31C10659" w14:textId="77777777" w:rsidR="00AB0C18" w:rsidRPr="00AB0C18" w:rsidRDefault="00AB0C18" w:rsidP="00D25521">
      <w:pPr>
        <w:spacing w:after="0"/>
        <w:ind w:left="567"/>
        <w:rPr>
          <w:lang w:val="en-GB"/>
        </w:rPr>
      </w:pPr>
      <w:r>
        <w:rPr>
          <w:rFonts w:ascii="Aptos Display" w:eastAsia="Aptos" w:hAnsi="Aptos Display" w:cs="Aptos Display"/>
          <w:color w:val="000000"/>
          <w:sz w:val="24"/>
          <w:szCs w:val="24"/>
          <w:lang w:val="en-US"/>
        </w:rPr>
        <w:t xml:space="preserve"> </w:t>
      </w:r>
      <w:r w:rsidRPr="00AB0C18">
        <w:rPr>
          <w:lang w:val="en-GB"/>
        </w:rPr>
        <w:t>The hosting of high-impact, strategically aligned events is a critical component of the State Information Technology Agency’s (SITA) mandate to lead digital transformation within the public sector and strengthen its position as a trusted technology partner. Our events serve as platforms to promote our services, communicate strategic initiatives, build relationships with stakeholders, and elevate our brand image.</w:t>
      </w:r>
    </w:p>
    <w:p w14:paraId="551D5EC5" w14:textId="77777777" w:rsidR="00AB0C18" w:rsidRPr="00AB0C18" w:rsidRDefault="00AB0C18" w:rsidP="00AB0C18">
      <w:pPr>
        <w:ind w:left="567"/>
        <w:rPr>
          <w:lang w:val="en-GB"/>
        </w:rPr>
      </w:pPr>
      <w:r w:rsidRPr="00AB0C18">
        <w:rPr>
          <w:lang w:val="en-GB"/>
        </w:rPr>
        <w:t>Over the years, SITA has hosted a wide range of events, including flagship conferences (e.g., GovTech), stakeholder engagements, public-sector product showcases, internal employee events, thought leadership forums, and executive roundtables. These events are vital in achieving several organisational objectives:</w:t>
      </w:r>
    </w:p>
    <w:p w14:paraId="62C98E9F" w14:textId="77777777" w:rsidR="00AB0C18" w:rsidRPr="00AB0C18" w:rsidRDefault="00AB0C18">
      <w:pPr>
        <w:numPr>
          <w:ilvl w:val="0"/>
          <w:numId w:val="52"/>
        </w:numPr>
        <w:spacing w:after="0"/>
        <w:rPr>
          <w:lang w:val="en-GB"/>
        </w:rPr>
      </w:pPr>
      <w:r w:rsidRPr="00AB0C18">
        <w:rPr>
          <w:lang w:val="en-GB"/>
        </w:rPr>
        <w:t>Enhancing stakeholder engagement and trust</w:t>
      </w:r>
    </w:p>
    <w:p w14:paraId="6971488B" w14:textId="77777777" w:rsidR="00AB0C18" w:rsidRPr="00AB0C18" w:rsidRDefault="00AB0C18">
      <w:pPr>
        <w:numPr>
          <w:ilvl w:val="0"/>
          <w:numId w:val="52"/>
        </w:numPr>
        <w:spacing w:after="0"/>
        <w:rPr>
          <w:lang w:val="en-GB"/>
        </w:rPr>
      </w:pPr>
      <w:r w:rsidRPr="00AB0C18">
        <w:rPr>
          <w:lang w:val="en-GB"/>
        </w:rPr>
        <w:t>Promoting innovation and thought leadership</w:t>
      </w:r>
    </w:p>
    <w:p w14:paraId="39F8F415" w14:textId="77777777" w:rsidR="00AB0C18" w:rsidRPr="00AB0C18" w:rsidRDefault="00AB0C18">
      <w:pPr>
        <w:numPr>
          <w:ilvl w:val="0"/>
          <w:numId w:val="52"/>
        </w:numPr>
        <w:spacing w:after="0"/>
        <w:rPr>
          <w:lang w:val="en-GB"/>
        </w:rPr>
      </w:pPr>
      <w:r w:rsidRPr="00AB0C18">
        <w:rPr>
          <w:lang w:val="en-GB"/>
        </w:rPr>
        <w:t>Driving awareness and adoption of key ICT programmes</w:t>
      </w:r>
    </w:p>
    <w:p w14:paraId="1EB89F93" w14:textId="77777777" w:rsidR="00AB0C18" w:rsidRPr="00AB0C18" w:rsidRDefault="00AB0C18">
      <w:pPr>
        <w:numPr>
          <w:ilvl w:val="0"/>
          <w:numId w:val="52"/>
        </w:numPr>
        <w:spacing w:after="0"/>
        <w:rPr>
          <w:lang w:val="en-GB"/>
        </w:rPr>
      </w:pPr>
      <w:r w:rsidRPr="00AB0C18">
        <w:rPr>
          <w:lang w:val="en-GB"/>
        </w:rPr>
        <w:t>Creating opportunities for industry collaboration</w:t>
      </w:r>
    </w:p>
    <w:p w14:paraId="2BCE8AFE" w14:textId="77777777" w:rsidR="00AB0C18" w:rsidRPr="00AB0C18" w:rsidRDefault="00AB0C18">
      <w:pPr>
        <w:numPr>
          <w:ilvl w:val="0"/>
          <w:numId w:val="52"/>
        </w:numPr>
        <w:spacing w:after="0"/>
        <w:rPr>
          <w:lang w:val="en-GB"/>
        </w:rPr>
      </w:pPr>
      <w:r w:rsidRPr="00AB0C18">
        <w:rPr>
          <w:lang w:val="en-GB"/>
        </w:rPr>
        <w:t>Strengthening internal culture and team cohesion</w:t>
      </w:r>
    </w:p>
    <w:p w14:paraId="2DB6FBC8" w14:textId="63842BB6" w:rsidR="00AB0C18" w:rsidRPr="00AB0C18" w:rsidRDefault="00AB0C18" w:rsidP="009A5E0A">
      <w:pPr>
        <w:spacing w:before="100" w:beforeAutospacing="1" w:after="100" w:afterAutospacing="1" w:line="240" w:lineRule="auto"/>
        <w:ind w:left="567"/>
        <w:rPr>
          <w:lang w:val="en-GB"/>
        </w:rPr>
      </w:pPr>
      <w:r w:rsidRPr="00AB0C18">
        <w:rPr>
          <w:lang w:val="en-GB"/>
        </w:rPr>
        <w:t>As the complexity, scale, and strategic importance of our events have grown, so too have the demands associated with delivering world-class experiences. Managing logistics, content, creative production, compliance, supplier coordination, risk mitigation, and stakeholder engagement in-house places significant pressure on internal resources and often diverts focus from core business functions.</w:t>
      </w:r>
    </w:p>
    <w:p w14:paraId="5FE5E266" w14:textId="608DDE33" w:rsidR="00AB0C18" w:rsidRPr="00AB0C18" w:rsidRDefault="00AB0C18" w:rsidP="009A5E0A">
      <w:pPr>
        <w:spacing w:before="100" w:beforeAutospacing="1" w:after="100" w:afterAutospacing="1" w:line="240" w:lineRule="auto"/>
        <w:ind w:left="567"/>
        <w:rPr>
          <w:lang w:val="en-GB"/>
        </w:rPr>
      </w:pPr>
      <w:r w:rsidRPr="00AB0C18">
        <w:rPr>
          <w:lang w:val="en-GB"/>
        </w:rPr>
        <w:t xml:space="preserve">To address this, the marketing team believes the acquisition of a professional and experienced events management </w:t>
      </w:r>
      <w:r w:rsidR="00A37B81" w:rsidRPr="00AB0C18">
        <w:rPr>
          <w:lang w:val="en-GB"/>
        </w:rPr>
        <w:t>company to</w:t>
      </w:r>
      <w:r w:rsidRPr="00AB0C18">
        <w:rPr>
          <w:lang w:val="en-GB"/>
        </w:rPr>
        <w:t xml:space="preserve"> serve as a dedicated partner in the conceptualisation, planning, execution, and post-event evaluation of our events. By outsourcing these specialised services, SITA will benefit from:</w:t>
      </w:r>
    </w:p>
    <w:p w14:paraId="112B4C7B" w14:textId="77777777" w:rsidR="00AB0C18" w:rsidRPr="00AB0C18" w:rsidRDefault="00AB0C18">
      <w:pPr>
        <w:numPr>
          <w:ilvl w:val="0"/>
          <w:numId w:val="51"/>
        </w:numPr>
        <w:spacing w:after="0"/>
        <w:ind w:left="1276"/>
        <w:rPr>
          <w:lang w:val="en-GB"/>
        </w:rPr>
      </w:pPr>
      <w:r w:rsidRPr="00AB0C18">
        <w:rPr>
          <w:lang w:val="en-GB"/>
        </w:rPr>
        <w:t>Expertise in end-to-end event planning, from ideation to execution</w:t>
      </w:r>
    </w:p>
    <w:p w14:paraId="4521D3F7" w14:textId="77777777" w:rsidR="00AB0C18" w:rsidRPr="00AB0C18" w:rsidRDefault="00AB0C18">
      <w:pPr>
        <w:numPr>
          <w:ilvl w:val="0"/>
          <w:numId w:val="51"/>
        </w:numPr>
        <w:spacing w:after="0"/>
        <w:ind w:left="1276"/>
        <w:rPr>
          <w:lang w:val="en-GB"/>
        </w:rPr>
      </w:pPr>
      <w:r w:rsidRPr="00AB0C18">
        <w:rPr>
          <w:lang w:val="en-GB"/>
        </w:rPr>
        <w:t>Access to innovative event solutions, including digital and hybrid event formats</w:t>
      </w:r>
    </w:p>
    <w:p w14:paraId="3DCD76EF" w14:textId="77777777" w:rsidR="00AB0C18" w:rsidRPr="00AB0C18" w:rsidRDefault="00AB0C18">
      <w:pPr>
        <w:numPr>
          <w:ilvl w:val="0"/>
          <w:numId w:val="51"/>
        </w:numPr>
        <w:spacing w:after="0"/>
        <w:ind w:left="1276"/>
        <w:rPr>
          <w:lang w:val="en-GB"/>
        </w:rPr>
      </w:pPr>
      <w:r w:rsidRPr="00AB0C18">
        <w:rPr>
          <w:lang w:val="en-GB"/>
        </w:rPr>
        <w:t>Improved operational efficiency and resource optimisation</w:t>
      </w:r>
    </w:p>
    <w:p w14:paraId="0E587E40" w14:textId="77777777" w:rsidR="00AB0C18" w:rsidRPr="00AB0C18" w:rsidRDefault="00AB0C18">
      <w:pPr>
        <w:numPr>
          <w:ilvl w:val="0"/>
          <w:numId w:val="51"/>
        </w:numPr>
        <w:spacing w:after="0"/>
        <w:ind w:left="1276"/>
        <w:rPr>
          <w:lang w:val="en-GB"/>
        </w:rPr>
      </w:pPr>
      <w:r w:rsidRPr="00AB0C18">
        <w:rPr>
          <w:lang w:val="en-GB"/>
        </w:rPr>
        <w:t>Consistent brand representation across all touchpoints and formats</w:t>
      </w:r>
    </w:p>
    <w:p w14:paraId="73F02567" w14:textId="77777777" w:rsidR="00AB0C18" w:rsidRPr="00AB0C18" w:rsidRDefault="00AB0C18">
      <w:pPr>
        <w:numPr>
          <w:ilvl w:val="0"/>
          <w:numId w:val="51"/>
        </w:numPr>
        <w:spacing w:after="0"/>
        <w:ind w:left="1276"/>
        <w:rPr>
          <w:lang w:val="en-GB"/>
        </w:rPr>
      </w:pPr>
      <w:r w:rsidRPr="00AB0C18">
        <w:rPr>
          <w:lang w:val="en-GB"/>
        </w:rPr>
        <w:t>Enhanced stakeholder experience, driving greater engagement and impact</w:t>
      </w:r>
    </w:p>
    <w:p w14:paraId="5ED7DD8C" w14:textId="77777777" w:rsidR="00AB0C18" w:rsidRDefault="00AB0C18">
      <w:pPr>
        <w:numPr>
          <w:ilvl w:val="0"/>
          <w:numId w:val="51"/>
        </w:numPr>
        <w:spacing w:after="0"/>
        <w:ind w:left="1276"/>
        <w:rPr>
          <w:lang w:val="en-GB"/>
        </w:rPr>
      </w:pPr>
      <w:r w:rsidRPr="00AB0C18">
        <w:rPr>
          <w:lang w:val="en-GB"/>
        </w:rPr>
        <w:t>Scalable event management capacity to support regional, national, and strategic priority events</w:t>
      </w:r>
    </w:p>
    <w:p w14:paraId="1A5B2AE3" w14:textId="77777777" w:rsidR="00FC5A30" w:rsidRPr="00AB0C18" w:rsidRDefault="00FC5A30" w:rsidP="009A5E0A">
      <w:pPr>
        <w:spacing w:after="0"/>
        <w:ind w:left="1276"/>
        <w:rPr>
          <w:lang w:val="en-GB"/>
        </w:rPr>
      </w:pPr>
    </w:p>
    <w:p w14:paraId="368916F0" w14:textId="77777777" w:rsidR="00E545AF" w:rsidRDefault="006E6CE6" w:rsidP="00E545AF">
      <w:pPr>
        <w:pStyle w:val="Heading1"/>
      </w:pPr>
      <w:bookmarkStart w:id="11" w:name="_Toc221871626"/>
      <w:r>
        <w:t>Scope of Bid</w:t>
      </w:r>
      <w:bookmarkEnd w:id="11"/>
    </w:p>
    <w:p w14:paraId="4441D22C" w14:textId="77777777" w:rsidR="00AF05FE" w:rsidRPr="00FC5A30" w:rsidRDefault="00FC5A30" w:rsidP="009A5E0A">
      <w:pPr>
        <w:pStyle w:val="Heading2"/>
        <w:ind w:left="567"/>
      </w:pPr>
      <w:bookmarkStart w:id="12" w:name="_Toc221871627"/>
      <w:r w:rsidRPr="00FC5A30">
        <w:t>Scope of Work</w:t>
      </w:r>
      <w:bookmarkEnd w:id="12"/>
    </w:p>
    <w:p w14:paraId="2C28CBC9" w14:textId="7DCDE633" w:rsidR="00FC5A30" w:rsidRPr="001C2AB5" w:rsidRDefault="00FC5A30" w:rsidP="00FC5A30">
      <w:pPr>
        <w:ind w:left="567"/>
      </w:pPr>
      <w:bookmarkStart w:id="13" w:name="_Toc127818360"/>
      <w:r w:rsidRPr="001C2AB5">
        <w:t xml:space="preserve">The primary responsibility of an events management company is to work closely with the client (SITA) to deliver a </w:t>
      </w:r>
      <w:r w:rsidR="006E2BA7" w:rsidRPr="001C2AB5">
        <w:t>successful event</w:t>
      </w:r>
      <w:r w:rsidRPr="001C2AB5">
        <w:t xml:space="preserve"> that meet our objectives and exceeds our expectations. By providing professional expertise, attention to detail, and seamless coordination, an events management company plays a vital role in ensuring the success of any event. One of the key roles of an events management company will be to coordinate all logistics related to the event. This includes securing the venue, managing technical </w:t>
      </w:r>
      <w:r w:rsidRPr="001C2AB5">
        <w:lastRenderedPageBreak/>
        <w:t xml:space="preserve">requirements, coordinating vendors, catering services, transportation, and any other necessary services to ensure the smooth running of the event. On the day of the event, the events management company plays a crucial role in overseeing the setup, execution, and breakdown of the event. This includes managing </w:t>
      </w:r>
      <w:r w:rsidR="00A37B81" w:rsidRPr="001C2AB5">
        <w:t>staff and</w:t>
      </w:r>
      <w:r w:rsidRPr="001C2AB5">
        <w:t xml:space="preserve"> ensuring that all elements of the event are in place and running smoothly.</w:t>
      </w:r>
    </w:p>
    <w:p w14:paraId="341EA3C7" w14:textId="77777777" w:rsidR="00225203" w:rsidRPr="001C2AB5" w:rsidRDefault="00225203" w:rsidP="00FC5A30">
      <w:pPr>
        <w:ind w:left="567"/>
      </w:pPr>
    </w:p>
    <w:p w14:paraId="167DE742" w14:textId="77777777" w:rsidR="00225203" w:rsidRPr="001C2AB5" w:rsidRDefault="00225203">
      <w:pPr>
        <w:numPr>
          <w:ilvl w:val="0"/>
          <w:numId w:val="21"/>
        </w:numPr>
        <w:spacing w:after="0"/>
        <w:outlineLvl w:val="0"/>
        <w:rPr>
          <w:rFonts w:eastAsia="Calibri" w:cs="Calibri Light"/>
          <w:b/>
        </w:rPr>
      </w:pPr>
      <w:r w:rsidRPr="001C2AB5">
        <w:rPr>
          <w:rFonts w:eastAsia="Calibri" w:cs="Calibri Light"/>
          <w:b/>
        </w:rPr>
        <w:t>Event Planning &amp; Conceptualization</w:t>
      </w:r>
    </w:p>
    <w:p w14:paraId="771D79E8" w14:textId="77777777" w:rsidR="00225203" w:rsidRPr="001C2AB5" w:rsidRDefault="00225203">
      <w:pPr>
        <w:numPr>
          <w:ilvl w:val="0"/>
          <w:numId w:val="22"/>
        </w:numPr>
        <w:spacing w:after="0"/>
        <w:outlineLvl w:val="0"/>
        <w:rPr>
          <w:rFonts w:eastAsia="Times New Roman" w:cs="Calibri Light"/>
          <w:color w:val="000000"/>
        </w:rPr>
      </w:pPr>
      <w:r w:rsidRPr="001C2AB5">
        <w:rPr>
          <w:rFonts w:eastAsia="Times New Roman" w:cs="Calibri Light"/>
          <w:color w:val="000000"/>
        </w:rPr>
        <w:t>Conduct client consultations to understand event objectives, budget, and expectations.</w:t>
      </w:r>
    </w:p>
    <w:p w14:paraId="40DABC8E" w14:textId="77777777" w:rsidR="00225203" w:rsidRPr="001C2AB5" w:rsidRDefault="00225203">
      <w:pPr>
        <w:numPr>
          <w:ilvl w:val="0"/>
          <w:numId w:val="22"/>
        </w:numPr>
        <w:spacing w:after="0"/>
        <w:outlineLvl w:val="0"/>
        <w:rPr>
          <w:rFonts w:eastAsia="Times New Roman" w:cs="Calibri Light"/>
          <w:color w:val="000000"/>
        </w:rPr>
      </w:pPr>
      <w:r w:rsidRPr="001C2AB5">
        <w:rPr>
          <w:rFonts w:eastAsia="Times New Roman" w:cs="Calibri Light"/>
          <w:color w:val="000000"/>
        </w:rPr>
        <w:t xml:space="preserve">Develop event themes, concepts, and creative proposals. </w:t>
      </w:r>
    </w:p>
    <w:p w14:paraId="2280766B" w14:textId="77777777" w:rsidR="00225203" w:rsidRPr="001C2AB5" w:rsidRDefault="00225203">
      <w:pPr>
        <w:numPr>
          <w:ilvl w:val="0"/>
          <w:numId w:val="22"/>
        </w:numPr>
        <w:spacing w:after="0"/>
        <w:outlineLvl w:val="0"/>
        <w:rPr>
          <w:rFonts w:eastAsia="Times New Roman" w:cs="Calibri Light"/>
          <w:color w:val="000000"/>
        </w:rPr>
      </w:pPr>
      <w:r w:rsidRPr="001C2AB5">
        <w:rPr>
          <w:rFonts w:eastAsia="Times New Roman" w:cs="Calibri Light"/>
          <w:color w:val="000000"/>
        </w:rPr>
        <w:t xml:space="preserve">Prepare event timelines, schedules, and critical paths. </w:t>
      </w:r>
    </w:p>
    <w:p w14:paraId="354BB0C0" w14:textId="77777777" w:rsidR="00225203" w:rsidRPr="001C2AB5" w:rsidRDefault="00225203">
      <w:pPr>
        <w:numPr>
          <w:ilvl w:val="0"/>
          <w:numId w:val="22"/>
        </w:numPr>
        <w:spacing w:after="0"/>
        <w:outlineLvl w:val="0"/>
        <w:rPr>
          <w:rFonts w:eastAsia="Times New Roman" w:cs="Calibri Light"/>
          <w:color w:val="000000"/>
        </w:rPr>
      </w:pPr>
      <w:r w:rsidRPr="001C2AB5">
        <w:rPr>
          <w:rFonts w:eastAsia="Times New Roman" w:cs="Calibri Light"/>
          <w:color w:val="000000"/>
        </w:rPr>
        <w:t xml:space="preserve">Conduct feasibility studies and risk assessments. </w:t>
      </w:r>
    </w:p>
    <w:p w14:paraId="33C89356" w14:textId="77777777" w:rsidR="00225203" w:rsidRPr="001C2AB5" w:rsidRDefault="00225203">
      <w:pPr>
        <w:numPr>
          <w:ilvl w:val="0"/>
          <w:numId w:val="21"/>
        </w:numPr>
        <w:spacing w:after="0"/>
        <w:outlineLvl w:val="0"/>
        <w:rPr>
          <w:rFonts w:eastAsia="Calibri" w:cs="Calibri Light"/>
          <w:b/>
        </w:rPr>
      </w:pPr>
      <w:r w:rsidRPr="001C2AB5">
        <w:rPr>
          <w:rFonts w:eastAsia="Calibri" w:cs="Calibri Light"/>
          <w:b/>
        </w:rPr>
        <w:t>Venue Selection &amp; Logistics Management</w:t>
      </w:r>
    </w:p>
    <w:p w14:paraId="30C91F10" w14:textId="77777777" w:rsidR="00225203" w:rsidRPr="001C2AB5" w:rsidRDefault="00225203">
      <w:pPr>
        <w:numPr>
          <w:ilvl w:val="0"/>
          <w:numId w:val="22"/>
        </w:numPr>
        <w:spacing w:after="0"/>
        <w:outlineLvl w:val="0"/>
        <w:rPr>
          <w:rFonts w:eastAsia="Times New Roman" w:cs="Calibri Light"/>
          <w:color w:val="000000"/>
        </w:rPr>
      </w:pPr>
      <w:r w:rsidRPr="001C2AB5">
        <w:rPr>
          <w:rFonts w:eastAsia="Times New Roman" w:cs="Calibri Light"/>
          <w:color w:val="000000"/>
        </w:rPr>
        <w:t xml:space="preserve">Research and recommend suitable venues based on event requirements. </w:t>
      </w:r>
    </w:p>
    <w:p w14:paraId="2EB973F8" w14:textId="77777777" w:rsidR="00225203" w:rsidRPr="001C2AB5" w:rsidRDefault="00225203">
      <w:pPr>
        <w:numPr>
          <w:ilvl w:val="0"/>
          <w:numId w:val="22"/>
        </w:numPr>
        <w:spacing w:after="0"/>
        <w:outlineLvl w:val="0"/>
        <w:rPr>
          <w:rFonts w:eastAsia="Times New Roman" w:cs="Calibri Light"/>
          <w:color w:val="000000"/>
        </w:rPr>
      </w:pPr>
      <w:r w:rsidRPr="001C2AB5">
        <w:rPr>
          <w:rFonts w:eastAsia="Times New Roman" w:cs="Calibri Light"/>
          <w:color w:val="000000"/>
        </w:rPr>
        <w:t xml:space="preserve">Negotiate contracts with venues, hotels, and suppliers. </w:t>
      </w:r>
    </w:p>
    <w:p w14:paraId="1BA2ABB1" w14:textId="77777777" w:rsidR="00225203" w:rsidRPr="001C2AB5" w:rsidRDefault="00225203">
      <w:pPr>
        <w:numPr>
          <w:ilvl w:val="0"/>
          <w:numId w:val="22"/>
        </w:numPr>
        <w:spacing w:after="0"/>
        <w:outlineLvl w:val="0"/>
        <w:rPr>
          <w:rFonts w:eastAsia="Times New Roman" w:cs="Calibri Light"/>
          <w:color w:val="000000"/>
        </w:rPr>
      </w:pPr>
      <w:r w:rsidRPr="001C2AB5">
        <w:rPr>
          <w:rFonts w:eastAsia="Times New Roman" w:cs="Calibri Light"/>
          <w:color w:val="000000"/>
        </w:rPr>
        <w:t xml:space="preserve">Coordinate venue bookings, permits, and insurance. </w:t>
      </w:r>
    </w:p>
    <w:p w14:paraId="4AA15A6D" w14:textId="77777777" w:rsidR="00225203" w:rsidRPr="001C2AB5" w:rsidRDefault="00225203">
      <w:pPr>
        <w:numPr>
          <w:ilvl w:val="0"/>
          <w:numId w:val="22"/>
        </w:numPr>
        <w:spacing w:after="0"/>
        <w:outlineLvl w:val="0"/>
        <w:rPr>
          <w:rFonts w:eastAsia="Times New Roman" w:cs="Calibri Light"/>
          <w:color w:val="000000"/>
        </w:rPr>
      </w:pPr>
      <w:r w:rsidRPr="001C2AB5">
        <w:rPr>
          <w:rFonts w:eastAsia="Times New Roman" w:cs="Calibri Light"/>
          <w:color w:val="000000"/>
        </w:rPr>
        <w:t xml:space="preserve">Oversee logistics, including seating arrangements, floor plans, and accessibility. </w:t>
      </w:r>
    </w:p>
    <w:p w14:paraId="2B16D91F" w14:textId="77777777" w:rsidR="00225203" w:rsidRPr="001C2AB5" w:rsidRDefault="00225203">
      <w:pPr>
        <w:numPr>
          <w:ilvl w:val="0"/>
          <w:numId w:val="21"/>
        </w:numPr>
        <w:spacing w:after="0"/>
        <w:outlineLvl w:val="0"/>
        <w:rPr>
          <w:rFonts w:eastAsia="Calibri" w:cs="Calibri Light"/>
          <w:b/>
        </w:rPr>
      </w:pPr>
      <w:r w:rsidRPr="001C2AB5">
        <w:rPr>
          <w:rFonts w:eastAsia="Calibri" w:cs="Calibri Light"/>
          <w:b/>
        </w:rPr>
        <w:t>Budgeting &amp; Financial Management</w:t>
      </w:r>
    </w:p>
    <w:p w14:paraId="269445B7" w14:textId="77777777" w:rsidR="00225203" w:rsidRPr="001C2AB5" w:rsidRDefault="00225203">
      <w:pPr>
        <w:numPr>
          <w:ilvl w:val="0"/>
          <w:numId w:val="22"/>
        </w:numPr>
        <w:spacing w:after="0"/>
        <w:outlineLvl w:val="0"/>
        <w:rPr>
          <w:rFonts w:eastAsia="Times New Roman" w:cs="Calibri Light"/>
          <w:color w:val="000000"/>
        </w:rPr>
      </w:pPr>
      <w:r w:rsidRPr="001C2AB5">
        <w:rPr>
          <w:rFonts w:eastAsia="Times New Roman" w:cs="Calibri Light"/>
          <w:color w:val="000000"/>
        </w:rPr>
        <w:t xml:space="preserve">Prepare detailed event budgets and cost estimates. </w:t>
      </w:r>
    </w:p>
    <w:p w14:paraId="214353F3" w14:textId="77777777" w:rsidR="00225203" w:rsidRPr="001C2AB5" w:rsidRDefault="00225203">
      <w:pPr>
        <w:numPr>
          <w:ilvl w:val="0"/>
          <w:numId w:val="22"/>
        </w:numPr>
        <w:spacing w:after="0"/>
        <w:outlineLvl w:val="0"/>
        <w:rPr>
          <w:rFonts w:eastAsia="Times New Roman" w:cs="Calibri Light"/>
          <w:color w:val="000000"/>
        </w:rPr>
      </w:pPr>
      <w:r w:rsidRPr="001C2AB5">
        <w:rPr>
          <w:rFonts w:eastAsia="Times New Roman" w:cs="Calibri Light"/>
          <w:color w:val="000000"/>
        </w:rPr>
        <w:t xml:space="preserve">Track expenses and ensure adherence to the approved budget. </w:t>
      </w:r>
    </w:p>
    <w:p w14:paraId="2EF85C48" w14:textId="77777777" w:rsidR="00225203" w:rsidRPr="001C2AB5" w:rsidRDefault="00225203">
      <w:pPr>
        <w:numPr>
          <w:ilvl w:val="0"/>
          <w:numId w:val="22"/>
        </w:numPr>
        <w:spacing w:after="0"/>
        <w:outlineLvl w:val="0"/>
        <w:rPr>
          <w:rFonts w:eastAsia="Times New Roman" w:cs="Calibri Light"/>
          <w:color w:val="000000"/>
        </w:rPr>
      </w:pPr>
      <w:r w:rsidRPr="001C2AB5">
        <w:rPr>
          <w:rFonts w:eastAsia="Times New Roman" w:cs="Calibri Light"/>
          <w:color w:val="000000"/>
        </w:rPr>
        <w:t xml:space="preserve">Negotiate with vendors for competitive pricing. </w:t>
      </w:r>
    </w:p>
    <w:p w14:paraId="08F9092E" w14:textId="77777777" w:rsidR="00225203" w:rsidRPr="001C2AB5" w:rsidRDefault="00225203">
      <w:pPr>
        <w:numPr>
          <w:ilvl w:val="0"/>
          <w:numId w:val="22"/>
        </w:numPr>
        <w:spacing w:after="0"/>
        <w:outlineLvl w:val="0"/>
        <w:rPr>
          <w:rFonts w:eastAsia="Times New Roman" w:cs="Calibri Light"/>
          <w:color w:val="000000"/>
        </w:rPr>
      </w:pPr>
      <w:r w:rsidRPr="001C2AB5">
        <w:rPr>
          <w:rFonts w:eastAsia="Times New Roman" w:cs="Calibri Light"/>
          <w:color w:val="000000"/>
        </w:rPr>
        <w:t xml:space="preserve">Manage invoicing, payments, and financial reporting. </w:t>
      </w:r>
    </w:p>
    <w:p w14:paraId="54E1E714" w14:textId="77777777" w:rsidR="00225203" w:rsidRPr="001C2AB5" w:rsidRDefault="00225203">
      <w:pPr>
        <w:numPr>
          <w:ilvl w:val="0"/>
          <w:numId w:val="21"/>
        </w:numPr>
        <w:spacing w:after="0"/>
        <w:outlineLvl w:val="0"/>
        <w:rPr>
          <w:rFonts w:eastAsia="Calibri" w:cs="Calibri Light"/>
          <w:b/>
        </w:rPr>
      </w:pPr>
      <w:r w:rsidRPr="001C2AB5">
        <w:rPr>
          <w:rFonts w:eastAsia="Calibri" w:cs="Calibri Light"/>
          <w:b/>
        </w:rPr>
        <w:t>Vendor &amp; Supplier Coordination</w:t>
      </w:r>
    </w:p>
    <w:p w14:paraId="796ABB09" w14:textId="77777777" w:rsidR="00225203" w:rsidRPr="001C2AB5" w:rsidRDefault="00225203">
      <w:pPr>
        <w:numPr>
          <w:ilvl w:val="0"/>
          <w:numId w:val="22"/>
        </w:numPr>
        <w:spacing w:after="0"/>
        <w:outlineLvl w:val="0"/>
        <w:rPr>
          <w:rFonts w:eastAsia="Times New Roman" w:cs="Calibri Light"/>
          <w:color w:val="000000"/>
        </w:rPr>
      </w:pPr>
      <w:r w:rsidRPr="001C2AB5">
        <w:rPr>
          <w:rFonts w:eastAsia="Times New Roman" w:cs="Calibri Light"/>
          <w:color w:val="000000"/>
        </w:rPr>
        <w:t xml:space="preserve">Identify and contract </w:t>
      </w:r>
      <w:r w:rsidRPr="00A37B81">
        <w:rPr>
          <w:rFonts w:eastAsia="Times New Roman" w:cs="Calibri Light"/>
          <w:color w:val="000000"/>
        </w:rPr>
        <w:t>vendors (caterers,</w:t>
      </w:r>
      <w:r w:rsidRPr="001C2AB5">
        <w:rPr>
          <w:rFonts w:eastAsia="Times New Roman" w:cs="Calibri Light"/>
          <w:color w:val="000000"/>
        </w:rPr>
        <w:t xml:space="preserve"> decorators, AV teams, photographers, etc.). </w:t>
      </w:r>
    </w:p>
    <w:p w14:paraId="0E964122" w14:textId="77777777" w:rsidR="00225203" w:rsidRPr="001C2AB5" w:rsidRDefault="00225203">
      <w:pPr>
        <w:numPr>
          <w:ilvl w:val="0"/>
          <w:numId w:val="22"/>
        </w:numPr>
        <w:spacing w:after="0"/>
        <w:outlineLvl w:val="0"/>
        <w:rPr>
          <w:rFonts w:eastAsia="Times New Roman" w:cs="Calibri Light"/>
          <w:color w:val="000000"/>
        </w:rPr>
      </w:pPr>
      <w:r w:rsidRPr="001C2AB5">
        <w:rPr>
          <w:rFonts w:eastAsia="Times New Roman" w:cs="Calibri Light"/>
          <w:color w:val="000000"/>
        </w:rPr>
        <w:t xml:space="preserve">Manage contracts, deliverables, and performance of suppliers. </w:t>
      </w:r>
    </w:p>
    <w:p w14:paraId="354D6861" w14:textId="77777777" w:rsidR="00225203" w:rsidRPr="001C2AB5" w:rsidRDefault="00225203">
      <w:pPr>
        <w:numPr>
          <w:ilvl w:val="0"/>
          <w:numId w:val="22"/>
        </w:numPr>
        <w:spacing w:after="0"/>
        <w:outlineLvl w:val="0"/>
        <w:rPr>
          <w:rFonts w:eastAsia="Times New Roman" w:cs="Calibri Light"/>
          <w:color w:val="000000"/>
        </w:rPr>
      </w:pPr>
      <w:r w:rsidRPr="001C2AB5">
        <w:rPr>
          <w:rFonts w:eastAsia="Times New Roman" w:cs="Calibri Light"/>
          <w:color w:val="000000"/>
        </w:rPr>
        <w:t xml:space="preserve">Conduct quality checks on vendor services before and during the event. </w:t>
      </w:r>
    </w:p>
    <w:p w14:paraId="75AA1F76" w14:textId="77777777" w:rsidR="00225203" w:rsidRPr="001C2AB5" w:rsidRDefault="00225203">
      <w:pPr>
        <w:keepNext/>
        <w:numPr>
          <w:ilvl w:val="0"/>
          <w:numId w:val="21"/>
        </w:numPr>
        <w:spacing w:before="120" w:line="240" w:lineRule="auto"/>
        <w:jc w:val="left"/>
        <w:outlineLvl w:val="0"/>
        <w:rPr>
          <w:rFonts w:eastAsia="Calibri" w:cs="Calibri Light"/>
          <w:b/>
        </w:rPr>
      </w:pPr>
      <w:r w:rsidRPr="001C2AB5">
        <w:rPr>
          <w:rFonts w:eastAsia="Calibri" w:cs="Calibri Light"/>
          <w:b/>
        </w:rPr>
        <w:t>Event Design &amp; Production</w:t>
      </w:r>
    </w:p>
    <w:p w14:paraId="1A85E3FC" w14:textId="77777777" w:rsidR="00225203" w:rsidRPr="001C2AB5" w:rsidRDefault="00225203">
      <w:pPr>
        <w:numPr>
          <w:ilvl w:val="0"/>
          <w:numId w:val="23"/>
        </w:numPr>
        <w:spacing w:after="0"/>
        <w:outlineLvl w:val="0"/>
        <w:rPr>
          <w:rFonts w:eastAsia="Calibri" w:cs="Calibri Light"/>
          <w:bCs/>
        </w:rPr>
      </w:pPr>
      <w:r w:rsidRPr="001C2AB5">
        <w:rPr>
          <w:rFonts w:eastAsia="Calibri" w:cs="Calibri Light"/>
          <w:bCs/>
        </w:rPr>
        <w:t xml:space="preserve">Oversee event theming, décor, lighting, and stage design. </w:t>
      </w:r>
    </w:p>
    <w:p w14:paraId="1D88069A" w14:textId="77777777" w:rsidR="00225203" w:rsidRPr="001C2AB5" w:rsidRDefault="00225203">
      <w:pPr>
        <w:numPr>
          <w:ilvl w:val="0"/>
          <w:numId w:val="23"/>
        </w:numPr>
        <w:spacing w:after="0"/>
        <w:outlineLvl w:val="0"/>
        <w:rPr>
          <w:rFonts w:eastAsia="Calibri" w:cs="Calibri Light"/>
          <w:bCs/>
        </w:rPr>
      </w:pPr>
      <w:r w:rsidRPr="001C2AB5">
        <w:rPr>
          <w:rFonts w:eastAsia="Calibri" w:cs="Calibri Light"/>
          <w:bCs/>
        </w:rPr>
        <w:t xml:space="preserve"> Coordinate audiovisual (AV) requirements, sound systems, and technical setups. </w:t>
      </w:r>
    </w:p>
    <w:p w14:paraId="06720370" w14:textId="77777777" w:rsidR="00225203" w:rsidRPr="001C2AB5" w:rsidRDefault="00225203">
      <w:pPr>
        <w:numPr>
          <w:ilvl w:val="0"/>
          <w:numId w:val="23"/>
        </w:numPr>
        <w:spacing w:after="0"/>
        <w:outlineLvl w:val="0"/>
        <w:rPr>
          <w:rFonts w:eastAsia="Calibri" w:cs="Calibri Light"/>
          <w:bCs/>
        </w:rPr>
      </w:pPr>
      <w:r w:rsidRPr="001C2AB5">
        <w:rPr>
          <w:rFonts w:eastAsia="Calibri" w:cs="Calibri Light"/>
          <w:bCs/>
        </w:rPr>
        <w:t xml:space="preserve">Manage entertainment, speakers, and performers. </w:t>
      </w:r>
    </w:p>
    <w:p w14:paraId="5EFA89B9" w14:textId="77777777" w:rsidR="00225203" w:rsidRPr="00C8353D" w:rsidRDefault="00225203">
      <w:pPr>
        <w:numPr>
          <w:ilvl w:val="0"/>
          <w:numId w:val="23"/>
        </w:numPr>
        <w:spacing w:after="0"/>
        <w:outlineLvl w:val="0"/>
        <w:rPr>
          <w:rFonts w:eastAsia="Calibri" w:cs="Calibri Light"/>
          <w:bCs/>
        </w:rPr>
      </w:pPr>
      <w:r w:rsidRPr="001C2AB5">
        <w:rPr>
          <w:rFonts w:eastAsia="Calibri" w:cs="Calibri Light"/>
          <w:bCs/>
        </w:rPr>
        <w:t xml:space="preserve">Ensure compliance with safety and technical standards. </w:t>
      </w:r>
    </w:p>
    <w:p w14:paraId="4C825439" w14:textId="77777777" w:rsidR="00225203" w:rsidRPr="001C2AB5" w:rsidRDefault="00225203">
      <w:pPr>
        <w:numPr>
          <w:ilvl w:val="0"/>
          <w:numId w:val="21"/>
        </w:numPr>
        <w:spacing w:after="0"/>
        <w:outlineLvl w:val="0"/>
        <w:rPr>
          <w:rFonts w:eastAsia="Calibri" w:cs="Calibri Light"/>
          <w:b/>
        </w:rPr>
      </w:pPr>
      <w:r w:rsidRPr="001C2AB5">
        <w:rPr>
          <w:rFonts w:eastAsia="Calibri" w:cs="Calibri Light"/>
          <w:b/>
        </w:rPr>
        <w:t>Guest &amp; Attendee Management</w:t>
      </w:r>
    </w:p>
    <w:p w14:paraId="3EE5FCA1" w14:textId="77777777" w:rsidR="00225203" w:rsidRPr="001C2AB5" w:rsidRDefault="00225203">
      <w:pPr>
        <w:numPr>
          <w:ilvl w:val="0"/>
          <w:numId w:val="24"/>
        </w:numPr>
        <w:spacing w:after="0"/>
        <w:outlineLvl w:val="0"/>
        <w:rPr>
          <w:rFonts w:eastAsia="Calibri" w:cs="Calibri Light"/>
          <w:bCs/>
        </w:rPr>
      </w:pPr>
      <w:r w:rsidRPr="001C2AB5">
        <w:rPr>
          <w:rFonts w:eastAsia="Calibri" w:cs="Calibri Light"/>
          <w:bCs/>
        </w:rPr>
        <w:t xml:space="preserve">Manage RSVPs, invitations, and guest lists. </w:t>
      </w:r>
    </w:p>
    <w:p w14:paraId="181971E0" w14:textId="77777777" w:rsidR="00225203" w:rsidRPr="001C2AB5" w:rsidRDefault="00225203">
      <w:pPr>
        <w:numPr>
          <w:ilvl w:val="0"/>
          <w:numId w:val="24"/>
        </w:numPr>
        <w:spacing w:after="0"/>
        <w:outlineLvl w:val="0"/>
        <w:rPr>
          <w:rFonts w:eastAsia="Calibri" w:cs="Calibri Light"/>
          <w:bCs/>
        </w:rPr>
      </w:pPr>
      <w:r w:rsidRPr="001C2AB5">
        <w:rPr>
          <w:rFonts w:eastAsia="Calibri" w:cs="Calibri Light"/>
          <w:bCs/>
        </w:rPr>
        <w:t xml:space="preserve">Arrange transportation and accommodation for attendees (if required). </w:t>
      </w:r>
    </w:p>
    <w:p w14:paraId="2332597F" w14:textId="20F32AE6" w:rsidR="00225203" w:rsidRPr="001C2AB5" w:rsidRDefault="00225203">
      <w:pPr>
        <w:numPr>
          <w:ilvl w:val="0"/>
          <w:numId w:val="24"/>
        </w:numPr>
        <w:spacing w:after="0"/>
        <w:outlineLvl w:val="0"/>
        <w:rPr>
          <w:rFonts w:eastAsia="Calibri" w:cs="Calibri Light"/>
          <w:bCs/>
        </w:rPr>
      </w:pPr>
      <w:r w:rsidRPr="001C2AB5">
        <w:rPr>
          <w:rFonts w:eastAsia="Calibri" w:cs="Calibri Light"/>
          <w:bCs/>
        </w:rPr>
        <w:t xml:space="preserve">Handle </w:t>
      </w:r>
      <w:r w:rsidR="009A5E0A" w:rsidRPr="001C2AB5">
        <w:rPr>
          <w:rFonts w:eastAsia="Calibri" w:cs="Calibri Light"/>
          <w:bCs/>
        </w:rPr>
        <w:t>registration and</w:t>
      </w:r>
      <w:r w:rsidRPr="001C2AB5">
        <w:rPr>
          <w:rFonts w:eastAsia="Calibri" w:cs="Calibri Light"/>
          <w:bCs/>
        </w:rPr>
        <w:t xml:space="preserve"> badge printing. </w:t>
      </w:r>
    </w:p>
    <w:p w14:paraId="5DA01CAD" w14:textId="77777777" w:rsidR="00C8353D" w:rsidRPr="00085393" w:rsidRDefault="00225203">
      <w:pPr>
        <w:numPr>
          <w:ilvl w:val="0"/>
          <w:numId w:val="24"/>
        </w:numPr>
        <w:spacing w:after="0"/>
        <w:outlineLvl w:val="0"/>
        <w:rPr>
          <w:rFonts w:eastAsia="Calibri" w:cs="Calibri Light"/>
          <w:bCs/>
        </w:rPr>
      </w:pPr>
      <w:r w:rsidRPr="001C2AB5">
        <w:rPr>
          <w:rFonts w:eastAsia="Calibri" w:cs="Calibri Light"/>
          <w:bCs/>
        </w:rPr>
        <w:t xml:space="preserve">Provide customer service and address attendee inquiries. </w:t>
      </w:r>
    </w:p>
    <w:p w14:paraId="6278F3E2" w14:textId="77777777" w:rsidR="00C8353D" w:rsidRPr="001C2AB5" w:rsidRDefault="00C8353D" w:rsidP="00C8353D">
      <w:pPr>
        <w:spacing w:after="0"/>
        <w:outlineLvl w:val="0"/>
        <w:rPr>
          <w:rFonts w:eastAsia="Calibri" w:cs="Calibri Light"/>
          <w:bCs/>
        </w:rPr>
      </w:pPr>
    </w:p>
    <w:p w14:paraId="5531198A" w14:textId="77777777" w:rsidR="00225203" w:rsidRPr="001C2AB5" w:rsidRDefault="00225203">
      <w:pPr>
        <w:numPr>
          <w:ilvl w:val="0"/>
          <w:numId w:val="21"/>
        </w:numPr>
        <w:spacing w:after="0"/>
        <w:outlineLvl w:val="0"/>
        <w:rPr>
          <w:rFonts w:eastAsia="Calibri" w:cs="Calibri Light"/>
          <w:b/>
        </w:rPr>
      </w:pPr>
      <w:r w:rsidRPr="001C2AB5">
        <w:rPr>
          <w:rFonts w:eastAsia="Calibri" w:cs="Calibri Light"/>
          <w:b/>
        </w:rPr>
        <w:t>On-Site Event Management</w:t>
      </w:r>
    </w:p>
    <w:p w14:paraId="57ADA750" w14:textId="77777777" w:rsidR="00225203" w:rsidRPr="001C2AB5" w:rsidRDefault="00225203">
      <w:pPr>
        <w:numPr>
          <w:ilvl w:val="0"/>
          <w:numId w:val="25"/>
        </w:numPr>
        <w:spacing w:after="0"/>
        <w:outlineLvl w:val="0"/>
        <w:rPr>
          <w:rFonts w:eastAsia="Calibri" w:cs="Calibri Light"/>
          <w:bCs/>
        </w:rPr>
      </w:pPr>
      <w:r w:rsidRPr="001C2AB5">
        <w:rPr>
          <w:rFonts w:eastAsia="Calibri" w:cs="Calibri Light"/>
          <w:bCs/>
        </w:rPr>
        <w:t xml:space="preserve">Oversee event setup, execution, and breakdown. </w:t>
      </w:r>
    </w:p>
    <w:p w14:paraId="3BF87C48" w14:textId="77777777" w:rsidR="00225203" w:rsidRPr="001C2AB5" w:rsidRDefault="00225203">
      <w:pPr>
        <w:numPr>
          <w:ilvl w:val="0"/>
          <w:numId w:val="25"/>
        </w:numPr>
        <w:spacing w:after="0"/>
        <w:outlineLvl w:val="0"/>
        <w:rPr>
          <w:rFonts w:eastAsia="Calibri" w:cs="Calibri Light"/>
          <w:bCs/>
        </w:rPr>
      </w:pPr>
      <w:r w:rsidRPr="001C2AB5">
        <w:rPr>
          <w:rFonts w:eastAsia="Calibri" w:cs="Calibri Light"/>
          <w:bCs/>
        </w:rPr>
        <w:t xml:space="preserve">Manage staff, volunteers, and security personnel. </w:t>
      </w:r>
    </w:p>
    <w:p w14:paraId="46C4B64A" w14:textId="77777777" w:rsidR="00225203" w:rsidRPr="001C2AB5" w:rsidRDefault="00225203">
      <w:pPr>
        <w:numPr>
          <w:ilvl w:val="0"/>
          <w:numId w:val="25"/>
        </w:numPr>
        <w:spacing w:after="0"/>
        <w:outlineLvl w:val="0"/>
        <w:rPr>
          <w:rFonts w:eastAsia="Calibri" w:cs="Calibri Light"/>
          <w:bCs/>
        </w:rPr>
      </w:pPr>
      <w:r w:rsidRPr="001C2AB5">
        <w:rPr>
          <w:rFonts w:eastAsia="Calibri" w:cs="Calibri Light"/>
          <w:bCs/>
        </w:rPr>
        <w:t xml:space="preserve">Troubleshoot issues in real-time and ensure smooth operations. </w:t>
      </w:r>
    </w:p>
    <w:p w14:paraId="03921073" w14:textId="77777777" w:rsidR="00225203" w:rsidRDefault="00225203">
      <w:pPr>
        <w:numPr>
          <w:ilvl w:val="0"/>
          <w:numId w:val="25"/>
        </w:numPr>
        <w:spacing w:after="0"/>
        <w:outlineLvl w:val="0"/>
        <w:rPr>
          <w:rFonts w:eastAsia="Calibri" w:cs="Calibri Light"/>
          <w:bCs/>
        </w:rPr>
      </w:pPr>
      <w:r w:rsidRPr="001C2AB5">
        <w:rPr>
          <w:rFonts w:eastAsia="Calibri" w:cs="Calibri Light"/>
          <w:bCs/>
        </w:rPr>
        <w:t xml:space="preserve">Coordinate with speakers, performers, and VIP guests. </w:t>
      </w:r>
    </w:p>
    <w:p w14:paraId="158DBDE8" w14:textId="77777777" w:rsidR="00C95300" w:rsidRPr="001C2AB5" w:rsidRDefault="00C95300" w:rsidP="00C95300">
      <w:pPr>
        <w:spacing w:after="0"/>
        <w:ind w:left="2061"/>
        <w:outlineLvl w:val="0"/>
        <w:rPr>
          <w:rFonts w:eastAsia="Calibri" w:cs="Calibri Light"/>
          <w:bCs/>
        </w:rPr>
      </w:pPr>
    </w:p>
    <w:p w14:paraId="79BB349C" w14:textId="77777777" w:rsidR="00225203" w:rsidRPr="001C2AB5" w:rsidRDefault="00225203">
      <w:pPr>
        <w:numPr>
          <w:ilvl w:val="0"/>
          <w:numId w:val="21"/>
        </w:numPr>
        <w:spacing w:after="0"/>
        <w:outlineLvl w:val="0"/>
        <w:rPr>
          <w:rFonts w:eastAsia="Calibri" w:cs="Calibri Light"/>
          <w:b/>
        </w:rPr>
      </w:pPr>
      <w:r w:rsidRPr="001C2AB5">
        <w:rPr>
          <w:rFonts w:eastAsia="Calibri" w:cs="Calibri Light"/>
          <w:b/>
        </w:rPr>
        <w:t>Post-Event Activities</w:t>
      </w:r>
    </w:p>
    <w:p w14:paraId="1DDE41E1" w14:textId="77777777" w:rsidR="00225203" w:rsidRPr="001C2AB5" w:rsidRDefault="00225203">
      <w:pPr>
        <w:numPr>
          <w:ilvl w:val="0"/>
          <w:numId w:val="26"/>
        </w:numPr>
        <w:spacing w:after="0"/>
        <w:outlineLvl w:val="0"/>
        <w:rPr>
          <w:rFonts w:eastAsia="Calibri" w:cs="Calibri Light"/>
          <w:bCs/>
        </w:rPr>
      </w:pPr>
      <w:r w:rsidRPr="001C2AB5">
        <w:rPr>
          <w:rFonts w:eastAsia="Calibri" w:cs="Calibri Light"/>
          <w:bCs/>
        </w:rPr>
        <w:t xml:space="preserve">Conduct post-event debriefs and gather feedback from stakeholders. </w:t>
      </w:r>
    </w:p>
    <w:p w14:paraId="72921C4B" w14:textId="77777777" w:rsidR="00225203" w:rsidRPr="001C2AB5" w:rsidRDefault="00225203">
      <w:pPr>
        <w:numPr>
          <w:ilvl w:val="0"/>
          <w:numId w:val="26"/>
        </w:numPr>
        <w:spacing w:after="0"/>
        <w:outlineLvl w:val="0"/>
        <w:rPr>
          <w:rFonts w:eastAsia="Calibri" w:cs="Calibri Light"/>
          <w:bCs/>
        </w:rPr>
      </w:pPr>
      <w:r w:rsidRPr="001C2AB5">
        <w:rPr>
          <w:rFonts w:eastAsia="Calibri" w:cs="Calibri Light"/>
          <w:bCs/>
        </w:rPr>
        <w:t xml:space="preserve">Prepare event reports, including analytics and ROI assessment. </w:t>
      </w:r>
    </w:p>
    <w:p w14:paraId="6A5454FE" w14:textId="77777777" w:rsidR="00225203" w:rsidRPr="001C2AB5" w:rsidRDefault="00E545AF">
      <w:pPr>
        <w:numPr>
          <w:ilvl w:val="0"/>
          <w:numId w:val="26"/>
        </w:numPr>
        <w:spacing w:after="0"/>
        <w:outlineLvl w:val="0"/>
        <w:rPr>
          <w:rFonts w:eastAsia="Calibri" w:cs="Calibri Light"/>
          <w:bCs/>
        </w:rPr>
      </w:pPr>
      <w:r w:rsidRPr="001C2AB5">
        <w:rPr>
          <w:rFonts w:eastAsia="Calibri" w:cs="Calibri Light"/>
          <w:bCs/>
        </w:rPr>
        <w:t>Handles</w:t>
      </w:r>
      <w:r w:rsidR="00225203" w:rsidRPr="001C2AB5">
        <w:rPr>
          <w:rFonts w:eastAsia="Calibri" w:cs="Calibri Light"/>
          <w:bCs/>
        </w:rPr>
        <w:t xml:space="preserve"> thank-you notes, sponsor acknowledgments, and follow-ups. </w:t>
      </w:r>
    </w:p>
    <w:p w14:paraId="404D75E8" w14:textId="77777777" w:rsidR="00225203" w:rsidRPr="001C2AB5" w:rsidRDefault="00225203">
      <w:pPr>
        <w:numPr>
          <w:ilvl w:val="0"/>
          <w:numId w:val="26"/>
        </w:numPr>
        <w:spacing w:after="0"/>
        <w:outlineLvl w:val="0"/>
        <w:rPr>
          <w:rFonts w:eastAsia="Calibri" w:cs="Calibri Light"/>
          <w:bCs/>
        </w:rPr>
      </w:pPr>
      <w:r w:rsidRPr="001C2AB5">
        <w:rPr>
          <w:rFonts w:eastAsia="Calibri" w:cs="Calibri Light"/>
          <w:bCs/>
        </w:rPr>
        <w:lastRenderedPageBreak/>
        <w:t xml:space="preserve">Archive event documentation (photos, videos, contracts). </w:t>
      </w:r>
    </w:p>
    <w:p w14:paraId="76B112C1" w14:textId="77777777" w:rsidR="00225203" w:rsidRPr="001C2AB5" w:rsidRDefault="00166CB9">
      <w:pPr>
        <w:numPr>
          <w:ilvl w:val="0"/>
          <w:numId w:val="21"/>
        </w:numPr>
        <w:spacing w:after="0"/>
        <w:outlineLvl w:val="0"/>
        <w:rPr>
          <w:rFonts w:eastAsia="Calibri" w:cs="Calibri Light"/>
          <w:b/>
        </w:rPr>
      </w:pPr>
      <w:r w:rsidRPr="001C2AB5">
        <w:rPr>
          <w:rFonts w:eastAsia="Calibri" w:cs="Calibri Light"/>
          <w:b/>
        </w:rPr>
        <w:t xml:space="preserve">Management of </w:t>
      </w:r>
      <w:r w:rsidR="00225203" w:rsidRPr="001C2AB5">
        <w:rPr>
          <w:rFonts w:eastAsia="Calibri" w:cs="Calibri Light"/>
          <w:b/>
        </w:rPr>
        <w:t xml:space="preserve">Specialized Event Services </w:t>
      </w:r>
    </w:p>
    <w:p w14:paraId="02296F47" w14:textId="7CF27ACD" w:rsidR="00225203" w:rsidRPr="001C2AB5" w:rsidRDefault="00225203">
      <w:pPr>
        <w:numPr>
          <w:ilvl w:val="0"/>
          <w:numId w:val="27"/>
        </w:numPr>
        <w:spacing w:after="0"/>
        <w:outlineLvl w:val="0"/>
        <w:rPr>
          <w:rFonts w:eastAsia="Calibri" w:cs="Calibri Light"/>
          <w:b/>
        </w:rPr>
      </w:pPr>
      <w:r w:rsidRPr="001C2AB5">
        <w:rPr>
          <w:rFonts w:eastAsia="Calibri" w:cs="Calibri Light"/>
          <w:b/>
        </w:rPr>
        <w:t xml:space="preserve">Corporate Events: </w:t>
      </w:r>
      <w:r w:rsidRPr="001C2AB5">
        <w:rPr>
          <w:rFonts w:eastAsia="Calibri" w:cs="Calibri Light"/>
          <w:bCs/>
        </w:rPr>
        <w:t xml:space="preserve">Conferences, seminars, product launches, </w:t>
      </w:r>
      <w:r w:rsidR="009A5E0A" w:rsidRPr="001C2AB5">
        <w:rPr>
          <w:rFonts w:eastAsia="Calibri" w:cs="Calibri Light"/>
          <w:bCs/>
        </w:rPr>
        <w:t>team building</w:t>
      </w:r>
      <w:r w:rsidRPr="001C2AB5">
        <w:rPr>
          <w:rFonts w:eastAsia="Calibri" w:cs="Calibri Light"/>
          <w:b/>
        </w:rPr>
        <w:t xml:space="preserve">. </w:t>
      </w:r>
    </w:p>
    <w:p w14:paraId="0A9E9F55" w14:textId="77777777" w:rsidR="00225203" w:rsidRPr="001C2AB5" w:rsidRDefault="00225203">
      <w:pPr>
        <w:numPr>
          <w:ilvl w:val="0"/>
          <w:numId w:val="27"/>
        </w:numPr>
        <w:spacing w:after="0"/>
        <w:outlineLvl w:val="0"/>
        <w:rPr>
          <w:rFonts w:eastAsia="Calibri" w:cs="Calibri Light"/>
          <w:bCs/>
        </w:rPr>
      </w:pPr>
      <w:r w:rsidRPr="001C2AB5">
        <w:rPr>
          <w:rFonts w:eastAsia="Calibri" w:cs="Calibri Light"/>
          <w:b/>
        </w:rPr>
        <w:t xml:space="preserve">Virtual/Hybrid Events: </w:t>
      </w:r>
      <w:r w:rsidRPr="001C2AB5">
        <w:rPr>
          <w:rFonts w:eastAsia="Calibri" w:cs="Calibri Light"/>
          <w:bCs/>
        </w:rPr>
        <w:t xml:space="preserve">Webinars, live streaming, digital engagement. </w:t>
      </w:r>
    </w:p>
    <w:p w14:paraId="02533DA0" w14:textId="77777777" w:rsidR="00BD6BBD" w:rsidRDefault="00225203">
      <w:pPr>
        <w:numPr>
          <w:ilvl w:val="0"/>
          <w:numId w:val="27"/>
        </w:numPr>
        <w:spacing w:after="0"/>
        <w:outlineLvl w:val="0"/>
        <w:rPr>
          <w:rFonts w:eastAsia="Calibri" w:cs="Calibri Light"/>
          <w:bCs/>
        </w:rPr>
      </w:pPr>
      <w:r w:rsidRPr="001C2AB5">
        <w:rPr>
          <w:rFonts w:eastAsia="Calibri" w:cs="Calibri Light"/>
          <w:b/>
        </w:rPr>
        <w:t xml:space="preserve">Non-Profit Events: </w:t>
      </w:r>
      <w:r w:rsidRPr="001C2AB5">
        <w:rPr>
          <w:rFonts w:eastAsia="Calibri" w:cs="Calibri Light"/>
          <w:bCs/>
        </w:rPr>
        <w:t>Community Events, charity auctions, awareness campaigns.</w:t>
      </w:r>
    </w:p>
    <w:p w14:paraId="4E6FE101" w14:textId="39F03601" w:rsidR="00225203" w:rsidRPr="001C2AB5" w:rsidRDefault="00085393">
      <w:pPr>
        <w:numPr>
          <w:ilvl w:val="0"/>
          <w:numId w:val="21"/>
        </w:numPr>
        <w:spacing w:after="0" w:line="240" w:lineRule="auto"/>
        <w:outlineLvl w:val="0"/>
        <w:rPr>
          <w:rFonts w:eastAsia="Calibri" w:cs="Calibri Light"/>
          <w:b/>
        </w:rPr>
      </w:pPr>
      <w:r>
        <w:rPr>
          <w:rFonts w:eastAsia="Calibri" w:cs="Calibri Light"/>
          <w:b/>
        </w:rPr>
        <w:t xml:space="preserve"> </w:t>
      </w:r>
      <w:r w:rsidRPr="00085393">
        <w:rPr>
          <w:rFonts w:eastAsia="Calibri" w:cs="Calibri Light"/>
          <w:b/>
        </w:rPr>
        <w:t>Conferencing events/venues</w:t>
      </w:r>
      <w:r w:rsidR="00166CB9" w:rsidRPr="001C2AB5">
        <w:rPr>
          <w:rFonts w:eastAsia="Calibri" w:cs="Calibri Light"/>
          <w:b/>
        </w:rPr>
        <w:t xml:space="preserve">: (Conferences, Seminars, workshops, strategic planning sessions, Networking client sessions </w:t>
      </w:r>
      <w:r w:rsidR="009A5E0A" w:rsidRPr="001C2AB5">
        <w:rPr>
          <w:rFonts w:eastAsia="Calibri" w:cs="Calibri Light"/>
          <w:b/>
        </w:rPr>
        <w:t>etc)</w:t>
      </w:r>
    </w:p>
    <w:p w14:paraId="3517D5A9" w14:textId="77777777" w:rsidR="00225203" w:rsidRPr="001C2AB5" w:rsidRDefault="00225203">
      <w:pPr>
        <w:numPr>
          <w:ilvl w:val="0"/>
          <w:numId w:val="26"/>
        </w:numPr>
        <w:spacing w:after="0"/>
        <w:outlineLvl w:val="0"/>
        <w:rPr>
          <w:rFonts w:eastAsia="Calibri" w:cs="Calibri Light"/>
          <w:bCs/>
        </w:rPr>
      </w:pPr>
      <w:r w:rsidRPr="001C2AB5">
        <w:rPr>
          <w:rFonts w:eastAsia="Calibri" w:cs="Calibri Light"/>
          <w:bCs/>
        </w:rPr>
        <w:t>Manage budgets, including vendor</w:t>
      </w:r>
      <w:r w:rsidR="00C8353D">
        <w:rPr>
          <w:rFonts w:eastAsia="Calibri" w:cs="Calibri Light"/>
          <w:bCs/>
        </w:rPr>
        <w:t xml:space="preserve">/venue </w:t>
      </w:r>
      <w:r w:rsidRPr="001C2AB5">
        <w:rPr>
          <w:rFonts w:eastAsia="Calibri" w:cs="Calibri Light"/>
          <w:bCs/>
        </w:rPr>
        <w:t>payments and reconciliations</w:t>
      </w:r>
    </w:p>
    <w:p w14:paraId="6E6C865D" w14:textId="77777777" w:rsidR="00225203" w:rsidRPr="001C2AB5" w:rsidRDefault="00225203">
      <w:pPr>
        <w:numPr>
          <w:ilvl w:val="0"/>
          <w:numId w:val="26"/>
        </w:numPr>
        <w:spacing w:after="0"/>
        <w:outlineLvl w:val="0"/>
        <w:rPr>
          <w:rFonts w:eastAsia="Calibri" w:cs="Calibri Light"/>
          <w:bCs/>
        </w:rPr>
      </w:pPr>
      <w:r w:rsidRPr="001C2AB5">
        <w:rPr>
          <w:rFonts w:eastAsia="Calibri" w:cs="Calibri Light"/>
          <w:bCs/>
        </w:rPr>
        <w:t>Source and secure suitable conference venues based on client requirements.</w:t>
      </w:r>
    </w:p>
    <w:p w14:paraId="546B930C" w14:textId="77777777" w:rsidR="00225203" w:rsidRPr="001C2AB5" w:rsidRDefault="00225203">
      <w:pPr>
        <w:numPr>
          <w:ilvl w:val="0"/>
          <w:numId w:val="26"/>
        </w:numPr>
        <w:spacing w:after="0"/>
        <w:outlineLvl w:val="0"/>
        <w:rPr>
          <w:rFonts w:eastAsia="Calibri" w:cs="Calibri Light"/>
          <w:bCs/>
        </w:rPr>
      </w:pPr>
      <w:r w:rsidRPr="001C2AB5">
        <w:rPr>
          <w:rFonts w:eastAsia="Calibri" w:cs="Calibri Light"/>
          <w:bCs/>
        </w:rPr>
        <w:t>Conduct site inspections and provide recommendations.</w:t>
      </w:r>
    </w:p>
    <w:p w14:paraId="3DF5178A" w14:textId="77777777" w:rsidR="00225203" w:rsidRPr="001C2AB5" w:rsidRDefault="00225203">
      <w:pPr>
        <w:numPr>
          <w:ilvl w:val="0"/>
          <w:numId w:val="26"/>
        </w:numPr>
        <w:spacing w:after="0"/>
        <w:outlineLvl w:val="0"/>
        <w:rPr>
          <w:rFonts w:eastAsia="Calibri" w:cs="Calibri Light"/>
          <w:bCs/>
        </w:rPr>
      </w:pPr>
      <w:r w:rsidRPr="001C2AB5">
        <w:rPr>
          <w:rFonts w:eastAsia="Calibri" w:cs="Calibri Light"/>
          <w:bCs/>
        </w:rPr>
        <w:t>Negotiate venue hire agreements, including payment terms and cancellation policies.</w:t>
      </w:r>
    </w:p>
    <w:p w14:paraId="7E94DD59" w14:textId="77777777" w:rsidR="00225203" w:rsidRPr="001C2AB5" w:rsidRDefault="00225203">
      <w:pPr>
        <w:numPr>
          <w:ilvl w:val="0"/>
          <w:numId w:val="26"/>
        </w:numPr>
        <w:spacing w:after="0"/>
        <w:outlineLvl w:val="0"/>
        <w:rPr>
          <w:rFonts w:eastAsia="Calibri" w:cs="Calibri Light"/>
          <w:bCs/>
        </w:rPr>
      </w:pPr>
      <w:r w:rsidRPr="001C2AB5">
        <w:rPr>
          <w:rFonts w:eastAsia="Calibri" w:cs="Calibri Light"/>
          <w:bCs/>
        </w:rPr>
        <w:t>Coordinate with venue management on layout, access, parking, and regulations.</w:t>
      </w:r>
    </w:p>
    <w:p w14:paraId="2FFCA5D4" w14:textId="77777777" w:rsidR="009A07C6" w:rsidRDefault="00225203">
      <w:pPr>
        <w:numPr>
          <w:ilvl w:val="0"/>
          <w:numId w:val="26"/>
        </w:numPr>
        <w:spacing w:after="0"/>
        <w:outlineLvl w:val="0"/>
        <w:rPr>
          <w:rFonts w:eastAsia="Calibri" w:cs="Calibri Light"/>
          <w:bCs/>
        </w:rPr>
      </w:pPr>
      <w:r w:rsidRPr="001C2AB5">
        <w:rPr>
          <w:rFonts w:eastAsia="Calibri" w:cs="Calibri Light"/>
          <w:bCs/>
        </w:rPr>
        <w:t>Ensure compliance with health, safety, and COVID-19 regulations (if applicable).</w:t>
      </w:r>
      <w:bookmarkEnd w:id="13"/>
    </w:p>
    <w:p w14:paraId="0A7291A8" w14:textId="77777777" w:rsidR="001D18B6" w:rsidRPr="001C2AB5" w:rsidRDefault="001D18B6" w:rsidP="00D25521">
      <w:pPr>
        <w:spacing w:after="0"/>
        <w:outlineLvl w:val="0"/>
        <w:rPr>
          <w:rFonts w:eastAsia="Calibri" w:cs="Calibri Light"/>
          <w:bCs/>
        </w:rPr>
      </w:pPr>
    </w:p>
    <w:p w14:paraId="684A9320" w14:textId="77777777" w:rsidR="00B0385E" w:rsidRPr="004C6D73" w:rsidRDefault="00B0385E" w:rsidP="00B0385E">
      <w:pPr>
        <w:rPr>
          <w:b/>
          <w:bCs/>
          <w:color w:val="000000"/>
        </w:rPr>
      </w:pPr>
      <w:r w:rsidRPr="004C6D73">
        <w:rPr>
          <w:b/>
          <w:bCs/>
          <w:color w:val="000000"/>
        </w:rPr>
        <w:t>Note:</w:t>
      </w:r>
    </w:p>
    <w:p w14:paraId="0FFB1C34" w14:textId="77777777" w:rsidR="00C47C25" w:rsidRPr="004C6D73" w:rsidRDefault="00B0385E" w:rsidP="00C47C25">
      <w:pPr>
        <w:rPr>
          <w:b/>
          <w:bCs/>
          <w:color w:val="000000"/>
        </w:rPr>
      </w:pPr>
      <w:r w:rsidRPr="004C6D73">
        <w:rPr>
          <w:b/>
          <w:bCs/>
          <w:color w:val="000000"/>
        </w:rPr>
        <w:t xml:space="preserve">The above listed events will take place on an ad-hoc basis and will be managed as and when requests are briefed in. Each event will be initiated and coordinated based on briefs received from the Marketing team and other departments within the organisation. The appointed event management company will therefore be expected to remain flexible and responsive to varying timelines, locations, and requirements for each </w:t>
      </w:r>
      <w:r w:rsidR="006A4170" w:rsidRPr="004C6D73">
        <w:rPr>
          <w:b/>
          <w:bCs/>
          <w:color w:val="000000"/>
        </w:rPr>
        <w:t>event.</w:t>
      </w:r>
    </w:p>
    <w:p w14:paraId="2F75A7BF" w14:textId="77777777" w:rsidR="006E6CE6" w:rsidRPr="00AF05FE" w:rsidRDefault="006E6CE6" w:rsidP="009A5E0A">
      <w:pPr>
        <w:pStyle w:val="Heading2"/>
        <w:ind w:left="567"/>
      </w:pPr>
      <w:bookmarkStart w:id="14" w:name="_Toc221871628"/>
      <w:r w:rsidRPr="00AF05FE">
        <w:t>Delivery address</w:t>
      </w:r>
      <w:bookmarkEnd w:id="14"/>
    </w:p>
    <w:p w14:paraId="4FB10E59" w14:textId="77777777" w:rsidR="006E6CE6" w:rsidRDefault="006E6CE6" w:rsidP="006E6CE6">
      <w:pPr>
        <w:spacing w:after="0"/>
        <w:ind w:left="567"/>
      </w:pPr>
      <w:r w:rsidRPr="00FC5A30">
        <w:t xml:space="preserve"> </w:t>
      </w:r>
      <w:r w:rsidRPr="00FC5A30">
        <w:rPr>
          <w:lang w:val="en-GB"/>
        </w:rPr>
        <w:t>The service provider must be capable of delivering services across all provinces in South Africa. The specific delivery address will be confirmed per event, based on its location</w:t>
      </w:r>
      <w:r w:rsidRPr="00FC5A30" w:rsidDel="00AB0C18">
        <w:rPr>
          <w:lang w:val="en-GB"/>
        </w:rPr>
        <w:t xml:space="preserve"> </w:t>
      </w:r>
      <w:r w:rsidRPr="00FC5A30">
        <w:rPr>
          <w:lang w:val="en-GB"/>
        </w:rPr>
        <w:t>Scope of Work</w:t>
      </w:r>
      <w:r>
        <w:t xml:space="preserve"> </w:t>
      </w:r>
    </w:p>
    <w:p w14:paraId="56803C81" w14:textId="77777777" w:rsidR="006E6CE6" w:rsidRPr="00D155F8" w:rsidRDefault="006E6CE6" w:rsidP="00C47C25">
      <w:pPr>
        <w:rPr>
          <w:b/>
          <w:bCs/>
          <w:color w:val="FF0000"/>
        </w:rPr>
      </w:pPr>
    </w:p>
    <w:p w14:paraId="109E0858" w14:textId="77777777" w:rsidR="009A07C6" w:rsidRPr="00AF05FE" w:rsidRDefault="00CE4A9B" w:rsidP="00CE4A9B">
      <w:pPr>
        <w:pStyle w:val="Heading1"/>
      </w:pPr>
      <w:bookmarkStart w:id="15" w:name="_Toc221871629"/>
      <w:r>
        <w:t>Bid Evaluation Stages</w:t>
      </w:r>
      <w:bookmarkEnd w:id="15"/>
    </w:p>
    <w:p w14:paraId="19B2C587" w14:textId="77777777" w:rsidR="00CE4A9B" w:rsidRDefault="00CE4A9B" w:rsidP="00D25521">
      <w:pPr>
        <w:ind w:left="567"/>
        <w:rPr>
          <w:rFonts w:cs="Calibri"/>
        </w:rPr>
      </w:pPr>
      <w:r w:rsidRPr="000A4071">
        <w:rPr>
          <w:rFonts w:cs="Calibri"/>
        </w:rPr>
        <w:t xml:space="preserve">The bid evaluation process consists of </w:t>
      </w:r>
      <w:r w:rsidR="00B06AA9">
        <w:rPr>
          <w:rFonts w:cs="Calibri"/>
        </w:rPr>
        <w:t>F</w:t>
      </w:r>
      <w:r w:rsidR="00D6089D">
        <w:rPr>
          <w:rFonts w:cs="Calibri"/>
        </w:rPr>
        <w:t>our</w:t>
      </w:r>
      <w:r w:rsidR="00B06AA9">
        <w:rPr>
          <w:rFonts w:cs="Calibri"/>
        </w:rPr>
        <w:t xml:space="preserve"> </w:t>
      </w:r>
      <w:r w:rsidRPr="000A4071">
        <w:rPr>
          <w:rFonts w:cs="Calibri"/>
        </w:rPr>
        <w:t>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7A50904D" w14:textId="77777777" w:rsidR="00CE4A9B" w:rsidRDefault="00CE4A9B" w:rsidP="00CE4A9B">
      <w:pPr>
        <w:pStyle w:val="Caption"/>
        <w:rPr>
          <w:rFonts w:cs="Calibri"/>
        </w:rPr>
      </w:pPr>
      <w:bookmarkStart w:id="16" w:name="_Toc127818473"/>
      <w:bookmarkStart w:id="17" w:name="_Hlk205364154"/>
      <w:r>
        <w:t xml:space="preserve">Table </w:t>
      </w:r>
      <w:r w:rsidR="006E4E9F">
        <w:t>1</w:t>
      </w:r>
      <w:r>
        <w:t>: Bid Evaluation Stages</w:t>
      </w:r>
      <w:bookmarkEnd w:id="16"/>
    </w:p>
    <w:tbl>
      <w:tblPr>
        <w:tblW w:w="5000"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458"/>
        <w:gridCol w:w="5398"/>
        <w:gridCol w:w="3055"/>
      </w:tblGrid>
      <w:tr w:rsidR="00A62B8F" w:rsidRPr="00B6799D" w14:paraId="33C71397" w14:textId="77777777" w:rsidTr="00E46E8D">
        <w:tc>
          <w:tcPr>
            <w:tcW w:w="736" w:type="pct"/>
            <w:shd w:val="clear" w:color="auto" w:fill="DBE5F1"/>
            <w:vAlign w:val="center"/>
          </w:tcPr>
          <w:bookmarkEnd w:id="17"/>
          <w:p w14:paraId="7FBCC604" w14:textId="77777777" w:rsidR="00CE4A9B" w:rsidRPr="00B6799D" w:rsidRDefault="00CE4A9B" w:rsidP="00B6799D">
            <w:pPr>
              <w:spacing w:after="0" w:line="240" w:lineRule="auto"/>
              <w:jc w:val="center"/>
              <w:rPr>
                <w:rFonts w:eastAsia="Times New Roman"/>
                <w:b/>
                <w:color w:val="0E1B8D"/>
              </w:rPr>
            </w:pPr>
            <w:r w:rsidRPr="00B6799D">
              <w:rPr>
                <w:rFonts w:eastAsia="Times New Roman"/>
                <w:b/>
                <w:color w:val="0E1B8D"/>
              </w:rPr>
              <w:t>Stage</w:t>
            </w:r>
          </w:p>
        </w:tc>
        <w:tc>
          <w:tcPr>
            <w:tcW w:w="2723" w:type="pct"/>
            <w:shd w:val="clear" w:color="auto" w:fill="DBE5F1"/>
            <w:vAlign w:val="center"/>
          </w:tcPr>
          <w:p w14:paraId="080584F6" w14:textId="77777777" w:rsidR="00CE4A9B" w:rsidRPr="00B6799D" w:rsidRDefault="00CE4A9B" w:rsidP="00B6799D">
            <w:pPr>
              <w:spacing w:after="0" w:line="240" w:lineRule="auto"/>
              <w:jc w:val="center"/>
              <w:rPr>
                <w:rFonts w:eastAsia="Times New Roman"/>
                <w:b/>
                <w:color w:val="0E1B8D"/>
              </w:rPr>
            </w:pPr>
            <w:r w:rsidRPr="00B6799D">
              <w:rPr>
                <w:rFonts w:eastAsia="Times New Roman"/>
                <w:b/>
                <w:color w:val="0E1B8D"/>
              </w:rPr>
              <w:t>Description</w:t>
            </w:r>
          </w:p>
        </w:tc>
        <w:tc>
          <w:tcPr>
            <w:tcW w:w="1541" w:type="pct"/>
            <w:shd w:val="clear" w:color="auto" w:fill="DBE5F1"/>
            <w:vAlign w:val="center"/>
          </w:tcPr>
          <w:p w14:paraId="56CA8E6F" w14:textId="77777777" w:rsidR="00CE4A9B" w:rsidRPr="00B6799D" w:rsidRDefault="00CE4A9B" w:rsidP="00B6799D">
            <w:pPr>
              <w:spacing w:after="0" w:line="240" w:lineRule="auto"/>
              <w:jc w:val="center"/>
              <w:rPr>
                <w:rFonts w:eastAsia="Times New Roman"/>
                <w:b/>
                <w:color w:val="0E1B8D"/>
              </w:rPr>
            </w:pPr>
            <w:r w:rsidRPr="00B6799D">
              <w:rPr>
                <w:rFonts w:eastAsia="Times New Roman"/>
                <w:b/>
                <w:color w:val="0E1B8D"/>
              </w:rPr>
              <w:t>Applicable for this bid YES/NO</w:t>
            </w:r>
          </w:p>
        </w:tc>
      </w:tr>
      <w:tr w:rsidR="00A62B8F" w:rsidRPr="00B6799D" w14:paraId="465904FF" w14:textId="77777777" w:rsidTr="00E46E8D">
        <w:tc>
          <w:tcPr>
            <w:tcW w:w="736" w:type="pct"/>
            <w:vAlign w:val="center"/>
          </w:tcPr>
          <w:p w14:paraId="77474478" w14:textId="77777777" w:rsidR="00CE4A9B" w:rsidRPr="00B6799D" w:rsidRDefault="00CE4A9B" w:rsidP="00B6799D">
            <w:pPr>
              <w:spacing w:after="0" w:line="240" w:lineRule="auto"/>
              <w:rPr>
                <w:rFonts w:cs="Calibri"/>
              </w:rPr>
            </w:pPr>
            <w:r w:rsidRPr="00B6799D">
              <w:rPr>
                <w:rFonts w:cs="Calibri"/>
              </w:rPr>
              <w:t>Stage 1</w:t>
            </w:r>
            <w:r w:rsidRPr="00B6799D">
              <w:rPr>
                <w:rFonts w:cs="Calibri"/>
              </w:rPr>
              <w:tab/>
            </w:r>
          </w:p>
        </w:tc>
        <w:tc>
          <w:tcPr>
            <w:tcW w:w="2723" w:type="pct"/>
            <w:vAlign w:val="center"/>
          </w:tcPr>
          <w:p w14:paraId="041AADC7" w14:textId="77777777" w:rsidR="00CE4A9B" w:rsidRPr="00B6799D" w:rsidRDefault="00967F11" w:rsidP="00B6799D">
            <w:pPr>
              <w:spacing w:after="0" w:line="240" w:lineRule="auto"/>
              <w:jc w:val="left"/>
              <w:rPr>
                <w:rFonts w:cs="Calibri"/>
              </w:rPr>
            </w:pPr>
            <w:r>
              <w:rPr>
                <w:rFonts w:cs="Calibri"/>
              </w:rPr>
              <w:t xml:space="preserve">Mandatory </w:t>
            </w:r>
            <w:r w:rsidR="00CE4A9B" w:rsidRPr="00B6799D">
              <w:rPr>
                <w:rFonts w:cs="Calibri"/>
              </w:rPr>
              <w:t xml:space="preserve">Administrative </w:t>
            </w:r>
            <w:r w:rsidR="00F52232" w:rsidRPr="00B6799D">
              <w:rPr>
                <w:rFonts w:cs="Calibri"/>
              </w:rPr>
              <w:t>responsiveness</w:t>
            </w:r>
          </w:p>
        </w:tc>
        <w:tc>
          <w:tcPr>
            <w:tcW w:w="1541" w:type="pct"/>
            <w:shd w:val="clear" w:color="auto" w:fill="DBE5F1"/>
            <w:vAlign w:val="center"/>
          </w:tcPr>
          <w:p w14:paraId="0E895A47" w14:textId="77777777" w:rsidR="00CE4A9B" w:rsidRPr="00B6799D" w:rsidRDefault="001C2AB5" w:rsidP="00B6799D">
            <w:pPr>
              <w:spacing w:after="0" w:line="240" w:lineRule="auto"/>
              <w:jc w:val="center"/>
              <w:rPr>
                <w:rFonts w:cs="Calibri"/>
                <w:highlight w:val="yellow"/>
              </w:rPr>
            </w:pPr>
            <w:r w:rsidRPr="001C2AB5">
              <w:rPr>
                <w:rFonts w:cs="Calibri"/>
              </w:rPr>
              <w:t>YES</w:t>
            </w:r>
          </w:p>
        </w:tc>
      </w:tr>
      <w:tr w:rsidR="00A62B8F" w:rsidRPr="00B6799D" w14:paraId="2B0FAF00" w14:textId="77777777" w:rsidTr="004C6D73">
        <w:tc>
          <w:tcPr>
            <w:tcW w:w="736" w:type="pct"/>
            <w:shd w:val="clear" w:color="auto" w:fill="FFFFFF"/>
            <w:vAlign w:val="center"/>
          </w:tcPr>
          <w:p w14:paraId="6021951C" w14:textId="77777777" w:rsidR="00CE4A9B" w:rsidRPr="00597A4A" w:rsidRDefault="00CE4A9B" w:rsidP="00B6799D">
            <w:pPr>
              <w:spacing w:after="0" w:line="240" w:lineRule="auto"/>
              <w:rPr>
                <w:rFonts w:cs="Calibri"/>
              </w:rPr>
            </w:pPr>
            <w:r w:rsidRPr="00597A4A">
              <w:rPr>
                <w:rFonts w:cs="Calibri"/>
              </w:rPr>
              <w:t xml:space="preserve">Stage 2 </w:t>
            </w:r>
          </w:p>
        </w:tc>
        <w:tc>
          <w:tcPr>
            <w:tcW w:w="2723" w:type="pct"/>
            <w:shd w:val="clear" w:color="auto" w:fill="FFFFFF"/>
            <w:vAlign w:val="center"/>
          </w:tcPr>
          <w:p w14:paraId="03623149" w14:textId="77777777" w:rsidR="00CE4A9B" w:rsidRPr="00597A4A" w:rsidRDefault="00CE4A9B" w:rsidP="00B6799D">
            <w:pPr>
              <w:spacing w:after="0" w:line="240" w:lineRule="auto"/>
              <w:jc w:val="left"/>
              <w:rPr>
                <w:rFonts w:cs="Calibri"/>
              </w:rPr>
            </w:pPr>
            <w:r w:rsidRPr="00597A4A">
              <w:rPr>
                <w:rFonts w:cs="Calibri"/>
              </w:rPr>
              <w:t>Technical Mandatory</w:t>
            </w:r>
            <w:r w:rsidR="00F52232" w:rsidRPr="00597A4A">
              <w:rPr>
                <w:rFonts w:cs="Calibri"/>
              </w:rPr>
              <w:t xml:space="preserve"> responsiveness</w:t>
            </w:r>
            <w:r w:rsidRPr="00597A4A">
              <w:rPr>
                <w:rFonts w:cs="Calibri"/>
              </w:rPr>
              <w:t xml:space="preserve"> </w:t>
            </w:r>
          </w:p>
        </w:tc>
        <w:tc>
          <w:tcPr>
            <w:tcW w:w="1541" w:type="pct"/>
            <w:shd w:val="clear" w:color="auto" w:fill="DAE9F7"/>
            <w:vAlign w:val="center"/>
          </w:tcPr>
          <w:p w14:paraId="69097663" w14:textId="77777777" w:rsidR="00CE4A9B" w:rsidRPr="00597A4A" w:rsidRDefault="00CE4A9B" w:rsidP="00B6799D">
            <w:pPr>
              <w:spacing w:after="0" w:line="240" w:lineRule="auto"/>
              <w:jc w:val="center"/>
              <w:rPr>
                <w:rFonts w:cs="Calibri"/>
              </w:rPr>
            </w:pPr>
            <w:r w:rsidRPr="00597A4A">
              <w:rPr>
                <w:rFonts w:cs="Calibri"/>
              </w:rPr>
              <w:t>YES</w:t>
            </w:r>
          </w:p>
        </w:tc>
      </w:tr>
      <w:tr w:rsidR="00A62B8F" w:rsidRPr="00B6799D" w14:paraId="7329A657" w14:textId="77777777" w:rsidTr="004C6D73">
        <w:tc>
          <w:tcPr>
            <w:tcW w:w="736" w:type="pct"/>
            <w:shd w:val="clear" w:color="auto" w:fill="FFFFFF"/>
            <w:vAlign w:val="center"/>
          </w:tcPr>
          <w:p w14:paraId="13B95038" w14:textId="77777777" w:rsidR="00CE4A9B" w:rsidRPr="00E46E8D" w:rsidRDefault="00CE4A9B" w:rsidP="00B6799D">
            <w:pPr>
              <w:spacing w:after="0" w:line="240" w:lineRule="auto"/>
              <w:rPr>
                <w:rFonts w:cs="Calibri"/>
              </w:rPr>
            </w:pPr>
            <w:r w:rsidRPr="00E46E8D">
              <w:rPr>
                <w:rFonts w:cs="Calibri"/>
              </w:rPr>
              <w:t xml:space="preserve">Stage </w:t>
            </w:r>
            <w:r w:rsidR="00D6089D">
              <w:rPr>
                <w:rFonts w:cs="Calibri"/>
              </w:rPr>
              <w:t>3</w:t>
            </w:r>
          </w:p>
        </w:tc>
        <w:tc>
          <w:tcPr>
            <w:tcW w:w="2723" w:type="pct"/>
            <w:shd w:val="clear" w:color="auto" w:fill="FFFFFF"/>
            <w:vAlign w:val="center"/>
          </w:tcPr>
          <w:p w14:paraId="4747372E" w14:textId="77777777" w:rsidR="00CE4A9B" w:rsidRPr="00E46E8D" w:rsidRDefault="00CE4A9B" w:rsidP="00B6799D">
            <w:pPr>
              <w:spacing w:after="0" w:line="240" w:lineRule="auto"/>
              <w:jc w:val="left"/>
              <w:rPr>
                <w:rFonts w:cs="Calibri"/>
              </w:rPr>
            </w:pPr>
            <w:r w:rsidRPr="00E46E8D">
              <w:rPr>
                <w:rFonts w:cs="Calibri"/>
              </w:rPr>
              <w:t>Special Conditions of Contract verification</w:t>
            </w:r>
          </w:p>
        </w:tc>
        <w:tc>
          <w:tcPr>
            <w:tcW w:w="1541" w:type="pct"/>
            <w:shd w:val="clear" w:color="auto" w:fill="DAE9F7"/>
            <w:vAlign w:val="center"/>
          </w:tcPr>
          <w:p w14:paraId="121CBA74" w14:textId="77777777" w:rsidR="00CE4A9B" w:rsidRPr="00E46E8D" w:rsidRDefault="00CE4A9B" w:rsidP="00B6799D">
            <w:pPr>
              <w:spacing w:after="0" w:line="240" w:lineRule="auto"/>
              <w:jc w:val="center"/>
              <w:rPr>
                <w:rFonts w:cs="Calibri"/>
              </w:rPr>
            </w:pPr>
            <w:r w:rsidRPr="00E46E8D">
              <w:rPr>
                <w:rFonts w:cs="Calibri"/>
              </w:rPr>
              <w:t>YES</w:t>
            </w:r>
          </w:p>
        </w:tc>
      </w:tr>
      <w:tr w:rsidR="00A62B8F" w:rsidRPr="00B6799D" w14:paraId="781ED54E" w14:textId="77777777" w:rsidTr="00E46E8D">
        <w:tc>
          <w:tcPr>
            <w:tcW w:w="736" w:type="pct"/>
            <w:vAlign w:val="center"/>
          </w:tcPr>
          <w:p w14:paraId="1FDF4C45" w14:textId="77777777" w:rsidR="00CE4A9B" w:rsidRPr="00B6799D" w:rsidRDefault="00CE4A9B" w:rsidP="00B6799D">
            <w:pPr>
              <w:spacing w:after="0" w:line="240" w:lineRule="auto"/>
              <w:rPr>
                <w:rFonts w:cs="Calibri"/>
              </w:rPr>
            </w:pPr>
            <w:r w:rsidRPr="00B6799D">
              <w:rPr>
                <w:rFonts w:cs="Calibri"/>
              </w:rPr>
              <w:t xml:space="preserve">Stage </w:t>
            </w:r>
            <w:r w:rsidR="00D6089D">
              <w:rPr>
                <w:rFonts w:cs="Calibri"/>
              </w:rPr>
              <w:t>4</w:t>
            </w:r>
          </w:p>
        </w:tc>
        <w:tc>
          <w:tcPr>
            <w:tcW w:w="2723" w:type="pct"/>
            <w:vAlign w:val="center"/>
          </w:tcPr>
          <w:p w14:paraId="547DC5DC" w14:textId="77777777" w:rsidR="00CE4A9B" w:rsidRPr="00B6799D" w:rsidRDefault="00626DFF" w:rsidP="00B6799D">
            <w:pPr>
              <w:spacing w:after="0" w:line="240" w:lineRule="auto"/>
              <w:jc w:val="left"/>
              <w:rPr>
                <w:rFonts w:cs="Calibri"/>
              </w:rPr>
            </w:pPr>
            <w:r w:rsidRPr="00BC1A61">
              <w:rPr>
                <w:rFonts w:cs="Calibri"/>
              </w:rPr>
              <w:t xml:space="preserve">Price </w:t>
            </w:r>
            <w:r>
              <w:rPr>
                <w:rFonts w:cs="Calibri"/>
              </w:rPr>
              <w:t>and</w:t>
            </w:r>
            <w:r w:rsidRPr="00BC1A61">
              <w:rPr>
                <w:rFonts w:cs="Calibri"/>
              </w:rPr>
              <w:t xml:space="preserve"> Preference </w:t>
            </w:r>
            <w:r>
              <w:rPr>
                <w:rFonts w:cs="Calibri"/>
              </w:rPr>
              <w:t>P</w:t>
            </w:r>
            <w:r w:rsidRPr="00BC1A61">
              <w:rPr>
                <w:rFonts w:cs="Calibri"/>
              </w:rPr>
              <w:t>oints</w:t>
            </w:r>
            <w:r>
              <w:rPr>
                <w:rFonts w:cs="Calibri"/>
              </w:rPr>
              <w:t xml:space="preserve"> Evaluation</w:t>
            </w:r>
          </w:p>
        </w:tc>
        <w:tc>
          <w:tcPr>
            <w:tcW w:w="1541" w:type="pct"/>
            <w:shd w:val="clear" w:color="auto" w:fill="DBE5F1"/>
            <w:vAlign w:val="center"/>
          </w:tcPr>
          <w:p w14:paraId="781C7E1B" w14:textId="77777777" w:rsidR="00CE4A9B" w:rsidRPr="00B6799D" w:rsidRDefault="00CE4A9B" w:rsidP="00B6799D">
            <w:pPr>
              <w:spacing w:after="0" w:line="240" w:lineRule="auto"/>
              <w:jc w:val="center"/>
              <w:rPr>
                <w:rFonts w:cs="Calibri"/>
                <w:highlight w:val="yellow"/>
              </w:rPr>
            </w:pPr>
            <w:r w:rsidRPr="00B06AA9">
              <w:rPr>
                <w:rFonts w:cs="Calibri"/>
              </w:rPr>
              <w:t>YES</w:t>
            </w:r>
          </w:p>
        </w:tc>
      </w:tr>
    </w:tbl>
    <w:p w14:paraId="3714B67A" w14:textId="77777777" w:rsidR="00CE4A9B" w:rsidRDefault="00967F11" w:rsidP="00A83928">
      <w:pPr>
        <w:pStyle w:val="Heading2"/>
        <w:ind w:left="568" w:hanging="710"/>
        <w:rPr>
          <w:color w:val="FF0000"/>
        </w:rPr>
      </w:pPr>
      <w:bookmarkStart w:id="18" w:name="_Toc221871630"/>
      <w:r w:rsidRPr="00985270">
        <w:t>Mandatory</w:t>
      </w:r>
      <w:r>
        <w:t xml:space="preserve"> a</w:t>
      </w:r>
      <w:r w:rsidR="00CE4A9B" w:rsidRPr="00CE4A9B">
        <w:t xml:space="preserve">dministrative </w:t>
      </w:r>
      <w:r w:rsidR="00F52232">
        <w:t>responsiveness</w:t>
      </w:r>
      <w:r w:rsidR="00595AD7">
        <w:t xml:space="preserve"> (Stage 1)</w:t>
      </w:r>
      <w:bookmarkEnd w:id="18"/>
      <w:r w:rsidR="00BE1E54">
        <w:t xml:space="preserve"> </w:t>
      </w:r>
    </w:p>
    <w:p w14:paraId="30A93D50" w14:textId="77777777" w:rsidR="00985270" w:rsidRPr="00985270" w:rsidRDefault="00985270">
      <w:pPr>
        <w:keepNext/>
        <w:numPr>
          <w:ilvl w:val="2"/>
          <w:numId w:val="29"/>
        </w:numPr>
        <w:spacing w:before="120"/>
        <w:ind w:left="568" w:hanging="710"/>
        <w:jc w:val="left"/>
        <w:outlineLvl w:val="2"/>
        <w:rPr>
          <w:rFonts w:eastAsia="Times New Roman" w:cs="Calibri Light"/>
          <w:b/>
          <w:iCs/>
          <w:color w:val="0E1B8D"/>
          <w:sz w:val="24"/>
          <w:szCs w:val="24"/>
          <w:lang w:val="en-GB"/>
        </w:rPr>
      </w:pPr>
      <w:bookmarkStart w:id="19" w:name="_Toc214914086"/>
      <w:r w:rsidRPr="00985270">
        <w:rPr>
          <w:rFonts w:eastAsia="Times New Roman" w:cs="Calibri Light"/>
          <w:b/>
          <w:iCs/>
          <w:color w:val="0E1B8D"/>
          <w:sz w:val="24"/>
          <w:szCs w:val="24"/>
          <w:lang w:val="en-GB"/>
        </w:rPr>
        <w:t>Attendance of briefing session</w:t>
      </w:r>
      <w:bookmarkEnd w:id="19"/>
    </w:p>
    <w:p w14:paraId="03862929" w14:textId="77777777" w:rsidR="00C82A6A" w:rsidRDefault="00C82A6A">
      <w:pPr>
        <w:pStyle w:val="ListParagraph"/>
        <w:numPr>
          <w:ilvl w:val="0"/>
          <w:numId w:val="53"/>
        </w:numPr>
      </w:pPr>
      <w:r w:rsidRPr="00C16AEF">
        <w:rPr>
          <w:rFonts w:cs="Calibri"/>
        </w:rPr>
        <w:t xml:space="preserve">A Non-Compulsory virtual briefing session will be held. The bidder must sign the briefing session attendance register using the same information (bidder company name, bidder representative person name and contact details) as submitted in the bidder’s response document. </w:t>
      </w:r>
      <w:r>
        <w:t>Registered Supplier</w:t>
      </w:r>
    </w:p>
    <w:p w14:paraId="4C397A38" w14:textId="77777777" w:rsidR="00985270" w:rsidRPr="00985270" w:rsidRDefault="00985270">
      <w:pPr>
        <w:keepNext/>
        <w:numPr>
          <w:ilvl w:val="2"/>
          <w:numId w:val="29"/>
        </w:numPr>
        <w:spacing w:before="120"/>
        <w:ind w:hanging="709"/>
        <w:jc w:val="left"/>
        <w:outlineLvl w:val="2"/>
        <w:rPr>
          <w:rFonts w:eastAsia="Times New Roman" w:cs="Calibri Light"/>
          <w:b/>
          <w:iCs/>
          <w:color w:val="0E1B8D"/>
          <w:sz w:val="24"/>
          <w:szCs w:val="24"/>
          <w:lang w:val="en-GB"/>
        </w:rPr>
      </w:pPr>
      <w:bookmarkStart w:id="20" w:name="_Toc214914087"/>
      <w:r w:rsidRPr="00985270">
        <w:rPr>
          <w:rFonts w:eastAsia="Times New Roman" w:cs="Calibri Light"/>
          <w:b/>
          <w:iCs/>
          <w:color w:val="0E1B8D"/>
          <w:sz w:val="24"/>
          <w:szCs w:val="24"/>
          <w:lang w:val="en-GB"/>
        </w:rPr>
        <w:t>Registered Supplier</w:t>
      </w:r>
      <w:bookmarkEnd w:id="20"/>
    </w:p>
    <w:p w14:paraId="54129CB2" w14:textId="77777777" w:rsidR="00985270" w:rsidRPr="00985270" w:rsidRDefault="00985270">
      <w:pPr>
        <w:numPr>
          <w:ilvl w:val="0"/>
          <w:numId w:val="15"/>
        </w:numPr>
        <w:spacing w:after="0"/>
        <w:outlineLvl w:val="0"/>
        <w:rPr>
          <w:rFonts w:cs="Calibri Light"/>
        </w:rPr>
      </w:pPr>
      <w:r w:rsidRPr="00985270">
        <w:rPr>
          <w:rFonts w:cs="Calibri Light"/>
        </w:rPr>
        <w:t>Only responses from bidders who are registered as a Supplier on National Treasury’s Central Supplier Database (CSD) in terms of National Treasury’s Instruction Note 4A of 2016/17 will be considered for award on this RFB.</w:t>
      </w:r>
    </w:p>
    <w:p w14:paraId="7AD03809" w14:textId="43FECCB1" w:rsidR="00C82A6A" w:rsidRDefault="00985270">
      <w:pPr>
        <w:numPr>
          <w:ilvl w:val="0"/>
          <w:numId w:val="15"/>
        </w:numPr>
        <w:spacing w:after="0"/>
        <w:outlineLvl w:val="0"/>
        <w:rPr>
          <w:rFonts w:cs="Calibri Light"/>
        </w:rPr>
      </w:pPr>
      <w:r w:rsidRPr="00985270">
        <w:rPr>
          <w:rFonts w:cs="Calibri Light"/>
        </w:rPr>
        <w:lastRenderedPageBreak/>
        <w:t>In the case of joint ventures or consortiums the bidder must demonstrate that at least one of the parties to the bid response attended the briefing session.</w:t>
      </w:r>
    </w:p>
    <w:p w14:paraId="175CE93C" w14:textId="77777777" w:rsidR="00C82A6A" w:rsidRDefault="00C82A6A" w:rsidP="008C4AD2">
      <w:pPr>
        <w:spacing w:after="0"/>
        <w:ind w:left="1134"/>
        <w:outlineLvl w:val="0"/>
        <w:rPr>
          <w:rFonts w:cs="Calibri Light"/>
        </w:rPr>
      </w:pPr>
    </w:p>
    <w:p w14:paraId="775C8EB5" w14:textId="77777777" w:rsidR="00C82A6A" w:rsidRPr="00637CD4" w:rsidRDefault="00C82A6A" w:rsidP="00C82A6A">
      <w:pPr>
        <w:pStyle w:val="Heading3"/>
        <w:spacing w:before="0" w:after="0" w:line="312" w:lineRule="auto"/>
        <w:ind w:left="850" w:hanging="850"/>
      </w:pPr>
      <w:bookmarkStart w:id="21" w:name="_Toc162269211"/>
      <w:bookmarkStart w:id="22" w:name="_Toc176151819"/>
      <w:bookmarkStart w:id="23" w:name="_Toc194235591"/>
      <w:bookmarkStart w:id="24" w:name="_Toc221871631"/>
      <w:r w:rsidRPr="00637CD4">
        <w:t>Bid Submission Instructions</w:t>
      </w:r>
      <w:bookmarkEnd w:id="21"/>
      <w:bookmarkEnd w:id="22"/>
      <w:bookmarkEnd w:id="23"/>
      <w:bookmarkEnd w:id="24"/>
    </w:p>
    <w:p w14:paraId="34DBB163" w14:textId="77777777" w:rsidR="00C82A6A" w:rsidRPr="008C4AD2" w:rsidRDefault="00C82A6A">
      <w:pPr>
        <w:numPr>
          <w:ilvl w:val="0"/>
          <w:numId w:val="54"/>
        </w:numPr>
        <w:spacing w:after="0"/>
        <w:outlineLvl w:val="0"/>
        <w:rPr>
          <w:rFonts w:cs="Calibri Light"/>
          <w:lang w:val="en-GB"/>
        </w:rPr>
      </w:pPr>
      <w:r w:rsidRPr="008C4AD2">
        <w:rPr>
          <w:rFonts w:cs="Calibri Light"/>
          <w:lang w:val="en-GB"/>
        </w:rPr>
        <w:t>Bids to be submitted as stated in the Invitation to Bid Document.</w:t>
      </w:r>
    </w:p>
    <w:p w14:paraId="56EBF778" w14:textId="77777777" w:rsidR="00C82A6A" w:rsidRPr="00C82A6A" w:rsidRDefault="00C82A6A" w:rsidP="008C4AD2">
      <w:pPr>
        <w:spacing w:after="0"/>
        <w:outlineLvl w:val="0"/>
        <w:rPr>
          <w:rFonts w:cs="Calibri Light"/>
        </w:rPr>
      </w:pPr>
    </w:p>
    <w:p w14:paraId="7ADA8883" w14:textId="77777777" w:rsidR="00235913" w:rsidRPr="00235913" w:rsidRDefault="00235913" w:rsidP="00FA5A4F">
      <w:pPr>
        <w:pStyle w:val="Heading2"/>
        <w:ind w:left="567"/>
      </w:pPr>
      <w:bookmarkStart w:id="25" w:name="_Toc221871632"/>
      <w:r w:rsidRPr="00235913">
        <w:t xml:space="preserve">Technical </w:t>
      </w:r>
      <w:r w:rsidR="003806BB">
        <w:t>returnable documents</w:t>
      </w:r>
      <w:bookmarkEnd w:id="25"/>
    </w:p>
    <w:p w14:paraId="2CB41662" w14:textId="77777777" w:rsidR="00942B4A" w:rsidRDefault="00235913" w:rsidP="00235913">
      <w:pPr>
        <w:pStyle w:val="Heading3"/>
      </w:pPr>
      <w:bookmarkStart w:id="26" w:name="_Toc221871633"/>
      <w:r>
        <w:t>Instruction and evaluation criteria</w:t>
      </w:r>
      <w:bookmarkEnd w:id="26"/>
    </w:p>
    <w:p w14:paraId="13CB6CC5" w14:textId="77777777" w:rsidR="00235913" w:rsidRPr="00235913" w:rsidRDefault="00235913">
      <w:pPr>
        <w:pStyle w:val="ListParagraph"/>
        <w:numPr>
          <w:ilvl w:val="0"/>
          <w:numId w:val="3"/>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7E1879C2" w14:textId="77777777" w:rsidR="00235913" w:rsidRPr="00235913" w:rsidRDefault="00235913">
      <w:pPr>
        <w:pStyle w:val="ListParagraph"/>
        <w:numPr>
          <w:ilvl w:val="0"/>
          <w:numId w:val="3"/>
        </w:numPr>
      </w:pPr>
      <w:r w:rsidRPr="00235913">
        <w:t xml:space="preserve">The bidder must provide a unique reference number (e.g. binder/folio, chapter, section, page) to locate substantiating evidence in the bid response. </w:t>
      </w:r>
    </w:p>
    <w:p w14:paraId="0C041086" w14:textId="77777777" w:rsidR="004E5F08" w:rsidRPr="00235913" w:rsidRDefault="00235913" w:rsidP="00D25521">
      <w:pPr>
        <w:pStyle w:val="ListParagraph"/>
        <w:numPr>
          <w:ilvl w:val="0"/>
          <w:numId w:val="3"/>
        </w:numPr>
      </w:pPr>
      <w:r w:rsidRPr="00235913">
        <w:t xml:space="preserve">The bidder must comply with </w:t>
      </w:r>
      <w:r>
        <w:rPr>
          <w:shd w:val="clear" w:color="auto" w:fill="FFFFFF"/>
        </w:rPr>
        <w:t>ALL t</w:t>
      </w:r>
      <w:r w:rsidRPr="00235913">
        <w:t>he TECHNICAL MANDATORY REQUIREMENTS in order for the bid</w:t>
      </w:r>
      <w:r>
        <w:t xml:space="preserve"> response</w:t>
      </w:r>
      <w:r w:rsidRPr="00235913">
        <w:t xml:space="preserve"> to proceed to the next stage of the evaluation.</w:t>
      </w:r>
    </w:p>
    <w:p w14:paraId="12FAA0B3" w14:textId="77777777" w:rsidR="00D15F71" w:rsidRDefault="00D15F71" w:rsidP="00AF05FE"/>
    <w:p w14:paraId="33F3B976" w14:textId="77777777" w:rsidR="00235913" w:rsidRDefault="00235913" w:rsidP="00235913">
      <w:pPr>
        <w:pStyle w:val="Heading3"/>
      </w:pPr>
      <w:bookmarkStart w:id="27" w:name="_Toc221871634"/>
      <w:r>
        <w:t>Technical mandatory requirement</w:t>
      </w:r>
      <w:r w:rsidR="00B46FFE">
        <w:t>s</w:t>
      </w:r>
      <w:r w:rsidR="00512A12">
        <w:t xml:space="preserve"> (Stage 2)</w:t>
      </w:r>
      <w:bookmarkEnd w:id="27"/>
    </w:p>
    <w:p w14:paraId="281EB3D1" w14:textId="77777777" w:rsidR="00576C51" w:rsidRPr="00576C51" w:rsidRDefault="00576C51" w:rsidP="00576C51">
      <w:pPr>
        <w:pStyle w:val="Caption"/>
      </w:pPr>
      <w:bookmarkStart w:id="28" w:name="_Toc127818474"/>
      <w:r>
        <w:t xml:space="preserve">Table </w:t>
      </w:r>
      <w:r w:rsidR="00DC5BA9">
        <w:t>2</w:t>
      </w:r>
      <w:r>
        <w:t>: Technical</w:t>
      </w:r>
      <w:r w:rsidR="003711BF">
        <w:t xml:space="preserve"> </w:t>
      </w:r>
      <w:r>
        <w:t>Mandatory Requirements</w:t>
      </w:r>
      <w:bookmarkEnd w:id="28"/>
    </w:p>
    <w:tbl>
      <w:tblPr>
        <w:tblW w:w="10140" w:type="dxa"/>
        <w:tblInd w:w="-51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309"/>
        <w:gridCol w:w="3145"/>
        <w:gridCol w:w="2686"/>
      </w:tblGrid>
      <w:tr w:rsidR="00C86462" w:rsidRPr="00597A4A" w14:paraId="5DF1F5C2" w14:textId="77777777" w:rsidTr="002B06A2">
        <w:trPr>
          <w:tblHeader/>
        </w:trPr>
        <w:tc>
          <w:tcPr>
            <w:tcW w:w="4309" w:type="dxa"/>
            <w:shd w:val="solid" w:color="DBE5F1" w:fill="DBE5F1"/>
          </w:tcPr>
          <w:p w14:paraId="3CE52B7F" w14:textId="77777777" w:rsidR="00C86462" w:rsidRPr="00D25521" w:rsidRDefault="00C86462" w:rsidP="00597A4A">
            <w:pPr>
              <w:spacing w:after="0" w:line="240" w:lineRule="auto"/>
              <w:jc w:val="left"/>
              <w:rPr>
                <w:rFonts w:eastAsia="Times New Roman" w:cs="Calibri Light"/>
                <w:b/>
                <w:iCs/>
                <w:color w:val="0E1B8D"/>
                <w:lang w:val="en-GB" w:eastAsia="en-ZA"/>
              </w:rPr>
            </w:pPr>
            <w:r w:rsidRPr="00D25521">
              <w:rPr>
                <w:rFonts w:eastAsia="Times New Roman" w:cs="Calibri Light"/>
                <w:b/>
                <w:iCs/>
                <w:color w:val="0E1B8D"/>
                <w:lang w:val="en-GB" w:eastAsia="en-ZA"/>
              </w:rPr>
              <w:t>Mandatory Requirements</w:t>
            </w:r>
          </w:p>
        </w:tc>
        <w:tc>
          <w:tcPr>
            <w:tcW w:w="3145" w:type="dxa"/>
            <w:shd w:val="solid" w:color="DBE5F1" w:fill="DBE5F1"/>
          </w:tcPr>
          <w:p w14:paraId="3EC2876C" w14:textId="77777777" w:rsidR="00C86462" w:rsidRPr="00D25521" w:rsidRDefault="00C86462" w:rsidP="00597A4A">
            <w:pPr>
              <w:spacing w:after="0" w:line="240" w:lineRule="auto"/>
              <w:jc w:val="left"/>
              <w:rPr>
                <w:rFonts w:eastAsia="Times New Roman" w:cs="Calibri Light"/>
                <w:b/>
                <w:iCs/>
                <w:color w:val="0E1B8D"/>
                <w:lang w:val="en-GB" w:eastAsia="en-ZA"/>
              </w:rPr>
            </w:pPr>
            <w:r w:rsidRPr="00D25521">
              <w:rPr>
                <w:rFonts w:eastAsia="Times New Roman" w:cs="Calibri Light"/>
                <w:b/>
                <w:iCs/>
                <w:color w:val="0E1B8D"/>
                <w:lang w:val="en-GB" w:eastAsia="en-ZA"/>
              </w:rPr>
              <w:t>Substantiating evidence of compliance (used to evaluate bid)</w:t>
            </w:r>
          </w:p>
        </w:tc>
        <w:tc>
          <w:tcPr>
            <w:tcW w:w="2686" w:type="dxa"/>
            <w:shd w:val="solid" w:color="DBE5F1" w:fill="DBE5F1"/>
          </w:tcPr>
          <w:p w14:paraId="47D1FD5F" w14:textId="77777777" w:rsidR="00C86462" w:rsidRPr="00D25521" w:rsidRDefault="00C86462" w:rsidP="00597A4A">
            <w:pPr>
              <w:spacing w:after="0" w:line="240" w:lineRule="auto"/>
              <w:jc w:val="left"/>
              <w:rPr>
                <w:rFonts w:eastAsia="Times New Roman" w:cs="Calibri Light"/>
                <w:b/>
                <w:iCs/>
                <w:color w:val="0E1B8D"/>
                <w:lang w:val="en-GB" w:eastAsia="en-ZA"/>
              </w:rPr>
            </w:pPr>
            <w:r w:rsidRPr="00D25521">
              <w:rPr>
                <w:rFonts w:eastAsia="Times New Roman" w:cs="Calibri Light"/>
                <w:b/>
                <w:iCs/>
                <w:color w:val="0E1B8D"/>
                <w:lang w:val="en-GB" w:eastAsia="en-ZA"/>
              </w:rPr>
              <w:t>Evidence reference (to be completed by bidder)</w:t>
            </w:r>
          </w:p>
        </w:tc>
      </w:tr>
      <w:tr w:rsidR="00C86462" w:rsidRPr="00597A4A" w14:paraId="654C8A88" w14:textId="77777777" w:rsidTr="002B06A2">
        <w:tc>
          <w:tcPr>
            <w:tcW w:w="10140" w:type="dxa"/>
            <w:gridSpan w:val="3"/>
          </w:tcPr>
          <w:p w14:paraId="266E01EC" w14:textId="77777777" w:rsidR="00C86462" w:rsidRPr="00D25521" w:rsidRDefault="00C86462" w:rsidP="00597A4A">
            <w:pPr>
              <w:spacing w:after="0" w:line="240" w:lineRule="auto"/>
              <w:jc w:val="left"/>
              <w:rPr>
                <w:rFonts w:eastAsia="Calibri" w:cs="Calibri Light"/>
                <w:b/>
                <w:bCs/>
                <w:lang w:val="en-GB" w:eastAsia="en-ZA"/>
              </w:rPr>
            </w:pPr>
            <w:r w:rsidRPr="00985270">
              <w:rPr>
                <w:rFonts w:eastAsia="Calibri" w:cs="Calibri Light"/>
                <w:b/>
                <w:bCs/>
                <w:lang w:val="en-GB" w:eastAsia="en-ZA"/>
              </w:rPr>
              <w:t xml:space="preserve">1. BIDDER EXPERIENCE AND CAPABILITY REQUIREMENTS </w:t>
            </w:r>
          </w:p>
        </w:tc>
      </w:tr>
      <w:tr w:rsidR="00C86462" w:rsidRPr="00597A4A" w14:paraId="2D52F2A1" w14:textId="77777777" w:rsidTr="00D25521">
        <w:trPr>
          <w:trHeight w:val="2011"/>
        </w:trPr>
        <w:tc>
          <w:tcPr>
            <w:tcW w:w="4309" w:type="dxa"/>
          </w:tcPr>
          <w:p w14:paraId="446B6E67" w14:textId="77777777" w:rsidR="00C86462" w:rsidRDefault="00C86462" w:rsidP="002A10D8">
            <w:pPr>
              <w:spacing w:after="0" w:line="240" w:lineRule="auto"/>
              <w:jc w:val="left"/>
              <w:outlineLvl w:val="0"/>
              <w:rPr>
                <w:rFonts w:eastAsia="Calibri" w:cs="Calibri"/>
                <w:lang w:eastAsia="en-ZA"/>
              </w:rPr>
            </w:pPr>
          </w:p>
          <w:p w14:paraId="68774DF1" w14:textId="6EAE5627" w:rsidR="00C86462" w:rsidRPr="00597A4A" w:rsidRDefault="00063C85">
            <w:pPr>
              <w:numPr>
                <w:ilvl w:val="0"/>
                <w:numId w:val="41"/>
              </w:numPr>
              <w:spacing w:after="0" w:line="240" w:lineRule="auto"/>
              <w:outlineLvl w:val="0"/>
              <w:rPr>
                <w:rFonts w:eastAsia="Calibri" w:cs="Calibri"/>
                <w:lang w:eastAsia="en-ZA"/>
              </w:rPr>
            </w:pPr>
            <w:r>
              <w:t xml:space="preserve">Bidders must submit a minimum of </w:t>
            </w:r>
            <w:r w:rsidRPr="00C95300">
              <w:rPr>
                <w:b/>
                <w:bCs/>
              </w:rPr>
              <w:t>three (3)</w:t>
            </w:r>
            <w:r>
              <w:t xml:space="preserve"> contactable references from customers or clients for whom they have successfully delivered events within the past </w:t>
            </w:r>
            <w:r w:rsidRPr="00C95300">
              <w:rPr>
                <w:b/>
                <w:bCs/>
              </w:rPr>
              <w:t>eight (8) years</w:t>
            </w:r>
            <w:r>
              <w:t xml:space="preserve"> from the publication date of this Bid. The referenced events must have been hosted in different provinces and should demonstrate experience across a range of event sizes, including medium-scale engagements such as team-building activities (5–30 attendees) and team meetings (5–20 attendees), as well as large-scale events such as conferences (20–1,500 attendees), webinars (20–200 attendees), community events (500–1,500 attendees), and key stakeholder events (30–100 attendees).</w:t>
            </w:r>
          </w:p>
        </w:tc>
        <w:tc>
          <w:tcPr>
            <w:tcW w:w="3145" w:type="dxa"/>
          </w:tcPr>
          <w:p w14:paraId="43F5FF4D" w14:textId="77777777" w:rsidR="002B4AA1" w:rsidRDefault="00063C85" w:rsidP="00FA5A4F">
            <w:pPr>
              <w:spacing w:before="100" w:beforeAutospacing="1" w:after="100" w:afterAutospacing="1" w:line="240" w:lineRule="auto"/>
              <w:rPr>
                <w:rFonts w:eastAsia="Times New Roman" w:cs="Calibri Light"/>
                <w:lang w:val="en-US"/>
              </w:rPr>
            </w:pPr>
            <w:bookmarkStart w:id="29" w:name="_Hlk216184817"/>
            <w:r>
              <w:t xml:space="preserve">The bidder must complete </w:t>
            </w:r>
            <w:r w:rsidRPr="00C95300">
              <w:rPr>
                <w:b/>
                <w:bCs/>
              </w:rPr>
              <w:t>Table 6</w:t>
            </w:r>
            <w:r>
              <w:t xml:space="preserve"> by providing reference details for a minimum of </w:t>
            </w:r>
            <w:r w:rsidRPr="00C95300">
              <w:rPr>
                <w:b/>
                <w:bCs/>
              </w:rPr>
              <w:t xml:space="preserve">three (3) </w:t>
            </w:r>
            <w:r>
              <w:t xml:space="preserve">customers or clients for whom they have delivered events within the past </w:t>
            </w:r>
            <w:r w:rsidRPr="00C95300">
              <w:rPr>
                <w:b/>
                <w:bCs/>
              </w:rPr>
              <w:t>eight (8) years</w:t>
            </w:r>
            <w:r>
              <w:t xml:space="preserve"> from the publication date of this Bid. The referenced events must have been hosted in different provinces and must demonstrate experience across various event scales, including medium-scale engagements such as team-building activities (5–30 attendees) and team meetings (5–20 attendees), as well as large-scale events, including conferences (20–1,500 attendees), webinars (20–200 attendees), community events (500–1,500 attendees), and key stakeholder events (30–100 attendees).</w:t>
            </w:r>
            <w:bookmarkStart w:id="30" w:name="_Hlk216185475"/>
            <w:bookmarkEnd w:id="29"/>
            <w:r w:rsidR="00C86462" w:rsidRPr="00472D59">
              <w:rPr>
                <w:rFonts w:eastAsia="Times New Roman" w:cs="Calibri Light"/>
                <w:b/>
                <w:bCs/>
                <w:lang w:val="en-US"/>
              </w:rPr>
              <w:t>Note 1:</w:t>
            </w:r>
            <w:r w:rsidR="00C86462" w:rsidRPr="00472D59">
              <w:rPr>
                <w:rFonts w:eastAsia="Times New Roman" w:cs="Calibri Light"/>
                <w:lang w:val="en-US"/>
              </w:rPr>
              <w:t xml:space="preserve"> </w:t>
            </w:r>
          </w:p>
          <w:p w14:paraId="4F500443" w14:textId="77777777" w:rsidR="00DB7694" w:rsidRPr="00B63226" w:rsidRDefault="00DB7694" w:rsidP="00DB7694">
            <w:pPr>
              <w:rPr>
                <w:rFonts w:cs="Calibri Light"/>
                <w:lang w:val="en-GB"/>
              </w:rPr>
            </w:pPr>
            <w:r w:rsidRPr="00B63226">
              <w:rPr>
                <w:rFonts w:cs="Calibri Light"/>
                <w:lang w:val="en-GB"/>
              </w:rPr>
              <w:lastRenderedPageBreak/>
              <w:t xml:space="preserve">The Bidder must provide </w:t>
            </w:r>
            <w:r w:rsidRPr="00B63226">
              <w:rPr>
                <w:rFonts w:cs="Calibri Light"/>
                <w:b/>
                <w:bCs/>
                <w:u w:val="single"/>
                <w:lang w:val="en-GB"/>
              </w:rPr>
              <w:t>all of the following</w:t>
            </w:r>
            <w:r w:rsidRPr="00B63226">
              <w:rPr>
                <w:rFonts w:cs="Calibri Light"/>
                <w:lang w:val="en-GB"/>
              </w:rPr>
              <w:t xml:space="preserve"> information when completing </w:t>
            </w:r>
            <w:r w:rsidRPr="00B63226">
              <w:rPr>
                <w:rFonts w:cs="Calibri Light"/>
                <w:b/>
                <w:bCs/>
                <w:lang w:val="en-GB"/>
              </w:rPr>
              <w:t xml:space="preserve">Table </w:t>
            </w:r>
            <w:r w:rsidR="00C94A1F">
              <w:rPr>
                <w:rFonts w:cs="Calibri Light"/>
                <w:b/>
                <w:bCs/>
                <w:lang w:val="en-GB"/>
              </w:rPr>
              <w:t>6</w:t>
            </w:r>
            <w:r w:rsidRPr="00B63226">
              <w:rPr>
                <w:rFonts w:cs="Calibri Light"/>
                <w:lang w:val="en-GB"/>
              </w:rPr>
              <w:t>:</w:t>
            </w:r>
          </w:p>
          <w:p w14:paraId="4BC06FA2" w14:textId="77777777" w:rsidR="00C86462" w:rsidRPr="00472D59" w:rsidRDefault="00C86462">
            <w:pPr>
              <w:numPr>
                <w:ilvl w:val="0"/>
                <w:numId w:val="28"/>
              </w:numPr>
              <w:spacing w:before="100" w:beforeAutospacing="1" w:after="100" w:afterAutospacing="1" w:line="240" w:lineRule="auto"/>
              <w:jc w:val="left"/>
              <w:rPr>
                <w:rFonts w:eastAsia="Times New Roman" w:cs="Calibri Light"/>
                <w:lang w:val="en-US"/>
              </w:rPr>
            </w:pPr>
            <w:r w:rsidRPr="00472D59">
              <w:rPr>
                <w:rFonts w:eastAsia="Times New Roman" w:cs="Calibri Light"/>
                <w:lang w:val="en-US"/>
              </w:rPr>
              <w:t>Company name</w:t>
            </w:r>
          </w:p>
          <w:p w14:paraId="308765E8" w14:textId="77777777" w:rsidR="00C86462" w:rsidRPr="00472D59" w:rsidRDefault="00C86462">
            <w:pPr>
              <w:numPr>
                <w:ilvl w:val="0"/>
                <w:numId w:val="28"/>
              </w:numPr>
              <w:spacing w:before="100" w:beforeAutospacing="1" w:after="100" w:afterAutospacing="1" w:line="240" w:lineRule="auto"/>
              <w:jc w:val="left"/>
              <w:rPr>
                <w:rFonts w:eastAsia="Times New Roman" w:cs="Calibri Light"/>
                <w:lang w:val="en-US"/>
              </w:rPr>
            </w:pPr>
            <w:r w:rsidRPr="00472D59">
              <w:rPr>
                <w:rFonts w:eastAsia="Times New Roman" w:cs="Calibri Light"/>
                <w:lang w:val="en-US"/>
              </w:rPr>
              <w:t>Contact person and/or email address</w:t>
            </w:r>
          </w:p>
          <w:p w14:paraId="555D36C5" w14:textId="77777777" w:rsidR="00C86462" w:rsidRPr="00472D59" w:rsidRDefault="00C86462">
            <w:pPr>
              <w:numPr>
                <w:ilvl w:val="0"/>
                <w:numId w:val="28"/>
              </w:numPr>
              <w:spacing w:before="100" w:beforeAutospacing="1" w:after="100" w:afterAutospacing="1" w:line="240" w:lineRule="auto"/>
              <w:jc w:val="left"/>
              <w:rPr>
                <w:rFonts w:eastAsia="Times New Roman" w:cs="Calibri Light"/>
                <w:lang w:val="en-US"/>
              </w:rPr>
            </w:pPr>
            <w:r w:rsidRPr="00472D59">
              <w:rPr>
                <w:rFonts w:eastAsia="Times New Roman" w:cs="Calibri Light"/>
                <w:lang w:val="en-US"/>
              </w:rPr>
              <w:t>Project/event scope of work</w:t>
            </w:r>
          </w:p>
          <w:p w14:paraId="740AF3F6" w14:textId="77777777" w:rsidR="00C86462" w:rsidRPr="00472D59" w:rsidRDefault="00C86462">
            <w:pPr>
              <w:numPr>
                <w:ilvl w:val="0"/>
                <w:numId w:val="28"/>
              </w:numPr>
              <w:spacing w:before="100" w:beforeAutospacing="1" w:after="100" w:afterAutospacing="1" w:line="240" w:lineRule="auto"/>
              <w:jc w:val="left"/>
              <w:rPr>
                <w:rFonts w:eastAsia="Times New Roman" w:cs="Calibri Light"/>
                <w:lang w:val="en-US"/>
              </w:rPr>
            </w:pPr>
            <w:r w:rsidRPr="00472D59">
              <w:rPr>
                <w:rFonts w:eastAsia="Times New Roman" w:cs="Calibri Light"/>
                <w:lang w:val="en-US"/>
              </w:rPr>
              <w:t>Project/event start and end dates</w:t>
            </w:r>
          </w:p>
          <w:p w14:paraId="633E20BF" w14:textId="77777777" w:rsidR="00C86462" w:rsidRDefault="00063C85">
            <w:pPr>
              <w:numPr>
                <w:ilvl w:val="0"/>
                <w:numId w:val="28"/>
              </w:numPr>
              <w:spacing w:before="100" w:beforeAutospacing="1" w:after="100" w:afterAutospacing="1" w:line="240" w:lineRule="auto"/>
              <w:jc w:val="left"/>
              <w:rPr>
                <w:rFonts w:eastAsia="Times New Roman" w:cs="Calibri Light"/>
                <w:lang w:val="en-US"/>
              </w:rPr>
            </w:pPr>
            <w:r w:rsidRPr="00063C85">
              <w:rPr>
                <w:rFonts w:eastAsia="Times New Roman" w:cs="Calibri Light"/>
                <w:lang w:val="en-US"/>
              </w:rPr>
              <w:t xml:space="preserve">Portfolio of evidence, which must include </w:t>
            </w:r>
            <w:r>
              <w:rPr>
                <w:rFonts w:eastAsia="Times New Roman" w:cs="Calibri Light"/>
                <w:lang w:val="en-US"/>
              </w:rPr>
              <w:t xml:space="preserve">event </w:t>
            </w:r>
            <w:proofErr w:type="gramStart"/>
            <w:r>
              <w:rPr>
                <w:rFonts w:eastAsia="Times New Roman" w:cs="Calibri Light"/>
                <w:lang w:val="en-US"/>
              </w:rPr>
              <w:t>Conceptualization ,Execution</w:t>
            </w:r>
            <w:proofErr w:type="gramEnd"/>
            <w:r>
              <w:rPr>
                <w:rFonts w:eastAsia="Times New Roman" w:cs="Calibri Light"/>
                <w:lang w:val="en-US"/>
              </w:rPr>
              <w:t xml:space="preserve"> and Event Photos. </w:t>
            </w:r>
          </w:p>
          <w:p w14:paraId="617B2D4E" w14:textId="77777777" w:rsidR="00DB7694" w:rsidRPr="00B63226" w:rsidRDefault="00DB7694" w:rsidP="00DB7694">
            <w:pPr>
              <w:jc w:val="left"/>
              <w:rPr>
                <w:rFonts w:cs="Calibri"/>
                <w:b/>
                <w:bCs/>
              </w:rPr>
            </w:pPr>
            <w:r w:rsidRPr="00B63226">
              <w:rPr>
                <w:rFonts w:cs="Calibri"/>
                <w:b/>
                <w:bCs/>
              </w:rPr>
              <w:t>N</w:t>
            </w:r>
            <w:r w:rsidR="00F31AEB">
              <w:rPr>
                <w:rFonts w:cs="Calibri"/>
                <w:b/>
                <w:bCs/>
              </w:rPr>
              <w:t>ote</w:t>
            </w:r>
            <w:r w:rsidRPr="00B63226">
              <w:rPr>
                <w:rFonts w:cs="Calibri"/>
                <w:b/>
                <w:bCs/>
              </w:rPr>
              <w:t xml:space="preserve"> (2): </w:t>
            </w:r>
          </w:p>
          <w:p w14:paraId="4D85F515" w14:textId="041C01B3" w:rsidR="00DB7694" w:rsidRPr="00B63226" w:rsidRDefault="00DB7694" w:rsidP="00DB7694">
            <w:pPr>
              <w:jc w:val="left"/>
              <w:rPr>
                <w:rFonts w:cs="Calibri"/>
                <w:bCs/>
              </w:rPr>
            </w:pPr>
            <w:r w:rsidRPr="00B63226">
              <w:rPr>
                <w:rFonts w:cs="Calibri"/>
                <w:bCs/>
              </w:rPr>
              <w:t xml:space="preserve">Failure to complete </w:t>
            </w:r>
            <w:r w:rsidRPr="00B63226">
              <w:rPr>
                <w:rFonts w:cs="Calibri"/>
                <w:b/>
              </w:rPr>
              <w:t xml:space="preserve">Table </w:t>
            </w:r>
            <w:r w:rsidR="00E54759">
              <w:rPr>
                <w:rFonts w:cs="Calibri"/>
                <w:b/>
              </w:rPr>
              <w:t>6</w:t>
            </w:r>
            <w:r>
              <w:rPr>
                <w:rFonts w:cs="Calibri"/>
                <w:b/>
              </w:rPr>
              <w:t xml:space="preserve"> </w:t>
            </w:r>
            <w:r w:rsidRPr="00B63226">
              <w:rPr>
                <w:rFonts w:cs="Calibri"/>
                <w:bCs/>
              </w:rPr>
              <w:t>fully as indicated above will result in disqualification.</w:t>
            </w:r>
          </w:p>
          <w:p w14:paraId="2718081D" w14:textId="77777777" w:rsidR="00F31AEB" w:rsidRDefault="00C86462" w:rsidP="00565AF2">
            <w:pPr>
              <w:spacing w:before="100" w:beforeAutospacing="1" w:after="100" w:afterAutospacing="1" w:line="240" w:lineRule="auto"/>
              <w:jc w:val="left"/>
              <w:rPr>
                <w:rFonts w:eastAsia="Times New Roman" w:cs="Calibri Light"/>
                <w:lang w:val="en-US"/>
              </w:rPr>
            </w:pPr>
            <w:r w:rsidRPr="00472D59">
              <w:rPr>
                <w:rFonts w:eastAsia="Times New Roman" w:cs="Calibri Light"/>
                <w:b/>
                <w:bCs/>
                <w:lang w:val="en-US"/>
              </w:rPr>
              <w:t xml:space="preserve">Note </w:t>
            </w:r>
            <w:r w:rsidR="00F31AEB">
              <w:rPr>
                <w:rFonts w:eastAsia="Times New Roman" w:cs="Calibri Light"/>
                <w:b/>
                <w:bCs/>
                <w:lang w:val="en-US"/>
              </w:rPr>
              <w:t>3</w:t>
            </w:r>
            <w:r w:rsidRPr="00472D59">
              <w:rPr>
                <w:rFonts w:eastAsia="Times New Roman" w:cs="Calibri Light"/>
                <w:b/>
                <w:bCs/>
                <w:lang w:val="en-US"/>
              </w:rPr>
              <w:t>:</w:t>
            </w:r>
            <w:r w:rsidRPr="00472D59">
              <w:rPr>
                <w:rFonts w:eastAsia="Times New Roman" w:cs="Calibri Light"/>
                <w:lang w:val="en-US"/>
              </w:rPr>
              <w:t xml:space="preserve"> </w:t>
            </w:r>
          </w:p>
          <w:p w14:paraId="5FFC0013" w14:textId="77777777" w:rsidR="00C86462" w:rsidRPr="006C7A3F" w:rsidRDefault="00C86462" w:rsidP="00D25521">
            <w:pPr>
              <w:spacing w:before="100" w:beforeAutospacing="1" w:after="100" w:afterAutospacing="1" w:line="240" w:lineRule="auto"/>
              <w:jc w:val="left"/>
              <w:rPr>
                <w:rFonts w:eastAsia="Calibri" w:cs="Calibri Light"/>
                <w:lang w:val="en-US" w:eastAsia="en-ZA"/>
              </w:rPr>
            </w:pPr>
            <w:r w:rsidRPr="00472D59">
              <w:rPr>
                <w:rFonts w:eastAsia="Times New Roman" w:cs="Calibri Light"/>
                <w:lang w:val="en-US"/>
              </w:rPr>
              <w:t>SITA reserves the right to verify all information submitted by the bidders.</w:t>
            </w:r>
            <w:bookmarkEnd w:id="30"/>
          </w:p>
        </w:tc>
        <w:tc>
          <w:tcPr>
            <w:tcW w:w="2686" w:type="dxa"/>
            <w:vMerge w:val="restart"/>
          </w:tcPr>
          <w:p w14:paraId="619BB3F0" w14:textId="6C215E7A" w:rsidR="00C86462" w:rsidRPr="00597A4A" w:rsidRDefault="00432AFE" w:rsidP="00597A4A">
            <w:pPr>
              <w:spacing w:after="0" w:line="240" w:lineRule="auto"/>
              <w:jc w:val="left"/>
              <w:rPr>
                <w:rFonts w:eastAsia="Calibri" w:cs="Calibri"/>
                <w:lang w:eastAsia="en-ZA"/>
              </w:rPr>
            </w:pPr>
            <w:r w:rsidRPr="00432AFE">
              <w:rPr>
                <w:rFonts w:ascii="Aptos" w:hAnsi="Aptos" w:cs="Aptos"/>
                <w:color w:val="FF0000"/>
              </w:rPr>
              <w:lastRenderedPageBreak/>
              <w:t>&lt;</w:t>
            </w:r>
            <w:r w:rsidRPr="00D25521">
              <w:rPr>
                <w:rFonts w:cs="Calibri Light"/>
                <w:color w:val="FF0000"/>
              </w:rPr>
              <w:t xml:space="preserve">provide unique reference to locate substantiating evidence in the bid response – </w:t>
            </w:r>
            <w:r w:rsidRPr="00D25521">
              <w:rPr>
                <w:rFonts w:cs="Calibri Light"/>
                <w:b/>
                <w:bCs/>
                <w:color w:val="FF0000"/>
              </w:rPr>
              <w:t xml:space="preserve">see Annex A, par </w:t>
            </w:r>
            <w:r w:rsidR="008F75C1">
              <w:rPr>
                <w:rFonts w:cs="Calibri Light"/>
                <w:b/>
                <w:bCs/>
                <w:color w:val="FF0000"/>
              </w:rPr>
              <w:t>4</w:t>
            </w:r>
            <w:r w:rsidRPr="00D25521">
              <w:rPr>
                <w:rFonts w:cs="Calibri Light"/>
                <w:b/>
                <w:bCs/>
                <w:color w:val="FF0000"/>
              </w:rPr>
              <w:t>.1</w:t>
            </w:r>
            <w:r>
              <w:rPr>
                <w:rFonts w:cs="Calibri Light"/>
                <w:b/>
                <w:bCs/>
                <w:color w:val="FF0000"/>
              </w:rPr>
              <w:t xml:space="preserve"> a, b, </w:t>
            </w:r>
            <w:r w:rsidR="00CA7F63">
              <w:rPr>
                <w:rFonts w:cs="Calibri Light"/>
                <w:b/>
                <w:bCs/>
                <w:color w:val="FF0000"/>
              </w:rPr>
              <w:t>and c</w:t>
            </w:r>
            <w:r>
              <w:rPr>
                <w:rFonts w:cs="Calibri Light"/>
                <w:b/>
                <w:bCs/>
                <w:color w:val="FF0000"/>
              </w:rPr>
              <w:t xml:space="preserve"> </w:t>
            </w:r>
            <w:r w:rsidR="00CA7F63">
              <w:rPr>
                <w:rFonts w:cs="Calibri Light"/>
                <w:b/>
                <w:bCs/>
                <w:color w:val="FF0000"/>
              </w:rPr>
              <w:t>&gt;</w:t>
            </w:r>
          </w:p>
        </w:tc>
      </w:tr>
      <w:tr w:rsidR="00C86462" w:rsidRPr="00597A4A" w14:paraId="1B4209C2" w14:textId="77777777" w:rsidTr="002B06A2">
        <w:tc>
          <w:tcPr>
            <w:tcW w:w="4309" w:type="dxa"/>
          </w:tcPr>
          <w:p w14:paraId="6232C84D" w14:textId="77777777" w:rsidR="00C86462" w:rsidRPr="002A10D8" w:rsidRDefault="00C86462">
            <w:pPr>
              <w:numPr>
                <w:ilvl w:val="0"/>
                <w:numId w:val="41"/>
              </w:numPr>
              <w:rPr>
                <w:rFonts w:eastAsia="Calibri" w:cs="Calibri"/>
                <w:lang w:eastAsia="en-ZA"/>
              </w:rPr>
            </w:pPr>
            <w:bookmarkStart w:id="31" w:name="_Hlk216186413"/>
            <w:r w:rsidRPr="00927E39">
              <w:t>Project Team Requirements</w:t>
            </w:r>
          </w:p>
        </w:tc>
        <w:tc>
          <w:tcPr>
            <w:tcW w:w="3145" w:type="dxa"/>
          </w:tcPr>
          <w:p w14:paraId="513B2C8E" w14:textId="77777777" w:rsidR="00C86462" w:rsidRDefault="00C86462" w:rsidP="00565AF2">
            <w:pPr>
              <w:spacing w:after="0" w:line="240" w:lineRule="auto"/>
            </w:pPr>
            <w:r>
              <w:t>Dedicated Project or Account Managers with a minimum of five (5) years’ experience in events management.</w:t>
            </w:r>
          </w:p>
          <w:p w14:paraId="662923B8" w14:textId="77777777" w:rsidR="00C86462" w:rsidRDefault="00C86462" w:rsidP="00565AF2">
            <w:pPr>
              <w:spacing w:after="0" w:line="240" w:lineRule="auto"/>
            </w:pPr>
          </w:p>
          <w:p w14:paraId="534C2568" w14:textId="77777777" w:rsidR="00C86462" w:rsidRDefault="00C86462" w:rsidP="00565AF2">
            <w:pPr>
              <w:spacing w:after="0" w:line="240" w:lineRule="auto"/>
            </w:pPr>
            <w:r>
              <w:t>Experienced personnel for logistics, technical support, hospitality, and supplier coordination.</w:t>
            </w:r>
          </w:p>
          <w:p w14:paraId="2B43DF46" w14:textId="77777777" w:rsidR="00C86462" w:rsidRDefault="00C86462" w:rsidP="00565AF2">
            <w:pPr>
              <w:spacing w:after="0" w:line="240" w:lineRule="auto"/>
            </w:pPr>
          </w:p>
          <w:p w14:paraId="65D947C2" w14:textId="77777777" w:rsidR="00C86462" w:rsidRDefault="00C86462" w:rsidP="00565AF2">
            <w:pPr>
              <w:spacing w:after="0" w:line="240" w:lineRule="auto"/>
            </w:pPr>
            <w:r>
              <w:t>Bidders are required to submit the CVs of the three (3) Account Leads/Managers who will be responsible for managing our account. Each CV must demonstrate proven experience in managing multiple events across a range of scales, including:</w:t>
            </w:r>
          </w:p>
          <w:p w14:paraId="5BA2DAAE" w14:textId="77777777" w:rsidR="00C86462" w:rsidRDefault="00C86462" w:rsidP="00565AF2">
            <w:pPr>
              <w:spacing w:after="0" w:line="240" w:lineRule="auto"/>
            </w:pPr>
          </w:p>
          <w:p w14:paraId="11AC330F" w14:textId="77777777" w:rsidR="00C86462" w:rsidRDefault="00C86462" w:rsidP="00565AF2">
            <w:pPr>
              <w:spacing w:after="0" w:line="240" w:lineRule="auto"/>
            </w:pPr>
            <w:r>
              <w:lastRenderedPageBreak/>
              <w:t>Medium-scale events: team buildings (5–30 attendees) and team meetings (5–20 attendees)</w:t>
            </w:r>
          </w:p>
          <w:p w14:paraId="162F84DE" w14:textId="77777777" w:rsidR="00C86462" w:rsidRDefault="00C86462" w:rsidP="00565AF2">
            <w:pPr>
              <w:spacing w:after="0" w:line="240" w:lineRule="auto"/>
            </w:pPr>
          </w:p>
          <w:p w14:paraId="3808F7E4" w14:textId="77777777" w:rsidR="00C86462" w:rsidRDefault="00C86462" w:rsidP="00565AF2">
            <w:pPr>
              <w:spacing w:after="0" w:line="240" w:lineRule="auto"/>
            </w:pPr>
            <w:r>
              <w:t>Large-scale events: conferences (20–1,500 attendees), webinars (20–200 attendees), community events (500–1,500 attendees), and key stakeholder events (30–100 attendees)</w:t>
            </w:r>
          </w:p>
          <w:p w14:paraId="4B1AA4FE" w14:textId="77777777" w:rsidR="00C86462" w:rsidRDefault="00C86462" w:rsidP="00565AF2">
            <w:pPr>
              <w:spacing w:after="0" w:line="240" w:lineRule="auto"/>
            </w:pPr>
          </w:p>
          <w:p w14:paraId="583882D5" w14:textId="77777777" w:rsidR="00C86462" w:rsidRPr="002A10D8" w:rsidRDefault="00C86462" w:rsidP="004A5C20">
            <w:pPr>
              <w:rPr>
                <w:rFonts w:eastAsia="Calibri" w:cs="Calibri"/>
                <w:lang w:eastAsia="en-ZA"/>
              </w:rPr>
            </w:pPr>
            <w:r>
              <w:t>Submission of these CVs will serve as proof of capability to oversee the full scope of event management for our organisation, including planning, logistics, execution, and reporting.</w:t>
            </w:r>
          </w:p>
        </w:tc>
        <w:tc>
          <w:tcPr>
            <w:tcW w:w="2686" w:type="dxa"/>
            <w:vMerge/>
          </w:tcPr>
          <w:p w14:paraId="0B000810" w14:textId="77777777" w:rsidR="00C86462" w:rsidRPr="00597A4A" w:rsidRDefault="00C86462" w:rsidP="004A5C20">
            <w:pPr>
              <w:spacing w:after="0" w:line="240" w:lineRule="auto"/>
              <w:jc w:val="left"/>
              <w:rPr>
                <w:rFonts w:eastAsia="Calibri" w:cs="Calibri"/>
                <w:lang w:eastAsia="en-ZA"/>
              </w:rPr>
            </w:pPr>
          </w:p>
        </w:tc>
      </w:tr>
      <w:bookmarkEnd w:id="31"/>
      <w:tr w:rsidR="00C86462" w:rsidRPr="00597A4A" w14:paraId="31D906F1" w14:textId="77777777" w:rsidTr="002B06A2">
        <w:trPr>
          <w:trHeight w:val="1018"/>
        </w:trPr>
        <w:tc>
          <w:tcPr>
            <w:tcW w:w="4309" w:type="dxa"/>
          </w:tcPr>
          <w:p w14:paraId="4F7D16F1" w14:textId="77777777" w:rsidR="00C86462" w:rsidRPr="002A10D8" w:rsidRDefault="00C86462">
            <w:pPr>
              <w:numPr>
                <w:ilvl w:val="0"/>
                <w:numId w:val="41"/>
              </w:numPr>
              <w:rPr>
                <w:rFonts w:eastAsia="Calibri" w:cs="Calibri"/>
                <w:lang w:eastAsia="en-ZA"/>
              </w:rPr>
            </w:pPr>
            <w:r w:rsidRPr="0044088B">
              <w:rPr>
                <w:rFonts w:eastAsia="Calibri" w:cs="Calibri"/>
                <w:lang w:eastAsia="en-ZA"/>
              </w:rPr>
              <w:t>The Bidder must provide a detailed Company Profile</w:t>
            </w:r>
          </w:p>
        </w:tc>
        <w:tc>
          <w:tcPr>
            <w:tcW w:w="3145" w:type="dxa"/>
          </w:tcPr>
          <w:p w14:paraId="0CE5EFA0" w14:textId="77777777" w:rsidR="00C86462" w:rsidRPr="0044088B" w:rsidRDefault="00C86462" w:rsidP="004A5C20">
            <w:pPr>
              <w:rPr>
                <w:rFonts w:eastAsia="Calibri" w:cs="Calibri"/>
                <w:lang w:eastAsia="en-ZA"/>
              </w:rPr>
            </w:pPr>
            <w:bookmarkStart w:id="32" w:name="_Hlk216187058"/>
            <w:r>
              <w:rPr>
                <w:rFonts w:eastAsia="Calibri" w:cs="Calibri"/>
                <w:lang w:eastAsia="en-ZA"/>
              </w:rPr>
              <w:t>Submit a d</w:t>
            </w:r>
            <w:r w:rsidRPr="0044088B">
              <w:rPr>
                <w:rFonts w:eastAsia="Calibri" w:cs="Calibri"/>
                <w:lang w:eastAsia="en-ZA"/>
              </w:rPr>
              <w:t>etail</w:t>
            </w:r>
            <w:r>
              <w:rPr>
                <w:rFonts w:eastAsia="Calibri" w:cs="Calibri"/>
                <w:lang w:eastAsia="en-ZA"/>
              </w:rPr>
              <w:t>ed</w:t>
            </w:r>
            <w:r w:rsidRPr="0044088B">
              <w:rPr>
                <w:rFonts w:eastAsia="Calibri" w:cs="Calibri"/>
                <w:lang w:eastAsia="en-ZA"/>
              </w:rPr>
              <w:t xml:space="preserve"> overview of the organisation, including its history, mission statement, and key achievements.</w:t>
            </w:r>
          </w:p>
          <w:p w14:paraId="6C2678F5" w14:textId="77777777" w:rsidR="00C86462" w:rsidRPr="002A10D8" w:rsidRDefault="00C86462" w:rsidP="004A5C20">
            <w:pPr>
              <w:rPr>
                <w:rFonts w:eastAsia="Calibri" w:cs="Calibri"/>
                <w:lang w:eastAsia="en-ZA"/>
              </w:rPr>
            </w:pPr>
            <w:r w:rsidRPr="0044088B">
              <w:rPr>
                <w:rFonts w:eastAsia="Calibri" w:cs="Calibri"/>
                <w:lang w:eastAsia="en-ZA"/>
              </w:rPr>
              <w:t>Organi</w:t>
            </w:r>
            <w:r>
              <w:rPr>
                <w:rFonts w:eastAsia="Calibri" w:cs="Calibri"/>
                <w:lang w:eastAsia="en-ZA"/>
              </w:rPr>
              <w:t>s</w:t>
            </w:r>
            <w:r w:rsidRPr="0044088B">
              <w:rPr>
                <w:rFonts w:eastAsia="Calibri" w:cs="Calibri"/>
                <w:lang w:eastAsia="en-ZA"/>
              </w:rPr>
              <w:t>ational structure highlighting key departments, roles, responsibilities and key personnel who will be working on our account, along with their relevant experience.</w:t>
            </w:r>
            <w:bookmarkEnd w:id="32"/>
          </w:p>
        </w:tc>
        <w:tc>
          <w:tcPr>
            <w:tcW w:w="2686" w:type="dxa"/>
            <w:vMerge/>
          </w:tcPr>
          <w:p w14:paraId="1AFB32D0" w14:textId="77777777" w:rsidR="00C86462" w:rsidRPr="00597A4A" w:rsidRDefault="00C86462" w:rsidP="004A5C20">
            <w:pPr>
              <w:spacing w:after="0" w:line="240" w:lineRule="auto"/>
              <w:jc w:val="left"/>
              <w:rPr>
                <w:rFonts w:eastAsia="Calibri" w:cs="Calibri"/>
                <w:lang w:eastAsia="en-ZA"/>
              </w:rPr>
            </w:pPr>
          </w:p>
        </w:tc>
      </w:tr>
      <w:tr w:rsidR="002B06A2" w:rsidRPr="00597A4A" w14:paraId="15AB72CA" w14:textId="77777777" w:rsidTr="00D25521">
        <w:trPr>
          <w:trHeight w:val="452"/>
        </w:trPr>
        <w:tc>
          <w:tcPr>
            <w:tcW w:w="10140" w:type="dxa"/>
            <w:gridSpan w:val="3"/>
          </w:tcPr>
          <w:p w14:paraId="6DEC19EC" w14:textId="461BF56D" w:rsidR="002B06A2" w:rsidRPr="00597A4A" w:rsidRDefault="002B06A2" w:rsidP="002B06A2">
            <w:pPr>
              <w:spacing w:after="0" w:line="240" w:lineRule="auto"/>
              <w:jc w:val="left"/>
              <w:rPr>
                <w:rFonts w:eastAsia="Calibri" w:cs="Calibri"/>
                <w:lang w:eastAsia="en-ZA"/>
              </w:rPr>
            </w:pPr>
            <w:r>
              <w:rPr>
                <w:b/>
                <w:bCs/>
                <w:lang w:val="en-GB"/>
              </w:rPr>
              <w:t>2.</w:t>
            </w:r>
            <w:r w:rsidR="008F7810">
              <w:rPr>
                <w:b/>
                <w:bCs/>
                <w:lang w:val="en-GB"/>
              </w:rPr>
              <w:t xml:space="preserve"> </w:t>
            </w:r>
            <w:r w:rsidRPr="00FA6970">
              <w:rPr>
                <w:b/>
                <w:bCs/>
                <w:lang w:val="en-GB"/>
              </w:rPr>
              <w:t>SPECIAL CONDITIONS OF CONTRACT ACCEPTANCE</w:t>
            </w:r>
          </w:p>
        </w:tc>
      </w:tr>
      <w:tr w:rsidR="002B06A2" w:rsidRPr="00597A4A" w14:paraId="35D5E5D4" w14:textId="77777777" w:rsidTr="002B06A2">
        <w:trPr>
          <w:trHeight w:val="1018"/>
        </w:trPr>
        <w:tc>
          <w:tcPr>
            <w:tcW w:w="4309" w:type="dxa"/>
          </w:tcPr>
          <w:p w14:paraId="6D5F7331" w14:textId="77777777" w:rsidR="002B06A2" w:rsidRPr="00A60773" w:rsidRDefault="002B06A2" w:rsidP="002B06A2">
            <w:pPr>
              <w:jc w:val="left"/>
              <w:rPr>
                <w:rFonts w:cs="Calibri Light"/>
              </w:rPr>
            </w:pPr>
            <w:r w:rsidRPr="00A60773">
              <w:rPr>
                <w:rFonts w:cs="Calibri Light"/>
              </w:rPr>
              <w:t xml:space="preserve">The Bidder </w:t>
            </w:r>
            <w:r w:rsidRPr="008F7450">
              <w:rPr>
                <w:rFonts w:cs="Calibri Light"/>
                <w:b/>
                <w:bCs/>
              </w:rPr>
              <w:t>must accept</w:t>
            </w:r>
            <w:r>
              <w:rPr>
                <w:rFonts w:cs="Calibri Light"/>
              </w:rPr>
              <w:t xml:space="preserve"> </w:t>
            </w:r>
            <w:r w:rsidRPr="008F7450">
              <w:rPr>
                <w:rFonts w:cs="Calibri Light"/>
                <w:b/>
                <w:bCs/>
              </w:rPr>
              <w:t>ALL</w:t>
            </w:r>
            <w:r w:rsidRPr="00A60773">
              <w:rPr>
                <w:rFonts w:cs="Calibri Light"/>
              </w:rPr>
              <w:t xml:space="preserve"> the following:</w:t>
            </w:r>
          </w:p>
          <w:p w14:paraId="01D30768" w14:textId="77777777" w:rsidR="002B06A2" w:rsidRPr="00927E39" w:rsidRDefault="002B06A2" w:rsidP="00D25521">
            <w:r w:rsidRPr="007A4DF9">
              <w:rPr>
                <w:rFonts w:cs="Calibri Light"/>
              </w:rPr>
              <w:t xml:space="preserve">All the Special Conditions of Contract (SCC) as stated in section </w:t>
            </w:r>
            <w:r>
              <w:rPr>
                <w:rFonts w:cs="Calibri Light"/>
              </w:rPr>
              <w:t>3</w:t>
            </w:r>
            <w:r w:rsidRPr="007A4DF9">
              <w:rPr>
                <w:rFonts w:cs="Calibri Light"/>
              </w:rPr>
              <w:t>.3.</w:t>
            </w:r>
          </w:p>
        </w:tc>
        <w:tc>
          <w:tcPr>
            <w:tcW w:w="3145" w:type="dxa"/>
          </w:tcPr>
          <w:p w14:paraId="17CFC3C7" w14:textId="77777777" w:rsidR="002B06A2" w:rsidRPr="00B60498" w:rsidRDefault="002B06A2" w:rsidP="00FA5A4F">
            <w:pPr>
              <w:rPr>
                <w:rFonts w:cs="Calibri Light"/>
              </w:rPr>
            </w:pPr>
            <w:bookmarkStart w:id="33" w:name="_Hlk201230220"/>
            <w:bookmarkStart w:id="34" w:name="_Hlk210851586"/>
            <w:r w:rsidRPr="00B60498">
              <w:rPr>
                <w:rFonts w:cs="Calibri Light"/>
              </w:rPr>
              <w:t xml:space="preserve">The Bidder </w:t>
            </w:r>
            <w:r w:rsidRPr="00B60498">
              <w:rPr>
                <w:rFonts w:cs="Calibri Light"/>
                <w:b/>
                <w:bCs/>
              </w:rPr>
              <w:t>must</w:t>
            </w:r>
            <w:r w:rsidRPr="00B60498">
              <w:rPr>
                <w:rFonts w:cs="Calibri Light"/>
                <w:bCs/>
              </w:rPr>
              <w:t xml:space="preserve"> acknowledge</w:t>
            </w:r>
            <w:r w:rsidRPr="00B60498">
              <w:rPr>
                <w:rFonts w:cs="Calibri Light"/>
                <w:b/>
                <w:bCs/>
              </w:rPr>
              <w:t xml:space="preserve"> </w:t>
            </w:r>
            <w:r w:rsidRPr="00B60498">
              <w:rPr>
                <w:rFonts w:cs="Calibri Light"/>
              </w:rPr>
              <w:t xml:space="preserve">the Special Conditions of Contract (SCC) as stated in </w:t>
            </w:r>
            <w:r w:rsidRPr="00B60498">
              <w:rPr>
                <w:rFonts w:cs="Calibri Light"/>
                <w:b/>
                <w:bCs/>
              </w:rPr>
              <w:t xml:space="preserve">section </w:t>
            </w:r>
            <w:r>
              <w:rPr>
                <w:rFonts w:cs="Calibri Light"/>
                <w:b/>
                <w:bCs/>
              </w:rPr>
              <w:t>3.</w:t>
            </w:r>
            <w:r w:rsidRPr="00B60498">
              <w:rPr>
                <w:rFonts w:cs="Calibri Light"/>
                <w:b/>
                <w:bCs/>
              </w:rPr>
              <w:t>3</w:t>
            </w:r>
            <w:r w:rsidRPr="00B60498">
              <w:rPr>
                <w:rFonts w:cs="Calibri Light"/>
              </w:rPr>
              <w:t xml:space="preserve"> by signing the declaration of compliance and acceptance of SCC in </w:t>
            </w:r>
            <w:r w:rsidRPr="00892DFA">
              <w:rPr>
                <w:rFonts w:cs="Calibri Light"/>
                <w:b/>
                <w:bCs/>
              </w:rPr>
              <w:t xml:space="preserve">section </w:t>
            </w:r>
            <w:r>
              <w:rPr>
                <w:rFonts w:cs="Calibri Light"/>
                <w:b/>
                <w:bCs/>
              </w:rPr>
              <w:t>3</w:t>
            </w:r>
            <w:r w:rsidRPr="00892DFA">
              <w:rPr>
                <w:rFonts w:cs="Calibri Light"/>
                <w:b/>
                <w:bCs/>
              </w:rPr>
              <w:t>.3.2.</w:t>
            </w:r>
          </w:p>
          <w:bookmarkEnd w:id="33"/>
          <w:p w14:paraId="1896561B" w14:textId="77777777" w:rsidR="002B06A2" w:rsidRPr="00A4252F" w:rsidRDefault="002B06A2" w:rsidP="00FA5A4F">
            <w:pPr>
              <w:rPr>
                <w:rFonts w:cs="Calibri"/>
                <w:b/>
                <w:bCs/>
              </w:rPr>
            </w:pPr>
            <w:r w:rsidRPr="00A4252F">
              <w:rPr>
                <w:rFonts w:cs="Calibri"/>
                <w:b/>
                <w:bCs/>
              </w:rPr>
              <w:t>NOTE (</w:t>
            </w:r>
            <w:r>
              <w:rPr>
                <w:rFonts w:cs="Calibri"/>
                <w:b/>
                <w:bCs/>
              </w:rPr>
              <w:t>1</w:t>
            </w:r>
            <w:r w:rsidRPr="00A4252F">
              <w:rPr>
                <w:rFonts w:cs="Calibri"/>
                <w:b/>
                <w:bCs/>
              </w:rPr>
              <w:t xml:space="preserve">): </w:t>
            </w:r>
          </w:p>
          <w:p w14:paraId="5A7205C0" w14:textId="77777777" w:rsidR="002B06A2" w:rsidRPr="004C6D73" w:rsidRDefault="002B06A2" w:rsidP="00FA5A4F">
            <w:pPr>
              <w:pStyle w:val="Specification"/>
              <w:jc w:val="both"/>
              <w:rPr>
                <w:rFonts w:ascii="Calibri Light" w:eastAsia="Aptos" w:hAnsi="Calibri Light" w:cs="Calibri Light"/>
                <w:sz w:val="22"/>
                <w:szCs w:val="22"/>
              </w:rPr>
            </w:pPr>
            <w:r w:rsidRPr="004C6D73">
              <w:rPr>
                <w:rFonts w:ascii="Calibri Light" w:eastAsia="Aptos" w:hAnsi="Calibri Light" w:cs="Calibri Light"/>
                <w:sz w:val="22"/>
                <w:szCs w:val="22"/>
              </w:rPr>
              <w:t>SITA reserves the right to verify the information provided.</w:t>
            </w:r>
          </w:p>
          <w:p w14:paraId="63537C93" w14:textId="77777777" w:rsidR="002B06A2" w:rsidRPr="004C6D73" w:rsidRDefault="002B06A2" w:rsidP="002B06A2">
            <w:pPr>
              <w:pStyle w:val="Specification"/>
              <w:rPr>
                <w:rFonts w:ascii="Calibri Light" w:eastAsia="Aptos" w:hAnsi="Calibri Light" w:cs="Calibri Light"/>
                <w:sz w:val="22"/>
                <w:szCs w:val="22"/>
              </w:rPr>
            </w:pPr>
          </w:p>
          <w:p w14:paraId="14DF0DD7" w14:textId="77777777" w:rsidR="002B06A2" w:rsidRPr="00A4252F" w:rsidRDefault="002B06A2" w:rsidP="002B06A2">
            <w:pPr>
              <w:jc w:val="left"/>
              <w:rPr>
                <w:rFonts w:cs="Calibri"/>
                <w:b/>
                <w:bCs/>
              </w:rPr>
            </w:pPr>
            <w:r w:rsidRPr="00A4252F">
              <w:rPr>
                <w:rFonts w:cs="Calibri"/>
                <w:b/>
                <w:bCs/>
              </w:rPr>
              <w:t>NOTE (</w:t>
            </w:r>
            <w:r>
              <w:rPr>
                <w:rFonts w:cs="Calibri"/>
                <w:b/>
                <w:bCs/>
              </w:rPr>
              <w:t>2</w:t>
            </w:r>
            <w:r w:rsidRPr="00A4252F">
              <w:rPr>
                <w:rFonts w:cs="Calibri"/>
                <w:b/>
                <w:bCs/>
              </w:rPr>
              <w:t xml:space="preserve">): </w:t>
            </w:r>
          </w:p>
          <w:p w14:paraId="4C229CF0" w14:textId="77777777" w:rsidR="002B06A2" w:rsidRDefault="002B06A2" w:rsidP="002B06A2">
            <w:pPr>
              <w:spacing w:after="0" w:line="240" w:lineRule="auto"/>
            </w:pPr>
            <w:r w:rsidRPr="00467E22">
              <w:rPr>
                <w:rFonts w:cs="Calibri Light"/>
              </w:rPr>
              <w:lastRenderedPageBreak/>
              <w:t xml:space="preserve">Failure to complete and sign the SCC in </w:t>
            </w:r>
            <w:r w:rsidRPr="00467E22">
              <w:rPr>
                <w:rFonts w:cs="Calibri Light"/>
                <w:b/>
                <w:bCs/>
              </w:rPr>
              <w:t xml:space="preserve">section </w:t>
            </w:r>
            <w:r>
              <w:rPr>
                <w:rFonts w:cs="Calibri Light"/>
                <w:b/>
                <w:bCs/>
              </w:rPr>
              <w:t>3</w:t>
            </w:r>
            <w:r w:rsidRPr="00467E22">
              <w:rPr>
                <w:rFonts w:cs="Calibri Light"/>
                <w:b/>
                <w:bCs/>
              </w:rPr>
              <w:t xml:space="preserve">.3.2 </w:t>
            </w:r>
            <w:r w:rsidRPr="00467E22">
              <w:rPr>
                <w:rFonts w:cs="Calibri Light"/>
              </w:rPr>
              <w:t>will result in disqualification.</w:t>
            </w:r>
            <w:bookmarkEnd w:id="34"/>
          </w:p>
        </w:tc>
        <w:tc>
          <w:tcPr>
            <w:tcW w:w="2686" w:type="dxa"/>
          </w:tcPr>
          <w:p w14:paraId="66EB86FD" w14:textId="77777777" w:rsidR="002B06A2" w:rsidRDefault="002B06A2" w:rsidP="002B06A2">
            <w:pPr>
              <w:spacing w:after="0" w:line="240" w:lineRule="auto"/>
              <w:jc w:val="left"/>
              <w:rPr>
                <w:rFonts w:eastAsia="Calibri" w:cs="Calibri"/>
                <w:lang w:eastAsia="en-ZA"/>
              </w:rPr>
            </w:pPr>
          </w:p>
          <w:p w14:paraId="74A69603" w14:textId="77777777" w:rsidR="002B06A2" w:rsidRPr="002B06A2" w:rsidRDefault="002B06A2" w:rsidP="00D25521">
            <w:pPr>
              <w:rPr>
                <w:rFonts w:eastAsia="Calibri" w:cs="Calibri"/>
                <w:lang w:eastAsia="en-ZA"/>
              </w:rPr>
            </w:pPr>
            <w:r w:rsidRPr="003E5594">
              <w:rPr>
                <w:rFonts w:cs="Calibri Light"/>
                <w:color w:val="FF0000"/>
                <w:szCs w:val="24"/>
              </w:rPr>
              <w:t xml:space="preserve">&lt;provide unique reference to locate substantiating evidence in the bid response – see </w:t>
            </w:r>
            <w:r w:rsidRPr="003E5594">
              <w:rPr>
                <w:rFonts w:cs="Calibri Light"/>
                <w:b/>
                <w:color w:val="FF0000"/>
                <w:szCs w:val="24"/>
              </w:rPr>
              <w:t xml:space="preserve">Annex A, </w:t>
            </w:r>
            <w:r>
              <w:rPr>
                <w:rFonts w:cs="Calibri Light"/>
                <w:b/>
                <w:color w:val="FF0000"/>
                <w:szCs w:val="24"/>
              </w:rPr>
              <w:t>par</w:t>
            </w:r>
            <w:r w:rsidRPr="003E5594">
              <w:rPr>
                <w:rFonts w:cs="Calibri Light"/>
                <w:b/>
                <w:color w:val="FF0000"/>
                <w:szCs w:val="24"/>
              </w:rPr>
              <w:t xml:space="preserve"> </w:t>
            </w:r>
            <w:r>
              <w:rPr>
                <w:rFonts w:cs="Calibri Light"/>
                <w:b/>
                <w:color w:val="FF0000"/>
                <w:szCs w:val="24"/>
              </w:rPr>
              <w:t>4</w:t>
            </w:r>
            <w:r w:rsidRPr="003E5594">
              <w:rPr>
                <w:rFonts w:cs="Calibri Light"/>
                <w:b/>
                <w:color w:val="FF0000"/>
                <w:szCs w:val="24"/>
              </w:rPr>
              <w:t>.</w:t>
            </w:r>
            <w:r>
              <w:rPr>
                <w:rFonts w:cs="Calibri Light"/>
                <w:b/>
                <w:color w:val="FF0000"/>
                <w:szCs w:val="24"/>
              </w:rPr>
              <w:t>2&gt;</w:t>
            </w:r>
          </w:p>
        </w:tc>
      </w:tr>
    </w:tbl>
    <w:p w14:paraId="69DECFDA" w14:textId="77777777" w:rsidR="00942B4A" w:rsidRDefault="00B402FF" w:rsidP="008C4AD2">
      <w:pPr>
        <w:pStyle w:val="Heading2"/>
        <w:ind w:left="142" w:hanging="568"/>
      </w:pPr>
      <w:bookmarkStart w:id="35" w:name="_Toc221871635"/>
      <w:r>
        <w:t xml:space="preserve">Special Conditions of Contract Verification (Stage </w:t>
      </w:r>
      <w:r w:rsidR="00D6089D">
        <w:t>3</w:t>
      </w:r>
      <w:r>
        <w:t>)</w:t>
      </w:r>
      <w:bookmarkEnd w:id="35"/>
    </w:p>
    <w:p w14:paraId="23D8D63C" w14:textId="77777777" w:rsidR="00B402FF" w:rsidRPr="00B402FF" w:rsidRDefault="00B402FF">
      <w:pPr>
        <w:pStyle w:val="ListParagraph"/>
        <w:numPr>
          <w:ilvl w:val="0"/>
          <w:numId w:val="20"/>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509F6ED3" w14:textId="77777777" w:rsidR="00B402FF" w:rsidRDefault="00B402FF">
      <w:pPr>
        <w:pStyle w:val="ListParagraph"/>
        <w:numPr>
          <w:ilvl w:val="0"/>
          <w:numId w:val="20"/>
        </w:numPr>
        <w:rPr>
          <w:lang w:val="en-GB"/>
        </w:rPr>
      </w:pPr>
      <w:r w:rsidRPr="00B402FF">
        <w:rPr>
          <w:lang w:val="en-GB"/>
        </w:rPr>
        <w:t>SITA reserves the right to</w:t>
      </w:r>
      <w:r>
        <w:rPr>
          <w:lang w:val="en-GB"/>
        </w:rPr>
        <w:t>:</w:t>
      </w:r>
    </w:p>
    <w:p w14:paraId="0F6B62E1" w14:textId="77777777" w:rsidR="00B402FF" w:rsidRPr="00B402FF" w:rsidRDefault="00B402FF">
      <w:pPr>
        <w:pStyle w:val="ListParagraph"/>
        <w:numPr>
          <w:ilvl w:val="1"/>
          <w:numId w:val="20"/>
        </w:numPr>
        <w:rPr>
          <w:lang w:val="en-GB"/>
        </w:rPr>
      </w:pPr>
      <w:r w:rsidRPr="00B402FF">
        <w:rPr>
          <w:lang w:val="en-GB"/>
        </w:rPr>
        <w:t>Negotiate the conditions</w:t>
      </w:r>
      <w:r>
        <w:rPr>
          <w:lang w:val="en-GB"/>
        </w:rPr>
        <w:t>;</w:t>
      </w:r>
      <w:r w:rsidRPr="00B402FF">
        <w:rPr>
          <w:lang w:val="en-GB"/>
        </w:rPr>
        <w:t xml:space="preserve"> or</w:t>
      </w:r>
    </w:p>
    <w:p w14:paraId="25BD1D7E" w14:textId="77777777" w:rsidR="00B402FF" w:rsidRDefault="00B402FF">
      <w:pPr>
        <w:pStyle w:val="ListParagraph"/>
        <w:numPr>
          <w:ilvl w:val="1"/>
          <w:numId w:val="20"/>
        </w:numPr>
        <w:rPr>
          <w:lang w:val="en-GB"/>
        </w:rPr>
      </w:pPr>
      <w:r w:rsidRPr="00B402FF">
        <w:rPr>
          <w:lang w:val="en-GB"/>
        </w:rPr>
        <w:t>Automatically disqualify a bidder for not accepting these conditions</w:t>
      </w:r>
      <w:r w:rsidR="00B222ED">
        <w:rPr>
          <w:lang w:val="en-GB"/>
        </w:rPr>
        <w:t>; or</w:t>
      </w:r>
    </w:p>
    <w:p w14:paraId="632136C0" w14:textId="77777777" w:rsidR="00B222ED" w:rsidRPr="005D5CCF" w:rsidRDefault="00B222ED">
      <w:pPr>
        <w:pStyle w:val="ListParagraph"/>
        <w:numPr>
          <w:ilvl w:val="1"/>
          <w:numId w:val="20"/>
        </w:numPr>
        <w:rPr>
          <w:lang w:val="en-GB"/>
        </w:rPr>
      </w:pPr>
      <w:r w:rsidRPr="005D5CCF">
        <w:rPr>
          <w:lang w:val="en-GB"/>
        </w:rPr>
        <w:t>Award to multiple bidders</w:t>
      </w:r>
    </w:p>
    <w:p w14:paraId="0C3E44A3" w14:textId="77777777" w:rsidR="00B402FF" w:rsidRPr="00382E70" w:rsidRDefault="00B222ED">
      <w:pPr>
        <w:pStyle w:val="ListParagraph"/>
        <w:numPr>
          <w:ilvl w:val="0"/>
          <w:numId w:val="20"/>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14:paraId="4BDBCF5F" w14:textId="77777777" w:rsidR="00382E70" w:rsidRPr="00382E70" w:rsidRDefault="00382E70" w:rsidP="00D25521">
      <w:pPr>
        <w:keepNext/>
        <w:numPr>
          <w:ilvl w:val="2"/>
          <w:numId w:val="2"/>
        </w:numPr>
        <w:spacing w:before="120" w:after="0" w:line="360" w:lineRule="auto"/>
        <w:ind w:left="142" w:hanging="568"/>
        <w:jc w:val="left"/>
        <w:outlineLvl w:val="2"/>
        <w:rPr>
          <w:rFonts w:eastAsia="Times New Roman"/>
          <w:b/>
          <w:iCs/>
          <w:color w:val="0E1B8D"/>
          <w:sz w:val="24"/>
          <w:szCs w:val="24"/>
          <w:lang w:val="en-GB"/>
        </w:rPr>
      </w:pPr>
      <w:r w:rsidRPr="00382E70">
        <w:rPr>
          <w:rFonts w:eastAsia="Times New Roman"/>
          <w:b/>
          <w:iCs/>
          <w:color w:val="0E1B8D"/>
          <w:sz w:val="24"/>
          <w:szCs w:val="24"/>
          <w:lang w:val="en-GB"/>
        </w:rPr>
        <w:t xml:space="preserve">Special Conditions of Contract </w:t>
      </w:r>
    </w:p>
    <w:p w14:paraId="4AAF4528" w14:textId="77777777" w:rsidR="00382E70" w:rsidRPr="00382E70" w:rsidRDefault="00382E70" w:rsidP="008C4AD2">
      <w:pPr>
        <w:keepNext/>
        <w:numPr>
          <w:ilvl w:val="3"/>
          <w:numId w:val="2"/>
        </w:numPr>
        <w:spacing w:before="120" w:after="0" w:line="360" w:lineRule="auto"/>
        <w:ind w:hanging="1561"/>
        <w:jc w:val="left"/>
        <w:outlineLvl w:val="3"/>
        <w:rPr>
          <w:rFonts w:eastAsia="Times New Roman"/>
          <w:b/>
          <w:color w:val="0E1B8D"/>
          <w:sz w:val="24"/>
          <w:lang w:val="en-GB"/>
        </w:rPr>
      </w:pPr>
      <w:r w:rsidRPr="00382E70">
        <w:rPr>
          <w:rFonts w:eastAsia="Times New Roman"/>
          <w:b/>
          <w:color w:val="0E1B8D"/>
          <w:sz w:val="24"/>
          <w:lang w:val="en-GB"/>
        </w:rPr>
        <w:t>Contracting Conditions</w:t>
      </w:r>
    </w:p>
    <w:p w14:paraId="40FCDA9C" w14:textId="77777777" w:rsidR="00382E70" w:rsidRPr="00382E70" w:rsidRDefault="00382E70">
      <w:pPr>
        <w:numPr>
          <w:ilvl w:val="0"/>
          <w:numId w:val="4"/>
        </w:numPr>
        <w:spacing w:after="0" w:line="360" w:lineRule="auto"/>
        <w:jc w:val="left"/>
        <w:outlineLvl w:val="0"/>
        <w:rPr>
          <w:lang w:val="en-GB"/>
        </w:rPr>
      </w:pPr>
      <w:r w:rsidRPr="00382E70">
        <w:rPr>
          <w:b/>
          <w:bCs/>
          <w:lang w:val="en-GB"/>
        </w:rPr>
        <w:t>Formal Contract</w:t>
      </w:r>
      <w:r w:rsidRPr="00382E70">
        <w:rPr>
          <w:lang w:val="en-GB"/>
        </w:rPr>
        <w:t xml:space="preserve"> - The supplier must enter into a formal written contract (agreement) with SITA.</w:t>
      </w:r>
    </w:p>
    <w:p w14:paraId="3F5B6CA9" w14:textId="77777777" w:rsidR="00382E70" w:rsidRPr="00382E70" w:rsidRDefault="00382E70">
      <w:pPr>
        <w:numPr>
          <w:ilvl w:val="0"/>
          <w:numId w:val="4"/>
        </w:numPr>
        <w:spacing w:after="0" w:line="360" w:lineRule="auto"/>
        <w:jc w:val="left"/>
        <w:outlineLvl w:val="0"/>
        <w:rPr>
          <w:lang w:val="en-GB"/>
        </w:rPr>
      </w:pPr>
      <w:r w:rsidRPr="00382E70">
        <w:rPr>
          <w:b/>
          <w:bCs/>
          <w:lang w:val="en-GB"/>
        </w:rPr>
        <w:t>Right to Audit</w:t>
      </w:r>
      <w:r w:rsidRPr="00382E70">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75034A82" w14:textId="77777777" w:rsidR="00382E70" w:rsidRPr="00382E70" w:rsidRDefault="00382E70" w:rsidP="008C4AD2">
      <w:pPr>
        <w:keepNext/>
        <w:numPr>
          <w:ilvl w:val="3"/>
          <w:numId w:val="2"/>
        </w:numPr>
        <w:spacing w:before="120" w:after="0" w:line="360" w:lineRule="auto"/>
        <w:ind w:hanging="1561"/>
        <w:jc w:val="left"/>
        <w:outlineLvl w:val="3"/>
        <w:rPr>
          <w:rFonts w:eastAsia="Times New Roman"/>
          <w:b/>
          <w:color w:val="0E1B8D"/>
          <w:sz w:val="24"/>
          <w:lang w:val="en-GB"/>
        </w:rPr>
      </w:pPr>
      <w:r w:rsidRPr="00382E70">
        <w:rPr>
          <w:rFonts w:eastAsia="Times New Roman"/>
          <w:b/>
          <w:color w:val="0E1B8D"/>
          <w:sz w:val="24"/>
          <w:lang w:val="en-GB"/>
        </w:rPr>
        <w:t>Delivery Address</w:t>
      </w:r>
    </w:p>
    <w:p w14:paraId="1A4E5291" w14:textId="77777777" w:rsidR="00382E70" w:rsidRPr="00382E70" w:rsidRDefault="00382E70">
      <w:pPr>
        <w:numPr>
          <w:ilvl w:val="0"/>
          <w:numId w:val="5"/>
        </w:numPr>
        <w:spacing w:after="0" w:line="360" w:lineRule="auto"/>
        <w:jc w:val="left"/>
        <w:outlineLvl w:val="0"/>
      </w:pPr>
      <w:r w:rsidRPr="00382E70">
        <w:t>The supplier must deliver the required products or services at as indicated in Section 2.2, Delivery Address</w:t>
      </w:r>
    </w:p>
    <w:p w14:paraId="49C24989" w14:textId="77777777" w:rsidR="00382E70" w:rsidRPr="00382E70" w:rsidRDefault="00382E70" w:rsidP="008C4AD2">
      <w:pPr>
        <w:keepNext/>
        <w:numPr>
          <w:ilvl w:val="3"/>
          <w:numId w:val="2"/>
        </w:numPr>
        <w:spacing w:before="120" w:after="0" w:line="360" w:lineRule="auto"/>
        <w:ind w:hanging="1561"/>
        <w:jc w:val="left"/>
        <w:outlineLvl w:val="3"/>
        <w:rPr>
          <w:rFonts w:eastAsia="Times New Roman"/>
          <w:b/>
          <w:color w:val="0E1B8D"/>
          <w:sz w:val="24"/>
          <w:lang w:val="en-GB"/>
        </w:rPr>
      </w:pPr>
      <w:r w:rsidRPr="00382E70">
        <w:rPr>
          <w:rFonts w:eastAsia="Times New Roman"/>
          <w:b/>
          <w:color w:val="0E1B8D"/>
          <w:sz w:val="24"/>
          <w:lang w:val="en-GB"/>
        </w:rPr>
        <w:t>Logistical Conditions</w:t>
      </w:r>
    </w:p>
    <w:p w14:paraId="3D8BE3D6" w14:textId="77777777" w:rsidR="00382E70" w:rsidRPr="00382E70" w:rsidRDefault="00382E70">
      <w:pPr>
        <w:numPr>
          <w:ilvl w:val="0"/>
          <w:numId w:val="6"/>
        </w:numPr>
        <w:spacing w:after="0" w:line="360" w:lineRule="auto"/>
        <w:jc w:val="left"/>
        <w:outlineLvl w:val="0"/>
      </w:pPr>
      <w:r w:rsidRPr="00382E70">
        <w:rPr>
          <w:b/>
          <w:bCs/>
        </w:rPr>
        <w:t>Hours of Work</w:t>
      </w:r>
      <w:r w:rsidRPr="00382E70">
        <w:t xml:space="preserve">  </w:t>
      </w:r>
    </w:p>
    <w:p w14:paraId="3AB06521" w14:textId="77777777" w:rsidR="00382E70" w:rsidRPr="00382E70" w:rsidRDefault="00382E70">
      <w:pPr>
        <w:numPr>
          <w:ilvl w:val="1"/>
          <w:numId w:val="6"/>
        </w:numPr>
        <w:spacing w:after="0" w:line="360" w:lineRule="auto"/>
        <w:jc w:val="left"/>
        <w:outlineLvl w:val="0"/>
      </w:pPr>
      <w:r w:rsidRPr="00382E70">
        <w:t>Office hours are defined as business working hours of the customer and is Mondays to Fridays between 07:30 and 16:00</w:t>
      </w:r>
    </w:p>
    <w:p w14:paraId="1C247B68" w14:textId="77777777" w:rsidR="00382E70" w:rsidRPr="00382E70" w:rsidRDefault="00382E70">
      <w:pPr>
        <w:numPr>
          <w:ilvl w:val="1"/>
          <w:numId w:val="6"/>
        </w:numPr>
        <w:spacing w:after="0" w:line="360" w:lineRule="auto"/>
        <w:jc w:val="left"/>
        <w:outlineLvl w:val="0"/>
      </w:pPr>
      <w:r w:rsidRPr="00382E70">
        <w:t>After hours of the customer during weekdays are from16:00 to 07:30</w:t>
      </w:r>
    </w:p>
    <w:p w14:paraId="3E9F0525" w14:textId="77777777" w:rsidR="00382E70" w:rsidRPr="00382E70" w:rsidRDefault="00382E70">
      <w:pPr>
        <w:numPr>
          <w:ilvl w:val="1"/>
          <w:numId w:val="6"/>
        </w:numPr>
        <w:spacing w:after="0" w:line="360" w:lineRule="auto"/>
        <w:jc w:val="left"/>
        <w:outlineLvl w:val="0"/>
      </w:pPr>
      <w:r w:rsidRPr="00382E70">
        <w:t xml:space="preserve">All mission critical sites will be managed on a 24 x 7 x 365 basis </w:t>
      </w:r>
    </w:p>
    <w:p w14:paraId="75953767" w14:textId="77777777" w:rsidR="00382E70" w:rsidRPr="00382E70" w:rsidRDefault="00382E70">
      <w:pPr>
        <w:numPr>
          <w:ilvl w:val="0"/>
          <w:numId w:val="6"/>
        </w:numPr>
        <w:spacing w:after="0" w:line="360" w:lineRule="auto"/>
        <w:jc w:val="left"/>
        <w:outlineLvl w:val="0"/>
        <w:rPr>
          <w:b/>
          <w:bCs/>
        </w:rPr>
      </w:pPr>
      <w:r w:rsidRPr="00382E70">
        <w:rPr>
          <w:b/>
          <w:bCs/>
        </w:rPr>
        <w:t>Tools of Trade</w:t>
      </w:r>
    </w:p>
    <w:p w14:paraId="787B57E3" w14:textId="77777777" w:rsidR="00382E70" w:rsidRDefault="00382E70">
      <w:pPr>
        <w:numPr>
          <w:ilvl w:val="1"/>
          <w:numId w:val="6"/>
        </w:numPr>
        <w:spacing w:after="0" w:line="360" w:lineRule="auto"/>
        <w:jc w:val="left"/>
        <w:outlineLvl w:val="0"/>
      </w:pPr>
      <w:r w:rsidRPr="00382E70">
        <w:t>The bidder is expected to use its own resources (cell phone, laptops etc) to communicate with its own offices or outside of the SITA/Client buildings, including all tools and equipment to render the services effectively.</w:t>
      </w:r>
    </w:p>
    <w:p w14:paraId="2EE787D7" w14:textId="77777777" w:rsidR="001D7DDC" w:rsidRPr="001D7DDC" w:rsidRDefault="001D7DDC">
      <w:pPr>
        <w:keepNext/>
        <w:numPr>
          <w:ilvl w:val="3"/>
          <w:numId w:val="40"/>
        </w:numPr>
        <w:spacing w:before="120"/>
        <w:ind w:left="567" w:hanging="993"/>
        <w:jc w:val="left"/>
        <w:outlineLvl w:val="3"/>
        <w:rPr>
          <w:rFonts w:eastAsia="Times New Roman" w:cs="Calibri Light"/>
          <w:b/>
          <w:color w:val="0E1B8D"/>
          <w:sz w:val="24"/>
          <w:szCs w:val="24"/>
          <w:lang w:val="en-GB"/>
        </w:rPr>
      </w:pPr>
      <w:r w:rsidRPr="001D7DDC">
        <w:rPr>
          <w:rFonts w:eastAsia="Times New Roman" w:cs="Calibri Light"/>
          <w:b/>
          <w:color w:val="0E1B8D"/>
          <w:sz w:val="24"/>
          <w:szCs w:val="24"/>
          <w:lang w:val="en-GB"/>
        </w:rPr>
        <w:lastRenderedPageBreak/>
        <w:t>Regulatory, Quality and Standards</w:t>
      </w:r>
    </w:p>
    <w:p w14:paraId="03531DFF" w14:textId="77777777" w:rsidR="001D7DDC" w:rsidRPr="001D7DDC" w:rsidRDefault="001D7DDC">
      <w:pPr>
        <w:numPr>
          <w:ilvl w:val="1"/>
          <w:numId w:val="42"/>
        </w:numPr>
        <w:ind w:left="1134" w:hanging="567"/>
        <w:rPr>
          <w:rFonts w:eastAsia="Times New Roman" w:cs="Calibri Light"/>
        </w:rPr>
      </w:pPr>
      <w:r w:rsidRPr="001D7DDC">
        <w:rPr>
          <w:rFonts w:eastAsia="Times New Roman" w:cs="Calibri Light"/>
          <w:bCs/>
        </w:rPr>
        <w:t>The Supplier must for the duration of the contract ensure compliance with ISO/IEC General Quality Standards, ISO27001, and Protection of Personal Information Act (POPIA).</w:t>
      </w:r>
    </w:p>
    <w:p w14:paraId="26B27FC7" w14:textId="77777777" w:rsidR="001D7DDC" w:rsidRPr="001D7DDC" w:rsidRDefault="001D7DDC">
      <w:pPr>
        <w:numPr>
          <w:ilvl w:val="1"/>
          <w:numId w:val="42"/>
        </w:numPr>
        <w:ind w:left="1134" w:hanging="567"/>
        <w:rPr>
          <w:rFonts w:eastAsia="Times New Roman" w:cs="Calibri Light"/>
        </w:rPr>
      </w:pPr>
      <w:r w:rsidRPr="001D7DDC">
        <w:rPr>
          <w:rFonts w:eastAsia="Times New Roman" w:cs="Calibri Light"/>
          <w:bCs/>
        </w:rPr>
        <w:t>The Supplier must for the duration of the contract ensure compliance with General Quality Standards, ISO 9001.</w:t>
      </w:r>
    </w:p>
    <w:p w14:paraId="28DCBB5B" w14:textId="77777777" w:rsidR="001D7DDC" w:rsidRPr="001D7DDC" w:rsidRDefault="001D7DDC">
      <w:pPr>
        <w:keepNext/>
        <w:numPr>
          <w:ilvl w:val="3"/>
          <w:numId w:val="40"/>
        </w:numPr>
        <w:spacing w:before="120"/>
        <w:ind w:hanging="1844"/>
        <w:jc w:val="left"/>
        <w:outlineLvl w:val="3"/>
        <w:rPr>
          <w:rFonts w:eastAsia="Times New Roman"/>
          <w:b/>
          <w:color w:val="0E1B8D"/>
          <w:sz w:val="24"/>
          <w:lang w:val="en-GB"/>
        </w:rPr>
      </w:pPr>
      <w:r w:rsidRPr="001D7DDC">
        <w:rPr>
          <w:rFonts w:eastAsia="Times New Roman"/>
          <w:b/>
          <w:color w:val="0E1B8D"/>
          <w:sz w:val="24"/>
          <w:lang w:val="en-GB"/>
        </w:rPr>
        <w:t xml:space="preserve">Company and Personnel Security Clearance Requirements </w:t>
      </w:r>
    </w:p>
    <w:p w14:paraId="370C562B" w14:textId="77777777" w:rsidR="001D7DDC" w:rsidRPr="001D7DDC" w:rsidRDefault="001D7DDC">
      <w:pPr>
        <w:numPr>
          <w:ilvl w:val="0"/>
          <w:numId w:val="43"/>
        </w:numPr>
        <w:spacing w:after="0"/>
        <w:outlineLvl w:val="0"/>
      </w:pPr>
      <w:r w:rsidRPr="001D7DDC">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6F528DBA" w14:textId="77777777" w:rsidR="001D7DDC" w:rsidRPr="001D7DDC" w:rsidRDefault="001D7DDC">
      <w:pPr>
        <w:numPr>
          <w:ilvl w:val="1"/>
          <w:numId w:val="43"/>
        </w:numPr>
        <w:spacing w:after="0"/>
        <w:outlineLvl w:val="0"/>
      </w:pPr>
      <w:r w:rsidRPr="001D7DDC">
        <w:t>Copy of company registration documentation.</w:t>
      </w:r>
    </w:p>
    <w:p w14:paraId="4D141E2B" w14:textId="77777777" w:rsidR="001D7DDC" w:rsidRPr="001D7DDC" w:rsidRDefault="001D7DDC">
      <w:pPr>
        <w:numPr>
          <w:ilvl w:val="1"/>
          <w:numId w:val="43"/>
        </w:numPr>
        <w:spacing w:after="0"/>
        <w:outlineLvl w:val="0"/>
      </w:pPr>
      <w:r w:rsidRPr="001D7DDC">
        <w:t xml:space="preserve">Copy(ies) of identity documentation of Director(s), Member(s) or Trustee(s). </w:t>
      </w:r>
    </w:p>
    <w:p w14:paraId="17D62C5E" w14:textId="77777777" w:rsidR="001D7DDC" w:rsidRPr="001D7DDC" w:rsidRDefault="001D7DDC">
      <w:pPr>
        <w:numPr>
          <w:ilvl w:val="1"/>
          <w:numId w:val="43"/>
        </w:numPr>
        <w:spacing w:after="0"/>
        <w:outlineLvl w:val="0"/>
      </w:pPr>
      <w:r w:rsidRPr="001D7DDC">
        <w:t xml:space="preserve">Copy of valid tax clearance certificate. </w:t>
      </w:r>
    </w:p>
    <w:p w14:paraId="0E70D656" w14:textId="77777777" w:rsidR="001D7DDC" w:rsidRPr="001D7DDC" w:rsidRDefault="001D7DDC">
      <w:pPr>
        <w:numPr>
          <w:ilvl w:val="0"/>
          <w:numId w:val="43"/>
        </w:numPr>
        <w:spacing w:after="0"/>
        <w:outlineLvl w:val="0"/>
      </w:pPr>
      <w:r w:rsidRPr="001D7DDC">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w:t>
      </w:r>
      <w:proofErr w:type="gramStart"/>
      <w:r w:rsidRPr="001D7DDC">
        <w:t>in order to</w:t>
      </w:r>
      <w:proofErr w:type="gramEnd"/>
      <w:r w:rsidRPr="001D7DDC">
        <w:t xml:space="preserve"> ensure that individuals meet the </w:t>
      </w:r>
      <w:proofErr w:type="gramStart"/>
      <w:r w:rsidRPr="001D7DDC">
        <w:t>minimum security</w:t>
      </w:r>
      <w:proofErr w:type="gramEnd"/>
      <w:r w:rsidRPr="001D7DDC">
        <w:t xml:space="preserve"> requirements </w:t>
      </w:r>
      <w:proofErr w:type="gramStart"/>
      <w:r w:rsidRPr="001D7DDC">
        <w:t>and also</w:t>
      </w:r>
      <w:proofErr w:type="gramEnd"/>
      <w:r w:rsidRPr="001D7DDC">
        <w:t xml:space="preserve"> to verify personal information. The supplier will be required to replace any employee(s) who is found to be not suitable after the conduct of the security screening. The following documentation will be required for the security suitability check:</w:t>
      </w:r>
    </w:p>
    <w:p w14:paraId="19DB5FF6" w14:textId="77777777" w:rsidR="001D7DDC" w:rsidRPr="001D7DDC" w:rsidRDefault="001D7DDC">
      <w:pPr>
        <w:numPr>
          <w:ilvl w:val="1"/>
          <w:numId w:val="43"/>
        </w:numPr>
        <w:spacing w:after="0"/>
        <w:outlineLvl w:val="0"/>
      </w:pPr>
      <w:r w:rsidRPr="001D7DDC">
        <w:t>Copy of identity document.</w:t>
      </w:r>
    </w:p>
    <w:p w14:paraId="0FFD151F" w14:textId="77777777" w:rsidR="001D7DDC" w:rsidRPr="001D7DDC" w:rsidRDefault="001D7DDC">
      <w:pPr>
        <w:numPr>
          <w:ilvl w:val="1"/>
          <w:numId w:val="43"/>
        </w:numPr>
        <w:spacing w:after="0"/>
        <w:outlineLvl w:val="0"/>
      </w:pPr>
      <w:r w:rsidRPr="001D7DDC">
        <w:t>Copy(ies) of qualification(s) if SITA requires verification thereof.</w:t>
      </w:r>
    </w:p>
    <w:p w14:paraId="7B1FF4F0" w14:textId="77777777" w:rsidR="001D7DDC" w:rsidRPr="001D7DDC" w:rsidRDefault="001D7DDC">
      <w:pPr>
        <w:numPr>
          <w:ilvl w:val="1"/>
          <w:numId w:val="43"/>
        </w:numPr>
        <w:spacing w:after="0"/>
        <w:outlineLvl w:val="0"/>
      </w:pPr>
      <w:r w:rsidRPr="001D7DDC">
        <w:t>Fingerprints – will be taken electronically.</w:t>
      </w:r>
    </w:p>
    <w:p w14:paraId="1404A19D" w14:textId="77777777" w:rsidR="001D7DDC" w:rsidRPr="001D7DDC" w:rsidRDefault="001D7DDC">
      <w:pPr>
        <w:numPr>
          <w:ilvl w:val="1"/>
          <w:numId w:val="43"/>
        </w:numPr>
        <w:spacing w:after="0"/>
        <w:outlineLvl w:val="0"/>
      </w:pPr>
      <w:r w:rsidRPr="001D7DDC">
        <w:t xml:space="preserve">Signed consent form for the conduct of background checks. </w:t>
      </w:r>
    </w:p>
    <w:p w14:paraId="10B8B26B" w14:textId="77777777" w:rsidR="001D7DDC" w:rsidRPr="001D7DDC" w:rsidRDefault="001D7DDC">
      <w:pPr>
        <w:numPr>
          <w:ilvl w:val="0"/>
          <w:numId w:val="43"/>
        </w:numPr>
        <w:spacing w:after="0"/>
        <w:outlineLvl w:val="0"/>
      </w:pPr>
      <w:r w:rsidRPr="001D7DDC">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18A1770F" w14:textId="77777777" w:rsidR="001D7DDC" w:rsidRPr="001D7DDC" w:rsidRDefault="001D7DDC">
      <w:pPr>
        <w:numPr>
          <w:ilvl w:val="1"/>
          <w:numId w:val="43"/>
        </w:numPr>
        <w:spacing w:after="0"/>
        <w:outlineLvl w:val="0"/>
      </w:pPr>
      <w:r w:rsidRPr="001D7DDC">
        <w:t>Completed Z204 or DD1057 security clearance application form.</w:t>
      </w:r>
    </w:p>
    <w:p w14:paraId="0561392B" w14:textId="77777777" w:rsidR="001D7DDC" w:rsidRPr="001D7DDC" w:rsidRDefault="001D7DDC">
      <w:pPr>
        <w:numPr>
          <w:ilvl w:val="1"/>
          <w:numId w:val="43"/>
        </w:numPr>
        <w:spacing w:after="0"/>
        <w:outlineLvl w:val="0"/>
      </w:pPr>
      <w:r w:rsidRPr="001D7DDC">
        <w:t>Fingerprints.</w:t>
      </w:r>
    </w:p>
    <w:p w14:paraId="7DDADB5E" w14:textId="77777777" w:rsidR="001D7DDC" w:rsidRPr="001D7DDC" w:rsidRDefault="001D7DDC">
      <w:pPr>
        <w:numPr>
          <w:ilvl w:val="1"/>
          <w:numId w:val="43"/>
        </w:numPr>
        <w:spacing w:after="0"/>
        <w:outlineLvl w:val="0"/>
      </w:pPr>
      <w:r w:rsidRPr="001D7DDC">
        <w:t xml:space="preserve">Personal documentation of the applicant, including but not limited to, identity document, passport, marriage certificate (if applicable), divorce order (if applicable), qualifications, salary advice and bank statements.      </w:t>
      </w:r>
    </w:p>
    <w:p w14:paraId="501EA08E" w14:textId="77777777" w:rsidR="00382E70" w:rsidRPr="00382E70" w:rsidRDefault="00382E70" w:rsidP="008C4AD2">
      <w:pPr>
        <w:keepNext/>
        <w:numPr>
          <w:ilvl w:val="3"/>
          <w:numId w:val="2"/>
        </w:numPr>
        <w:spacing w:before="120" w:after="0" w:line="360" w:lineRule="auto"/>
        <w:ind w:left="567" w:hanging="993"/>
        <w:jc w:val="left"/>
        <w:outlineLvl w:val="3"/>
        <w:rPr>
          <w:rFonts w:eastAsia="Times New Roman"/>
          <w:b/>
          <w:color w:val="0E1B8D"/>
          <w:sz w:val="24"/>
          <w:lang w:val="en-GB"/>
        </w:rPr>
      </w:pPr>
      <w:r w:rsidRPr="00382E70">
        <w:rPr>
          <w:rFonts w:eastAsia="Times New Roman"/>
          <w:b/>
          <w:color w:val="0E1B8D"/>
          <w:sz w:val="24"/>
          <w:lang w:val="en-GB"/>
        </w:rPr>
        <w:t>Confidentiality and non -disclosure conditions</w:t>
      </w:r>
    </w:p>
    <w:p w14:paraId="420247B8" w14:textId="77777777" w:rsidR="00382E70" w:rsidRPr="00382E70" w:rsidRDefault="00382E70">
      <w:pPr>
        <w:numPr>
          <w:ilvl w:val="0"/>
          <w:numId w:val="7"/>
        </w:numPr>
        <w:spacing w:after="0" w:line="360" w:lineRule="auto"/>
        <w:jc w:val="left"/>
        <w:outlineLvl w:val="0"/>
      </w:pPr>
      <w:r w:rsidRPr="00382E70">
        <w:t>The Supplier, including its management and staff, must before commencement of the Contract, sign a non-disclosure agreement regarding Confidential Information</w:t>
      </w:r>
    </w:p>
    <w:p w14:paraId="6C863967" w14:textId="77777777" w:rsidR="00382E70" w:rsidRPr="00382E70" w:rsidRDefault="00382E70">
      <w:pPr>
        <w:numPr>
          <w:ilvl w:val="0"/>
          <w:numId w:val="7"/>
        </w:numPr>
        <w:spacing w:after="0" w:line="360" w:lineRule="auto"/>
        <w:jc w:val="left"/>
        <w:outlineLvl w:val="0"/>
      </w:pPr>
      <w:r w:rsidRPr="00382E70">
        <w:t xml:space="preserve">Confidential Information means any information or data, irrespective of the form or medium in which it may be stored, which is not in the public domain and which becomes available or </w:t>
      </w:r>
      <w:r w:rsidRPr="00382E70">
        <w:lastRenderedPageBreak/>
        <w:t>accessible to a Party as a consequence of this Contract, including information or data which is prohibited from disclosure by virtue of:</w:t>
      </w:r>
    </w:p>
    <w:p w14:paraId="74552345" w14:textId="77777777" w:rsidR="00382E70" w:rsidRPr="00382E70" w:rsidRDefault="00382E70">
      <w:pPr>
        <w:numPr>
          <w:ilvl w:val="1"/>
          <w:numId w:val="7"/>
        </w:numPr>
        <w:spacing w:after="0" w:line="360" w:lineRule="auto"/>
        <w:jc w:val="left"/>
        <w:outlineLvl w:val="0"/>
      </w:pPr>
      <w:r w:rsidRPr="00382E70">
        <w:t>the Promotion of Access to Information Act, 2000 (Act no. 2 of 2000);</w:t>
      </w:r>
    </w:p>
    <w:p w14:paraId="0136FBD7" w14:textId="77777777" w:rsidR="00382E70" w:rsidRPr="00382E70" w:rsidRDefault="00382E70">
      <w:pPr>
        <w:numPr>
          <w:ilvl w:val="1"/>
          <w:numId w:val="7"/>
        </w:numPr>
        <w:spacing w:after="0" w:line="360" w:lineRule="auto"/>
        <w:jc w:val="left"/>
        <w:outlineLvl w:val="0"/>
      </w:pPr>
      <w:r w:rsidRPr="00382E70">
        <w:t>being clearly marked "Confidential" and which is provided by one Party to another Party in terms of this Contract;</w:t>
      </w:r>
    </w:p>
    <w:p w14:paraId="35681EA1" w14:textId="77777777" w:rsidR="00382E70" w:rsidRPr="00382E70" w:rsidRDefault="00382E70">
      <w:pPr>
        <w:numPr>
          <w:ilvl w:val="1"/>
          <w:numId w:val="7"/>
        </w:numPr>
        <w:spacing w:after="0" w:line="360" w:lineRule="auto"/>
        <w:jc w:val="left"/>
        <w:outlineLvl w:val="0"/>
      </w:pPr>
      <w:r w:rsidRPr="00382E70">
        <w:t>being information or data, which one Party provides to another Party or to which a Party has access because of Services provided in terms of this Contract and in which a Party would have a reasonable expectation of confidentiality;</w:t>
      </w:r>
    </w:p>
    <w:p w14:paraId="766BD0D1" w14:textId="77777777" w:rsidR="00382E70" w:rsidRPr="00382E70" w:rsidRDefault="00382E70">
      <w:pPr>
        <w:numPr>
          <w:ilvl w:val="1"/>
          <w:numId w:val="7"/>
        </w:numPr>
        <w:spacing w:after="0" w:line="360" w:lineRule="auto"/>
        <w:jc w:val="left"/>
        <w:outlineLvl w:val="0"/>
      </w:pPr>
      <w:r w:rsidRPr="00382E70">
        <w:t>being information provided by one Party to another Party in the course of contractual or other negotiations, which could reasonably be expected to prejudice the right of the non-disclosing Party;</w:t>
      </w:r>
    </w:p>
    <w:p w14:paraId="2136CE6D" w14:textId="77777777" w:rsidR="00382E70" w:rsidRPr="00382E70" w:rsidRDefault="00382E70">
      <w:pPr>
        <w:numPr>
          <w:ilvl w:val="1"/>
          <w:numId w:val="7"/>
        </w:numPr>
        <w:spacing w:after="0" w:line="360" w:lineRule="auto"/>
        <w:jc w:val="left"/>
        <w:outlineLvl w:val="0"/>
      </w:pPr>
      <w:r w:rsidRPr="00382E70">
        <w:t>being information, the disclosure of which could reasonably be expected to endanger a life or physical security of a person;</w:t>
      </w:r>
    </w:p>
    <w:p w14:paraId="4E99DFAC" w14:textId="77777777" w:rsidR="00382E70" w:rsidRPr="00382E70" w:rsidRDefault="00382E70">
      <w:pPr>
        <w:numPr>
          <w:ilvl w:val="1"/>
          <w:numId w:val="7"/>
        </w:numPr>
        <w:spacing w:after="0" w:line="360" w:lineRule="auto"/>
        <w:jc w:val="left"/>
        <w:outlineLvl w:val="0"/>
      </w:pPr>
      <w:r w:rsidRPr="00382E70">
        <w:t>being technical, scientific, commercial, financial and market-related information, know-how and trade secrets of a Party;</w:t>
      </w:r>
    </w:p>
    <w:p w14:paraId="0026AC8B" w14:textId="77777777" w:rsidR="00382E70" w:rsidRPr="00382E70" w:rsidRDefault="00382E70">
      <w:pPr>
        <w:numPr>
          <w:ilvl w:val="1"/>
          <w:numId w:val="7"/>
        </w:numPr>
        <w:spacing w:after="0" w:line="360" w:lineRule="auto"/>
        <w:jc w:val="left"/>
        <w:outlineLvl w:val="0"/>
      </w:pPr>
      <w:r w:rsidRPr="00382E70">
        <w:t>being financial, commercial, scientific or technical information, other than trade secrets, of a Party, the disclosure of which would be likely to cause harm to the commercial or financial interests of a non-disclosing Party; and</w:t>
      </w:r>
    </w:p>
    <w:p w14:paraId="66B608EA" w14:textId="77777777" w:rsidR="00382E70" w:rsidRPr="00382E70" w:rsidRDefault="00382E70">
      <w:pPr>
        <w:numPr>
          <w:ilvl w:val="1"/>
          <w:numId w:val="7"/>
        </w:numPr>
        <w:spacing w:after="0" w:line="360" w:lineRule="auto"/>
        <w:jc w:val="left"/>
        <w:outlineLvl w:val="0"/>
      </w:pPr>
      <w:r w:rsidRPr="00382E70">
        <w:t>being information supplied by a Party in confidence, the disclosure of which could reasonably be expected either to put the Party at a disadvantage in contractual or other negotiations or to prejudice the Party in commercial competition; or</w:t>
      </w:r>
    </w:p>
    <w:p w14:paraId="7080F098" w14:textId="77777777" w:rsidR="00382E70" w:rsidRPr="00382E70" w:rsidRDefault="00382E70">
      <w:pPr>
        <w:numPr>
          <w:ilvl w:val="1"/>
          <w:numId w:val="7"/>
        </w:numPr>
        <w:spacing w:after="0" w:line="360" w:lineRule="auto"/>
        <w:jc w:val="left"/>
        <w:outlineLvl w:val="0"/>
      </w:pPr>
      <w:r w:rsidRPr="00382E70">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1D9ADB8D" w14:textId="77777777" w:rsidR="00382E70" w:rsidRPr="00382E70" w:rsidRDefault="00382E70">
      <w:pPr>
        <w:numPr>
          <w:ilvl w:val="0"/>
          <w:numId w:val="7"/>
        </w:numPr>
        <w:spacing w:after="0" w:line="360" w:lineRule="auto"/>
        <w:jc w:val="left"/>
        <w:outlineLvl w:val="0"/>
      </w:pPr>
      <w:r w:rsidRPr="00382E70">
        <w:t>Notwithstanding the provisions of this Contract, no Party is entitled to disclose Confidential Information, except where required to do so in terms of a law, without the prior written consent of any other Party having an interest in the disclosure;</w:t>
      </w:r>
    </w:p>
    <w:p w14:paraId="58E56C17" w14:textId="77777777" w:rsidR="00382E70" w:rsidRPr="00382E70" w:rsidRDefault="00382E70">
      <w:pPr>
        <w:numPr>
          <w:ilvl w:val="0"/>
          <w:numId w:val="7"/>
        </w:numPr>
        <w:spacing w:after="0" w:line="360" w:lineRule="auto"/>
        <w:jc w:val="left"/>
        <w:outlineLvl w:val="0"/>
      </w:pPr>
      <w:r w:rsidRPr="00382E70">
        <w:lastRenderedPageBreak/>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74708D36" w14:textId="77777777" w:rsidR="00382E70" w:rsidRPr="00382E70" w:rsidRDefault="00382E70">
      <w:pPr>
        <w:numPr>
          <w:ilvl w:val="0"/>
          <w:numId w:val="7"/>
        </w:numPr>
        <w:spacing w:after="0" w:line="360" w:lineRule="auto"/>
        <w:jc w:val="left"/>
        <w:outlineLvl w:val="0"/>
      </w:pPr>
      <w:r w:rsidRPr="00382E70">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1CE64F2C" w14:textId="77777777" w:rsidR="00382E70" w:rsidRPr="00382E70" w:rsidRDefault="00382E70" w:rsidP="008C4AD2">
      <w:pPr>
        <w:keepNext/>
        <w:numPr>
          <w:ilvl w:val="3"/>
          <w:numId w:val="2"/>
        </w:numPr>
        <w:spacing w:before="120" w:after="0" w:line="360" w:lineRule="auto"/>
        <w:ind w:left="567" w:hanging="993"/>
        <w:jc w:val="left"/>
        <w:outlineLvl w:val="3"/>
        <w:rPr>
          <w:rFonts w:eastAsia="Times New Roman"/>
          <w:b/>
          <w:color w:val="0E1B8D"/>
          <w:sz w:val="24"/>
          <w:lang w:val="en-GB"/>
        </w:rPr>
      </w:pPr>
      <w:r w:rsidRPr="00382E70">
        <w:rPr>
          <w:rFonts w:eastAsia="Times New Roman"/>
          <w:b/>
          <w:color w:val="0E1B8D"/>
          <w:sz w:val="24"/>
          <w:lang w:val="en-GB"/>
        </w:rPr>
        <w:t>Intellectual Property Rights</w:t>
      </w:r>
    </w:p>
    <w:p w14:paraId="4A781CE1" w14:textId="77777777" w:rsidR="00382E70" w:rsidRPr="00382E70" w:rsidRDefault="00382E70">
      <w:pPr>
        <w:numPr>
          <w:ilvl w:val="0"/>
          <w:numId w:val="8"/>
        </w:numPr>
        <w:spacing w:after="0" w:line="360" w:lineRule="auto"/>
        <w:jc w:val="left"/>
        <w:outlineLvl w:val="0"/>
      </w:pPr>
      <w:r w:rsidRPr="00382E70">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7CF8D208" w14:textId="77777777" w:rsidR="00382E70" w:rsidRPr="00382E70" w:rsidRDefault="00382E70">
      <w:pPr>
        <w:numPr>
          <w:ilvl w:val="1"/>
          <w:numId w:val="8"/>
        </w:numPr>
        <w:spacing w:after="0" w:line="360" w:lineRule="auto"/>
        <w:jc w:val="left"/>
        <w:outlineLvl w:val="0"/>
      </w:pPr>
      <w:r w:rsidRPr="00382E70">
        <w:t xml:space="preserve">termination or expiration date of this Contract; </w:t>
      </w:r>
    </w:p>
    <w:p w14:paraId="709E6521" w14:textId="77777777" w:rsidR="00382E70" w:rsidRPr="00382E70" w:rsidRDefault="00382E70">
      <w:pPr>
        <w:numPr>
          <w:ilvl w:val="1"/>
          <w:numId w:val="8"/>
        </w:numPr>
        <w:spacing w:after="0" w:line="360" w:lineRule="auto"/>
        <w:jc w:val="left"/>
        <w:outlineLvl w:val="0"/>
      </w:pPr>
      <w:r w:rsidRPr="00382E70">
        <w:t xml:space="preserve">the date of completion of the Services; and </w:t>
      </w:r>
    </w:p>
    <w:p w14:paraId="079A964F" w14:textId="77777777" w:rsidR="00382E70" w:rsidRPr="00382E70" w:rsidRDefault="00382E70">
      <w:pPr>
        <w:numPr>
          <w:ilvl w:val="1"/>
          <w:numId w:val="8"/>
        </w:numPr>
        <w:spacing w:after="0" w:line="360" w:lineRule="auto"/>
        <w:jc w:val="left"/>
        <w:outlineLvl w:val="0"/>
      </w:pPr>
      <w:r w:rsidRPr="00382E70">
        <w:t>the date of rendering of the last of the Deliverables</w:t>
      </w:r>
    </w:p>
    <w:p w14:paraId="5084F6CA" w14:textId="77777777" w:rsidR="00382E70" w:rsidRPr="00382E70" w:rsidRDefault="00382E70">
      <w:pPr>
        <w:numPr>
          <w:ilvl w:val="0"/>
          <w:numId w:val="8"/>
        </w:numPr>
        <w:spacing w:after="0" w:line="360" w:lineRule="auto"/>
        <w:jc w:val="left"/>
        <w:outlineLvl w:val="0"/>
      </w:pPr>
      <w:r w:rsidRPr="00382E70">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17FC9607" w14:textId="77777777" w:rsidR="00382E70" w:rsidRPr="00382E70" w:rsidRDefault="00382E70">
      <w:pPr>
        <w:numPr>
          <w:ilvl w:val="0"/>
          <w:numId w:val="8"/>
        </w:numPr>
        <w:spacing w:after="0" w:line="360" w:lineRule="auto"/>
        <w:jc w:val="left"/>
        <w:outlineLvl w:val="0"/>
      </w:pPr>
      <w:r w:rsidRPr="00382E70">
        <w:t xml:space="preserve">SITA, at all times, owns all Intellectual Property Rights in and to all Bespoke Intellectual Property. </w:t>
      </w:r>
    </w:p>
    <w:p w14:paraId="50143A92" w14:textId="77777777" w:rsidR="00382E70" w:rsidRPr="00382E70" w:rsidRDefault="00382E70">
      <w:pPr>
        <w:numPr>
          <w:ilvl w:val="0"/>
          <w:numId w:val="8"/>
        </w:numPr>
        <w:spacing w:after="0" w:line="360" w:lineRule="auto"/>
        <w:jc w:val="left"/>
        <w:outlineLvl w:val="0"/>
      </w:pPr>
      <w:r w:rsidRPr="00382E70">
        <w:t>Save for the license granted in terms of this Contract, the Supplier retains all Intellectual Property Rights in and to the Supplier’s pre-existing Intellectual Property that is used or supplied in connection with the Products or Services</w:t>
      </w:r>
    </w:p>
    <w:p w14:paraId="3317DD70" w14:textId="77777777" w:rsidR="00382E70" w:rsidRPr="00382E70" w:rsidRDefault="00382E70">
      <w:pPr>
        <w:numPr>
          <w:ilvl w:val="0"/>
          <w:numId w:val="8"/>
        </w:numPr>
        <w:spacing w:after="0" w:line="360" w:lineRule="auto"/>
        <w:jc w:val="left"/>
        <w:outlineLvl w:val="0"/>
      </w:pPr>
      <w:r w:rsidRPr="00382E70">
        <w:t>Provide SITA with the compliant Occupational Health and Safety File (required on site for period of installation and proof of compliance).</w:t>
      </w:r>
    </w:p>
    <w:p w14:paraId="3596E8D4" w14:textId="77777777" w:rsidR="00382E70" w:rsidRPr="00382E70" w:rsidRDefault="00382E70" w:rsidP="008C4AD2">
      <w:pPr>
        <w:keepNext/>
        <w:numPr>
          <w:ilvl w:val="3"/>
          <w:numId w:val="2"/>
        </w:numPr>
        <w:spacing w:before="120" w:after="0" w:line="360" w:lineRule="auto"/>
        <w:ind w:left="567" w:hanging="993"/>
        <w:jc w:val="left"/>
        <w:outlineLvl w:val="3"/>
        <w:rPr>
          <w:rFonts w:eastAsia="Times New Roman"/>
          <w:b/>
          <w:color w:val="0E1B8D"/>
          <w:sz w:val="24"/>
          <w:lang w:val="en-GB"/>
        </w:rPr>
      </w:pPr>
      <w:r w:rsidRPr="00382E70">
        <w:rPr>
          <w:rFonts w:eastAsia="Times New Roman"/>
          <w:b/>
          <w:color w:val="0E1B8D"/>
          <w:sz w:val="24"/>
          <w:lang w:val="en-GB"/>
        </w:rPr>
        <w:t>General</w:t>
      </w:r>
    </w:p>
    <w:p w14:paraId="796EF05E" w14:textId="77777777" w:rsidR="00382E70" w:rsidRPr="00382E70" w:rsidRDefault="00382E70">
      <w:pPr>
        <w:numPr>
          <w:ilvl w:val="0"/>
          <w:numId w:val="9"/>
        </w:numPr>
        <w:spacing w:after="0" w:line="360" w:lineRule="auto"/>
        <w:jc w:val="left"/>
        <w:outlineLvl w:val="0"/>
      </w:pPr>
      <w:r w:rsidRPr="00382E70">
        <w:t>The supplier will be bound by Government Procurement: General Conditions of Contract.</w:t>
      </w:r>
    </w:p>
    <w:p w14:paraId="300840CF" w14:textId="77777777" w:rsidR="00382E70" w:rsidRPr="00382E70" w:rsidRDefault="00382E70">
      <w:pPr>
        <w:numPr>
          <w:ilvl w:val="0"/>
          <w:numId w:val="9"/>
        </w:numPr>
        <w:spacing w:after="0" w:line="360" w:lineRule="auto"/>
        <w:jc w:val="left"/>
        <w:outlineLvl w:val="0"/>
      </w:pPr>
      <w:r w:rsidRPr="00382E70">
        <w:lastRenderedPageBreak/>
        <w:t>(GCC) as well as this Special Conditions of Contract (SCC), which will form part of the signed contract with the Supplier. However, SITA reserves the right to include or waive the condition in the signed contract.</w:t>
      </w:r>
    </w:p>
    <w:p w14:paraId="47AB0603" w14:textId="77777777" w:rsidR="00382E70" w:rsidRPr="00382E70" w:rsidRDefault="00382E70">
      <w:pPr>
        <w:numPr>
          <w:ilvl w:val="0"/>
          <w:numId w:val="9"/>
        </w:numPr>
        <w:spacing w:after="0" w:line="360" w:lineRule="auto"/>
        <w:jc w:val="left"/>
        <w:outlineLvl w:val="0"/>
      </w:pPr>
      <w:r w:rsidRPr="00382E70">
        <w:t>SITA reserves the right to:</w:t>
      </w:r>
    </w:p>
    <w:p w14:paraId="07127F81" w14:textId="77777777" w:rsidR="00382E70" w:rsidRPr="00382E70" w:rsidRDefault="00382E70">
      <w:pPr>
        <w:numPr>
          <w:ilvl w:val="1"/>
          <w:numId w:val="9"/>
        </w:numPr>
        <w:spacing w:after="0" w:line="360" w:lineRule="auto"/>
        <w:jc w:val="left"/>
        <w:outlineLvl w:val="0"/>
      </w:pPr>
      <w:r w:rsidRPr="00382E70">
        <w:t>Negotiate the conditions, or</w:t>
      </w:r>
    </w:p>
    <w:p w14:paraId="6BB2263E" w14:textId="77777777" w:rsidR="00382E70" w:rsidRPr="00382E70" w:rsidRDefault="00382E70">
      <w:pPr>
        <w:numPr>
          <w:ilvl w:val="1"/>
          <w:numId w:val="9"/>
        </w:numPr>
        <w:spacing w:after="0" w:line="360" w:lineRule="auto"/>
        <w:jc w:val="left"/>
        <w:outlineLvl w:val="0"/>
      </w:pPr>
      <w:r w:rsidRPr="00382E70">
        <w:t>Automatically disqualify a bidder for not accepting these conditions, or</w:t>
      </w:r>
    </w:p>
    <w:p w14:paraId="2C720313" w14:textId="77777777" w:rsidR="00382E70" w:rsidRPr="00382E70" w:rsidRDefault="00382E70">
      <w:pPr>
        <w:numPr>
          <w:ilvl w:val="1"/>
          <w:numId w:val="9"/>
        </w:numPr>
        <w:spacing w:after="0" w:line="360" w:lineRule="auto"/>
        <w:jc w:val="left"/>
        <w:outlineLvl w:val="0"/>
      </w:pPr>
      <w:r w:rsidRPr="00382E70">
        <w:t>Before entering into a contract, conduct or commission an external service provider to audit or conduct probity to ascertain whether a qualifying bidder has the technical capability to provide the goods and services as required by this tender.</w:t>
      </w:r>
    </w:p>
    <w:p w14:paraId="2CECAEC5" w14:textId="77777777" w:rsidR="00382E70" w:rsidRPr="00382E70" w:rsidRDefault="00382E70" w:rsidP="008C4AD2">
      <w:pPr>
        <w:keepNext/>
        <w:numPr>
          <w:ilvl w:val="3"/>
          <w:numId w:val="2"/>
        </w:numPr>
        <w:spacing w:before="120" w:after="0" w:line="360" w:lineRule="auto"/>
        <w:ind w:left="567" w:hanging="993"/>
        <w:jc w:val="left"/>
        <w:outlineLvl w:val="3"/>
        <w:rPr>
          <w:rFonts w:eastAsia="Times New Roman"/>
          <w:b/>
          <w:color w:val="0E1B8D"/>
          <w:sz w:val="24"/>
          <w:lang w:val="en-GB"/>
        </w:rPr>
      </w:pPr>
      <w:r w:rsidRPr="00382E70">
        <w:rPr>
          <w:rFonts w:eastAsia="Times New Roman"/>
          <w:b/>
          <w:color w:val="0E1B8D"/>
          <w:sz w:val="24"/>
          <w:lang w:val="en-GB"/>
        </w:rPr>
        <w:t>Counter Conditions</w:t>
      </w:r>
    </w:p>
    <w:p w14:paraId="0EF97E42" w14:textId="77777777" w:rsidR="00382E70" w:rsidRPr="00382E70" w:rsidRDefault="00382E70">
      <w:pPr>
        <w:numPr>
          <w:ilvl w:val="0"/>
          <w:numId w:val="10"/>
        </w:numPr>
        <w:spacing w:after="0" w:line="360" w:lineRule="auto"/>
        <w:jc w:val="left"/>
        <w:outlineLvl w:val="0"/>
      </w:pPr>
      <w:r w:rsidRPr="00382E70">
        <w:t>Bidders’ attention is drawn to the fact that amendments to any of the Bid Conditions or setting of counter conditions by bidders may result in the invalidation of such bids.</w:t>
      </w:r>
    </w:p>
    <w:p w14:paraId="146D506B" w14:textId="77777777" w:rsidR="00382E70" w:rsidRPr="00382E70" w:rsidRDefault="00382E70" w:rsidP="008C4AD2">
      <w:pPr>
        <w:keepNext/>
        <w:numPr>
          <w:ilvl w:val="3"/>
          <w:numId w:val="2"/>
        </w:numPr>
        <w:spacing w:before="120" w:after="0" w:line="360" w:lineRule="auto"/>
        <w:ind w:left="567" w:hanging="993"/>
        <w:jc w:val="left"/>
        <w:outlineLvl w:val="3"/>
        <w:rPr>
          <w:rFonts w:eastAsia="Times New Roman"/>
          <w:b/>
          <w:color w:val="0E1B8D"/>
          <w:sz w:val="24"/>
          <w:lang w:val="en-GB"/>
        </w:rPr>
      </w:pPr>
      <w:r w:rsidRPr="00382E70">
        <w:rPr>
          <w:rFonts w:eastAsia="Times New Roman"/>
          <w:b/>
          <w:color w:val="0E1B8D"/>
          <w:sz w:val="24"/>
          <w:lang w:val="en-GB"/>
        </w:rPr>
        <w:t>Fronting</w:t>
      </w:r>
    </w:p>
    <w:p w14:paraId="40B2D351" w14:textId="77777777" w:rsidR="00382E70" w:rsidRPr="00382E70" w:rsidRDefault="00382E70">
      <w:pPr>
        <w:numPr>
          <w:ilvl w:val="0"/>
          <w:numId w:val="11"/>
        </w:numPr>
        <w:spacing w:after="0" w:line="360" w:lineRule="auto"/>
        <w:jc w:val="left"/>
        <w:outlineLvl w:val="0"/>
      </w:pPr>
      <w:r w:rsidRPr="00382E70">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276197FA" w14:textId="77777777" w:rsidR="00382E70" w:rsidRPr="00382E70" w:rsidRDefault="00382E70">
      <w:pPr>
        <w:numPr>
          <w:ilvl w:val="0"/>
          <w:numId w:val="11"/>
        </w:numPr>
        <w:spacing w:after="0" w:line="360" w:lineRule="auto"/>
        <w:jc w:val="left"/>
        <w:outlineLvl w:val="0"/>
      </w:pPr>
      <w:r w:rsidRPr="00382E70">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66102B95" w14:textId="77777777" w:rsidR="00382E70" w:rsidRPr="00382E70" w:rsidRDefault="00382E70" w:rsidP="008C4AD2">
      <w:pPr>
        <w:keepNext/>
        <w:numPr>
          <w:ilvl w:val="3"/>
          <w:numId w:val="2"/>
        </w:numPr>
        <w:spacing w:before="120" w:after="0" w:line="360" w:lineRule="auto"/>
        <w:ind w:left="567" w:hanging="993"/>
        <w:jc w:val="left"/>
        <w:outlineLvl w:val="3"/>
        <w:rPr>
          <w:rFonts w:eastAsia="Times New Roman"/>
          <w:b/>
          <w:color w:val="0E1B8D"/>
          <w:sz w:val="24"/>
          <w:lang w:val="en-GB"/>
        </w:rPr>
      </w:pPr>
      <w:r w:rsidRPr="00382E70">
        <w:rPr>
          <w:rFonts w:eastAsia="Times New Roman"/>
          <w:b/>
          <w:color w:val="0E1B8D"/>
          <w:sz w:val="24"/>
          <w:lang w:val="en-GB"/>
        </w:rPr>
        <w:t>Business Continuity and Disaster Recovery Plans</w:t>
      </w:r>
    </w:p>
    <w:p w14:paraId="1564E433" w14:textId="77777777" w:rsidR="00382E70" w:rsidRPr="00382E70" w:rsidRDefault="00382E70">
      <w:pPr>
        <w:numPr>
          <w:ilvl w:val="0"/>
          <w:numId w:val="12"/>
        </w:numPr>
        <w:spacing w:after="0" w:line="360" w:lineRule="auto"/>
        <w:jc w:val="left"/>
        <w:outlineLvl w:val="0"/>
      </w:pPr>
      <w:r w:rsidRPr="00382E70">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5A932FAC" w14:textId="77777777" w:rsidR="00382E70" w:rsidRPr="00382E70" w:rsidRDefault="00382E70" w:rsidP="008C4AD2">
      <w:pPr>
        <w:keepNext/>
        <w:numPr>
          <w:ilvl w:val="3"/>
          <w:numId w:val="2"/>
        </w:numPr>
        <w:spacing w:before="120" w:after="0" w:line="360" w:lineRule="auto"/>
        <w:ind w:left="567" w:hanging="993"/>
        <w:jc w:val="left"/>
        <w:outlineLvl w:val="3"/>
        <w:rPr>
          <w:rFonts w:eastAsia="Times New Roman"/>
          <w:b/>
          <w:color w:val="0E1B8D"/>
          <w:sz w:val="24"/>
          <w:lang w:val="en-GB"/>
        </w:rPr>
      </w:pPr>
      <w:r w:rsidRPr="00382E70">
        <w:rPr>
          <w:rFonts w:eastAsia="Times New Roman"/>
          <w:b/>
          <w:color w:val="0E1B8D"/>
          <w:sz w:val="24"/>
          <w:lang w:val="en-GB"/>
        </w:rPr>
        <w:lastRenderedPageBreak/>
        <w:t>Supplier Due Diligence</w:t>
      </w:r>
    </w:p>
    <w:p w14:paraId="5B98CDB2" w14:textId="77777777" w:rsidR="00382E70" w:rsidRPr="00382E70" w:rsidRDefault="00382E70">
      <w:pPr>
        <w:numPr>
          <w:ilvl w:val="0"/>
          <w:numId w:val="13"/>
        </w:numPr>
        <w:spacing w:after="0" w:line="360" w:lineRule="auto"/>
        <w:jc w:val="left"/>
        <w:outlineLvl w:val="0"/>
      </w:pPr>
      <w:r w:rsidRPr="00382E70">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10181B4E" w14:textId="77777777" w:rsidR="00382E70" w:rsidRPr="00382E70" w:rsidRDefault="00382E70" w:rsidP="008C4AD2">
      <w:pPr>
        <w:keepNext/>
        <w:numPr>
          <w:ilvl w:val="3"/>
          <w:numId w:val="2"/>
        </w:numPr>
        <w:spacing w:before="120" w:after="0" w:line="360" w:lineRule="auto"/>
        <w:ind w:left="567" w:hanging="993"/>
        <w:jc w:val="left"/>
        <w:outlineLvl w:val="3"/>
        <w:rPr>
          <w:rFonts w:eastAsia="Times New Roman"/>
          <w:b/>
          <w:color w:val="0E1B8D"/>
          <w:sz w:val="24"/>
          <w:lang w:val="en-GB"/>
        </w:rPr>
      </w:pPr>
      <w:r w:rsidRPr="00382E70">
        <w:rPr>
          <w:rFonts w:eastAsia="Times New Roman"/>
          <w:b/>
          <w:color w:val="0E1B8D"/>
          <w:sz w:val="24"/>
          <w:lang w:val="en-GB"/>
        </w:rPr>
        <w:t>Preference Goal Requirements conditions</w:t>
      </w:r>
    </w:p>
    <w:p w14:paraId="07DC398F" w14:textId="77777777" w:rsidR="00382E70" w:rsidRPr="00382E70" w:rsidRDefault="00382E70">
      <w:pPr>
        <w:numPr>
          <w:ilvl w:val="0"/>
          <w:numId w:val="18"/>
        </w:numPr>
        <w:spacing w:after="0" w:line="360" w:lineRule="auto"/>
        <w:jc w:val="left"/>
        <w:outlineLvl w:val="0"/>
      </w:pPr>
      <w:r w:rsidRPr="00382E70">
        <w:t>The Bidder’s commitment for the Preference Goal Requirements in this tender will be legally binding and the Bidder needs to perform against their commitment for the duration of the contract which will form part of the Contractual Agreement.</w:t>
      </w:r>
    </w:p>
    <w:p w14:paraId="2698DB99" w14:textId="77777777" w:rsidR="00382E70" w:rsidRPr="00382E70" w:rsidRDefault="00382E70">
      <w:pPr>
        <w:numPr>
          <w:ilvl w:val="0"/>
          <w:numId w:val="18"/>
        </w:numPr>
        <w:spacing w:after="0" w:line="360" w:lineRule="auto"/>
        <w:jc w:val="left"/>
        <w:outlineLvl w:val="0"/>
      </w:pPr>
      <w:r w:rsidRPr="00382E70">
        <w:t>The Bidder must sustain, or improve the company’s BBBEE Level for the duration of the contact which will form part of the Contractual Agreement.</w:t>
      </w:r>
    </w:p>
    <w:p w14:paraId="512D3C58" w14:textId="77777777" w:rsidR="00382E70" w:rsidRPr="00382E70" w:rsidRDefault="00382E70">
      <w:pPr>
        <w:numPr>
          <w:ilvl w:val="0"/>
          <w:numId w:val="18"/>
        </w:numPr>
        <w:spacing w:after="0" w:line="360" w:lineRule="auto"/>
        <w:jc w:val="left"/>
        <w:outlineLvl w:val="0"/>
      </w:pPr>
      <w:r w:rsidRPr="00382E70">
        <w:t>Performance of Preference Goal Requirements will be determined annually. Bidders must submit their Preference status report indicating progress against the Bidder’s Preferential commitments within 30 days of the yearly anniversary of the contract.</w:t>
      </w:r>
    </w:p>
    <w:p w14:paraId="4F70EBE9" w14:textId="77777777" w:rsidR="00382E70" w:rsidRPr="00382E70" w:rsidRDefault="00382E70">
      <w:pPr>
        <w:numPr>
          <w:ilvl w:val="0"/>
          <w:numId w:val="18"/>
        </w:numPr>
        <w:spacing w:after="0" w:line="360" w:lineRule="auto"/>
        <w:jc w:val="left"/>
        <w:outlineLvl w:val="0"/>
      </w:pPr>
      <w:r w:rsidRPr="00382E70">
        <w:t>Bidders need to keep auditable substantive records / evidence and upon request by SITA/Department must be made available for audit and, or due diligence purposes.</w:t>
      </w:r>
    </w:p>
    <w:p w14:paraId="3A1731B8" w14:textId="77777777" w:rsidR="00382E70" w:rsidRPr="00382E70" w:rsidRDefault="00382E70">
      <w:pPr>
        <w:numPr>
          <w:ilvl w:val="0"/>
          <w:numId w:val="18"/>
        </w:numPr>
        <w:spacing w:after="0" w:line="360" w:lineRule="auto"/>
        <w:jc w:val="left"/>
        <w:outlineLvl w:val="0"/>
      </w:pPr>
      <w:r w:rsidRPr="00382E70">
        <w:t>SITA reserves the right to require from a Bidder, either before a bid is adjudicated or at any time subsequently, to substantiate any claim with regards to preferences, in any manner required by SITA.</w:t>
      </w:r>
    </w:p>
    <w:p w14:paraId="26DB4526" w14:textId="77777777" w:rsidR="00382E70" w:rsidRPr="00382E70" w:rsidRDefault="00382E70">
      <w:pPr>
        <w:numPr>
          <w:ilvl w:val="0"/>
          <w:numId w:val="18"/>
        </w:numPr>
        <w:spacing w:after="0" w:line="360" w:lineRule="auto"/>
        <w:jc w:val="left"/>
        <w:outlineLvl w:val="0"/>
      </w:pPr>
      <w:r w:rsidRPr="00382E70">
        <w:t>SITA reserves the right to verify information / evidence provided by the Bidder.</w:t>
      </w:r>
    </w:p>
    <w:p w14:paraId="44F88C76" w14:textId="77777777" w:rsidR="00382E70" w:rsidRPr="00382E70" w:rsidRDefault="00382E70">
      <w:pPr>
        <w:numPr>
          <w:ilvl w:val="0"/>
          <w:numId w:val="18"/>
        </w:numPr>
        <w:spacing w:after="0" w:line="360" w:lineRule="auto"/>
        <w:jc w:val="left"/>
        <w:outlineLvl w:val="0"/>
      </w:pPr>
      <w:r w:rsidRPr="00382E70">
        <w:t xml:space="preserve">SITA/Department reserves the right to introduce a </w:t>
      </w:r>
      <w:r w:rsidRPr="00382E70">
        <w:rPr>
          <w:b/>
          <w:bCs/>
        </w:rPr>
        <w:t>penalty of 1%</w:t>
      </w:r>
      <w:r w:rsidRPr="00382E70">
        <w:t xml:space="preserve"> of the overall annual year spent by SITA/Department for the prior year if the Bidder fails to comply to </w:t>
      </w:r>
      <w:r w:rsidRPr="00382E70">
        <w:rPr>
          <w:b/>
          <w:bCs/>
        </w:rPr>
        <w:t>paragraphs (a), (b) and (c) above</w:t>
      </w:r>
      <w:r w:rsidRPr="00382E70">
        <w:t>.</w:t>
      </w:r>
    </w:p>
    <w:p w14:paraId="0E31538D" w14:textId="77777777" w:rsidR="00382E70" w:rsidRPr="00382E70" w:rsidRDefault="00382E70" w:rsidP="008C4AD2">
      <w:pPr>
        <w:keepNext/>
        <w:numPr>
          <w:ilvl w:val="2"/>
          <w:numId w:val="2"/>
        </w:numPr>
        <w:tabs>
          <w:tab w:val="left" w:pos="426"/>
        </w:tabs>
        <w:spacing w:before="120" w:after="0" w:line="360" w:lineRule="auto"/>
        <w:ind w:left="284" w:hanging="710"/>
        <w:jc w:val="left"/>
        <w:outlineLvl w:val="2"/>
        <w:rPr>
          <w:rFonts w:eastAsia="Times New Roman"/>
          <w:b/>
          <w:iCs/>
          <w:color w:val="0E1B8D"/>
          <w:sz w:val="24"/>
          <w:szCs w:val="24"/>
          <w:lang w:val="en-GB"/>
        </w:rPr>
      </w:pPr>
      <w:bookmarkStart w:id="36" w:name="_Toc106894479"/>
      <w:r w:rsidRPr="00382E70">
        <w:rPr>
          <w:rFonts w:eastAsia="Times New Roman"/>
          <w:b/>
          <w:iCs/>
          <w:color w:val="0E1B8D"/>
          <w:sz w:val="24"/>
          <w:szCs w:val="24"/>
          <w:lang w:val="en-GB"/>
        </w:rPr>
        <w:t>Declaration of compliance and acceptance SCC</w:t>
      </w:r>
      <w:bookmarkEnd w:id="36"/>
    </w:p>
    <w:p w14:paraId="155F030B" w14:textId="77777777" w:rsidR="00382E70" w:rsidRPr="00382E70" w:rsidRDefault="00382E70" w:rsidP="00382E70">
      <w:pPr>
        <w:spacing w:after="0" w:line="360" w:lineRule="auto"/>
        <w:jc w:val="left"/>
        <w:rPr>
          <w:lang w:val="en-GB"/>
        </w:rPr>
      </w:pPr>
      <w:r w:rsidRPr="00382E70">
        <w:rPr>
          <w:lang w:val="en-GB"/>
        </w:rPr>
        <w:t xml:space="preserve">I (we), the bidder hereby declare that I (we) accept ALL the Special Conditions of Contract as specified in par </w:t>
      </w:r>
      <w:r w:rsidR="008F75C1">
        <w:rPr>
          <w:lang w:val="en-GB"/>
        </w:rPr>
        <w:t>3</w:t>
      </w:r>
      <w:r w:rsidRPr="00382E70">
        <w:rPr>
          <w:lang w:val="en-GB"/>
        </w:rPr>
        <w:t>.</w:t>
      </w:r>
      <w:r w:rsidR="002B06A2">
        <w:rPr>
          <w:lang w:val="en-GB"/>
        </w:rPr>
        <w:t>3</w:t>
      </w:r>
      <w:r w:rsidRPr="00382E70">
        <w:rPr>
          <w:lang w:val="en-GB"/>
        </w:rPr>
        <w:t xml:space="preserve"> above and shall comply with all stated obligations:</w:t>
      </w:r>
    </w:p>
    <w:p w14:paraId="79048706" w14:textId="77777777" w:rsidR="00382E70" w:rsidRPr="00382E70" w:rsidRDefault="00382E70" w:rsidP="00382E70">
      <w:pPr>
        <w:spacing w:after="0" w:line="360" w:lineRule="auto"/>
        <w:jc w:val="left"/>
        <w:rPr>
          <w:lang w:val="en-GB"/>
        </w:rPr>
      </w:pPr>
    </w:p>
    <w:p w14:paraId="3DBCDCB4" w14:textId="1B368AC6" w:rsidR="00382E70" w:rsidRPr="00382E70" w:rsidRDefault="00382E70" w:rsidP="00382E70">
      <w:pPr>
        <w:spacing w:after="0" w:line="360" w:lineRule="auto"/>
        <w:jc w:val="left"/>
        <w:rPr>
          <w:lang w:val="en-GB"/>
        </w:rPr>
      </w:pPr>
      <w:r w:rsidRPr="00382E70">
        <w:rPr>
          <w:lang w:val="en-GB"/>
        </w:rPr>
        <w:t xml:space="preserve">Name of </w:t>
      </w:r>
      <w:r w:rsidR="00E14A34" w:rsidRPr="00382E70">
        <w:rPr>
          <w:lang w:val="en-GB"/>
        </w:rPr>
        <w:t>Bidder: _</w:t>
      </w:r>
      <w:r w:rsidRPr="00382E70">
        <w:rPr>
          <w:lang w:val="en-GB"/>
        </w:rPr>
        <w:t>____________________________</w:t>
      </w:r>
      <w:r w:rsidRPr="00382E70">
        <w:rPr>
          <w:lang w:val="en-GB"/>
        </w:rPr>
        <w:tab/>
        <w:t>Signature: _________________________</w:t>
      </w:r>
    </w:p>
    <w:p w14:paraId="116BB20C" w14:textId="77777777" w:rsidR="00382E70" w:rsidRPr="00382E70" w:rsidRDefault="00382E70" w:rsidP="00382E70">
      <w:pPr>
        <w:spacing w:after="0" w:line="360" w:lineRule="auto"/>
        <w:jc w:val="left"/>
      </w:pPr>
    </w:p>
    <w:p w14:paraId="6B9A22DD" w14:textId="77777777" w:rsidR="00CC2B39" w:rsidRDefault="00382E70" w:rsidP="00AF2DC9">
      <w:pPr>
        <w:spacing w:after="0" w:line="360" w:lineRule="auto"/>
        <w:jc w:val="left"/>
      </w:pPr>
      <w:proofErr w:type="gramStart"/>
      <w:r w:rsidRPr="00382E70">
        <w:t>Date:_</w:t>
      </w:r>
      <w:proofErr w:type="gramEnd"/>
      <w:r w:rsidRPr="00382E70">
        <w:t>_____________</w:t>
      </w:r>
    </w:p>
    <w:p w14:paraId="13387472" w14:textId="77777777" w:rsidR="00CC2B39" w:rsidRDefault="00CC2B39" w:rsidP="0026097F"/>
    <w:p w14:paraId="77D7EC23" w14:textId="77777777" w:rsidR="00DC5BA9" w:rsidRDefault="00DC5BA9">
      <w:pPr>
        <w:pStyle w:val="Heading2"/>
        <w:numPr>
          <w:ilvl w:val="1"/>
          <w:numId w:val="30"/>
        </w:numPr>
      </w:pPr>
      <w:bookmarkStart w:id="37" w:name="_Toc151325585"/>
      <w:bookmarkStart w:id="38" w:name="_Toc215567200"/>
      <w:bookmarkStart w:id="39" w:name="_Toc221871636"/>
      <w:bookmarkStart w:id="40" w:name="_Ref455341955"/>
      <w:bookmarkStart w:id="41" w:name="_Toc57764329"/>
      <w:r w:rsidRPr="004D2EA9">
        <w:t xml:space="preserve">Costing and Preference Points Evaluation (Stage </w:t>
      </w:r>
      <w:r>
        <w:t>4</w:t>
      </w:r>
      <w:r w:rsidRPr="004D2EA9">
        <w:t>)</w:t>
      </w:r>
      <w:bookmarkEnd w:id="37"/>
      <w:bookmarkEnd w:id="38"/>
      <w:bookmarkEnd w:id="39"/>
    </w:p>
    <w:p w14:paraId="318AF9CB" w14:textId="77777777" w:rsidR="002B17CE" w:rsidRPr="00D25521" w:rsidRDefault="002B17CE">
      <w:pPr>
        <w:pStyle w:val="Heading3"/>
        <w:numPr>
          <w:ilvl w:val="2"/>
          <w:numId w:val="30"/>
        </w:numPr>
        <w:spacing w:line="276" w:lineRule="auto"/>
        <w:ind w:hanging="993"/>
        <w:rPr>
          <w:rFonts w:cs="Calibri Light"/>
        </w:rPr>
      </w:pPr>
      <w:bookmarkStart w:id="42" w:name="_Toc214914095"/>
      <w:bookmarkStart w:id="43" w:name="_Toc221871637"/>
      <w:r w:rsidRPr="00D25521">
        <w:rPr>
          <w:rFonts w:cs="Calibri Light"/>
        </w:rPr>
        <w:t>Costing and Preference Evaluation</w:t>
      </w:r>
      <w:bookmarkEnd w:id="42"/>
      <w:bookmarkEnd w:id="43"/>
    </w:p>
    <w:p w14:paraId="3B9DBCFC" w14:textId="77777777" w:rsidR="00DC5BA9" w:rsidRPr="0048279C" w:rsidRDefault="00DC5BA9">
      <w:pPr>
        <w:numPr>
          <w:ilvl w:val="0"/>
          <w:numId w:val="34"/>
        </w:numPr>
        <w:ind w:left="1134"/>
        <w:rPr>
          <w:rFonts w:cs="Calibri"/>
        </w:rPr>
      </w:pPr>
      <w:r w:rsidRPr="0048279C">
        <w:rPr>
          <w:rFonts w:cs="Calibri"/>
          <w:lang w:val="en-GB"/>
        </w:rPr>
        <w:t xml:space="preserve">In terms of the SITA Preferential Procurement Policy (PPP), the following preference point system is applicable </w:t>
      </w:r>
      <w:r w:rsidRPr="0048279C">
        <w:rPr>
          <w:rFonts w:cs="Calibri"/>
          <w:b/>
          <w:bCs/>
          <w:u w:val="single"/>
          <w:lang w:val="en-GB"/>
        </w:rPr>
        <w:t>for this</w:t>
      </w:r>
      <w:r w:rsidRPr="0048279C">
        <w:rPr>
          <w:rFonts w:cs="Calibri"/>
          <w:lang w:val="en-GB"/>
        </w:rPr>
        <w:t xml:space="preserve"> Bid:</w:t>
      </w:r>
    </w:p>
    <w:p w14:paraId="2D67DA07" w14:textId="77777777" w:rsidR="00DC5BA9" w:rsidRPr="00BC540E" w:rsidRDefault="00DC5BA9">
      <w:pPr>
        <w:numPr>
          <w:ilvl w:val="1"/>
          <w:numId w:val="35"/>
        </w:numPr>
        <w:ind w:left="1701"/>
        <w:rPr>
          <w:rFonts w:cs="Calibri Light"/>
          <w:b/>
          <w:bCs/>
        </w:rPr>
      </w:pPr>
      <w:r w:rsidRPr="00BC540E">
        <w:rPr>
          <w:rFonts w:cs="Calibri Light"/>
          <w:b/>
          <w:bCs/>
        </w:rPr>
        <w:lastRenderedPageBreak/>
        <w:t>the 80/20 system (80 Price, 20 Specific Goals) for requirements with a Rand value of up to R50 000 000 (all applicable taxes included).</w:t>
      </w:r>
    </w:p>
    <w:p w14:paraId="04240727" w14:textId="77777777" w:rsidR="00DC5BA9" w:rsidRPr="00BC540E" w:rsidRDefault="00DC5BA9">
      <w:pPr>
        <w:numPr>
          <w:ilvl w:val="0"/>
          <w:numId w:val="35"/>
        </w:numPr>
        <w:ind w:left="1134"/>
        <w:rPr>
          <w:rFonts w:cs="Calibri"/>
        </w:rPr>
      </w:pPr>
      <w:r w:rsidRPr="00BC540E">
        <w:rPr>
          <w:rFonts w:cs="Calibri"/>
        </w:rPr>
        <w:t xml:space="preserve">The Bidder must complete </w:t>
      </w:r>
      <w:r w:rsidRPr="00BC540E">
        <w:rPr>
          <w:rFonts w:cs="Calibri"/>
          <w:b/>
          <w:bCs/>
        </w:rPr>
        <w:t>the 80/20 preference point system</w:t>
      </w:r>
      <w:r w:rsidRPr="00BC540E">
        <w:rPr>
          <w:rFonts w:cs="Calibri"/>
        </w:rPr>
        <w:t xml:space="preserve"> based on the offer submitted by the Bidder and submit proof of documentation required in terms of this tender.</w:t>
      </w:r>
    </w:p>
    <w:p w14:paraId="75331704" w14:textId="77777777" w:rsidR="00DC5BA9" w:rsidRPr="00BC540E" w:rsidRDefault="00DC5BA9">
      <w:pPr>
        <w:numPr>
          <w:ilvl w:val="0"/>
          <w:numId w:val="35"/>
        </w:numPr>
        <w:ind w:left="1134"/>
        <w:rPr>
          <w:rFonts w:cs="Calibri"/>
        </w:rPr>
      </w:pPr>
      <w:r w:rsidRPr="00BC540E">
        <w:rPr>
          <w:rFonts w:cs="Calibri"/>
        </w:rPr>
        <w:t xml:space="preserve">Points will be allocated for each of the </w:t>
      </w:r>
      <w:r w:rsidRPr="00BC540E">
        <w:rPr>
          <w:rFonts w:cs="Calibri"/>
          <w:b/>
          <w:bCs/>
        </w:rPr>
        <w:t>Preferential Goal Requirements</w:t>
      </w:r>
      <w:r w:rsidRPr="00BC540E">
        <w:rPr>
          <w:rFonts w:cs="Calibri"/>
        </w:rPr>
        <w:t xml:space="preserve"> for this tender as indicated in </w:t>
      </w:r>
      <w:r w:rsidRPr="00BC540E">
        <w:rPr>
          <w:rFonts w:cs="Calibri"/>
          <w:b/>
          <w:bCs/>
        </w:rPr>
        <w:t xml:space="preserve">table </w:t>
      </w:r>
      <w:r w:rsidR="00A637FE">
        <w:rPr>
          <w:rFonts w:cs="Calibri"/>
          <w:b/>
          <w:bCs/>
        </w:rPr>
        <w:t>3</w:t>
      </w:r>
      <w:r w:rsidRPr="00BC540E">
        <w:rPr>
          <w:rFonts w:cs="Calibri"/>
          <w:b/>
          <w:bCs/>
        </w:rPr>
        <w:t xml:space="preserve">. </w:t>
      </w:r>
    </w:p>
    <w:p w14:paraId="4406E8F7" w14:textId="77777777" w:rsidR="00DC5BA9" w:rsidRPr="00077B10" w:rsidRDefault="00DC5BA9">
      <w:pPr>
        <w:numPr>
          <w:ilvl w:val="0"/>
          <w:numId w:val="35"/>
        </w:numPr>
        <w:ind w:left="1134"/>
        <w:rPr>
          <w:rFonts w:cs="Calibri"/>
        </w:rPr>
      </w:pPr>
      <w:r w:rsidRPr="00077B10">
        <w:rPr>
          <w:rFonts w:cs="Calibri"/>
        </w:rPr>
        <w:t xml:space="preserve">Points for this tender shall be awarded for: </w:t>
      </w:r>
    </w:p>
    <w:p w14:paraId="582436F4" w14:textId="77777777" w:rsidR="00DC5BA9" w:rsidRPr="00077B10" w:rsidRDefault="00DC5BA9">
      <w:pPr>
        <w:numPr>
          <w:ilvl w:val="1"/>
          <w:numId w:val="36"/>
        </w:numPr>
        <w:ind w:firstLine="27"/>
        <w:rPr>
          <w:rFonts w:cs="Calibri Light"/>
        </w:rPr>
      </w:pPr>
      <w:r w:rsidRPr="00077B10">
        <w:rPr>
          <w:rFonts w:cs="Calibri Light"/>
        </w:rPr>
        <w:t>Price; and</w:t>
      </w:r>
    </w:p>
    <w:p w14:paraId="005D05B6" w14:textId="77777777" w:rsidR="00DC5BA9" w:rsidRPr="00077B10" w:rsidRDefault="00DC5BA9">
      <w:pPr>
        <w:numPr>
          <w:ilvl w:val="1"/>
          <w:numId w:val="36"/>
        </w:numPr>
        <w:ind w:left="1134" w:firstLine="27"/>
        <w:rPr>
          <w:rFonts w:cs="Calibri Light"/>
        </w:rPr>
      </w:pPr>
      <w:r w:rsidRPr="00077B10">
        <w:rPr>
          <w:rFonts w:cs="Calibri Light"/>
        </w:rPr>
        <w:t>Preference points for specific goals.</w:t>
      </w:r>
    </w:p>
    <w:p w14:paraId="0BB0CD25" w14:textId="77777777" w:rsidR="00DC5BA9" w:rsidRPr="00077B10" w:rsidRDefault="00DC5BA9" w:rsidP="00DC5BA9">
      <w:pPr>
        <w:keepNext/>
        <w:spacing w:before="120" w:line="240" w:lineRule="auto"/>
        <w:ind w:left="567"/>
        <w:rPr>
          <w:rFonts w:cs="Calibri Light"/>
          <w:b/>
          <w:noProof/>
        </w:rPr>
      </w:pPr>
      <w:r>
        <w:t xml:space="preserve">                                                                        </w:t>
      </w:r>
      <w:r w:rsidRPr="00077B10">
        <w:rPr>
          <w:rFonts w:cs="Calibri Light"/>
          <w:b/>
          <w:noProof/>
        </w:rPr>
        <w:t xml:space="preserve">Table </w:t>
      </w:r>
      <w:r w:rsidR="00A637FE">
        <w:rPr>
          <w:rFonts w:cs="Calibri Light"/>
          <w:b/>
          <w:noProof/>
        </w:rPr>
        <w:t>3</w:t>
      </w:r>
      <w:r w:rsidRPr="00077B10">
        <w:rPr>
          <w:rFonts w:cs="Calibri Light"/>
          <w:b/>
          <w:noProof/>
        </w:rPr>
        <w:t xml:space="preserve"> </w:t>
      </w:r>
      <w:r w:rsidRPr="00077B10">
        <w:rPr>
          <w:rFonts w:cs="Calibri Light"/>
          <w:bCs/>
          <w:noProof/>
        </w:rPr>
        <w:t>Points allocation</w:t>
      </w:r>
    </w:p>
    <w:tbl>
      <w:tblPr>
        <w:tblW w:w="0" w:type="auto"/>
        <w:tblInd w:w="67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25"/>
        <w:gridCol w:w="3147"/>
      </w:tblGrid>
      <w:tr w:rsidR="00DC5BA9" w:rsidRPr="00077B10" w14:paraId="34907121" w14:textId="77777777" w:rsidTr="00D25521">
        <w:trPr>
          <w:trHeight w:val="586"/>
        </w:trPr>
        <w:tc>
          <w:tcPr>
            <w:tcW w:w="5925" w:type="dxa"/>
            <w:shd w:val="solid" w:color="DBE5F1" w:fill="DBE5F1"/>
          </w:tcPr>
          <w:p w14:paraId="18BAB67F" w14:textId="77777777" w:rsidR="00DC5BA9" w:rsidRDefault="00DC5BA9">
            <w:pPr>
              <w:autoSpaceDE w:val="0"/>
              <w:autoSpaceDN w:val="0"/>
              <w:adjustRightInd w:val="0"/>
              <w:rPr>
                <w:rFonts w:eastAsia="Times New Roman" w:cs="Calibri Light"/>
                <w:b/>
                <w:bCs/>
                <w:color w:val="002060"/>
              </w:rPr>
            </w:pPr>
            <w:r>
              <w:rPr>
                <w:rFonts w:eastAsia="Times New Roman" w:cs="Calibri Light"/>
                <w:b/>
                <w:bCs/>
                <w:color w:val="002060"/>
              </w:rPr>
              <w:t>Description</w:t>
            </w:r>
          </w:p>
        </w:tc>
        <w:tc>
          <w:tcPr>
            <w:tcW w:w="3147" w:type="dxa"/>
            <w:shd w:val="solid" w:color="DBE5F1" w:fill="DBE5F1"/>
          </w:tcPr>
          <w:p w14:paraId="4DF7F4E0" w14:textId="77777777" w:rsidR="00DC5BA9" w:rsidRDefault="00DC5BA9">
            <w:pPr>
              <w:autoSpaceDE w:val="0"/>
              <w:autoSpaceDN w:val="0"/>
              <w:adjustRightInd w:val="0"/>
              <w:jc w:val="center"/>
              <w:rPr>
                <w:rFonts w:eastAsia="Times New Roman" w:cs="Calibri Light"/>
                <w:b/>
                <w:bCs/>
                <w:color w:val="002060"/>
              </w:rPr>
            </w:pPr>
            <w:r>
              <w:rPr>
                <w:rFonts w:eastAsia="Times New Roman" w:cs="Calibri Light"/>
                <w:b/>
                <w:bCs/>
                <w:color w:val="002060"/>
              </w:rPr>
              <w:t>Points</w:t>
            </w:r>
          </w:p>
          <w:p w14:paraId="3C7A22A9" w14:textId="77777777" w:rsidR="00DC5BA9" w:rsidRDefault="00DC5BA9">
            <w:pPr>
              <w:autoSpaceDE w:val="0"/>
              <w:autoSpaceDN w:val="0"/>
              <w:adjustRightInd w:val="0"/>
              <w:jc w:val="center"/>
              <w:rPr>
                <w:rFonts w:ascii="Arial" w:eastAsia="Times New Roman" w:hAnsi="Arial" w:cs="Arial"/>
                <w:b/>
                <w:bCs/>
                <w:color w:val="002060"/>
              </w:rPr>
            </w:pPr>
          </w:p>
        </w:tc>
      </w:tr>
      <w:tr w:rsidR="00DC5BA9" w:rsidRPr="00077B10" w14:paraId="402A53F5" w14:textId="77777777" w:rsidTr="00D25521">
        <w:trPr>
          <w:trHeight w:val="329"/>
        </w:trPr>
        <w:tc>
          <w:tcPr>
            <w:tcW w:w="5925" w:type="dxa"/>
          </w:tcPr>
          <w:p w14:paraId="2450E09F" w14:textId="77777777" w:rsidR="00DC5BA9" w:rsidRDefault="00DC5BA9">
            <w:pPr>
              <w:autoSpaceDE w:val="0"/>
              <w:autoSpaceDN w:val="0"/>
              <w:adjustRightInd w:val="0"/>
              <w:rPr>
                <w:rFonts w:eastAsia="Times New Roman" w:cs="Calibri Light"/>
                <w:color w:val="000000"/>
              </w:rPr>
            </w:pPr>
            <w:r>
              <w:rPr>
                <w:rFonts w:eastAsia="Times New Roman" w:cs="Calibri Light"/>
                <w:color w:val="000000"/>
              </w:rPr>
              <w:t>Price</w:t>
            </w:r>
          </w:p>
        </w:tc>
        <w:tc>
          <w:tcPr>
            <w:tcW w:w="3147" w:type="dxa"/>
          </w:tcPr>
          <w:p w14:paraId="4DC6013D" w14:textId="77777777" w:rsidR="00DC5BA9" w:rsidRDefault="00DC5BA9">
            <w:pPr>
              <w:autoSpaceDE w:val="0"/>
              <w:autoSpaceDN w:val="0"/>
              <w:adjustRightInd w:val="0"/>
              <w:jc w:val="center"/>
              <w:rPr>
                <w:rFonts w:eastAsia="Times New Roman" w:cs="Calibri Light"/>
              </w:rPr>
            </w:pPr>
            <w:r>
              <w:rPr>
                <w:rFonts w:eastAsia="Times New Roman" w:cs="Calibri Light"/>
              </w:rPr>
              <w:t>80</w:t>
            </w:r>
          </w:p>
        </w:tc>
      </w:tr>
      <w:tr w:rsidR="00DC5BA9" w:rsidRPr="00077B10" w14:paraId="79138F89" w14:textId="77777777" w:rsidTr="00D25521">
        <w:trPr>
          <w:trHeight w:val="329"/>
        </w:trPr>
        <w:tc>
          <w:tcPr>
            <w:tcW w:w="5925" w:type="dxa"/>
          </w:tcPr>
          <w:p w14:paraId="32E3ACD4" w14:textId="77777777" w:rsidR="00DC5BA9" w:rsidRDefault="00DC5BA9">
            <w:pPr>
              <w:autoSpaceDE w:val="0"/>
              <w:autoSpaceDN w:val="0"/>
              <w:adjustRightInd w:val="0"/>
              <w:rPr>
                <w:rFonts w:eastAsia="Times New Roman" w:cs="Calibri Light"/>
                <w:color w:val="000000"/>
              </w:rPr>
            </w:pPr>
            <w:r>
              <w:rPr>
                <w:rFonts w:eastAsia="Times New Roman" w:cs="Calibri Light"/>
                <w:color w:val="000000"/>
              </w:rPr>
              <w:t>Preference points for specific goals</w:t>
            </w:r>
          </w:p>
        </w:tc>
        <w:tc>
          <w:tcPr>
            <w:tcW w:w="3147" w:type="dxa"/>
          </w:tcPr>
          <w:p w14:paraId="636A1E26" w14:textId="77777777" w:rsidR="00DC5BA9" w:rsidRDefault="00DC5BA9">
            <w:pPr>
              <w:autoSpaceDE w:val="0"/>
              <w:autoSpaceDN w:val="0"/>
              <w:adjustRightInd w:val="0"/>
              <w:jc w:val="center"/>
              <w:rPr>
                <w:rFonts w:eastAsia="Times New Roman" w:cs="Calibri Light"/>
              </w:rPr>
            </w:pPr>
            <w:r>
              <w:rPr>
                <w:rFonts w:eastAsia="Times New Roman" w:cs="Calibri Light"/>
              </w:rPr>
              <w:t>20</w:t>
            </w:r>
          </w:p>
        </w:tc>
      </w:tr>
      <w:tr w:rsidR="00DC5BA9" w:rsidRPr="00077B10" w14:paraId="6F4A3CAB" w14:textId="77777777" w:rsidTr="00D25521">
        <w:trPr>
          <w:trHeight w:val="317"/>
        </w:trPr>
        <w:tc>
          <w:tcPr>
            <w:tcW w:w="5925" w:type="dxa"/>
          </w:tcPr>
          <w:p w14:paraId="7E768502" w14:textId="77777777" w:rsidR="00DC5BA9" w:rsidRDefault="00DC5BA9">
            <w:pPr>
              <w:autoSpaceDE w:val="0"/>
              <w:autoSpaceDN w:val="0"/>
              <w:adjustRightInd w:val="0"/>
              <w:rPr>
                <w:rFonts w:eastAsia="Times New Roman" w:cs="Calibri Light"/>
                <w:color w:val="000000"/>
              </w:rPr>
            </w:pPr>
            <w:r>
              <w:rPr>
                <w:rFonts w:eastAsia="Times New Roman" w:cs="Calibri Light"/>
                <w:color w:val="000000"/>
              </w:rPr>
              <w:t>Total points for Price and preference points for specific goals</w:t>
            </w:r>
          </w:p>
        </w:tc>
        <w:tc>
          <w:tcPr>
            <w:tcW w:w="3147" w:type="dxa"/>
          </w:tcPr>
          <w:p w14:paraId="23D9A2E0" w14:textId="77777777" w:rsidR="00DC5BA9" w:rsidRDefault="00DC5BA9">
            <w:pPr>
              <w:autoSpaceDE w:val="0"/>
              <w:autoSpaceDN w:val="0"/>
              <w:adjustRightInd w:val="0"/>
              <w:jc w:val="center"/>
              <w:rPr>
                <w:rFonts w:eastAsia="Times New Roman" w:cs="Calibri Light"/>
                <w:b/>
                <w:bCs/>
                <w:color w:val="000000"/>
              </w:rPr>
            </w:pPr>
            <w:r>
              <w:rPr>
                <w:rFonts w:eastAsia="Times New Roman" w:cs="Calibri Light"/>
                <w:b/>
                <w:bCs/>
              </w:rPr>
              <w:t>100</w:t>
            </w:r>
          </w:p>
        </w:tc>
      </w:tr>
    </w:tbl>
    <w:p w14:paraId="0E066F66" w14:textId="77777777" w:rsidR="00DC5BA9" w:rsidRDefault="00DC5BA9">
      <w:pPr>
        <w:pStyle w:val="Heading3"/>
        <w:numPr>
          <w:ilvl w:val="2"/>
          <w:numId w:val="31"/>
        </w:numPr>
        <w:ind w:left="567"/>
      </w:pPr>
      <w:bookmarkStart w:id="44" w:name="_Toc202266030"/>
      <w:bookmarkStart w:id="45" w:name="_Toc202266161"/>
      <w:bookmarkStart w:id="46" w:name="_Toc202266031"/>
      <w:bookmarkStart w:id="47" w:name="_Toc202266162"/>
      <w:bookmarkStart w:id="48" w:name="_Toc202266032"/>
      <w:bookmarkStart w:id="49" w:name="_Toc202266163"/>
      <w:bookmarkStart w:id="50" w:name="_Toc202266033"/>
      <w:bookmarkStart w:id="51" w:name="_Toc202266164"/>
      <w:bookmarkStart w:id="52" w:name="_Toc202266034"/>
      <w:bookmarkStart w:id="53" w:name="_Toc202266165"/>
      <w:bookmarkStart w:id="54" w:name="_Toc202266035"/>
      <w:bookmarkStart w:id="55" w:name="_Toc202266166"/>
      <w:bookmarkStart w:id="56" w:name="_Toc202266036"/>
      <w:bookmarkStart w:id="57" w:name="_Toc202266167"/>
      <w:bookmarkStart w:id="58" w:name="_Toc202266037"/>
      <w:bookmarkStart w:id="59" w:name="_Toc202266168"/>
      <w:bookmarkStart w:id="60" w:name="_Toc202266038"/>
      <w:bookmarkStart w:id="61" w:name="_Toc202266169"/>
      <w:bookmarkStart w:id="62" w:name="_Toc202266039"/>
      <w:bookmarkStart w:id="63" w:name="_Toc202266170"/>
      <w:bookmarkStart w:id="64" w:name="_Toc195712288"/>
      <w:bookmarkStart w:id="65" w:name="_Toc202266171"/>
      <w:bookmarkStart w:id="66" w:name="_Toc215567202"/>
      <w:bookmarkStart w:id="67" w:name="_Toc221871638"/>
      <w:bookmarkStart w:id="68" w:name="_Toc72441262"/>
      <w:bookmarkStart w:id="69" w:name="_Toc80563735"/>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137113">
        <w:rPr>
          <w:sz w:val="28"/>
          <w:szCs w:val="28"/>
        </w:rPr>
        <w:t>Costing and Pricing Conditions</w:t>
      </w:r>
      <w:bookmarkEnd w:id="64"/>
      <w:bookmarkEnd w:id="65"/>
      <w:bookmarkEnd w:id="66"/>
      <w:bookmarkEnd w:id="67"/>
      <w:r w:rsidRPr="00DB36B3" w:rsidDel="00DB36B3">
        <w:t xml:space="preserve"> </w:t>
      </w:r>
      <w:bookmarkEnd w:id="68"/>
      <w:bookmarkEnd w:id="69"/>
    </w:p>
    <w:p w14:paraId="27EC5886" w14:textId="77777777" w:rsidR="00DC5BA9" w:rsidRPr="002A76A4" w:rsidRDefault="00DC5BA9">
      <w:pPr>
        <w:numPr>
          <w:ilvl w:val="0"/>
          <w:numId w:val="37"/>
        </w:numPr>
        <w:spacing w:after="0"/>
        <w:ind w:hanging="568"/>
        <w:rPr>
          <w:rFonts w:eastAsia="Times New Roman" w:cs="Calibri Light"/>
          <w:b/>
          <w:bCs/>
        </w:rPr>
      </w:pPr>
      <w:r w:rsidRPr="002A76A4">
        <w:rPr>
          <w:rFonts w:eastAsia="Times New Roman" w:cs="Calibri Light"/>
          <w:b/>
          <w:bCs/>
        </w:rPr>
        <w:t>SOUTH AFRICAN PRICING</w:t>
      </w:r>
    </w:p>
    <w:p w14:paraId="310CD68F" w14:textId="77777777" w:rsidR="00DC5BA9" w:rsidRPr="002A76A4" w:rsidRDefault="00DC5BA9" w:rsidP="00DC5BA9">
      <w:pPr>
        <w:spacing w:after="0"/>
        <w:ind w:left="567"/>
        <w:rPr>
          <w:rFonts w:eastAsia="Times New Roman" w:cs="Calibri Light"/>
        </w:rPr>
      </w:pPr>
      <w:r w:rsidRPr="002A76A4">
        <w:rPr>
          <w:rFonts w:eastAsia="Times New Roman" w:cs="Calibri Light"/>
        </w:rPr>
        <w:t>The total price must be VAT inclusive and be quoted in South African Rand (ZAR).</w:t>
      </w:r>
      <w:r w:rsidRPr="002A76A4">
        <w:rPr>
          <w:rFonts w:eastAsia="Times New Roman" w:cs="Calibri Light"/>
        </w:rPr>
        <w:tab/>
      </w:r>
    </w:p>
    <w:p w14:paraId="54900989" w14:textId="77777777" w:rsidR="00DC5BA9" w:rsidRPr="002A76A4" w:rsidRDefault="00DC5BA9">
      <w:pPr>
        <w:numPr>
          <w:ilvl w:val="0"/>
          <w:numId w:val="37"/>
        </w:numPr>
        <w:spacing w:after="0"/>
        <w:rPr>
          <w:rFonts w:eastAsia="Times New Roman" w:cs="Calibri Light"/>
          <w:b/>
        </w:rPr>
      </w:pPr>
      <w:r w:rsidRPr="002A76A4">
        <w:rPr>
          <w:rFonts w:eastAsia="Times New Roman" w:cs="Calibri Light"/>
          <w:b/>
        </w:rPr>
        <w:t>TOTAL PRICE</w:t>
      </w:r>
    </w:p>
    <w:p w14:paraId="34CAA197" w14:textId="6F4970AC" w:rsidR="00DC5BA9" w:rsidRPr="002A76A4" w:rsidRDefault="00DC5BA9">
      <w:pPr>
        <w:numPr>
          <w:ilvl w:val="1"/>
          <w:numId w:val="38"/>
        </w:numPr>
        <w:spacing w:after="0"/>
        <w:ind w:left="284" w:hanging="284"/>
        <w:rPr>
          <w:rFonts w:cs="Calibri Light"/>
        </w:rPr>
      </w:pPr>
      <w:r w:rsidRPr="002A76A4">
        <w:rPr>
          <w:rFonts w:cs="Calibri Light"/>
        </w:rPr>
        <w:t xml:space="preserve"> Bidder will be bound by the following general costing and pricing </w:t>
      </w:r>
      <w:r w:rsidR="00E14A34" w:rsidRPr="002A76A4">
        <w:rPr>
          <w:rFonts w:cs="Calibri Light"/>
        </w:rPr>
        <w:t>conditions,</w:t>
      </w:r>
      <w:r w:rsidRPr="002A76A4">
        <w:rPr>
          <w:rFonts w:cs="Calibri Light"/>
        </w:rPr>
        <w:t xml:space="preserve"> and SITA reserves the right to negotiate the conditions or automatically disqualify the bidder for not accepting these conditions:</w:t>
      </w:r>
    </w:p>
    <w:p w14:paraId="5CA5E902" w14:textId="77777777" w:rsidR="00DC5BA9" w:rsidRPr="002A76A4" w:rsidRDefault="00DC5BA9">
      <w:pPr>
        <w:numPr>
          <w:ilvl w:val="1"/>
          <w:numId w:val="39"/>
        </w:numPr>
        <w:spacing w:after="0"/>
        <w:rPr>
          <w:rFonts w:eastAsia="Times New Roman" w:cs="Calibri Light"/>
        </w:rPr>
      </w:pPr>
      <w:r w:rsidRPr="002A76A4">
        <w:rPr>
          <w:rFonts w:eastAsia="Times New Roman" w:cs="Calibri Light"/>
        </w:rPr>
        <w:t>All quoted prices are the total price for the entire scope of required services and deliverables to be provided by the bidder.</w:t>
      </w:r>
    </w:p>
    <w:p w14:paraId="63E8D2AF" w14:textId="77777777" w:rsidR="00DC5BA9" w:rsidRPr="002A76A4" w:rsidRDefault="00DC5BA9">
      <w:pPr>
        <w:numPr>
          <w:ilvl w:val="1"/>
          <w:numId w:val="39"/>
        </w:numPr>
        <w:spacing w:after="0"/>
        <w:rPr>
          <w:rFonts w:eastAsia="Times New Roman" w:cs="Calibri Light"/>
        </w:rPr>
      </w:pPr>
      <w:r w:rsidRPr="002A76A4">
        <w:rPr>
          <w:rFonts w:eastAsia="Times New Roman" w:cs="Calibri Light"/>
        </w:rPr>
        <w:t>The cost of delivery, labour, S&amp;T, overtime, etc. must be included in this bid.</w:t>
      </w:r>
    </w:p>
    <w:p w14:paraId="75E75F0F" w14:textId="77777777" w:rsidR="00DC5BA9" w:rsidRPr="002A76A4" w:rsidRDefault="00DC5BA9">
      <w:pPr>
        <w:numPr>
          <w:ilvl w:val="1"/>
          <w:numId w:val="39"/>
        </w:numPr>
        <w:spacing w:after="0"/>
        <w:rPr>
          <w:rFonts w:eastAsia="Times New Roman" w:cs="Calibri Light"/>
        </w:rPr>
      </w:pPr>
      <w:r w:rsidRPr="002A76A4">
        <w:rPr>
          <w:rFonts w:eastAsia="Times New Roman" w:cs="Calibri Light"/>
        </w:rPr>
        <w:t>All additional cost must be clearly specified.</w:t>
      </w:r>
    </w:p>
    <w:p w14:paraId="4836BA56" w14:textId="77777777" w:rsidR="00DC5BA9" w:rsidRPr="002A76A4" w:rsidRDefault="00DC5BA9">
      <w:pPr>
        <w:numPr>
          <w:ilvl w:val="1"/>
          <w:numId w:val="39"/>
        </w:numPr>
        <w:spacing w:after="0"/>
        <w:rPr>
          <w:rFonts w:eastAsia="Times New Roman" w:cs="Calibri Light"/>
        </w:rPr>
      </w:pPr>
      <w:r w:rsidRPr="002A76A4">
        <w:rPr>
          <w:rFonts w:eastAsia="Times New Roman" w:cs="Calibri Light"/>
        </w:rPr>
        <w:t>SITA reserves the right to negotiate pricing with the successful bidder prior to the award as well as envisaged quantities.</w:t>
      </w:r>
    </w:p>
    <w:p w14:paraId="769740B1" w14:textId="77777777" w:rsidR="00DC5BA9" w:rsidRPr="002A76A4" w:rsidRDefault="00DC5BA9">
      <w:pPr>
        <w:numPr>
          <w:ilvl w:val="1"/>
          <w:numId w:val="38"/>
        </w:numPr>
        <w:spacing w:before="120" w:after="0"/>
        <w:rPr>
          <w:rFonts w:cs="Calibri Light"/>
        </w:rPr>
      </w:pPr>
      <w:r w:rsidRPr="002A76A4">
        <w:rPr>
          <w:rFonts w:cs="Calibri Light"/>
        </w:rPr>
        <w:t xml:space="preserve">These conditions will form part of the Contract between SITA and the bidder. However, </w:t>
      </w:r>
      <w:r w:rsidRPr="002A76A4">
        <w:rPr>
          <w:rFonts w:cs="Calibri Light"/>
          <w:b/>
          <w:bCs/>
        </w:rPr>
        <w:t xml:space="preserve">SITA </w:t>
      </w:r>
      <w:r w:rsidRPr="002A76A4">
        <w:rPr>
          <w:rFonts w:cs="Calibri Light"/>
        </w:rPr>
        <w:t>reserves the right to include or waive the condition in the Contract.</w:t>
      </w:r>
    </w:p>
    <w:p w14:paraId="2399C322" w14:textId="77777777" w:rsidR="00DC5BA9" w:rsidRDefault="00DC5BA9">
      <w:pPr>
        <w:numPr>
          <w:ilvl w:val="1"/>
          <w:numId w:val="38"/>
        </w:numPr>
        <w:spacing w:before="120" w:after="0" w:line="240" w:lineRule="auto"/>
        <w:rPr>
          <w:rFonts w:cs="Calibri Light"/>
        </w:rPr>
      </w:pPr>
      <w:r w:rsidRPr="002A76A4">
        <w:rPr>
          <w:rFonts w:cs="Calibri Light"/>
        </w:rPr>
        <w:t xml:space="preserve">The bidder must complete the declaration of acceptance as per </w:t>
      </w:r>
      <w:r w:rsidRPr="002A76A4">
        <w:rPr>
          <w:rFonts w:cs="Calibri Light"/>
          <w:b/>
          <w:bCs/>
        </w:rPr>
        <w:t xml:space="preserve">section </w:t>
      </w:r>
      <w:r>
        <w:rPr>
          <w:rFonts w:cs="Calibri Light"/>
          <w:b/>
          <w:bCs/>
        </w:rPr>
        <w:t>4</w:t>
      </w:r>
      <w:r w:rsidRPr="002A76A4">
        <w:rPr>
          <w:rFonts w:cs="Calibri Light"/>
          <w:b/>
          <w:bCs/>
        </w:rPr>
        <w:t>.5</w:t>
      </w:r>
      <w:r w:rsidRPr="002A76A4">
        <w:rPr>
          <w:rFonts w:cs="Calibri Light"/>
        </w:rPr>
        <w:t xml:space="preserve"> below by marking with an “X” either “ACCEPT ALL”, or “DO NOT ACCEPT ALL”, failing which the declaration will be regarded as “DO NOT ACCEPT ALL” and the bid will be disqualified. </w:t>
      </w:r>
    </w:p>
    <w:p w14:paraId="5CDFBA81" w14:textId="77777777" w:rsidR="00DC5BA9" w:rsidRPr="002A76A4" w:rsidRDefault="00DC5BA9">
      <w:pPr>
        <w:pStyle w:val="Heading3"/>
        <w:numPr>
          <w:ilvl w:val="2"/>
          <w:numId w:val="31"/>
        </w:numPr>
        <w:spacing w:after="0"/>
        <w:ind w:left="567"/>
      </w:pPr>
      <w:bookmarkStart w:id="70" w:name="_Toc195712289"/>
      <w:bookmarkStart w:id="71" w:name="_Toc202266172"/>
      <w:bookmarkStart w:id="72" w:name="_Toc215567203"/>
      <w:bookmarkStart w:id="73" w:name="_Toc221871639"/>
      <w:r w:rsidRPr="00077B10">
        <w:rPr>
          <w:rFonts w:cs="Calibri Light"/>
          <w:sz w:val="28"/>
          <w:szCs w:val="28"/>
        </w:rPr>
        <w:t xml:space="preserve">Bid </w:t>
      </w:r>
      <w:bookmarkStart w:id="74" w:name="_Hlk216040392"/>
      <w:r w:rsidRPr="00077B10">
        <w:rPr>
          <w:rFonts w:cs="Calibri Light"/>
          <w:sz w:val="28"/>
          <w:szCs w:val="28"/>
        </w:rPr>
        <w:t>Pricing Schedule</w:t>
      </w:r>
      <w:bookmarkEnd w:id="70"/>
      <w:bookmarkEnd w:id="71"/>
      <w:bookmarkEnd w:id="72"/>
      <w:bookmarkEnd w:id="73"/>
    </w:p>
    <w:p w14:paraId="0E02C7D3" w14:textId="77777777" w:rsidR="00DC5BA9" w:rsidRPr="002A76A4" w:rsidRDefault="00DC5BA9">
      <w:pPr>
        <w:pStyle w:val="NoSpacing"/>
        <w:numPr>
          <w:ilvl w:val="0"/>
          <w:numId w:val="32"/>
        </w:numPr>
        <w:rPr>
          <w:rFonts w:cs="Calibri Light"/>
        </w:rPr>
      </w:pPr>
      <w:r w:rsidRPr="00077B10">
        <w:rPr>
          <w:rFonts w:cs="Calibri Light"/>
        </w:rPr>
        <w:t>Bidders must complete the bid pricing schedule in the Excel spreadsheet format provided and include this as part their submission.</w:t>
      </w:r>
    </w:p>
    <w:p w14:paraId="1BB89EC7" w14:textId="77777777" w:rsidR="00DC5BA9" w:rsidRPr="00077B10" w:rsidRDefault="00DC5BA9" w:rsidP="00DC5BA9">
      <w:pPr>
        <w:pStyle w:val="NoSpacing"/>
      </w:pPr>
    </w:p>
    <w:p w14:paraId="14B009D1" w14:textId="77777777" w:rsidR="00DC5BA9" w:rsidRPr="00077B10" w:rsidRDefault="00DC5BA9" w:rsidP="00DC5BA9">
      <w:pPr>
        <w:pStyle w:val="ListParagraph"/>
        <w:ind w:left="1134"/>
        <w:rPr>
          <w:rFonts w:cs="Calibri Light"/>
          <w:b/>
          <w:bCs/>
        </w:rPr>
      </w:pPr>
      <w:r w:rsidRPr="00077B10">
        <w:rPr>
          <w:rFonts w:cs="Calibri Light"/>
          <w:b/>
          <w:bCs/>
        </w:rPr>
        <w:t>Note:</w:t>
      </w:r>
    </w:p>
    <w:p w14:paraId="40756261" w14:textId="77777777" w:rsidR="00DC5BA9" w:rsidRPr="00077B10" w:rsidRDefault="00DC5BA9" w:rsidP="00DC5BA9">
      <w:pPr>
        <w:pStyle w:val="ListParagraph"/>
        <w:ind w:left="1134"/>
        <w:rPr>
          <w:rFonts w:cs="Calibri Light"/>
          <w:b/>
          <w:bCs/>
        </w:rPr>
      </w:pPr>
      <w:r w:rsidRPr="00077B10">
        <w:rPr>
          <w:rFonts w:cs="Calibri Light"/>
          <w:b/>
          <w:bCs/>
        </w:rPr>
        <w:t>Bidders must complete and submit bid pricing in the provided Excel spreadsheet format, and any pricing schedule submitted in a different format will not be considered.</w:t>
      </w:r>
    </w:p>
    <w:p w14:paraId="724BF9B4" w14:textId="77777777" w:rsidR="00AF2DC9" w:rsidRDefault="00AF2DC9" w:rsidP="00AF2DC9">
      <w:pPr>
        <w:keepNext/>
        <w:numPr>
          <w:ilvl w:val="1"/>
          <w:numId w:val="2"/>
        </w:numPr>
        <w:spacing w:before="120" w:after="0" w:line="360" w:lineRule="auto"/>
        <w:ind w:left="657"/>
        <w:jc w:val="left"/>
        <w:outlineLvl w:val="1"/>
        <w:rPr>
          <w:rFonts w:eastAsia="Times New Roman"/>
          <w:b/>
          <w:color w:val="0E1B8D"/>
          <w:sz w:val="28"/>
          <w:szCs w:val="26"/>
        </w:rPr>
      </w:pPr>
      <w:bookmarkStart w:id="75" w:name="_Toc435315930"/>
      <w:bookmarkStart w:id="76" w:name="_Ref455338328"/>
      <w:bookmarkStart w:id="77" w:name="_Ref455597629"/>
      <w:bookmarkStart w:id="78" w:name="_Toc127119463"/>
      <w:bookmarkEnd w:id="40"/>
      <w:bookmarkEnd w:id="41"/>
      <w:bookmarkEnd w:id="74"/>
      <w:r w:rsidRPr="00AF2DC9">
        <w:rPr>
          <w:rFonts w:eastAsia="Times New Roman"/>
          <w:b/>
          <w:color w:val="0E1B8D"/>
          <w:sz w:val="28"/>
          <w:szCs w:val="26"/>
        </w:rPr>
        <w:lastRenderedPageBreak/>
        <w:t>D</w:t>
      </w:r>
      <w:bookmarkEnd w:id="75"/>
      <w:bookmarkEnd w:id="76"/>
      <w:bookmarkEnd w:id="77"/>
      <w:bookmarkEnd w:id="78"/>
      <w:r w:rsidRPr="00AF2DC9">
        <w:rPr>
          <w:rFonts w:eastAsia="Times New Roman"/>
          <w:b/>
          <w:color w:val="0E1B8D"/>
          <w:sz w:val="28"/>
          <w:szCs w:val="26"/>
        </w:rPr>
        <w:t>eclaration of Acceptance</w:t>
      </w:r>
    </w:p>
    <w:p w14:paraId="67B75FC1" w14:textId="77777777" w:rsidR="00726457" w:rsidRPr="006C7A3F" w:rsidRDefault="00726457" w:rsidP="00D25521">
      <w:pPr>
        <w:spacing w:after="0" w:line="240" w:lineRule="auto"/>
        <w:ind w:left="567"/>
        <w:rPr>
          <w:rFonts w:ascii="Calibri" w:eastAsia="Times New Roman" w:hAnsi="Calibri"/>
        </w:rPr>
      </w:pP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232"/>
        <w:gridCol w:w="1426"/>
        <w:gridCol w:w="1674"/>
      </w:tblGrid>
      <w:tr w:rsidR="00AF2DC9" w:rsidRPr="00AF2DC9" w14:paraId="5C7A8965" w14:textId="77777777">
        <w:trPr>
          <w:tblHeader/>
        </w:trPr>
        <w:tc>
          <w:tcPr>
            <w:tcW w:w="3339" w:type="pct"/>
            <w:shd w:val="clear" w:color="auto" w:fill="C6D9F1"/>
          </w:tcPr>
          <w:p w14:paraId="00E16894" w14:textId="77777777" w:rsidR="00AF2DC9" w:rsidRPr="00AF2DC9" w:rsidRDefault="00AF2DC9" w:rsidP="00AF2DC9">
            <w:pPr>
              <w:spacing w:after="0" w:line="360" w:lineRule="auto"/>
              <w:jc w:val="left"/>
              <w:rPr>
                <w:rFonts w:cs="Calibri Light"/>
                <w:b/>
              </w:rPr>
            </w:pPr>
          </w:p>
        </w:tc>
        <w:tc>
          <w:tcPr>
            <w:tcW w:w="764" w:type="pct"/>
            <w:shd w:val="clear" w:color="auto" w:fill="C6D9F1"/>
          </w:tcPr>
          <w:p w14:paraId="627593BC" w14:textId="77777777" w:rsidR="00AF2DC9" w:rsidRPr="00AF2DC9" w:rsidRDefault="00AF2DC9" w:rsidP="00AF2DC9">
            <w:pPr>
              <w:spacing w:after="0" w:line="360" w:lineRule="auto"/>
              <w:jc w:val="left"/>
              <w:rPr>
                <w:rFonts w:cs="Calibri Light"/>
                <w:b/>
              </w:rPr>
            </w:pPr>
            <w:r w:rsidRPr="00AF2DC9">
              <w:rPr>
                <w:rFonts w:cs="Calibri Light"/>
                <w:b/>
              </w:rPr>
              <w:t>ACCEPT ALL</w:t>
            </w:r>
          </w:p>
        </w:tc>
        <w:tc>
          <w:tcPr>
            <w:tcW w:w="897" w:type="pct"/>
            <w:shd w:val="clear" w:color="auto" w:fill="C6D9F1"/>
          </w:tcPr>
          <w:p w14:paraId="53B18650" w14:textId="77777777" w:rsidR="00AF2DC9" w:rsidRPr="00AF2DC9" w:rsidRDefault="00AF2DC9" w:rsidP="00AF2DC9">
            <w:pPr>
              <w:spacing w:after="0" w:line="360" w:lineRule="auto"/>
              <w:jc w:val="left"/>
              <w:rPr>
                <w:rFonts w:cs="Calibri Light"/>
                <w:b/>
              </w:rPr>
            </w:pPr>
            <w:r w:rsidRPr="00AF2DC9">
              <w:rPr>
                <w:rFonts w:cs="Calibri Light"/>
                <w:b/>
              </w:rPr>
              <w:t>DO NOT ACCEPT ALL</w:t>
            </w:r>
          </w:p>
        </w:tc>
      </w:tr>
      <w:tr w:rsidR="00AF2DC9" w:rsidRPr="00AF2DC9" w14:paraId="4AE620ED" w14:textId="77777777">
        <w:tc>
          <w:tcPr>
            <w:tcW w:w="3339" w:type="pct"/>
          </w:tcPr>
          <w:p w14:paraId="63F5DBD4" w14:textId="77777777" w:rsidR="00AF2DC9" w:rsidRPr="00AF2DC9" w:rsidRDefault="00AF2DC9">
            <w:pPr>
              <w:numPr>
                <w:ilvl w:val="0"/>
                <w:numId w:val="19"/>
              </w:numPr>
              <w:spacing w:after="0" w:line="360" w:lineRule="auto"/>
              <w:jc w:val="left"/>
              <w:rPr>
                <w:rFonts w:eastAsia="Times New Roman" w:cs="Calibri Light"/>
              </w:rPr>
            </w:pPr>
            <w:r w:rsidRPr="00AF2DC9">
              <w:rPr>
                <w:rFonts w:eastAsia="Times New Roman" w:cs="Calibri Light"/>
              </w:rPr>
              <w:t xml:space="preserve">The bidder declares to ACCEPT ALL the Costing and Pricing conditions as specified in </w:t>
            </w:r>
            <w:r w:rsidRPr="00AF2DC9">
              <w:rPr>
                <w:rFonts w:eastAsia="Times New Roman" w:cs="Calibri Light"/>
                <w:b/>
                <w:bCs/>
              </w:rPr>
              <w:t xml:space="preserve">par </w:t>
            </w:r>
            <w:proofErr w:type="gramStart"/>
            <w:r w:rsidR="008F75C1">
              <w:rPr>
                <w:rFonts w:eastAsia="Times New Roman" w:cs="Calibri Light"/>
                <w:b/>
                <w:bCs/>
              </w:rPr>
              <w:t>3</w:t>
            </w:r>
            <w:r w:rsidRPr="00AF2DC9">
              <w:rPr>
                <w:rFonts w:eastAsia="Times New Roman" w:cs="Calibri Light"/>
                <w:b/>
                <w:bCs/>
              </w:rPr>
              <w:t>.</w:t>
            </w:r>
            <w:r w:rsidR="008F75C1">
              <w:rPr>
                <w:rFonts w:eastAsia="Times New Roman" w:cs="Calibri Light"/>
                <w:b/>
                <w:bCs/>
              </w:rPr>
              <w:t>4.</w:t>
            </w:r>
            <w:r w:rsidRPr="00AF2DC9">
              <w:rPr>
                <w:rFonts w:eastAsia="Times New Roman" w:cs="Calibri Light"/>
                <w:b/>
                <w:bCs/>
              </w:rPr>
              <w:t xml:space="preserve">2 </w:t>
            </w:r>
            <w:r w:rsidRPr="00AF2DC9">
              <w:rPr>
                <w:rFonts w:eastAsia="Times New Roman" w:cs="Calibri Light"/>
              </w:rPr>
              <w:t xml:space="preserve"> above</w:t>
            </w:r>
            <w:proofErr w:type="gramEnd"/>
            <w:r w:rsidRPr="00AF2DC9">
              <w:rPr>
                <w:rFonts w:eastAsia="Times New Roman" w:cs="Calibri Light"/>
              </w:rPr>
              <w:t xml:space="preserve"> by indicating with an “X” in the “ACCEPT ALL” column, or</w:t>
            </w:r>
          </w:p>
          <w:p w14:paraId="69FF42AF" w14:textId="77777777" w:rsidR="00AF2DC9" w:rsidRPr="00AF2DC9" w:rsidRDefault="00AF2DC9">
            <w:pPr>
              <w:numPr>
                <w:ilvl w:val="0"/>
                <w:numId w:val="19"/>
              </w:numPr>
              <w:spacing w:after="0" w:line="360" w:lineRule="auto"/>
              <w:jc w:val="left"/>
              <w:rPr>
                <w:rFonts w:eastAsia="Times New Roman" w:cs="Calibri Light"/>
              </w:rPr>
            </w:pPr>
            <w:r w:rsidRPr="00AF2DC9">
              <w:rPr>
                <w:rFonts w:eastAsia="Times New Roman" w:cs="Calibri Light"/>
              </w:rPr>
              <w:t xml:space="preserve">The bidder declares to NOT ACCEPT ALL the Costing and Pricing Conditions as specified in </w:t>
            </w:r>
            <w:r w:rsidRPr="00AF2DC9">
              <w:rPr>
                <w:rFonts w:eastAsia="Times New Roman" w:cs="Calibri Light"/>
                <w:b/>
                <w:bCs/>
              </w:rPr>
              <w:t xml:space="preserve">par </w:t>
            </w:r>
            <w:proofErr w:type="gramStart"/>
            <w:r w:rsidR="008F75C1">
              <w:rPr>
                <w:rFonts w:eastAsia="Times New Roman" w:cs="Calibri Light"/>
                <w:b/>
                <w:bCs/>
              </w:rPr>
              <w:t>3</w:t>
            </w:r>
            <w:r w:rsidRPr="00AF2DC9">
              <w:rPr>
                <w:rFonts w:eastAsia="Times New Roman" w:cs="Calibri Light"/>
                <w:b/>
                <w:bCs/>
              </w:rPr>
              <w:t>.</w:t>
            </w:r>
            <w:r w:rsidR="008F75C1">
              <w:rPr>
                <w:rFonts w:eastAsia="Times New Roman" w:cs="Calibri Light"/>
                <w:b/>
                <w:bCs/>
              </w:rPr>
              <w:t>4</w:t>
            </w:r>
            <w:r w:rsidRPr="00AF2DC9">
              <w:rPr>
                <w:rFonts w:eastAsia="Times New Roman" w:cs="Calibri Light"/>
                <w:b/>
                <w:bCs/>
              </w:rPr>
              <w:t xml:space="preserve">.2 </w:t>
            </w:r>
            <w:r w:rsidRPr="00AF2DC9">
              <w:rPr>
                <w:rFonts w:eastAsia="Times New Roman" w:cs="Calibri Light"/>
              </w:rPr>
              <w:t xml:space="preserve"> above</w:t>
            </w:r>
            <w:proofErr w:type="gramEnd"/>
            <w:r w:rsidRPr="00AF2DC9">
              <w:rPr>
                <w:rFonts w:eastAsia="Times New Roman" w:cs="Calibri Light"/>
              </w:rPr>
              <w:t xml:space="preserve"> by - </w:t>
            </w:r>
          </w:p>
          <w:p w14:paraId="00AE1848" w14:textId="77777777" w:rsidR="00AF2DC9" w:rsidRPr="00AF2DC9" w:rsidRDefault="00AF2DC9">
            <w:pPr>
              <w:numPr>
                <w:ilvl w:val="1"/>
                <w:numId w:val="19"/>
              </w:numPr>
              <w:tabs>
                <w:tab w:val="num" w:pos="993"/>
              </w:tabs>
              <w:spacing w:after="0" w:line="360" w:lineRule="auto"/>
              <w:ind w:left="993"/>
              <w:jc w:val="left"/>
              <w:rPr>
                <w:rFonts w:eastAsia="Times New Roman" w:cs="Calibri Light"/>
              </w:rPr>
            </w:pPr>
            <w:r w:rsidRPr="00AF2DC9">
              <w:rPr>
                <w:rFonts w:eastAsia="Times New Roman" w:cs="Calibri Light"/>
              </w:rPr>
              <w:t>Indicating with an “X” in the “DO NOT ACCEPT ALL” column, and;</w:t>
            </w:r>
          </w:p>
          <w:p w14:paraId="31E63A6E" w14:textId="77777777" w:rsidR="00AF2DC9" w:rsidRPr="00AF2DC9" w:rsidRDefault="00AF2DC9">
            <w:pPr>
              <w:numPr>
                <w:ilvl w:val="1"/>
                <w:numId w:val="19"/>
              </w:numPr>
              <w:tabs>
                <w:tab w:val="num" w:pos="993"/>
              </w:tabs>
              <w:spacing w:after="0" w:line="360" w:lineRule="auto"/>
              <w:ind w:left="993"/>
              <w:jc w:val="left"/>
              <w:rPr>
                <w:rFonts w:eastAsia="Times New Roman" w:cs="Calibri Light"/>
              </w:rPr>
            </w:pPr>
            <w:r w:rsidRPr="00AF2DC9">
              <w:rPr>
                <w:rFonts w:eastAsia="Times New Roman" w:cs="Calibri Light"/>
              </w:rPr>
              <w:t xml:space="preserve">Provide reason and proposal for each of the condition not accepted. </w:t>
            </w:r>
          </w:p>
        </w:tc>
        <w:tc>
          <w:tcPr>
            <w:tcW w:w="764" w:type="pct"/>
          </w:tcPr>
          <w:p w14:paraId="685C513F" w14:textId="77777777" w:rsidR="00AF2DC9" w:rsidRPr="00AF2DC9" w:rsidRDefault="00AF2DC9" w:rsidP="00AF2DC9">
            <w:pPr>
              <w:spacing w:after="0" w:line="360" w:lineRule="auto"/>
              <w:jc w:val="left"/>
              <w:rPr>
                <w:rFonts w:cs="Calibri Light"/>
              </w:rPr>
            </w:pPr>
          </w:p>
        </w:tc>
        <w:tc>
          <w:tcPr>
            <w:tcW w:w="897" w:type="pct"/>
          </w:tcPr>
          <w:p w14:paraId="38A5C793" w14:textId="77777777" w:rsidR="00AF2DC9" w:rsidRPr="00AF2DC9" w:rsidRDefault="00AF2DC9" w:rsidP="00AF2DC9">
            <w:pPr>
              <w:spacing w:after="0" w:line="360" w:lineRule="auto"/>
              <w:jc w:val="left"/>
              <w:rPr>
                <w:rFonts w:cs="Calibri Light"/>
              </w:rPr>
            </w:pPr>
          </w:p>
        </w:tc>
      </w:tr>
      <w:tr w:rsidR="00AF2DC9" w:rsidRPr="00AF2DC9" w14:paraId="6FF21656" w14:textId="77777777">
        <w:tc>
          <w:tcPr>
            <w:tcW w:w="5000" w:type="pct"/>
            <w:gridSpan w:val="3"/>
          </w:tcPr>
          <w:p w14:paraId="798A0BB8" w14:textId="77777777" w:rsidR="00AF2DC9" w:rsidRPr="00AF2DC9" w:rsidRDefault="00AF2DC9" w:rsidP="00AF2DC9">
            <w:pPr>
              <w:spacing w:after="0" w:line="360" w:lineRule="auto"/>
              <w:jc w:val="left"/>
              <w:rPr>
                <w:rFonts w:cs="Calibri Light"/>
                <w:b/>
              </w:rPr>
            </w:pPr>
            <w:r w:rsidRPr="00AF2DC9">
              <w:rPr>
                <w:rFonts w:cs="Calibri Light"/>
                <w:b/>
              </w:rPr>
              <w:t>Comments by bidder:</w:t>
            </w:r>
          </w:p>
          <w:p w14:paraId="3FF09A10" w14:textId="77777777" w:rsidR="00AF2DC9" w:rsidRPr="00AF2DC9" w:rsidRDefault="00AF2DC9" w:rsidP="00AF2DC9">
            <w:pPr>
              <w:spacing w:after="0" w:line="360" w:lineRule="auto"/>
              <w:jc w:val="left"/>
              <w:rPr>
                <w:rFonts w:cs="Calibri Light"/>
              </w:rPr>
            </w:pPr>
            <w:r w:rsidRPr="00AF2DC9">
              <w:rPr>
                <w:rFonts w:cs="Calibri Light"/>
              </w:rPr>
              <w:t>Provide the condition reference, the reasons for not accepting the condition.</w:t>
            </w:r>
          </w:p>
          <w:p w14:paraId="0C533A59" w14:textId="77777777" w:rsidR="00AF2DC9" w:rsidRPr="00AF2DC9" w:rsidRDefault="00AF2DC9" w:rsidP="00AF2DC9">
            <w:pPr>
              <w:spacing w:after="0" w:line="360" w:lineRule="auto"/>
              <w:jc w:val="left"/>
              <w:rPr>
                <w:rFonts w:cs="Calibri Light"/>
                <w:b/>
              </w:rPr>
            </w:pPr>
          </w:p>
        </w:tc>
      </w:tr>
    </w:tbl>
    <w:p w14:paraId="354FCF50" w14:textId="77777777" w:rsidR="00AF2DC9" w:rsidRPr="00AF2DC9" w:rsidRDefault="00A61D76" w:rsidP="00D25521">
      <w:pPr>
        <w:tabs>
          <w:tab w:val="left" w:pos="1478"/>
        </w:tabs>
        <w:spacing w:after="0" w:line="360" w:lineRule="auto"/>
        <w:jc w:val="left"/>
        <w:rPr>
          <w:sz w:val="14"/>
          <w:szCs w:val="14"/>
        </w:rPr>
      </w:pPr>
      <w:r>
        <w:rPr>
          <w:sz w:val="14"/>
          <w:szCs w:val="14"/>
        </w:rPr>
        <w:tab/>
      </w:r>
    </w:p>
    <w:p w14:paraId="51D10375" w14:textId="77777777" w:rsidR="00AF2DC9" w:rsidRPr="00AF2DC9" w:rsidRDefault="00AF2DC9" w:rsidP="00AF2DC9">
      <w:pPr>
        <w:keepNext/>
        <w:numPr>
          <w:ilvl w:val="1"/>
          <w:numId w:val="2"/>
        </w:numPr>
        <w:spacing w:before="120" w:after="0" w:line="360" w:lineRule="auto"/>
        <w:ind w:left="657"/>
        <w:jc w:val="left"/>
        <w:outlineLvl w:val="1"/>
        <w:rPr>
          <w:rFonts w:eastAsia="Times New Roman"/>
          <w:b/>
          <w:color w:val="0E1B8D"/>
          <w:sz w:val="28"/>
          <w:szCs w:val="26"/>
        </w:rPr>
      </w:pPr>
      <w:r w:rsidRPr="00AF2DC9">
        <w:rPr>
          <w:rFonts w:eastAsia="Times New Roman"/>
          <w:b/>
          <w:color w:val="0E1B8D"/>
          <w:sz w:val="28"/>
          <w:szCs w:val="26"/>
        </w:rPr>
        <w:t>Preference Requirements</w:t>
      </w:r>
    </w:p>
    <w:p w14:paraId="5A7E7FB6" w14:textId="77777777" w:rsidR="006E4E9F" w:rsidRPr="00D25521" w:rsidRDefault="006E4E9F">
      <w:pPr>
        <w:numPr>
          <w:ilvl w:val="0"/>
          <w:numId w:val="16"/>
        </w:numPr>
        <w:spacing w:after="0"/>
        <w:ind w:left="709"/>
        <w:outlineLvl w:val="0"/>
        <w:rPr>
          <w:rFonts w:cs="Calibri Light"/>
        </w:rPr>
      </w:pPr>
      <w:r w:rsidRPr="00D25521">
        <w:rPr>
          <w:rFonts w:cs="Calibri Light"/>
        </w:rPr>
        <w:t>The bidder must complete in full all the PREFERENCE requirements.</w:t>
      </w:r>
    </w:p>
    <w:p w14:paraId="41F64BA6" w14:textId="77777777" w:rsidR="006E4E9F" w:rsidRPr="00D25521" w:rsidRDefault="006E4E9F">
      <w:pPr>
        <w:numPr>
          <w:ilvl w:val="0"/>
          <w:numId w:val="16"/>
        </w:numPr>
        <w:ind w:left="709"/>
        <w:rPr>
          <w:rFonts w:cs="Calibri Light"/>
        </w:rPr>
      </w:pPr>
      <w:r w:rsidRPr="00D25521">
        <w:rPr>
          <w:rFonts w:cs="Calibri Light"/>
        </w:rPr>
        <w:t>Allocation of points per requirements:</w:t>
      </w:r>
      <w:r w:rsidRPr="00D25521">
        <w:rPr>
          <w:rFonts w:cs="Calibri Light"/>
          <w:b/>
          <w:bCs/>
        </w:rPr>
        <w:t xml:space="preserve"> </w:t>
      </w:r>
      <w:r w:rsidRPr="00D25521">
        <w:rPr>
          <w:rFonts w:cs="Calibri Light"/>
        </w:rPr>
        <w:t>The points allocation of bidders’ responses to the requirements will be determined by the completeness, relevance and accuracy of substantiating evidence.</w:t>
      </w:r>
    </w:p>
    <w:p w14:paraId="20C0F3AD" w14:textId="77777777" w:rsidR="006E4E9F" w:rsidRPr="00D25521" w:rsidRDefault="006E4E9F">
      <w:pPr>
        <w:numPr>
          <w:ilvl w:val="0"/>
          <w:numId w:val="16"/>
        </w:numPr>
        <w:ind w:left="709"/>
        <w:rPr>
          <w:rFonts w:cs="Calibri Light"/>
        </w:rPr>
      </w:pPr>
      <w:r w:rsidRPr="00D25521">
        <w:rPr>
          <w:rFonts w:cs="Calibri Light"/>
        </w:rPr>
        <w:t xml:space="preserve">Points will be allocated for each PREFERENCE requirement as per the criteria set in </w:t>
      </w:r>
      <w:r w:rsidRPr="00D25521">
        <w:rPr>
          <w:rFonts w:cs="Calibri Light"/>
          <w:b/>
          <w:bCs/>
        </w:rPr>
        <w:t xml:space="preserve">table </w:t>
      </w:r>
      <w:r w:rsidR="00A61D76">
        <w:rPr>
          <w:rFonts w:cs="Calibri Light"/>
          <w:b/>
          <w:bCs/>
        </w:rPr>
        <w:t>5</w:t>
      </w:r>
      <w:r w:rsidRPr="00D25521">
        <w:rPr>
          <w:rFonts w:cs="Calibri Light"/>
        </w:rPr>
        <w:t>.</w:t>
      </w:r>
    </w:p>
    <w:p w14:paraId="2550FB8E" w14:textId="77777777" w:rsidR="006E4E9F" w:rsidRPr="00D25521" w:rsidRDefault="006E4E9F">
      <w:pPr>
        <w:numPr>
          <w:ilvl w:val="0"/>
          <w:numId w:val="16"/>
        </w:numPr>
        <w:ind w:left="709"/>
        <w:rPr>
          <w:rFonts w:cs="Calibri Light"/>
        </w:rPr>
      </w:pPr>
      <w:r w:rsidRPr="00D25521">
        <w:rPr>
          <w:rFonts w:cs="Calibri Light"/>
          <w:b/>
          <w:bCs/>
        </w:rPr>
        <w:t>The bidder must provide a unique reference number</w:t>
      </w:r>
      <w:r w:rsidRPr="00D25521">
        <w:rPr>
          <w:rFonts w:cs="Calibri Light"/>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D25521">
        <w:rPr>
          <w:rFonts w:cs="Calibri Light"/>
          <w:b/>
          <w:bCs/>
        </w:rPr>
        <w:t>Annex A</w:t>
      </w:r>
      <w:r w:rsidRPr="00D25521">
        <w:rPr>
          <w:rFonts w:cs="Calibri Light"/>
        </w:rPr>
        <w:t>.</w:t>
      </w:r>
    </w:p>
    <w:p w14:paraId="2ECF49E8" w14:textId="77777777" w:rsidR="006E4E9F" w:rsidRPr="00D25521" w:rsidRDefault="006E4E9F">
      <w:pPr>
        <w:numPr>
          <w:ilvl w:val="0"/>
          <w:numId w:val="16"/>
        </w:numPr>
        <w:ind w:left="709"/>
        <w:rPr>
          <w:rFonts w:cs="Calibri Light"/>
        </w:rPr>
      </w:pPr>
      <w:r w:rsidRPr="00D25521">
        <w:rPr>
          <w:rFonts w:cs="Calibri Light"/>
          <w:b/>
          <w:bCs/>
        </w:rPr>
        <w:t>Preference Goal Requirements</w:t>
      </w:r>
    </w:p>
    <w:p w14:paraId="61532285" w14:textId="77777777" w:rsidR="006E4E9F" w:rsidRPr="00D25521" w:rsidRDefault="006E4E9F">
      <w:pPr>
        <w:numPr>
          <w:ilvl w:val="1"/>
          <w:numId w:val="16"/>
        </w:numPr>
        <w:ind w:left="1134"/>
        <w:rPr>
          <w:rFonts w:cs="Calibri Light"/>
        </w:rPr>
      </w:pPr>
      <w:r w:rsidRPr="00D25521">
        <w:rPr>
          <w:rFonts w:cs="Calibri Light"/>
        </w:rPr>
        <w:t xml:space="preserve">The </w:t>
      </w:r>
      <w:r w:rsidRPr="00D25521">
        <w:rPr>
          <w:rFonts w:cs="Calibri Light"/>
          <w:b/>
          <w:bCs/>
        </w:rPr>
        <w:t>Bidder must complete either the 80/20 preference point system</w:t>
      </w:r>
      <w:r w:rsidRPr="00D25521">
        <w:rPr>
          <w:rFonts w:cs="Calibri Light"/>
        </w:rPr>
        <w:t xml:space="preserve"> based on the offer submitted by the Bidder and submit proof or documentation required in terms of this tender.</w:t>
      </w:r>
    </w:p>
    <w:p w14:paraId="4D602EF8" w14:textId="77777777" w:rsidR="006E4E9F" w:rsidRPr="00D25521" w:rsidRDefault="006E4E9F">
      <w:pPr>
        <w:numPr>
          <w:ilvl w:val="1"/>
          <w:numId w:val="16"/>
        </w:numPr>
        <w:ind w:left="1134"/>
        <w:rPr>
          <w:rFonts w:cs="Calibri Light"/>
        </w:rPr>
      </w:pPr>
      <w:r w:rsidRPr="00D25521">
        <w:rPr>
          <w:rFonts w:cs="Calibri Light"/>
        </w:rPr>
        <w:t xml:space="preserve">The specific Preferential Goal Requirements for this tender is indicated in </w:t>
      </w:r>
      <w:r w:rsidRPr="00D25521">
        <w:rPr>
          <w:rFonts w:cs="Calibri Light"/>
          <w:b/>
          <w:bCs/>
        </w:rPr>
        <w:t xml:space="preserve">table </w:t>
      </w:r>
      <w:r w:rsidR="00A61D76">
        <w:rPr>
          <w:rFonts w:cs="Calibri Light"/>
          <w:b/>
          <w:bCs/>
        </w:rPr>
        <w:t>4</w:t>
      </w:r>
      <w:r w:rsidRPr="00D25521">
        <w:rPr>
          <w:rFonts w:cs="Calibri Light"/>
        </w:rPr>
        <w:t xml:space="preserve"> below.</w:t>
      </w:r>
    </w:p>
    <w:p w14:paraId="7DF6B416" w14:textId="77777777" w:rsidR="006E4E9F" w:rsidRPr="00D25521" w:rsidRDefault="006E4E9F">
      <w:pPr>
        <w:numPr>
          <w:ilvl w:val="1"/>
          <w:numId w:val="16"/>
        </w:numPr>
        <w:ind w:left="1134"/>
        <w:rPr>
          <w:rFonts w:cs="Calibri Light"/>
        </w:rPr>
      </w:pPr>
      <w:r w:rsidRPr="00D25521">
        <w:rPr>
          <w:rFonts w:cs="Calibri Light"/>
        </w:rPr>
        <w:t xml:space="preserve">The Bidder </w:t>
      </w:r>
      <w:r w:rsidRPr="00D25521">
        <w:rPr>
          <w:rFonts w:cs="Calibri Light"/>
          <w:b/>
          <w:bCs/>
        </w:rPr>
        <w:t>must indicate their commitment</w:t>
      </w:r>
      <w:r w:rsidRPr="00D25521">
        <w:rPr>
          <w:rFonts w:cs="Calibri Light"/>
        </w:rPr>
        <w:t xml:space="preserve"> to claim points for each of the preference points by signing at </w:t>
      </w:r>
      <w:r w:rsidRPr="00D25521">
        <w:rPr>
          <w:rFonts w:cs="Calibri Light"/>
          <w:b/>
          <w:bCs/>
        </w:rPr>
        <w:t>par 4.5</w:t>
      </w:r>
      <w:r w:rsidRPr="00D25521">
        <w:rPr>
          <w:rFonts w:cs="Calibri Light"/>
        </w:rPr>
        <w:t xml:space="preserve"> in the Invitation to Bid document.</w:t>
      </w:r>
    </w:p>
    <w:p w14:paraId="7C67A195" w14:textId="77777777" w:rsidR="006E4E9F" w:rsidRPr="00D25521" w:rsidRDefault="006E4E9F">
      <w:pPr>
        <w:numPr>
          <w:ilvl w:val="1"/>
          <w:numId w:val="16"/>
        </w:numPr>
        <w:ind w:left="1134"/>
        <w:rPr>
          <w:rFonts w:cs="Calibri Light"/>
        </w:rPr>
      </w:pPr>
      <w:r w:rsidRPr="00D25521">
        <w:rPr>
          <w:rFonts w:cs="Calibri Light"/>
        </w:rPr>
        <w:t xml:space="preserve">Failure on the part of a bidder to submit proof or documentation required or to comply to </w:t>
      </w:r>
      <w:r w:rsidRPr="00D25521">
        <w:rPr>
          <w:rFonts w:cs="Calibri Light"/>
          <w:b/>
          <w:bCs/>
        </w:rPr>
        <w:t>paragraph (d)</w:t>
      </w:r>
      <w:r w:rsidRPr="00D25521">
        <w:rPr>
          <w:rFonts w:cs="Calibri Light"/>
        </w:rPr>
        <w:t xml:space="preserve"> above in terms of this tender to claim preference points for the </w:t>
      </w:r>
      <w:r w:rsidRPr="00D25521">
        <w:rPr>
          <w:rFonts w:cs="Calibri Light"/>
          <w:b/>
          <w:bCs/>
        </w:rPr>
        <w:t>Preference Goal Requirements</w:t>
      </w:r>
      <w:r w:rsidRPr="00D25521">
        <w:rPr>
          <w:rFonts w:cs="Calibri Light"/>
        </w:rPr>
        <w:t xml:space="preserve"> for this tender, will be interpreted to mean that preference points are not claimed.</w:t>
      </w:r>
    </w:p>
    <w:p w14:paraId="2EAEB90E" w14:textId="77777777" w:rsidR="006E4E9F" w:rsidRPr="00D25521" w:rsidRDefault="006E4E9F">
      <w:pPr>
        <w:numPr>
          <w:ilvl w:val="1"/>
          <w:numId w:val="16"/>
        </w:numPr>
        <w:ind w:left="1134"/>
        <w:rPr>
          <w:rFonts w:cs="Calibri Light"/>
        </w:rPr>
      </w:pPr>
      <w:r w:rsidRPr="00D25521">
        <w:rPr>
          <w:rFonts w:cs="Calibri Light"/>
        </w:rPr>
        <w:lastRenderedPageBreak/>
        <w:t xml:space="preserve">The Bidder’s </w:t>
      </w:r>
      <w:r w:rsidRPr="00D25521">
        <w:rPr>
          <w:rFonts w:cs="Calibri Light"/>
          <w:b/>
          <w:bCs/>
        </w:rPr>
        <w:t>commitment</w:t>
      </w:r>
      <w:r w:rsidRPr="00D25521">
        <w:rPr>
          <w:rFonts w:cs="Calibri Light"/>
        </w:rPr>
        <w:t xml:space="preserve"> for the </w:t>
      </w:r>
      <w:r w:rsidRPr="00D25521">
        <w:rPr>
          <w:rFonts w:cs="Calibri Light"/>
          <w:b/>
          <w:bCs/>
        </w:rPr>
        <w:t xml:space="preserve">Preference Goal Requirements </w:t>
      </w:r>
      <w:r w:rsidRPr="00D25521">
        <w:rPr>
          <w:rFonts w:cs="Calibri Light"/>
        </w:rPr>
        <w:t xml:space="preserve">in this tender will be </w:t>
      </w:r>
      <w:r w:rsidRPr="00D25521">
        <w:rPr>
          <w:rFonts w:cs="Calibri Light"/>
          <w:b/>
          <w:bCs/>
        </w:rPr>
        <w:t>legally binding</w:t>
      </w:r>
      <w:r w:rsidRPr="00D25521">
        <w:rPr>
          <w:rFonts w:cs="Calibri Light"/>
        </w:rPr>
        <w:t xml:space="preserve"> and the Bidder needs to </w:t>
      </w:r>
      <w:r w:rsidRPr="00D25521">
        <w:rPr>
          <w:rFonts w:cs="Calibri Light"/>
          <w:b/>
          <w:bCs/>
        </w:rPr>
        <w:t>perform against their commitment</w:t>
      </w:r>
      <w:r w:rsidRPr="00D25521">
        <w:rPr>
          <w:rFonts w:cs="Calibri Light"/>
        </w:rPr>
        <w:t xml:space="preserve"> for the duration of the contract which will form part of the Contractual Agreement.</w:t>
      </w:r>
    </w:p>
    <w:p w14:paraId="7FFE2586" w14:textId="77777777" w:rsidR="006E4E9F" w:rsidRPr="00D25521" w:rsidRDefault="006E4E9F">
      <w:pPr>
        <w:numPr>
          <w:ilvl w:val="1"/>
          <w:numId w:val="16"/>
        </w:numPr>
        <w:ind w:left="1134"/>
        <w:rPr>
          <w:rFonts w:cs="Calibri Light"/>
        </w:rPr>
      </w:pPr>
      <w:r w:rsidRPr="00D25521">
        <w:rPr>
          <w:rFonts w:cs="Calibri Light"/>
        </w:rPr>
        <w:t xml:space="preserve">The Bidder </w:t>
      </w:r>
      <w:r w:rsidRPr="00D25521">
        <w:rPr>
          <w:rFonts w:cs="Calibri Light"/>
          <w:b/>
          <w:bCs/>
        </w:rPr>
        <w:t>must sustain, or improve</w:t>
      </w:r>
      <w:r w:rsidRPr="00D25521">
        <w:rPr>
          <w:rFonts w:cs="Calibri Light"/>
        </w:rPr>
        <w:t xml:space="preserve"> the company’s </w:t>
      </w:r>
      <w:r w:rsidRPr="00D25521">
        <w:rPr>
          <w:rFonts w:cs="Calibri Light"/>
          <w:b/>
          <w:bCs/>
        </w:rPr>
        <w:t>BBBEE Level</w:t>
      </w:r>
      <w:r w:rsidRPr="00D25521">
        <w:rPr>
          <w:rFonts w:cs="Calibri Light"/>
        </w:rPr>
        <w:t xml:space="preserve"> for the duration of the contact which will form part of the Contractual Agreement.</w:t>
      </w:r>
    </w:p>
    <w:p w14:paraId="53F284E8" w14:textId="77777777" w:rsidR="006E4E9F" w:rsidRPr="00D25521" w:rsidRDefault="006E4E9F">
      <w:pPr>
        <w:numPr>
          <w:ilvl w:val="1"/>
          <w:numId w:val="16"/>
        </w:numPr>
        <w:ind w:left="1134"/>
        <w:rPr>
          <w:rFonts w:cs="Calibri Light"/>
        </w:rPr>
      </w:pPr>
      <w:r w:rsidRPr="00D25521">
        <w:rPr>
          <w:rFonts w:cs="Calibri Light"/>
          <w:b/>
          <w:bCs/>
        </w:rPr>
        <w:t>Performance of Preference Goal Requirements will be determined annually.</w:t>
      </w:r>
      <w:r w:rsidRPr="00D25521">
        <w:rPr>
          <w:rFonts w:cs="Calibri Light"/>
        </w:rPr>
        <w:t xml:space="preserve"> Bidders must submit their Preference status report to SITA indicating progress against the Bidder’s Preferential commitments </w:t>
      </w:r>
      <w:r w:rsidRPr="00D25521">
        <w:rPr>
          <w:rFonts w:cs="Calibri Light"/>
          <w:b/>
          <w:bCs/>
        </w:rPr>
        <w:t>within 30 days after each quarter from the commencement date of the contract</w:t>
      </w:r>
      <w:r w:rsidRPr="00D25521">
        <w:rPr>
          <w:rFonts w:cs="Calibri Light"/>
        </w:rPr>
        <w:t>.</w:t>
      </w:r>
    </w:p>
    <w:p w14:paraId="19E1A29B" w14:textId="77777777" w:rsidR="006E4E9F" w:rsidRPr="00D25521" w:rsidRDefault="006E4E9F">
      <w:pPr>
        <w:numPr>
          <w:ilvl w:val="1"/>
          <w:numId w:val="16"/>
        </w:numPr>
        <w:ind w:left="1134"/>
        <w:rPr>
          <w:rFonts w:cs="Calibri Light"/>
        </w:rPr>
      </w:pPr>
      <w:r w:rsidRPr="00D25521">
        <w:rPr>
          <w:rFonts w:cs="Calibri Light"/>
        </w:rPr>
        <w:t xml:space="preserve">Bidders need to keep auditable substantive records / evidence and upon request by </w:t>
      </w:r>
      <w:r w:rsidRPr="00D25521">
        <w:rPr>
          <w:rFonts w:cs="Calibri Light"/>
          <w:b/>
          <w:bCs/>
        </w:rPr>
        <w:t xml:space="preserve">SITA </w:t>
      </w:r>
      <w:r w:rsidRPr="00D25521">
        <w:rPr>
          <w:rFonts w:cs="Calibri Light"/>
        </w:rPr>
        <w:t>must be made available for audit and, or due diligence purposes.</w:t>
      </w:r>
    </w:p>
    <w:p w14:paraId="0027E47C" w14:textId="77777777" w:rsidR="006E4E9F" w:rsidRPr="00D25521" w:rsidRDefault="006E4E9F">
      <w:pPr>
        <w:numPr>
          <w:ilvl w:val="1"/>
          <w:numId w:val="16"/>
        </w:numPr>
        <w:ind w:left="1134"/>
        <w:rPr>
          <w:rFonts w:cs="Calibri Light"/>
        </w:rPr>
      </w:pPr>
      <w:r w:rsidRPr="00D25521">
        <w:rPr>
          <w:rFonts w:cs="Calibri Light"/>
          <w:b/>
          <w:bCs/>
        </w:rPr>
        <w:t>SITA reserves the right</w:t>
      </w:r>
      <w:r w:rsidRPr="00D25521">
        <w:rPr>
          <w:rFonts w:cs="Calibri Light"/>
        </w:rPr>
        <w:t xml:space="preserve"> </w:t>
      </w:r>
      <w:r w:rsidRPr="00D25521">
        <w:rPr>
          <w:rFonts w:cs="Calibri Light"/>
          <w:b/>
          <w:bCs/>
        </w:rPr>
        <w:t>to</w:t>
      </w:r>
      <w:r w:rsidRPr="00D25521">
        <w:rPr>
          <w:rFonts w:cs="Calibri Light"/>
        </w:rPr>
        <w:t xml:space="preserve"> require from a Bidder, either before a bid is adjudicated or at any time subsequently, to substantiate any claim with regards to preferences, in any manner required by SITA.</w:t>
      </w:r>
    </w:p>
    <w:p w14:paraId="15752A2A" w14:textId="77777777" w:rsidR="006E4E9F" w:rsidRPr="00D25521" w:rsidRDefault="006E4E9F">
      <w:pPr>
        <w:numPr>
          <w:ilvl w:val="1"/>
          <w:numId w:val="16"/>
        </w:numPr>
        <w:ind w:left="1134"/>
        <w:rPr>
          <w:rFonts w:cs="Calibri Light"/>
        </w:rPr>
      </w:pPr>
      <w:r w:rsidRPr="00D25521">
        <w:rPr>
          <w:rFonts w:cs="Calibri Light"/>
          <w:b/>
          <w:bCs/>
        </w:rPr>
        <w:t>SITA reserves the right to</w:t>
      </w:r>
      <w:r w:rsidRPr="00D25521">
        <w:rPr>
          <w:rFonts w:cs="Calibri Light"/>
        </w:rPr>
        <w:t xml:space="preserve"> verify information / evidence provided by the Bidder.</w:t>
      </w:r>
    </w:p>
    <w:p w14:paraId="4ADF3AD1" w14:textId="77777777" w:rsidR="006E4E9F" w:rsidRPr="00D25521" w:rsidRDefault="006E4E9F">
      <w:pPr>
        <w:numPr>
          <w:ilvl w:val="1"/>
          <w:numId w:val="16"/>
        </w:numPr>
        <w:ind w:left="1134"/>
        <w:rPr>
          <w:rFonts w:cs="Calibri Light"/>
          <w:b/>
          <w:bCs/>
        </w:rPr>
      </w:pPr>
      <w:r w:rsidRPr="00D25521">
        <w:rPr>
          <w:rFonts w:cs="Calibri Light"/>
          <w:b/>
          <w:bCs/>
        </w:rPr>
        <w:t>SITA reserves the right to</w:t>
      </w:r>
      <w:r w:rsidRPr="00D25521">
        <w:rPr>
          <w:rFonts w:cs="Calibri Light"/>
        </w:rPr>
        <w:t xml:space="preserve"> introduce a </w:t>
      </w:r>
      <w:r w:rsidRPr="00D25521">
        <w:rPr>
          <w:rFonts w:cs="Calibri Light"/>
          <w:b/>
          <w:bCs/>
        </w:rPr>
        <w:t>penalty of 1%</w:t>
      </w:r>
      <w:r w:rsidRPr="00D25521">
        <w:rPr>
          <w:rFonts w:cs="Calibri Light"/>
        </w:rPr>
        <w:t xml:space="preserve"> of the overall annual year spent by </w:t>
      </w:r>
      <w:r w:rsidRPr="00D25521">
        <w:rPr>
          <w:rFonts w:cs="Calibri Light"/>
          <w:b/>
          <w:bCs/>
        </w:rPr>
        <w:t>SITA</w:t>
      </w:r>
      <w:r w:rsidRPr="00D25521">
        <w:rPr>
          <w:rFonts w:cs="Calibri Light"/>
        </w:rPr>
        <w:t xml:space="preserve"> for the prior year if the Bidder fails to comply to </w:t>
      </w:r>
      <w:r w:rsidRPr="00D25521">
        <w:rPr>
          <w:rFonts w:cs="Calibri Light"/>
          <w:b/>
          <w:bCs/>
        </w:rPr>
        <w:t xml:space="preserve">paragraphs (v), (vi)and (vii) </w:t>
      </w:r>
      <w:r w:rsidRPr="00D25521">
        <w:rPr>
          <w:rFonts w:cs="Calibri Light"/>
        </w:rPr>
        <w:t>above.</w:t>
      </w:r>
    </w:p>
    <w:p w14:paraId="70E0368D" w14:textId="77777777" w:rsidR="00AF2DC9" w:rsidRPr="006E4E9F" w:rsidRDefault="00AF2DC9" w:rsidP="000B1A52">
      <w:pPr>
        <w:rPr>
          <w:rFonts w:cs="Calibri Light"/>
          <w:lang w:val="en-GB"/>
        </w:rPr>
      </w:pPr>
    </w:p>
    <w:p w14:paraId="6499AE57" w14:textId="77777777" w:rsidR="00AF2DC9" w:rsidRDefault="00AF2DC9" w:rsidP="000B1A52">
      <w:pPr>
        <w:rPr>
          <w:lang w:val="en-GB"/>
        </w:rPr>
      </w:pPr>
    </w:p>
    <w:p w14:paraId="76C227D4" w14:textId="77777777" w:rsidR="00AF2DC9" w:rsidRDefault="00AF2DC9" w:rsidP="000B1A52">
      <w:pPr>
        <w:rPr>
          <w:lang w:val="en-GB"/>
        </w:rPr>
      </w:pPr>
    </w:p>
    <w:p w14:paraId="117EE342" w14:textId="77777777" w:rsidR="00AF2DC9" w:rsidRDefault="00AF2DC9" w:rsidP="000B1A52">
      <w:pPr>
        <w:rPr>
          <w:lang w:val="en-GB"/>
        </w:rPr>
      </w:pPr>
    </w:p>
    <w:p w14:paraId="4BE11C8A" w14:textId="77777777" w:rsidR="00AF2DC9" w:rsidRDefault="00AF2DC9" w:rsidP="000B1A52">
      <w:pPr>
        <w:rPr>
          <w:lang w:val="en-GB"/>
        </w:rPr>
      </w:pPr>
    </w:p>
    <w:p w14:paraId="1610B181" w14:textId="77777777" w:rsidR="00AF2DC9" w:rsidRDefault="00AF2DC9" w:rsidP="00AF2DC9">
      <w:pPr>
        <w:jc w:val="left"/>
        <w:rPr>
          <w:b/>
          <w:bCs/>
          <w:sz w:val="20"/>
          <w:szCs w:val="20"/>
          <w:lang w:eastAsia="en-GB"/>
        </w:rPr>
        <w:sectPr w:rsidR="00AF2DC9" w:rsidSect="008C4AD2">
          <w:pgSz w:w="11906" w:h="16838" w:code="9"/>
          <w:pgMar w:top="1276" w:right="1134" w:bottom="993" w:left="851" w:header="567" w:footer="584" w:gutter="0"/>
          <w:cols w:space="708"/>
          <w:docGrid w:linePitch="360"/>
        </w:sectPr>
      </w:pPr>
    </w:p>
    <w:p w14:paraId="19764D66" w14:textId="77777777" w:rsidR="006E4E9F" w:rsidRPr="00DD0581" w:rsidRDefault="006E4E9F" w:rsidP="006E4E9F">
      <w:pPr>
        <w:rPr>
          <w:rFonts w:cs="Calibri Light"/>
          <w:b/>
          <w:bCs/>
        </w:rPr>
      </w:pPr>
      <w:r w:rsidRPr="006E4E9F">
        <w:rPr>
          <w:rFonts w:ascii="Aptos" w:hAnsi="Aptos" w:cs="Calibri"/>
          <w:b/>
          <w:bCs/>
          <w:sz w:val="24"/>
          <w:szCs w:val="24"/>
        </w:rPr>
        <w:lastRenderedPageBreak/>
        <w:t xml:space="preserve">                                                                                          </w:t>
      </w:r>
      <w:r w:rsidRPr="00DD0581">
        <w:rPr>
          <w:rFonts w:cs="Calibri Light"/>
          <w:b/>
          <w:bCs/>
        </w:rPr>
        <w:t xml:space="preserve">Table </w:t>
      </w:r>
      <w:r w:rsidR="00A637FE">
        <w:rPr>
          <w:rFonts w:cs="Calibri Light"/>
          <w:b/>
          <w:bCs/>
        </w:rPr>
        <w:t>4</w:t>
      </w:r>
      <w:r w:rsidRPr="00DD0581">
        <w:rPr>
          <w:rFonts w:cs="Calibri Light"/>
          <w:b/>
          <w:bCs/>
        </w:rPr>
        <w:t>: Preference Goal Requirements</w:t>
      </w:r>
    </w:p>
    <w:tbl>
      <w:tblPr>
        <w:tblW w:w="15016" w:type="dxa"/>
        <w:tblLayout w:type="fixed"/>
        <w:tblLook w:val="04A0" w:firstRow="1" w:lastRow="0" w:firstColumn="1" w:lastColumn="0" w:noHBand="0" w:noVBand="1"/>
      </w:tblPr>
      <w:tblGrid>
        <w:gridCol w:w="1691"/>
        <w:gridCol w:w="2410"/>
        <w:gridCol w:w="7938"/>
        <w:gridCol w:w="2977"/>
      </w:tblGrid>
      <w:tr w:rsidR="006E4E9F" w:rsidRPr="004D2EA9" w14:paraId="460CCE9D" w14:textId="77777777">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6A8409FC" w14:textId="77777777" w:rsidR="006E4E9F" w:rsidRPr="004D2EA9" w:rsidRDefault="006E4E9F">
            <w:pPr>
              <w:jc w:val="left"/>
              <w:rPr>
                <w:rFonts w:cs="Calibri"/>
                <w:b/>
                <w:bCs/>
                <w:color w:val="0E1B8D"/>
                <w:szCs w:val="24"/>
                <w:lang w:eastAsia="en-GB"/>
              </w:rPr>
            </w:pPr>
            <w:r w:rsidRPr="004D2EA9">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667FF0C5" w14:textId="77777777" w:rsidR="006E4E9F" w:rsidRPr="004D2EA9" w:rsidRDefault="006E4E9F">
            <w:pPr>
              <w:jc w:val="left"/>
              <w:rPr>
                <w:rFonts w:cs="Calibri"/>
                <w:b/>
                <w:bCs/>
                <w:color w:val="0E1B8D"/>
                <w:szCs w:val="24"/>
                <w:lang w:eastAsia="en-GB"/>
              </w:rPr>
            </w:pPr>
            <w:r w:rsidRPr="004D2EA9">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5544A8CE" w14:textId="77777777" w:rsidR="006E4E9F" w:rsidRPr="004D2EA9" w:rsidRDefault="006E4E9F">
            <w:pPr>
              <w:jc w:val="left"/>
              <w:rPr>
                <w:rFonts w:cs="Calibri"/>
                <w:b/>
                <w:bCs/>
                <w:color w:val="0E1B8D"/>
                <w:szCs w:val="24"/>
                <w:lang w:eastAsia="en-GB"/>
              </w:rPr>
            </w:pPr>
            <w:r w:rsidRPr="004D2EA9">
              <w:rPr>
                <w:rFonts w:cs="Calibri"/>
                <w:b/>
                <w:bCs/>
                <w:color w:val="0E1B8D"/>
                <w:szCs w:val="24"/>
                <w:lang w:eastAsia="en-GB"/>
              </w:rPr>
              <w:t xml:space="preserve">Preferential Goal Requirements </w:t>
            </w:r>
          </w:p>
        </w:tc>
      </w:tr>
      <w:tr w:rsidR="006E4E9F" w:rsidRPr="004D2EA9" w14:paraId="479A0228" w14:textId="77777777">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745F2676" w14:textId="77777777" w:rsidR="006E4E9F" w:rsidRPr="004D2EA9" w:rsidRDefault="006E4E9F">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01537D60" w14:textId="77777777" w:rsidR="006E4E9F" w:rsidRPr="004D2EA9" w:rsidRDefault="006E4E9F">
            <w:pPr>
              <w:jc w:val="left"/>
              <w:rPr>
                <w:rFonts w:cs="Calibri"/>
                <w:b/>
                <w:bCs/>
                <w:color w:val="0E1B8D"/>
                <w:szCs w:val="24"/>
                <w:lang w:eastAsia="en-GB"/>
              </w:rPr>
            </w:pPr>
            <w:r w:rsidRPr="004D2EA9">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7AFD6CC4" w14:textId="77777777" w:rsidR="006E4E9F" w:rsidRPr="004D2EA9" w:rsidRDefault="006E4E9F">
            <w:pPr>
              <w:jc w:val="left"/>
              <w:rPr>
                <w:rFonts w:cs="Calibri"/>
                <w:b/>
                <w:bCs/>
                <w:color w:val="0E1B8D"/>
                <w:szCs w:val="24"/>
                <w:lang w:eastAsia="en-GB"/>
              </w:rPr>
            </w:pPr>
          </w:p>
          <w:p w14:paraId="67429170" w14:textId="77777777" w:rsidR="006E4E9F" w:rsidRPr="004D2EA9" w:rsidRDefault="006E4E9F">
            <w:pPr>
              <w:jc w:val="left"/>
              <w:rPr>
                <w:rFonts w:cs="Calibri"/>
                <w:b/>
                <w:bCs/>
                <w:color w:val="0E1B8D"/>
                <w:szCs w:val="24"/>
                <w:lang w:eastAsia="en-GB"/>
              </w:rPr>
            </w:pPr>
            <w:r w:rsidRPr="004D2EA9">
              <w:rPr>
                <w:rFonts w:cs="Calibri"/>
                <w:b/>
                <w:bCs/>
                <w:color w:val="0E1B8D"/>
                <w:szCs w:val="24"/>
                <w:lang w:eastAsia="en-GB"/>
              </w:rPr>
              <w:t xml:space="preserve">Substantiating evidence and evidence reference to be completed by bidder. </w:t>
            </w:r>
            <w:r w:rsidRPr="004D2EA9">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7FD27330" w14:textId="77777777" w:rsidR="006E4E9F" w:rsidRPr="004D2EA9" w:rsidRDefault="006E4E9F">
            <w:pPr>
              <w:jc w:val="left"/>
              <w:rPr>
                <w:rFonts w:cs="Calibri"/>
                <w:b/>
                <w:bCs/>
                <w:color w:val="0E1B8D"/>
                <w:szCs w:val="24"/>
                <w:lang w:eastAsia="en-GB"/>
              </w:rPr>
            </w:pPr>
            <w:r w:rsidRPr="004D2EA9">
              <w:rPr>
                <w:rFonts w:cs="Calibri"/>
                <w:b/>
                <w:bCs/>
                <w:color w:val="0E1B8D"/>
                <w:szCs w:val="24"/>
                <w:lang w:eastAsia="en-GB"/>
              </w:rPr>
              <w:t>Evidence Reference</w:t>
            </w:r>
          </w:p>
        </w:tc>
      </w:tr>
      <w:tr w:rsidR="006E4E9F" w:rsidRPr="004D2EA9" w14:paraId="1EFB809A" w14:textId="77777777">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7A518CF9" w14:textId="77777777" w:rsidR="006E4E9F" w:rsidRPr="004D2EA9" w:rsidRDefault="006E4E9F">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259A217F" w14:textId="77777777" w:rsidR="006E4E9F" w:rsidRPr="004D2EA9" w:rsidRDefault="006E4E9F">
            <w:pPr>
              <w:rPr>
                <w:rFonts w:cs="Calibri"/>
                <w:b/>
                <w:bCs/>
                <w:color w:val="305496"/>
                <w:szCs w:val="24"/>
                <w:lang w:eastAsia="en-GB"/>
              </w:rPr>
            </w:pPr>
            <w:r w:rsidRPr="004D2EA9">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2503D47D" w14:textId="77777777" w:rsidR="006E4E9F" w:rsidRPr="004D2EA9" w:rsidRDefault="006E4E9F">
            <w:pPr>
              <w:rPr>
                <w:rFonts w:cs="Calibri"/>
                <w:b/>
                <w:bCs/>
                <w:color w:val="0E1B8D"/>
                <w:lang w:eastAsia="en-GB"/>
              </w:rPr>
            </w:pPr>
            <w:r w:rsidRPr="004D2EA9">
              <w:rPr>
                <w:rFonts w:cs="Calibri"/>
                <w:b/>
                <w:bCs/>
                <w:color w:val="0E1B8D"/>
                <w:lang w:eastAsia="en-GB"/>
              </w:rPr>
              <w:t> </w:t>
            </w:r>
          </w:p>
        </w:tc>
      </w:tr>
      <w:tr w:rsidR="006E4E9F" w:rsidRPr="004D2EA9" w14:paraId="4C564FCF" w14:textId="77777777">
        <w:trPr>
          <w:trHeight w:val="2144"/>
        </w:trPr>
        <w:tc>
          <w:tcPr>
            <w:tcW w:w="1691" w:type="dxa"/>
            <w:tcBorders>
              <w:top w:val="nil"/>
              <w:left w:val="single" w:sz="8" w:space="0" w:color="4F81BD"/>
              <w:bottom w:val="single" w:sz="8" w:space="0" w:color="4F81BD"/>
              <w:right w:val="single" w:sz="8" w:space="0" w:color="4F81BD"/>
            </w:tcBorders>
          </w:tcPr>
          <w:p w14:paraId="31814879" w14:textId="77777777" w:rsidR="006E4E9F" w:rsidRPr="004D2EA9" w:rsidRDefault="006E4E9F">
            <w:pPr>
              <w:jc w:val="left"/>
              <w:rPr>
                <w:rFonts w:cs="Calibri"/>
                <w:szCs w:val="24"/>
                <w:lang w:eastAsia="en-GB"/>
              </w:rPr>
            </w:pPr>
            <w:r w:rsidRPr="004D2EA9">
              <w:rPr>
                <w:rFonts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47C60A18" w14:textId="77777777" w:rsidR="006E4E9F" w:rsidRPr="00AD4B74" w:rsidRDefault="006E4E9F">
            <w:pPr>
              <w:jc w:val="left"/>
              <w:rPr>
                <w:rFonts w:cs="Calibri"/>
                <w:szCs w:val="24"/>
                <w:lang w:eastAsia="en-GB"/>
              </w:rPr>
            </w:pPr>
            <w:r w:rsidRPr="00AD4B74">
              <w:rPr>
                <w:rFonts w:cs="Calibri"/>
                <w:b/>
                <w:bCs/>
                <w:szCs w:val="24"/>
                <w:lang w:eastAsia="en-GB"/>
              </w:rPr>
              <w:t>B-BBEE Requirements</w:t>
            </w:r>
          </w:p>
          <w:p w14:paraId="137E2725" w14:textId="77777777" w:rsidR="006E4E9F" w:rsidRPr="00AD4B74" w:rsidRDefault="006E4E9F">
            <w:pPr>
              <w:jc w:val="left"/>
              <w:rPr>
                <w:rFonts w:cs="Calibri"/>
                <w:szCs w:val="24"/>
                <w:lang w:eastAsia="en-GB"/>
              </w:rPr>
            </w:pPr>
            <w:r w:rsidRPr="00AD4B74">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hideMark/>
          </w:tcPr>
          <w:p w14:paraId="69B0638C" w14:textId="77777777" w:rsidR="006E4E9F" w:rsidRPr="00920FBB" w:rsidRDefault="006E4E9F">
            <w:pPr>
              <w:rPr>
                <w:rFonts w:cs="Calibri"/>
                <w:szCs w:val="24"/>
                <w:lang w:eastAsia="en-GB"/>
              </w:rPr>
            </w:pPr>
            <w:r w:rsidRPr="001D3E68">
              <w:rPr>
                <w:rFonts w:cs="Calibri"/>
                <w:b/>
                <w:bCs/>
              </w:rPr>
              <w:t>Evidence:</w:t>
            </w:r>
            <w:r w:rsidRPr="001D3E68">
              <w:rPr>
                <w:rFonts w:cs="Calibri"/>
              </w:rPr>
              <w:br/>
            </w:r>
            <w:r w:rsidRPr="001D3E68">
              <w:rPr>
                <w:rFonts w:cs="Calibri"/>
                <w:szCs w:val="24"/>
                <w:lang w:eastAsia="en-GB"/>
              </w:rPr>
              <w:t xml:space="preserve">The Bidder must provide a copy of the following relevant evidence for the Preferential Goal points which the Bidder </w:t>
            </w:r>
            <w:r w:rsidRPr="00920FBB">
              <w:rPr>
                <w:rFonts w:cs="Calibri"/>
                <w:szCs w:val="24"/>
                <w:lang w:eastAsia="en-GB"/>
              </w:rPr>
              <w:t>qualifies for:</w:t>
            </w:r>
          </w:p>
          <w:p w14:paraId="2EE7D909" w14:textId="77777777" w:rsidR="006E4E9F" w:rsidRPr="006E4E9F" w:rsidRDefault="006E4E9F">
            <w:pPr>
              <w:pStyle w:val="ListParagraph"/>
              <w:numPr>
                <w:ilvl w:val="0"/>
                <w:numId w:val="33"/>
              </w:numPr>
              <w:ind w:left="460" w:hanging="460"/>
              <w:jc w:val="left"/>
              <w:rPr>
                <w:rFonts w:cs="Calibri"/>
                <w:color w:val="000000"/>
                <w:szCs w:val="24"/>
              </w:rPr>
            </w:pPr>
            <w:r w:rsidRPr="006E4E9F">
              <w:rPr>
                <w:rFonts w:cs="Calibri"/>
                <w:b/>
                <w:bCs/>
                <w:color w:val="000000"/>
                <w:szCs w:val="24"/>
              </w:rPr>
              <w:t xml:space="preserve">Columns A, B, C and D in table </w:t>
            </w:r>
            <w:r w:rsidR="00A61D76">
              <w:rPr>
                <w:rFonts w:cs="Calibri"/>
                <w:b/>
                <w:bCs/>
                <w:color w:val="000000"/>
                <w:szCs w:val="24"/>
              </w:rPr>
              <w:t>5</w:t>
            </w:r>
          </w:p>
          <w:p w14:paraId="0F7E0CAF" w14:textId="77777777" w:rsidR="006E4E9F" w:rsidRPr="006E4E9F" w:rsidRDefault="006E4E9F">
            <w:pPr>
              <w:pStyle w:val="ListParagraph"/>
              <w:ind w:left="460"/>
              <w:jc w:val="left"/>
              <w:rPr>
                <w:rFonts w:cs="Calibri"/>
                <w:color w:val="000000"/>
                <w:szCs w:val="24"/>
              </w:rPr>
            </w:pPr>
            <w:r w:rsidRPr="006E4E9F">
              <w:rPr>
                <w:bCs/>
                <w:color w:val="000000"/>
                <w:szCs w:val="24"/>
              </w:rPr>
              <w:t xml:space="preserve">Copy of relevant proof of the following to confirm the B-BBEE status of the contributor </w:t>
            </w:r>
            <w:r w:rsidRPr="006E4E9F">
              <w:rPr>
                <w:rFonts w:cs="Calibri"/>
                <w:color w:val="000000"/>
                <w:szCs w:val="24"/>
              </w:rPr>
              <w:t xml:space="preserve">as defined in </w:t>
            </w:r>
            <w:r w:rsidRPr="006E4E9F">
              <w:rPr>
                <w:bCs/>
                <w:color w:val="000000"/>
                <w:szCs w:val="24"/>
              </w:rPr>
              <w:t>the</w:t>
            </w:r>
            <w:r w:rsidRPr="006E4E9F">
              <w:rPr>
                <w:rFonts w:cs="Calibri"/>
                <w:color w:val="000000"/>
                <w:szCs w:val="24"/>
              </w:rPr>
              <w:t xml:space="preserve"> Broad-Based Black Economic Empowerment Act:</w:t>
            </w:r>
          </w:p>
          <w:p w14:paraId="71B943F4" w14:textId="77777777" w:rsidR="006E4E9F" w:rsidRPr="006E4E9F" w:rsidRDefault="006E4E9F">
            <w:pPr>
              <w:pStyle w:val="ListParagraph"/>
              <w:numPr>
                <w:ilvl w:val="4"/>
                <w:numId w:val="16"/>
              </w:numPr>
              <w:ind w:left="746" w:hanging="284"/>
              <w:jc w:val="left"/>
              <w:rPr>
                <w:bCs/>
                <w:i/>
                <w:iCs/>
                <w:color w:val="000000"/>
                <w:szCs w:val="24"/>
              </w:rPr>
            </w:pPr>
            <w:r w:rsidRPr="006E4E9F">
              <w:rPr>
                <w:b/>
                <w:i/>
                <w:iCs/>
                <w:color w:val="000000"/>
                <w:szCs w:val="24"/>
              </w:rPr>
              <w:t>B-BBEE certificate</w:t>
            </w:r>
            <w:r w:rsidRPr="006E4E9F">
              <w:rPr>
                <w:bCs/>
                <w:i/>
                <w:iCs/>
                <w:color w:val="000000"/>
                <w:szCs w:val="24"/>
              </w:rPr>
              <w:t xml:space="preserve"> (from a SANAS Accredited Agency);</w:t>
            </w:r>
          </w:p>
          <w:p w14:paraId="6B70D230" w14:textId="77777777" w:rsidR="006E4E9F" w:rsidRPr="006E4E9F" w:rsidRDefault="006E4E9F">
            <w:pPr>
              <w:pStyle w:val="ListParagraph"/>
              <w:ind w:left="746"/>
              <w:jc w:val="left"/>
              <w:rPr>
                <w:b/>
                <w:color w:val="000000"/>
                <w:szCs w:val="24"/>
              </w:rPr>
            </w:pPr>
            <w:r w:rsidRPr="006E4E9F">
              <w:rPr>
                <w:b/>
                <w:color w:val="000000"/>
                <w:szCs w:val="24"/>
              </w:rPr>
              <w:t xml:space="preserve">or </w:t>
            </w:r>
          </w:p>
          <w:p w14:paraId="623C60AA" w14:textId="77777777" w:rsidR="006E4E9F" w:rsidRPr="006E4E9F" w:rsidRDefault="006E4E9F">
            <w:pPr>
              <w:pStyle w:val="ListParagraph"/>
              <w:ind w:left="746"/>
              <w:jc w:val="left"/>
              <w:rPr>
                <w:rFonts w:cs="Calibri"/>
                <w:bCs/>
                <w:color w:val="000000"/>
                <w:szCs w:val="24"/>
              </w:rPr>
            </w:pPr>
            <w:r w:rsidRPr="006E4E9F">
              <w:rPr>
                <w:b/>
                <w:i/>
                <w:iCs/>
                <w:color w:val="000000"/>
                <w:szCs w:val="24"/>
              </w:rPr>
              <w:t xml:space="preserve">Sworn affidavit </w:t>
            </w:r>
            <w:r w:rsidRPr="006E4E9F">
              <w:rPr>
                <w:bCs/>
                <w:color w:val="000000"/>
                <w:szCs w:val="24"/>
              </w:rPr>
              <w:t>in the format provided by CIPC -</w:t>
            </w:r>
            <w:r w:rsidRPr="006E4E9F">
              <w:rPr>
                <w:b/>
                <w:i/>
                <w:iCs/>
                <w:color w:val="000000"/>
                <w:szCs w:val="24"/>
              </w:rPr>
              <w:t xml:space="preserve"> Applicable to EMEs and QSEs only;</w:t>
            </w:r>
          </w:p>
          <w:p w14:paraId="415542E2" w14:textId="77777777" w:rsidR="006E4E9F" w:rsidRPr="006E4E9F" w:rsidRDefault="006E4E9F">
            <w:pPr>
              <w:pStyle w:val="ListParagraph"/>
              <w:ind w:left="460"/>
              <w:jc w:val="left"/>
              <w:rPr>
                <w:rFonts w:cs="Calibri"/>
                <w:color w:val="000000"/>
                <w:szCs w:val="24"/>
              </w:rPr>
            </w:pPr>
            <w:r w:rsidRPr="006E4E9F">
              <w:rPr>
                <w:rFonts w:cs="Calibri"/>
                <w:b/>
                <w:bCs/>
                <w:color w:val="000000"/>
                <w:szCs w:val="24"/>
              </w:rPr>
              <w:t>and/ or</w:t>
            </w:r>
          </w:p>
          <w:p w14:paraId="7EF3ABDE" w14:textId="77777777" w:rsidR="006E4E9F" w:rsidRPr="006E4E9F" w:rsidRDefault="006E4E9F">
            <w:pPr>
              <w:pStyle w:val="ListParagraph"/>
              <w:numPr>
                <w:ilvl w:val="0"/>
                <w:numId w:val="33"/>
              </w:numPr>
              <w:ind w:left="460" w:hanging="460"/>
              <w:jc w:val="left"/>
              <w:rPr>
                <w:rFonts w:cs="Calibri"/>
                <w:b/>
                <w:bCs/>
                <w:color w:val="000000"/>
                <w:szCs w:val="24"/>
              </w:rPr>
            </w:pPr>
            <w:r w:rsidRPr="006E4E9F">
              <w:rPr>
                <w:rFonts w:cs="Calibri"/>
                <w:b/>
                <w:bCs/>
                <w:color w:val="000000"/>
                <w:szCs w:val="24"/>
              </w:rPr>
              <w:t xml:space="preserve">Column D in table </w:t>
            </w:r>
            <w:r w:rsidR="00A61D76">
              <w:rPr>
                <w:rFonts w:cs="Calibri"/>
                <w:b/>
                <w:bCs/>
                <w:color w:val="000000"/>
                <w:szCs w:val="24"/>
              </w:rPr>
              <w:t>5</w:t>
            </w:r>
          </w:p>
          <w:p w14:paraId="651566B2" w14:textId="77777777" w:rsidR="006E4E9F" w:rsidRPr="006E4E9F" w:rsidRDefault="006E4E9F">
            <w:pPr>
              <w:pStyle w:val="ListParagraph"/>
              <w:ind w:left="460"/>
              <w:jc w:val="left"/>
              <w:rPr>
                <w:bCs/>
                <w:color w:val="000000"/>
                <w:szCs w:val="24"/>
              </w:rPr>
            </w:pPr>
            <w:r w:rsidRPr="006E4E9F">
              <w:rPr>
                <w:bCs/>
                <w:color w:val="000000"/>
                <w:szCs w:val="24"/>
              </w:rPr>
              <w:t xml:space="preserve">Copy of </w:t>
            </w:r>
            <w:r w:rsidRPr="006E4E9F">
              <w:rPr>
                <w:b/>
                <w:i/>
                <w:iCs/>
                <w:color w:val="000000"/>
                <w:szCs w:val="24"/>
              </w:rPr>
              <w:t>South African Identification Document (ID)</w:t>
            </w:r>
            <w:r w:rsidRPr="006E4E9F">
              <w:rPr>
                <w:bCs/>
                <w:color w:val="000000"/>
                <w:szCs w:val="24"/>
              </w:rPr>
              <w:t xml:space="preserve">; </w:t>
            </w:r>
            <w:r w:rsidRPr="006E4E9F">
              <w:rPr>
                <w:b/>
                <w:color w:val="000000"/>
                <w:szCs w:val="24"/>
              </w:rPr>
              <w:t>and/ or</w:t>
            </w:r>
          </w:p>
          <w:p w14:paraId="0111AF08" w14:textId="77777777" w:rsidR="006E4E9F" w:rsidRPr="006E4E9F" w:rsidRDefault="006E4E9F">
            <w:pPr>
              <w:pStyle w:val="ListParagraph"/>
              <w:numPr>
                <w:ilvl w:val="0"/>
                <w:numId w:val="33"/>
              </w:numPr>
              <w:ind w:left="460" w:hanging="460"/>
              <w:jc w:val="left"/>
              <w:rPr>
                <w:rFonts w:cs="Calibri"/>
                <w:b/>
                <w:bCs/>
                <w:color w:val="000000"/>
                <w:szCs w:val="24"/>
              </w:rPr>
            </w:pPr>
            <w:r w:rsidRPr="006E4E9F">
              <w:rPr>
                <w:rFonts w:cs="Calibri"/>
                <w:b/>
                <w:bCs/>
                <w:color w:val="000000"/>
                <w:szCs w:val="24"/>
              </w:rPr>
              <w:t xml:space="preserve">Column E in table </w:t>
            </w:r>
            <w:r w:rsidR="00A61D76">
              <w:rPr>
                <w:rFonts w:cs="Calibri"/>
                <w:b/>
                <w:bCs/>
                <w:color w:val="000000"/>
                <w:szCs w:val="24"/>
              </w:rPr>
              <w:t>5</w:t>
            </w:r>
          </w:p>
          <w:p w14:paraId="1E747CC2" w14:textId="77777777" w:rsidR="006E4E9F" w:rsidRPr="006E4E9F" w:rsidRDefault="006E4E9F">
            <w:pPr>
              <w:pStyle w:val="ListParagraph"/>
              <w:ind w:left="460"/>
              <w:jc w:val="left"/>
              <w:rPr>
                <w:rFonts w:cs="Calibri"/>
                <w:color w:val="000000"/>
                <w:szCs w:val="24"/>
              </w:rPr>
            </w:pPr>
            <w:r w:rsidRPr="006E4E9F">
              <w:rPr>
                <w:bCs/>
                <w:color w:val="000000"/>
                <w:szCs w:val="24"/>
              </w:rPr>
              <w:t xml:space="preserve">Copy of </w:t>
            </w:r>
            <w:r w:rsidRPr="006E4E9F">
              <w:rPr>
                <w:b/>
                <w:i/>
                <w:iCs/>
                <w:color w:val="000000"/>
                <w:szCs w:val="24"/>
              </w:rPr>
              <w:t>Medical Certificate</w:t>
            </w:r>
            <w:r w:rsidRPr="006E4E9F">
              <w:rPr>
                <w:bCs/>
                <w:color w:val="000000"/>
                <w:szCs w:val="24"/>
              </w:rPr>
              <w:t xml:space="preserve"> </w:t>
            </w:r>
            <w:r w:rsidRPr="006E4E9F">
              <w:rPr>
                <w:b/>
                <w:i/>
                <w:iCs/>
                <w:color w:val="000000"/>
                <w:szCs w:val="24"/>
              </w:rPr>
              <w:t xml:space="preserve">clearly indicating the disability in line with the B-BBEE status claimed </w:t>
            </w:r>
            <w:r w:rsidRPr="006E4E9F">
              <w:rPr>
                <w:rFonts w:cs="Calibri"/>
                <w:b/>
                <w:i/>
                <w:iCs/>
                <w:color w:val="000000"/>
                <w:szCs w:val="24"/>
              </w:rPr>
              <w:t xml:space="preserve">as defined in </w:t>
            </w:r>
            <w:r w:rsidRPr="006E4E9F">
              <w:rPr>
                <w:b/>
                <w:i/>
                <w:iCs/>
                <w:color w:val="000000"/>
                <w:szCs w:val="24"/>
              </w:rPr>
              <w:t>the</w:t>
            </w:r>
            <w:r w:rsidRPr="006E4E9F">
              <w:rPr>
                <w:rFonts w:cs="Calibri"/>
                <w:b/>
                <w:i/>
                <w:iCs/>
                <w:color w:val="000000"/>
                <w:szCs w:val="24"/>
              </w:rPr>
              <w:t xml:space="preserve"> Broad-Based Black Economic Empowerment Act</w:t>
            </w:r>
            <w:r w:rsidRPr="006E4E9F">
              <w:rPr>
                <w:rFonts w:cs="Calibri"/>
                <w:color w:val="000000"/>
                <w:szCs w:val="24"/>
              </w:rPr>
              <w:t>.</w:t>
            </w:r>
          </w:p>
          <w:p w14:paraId="75E2D074" w14:textId="77777777" w:rsidR="006E4E9F" w:rsidRPr="006E4E9F" w:rsidRDefault="006E4E9F">
            <w:pPr>
              <w:pStyle w:val="ListParagraph"/>
              <w:ind w:left="460"/>
              <w:jc w:val="left"/>
              <w:rPr>
                <w:rFonts w:cs="Calibri"/>
                <w:color w:val="000000"/>
                <w:szCs w:val="24"/>
              </w:rPr>
            </w:pPr>
          </w:p>
          <w:p w14:paraId="1963DD67" w14:textId="77777777" w:rsidR="006E4E9F" w:rsidRPr="006E4E9F" w:rsidRDefault="006E4E9F">
            <w:pPr>
              <w:jc w:val="left"/>
              <w:rPr>
                <w:rFonts w:cs="Calibri"/>
                <w:b/>
                <w:bCs/>
                <w:color w:val="000000"/>
              </w:rPr>
            </w:pPr>
            <w:r w:rsidRPr="006E4E9F">
              <w:rPr>
                <w:rFonts w:cs="Calibri"/>
                <w:b/>
                <w:bCs/>
                <w:color w:val="000000"/>
              </w:rPr>
              <w:t>Note:</w:t>
            </w:r>
          </w:p>
          <w:p w14:paraId="27317FD4" w14:textId="77777777" w:rsidR="006E4E9F" w:rsidRPr="00965C76" w:rsidRDefault="006E4E9F">
            <w:pPr>
              <w:jc w:val="left"/>
              <w:rPr>
                <w:bCs/>
                <w:szCs w:val="24"/>
              </w:rPr>
            </w:pPr>
            <w:r w:rsidRPr="00965C76">
              <w:rPr>
                <w:bCs/>
                <w:szCs w:val="24"/>
              </w:rPr>
              <w:lastRenderedPageBreak/>
              <w:t>The CIPC (Companies and Intellectual Property Commission) registration documents will also be used as evidence to confirm compliance to the Preferential procurement requirements as part of the evaluation process.</w:t>
            </w:r>
          </w:p>
          <w:p w14:paraId="31019F77" w14:textId="77777777" w:rsidR="006E4E9F" w:rsidRPr="001D3E68" w:rsidRDefault="006E4E9F">
            <w:pPr>
              <w:jc w:val="left"/>
              <w:rPr>
                <w:rFonts w:cs="Calibri"/>
              </w:rPr>
            </w:pPr>
            <w:r w:rsidRPr="00965C76">
              <w:rPr>
                <w:rFonts w:cs="Calibri"/>
              </w:rPr>
              <w:br/>
            </w:r>
            <w:r w:rsidRPr="00965C76">
              <w:rPr>
                <w:rFonts w:cs="Calibri"/>
                <w:b/>
                <w:bCs/>
              </w:rPr>
              <w:t>Points allocation:</w:t>
            </w:r>
            <w:r w:rsidRPr="00965C76">
              <w:rPr>
                <w:rFonts w:cs="Calibri"/>
              </w:rPr>
              <w:br/>
              <w:t xml:space="preserve">Points will be allocated for bidders that meets the requirements as indicated in either </w:t>
            </w:r>
            <w:r w:rsidRPr="00965C76" w:rsidDel="00FC1EAF">
              <w:rPr>
                <w:rFonts w:cs="Calibri"/>
                <w:b/>
                <w:bCs/>
              </w:rPr>
              <w:t>table</w:t>
            </w:r>
            <w:r>
              <w:rPr>
                <w:rFonts w:cs="Calibri"/>
                <w:b/>
                <w:bCs/>
              </w:rPr>
              <w:t xml:space="preserve"> </w:t>
            </w:r>
            <w:r w:rsidR="00A61D76">
              <w:rPr>
                <w:rFonts w:cs="Calibri"/>
                <w:b/>
                <w:bCs/>
              </w:rPr>
              <w:t>5</w:t>
            </w:r>
            <w:r w:rsidRPr="00965C76">
              <w:rPr>
                <w:rFonts w:cs="Calibri"/>
                <w:b/>
                <w:bCs/>
              </w:rPr>
              <w:t xml:space="preserve"> in section </w:t>
            </w:r>
            <w:r w:rsidR="00A61D76">
              <w:rPr>
                <w:rFonts w:cs="Calibri"/>
                <w:b/>
                <w:bCs/>
              </w:rPr>
              <w:t>3</w:t>
            </w:r>
            <w:r w:rsidRPr="00965C76">
              <w:rPr>
                <w:rFonts w:cs="Calibri"/>
                <w:b/>
                <w:bCs/>
              </w:rPr>
              <w:t>.</w:t>
            </w:r>
            <w:r>
              <w:rPr>
                <w:rFonts w:cs="Calibri"/>
                <w:b/>
                <w:bCs/>
              </w:rPr>
              <w:t>6</w:t>
            </w:r>
          </w:p>
          <w:p w14:paraId="264F5B98" w14:textId="77777777" w:rsidR="006E4E9F" w:rsidRPr="001D3E68" w:rsidRDefault="006E4E9F">
            <w:pPr>
              <w:jc w:val="left"/>
              <w:rPr>
                <w:rFonts w:cs="Calibri"/>
                <w:b/>
                <w:bCs/>
                <w:szCs w:val="24"/>
                <w:lang w:eastAsia="en-GB"/>
              </w:rPr>
            </w:pPr>
          </w:p>
        </w:tc>
        <w:tc>
          <w:tcPr>
            <w:tcW w:w="2977" w:type="dxa"/>
            <w:tcBorders>
              <w:top w:val="nil"/>
              <w:left w:val="nil"/>
              <w:bottom w:val="single" w:sz="8" w:space="0" w:color="4F81BD"/>
              <w:right w:val="single" w:sz="8" w:space="0" w:color="4F81BD"/>
            </w:tcBorders>
            <w:hideMark/>
          </w:tcPr>
          <w:p w14:paraId="4D799502" w14:textId="7AC35A6B" w:rsidR="006E4E9F" w:rsidRPr="00AD4B74" w:rsidRDefault="006E4E9F">
            <w:pPr>
              <w:jc w:val="left"/>
              <w:rPr>
                <w:rFonts w:cs="Calibri"/>
                <w:szCs w:val="24"/>
                <w:lang w:eastAsia="en-GB"/>
              </w:rPr>
            </w:pPr>
            <w:r w:rsidRPr="0096738A">
              <w:rPr>
                <w:rFonts w:cs="Calibri"/>
                <w:color w:val="FF0000"/>
                <w:szCs w:val="24"/>
                <w:lang w:eastAsia="en-GB"/>
              </w:rPr>
              <w:lastRenderedPageBreak/>
              <w:t xml:space="preserve">&lt;provide unique reference to locate the substantiating evidence in the bid response – </w:t>
            </w:r>
            <w:r w:rsidRPr="001D3E68">
              <w:rPr>
                <w:rFonts w:cs="Calibri"/>
                <w:b/>
                <w:bCs/>
                <w:color w:val="FF0000"/>
                <w:szCs w:val="24"/>
                <w:lang w:eastAsia="en-GB"/>
              </w:rPr>
              <w:t xml:space="preserve">Annex A, </w:t>
            </w:r>
            <w:r>
              <w:rPr>
                <w:rFonts w:cs="Calibri"/>
                <w:b/>
                <w:bCs/>
                <w:color w:val="FF0000"/>
                <w:szCs w:val="24"/>
                <w:lang w:eastAsia="en-GB"/>
              </w:rPr>
              <w:t>par</w:t>
            </w:r>
            <w:r w:rsidRPr="001D3E68">
              <w:rPr>
                <w:rFonts w:cs="Calibri"/>
                <w:b/>
                <w:bCs/>
                <w:color w:val="FF0000"/>
                <w:szCs w:val="24"/>
                <w:lang w:eastAsia="en-GB"/>
              </w:rPr>
              <w:t xml:space="preserve"> </w:t>
            </w:r>
            <w:r w:rsidR="00CA7F63">
              <w:rPr>
                <w:rFonts w:cs="Calibri"/>
                <w:b/>
                <w:bCs/>
                <w:color w:val="FF0000"/>
                <w:szCs w:val="24"/>
                <w:lang w:eastAsia="en-GB"/>
              </w:rPr>
              <w:t>4</w:t>
            </w:r>
            <w:r w:rsidRPr="001D3E68">
              <w:rPr>
                <w:rFonts w:cs="Calibri"/>
                <w:b/>
                <w:bCs/>
                <w:color w:val="FF0000"/>
                <w:szCs w:val="24"/>
                <w:lang w:eastAsia="en-GB"/>
              </w:rPr>
              <w:t>.</w:t>
            </w:r>
            <w:r w:rsidR="00CA7F63">
              <w:rPr>
                <w:rFonts w:cs="Calibri"/>
                <w:b/>
                <w:bCs/>
                <w:color w:val="FF0000"/>
                <w:szCs w:val="24"/>
                <w:lang w:eastAsia="en-GB"/>
              </w:rPr>
              <w:t>3</w:t>
            </w:r>
            <w:r w:rsidRPr="001D3E68">
              <w:rPr>
                <w:rFonts w:cs="Calibri"/>
                <w:color w:val="FF0000"/>
                <w:szCs w:val="24"/>
                <w:lang w:eastAsia="en-GB"/>
              </w:rPr>
              <w:t>&gt;</w:t>
            </w:r>
          </w:p>
        </w:tc>
      </w:tr>
    </w:tbl>
    <w:p w14:paraId="26408920" w14:textId="77777777" w:rsidR="006E4E9F" w:rsidRDefault="006E4E9F" w:rsidP="006E4E9F">
      <w:pPr>
        <w:rPr>
          <w:rFonts w:cs="Calibri Light"/>
        </w:rPr>
        <w:sectPr w:rsidR="006E4E9F" w:rsidSect="006E4E9F">
          <w:pgSz w:w="16838" w:h="11906" w:orient="landscape"/>
          <w:pgMar w:top="1134" w:right="1276" w:bottom="1134" w:left="992" w:header="567" w:footer="584" w:gutter="0"/>
          <w:cols w:space="708"/>
          <w:docGrid w:linePitch="360"/>
        </w:sectPr>
      </w:pPr>
    </w:p>
    <w:p w14:paraId="14D94AB3" w14:textId="77777777" w:rsidR="00AF2DC9" w:rsidRPr="00AF2DC9" w:rsidRDefault="00AF2DC9" w:rsidP="00AF2DC9">
      <w:pPr>
        <w:jc w:val="left"/>
        <w:rPr>
          <w:b/>
          <w:bCs/>
          <w:sz w:val="20"/>
          <w:szCs w:val="20"/>
          <w:lang w:eastAsia="en-GB"/>
        </w:rPr>
      </w:pPr>
      <w:r w:rsidRPr="00AF2DC9">
        <w:rPr>
          <w:b/>
          <w:bCs/>
          <w:sz w:val="20"/>
          <w:szCs w:val="20"/>
          <w:lang w:eastAsia="en-GB"/>
        </w:rPr>
        <w:lastRenderedPageBreak/>
        <w:t xml:space="preserve">Table </w:t>
      </w:r>
      <w:r w:rsidR="00A637FE">
        <w:rPr>
          <w:b/>
          <w:bCs/>
          <w:sz w:val="20"/>
          <w:szCs w:val="20"/>
          <w:lang w:eastAsia="en-GB"/>
        </w:rPr>
        <w:t>5</w:t>
      </w:r>
      <w:r w:rsidRPr="00AF2DC9">
        <w:rPr>
          <w:b/>
          <w:bCs/>
          <w:sz w:val="20"/>
          <w:szCs w:val="20"/>
          <w:lang w:eastAsia="en-GB"/>
        </w:rPr>
        <w:t>: B-BBEE Points as part of the Preference Goal requirements (Preferential Goal Requirements for (80/20) system)</w:t>
      </w:r>
    </w:p>
    <w:p w14:paraId="6F135FBC" w14:textId="77777777" w:rsidR="00AF2DC9" w:rsidRPr="00AF2DC9" w:rsidRDefault="00AF2DC9" w:rsidP="00AF2DC9">
      <w:pPr>
        <w:jc w:val="left"/>
        <w:rPr>
          <w:b/>
          <w:bCs/>
          <w:color w:val="FF0000"/>
          <w:sz w:val="20"/>
          <w:szCs w:val="20"/>
          <w:lang w:eastAsia="en-GB"/>
        </w:rPr>
      </w:pPr>
      <w:r w:rsidRPr="00AF2DC9">
        <w:rPr>
          <w:b/>
          <w:bCs/>
          <w:color w:val="FF0000"/>
          <w:sz w:val="20"/>
          <w:szCs w:val="20"/>
          <w:lang w:eastAsia="en-GB"/>
        </w:rPr>
        <w:t>Note: Bidder to select the section for points they wish to claim (Mark as Y=Yes) in the table below.</w:t>
      </w:r>
    </w:p>
    <w:tbl>
      <w:tblPr>
        <w:tblW w:w="15290" w:type="dxa"/>
        <w:tblCellMar>
          <w:left w:w="0" w:type="dxa"/>
          <w:right w:w="0" w:type="dxa"/>
        </w:tblCellMar>
        <w:tblLook w:val="04A0" w:firstRow="1" w:lastRow="0" w:firstColumn="1" w:lastColumn="0" w:noHBand="0" w:noVBand="1"/>
      </w:tblPr>
      <w:tblGrid>
        <w:gridCol w:w="16069"/>
        <w:gridCol w:w="222"/>
      </w:tblGrid>
      <w:tr w:rsidR="00AF2DC9" w:rsidRPr="00AF2DC9" w14:paraId="56B0DD17" w14:textId="77777777" w:rsidTr="00D25521">
        <w:trPr>
          <w:trHeight w:val="306"/>
        </w:trPr>
        <w:tc>
          <w:tcPr>
            <w:tcW w:w="14580" w:type="dxa"/>
            <w:noWrap/>
            <w:tcMar>
              <w:top w:w="0" w:type="dxa"/>
              <w:left w:w="108" w:type="dxa"/>
              <w:bottom w:w="0" w:type="dxa"/>
              <w:right w:w="108" w:type="dxa"/>
            </w:tcMar>
            <w:vAlign w:val="bottom"/>
            <w:hideMark/>
          </w:tcPr>
          <w:tbl>
            <w:tblPr>
              <w:tblW w:w="15622" w:type="dxa"/>
              <w:tblInd w:w="231" w:type="dxa"/>
              <w:tblLook w:val="04A0" w:firstRow="1" w:lastRow="0" w:firstColumn="1" w:lastColumn="0" w:noHBand="0" w:noVBand="1"/>
            </w:tblPr>
            <w:tblGrid>
              <w:gridCol w:w="264"/>
              <w:gridCol w:w="1293"/>
              <w:gridCol w:w="1831"/>
              <w:gridCol w:w="1197"/>
              <w:gridCol w:w="2088"/>
              <w:gridCol w:w="1819"/>
              <w:gridCol w:w="1417"/>
              <w:gridCol w:w="1482"/>
              <w:gridCol w:w="1845"/>
              <w:gridCol w:w="1701"/>
              <w:gridCol w:w="685"/>
            </w:tblGrid>
            <w:tr w:rsidR="00451E47" w:rsidRPr="00224583" w14:paraId="7623CD5E" w14:textId="77777777" w:rsidTr="00D25521">
              <w:trPr>
                <w:trHeight w:val="362"/>
              </w:trPr>
              <w:tc>
                <w:tcPr>
                  <w:tcW w:w="264" w:type="dxa"/>
                  <w:tcBorders>
                    <w:top w:val="nil"/>
                    <w:left w:val="nil"/>
                    <w:bottom w:val="nil"/>
                    <w:right w:val="nil"/>
                  </w:tcBorders>
                  <w:noWrap/>
                  <w:vAlign w:val="bottom"/>
                  <w:hideMark/>
                </w:tcPr>
                <w:p w14:paraId="554C9DAA"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c>
                <w:tcPr>
                  <w:tcW w:w="1293" w:type="dxa"/>
                  <w:tcBorders>
                    <w:top w:val="nil"/>
                    <w:left w:val="nil"/>
                    <w:bottom w:val="nil"/>
                    <w:right w:val="nil"/>
                  </w:tcBorders>
                  <w:noWrap/>
                  <w:vAlign w:val="bottom"/>
                  <w:hideMark/>
                </w:tcPr>
                <w:p w14:paraId="77497206"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c>
                <w:tcPr>
                  <w:tcW w:w="1831" w:type="dxa"/>
                  <w:tcBorders>
                    <w:top w:val="nil"/>
                    <w:left w:val="nil"/>
                    <w:bottom w:val="nil"/>
                    <w:right w:val="nil"/>
                  </w:tcBorders>
                  <w:noWrap/>
                  <w:vAlign w:val="bottom"/>
                  <w:hideMark/>
                </w:tcPr>
                <w:p w14:paraId="57A84644"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c>
                <w:tcPr>
                  <w:tcW w:w="1197" w:type="dxa"/>
                  <w:tcBorders>
                    <w:top w:val="nil"/>
                    <w:left w:val="nil"/>
                    <w:bottom w:val="nil"/>
                    <w:right w:val="nil"/>
                  </w:tcBorders>
                  <w:noWrap/>
                  <w:vAlign w:val="bottom"/>
                  <w:hideMark/>
                </w:tcPr>
                <w:p w14:paraId="6D9C82BB"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c>
                <w:tcPr>
                  <w:tcW w:w="6806" w:type="dxa"/>
                  <w:gridSpan w:val="4"/>
                  <w:tcBorders>
                    <w:top w:val="single" w:sz="8" w:space="0" w:color="auto"/>
                    <w:left w:val="single" w:sz="8" w:space="0" w:color="auto"/>
                    <w:bottom w:val="single" w:sz="8" w:space="0" w:color="auto"/>
                    <w:right w:val="single" w:sz="8" w:space="0" w:color="000000"/>
                  </w:tcBorders>
                  <w:vAlign w:val="center"/>
                  <w:hideMark/>
                </w:tcPr>
                <w:p w14:paraId="28502C95"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xml:space="preserve">Ownership </w:t>
                  </w:r>
                </w:p>
              </w:tc>
              <w:tc>
                <w:tcPr>
                  <w:tcW w:w="1845" w:type="dxa"/>
                  <w:tcBorders>
                    <w:top w:val="nil"/>
                    <w:left w:val="nil"/>
                    <w:bottom w:val="nil"/>
                    <w:right w:val="nil"/>
                  </w:tcBorders>
                  <w:noWrap/>
                  <w:vAlign w:val="bottom"/>
                  <w:hideMark/>
                </w:tcPr>
                <w:p w14:paraId="26CB124B"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578989A2"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c>
                <w:tcPr>
                  <w:tcW w:w="685" w:type="dxa"/>
                  <w:tcBorders>
                    <w:top w:val="nil"/>
                    <w:left w:val="nil"/>
                    <w:bottom w:val="nil"/>
                    <w:right w:val="nil"/>
                  </w:tcBorders>
                  <w:noWrap/>
                  <w:vAlign w:val="bottom"/>
                  <w:hideMark/>
                </w:tcPr>
                <w:p w14:paraId="5271E324"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r>
            <w:tr w:rsidR="00451E47" w:rsidRPr="00224583" w14:paraId="063AAE3E" w14:textId="77777777" w:rsidTr="00D25521">
              <w:trPr>
                <w:trHeight w:val="340"/>
              </w:trPr>
              <w:tc>
                <w:tcPr>
                  <w:tcW w:w="264" w:type="dxa"/>
                  <w:tcBorders>
                    <w:top w:val="nil"/>
                    <w:left w:val="nil"/>
                    <w:bottom w:val="nil"/>
                    <w:right w:val="nil"/>
                  </w:tcBorders>
                  <w:noWrap/>
                  <w:vAlign w:val="bottom"/>
                  <w:hideMark/>
                </w:tcPr>
                <w:p w14:paraId="568A8190"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c>
                <w:tcPr>
                  <w:tcW w:w="1293" w:type="dxa"/>
                  <w:vMerge w:val="restart"/>
                  <w:tcBorders>
                    <w:top w:val="single" w:sz="8" w:space="0" w:color="auto"/>
                    <w:left w:val="single" w:sz="8" w:space="0" w:color="auto"/>
                    <w:bottom w:val="single" w:sz="8" w:space="0" w:color="000000"/>
                    <w:right w:val="single" w:sz="8" w:space="0" w:color="auto"/>
                  </w:tcBorders>
                  <w:noWrap/>
                  <w:vAlign w:val="center"/>
                  <w:hideMark/>
                </w:tcPr>
                <w:p w14:paraId="1A99593E" w14:textId="77777777" w:rsidR="00A637FE" w:rsidRPr="00224583" w:rsidRDefault="00A637FE" w:rsidP="00A637FE">
                  <w:pPr>
                    <w:spacing w:after="0" w:line="240" w:lineRule="auto"/>
                    <w:ind w:firstLine="3"/>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Reference #</w:t>
                  </w:r>
                </w:p>
              </w:tc>
              <w:tc>
                <w:tcPr>
                  <w:tcW w:w="1831" w:type="dxa"/>
                  <w:vMerge w:val="restart"/>
                  <w:tcBorders>
                    <w:top w:val="single" w:sz="8" w:space="0" w:color="auto"/>
                    <w:left w:val="single" w:sz="8" w:space="0" w:color="auto"/>
                    <w:bottom w:val="single" w:sz="8" w:space="0" w:color="000000"/>
                    <w:right w:val="single" w:sz="8" w:space="0" w:color="auto"/>
                  </w:tcBorders>
                  <w:vAlign w:val="center"/>
                  <w:hideMark/>
                </w:tcPr>
                <w:p w14:paraId="08015088"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Contributor Level as defined in the Broad-Based Black Economic Empowerment Act</w:t>
                  </w:r>
                </w:p>
              </w:tc>
              <w:tc>
                <w:tcPr>
                  <w:tcW w:w="1197" w:type="dxa"/>
                  <w:vMerge w:val="restart"/>
                  <w:tcBorders>
                    <w:top w:val="single" w:sz="8" w:space="0" w:color="auto"/>
                    <w:left w:val="single" w:sz="8" w:space="0" w:color="auto"/>
                    <w:bottom w:val="single" w:sz="8" w:space="0" w:color="000000"/>
                    <w:right w:val="single" w:sz="8" w:space="0" w:color="auto"/>
                  </w:tcBorders>
                  <w:vAlign w:val="center"/>
                  <w:hideMark/>
                </w:tcPr>
                <w:p w14:paraId="357B1CF1"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EME/QSEs</w:t>
                  </w:r>
                </w:p>
              </w:tc>
              <w:tc>
                <w:tcPr>
                  <w:tcW w:w="2088" w:type="dxa"/>
                  <w:vMerge w:val="restart"/>
                  <w:tcBorders>
                    <w:top w:val="nil"/>
                    <w:left w:val="single" w:sz="8" w:space="0" w:color="auto"/>
                    <w:bottom w:val="single" w:sz="8" w:space="0" w:color="000000"/>
                    <w:right w:val="single" w:sz="8" w:space="0" w:color="auto"/>
                  </w:tcBorders>
                  <w:vAlign w:val="center"/>
                  <w:hideMark/>
                </w:tcPr>
                <w:p w14:paraId="4F12117B" w14:textId="77777777" w:rsidR="00A637FE" w:rsidRPr="00224583" w:rsidRDefault="00A637FE" w:rsidP="00A637FE">
                  <w:pPr>
                    <w:spacing w:after="0" w:line="240" w:lineRule="auto"/>
                    <w:jc w:val="center"/>
                    <w:rPr>
                      <w:rFonts w:eastAsia="Times New Roman" w:cs="Calibri Light"/>
                      <w:b/>
                      <w:bCs/>
                      <w:sz w:val="20"/>
                      <w:szCs w:val="20"/>
                      <w:lang w:eastAsia="en-GB"/>
                    </w:rPr>
                  </w:pPr>
                  <w:r w:rsidRPr="00224583">
                    <w:rPr>
                      <w:rFonts w:eastAsia="Times New Roman" w:cs="Calibri Light"/>
                      <w:b/>
                      <w:bCs/>
                      <w:sz w:val="20"/>
                      <w:szCs w:val="20"/>
                      <w:lang w:eastAsia="en-GB"/>
                    </w:rPr>
                    <w:t>Black Owned</w:t>
                  </w:r>
                  <w:r w:rsidRPr="00224583">
                    <w:rPr>
                      <w:rFonts w:eastAsia="Times New Roman" w:cs="Calibri Light"/>
                      <w:b/>
                      <w:bCs/>
                      <w:sz w:val="20"/>
                      <w:szCs w:val="20"/>
                      <w:lang w:eastAsia="en-GB"/>
                    </w:rPr>
                    <w:br/>
                    <w:t>(BO)</w:t>
                  </w:r>
                  <w:r w:rsidRPr="00224583">
                    <w:rPr>
                      <w:rFonts w:eastAsia="Times New Roman" w:cs="Calibri Light"/>
                      <w:b/>
                      <w:bCs/>
                      <w:sz w:val="20"/>
                      <w:szCs w:val="20"/>
                      <w:lang w:eastAsia="en-GB"/>
                    </w:rPr>
                    <w:br/>
                    <w:t>(51% or more)</w:t>
                  </w:r>
                </w:p>
              </w:tc>
              <w:tc>
                <w:tcPr>
                  <w:tcW w:w="1819" w:type="dxa"/>
                  <w:vMerge w:val="restart"/>
                  <w:tcBorders>
                    <w:top w:val="nil"/>
                    <w:left w:val="single" w:sz="8" w:space="0" w:color="auto"/>
                    <w:bottom w:val="single" w:sz="8" w:space="0" w:color="000000"/>
                    <w:right w:val="single" w:sz="8" w:space="0" w:color="auto"/>
                  </w:tcBorders>
                  <w:vAlign w:val="center"/>
                  <w:hideMark/>
                </w:tcPr>
                <w:p w14:paraId="033583EA" w14:textId="77777777" w:rsidR="00A637FE" w:rsidRPr="00224583" w:rsidRDefault="00A637FE" w:rsidP="00A637FE">
                  <w:pPr>
                    <w:spacing w:after="240" w:line="240" w:lineRule="auto"/>
                    <w:jc w:val="center"/>
                    <w:rPr>
                      <w:rFonts w:eastAsia="Times New Roman" w:cs="Calibri Light"/>
                      <w:b/>
                      <w:bCs/>
                      <w:sz w:val="20"/>
                      <w:szCs w:val="20"/>
                      <w:lang w:eastAsia="en-GB"/>
                    </w:rPr>
                  </w:pPr>
                  <w:r>
                    <w:rPr>
                      <w:rFonts w:eastAsia="Times New Roman" w:cs="Calibri Light"/>
                      <w:b/>
                      <w:bCs/>
                      <w:sz w:val="20"/>
                      <w:szCs w:val="20"/>
                      <w:lang w:eastAsia="en-GB"/>
                    </w:rPr>
                    <w:t xml:space="preserve">Black </w:t>
                  </w:r>
                  <w:r w:rsidRPr="00224583">
                    <w:rPr>
                      <w:rFonts w:eastAsia="Times New Roman" w:cs="Calibri Light"/>
                      <w:b/>
                      <w:bCs/>
                      <w:sz w:val="20"/>
                      <w:szCs w:val="20"/>
                      <w:lang w:eastAsia="en-GB"/>
                    </w:rPr>
                    <w:t>Woman Owned</w:t>
                  </w:r>
                  <w:r w:rsidRPr="00224583">
                    <w:rPr>
                      <w:rFonts w:eastAsia="Times New Roman" w:cs="Calibri Light"/>
                      <w:b/>
                      <w:bCs/>
                      <w:sz w:val="20"/>
                      <w:szCs w:val="20"/>
                      <w:lang w:eastAsia="en-GB"/>
                    </w:rPr>
                    <w:br/>
                    <w:t>(BWO)</w:t>
                  </w:r>
                  <w:r w:rsidRPr="00224583">
                    <w:rPr>
                      <w:rFonts w:eastAsia="Times New Roman" w:cs="Calibri Light"/>
                      <w:b/>
                      <w:bCs/>
                      <w:sz w:val="20"/>
                      <w:szCs w:val="20"/>
                      <w:lang w:eastAsia="en-GB"/>
                    </w:rPr>
                    <w:br/>
                    <w:t>(More than 30%)</w:t>
                  </w:r>
                </w:p>
              </w:tc>
              <w:tc>
                <w:tcPr>
                  <w:tcW w:w="1417" w:type="dxa"/>
                  <w:vMerge w:val="restart"/>
                  <w:tcBorders>
                    <w:top w:val="nil"/>
                    <w:left w:val="single" w:sz="8" w:space="0" w:color="auto"/>
                    <w:bottom w:val="single" w:sz="8" w:space="0" w:color="000000"/>
                    <w:right w:val="single" w:sz="8" w:space="0" w:color="auto"/>
                  </w:tcBorders>
                  <w:vAlign w:val="center"/>
                  <w:hideMark/>
                </w:tcPr>
                <w:p w14:paraId="37124E86"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proofErr w:type="gramStart"/>
                  <w:r w:rsidRPr="00224583">
                    <w:rPr>
                      <w:rFonts w:eastAsia="Times New Roman" w:cs="Calibri Light"/>
                      <w:b/>
                      <w:bCs/>
                      <w:color w:val="000000"/>
                      <w:sz w:val="20"/>
                      <w:szCs w:val="20"/>
                      <w:lang w:eastAsia="en-GB"/>
                    </w:rPr>
                    <w:t>Youth  Owned</w:t>
                  </w:r>
                  <w:proofErr w:type="gramEnd"/>
                </w:p>
              </w:tc>
              <w:tc>
                <w:tcPr>
                  <w:tcW w:w="1482" w:type="dxa"/>
                  <w:vMerge w:val="restart"/>
                  <w:tcBorders>
                    <w:top w:val="nil"/>
                    <w:left w:val="single" w:sz="8" w:space="0" w:color="auto"/>
                    <w:bottom w:val="single" w:sz="8" w:space="0" w:color="000000"/>
                    <w:right w:val="single" w:sz="8" w:space="0" w:color="auto"/>
                  </w:tcBorders>
                  <w:vAlign w:val="center"/>
                  <w:hideMark/>
                </w:tcPr>
                <w:p w14:paraId="545B2C18"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xml:space="preserve">Owned by People living </w:t>
                  </w:r>
                  <w:proofErr w:type="gramStart"/>
                  <w:r w:rsidRPr="00224583">
                    <w:rPr>
                      <w:rFonts w:eastAsia="Times New Roman" w:cs="Calibri Light"/>
                      <w:b/>
                      <w:bCs/>
                      <w:color w:val="000000"/>
                      <w:sz w:val="20"/>
                      <w:szCs w:val="20"/>
                      <w:lang w:eastAsia="en-GB"/>
                    </w:rPr>
                    <w:t>with  disabilities</w:t>
                  </w:r>
                  <w:proofErr w:type="gramEnd"/>
                </w:p>
              </w:tc>
              <w:tc>
                <w:tcPr>
                  <w:tcW w:w="1845" w:type="dxa"/>
                  <w:vMerge w:val="restart"/>
                  <w:tcBorders>
                    <w:top w:val="single" w:sz="8" w:space="0" w:color="auto"/>
                    <w:left w:val="single" w:sz="8" w:space="0" w:color="auto"/>
                    <w:bottom w:val="single" w:sz="8" w:space="0" w:color="000000"/>
                    <w:right w:val="single" w:sz="8" w:space="0" w:color="auto"/>
                  </w:tcBorders>
                  <w:vAlign w:val="center"/>
                  <w:hideMark/>
                </w:tcPr>
                <w:p w14:paraId="48B77527"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41162A3E" w14:textId="77777777" w:rsidR="00A637FE" w:rsidRPr="00224583" w:rsidRDefault="00A637FE" w:rsidP="00A637FE">
                  <w:pPr>
                    <w:spacing w:after="0" w:line="240" w:lineRule="auto"/>
                    <w:jc w:val="center"/>
                    <w:rPr>
                      <w:rFonts w:eastAsia="Times New Roman" w:cs="Calibri Light"/>
                      <w:b/>
                      <w:bCs/>
                      <w:color w:val="FF0000"/>
                      <w:sz w:val="20"/>
                      <w:szCs w:val="20"/>
                      <w:lang w:eastAsia="en-GB"/>
                    </w:rPr>
                  </w:pPr>
                  <w:r w:rsidRPr="00224583">
                    <w:rPr>
                      <w:rFonts w:eastAsia="Times New Roman" w:cs="Calibri Light"/>
                      <w:b/>
                      <w:bCs/>
                      <w:color w:val="FF0000"/>
                      <w:sz w:val="20"/>
                      <w:szCs w:val="20"/>
                      <w:lang w:eastAsia="en-GB"/>
                    </w:rPr>
                    <w:t>Bidder to select the section for points they wish to claim</w:t>
                  </w:r>
                  <w:r w:rsidRPr="00224583">
                    <w:rPr>
                      <w:rFonts w:eastAsia="Times New Roman" w:cs="Calibri Light"/>
                      <w:b/>
                      <w:bCs/>
                      <w:color w:val="FF0000"/>
                      <w:sz w:val="20"/>
                      <w:szCs w:val="20"/>
                      <w:lang w:eastAsia="en-GB"/>
                    </w:rPr>
                    <w:br/>
                    <w:t>(Mark as Y= Yes)</w:t>
                  </w:r>
                </w:p>
              </w:tc>
              <w:tc>
                <w:tcPr>
                  <w:tcW w:w="685" w:type="dxa"/>
                  <w:tcBorders>
                    <w:top w:val="nil"/>
                    <w:left w:val="nil"/>
                    <w:bottom w:val="nil"/>
                    <w:right w:val="nil"/>
                  </w:tcBorders>
                  <w:noWrap/>
                  <w:vAlign w:val="bottom"/>
                  <w:hideMark/>
                </w:tcPr>
                <w:p w14:paraId="0A5F5488" w14:textId="77777777" w:rsidR="00A637FE" w:rsidRPr="00224583" w:rsidRDefault="00A637FE" w:rsidP="00A637FE">
                  <w:pPr>
                    <w:spacing w:after="0" w:line="240" w:lineRule="auto"/>
                    <w:jc w:val="center"/>
                    <w:rPr>
                      <w:rFonts w:eastAsia="Times New Roman" w:cs="Calibri Light"/>
                      <w:b/>
                      <w:bCs/>
                      <w:color w:val="FF0000"/>
                      <w:sz w:val="20"/>
                      <w:szCs w:val="20"/>
                      <w:lang w:eastAsia="en-GB"/>
                    </w:rPr>
                  </w:pPr>
                </w:p>
              </w:tc>
            </w:tr>
            <w:tr w:rsidR="00451E47" w:rsidRPr="00224583" w14:paraId="2A353A61" w14:textId="77777777" w:rsidTr="00D25521">
              <w:trPr>
                <w:trHeight w:val="862"/>
              </w:trPr>
              <w:tc>
                <w:tcPr>
                  <w:tcW w:w="264" w:type="dxa"/>
                  <w:tcBorders>
                    <w:top w:val="nil"/>
                    <w:left w:val="nil"/>
                    <w:bottom w:val="nil"/>
                    <w:right w:val="nil"/>
                  </w:tcBorders>
                  <w:noWrap/>
                  <w:vAlign w:val="bottom"/>
                  <w:hideMark/>
                </w:tcPr>
                <w:p w14:paraId="143B22EB"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c>
                <w:tcPr>
                  <w:tcW w:w="1293" w:type="dxa"/>
                  <w:vMerge/>
                  <w:tcBorders>
                    <w:top w:val="single" w:sz="8" w:space="0" w:color="auto"/>
                    <w:left w:val="single" w:sz="8" w:space="0" w:color="auto"/>
                    <w:bottom w:val="single" w:sz="8" w:space="0" w:color="000000"/>
                    <w:right w:val="single" w:sz="8" w:space="0" w:color="auto"/>
                  </w:tcBorders>
                  <w:vAlign w:val="center"/>
                  <w:hideMark/>
                </w:tcPr>
                <w:p w14:paraId="3BB75329" w14:textId="77777777" w:rsidR="00A637FE" w:rsidRPr="00224583" w:rsidRDefault="00A637FE" w:rsidP="00A637FE">
                  <w:pPr>
                    <w:spacing w:after="0" w:line="240" w:lineRule="auto"/>
                    <w:jc w:val="left"/>
                    <w:rPr>
                      <w:rFonts w:eastAsia="Times New Roman" w:cs="Calibri Light"/>
                      <w:b/>
                      <w:bCs/>
                      <w:color w:val="000000"/>
                      <w:sz w:val="20"/>
                      <w:szCs w:val="20"/>
                      <w:lang w:eastAsia="en-GB"/>
                    </w:rPr>
                  </w:pPr>
                </w:p>
              </w:tc>
              <w:tc>
                <w:tcPr>
                  <w:tcW w:w="1831" w:type="dxa"/>
                  <w:vMerge/>
                  <w:tcBorders>
                    <w:top w:val="single" w:sz="8" w:space="0" w:color="auto"/>
                    <w:left w:val="single" w:sz="8" w:space="0" w:color="auto"/>
                    <w:bottom w:val="single" w:sz="8" w:space="0" w:color="000000"/>
                    <w:right w:val="single" w:sz="8" w:space="0" w:color="auto"/>
                  </w:tcBorders>
                  <w:vAlign w:val="center"/>
                  <w:hideMark/>
                </w:tcPr>
                <w:p w14:paraId="02FE11CF" w14:textId="77777777" w:rsidR="00A637FE" w:rsidRPr="00224583" w:rsidRDefault="00A637FE" w:rsidP="00A637FE">
                  <w:pPr>
                    <w:spacing w:after="0" w:line="240" w:lineRule="auto"/>
                    <w:jc w:val="left"/>
                    <w:rPr>
                      <w:rFonts w:eastAsia="Times New Roman" w:cs="Calibri Light"/>
                      <w:b/>
                      <w:bCs/>
                      <w:color w:val="000000"/>
                      <w:sz w:val="20"/>
                      <w:szCs w:val="20"/>
                      <w:lang w:eastAsia="en-GB"/>
                    </w:rPr>
                  </w:pPr>
                </w:p>
              </w:tc>
              <w:tc>
                <w:tcPr>
                  <w:tcW w:w="1197" w:type="dxa"/>
                  <w:vMerge/>
                  <w:tcBorders>
                    <w:top w:val="single" w:sz="8" w:space="0" w:color="auto"/>
                    <w:left w:val="single" w:sz="8" w:space="0" w:color="auto"/>
                    <w:bottom w:val="single" w:sz="8" w:space="0" w:color="000000"/>
                    <w:right w:val="single" w:sz="8" w:space="0" w:color="auto"/>
                  </w:tcBorders>
                  <w:vAlign w:val="center"/>
                  <w:hideMark/>
                </w:tcPr>
                <w:p w14:paraId="67FDD15E" w14:textId="77777777" w:rsidR="00A637FE" w:rsidRPr="00224583" w:rsidRDefault="00A637FE" w:rsidP="00A637FE">
                  <w:pPr>
                    <w:spacing w:after="0" w:line="240" w:lineRule="auto"/>
                    <w:jc w:val="left"/>
                    <w:rPr>
                      <w:rFonts w:eastAsia="Times New Roman" w:cs="Calibri Light"/>
                      <w:b/>
                      <w:bCs/>
                      <w:color w:val="000000"/>
                      <w:sz w:val="20"/>
                      <w:szCs w:val="20"/>
                      <w:lang w:eastAsia="en-GB"/>
                    </w:rPr>
                  </w:pPr>
                </w:p>
              </w:tc>
              <w:tc>
                <w:tcPr>
                  <w:tcW w:w="2088" w:type="dxa"/>
                  <w:vMerge/>
                  <w:tcBorders>
                    <w:top w:val="nil"/>
                    <w:left w:val="single" w:sz="8" w:space="0" w:color="auto"/>
                    <w:bottom w:val="single" w:sz="8" w:space="0" w:color="000000"/>
                    <w:right w:val="single" w:sz="8" w:space="0" w:color="auto"/>
                  </w:tcBorders>
                  <w:vAlign w:val="center"/>
                  <w:hideMark/>
                </w:tcPr>
                <w:p w14:paraId="0F55F293" w14:textId="77777777" w:rsidR="00A637FE" w:rsidRPr="00224583" w:rsidRDefault="00A637FE" w:rsidP="00A637FE">
                  <w:pPr>
                    <w:spacing w:after="0" w:line="240" w:lineRule="auto"/>
                    <w:jc w:val="left"/>
                    <w:rPr>
                      <w:rFonts w:eastAsia="Times New Roman" w:cs="Calibri Light"/>
                      <w:b/>
                      <w:bCs/>
                      <w:sz w:val="20"/>
                      <w:szCs w:val="20"/>
                      <w:lang w:eastAsia="en-GB"/>
                    </w:rPr>
                  </w:pPr>
                </w:p>
              </w:tc>
              <w:tc>
                <w:tcPr>
                  <w:tcW w:w="1819" w:type="dxa"/>
                  <w:vMerge/>
                  <w:tcBorders>
                    <w:top w:val="nil"/>
                    <w:left w:val="single" w:sz="8" w:space="0" w:color="auto"/>
                    <w:bottom w:val="single" w:sz="8" w:space="0" w:color="000000"/>
                    <w:right w:val="single" w:sz="8" w:space="0" w:color="auto"/>
                  </w:tcBorders>
                  <w:vAlign w:val="center"/>
                  <w:hideMark/>
                </w:tcPr>
                <w:p w14:paraId="6F479956" w14:textId="77777777" w:rsidR="00A637FE" w:rsidRPr="00224583" w:rsidRDefault="00A637FE" w:rsidP="00A637FE">
                  <w:pPr>
                    <w:spacing w:after="0" w:line="240" w:lineRule="auto"/>
                    <w:jc w:val="left"/>
                    <w:rPr>
                      <w:rFonts w:eastAsia="Times New Roman" w:cs="Calibri Light"/>
                      <w:b/>
                      <w:bCs/>
                      <w:sz w:val="20"/>
                      <w:szCs w:val="20"/>
                      <w:lang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28D27154" w14:textId="77777777" w:rsidR="00A637FE" w:rsidRPr="00224583" w:rsidRDefault="00A637FE" w:rsidP="00A637FE">
                  <w:pPr>
                    <w:spacing w:after="0" w:line="240" w:lineRule="auto"/>
                    <w:jc w:val="left"/>
                    <w:rPr>
                      <w:rFonts w:eastAsia="Times New Roman" w:cs="Calibri Light"/>
                      <w:b/>
                      <w:bCs/>
                      <w:color w:val="000000"/>
                      <w:sz w:val="20"/>
                      <w:szCs w:val="20"/>
                      <w:lang w:eastAsia="en-GB"/>
                    </w:rPr>
                  </w:pPr>
                </w:p>
              </w:tc>
              <w:tc>
                <w:tcPr>
                  <w:tcW w:w="1482" w:type="dxa"/>
                  <w:vMerge/>
                  <w:tcBorders>
                    <w:top w:val="nil"/>
                    <w:left w:val="single" w:sz="8" w:space="0" w:color="auto"/>
                    <w:bottom w:val="single" w:sz="8" w:space="0" w:color="000000"/>
                    <w:right w:val="single" w:sz="8" w:space="0" w:color="auto"/>
                  </w:tcBorders>
                  <w:vAlign w:val="center"/>
                  <w:hideMark/>
                </w:tcPr>
                <w:p w14:paraId="2C526B60" w14:textId="77777777" w:rsidR="00A637FE" w:rsidRPr="00224583" w:rsidRDefault="00A637FE" w:rsidP="00A637FE">
                  <w:pPr>
                    <w:spacing w:after="0" w:line="240" w:lineRule="auto"/>
                    <w:jc w:val="left"/>
                    <w:rPr>
                      <w:rFonts w:eastAsia="Times New Roman" w:cs="Calibri Light"/>
                      <w:b/>
                      <w:bCs/>
                      <w:color w:val="000000"/>
                      <w:sz w:val="20"/>
                      <w:szCs w:val="20"/>
                      <w:lang w:eastAsia="en-GB"/>
                    </w:rPr>
                  </w:pPr>
                </w:p>
              </w:tc>
              <w:tc>
                <w:tcPr>
                  <w:tcW w:w="1845" w:type="dxa"/>
                  <w:vMerge/>
                  <w:tcBorders>
                    <w:top w:val="single" w:sz="8" w:space="0" w:color="auto"/>
                    <w:left w:val="single" w:sz="8" w:space="0" w:color="auto"/>
                    <w:bottom w:val="single" w:sz="8" w:space="0" w:color="000000"/>
                    <w:right w:val="single" w:sz="8" w:space="0" w:color="auto"/>
                  </w:tcBorders>
                  <w:vAlign w:val="center"/>
                  <w:hideMark/>
                </w:tcPr>
                <w:p w14:paraId="70EDFCC4" w14:textId="77777777" w:rsidR="00A637FE" w:rsidRPr="00224583" w:rsidRDefault="00A637FE" w:rsidP="00A637FE">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506E290" w14:textId="77777777" w:rsidR="00A637FE" w:rsidRPr="00224583" w:rsidRDefault="00A637FE" w:rsidP="00A637FE">
                  <w:pPr>
                    <w:spacing w:after="0" w:line="240" w:lineRule="auto"/>
                    <w:jc w:val="left"/>
                    <w:rPr>
                      <w:rFonts w:eastAsia="Times New Roman" w:cs="Calibri Light"/>
                      <w:b/>
                      <w:bCs/>
                      <w:color w:val="FF0000"/>
                      <w:sz w:val="20"/>
                      <w:szCs w:val="20"/>
                      <w:lang w:eastAsia="en-GB"/>
                    </w:rPr>
                  </w:pPr>
                </w:p>
              </w:tc>
              <w:tc>
                <w:tcPr>
                  <w:tcW w:w="685" w:type="dxa"/>
                  <w:tcBorders>
                    <w:top w:val="nil"/>
                    <w:left w:val="nil"/>
                    <w:bottom w:val="nil"/>
                    <w:right w:val="nil"/>
                  </w:tcBorders>
                  <w:noWrap/>
                  <w:vAlign w:val="bottom"/>
                  <w:hideMark/>
                </w:tcPr>
                <w:p w14:paraId="242E95CA"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r>
            <w:tr w:rsidR="00451E47" w:rsidRPr="00224583" w14:paraId="5FEE4A5F" w14:textId="77777777" w:rsidTr="00D25521">
              <w:trPr>
                <w:trHeight w:val="362"/>
              </w:trPr>
              <w:tc>
                <w:tcPr>
                  <w:tcW w:w="264" w:type="dxa"/>
                  <w:tcBorders>
                    <w:top w:val="nil"/>
                    <w:left w:val="nil"/>
                    <w:bottom w:val="nil"/>
                    <w:right w:val="nil"/>
                  </w:tcBorders>
                  <w:noWrap/>
                  <w:vAlign w:val="bottom"/>
                  <w:hideMark/>
                </w:tcPr>
                <w:p w14:paraId="570D6677"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3820CB28" w14:textId="77777777" w:rsidR="00A637FE" w:rsidRPr="00224583" w:rsidRDefault="00A637FE" w:rsidP="00A637FE">
                  <w:pPr>
                    <w:spacing w:after="0" w:line="240" w:lineRule="auto"/>
                    <w:rPr>
                      <w:rFonts w:eastAsia="Times New Roman" w:cs="Calibri Light"/>
                      <w:color w:val="000000"/>
                      <w:sz w:val="20"/>
                      <w:szCs w:val="20"/>
                      <w:lang w:eastAsia="en-GB"/>
                    </w:rPr>
                  </w:pPr>
                  <w:r w:rsidRPr="00224583">
                    <w:rPr>
                      <w:rFonts w:eastAsia="Times New Roman" w:cs="Calibri Light"/>
                      <w:color w:val="000000"/>
                      <w:sz w:val="20"/>
                      <w:szCs w:val="20"/>
                      <w:lang w:eastAsia="en-GB"/>
                    </w:rPr>
                    <w:t> </w:t>
                  </w:r>
                </w:p>
              </w:tc>
              <w:tc>
                <w:tcPr>
                  <w:tcW w:w="1831" w:type="dxa"/>
                  <w:tcBorders>
                    <w:top w:val="nil"/>
                    <w:left w:val="nil"/>
                    <w:bottom w:val="single" w:sz="8" w:space="0" w:color="auto"/>
                    <w:right w:val="single" w:sz="8" w:space="0" w:color="auto"/>
                  </w:tcBorders>
                  <w:vAlign w:val="center"/>
                  <w:hideMark/>
                </w:tcPr>
                <w:p w14:paraId="5D1E94E5" w14:textId="77777777" w:rsidR="00A637FE" w:rsidRPr="00224583" w:rsidRDefault="00A637FE" w:rsidP="00A637FE">
                  <w:pPr>
                    <w:spacing w:after="0" w:line="240" w:lineRule="auto"/>
                    <w:jc w:val="left"/>
                    <w:rPr>
                      <w:rFonts w:eastAsia="Times New Roman" w:cs="Calibri Light"/>
                      <w:color w:val="000000"/>
                      <w:lang w:eastAsia="en-GB"/>
                    </w:rPr>
                  </w:pPr>
                  <w:r w:rsidRPr="00224583">
                    <w:rPr>
                      <w:rFonts w:eastAsia="Times New Roman" w:cs="Calibri Light"/>
                      <w:color w:val="000000"/>
                      <w:lang w:eastAsia="en-GB"/>
                    </w:rPr>
                    <w:t> </w:t>
                  </w:r>
                </w:p>
              </w:tc>
              <w:tc>
                <w:tcPr>
                  <w:tcW w:w="1197" w:type="dxa"/>
                  <w:tcBorders>
                    <w:top w:val="nil"/>
                    <w:left w:val="nil"/>
                    <w:bottom w:val="single" w:sz="8" w:space="0" w:color="auto"/>
                    <w:right w:val="single" w:sz="8" w:space="0" w:color="auto"/>
                  </w:tcBorders>
                  <w:vAlign w:val="center"/>
                  <w:hideMark/>
                </w:tcPr>
                <w:p w14:paraId="79430D73"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(A)</w:t>
                  </w:r>
                </w:p>
              </w:tc>
              <w:tc>
                <w:tcPr>
                  <w:tcW w:w="2088" w:type="dxa"/>
                  <w:tcBorders>
                    <w:top w:val="nil"/>
                    <w:left w:val="nil"/>
                    <w:bottom w:val="single" w:sz="8" w:space="0" w:color="auto"/>
                    <w:right w:val="single" w:sz="8" w:space="0" w:color="auto"/>
                  </w:tcBorders>
                  <w:vAlign w:val="center"/>
                  <w:hideMark/>
                </w:tcPr>
                <w:p w14:paraId="1C67E313"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(B)</w:t>
                  </w:r>
                </w:p>
              </w:tc>
              <w:tc>
                <w:tcPr>
                  <w:tcW w:w="1819" w:type="dxa"/>
                  <w:tcBorders>
                    <w:top w:val="nil"/>
                    <w:left w:val="nil"/>
                    <w:bottom w:val="single" w:sz="8" w:space="0" w:color="auto"/>
                    <w:right w:val="single" w:sz="8" w:space="0" w:color="auto"/>
                  </w:tcBorders>
                  <w:vAlign w:val="center"/>
                  <w:hideMark/>
                </w:tcPr>
                <w:p w14:paraId="587F11C3"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(C)</w:t>
                  </w:r>
                </w:p>
              </w:tc>
              <w:tc>
                <w:tcPr>
                  <w:tcW w:w="1417" w:type="dxa"/>
                  <w:tcBorders>
                    <w:top w:val="nil"/>
                    <w:left w:val="nil"/>
                    <w:bottom w:val="single" w:sz="8" w:space="0" w:color="auto"/>
                    <w:right w:val="single" w:sz="8" w:space="0" w:color="auto"/>
                  </w:tcBorders>
                  <w:vAlign w:val="center"/>
                  <w:hideMark/>
                </w:tcPr>
                <w:p w14:paraId="1DD95915"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(D)</w:t>
                  </w:r>
                </w:p>
              </w:tc>
              <w:tc>
                <w:tcPr>
                  <w:tcW w:w="1482" w:type="dxa"/>
                  <w:tcBorders>
                    <w:top w:val="nil"/>
                    <w:left w:val="nil"/>
                    <w:bottom w:val="single" w:sz="8" w:space="0" w:color="auto"/>
                    <w:right w:val="single" w:sz="8" w:space="0" w:color="auto"/>
                  </w:tcBorders>
                  <w:vAlign w:val="center"/>
                  <w:hideMark/>
                </w:tcPr>
                <w:p w14:paraId="363B3C0B"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(E)</w:t>
                  </w:r>
                </w:p>
              </w:tc>
              <w:tc>
                <w:tcPr>
                  <w:tcW w:w="1845" w:type="dxa"/>
                  <w:tcBorders>
                    <w:top w:val="nil"/>
                    <w:left w:val="nil"/>
                    <w:bottom w:val="single" w:sz="8" w:space="0" w:color="auto"/>
                    <w:right w:val="single" w:sz="8" w:space="0" w:color="auto"/>
                  </w:tcBorders>
                  <w:vAlign w:val="center"/>
                  <w:hideMark/>
                </w:tcPr>
                <w:p w14:paraId="197B3B6E"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27A39EBD"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4B0D7FD7"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p>
              </w:tc>
            </w:tr>
            <w:tr w:rsidR="00451E47" w:rsidRPr="00224583" w14:paraId="1ACE428D" w14:textId="77777777" w:rsidTr="00D25521">
              <w:trPr>
                <w:trHeight w:val="362"/>
              </w:trPr>
              <w:tc>
                <w:tcPr>
                  <w:tcW w:w="264" w:type="dxa"/>
                  <w:tcBorders>
                    <w:top w:val="nil"/>
                    <w:left w:val="nil"/>
                    <w:bottom w:val="nil"/>
                    <w:right w:val="nil"/>
                  </w:tcBorders>
                  <w:noWrap/>
                  <w:vAlign w:val="bottom"/>
                  <w:hideMark/>
                </w:tcPr>
                <w:p w14:paraId="53A81499"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722B159C"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1831" w:type="dxa"/>
                  <w:tcBorders>
                    <w:top w:val="nil"/>
                    <w:left w:val="nil"/>
                    <w:bottom w:val="single" w:sz="8" w:space="0" w:color="auto"/>
                    <w:right w:val="single" w:sz="8" w:space="0" w:color="auto"/>
                  </w:tcBorders>
                  <w:vAlign w:val="center"/>
                  <w:hideMark/>
                </w:tcPr>
                <w:p w14:paraId="79E8EE51" w14:textId="77777777" w:rsidR="00A637FE" w:rsidRPr="00224583" w:rsidRDefault="00A637FE" w:rsidP="00A637FE">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1</w:t>
                  </w:r>
                </w:p>
              </w:tc>
              <w:tc>
                <w:tcPr>
                  <w:tcW w:w="1197" w:type="dxa"/>
                  <w:tcBorders>
                    <w:top w:val="nil"/>
                    <w:left w:val="nil"/>
                    <w:bottom w:val="single" w:sz="8" w:space="0" w:color="auto"/>
                    <w:right w:val="single" w:sz="8" w:space="0" w:color="auto"/>
                  </w:tcBorders>
                  <w:vAlign w:val="center"/>
                  <w:hideMark/>
                </w:tcPr>
                <w:p w14:paraId="780B81F3" w14:textId="77777777" w:rsidR="00A637FE" w:rsidRPr="00224583" w:rsidRDefault="00A637FE" w:rsidP="00A637FE">
                  <w:pPr>
                    <w:spacing w:after="0" w:line="240" w:lineRule="auto"/>
                    <w:jc w:val="center"/>
                    <w:rPr>
                      <w:rFonts w:eastAsia="Times New Roman" w:cs="Calibri Light"/>
                      <w:b/>
                      <w:bCs/>
                      <w:sz w:val="20"/>
                      <w:szCs w:val="20"/>
                      <w:lang w:eastAsia="en-GB"/>
                    </w:rPr>
                  </w:pPr>
                  <w:r w:rsidRPr="00224583">
                    <w:rPr>
                      <w:rFonts w:eastAsia="Times New Roman" w:cs="Calibri Light"/>
                      <w:b/>
                      <w:bCs/>
                      <w:sz w:val="20"/>
                      <w:szCs w:val="20"/>
                      <w:lang w:eastAsia="en-GB"/>
                    </w:rPr>
                    <w:t>6</w:t>
                  </w:r>
                </w:p>
              </w:tc>
              <w:tc>
                <w:tcPr>
                  <w:tcW w:w="2088" w:type="dxa"/>
                  <w:tcBorders>
                    <w:top w:val="nil"/>
                    <w:left w:val="nil"/>
                    <w:bottom w:val="single" w:sz="8" w:space="0" w:color="auto"/>
                    <w:right w:val="single" w:sz="8" w:space="0" w:color="auto"/>
                  </w:tcBorders>
                  <w:vAlign w:val="center"/>
                  <w:hideMark/>
                </w:tcPr>
                <w:p w14:paraId="6C85301A" w14:textId="77777777" w:rsidR="00A637FE" w:rsidRPr="00224583" w:rsidRDefault="00A637FE" w:rsidP="00A637FE">
                  <w:pPr>
                    <w:spacing w:after="0" w:line="240" w:lineRule="auto"/>
                    <w:jc w:val="center"/>
                    <w:rPr>
                      <w:rFonts w:eastAsia="Times New Roman" w:cs="Calibri Light"/>
                      <w:b/>
                      <w:bCs/>
                      <w:sz w:val="20"/>
                      <w:szCs w:val="20"/>
                      <w:lang w:eastAsia="en-GB"/>
                    </w:rPr>
                  </w:pPr>
                  <w:r w:rsidRPr="00224583">
                    <w:rPr>
                      <w:rFonts w:eastAsia="Times New Roman" w:cs="Calibri Light"/>
                      <w:b/>
                      <w:bCs/>
                      <w:sz w:val="20"/>
                      <w:szCs w:val="20"/>
                      <w:lang w:eastAsia="en-GB"/>
                    </w:rPr>
                    <w:t>4</w:t>
                  </w:r>
                </w:p>
              </w:tc>
              <w:tc>
                <w:tcPr>
                  <w:tcW w:w="1819" w:type="dxa"/>
                  <w:tcBorders>
                    <w:top w:val="nil"/>
                    <w:left w:val="nil"/>
                    <w:bottom w:val="single" w:sz="8" w:space="0" w:color="auto"/>
                    <w:right w:val="single" w:sz="8" w:space="0" w:color="auto"/>
                  </w:tcBorders>
                  <w:vAlign w:val="center"/>
                  <w:hideMark/>
                </w:tcPr>
                <w:p w14:paraId="4C9333C8" w14:textId="77777777" w:rsidR="00A637FE" w:rsidRPr="00224583" w:rsidRDefault="00A637FE" w:rsidP="00A637FE">
                  <w:pPr>
                    <w:spacing w:after="0" w:line="240" w:lineRule="auto"/>
                    <w:jc w:val="center"/>
                    <w:rPr>
                      <w:rFonts w:eastAsia="Times New Roman" w:cs="Calibri Light"/>
                      <w:b/>
                      <w:bCs/>
                      <w:sz w:val="20"/>
                      <w:szCs w:val="20"/>
                      <w:lang w:eastAsia="en-GB"/>
                    </w:rPr>
                  </w:pPr>
                  <w:r w:rsidRPr="00224583">
                    <w:rPr>
                      <w:rFonts w:eastAsia="Times New Roman" w:cs="Calibri Light"/>
                      <w:b/>
                      <w:bCs/>
                      <w:sz w:val="20"/>
                      <w:szCs w:val="20"/>
                      <w:lang w:eastAsia="en-GB"/>
                    </w:rPr>
                    <w:t>4</w:t>
                  </w:r>
                </w:p>
              </w:tc>
              <w:tc>
                <w:tcPr>
                  <w:tcW w:w="1417" w:type="dxa"/>
                  <w:tcBorders>
                    <w:top w:val="nil"/>
                    <w:left w:val="nil"/>
                    <w:bottom w:val="single" w:sz="8" w:space="0" w:color="auto"/>
                    <w:right w:val="single" w:sz="8" w:space="0" w:color="auto"/>
                  </w:tcBorders>
                  <w:vAlign w:val="center"/>
                  <w:hideMark/>
                </w:tcPr>
                <w:p w14:paraId="46364D82" w14:textId="77777777" w:rsidR="00A637FE" w:rsidRPr="00224583" w:rsidRDefault="00A637FE" w:rsidP="00A637FE">
                  <w:pPr>
                    <w:spacing w:after="0" w:line="240" w:lineRule="auto"/>
                    <w:jc w:val="center"/>
                    <w:rPr>
                      <w:rFonts w:eastAsia="Times New Roman" w:cs="Calibri Light"/>
                      <w:b/>
                      <w:bCs/>
                      <w:sz w:val="20"/>
                      <w:szCs w:val="20"/>
                      <w:lang w:eastAsia="en-GB"/>
                    </w:rPr>
                  </w:pPr>
                  <w:r w:rsidRPr="00224583">
                    <w:rPr>
                      <w:rFonts w:eastAsia="Times New Roman" w:cs="Calibri Light"/>
                      <w:b/>
                      <w:bCs/>
                      <w:sz w:val="20"/>
                      <w:szCs w:val="20"/>
                      <w:lang w:eastAsia="en-GB"/>
                    </w:rPr>
                    <w:t>4</w:t>
                  </w:r>
                </w:p>
              </w:tc>
              <w:tc>
                <w:tcPr>
                  <w:tcW w:w="1482" w:type="dxa"/>
                  <w:tcBorders>
                    <w:top w:val="nil"/>
                    <w:left w:val="nil"/>
                    <w:bottom w:val="single" w:sz="8" w:space="0" w:color="auto"/>
                    <w:right w:val="single" w:sz="8" w:space="0" w:color="auto"/>
                  </w:tcBorders>
                  <w:vAlign w:val="center"/>
                  <w:hideMark/>
                </w:tcPr>
                <w:p w14:paraId="2C484381"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845" w:type="dxa"/>
                  <w:tcBorders>
                    <w:top w:val="nil"/>
                    <w:left w:val="nil"/>
                    <w:bottom w:val="single" w:sz="8" w:space="0" w:color="auto"/>
                    <w:right w:val="single" w:sz="8" w:space="0" w:color="auto"/>
                  </w:tcBorders>
                  <w:vAlign w:val="center"/>
                  <w:hideMark/>
                </w:tcPr>
                <w:p w14:paraId="6B526615"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532312A3"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038EDD59"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p>
              </w:tc>
            </w:tr>
            <w:tr w:rsidR="00451E47" w:rsidRPr="00224583" w14:paraId="1293A682" w14:textId="77777777" w:rsidTr="00D25521">
              <w:trPr>
                <w:trHeight w:val="362"/>
              </w:trPr>
              <w:tc>
                <w:tcPr>
                  <w:tcW w:w="264" w:type="dxa"/>
                  <w:tcBorders>
                    <w:top w:val="nil"/>
                    <w:left w:val="nil"/>
                    <w:bottom w:val="nil"/>
                    <w:right w:val="nil"/>
                  </w:tcBorders>
                  <w:noWrap/>
                  <w:vAlign w:val="bottom"/>
                  <w:hideMark/>
                </w:tcPr>
                <w:p w14:paraId="75DBDCEF"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0EB7A221"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831" w:type="dxa"/>
                  <w:tcBorders>
                    <w:top w:val="nil"/>
                    <w:left w:val="nil"/>
                    <w:bottom w:val="single" w:sz="8" w:space="0" w:color="auto"/>
                    <w:right w:val="single" w:sz="8" w:space="0" w:color="auto"/>
                  </w:tcBorders>
                  <w:vAlign w:val="center"/>
                  <w:hideMark/>
                </w:tcPr>
                <w:p w14:paraId="35D395A5" w14:textId="77777777" w:rsidR="00A637FE" w:rsidRPr="00224583" w:rsidRDefault="00A637FE" w:rsidP="00A637FE">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1</w:t>
                  </w:r>
                </w:p>
              </w:tc>
              <w:tc>
                <w:tcPr>
                  <w:tcW w:w="1197" w:type="dxa"/>
                  <w:tcBorders>
                    <w:top w:val="nil"/>
                    <w:left w:val="nil"/>
                    <w:bottom w:val="single" w:sz="8" w:space="0" w:color="auto"/>
                    <w:right w:val="single" w:sz="8" w:space="0" w:color="auto"/>
                  </w:tcBorders>
                  <w:vAlign w:val="center"/>
                  <w:hideMark/>
                </w:tcPr>
                <w:p w14:paraId="1120A3A0"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6</w:t>
                  </w:r>
                </w:p>
              </w:tc>
              <w:tc>
                <w:tcPr>
                  <w:tcW w:w="2088" w:type="dxa"/>
                  <w:tcBorders>
                    <w:top w:val="nil"/>
                    <w:left w:val="nil"/>
                    <w:bottom w:val="single" w:sz="8" w:space="0" w:color="auto"/>
                    <w:right w:val="single" w:sz="8" w:space="0" w:color="auto"/>
                  </w:tcBorders>
                  <w:vAlign w:val="center"/>
                  <w:hideMark/>
                </w:tcPr>
                <w:p w14:paraId="2C31EBF2"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1819" w:type="dxa"/>
                  <w:tcBorders>
                    <w:top w:val="nil"/>
                    <w:left w:val="nil"/>
                    <w:bottom w:val="single" w:sz="8" w:space="0" w:color="auto"/>
                    <w:right w:val="single" w:sz="8" w:space="0" w:color="auto"/>
                  </w:tcBorders>
                  <w:vAlign w:val="center"/>
                  <w:hideMark/>
                </w:tcPr>
                <w:p w14:paraId="12356CF2"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417" w:type="dxa"/>
                  <w:tcBorders>
                    <w:top w:val="nil"/>
                    <w:left w:val="nil"/>
                    <w:bottom w:val="single" w:sz="8" w:space="0" w:color="auto"/>
                    <w:right w:val="single" w:sz="8" w:space="0" w:color="auto"/>
                  </w:tcBorders>
                  <w:vAlign w:val="center"/>
                  <w:hideMark/>
                </w:tcPr>
                <w:p w14:paraId="26A14513"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482" w:type="dxa"/>
                  <w:tcBorders>
                    <w:top w:val="nil"/>
                    <w:left w:val="nil"/>
                    <w:bottom w:val="single" w:sz="8" w:space="0" w:color="auto"/>
                    <w:right w:val="single" w:sz="8" w:space="0" w:color="auto"/>
                  </w:tcBorders>
                  <w:shd w:val="clear" w:color="000000" w:fill="A6A6A6"/>
                  <w:vAlign w:val="center"/>
                  <w:hideMark/>
                </w:tcPr>
                <w:p w14:paraId="13E3B67B"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845" w:type="dxa"/>
                  <w:tcBorders>
                    <w:top w:val="nil"/>
                    <w:left w:val="nil"/>
                    <w:bottom w:val="single" w:sz="8" w:space="0" w:color="auto"/>
                    <w:right w:val="single" w:sz="8" w:space="0" w:color="auto"/>
                  </w:tcBorders>
                  <w:vAlign w:val="center"/>
                  <w:hideMark/>
                </w:tcPr>
                <w:p w14:paraId="21DC5897"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1D3F4C69"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20630A6C"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p>
              </w:tc>
            </w:tr>
            <w:tr w:rsidR="00451E47" w:rsidRPr="00224583" w14:paraId="413ACFDA" w14:textId="77777777" w:rsidTr="00D25521">
              <w:trPr>
                <w:trHeight w:val="362"/>
              </w:trPr>
              <w:tc>
                <w:tcPr>
                  <w:tcW w:w="264" w:type="dxa"/>
                  <w:tcBorders>
                    <w:top w:val="nil"/>
                    <w:left w:val="nil"/>
                    <w:bottom w:val="nil"/>
                    <w:right w:val="nil"/>
                  </w:tcBorders>
                  <w:noWrap/>
                  <w:vAlign w:val="bottom"/>
                  <w:hideMark/>
                </w:tcPr>
                <w:p w14:paraId="45677177"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2C78AA76"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3</w:t>
                  </w:r>
                </w:p>
              </w:tc>
              <w:tc>
                <w:tcPr>
                  <w:tcW w:w="1831" w:type="dxa"/>
                  <w:tcBorders>
                    <w:top w:val="nil"/>
                    <w:left w:val="nil"/>
                    <w:bottom w:val="single" w:sz="8" w:space="0" w:color="auto"/>
                    <w:right w:val="single" w:sz="8" w:space="0" w:color="auto"/>
                  </w:tcBorders>
                  <w:vAlign w:val="center"/>
                  <w:hideMark/>
                </w:tcPr>
                <w:p w14:paraId="2C304E9B" w14:textId="77777777" w:rsidR="00A637FE" w:rsidRPr="00224583" w:rsidRDefault="00A637FE" w:rsidP="00A637FE">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1</w:t>
                  </w:r>
                </w:p>
              </w:tc>
              <w:tc>
                <w:tcPr>
                  <w:tcW w:w="1197" w:type="dxa"/>
                  <w:tcBorders>
                    <w:top w:val="nil"/>
                    <w:left w:val="nil"/>
                    <w:bottom w:val="single" w:sz="8" w:space="0" w:color="auto"/>
                    <w:right w:val="single" w:sz="8" w:space="0" w:color="auto"/>
                  </w:tcBorders>
                  <w:vAlign w:val="center"/>
                  <w:hideMark/>
                </w:tcPr>
                <w:p w14:paraId="54444CB3"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6</w:t>
                  </w:r>
                </w:p>
              </w:tc>
              <w:tc>
                <w:tcPr>
                  <w:tcW w:w="2088" w:type="dxa"/>
                  <w:tcBorders>
                    <w:top w:val="nil"/>
                    <w:left w:val="nil"/>
                    <w:bottom w:val="single" w:sz="8" w:space="0" w:color="auto"/>
                    <w:right w:val="single" w:sz="8" w:space="0" w:color="auto"/>
                  </w:tcBorders>
                  <w:vAlign w:val="center"/>
                  <w:hideMark/>
                </w:tcPr>
                <w:p w14:paraId="5B3F584D"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1819" w:type="dxa"/>
                  <w:tcBorders>
                    <w:top w:val="nil"/>
                    <w:left w:val="nil"/>
                    <w:bottom w:val="single" w:sz="8" w:space="0" w:color="auto"/>
                    <w:right w:val="single" w:sz="8" w:space="0" w:color="auto"/>
                  </w:tcBorders>
                  <w:vAlign w:val="center"/>
                  <w:hideMark/>
                </w:tcPr>
                <w:p w14:paraId="282B63AE"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417" w:type="dxa"/>
                  <w:tcBorders>
                    <w:top w:val="nil"/>
                    <w:left w:val="nil"/>
                    <w:bottom w:val="single" w:sz="8" w:space="0" w:color="auto"/>
                    <w:right w:val="single" w:sz="8" w:space="0" w:color="auto"/>
                  </w:tcBorders>
                  <w:shd w:val="clear" w:color="000000" w:fill="A6A6A6"/>
                  <w:vAlign w:val="center"/>
                  <w:hideMark/>
                </w:tcPr>
                <w:p w14:paraId="239BDEA8"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82" w:type="dxa"/>
                  <w:tcBorders>
                    <w:top w:val="nil"/>
                    <w:left w:val="nil"/>
                    <w:bottom w:val="single" w:sz="8" w:space="0" w:color="auto"/>
                    <w:right w:val="single" w:sz="8" w:space="0" w:color="auto"/>
                  </w:tcBorders>
                  <w:shd w:val="clear" w:color="000000" w:fill="A6A6A6"/>
                  <w:vAlign w:val="center"/>
                  <w:hideMark/>
                </w:tcPr>
                <w:p w14:paraId="2DB9A1B5"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845" w:type="dxa"/>
                  <w:tcBorders>
                    <w:top w:val="nil"/>
                    <w:left w:val="nil"/>
                    <w:bottom w:val="single" w:sz="8" w:space="0" w:color="auto"/>
                    <w:right w:val="single" w:sz="8" w:space="0" w:color="auto"/>
                  </w:tcBorders>
                  <w:vAlign w:val="center"/>
                  <w:hideMark/>
                </w:tcPr>
                <w:p w14:paraId="457D6BF4"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77A34940"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4E3E25BE"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p>
              </w:tc>
            </w:tr>
            <w:tr w:rsidR="00451E47" w:rsidRPr="00224583" w14:paraId="1D2ED239" w14:textId="77777777" w:rsidTr="00D25521">
              <w:trPr>
                <w:trHeight w:val="362"/>
              </w:trPr>
              <w:tc>
                <w:tcPr>
                  <w:tcW w:w="264" w:type="dxa"/>
                  <w:tcBorders>
                    <w:top w:val="nil"/>
                    <w:left w:val="nil"/>
                    <w:bottom w:val="nil"/>
                    <w:right w:val="nil"/>
                  </w:tcBorders>
                  <w:noWrap/>
                  <w:vAlign w:val="bottom"/>
                  <w:hideMark/>
                </w:tcPr>
                <w:p w14:paraId="0844B245"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4E77ACE6"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1831" w:type="dxa"/>
                  <w:tcBorders>
                    <w:top w:val="nil"/>
                    <w:left w:val="nil"/>
                    <w:bottom w:val="single" w:sz="8" w:space="0" w:color="auto"/>
                    <w:right w:val="single" w:sz="8" w:space="0" w:color="auto"/>
                  </w:tcBorders>
                  <w:vAlign w:val="center"/>
                  <w:hideMark/>
                </w:tcPr>
                <w:p w14:paraId="6030D75C" w14:textId="77777777" w:rsidR="00A637FE" w:rsidRPr="00224583" w:rsidRDefault="00A637FE" w:rsidP="00A637FE">
                  <w:pPr>
                    <w:spacing w:after="0" w:line="240" w:lineRule="auto"/>
                    <w:rPr>
                      <w:rFonts w:eastAsia="Times New Roman" w:cs="Calibri Light"/>
                      <w:b/>
                      <w:bCs/>
                      <w:sz w:val="20"/>
                      <w:szCs w:val="20"/>
                      <w:lang w:eastAsia="en-GB"/>
                    </w:rPr>
                  </w:pPr>
                  <w:r w:rsidRPr="00224583">
                    <w:rPr>
                      <w:rFonts w:eastAsia="Times New Roman" w:cs="Calibri Light"/>
                      <w:b/>
                      <w:bCs/>
                      <w:sz w:val="20"/>
                      <w:szCs w:val="20"/>
                      <w:lang w:eastAsia="en-GB"/>
                    </w:rPr>
                    <w:t>Level 1</w:t>
                  </w:r>
                </w:p>
              </w:tc>
              <w:tc>
                <w:tcPr>
                  <w:tcW w:w="1197" w:type="dxa"/>
                  <w:tcBorders>
                    <w:top w:val="nil"/>
                    <w:left w:val="nil"/>
                    <w:bottom w:val="single" w:sz="8" w:space="0" w:color="auto"/>
                    <w:right w:val="single" w:sz="8" w:space="0" w:color="auto"/>
                  </w:tcBorders>
                  <w:vAlign w:val="center"/>
                  <w:hideMark/>
                </w:tcPr>
                <w:p w14:paraId="4CC2BC2A"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6</w:t>
                  </w:r>
                </w:p>
              </w:tc>
              <w:tc>
                <w:tcPr>
                  <w:tcW w:w="2088" w:type="dxa"/>
                  <w:tcBorders>
                    <w:top w:val="nil"/>
                    <w:left w:val="nil"/>
                    <w:bottom w:val="single" w:sz="8" w:space="0" w:color="auto"/>
                    <w:right w:val="single" w:sz="8" w:space="0" w:color="auto"/>
                  </w:tcBorders>
                  <w:vAlign w:val="center"/>
                  <w:hideMark/>
                </w:tcPr>
                <w:p w14:paraId="65B965A1"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1819" w:type="dxa"/>
                  <w:tcBorders>
                    <w:top w:val="nil"/>
                    <w:left w:val="nil"/>
                    <w:bottom w:val="single" w:sz="8" w:space="0" w:color="auto"/>
                    <w:right w:val="single" w:sz="8" w:space="0" w:color="auto"/>
                  </w:tcBorders>
                  <w:shd w:val="clear" w:color="000000" w:fill="A6A6A6"/>
                  <w:vAlign w:val="center"/>
                  <w:hideMark/>
                </w:tcPr>
                <w:p w14:paraId="147CD18B"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17" w:type="dxa"/>
                  <w:tcBorders>
                    <w:top w:val="nil"/>
                    <w:left w:val="nil"/>
                    <w:bottom w:val="single" w:sz="8" w:space="0" w:color="auto"/>
                    <w:right w:val="single" w:sz="8" w:space="0" w:color="auto"/>
                  </w:tcBorders>
                  <w:shd w:val="clear" w:color="000000" w:fill="A6A6A6"/>
                  <w:vAlign w:val="center"/>
                  <w:hideMark/>
                </w:tcPr>
                <w:p w14:paraId="137F853C"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82" w:type="dxa"/>
                  <w:tcBorders>
                    <w:top w:val="nil"/>
                    <w:left w:val="nil"/>
                    <w:bottom w:val="single" w:sz="8" w:space="0" w:color="auto"/>
                    <w:right w:val="single" w:sz="8" w:space="0" w:color="auto"/>
                  </w:tcBorders>
                  <w:shd w:val="clear" w:color="000000" w:fill="A6A6A6"/>
                  <w:vAlign w:val="center"/>
                  <w:hideMark/>
                </w:tcPr>
                <w:p w14:paraId="1E270A11"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845" w:type="dxa"/>
                  <w:tcBorders>
                    <w:top w:val="nil"/>
                    <w:left w:val="nil"/>
                    <w:bottom w:val="single" w:sz="8" w:space="0" w:color="auto"/>
                    <w:right w:val="single" w:sz="8" w:space="0" w:color="auto"/>
                  </w:tcBorders>
                  <w:vAlign w:val="center"/>
                  <w:hideMark/>
                </w:tcPr>
                <w:p w14:paraId="5AB9FBA6"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2BF80877"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65698C0E"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p>
              </w:tc>
            </w:tr>
            <w:tr w:rsidR="00451E47" w:rsidRPr="00224583" w14:paraId="66BA735D" w14:textId="77777777" w:rsidTr="00D25521">
              <w:trPr>
                <w:trHeight w:val="362"/>
              </w:trPr>
              <w:tc>
                <w:tcPr>
                  <w:tcW w:w="264" w:type="dxa"/>
                  <w:tcBorders>
                    <w:top w:val="nil"/>
                    <w:left w:val="nil"/>
                    <w:bottom w:val="nil"/>
                    <w:right w:val="nil"/>
                  </w:tcBorders>
                  <w:noWrap/>
                  <w:vAlign w:val="bottom"/>
                  <w:hideMark/>
                </w:tcPr>
                <w:p w14:paraId="2843A615"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46473125"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5</w:t>
                  </w:r>
                </w:p>
              </w:tc>
              <w:tc>
                <w:tcPr>
                  <w:tcW w:w="1831" w:type="dxa"/>
                  <w:tcBorders>
                    <w:top w:val="nil"/>
                    <w:left w:val="nil"/>
                    <w:bottom w:val="single" w:sz="8" w:space="0" w:color="auto"/>
                    <w:right w:val="single" w:sz="8" w:space="0" w:color="auto"/>
                  </w:tcBorders>
                  <w:vAlign w:val="center"/>
                  <w:hideMark/>
                </w:tcPr>
                <w:p w14:paraId="34353727" w14:textId="77777777" w:rsidR="00A637FE" w:rsidRPr="00224583" w:rsidRDefault="00A637FE" w:rsidP="00A637FE">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2 and 3</w:t>
                  </w:r>
                </w:p>
              </w:tc>
              <w:tc>
                <w:tcPr>
                  <w:tcW w:w="1197" w:type="dxa"/>
                  <w:tcBorders>
                    <w:top w:val="nil"/>
                    <w:left w:val="nil"/>
                    <w:bottom w:val="single" w:sz="8" w:space="0" w:color="auto"/>
                    <w:right w:val="single" w:sz="8" w:space="0" w:color="auto"/>
                  </w:tcBorders>
                  <w:vAlign w:val="center"/>
                  <w:hideMark/>
                </w:tcPr>
                <w:p w14:paraId="78919D6B"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2088" w:type="dxa"/>
                  <w:tcBorders>
                    <w:top w:val="nil"/>
                    <w:left w:val="nil"/>
                    <w:bottom w:val="single" w:sz="8" w:space="0" w:color="auto"/>
                    <w:right w:val="single" w:sz="8" w:space="0" w:color="auto"/>
                  </w:tcBorders>
                  <w:vAlign w:val="center"/>
                  <w:hideMark/>
                </w:tcPr>
                <w:p w14:paraId="0551124D"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819" w:type="dxa"/>
                  <w:tcBorders>
                    <w:top w:val="nil"/>
                    <w:left w:val="nil"/>
                    <w:bottom w:val="single" w:sz="8" w:space="0" w:color="auto"/>
                    <w:right w:val="single" w:sz="8" w:space="0" w:color="auto"/>
                  </w:tcBorders>
                  <w:vAlign w:val="center"/>
                  <w:hideMark/>
                </w:tcPr>
                <w:p w14:paraId="1237D457"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1417" w:type="dxa"/>
                  <w:tcBorders>
                    <w:top w:val="nil"/>
                    <w:left w:val="nil"/>
                    <w:bottom w:val="single" w:sz="8" w:space="0" w:color="auto"/>
                    <w:right w:val="single" w:sz="8" w:space="0" w:color="auto"/>
                  </w:tcBorders>
                  <w:vAlign w:val="center"/>
                  <w:hideMark/>
                </w:tcPr>
                <w:p w14:paraId="02D9C236"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1482" w:type="dxa"/>
                  <w:tcBorders>
                    <w:top w:val="nil"/>
                    <w:left w:val="nil"/>
                    <w:bottom w:val="single" w:sz="8" w:space="0" w:color="auto"/>
                    <w:right w:val="single" w:sz="8" w:space="0" w:color="auto"/>
                  </w:tcBorders>
                  <w:vAlign w:val="center"/>
                  <w:hideMark/>
                </w:tcPr>
                <w:p w14:paraId="76FC325C"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1845" w:type="dxa"/>
                  <w:tcBorders>
                    <w:top w:val="nil"/>
                    <w:left w:val="nil"/>
                    <w:bottom w:val="single" w:sz="8" w:space="0" w:color="auto"/>
                    <w:right w:val="single" w:sz="8" w:space="0" w:color="auto"/>
                  </w:tcBorders>
                  <w:vAlign w:val="center"/>
                  <w:hideMark/>
                </w:tcPr>
                <w:p w14:paraId="4424DBB9"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550E3321"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1CCC5A8C"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p>
              </w:tc>
            </w:tr>
            <w:tr w:rsidR="00451E47" w:rsidRPr="00224583" w14:paraId="24D15C87" w14:textId="77777777" w:rsidTr="00D25521">
              <w:trPr>
                <w:trHeight w:val="362"/>
              </w:trPr>
              <w:tc>
                <w:tcPr>
                  <w:tcW w:w="264" w:type="dxa"/>
                  <w:tcBorders>
                    <w:top w:val="nil"/>
                    <w:left w:val="nil"/>
                    <w:bottom w:val="nil"/>
                    <w:right w:val="nil"/>
                  </w:tcBorders>
                  <w:noWrap/>
                  <w:vAlign w:val="bottom"/>
                  <w:hideMark/>
                </w:tcPr>
                <w:p w14:paraId="19E8B411"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0F50BEA1"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6</w:t>
                  </w:r>
                </w:p>
              </w:tc>
              <w:tc>
                <w:tcPr>
                  <w:tcW w:w="1831" w:type="dxa"/>
                  <w:tcBorders>
                    <w:top w:val="nil"/>
                    <w:left w:val="nil"/>
                    <w:bottom w:val="single" w:sz="8" w:space="0" w:color="auto"/>
                    <w:right w:val="single" w:sz="8" w:space="0" w:color="auto"/>
                  </w:tcBorders>
                  <w:vAlign w:val="center"/>
                  <w:hideMark/>
                </w:tcPr>
                <w:p w14:paraId="27ADE0C9" w14:textId="77777777" w:rsidR="00A637FE" w:rsidRPr="00224583" w:rsidRDefault="00A637FE" w:rsidP="00A637FE">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2 and 3</w:t>
                  </w:r>
                </w:p>
              </w:tc>
              <w:tc>
                <w:tcPr>
                  <w:tcW w:w="1197" w:type="dxa"/>
                  <w:tcBorders>
                    <w:top w:val="nil"/>
                    <w:left w:val="nil"/>
                    <w:bottom w:val="single" w:sz="8" w:space="0" w:color="auto"/>
                    <w:right w:val="single" w:sz="8" w:space="0" w:color="auto"/>
                  </w:tcBorders>
                  <w:vAlign w:val="center"/>
                  <w:hideMark/>
                </w:tcPr>
                <w:p w14:paraId="54953EA2"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2088" w:type="dxa"/>
                  <w:tcBorders>
                    <w:top w:val="nil"/>
                    <w:left w:val="nil"/>
                    <w:bottom w:val="single" w:sz="8" w:space="0" w:color="auto"/>
                    <w:right w:val="single" w:sz="8" w:space="0" w:color="auto"/>
                  </w:tcBorders>
                  <w:vAlign w:val="center"/>
                  <w:hideMark/>
                </w:tcPr>
                <w:p w14:paraId="7C90AEDB"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819" w:type="dxa"/>
                  <w:tcBorders>
                    <w:top w:val="nil"/>
                    <w:left w:val="nil"/>
                    <w:bottom w:val="single" w:sz="8" w:space="0" w:color="auto"/>
                    <w:right w:val="single" w:sz="8" w:space="0" w:color="auto"/>
                  </w:tcBorders>
                  <w:vAlign w:val="center"/>
                  <w:hideMark/>
                </w:tcPr>
                <w:p w14:paraId="5590F7E0"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1417" w:type="dxa"/>
                  <w:tcBorders>
                    <w:top w:val="nil"/>
                    <w:left w:val="nil"/>
                    <w:bottom w:val="single" w:sz="8" w:space="0" w:color="auto"/>
                    <w:right w:val="single" w:sz="8" w:space="0" w:color="auto"/>
                  </w:tcBorders>
                  <w:vAlign w:val="center"/>
                  <w:hideMark/>
                </w:tcPr>
                <w:p w14:paraId="35823101"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1482" w:type="dxa"/>
                  <w:tcBorders>
                    <w:top w:val="nil"/>
                    <w:left w:val="nil"/>
                    <w:bottom w:val="single" w:sz="8" w:space="0" w:color="auto"/>
                    <w:right w:val="single" w:sz="8" w:space="0" w:color="auto"/>
                  </w:tcBorders>
                  <w:shd w:val="clear" w:color="000000" w:fill="A6A6A6"/>
                  <w:vAlign w:val="center"/>
                  <w:hideMark/>
                </w:tcPr>
                <w:p w14:paraId="5E9ECB07"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845" w:type="dxa"/>
                  <w:tcBorders>
                    <w:top w:val="nil"/>
                    <w:left w:val="nil"/>
                    <w:bottom w:val="single" w:sz="8" w:space="0" w:color="auto"/>
                    <w:right w:val="single" w:sz="8" w:space="0" w:color="auto"/>
                  </w:tcBorders>
                  <w:vAlign w:val="center"/>
                  <w:hideMark/>
                </w:tcPr>
                <w:p w14:paraId="0CDFB951"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7DD50FDF"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71CEC7BC"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p>
              </w:tc>
            </w:tr>
            <w:tr w:rsidR="00451E47" w:rsidRPr="00224583" w14:paraId="6B6740E8" w14:textId="77777777" w:rsidTr="00D25521">
              <w:trPr>
                <w:trHeight w:val="362"/>
              </w:trPr>
              <w:tc>
                <w:tcPr>
                  <w:tcW w:w="264" w:type="dxa"/>
                  <w:tcBorders>
                    <w:top w:val="nil"/>
                    <w:left w:val="nil"/>
                    <w:bottom w:val="nil"/>
                    <w:right w:val="nil"/>
                  </w:tcBorders>
                  <w:noWrap/>
                  <w:vAlign w:val="bottom"/>
                  <w:hideMark/>
                </w:tcPr>
                <w:p w14:paraId="0ED769CF"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7902D79A"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7</w:t>
                  </w:r>
                </w:p>
              </w:tc>
              <w:tc>
                <w:tcPr>
                  <w:tcW w:w="1831" w:type="dxa"/>
                  <w:tcBorders>
                    <w:top w:val="nil"/>
                    <w:left w:val="nil"/>
                    <w:bottom w:val="single" w:sz="8" w:space="0" w:color="auto"/>
                    <w:right w:val="single" w:sz="8" w:space="0" w:color="auto"/>
                  </w:tcBorders>
                  <w:vAlign w:val="center"/>
                  <w:hideMark/>
                </w:tcPr>
                <w:p w14:paraId="7D1631FE" w14:textId="77777777" w:rsidR="00A637FE" w:rsidRPr="00224583" w:rsidRDefault="00A637FE" w:rsidP="00A637FE">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2 and 3</w:t>
                  </w:r>
                </w:p>
              </w:tc>
              <w:tc>
                <w:tcPr>
                  <w:tcW w:w="1197" w:type="dxa"/>
                  <w:tcBorders>
                    <w:top w:val="nil"/>
                    <w:left w:val="nil"/>
                    <w:bottom w:val="single" w:sz="8" w:space="0" w:color="auto"/>
                    <w:right w:val="single" w:sz="8" w:space="0" w:color="auto"/>
                  </w:tcBorders>
                  <w:vAlign w:val="center"/>
                  <w:hideMark/>
                </w:tcPr>
                <w:p w14:paraId="5788D1A3"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2088" w:type="dxa"/>
                  <w:tcBorders>
                    <w:top w:val="nil"/>
                    <w:left w:val="nil"/>
                    <w:bottom w:val="single" w:sz="8" w:space="0" w:color="auto"/>
                    <w:right w:val="single" w:sz="8" w:space="0" w:color="auto"/>
                  </w:tcBorders>
                  <w:vAlign w:val="center"/>
                  <w:hideMark/>
                </w:tcPr>
                <w:p w14:paraId="36DF3780"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819" w:type="dxa"/>
                  <w:tcBorders>
                    <w:top w:val="nil"/>
                    <w:left w:val="nil"/>
                    <w:bottom w:val="single" w:sz="8" w:space="0" w:color="auto"/>
                    <w:right w:val="single" w:sz="8" w:space="0" w:color="auto"/>
                  </w:tcBorders>
                  <w:vAlign w:val="center"/>
                  <w:hideMark/>
                </w:tcPr>
                <w:p w14:paraId="2C6108CF"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1417" w:type="dxa"/>
                  <w:tcBorders>
                    <w:top w:val="nil"/>
                    <w:left w:val="nil"/>
                    <w:bottom w:val="single" w:sz="8" w:space="0" w:color="auto"/>
                    <w:right w:val="single" w:sz="8" w:space="0" w:color="auto"/>
                  </w:tcBorders>
                  <w:shd w:val="clear" w:color="000000" w:fill="A6A6A6"/>
                  <w:vAlign w:val="center"/>
                  <w:hideMark/>
                </w:tcPr>
                <w:p w14:paraId="219BC8D7"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82" w:type="dxa"/>
                  <w:tcBorders>
                    <w:top w:val="nil"/>
                    <w:left w:val="nil"/>
                    <w:bottom w:val="single" w:sz="8" w:space="0" w:color="auto"/>
                    <w:right w:val="single" w:sz="8" w:space="0" w:color="auto"/>
                  </w:tcBorders>
                  <w:shd w:val="clear" w:color="000000" w:fill="A6A6A6"/>
                  <w:vAlign w:val="center"/>
                  <w:hideMark/>
                </w:tcPr>
                <w:p w14:paraId="70749933"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845" w:type="dxa"/>
                  <w:tcBorders>
                    <w:top w:val="nil"/>
                    <w:left w:val="nil"/>
                    <w:bottom w:val="single" w:sz="8" w:space="0" w:color="auto"/>
                    <w:right w:val="single" w:sz="8" w:space="0" w:color="auto"/>
                  </w:tcBorders>
                  <w:vAlign w:val="center"/>
                  <w:hideMark/>
                </w:tcPr>
                <w:p w14:paraId="4426231A"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061D73BE"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32EDE497"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p>
              </w:tc>
            </w:tr>
            <w:tr w:rsidR="00451E47" w:rsidRPr="00224583" w14:paraId="6BB420DC" w14:textId="77777777" w:rsidTr="00D25521">
              <w:trPr>
                <w:trHeight w:val="362"/>
              </w:trPr>
              <w:tc>
                <w:tcPr>
                  <w:tcW w:w="264" w:type="dxa"/>
                  <w:tcBorders>
                    <w:top w:val="nil"/>
                    <w:left w:val="nil"/>
                    <w:bottom w:val="nil"/>
                    <w:right w:val="nil"/>
                  </w:tcBorders>
                  <w:noWrap/>
                  <w:vAlign w:val="bottom"/>
                  <w:hideMark/>
                </w:tcPr>
                <w:p w14:paraId="7331EC21"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5D3CA4E6"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8</w:t>
                  </w:r>
                </w:p>
              </w:tc>
              <w:tc>
                <w:tcPr>
                  <w:tcW w:w="1831" w:type="dxa"/>
                  <w:tcBorders>
                    <w:top w:val="nil"/>
                    <w:left w:val="nil"/>
                    <w:bottom w:val="single" w:sz="8" w:space="0" w:color="auto"/>
                    <w:right w:val="single" w:sz="8" w:space="0" w:color="auto"/>
                  </w:tcBorders>
                  <w:vAlign w:val="center"/>
                  <w:hideMark/>
                </w:tcPr>
                <w:p w14:paraId="7A8EEF95" w14:textId="77777777" w:rsidR="00A637FE" w:rsidRPr="00224583" w:rsidRDefault="00A637FE" w:rsidP="00A637FE">
                  <w:pPr>
                    <w:spacing w:after="0" w:line="240" w:lineRule="auto"/>
                    <w:rPr>
                      <w:rFonts w:eastAsia="Times New Roman" w:cs="Calibri Light"/>
                      <w:b/>
                      <w:bCs/>
                      <w:sz w:val="20"/>
                      <w:szCs w:val="20"/>
                      <w:lang w:eastAsia="en-GB"/>
                    </w:rPr>
                  </w:pPr>
                  <w:r w:rsidRPr="00224583">
                    <w:rPr>
                      <w:rFonts w:eastAsia="Times New Roman" w:cs="Calibri Light"/>
                      <w:b/>
                      <w:bCs/>
                      <w:sz w:val="20"/>
                      <w:szCs w:val="20"/>
                      <w:lang w:eastAsia="en-GB"/>
                    </w:rPr>
                    <w:t>Level 2 and 3</w:t>
                  </w:r>
                </w:p>
              </w:tc>
              <w:tc>
                <w:tcPr>
                  <w:tcW w:w="1197" w:type="dxa"/>
                  <w:tcBorders>
                    <w:top w:val="nil"/>
                    <w:left w:val="nil"/>
                    <w:bottom w:val="single" w:sz="8" w:space="0" w:color="auto"/>
                    <w:right w:val="single" w:sz="8" w:space="0" w:color="auto"/>
                  </w:tcBorders>
                  <w:vAlign w:val="center"/>
                  <w:hideMark/>
                </w:tcPr>
                <w:p w14:paraId="588A13C6"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w:t>
                  </w:r>
                </w:p>
              </w:tc>
              <w:tc>
                <w:tcPr>
                  <w:tcW w:w="2088" w:type="dxa"/>
                  <w:tcBorders>
                    <w:top w:val="nil"/>
                    <w:left w:val="nil"/>
                    <w:bottom w:val="single" w:sz="8" w:space="0" w:color="auto"/>
                    <w:right w:val="single" w:sz="8" w:space="0" w:color="auto"/>
                  </w:tcBorders>
                  <w:vAlign w:val="center"/>
                  <w:hideMark/>
                </w:tcPr>
                <w:p w14:paraId="44257B74"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1819" w:type="dxa"/>
                  <w:tcBorders>
                    <w:top w:val="nil"/>
                    <w:left w:val="nil"/>
                    <w:bottom w:val="single" w:sz="8" w:space="0" w:color="auto"/>
                    <w:right w:val="single" w:sz="8" w:space="0" w:color="auto"/>
                  </w:tcBorders>
                  <w:shd w:val="clear" w:color="000000" w:fill="A6A6A6"/>
                  <w:vAlign w:val="center"/>
                  <w:hideMark/>
                </w:tcPr>
                <w:p w14:paraId="6CFDF9E3"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17" w:type="dxa"/>
                  <w:tcBorders>
                    <w:top w:val="nil"/>
                    <w:left w:val="nil"/>
                    <w:bottom w:val="single" w:sz="8" w:space="0" w:color="auto"/>
                    <w:right w:val="single" w:sz="8" w:space="0" w:color="auto"/>
                  </w:tcBorders>
                  <w:shd w:val="clear" w:color="000000" w:fill="A6A6A6"/>
                  <w:vAlign w:val="center"/>
                  <w:hideMark/>
                </w:tcPr>
                <w:p w14:paraId="6668771E"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82" w:type="dxa"/>
                  <w:tcBorders>
                    <w:top w:val="nil"/>
                    <w:left w:val="nil"/>
                    <w:bottom w:val="single" w:sz="8" w:space="0" w:color="auto"/>
                    <w:right w:val="single" w:sz="8" w:space="0" w:color="auto"/>
                  </w:tcBorders>
                  <w:shd w:val="clear" w:color="000000" w:fill="A6A6A6"/>
                  <w:vAlign w:val="center"/>
                  <w:hideMark/>
                </w:tcPr>
                <w:p w14:paraId="50AEAB44"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845" w:type="dxa"/>
                  <w:tcBorders>
                    <w:top w:val="nil"/>
                    <w:left w:val="nil"/>
                    <w:bottom w:val="single" w:sz="8" w:space="0" w:color="auto"/>
                    <w:right w:val="single" w:sz="8" w:space="0" w:color="auto"/>
                  </w:tcBorders>
                  <w:vAlign w:val="center"/>
                  <w:hideMark/>
                </w:tcPr>
                <w:p w14:paraId="57ED22B9"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3F59F6F0"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796325F5"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p>
              </w:tc>
            </w:tr>
            <w:tr w:rsidR="00451E47" w:rsidRPr="00224583" w14:paraId="21E7ED8E" w14:textId="77777777" w:rsidTr="00D25521">
              <w:trPr>
                <w:trHeight w:val="362"/>
              </w:trPr>
              <w:tc>
                <w:tcPr>
                  <w:tcW w:w="264" w:type="dxa"/>
                  <w:tcBorders>
                    <w:top w:val="nil"/>
                    <w:left w:val="nil"/>
                    <w:bottom w:val="nil"/>
                    <w:right w:val="nil"/>
                  </w:tcBorders>
                  <w:noWrap/>
                  <w:vAlign w:val="bottom"/>
                  <w:hideMark/>
                </w:tcPr>
                <w:p w14:paraId="785D97AC"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39909626"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9</w:t>
                  </w:r>
                </w:p>
              </w:tc>
              <w:tc>
                <w:tcPr>
                  <w:tcW w:w="1831" w:type="dxa"/>
                  <w:tcBorders>
                    <w:top w:val="nil"/>
                    <w:left w:val="nil"/>
                    <w:bottom w:val="single" w:sz="8" w:space="0" w:color="auto"/>
                    <w:right w:val="single" w:sz="8" w:space="0" w:color="auto"/>
                  </w:tcBorders>
                  <w:vAlign w:val="center"/>
                  <w:hideMark/>
                </w:tcPr>
                <w:p w14:paraId="7ADD0299" w14:textId="77777777" w:rsidR="00A637FE" w:rsidRPr="00224583" w:rsidRDefault="00A637FE" w:rsidP="00A637FE">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4 and 5</w:t>
                  </w:r>
                </w:p>
              </w:tc>
              <w:tc>
                <w:tcPr>
                  <w:tcW w:w="1197" w:type="dxa"/>
                  <w:tcBorders>
                    <w:top w:val="nil"/>
                    <w:left w:val="nil"/>
                    <w:bottom w:val="single" w:sz="8" w:space="0" w:color="auto"/>
                    <w:right w:val="single" w:sz="8" w:space="0" w:color="auto"/>
                  </w:tcBorders>
                  <w:vAlign w:val="center"/>
                  <w:hideMark/>
                </w:tcPr>
                <w:p w14:paraId="0BB99CC6"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2088" w:type="dxa"/>
                  <w:tcBorders>
                    <w:top w:val="nil"/>
                    <w:left w:val="nil"/>
                    <w:bottom w:val="single" w:sz="8" w:space="0" w:color="auto"/>
                    <w:right w:val="single" w:sz="8" w:space="0" w:color="auto"/>
                  </w:tcBorders>
                  <w:vAlign w:val="center"/>
                  <w:hideMark/>
                </w:tcPr>
                <w:p w14:paraId="6AC00EB3"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w:t>
                  </w:r>
                </w:p>
              </w:tc>
              <w:tc>
                <w:tcPr>
                  <w:tcW w:w="1819" w:type="dxa"/>
                  <w:tcBorders>
                    <w:top w:val="nil"/>
                    <w:left w:val="nil"/>
                    <w:bottom w:val="single" w:sz="8" w:space="0" w:color="auto"/>
                    <w:right w:val="single" w:sz="8" w:space="0" w:color="auto"/>
                  </w:tcBorders>
                  <w:vAlign w:val="center"/>
                  <w:hideMark/>
                </w:tcPr>
                <w:p w14:paraId="6500E0C3"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417" w:type="dxa"/>
                  <w:tcBorders>
                    <w:top w:val="nil"/>
                    <w:left w:val="nil"/>
                    <w:bottom w:val="single" w:sz="8" w:space="0" w:color="auto"/>
                    <w:right w:val="single" w:sz="8" w:space="0" w:color="auto"/>
                  </w:tcBorders>
                  <w:vAlign w:val="center"/>
                  <w:hideMark/>
                </w:tcPr>
                <w:p w14:paraId="6DBB7CB7"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482" w:type="dxa"/>
                  <w:tcBorders>
                    <w:top w:val="nil"/>
                    <w:left w:val="nil"/>
                    <w:bottom w:val="single" w:sz="8" w:space="0" w:color="auto"/>
                    <w:right w:val="single" w:sz="8" w:space="0" w:color="auto"/>
                  </w:tcBorders>
                  <w:vAlign w:val="center"/>
                  <w:hideMark/>
                </w:tcPr>
                <w:p w14:paraId="4CAC7D8D"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845" w:type="dxa"/>
                  <w:tcBorders>
                    <w:top w:val="nil"/>
                    <w:left w:val="nil"/>
                    <w:bottom w:val="single" w:sz="8" w:space="0" w:color="auto"/>
                    <w:right w:val="single" w:sz="8" w:space="0" w:color="auto"/>
                  </w:tcBorders>
                  <w:vAlign w:val="center"/>
                  <w:hideMark/>
                </w:tcPr>
                <w:p w14:paraId="10597AD8"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53CA642B"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1671AC33"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p>
              </w:tc>
            </w:tr>
            <w:tr w:rsidR="00451E47" w:rsidRPr="00224583" w14:paraId="3C684FF7" w14:textId="77777777" w:rsidTr="00D25521">
              <w:trPr>
                <w:trHeight w:val="362"/>
              </w:trPr>
              <w:tc>
                <w:tcPr>
                  <w:tcW w:w="264" w:type="dxa"/>
                  <w:tcBorders>
                    <w:top w:val="nil"/>
                    <w:left w:val="nil"/>
                    <w:bottom w:val="nil"/>
                    <w:right w:val="nil"/>
                  </w:tcBorders>
                  <w:noWrap/>
                  <w:vAlign w:val="bottom"/>
                  <w:hideMark/>
                </w:tcPr>
                <w:p w14:paraId="59912FEF"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31E8CB60"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10</w:t>
                  </w:r>
                </w:p>
              </w:tc>
              <w:tc>
                <w:tcPr>
                  <w:tcW w:w="1831" w:type="dxa"/>
                  <w:tcBorders>
                    <w:top w:val="nil"/>
                    <w:left w:val="nil"/>
                    <w:bottom w:val="single" w:sz="8" w:space="0" w:color="auto"/>
                    <w:right w:val="single" w:sz="8" w:space="0" w:color="auto"/>
                  </w:tcBorders>
                  <w:vAlign w:val="center"/>
                  <w:hideMark/>
                </w:tcPr>
                <w:p w14:paraId="4ACEFCC3" w14:textId="77777777" w:rsidR="00A637FE" w:rsidRPr="00224583" w:rsidRDefault="00A637FE" w:rsidP="00A637FE">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4 and 5</w:t>
                  </w:r>
                </w:p>
              </w:tc>
              <w:tc>
                <w:tcPr>
                  <w:tcW w:w="1197" w:type="dxa"/>
                  <w:tcBorders>
                    <w:top w:val="nil"/>
                    <w:left w:val="nil"/>
                    <w:bottom w:val="single" w:sz="8" w:space="0" w:color="auto"/>
                    <w:right w:val="single" w:sz="8" w:space="0" w:color="auto"/>
                  </w:tcBorders>
                  <w:vAlign w:val="center"/>
                  <w:hideMark/>
                </w:tcPr>
                <w:p w14:paraId="01C3AB59"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2088" w:type="dxa"/>
                  <w:tcBorders>
                    <w:top w:val="nil"/>
                    <w:left w:val="nil"/>
                    <w:bottom w:val="single" w:sz="8" w:space="0" w:color="auto"/>
                    <w:right w:val="single" w:sz="8" w:space="0" w:color="auto"/>
                  </w:tcBorders>
                  <w:vAlign w:val="center"/>
                  <w:hideMark/>
                </w:tcPr>
                <w:p w14:paraId="4A911507"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819" w:type="dxa"/>
                  <w:tcBorders>
                    <w:top w:val="nil"/>
                    <w:left w:val="nil"/>
                    <w:bottom w:val="single" w:sz="8" w:space="0" w:color="auto"/>
                    <w:right w:val="single" w:sz="8" w:space="0" w:color="auto"/>
                  </w:tcBorders>
                  <w:vAlign w:val="center"/>
                  <w:hideMark/>
                </w:tcPr>
                <w:p w14:paraId="3AE08104"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417" w:type="dxa"/>
                  <w:tcBorders>
                    <w:top w:val="nil"/>
                    <w:left w:val="nil"/>
                    <w:bottom w:val="single" w:sz="8" w:space="0" w:color="auto"/>
                    <w:right w:val="single" w:sz="8" w:space="0" w:color="auto"/>
                  </w:tcBorders>
                  <w:vAlign w:val="center"/>
                  <w:hideMark/>
                </w:tcPr>
                <w:p w14:paraId="51C24E45"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482" w:type="dxa"/>
                  <w:tcBorders>
                    <w:top w:val="nil"/>
                    <w:left w:val="nil"/>
                    <w:bottom w:val="single" w:sz="8" w:space="0" w:color="auto"/>
                    <w:right w:val="single" w:sz="8" w:space="0" w:color="auto"/>
                  </w:tcBorders>
                  <w:shd w:val="clear" w:color="000000" w:fill="A6A6A6"/>
                  <w:vAlign w:val="center"/>
                  <w:hideMark/>
                </w:tcPr>
                <w:p w14:paraId="26418269"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845" w:type="dxa"/>
                  <w:tcBorders>
                    <w:top w:val="nil"/>
                    <w:left w:val="nil"/>
                    <w:bottom w:val="single" w:sz="8" w:space="0" w:color="auto"/>
                    <w:right w:val="single" w:sz="8" w:space="0" w:color="auto"/>
                  </w:tcBorders>
                  <w:vAlign w:val="center"/>
                  <w:hideMark/>
                </w:tcPr>
                <w:p w14:paraId="3A34CBB7"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1677EF98"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122F51F8"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p>
              </w:tc>
            </w:tr>
            <w:tr w:rsidR="00451E47" w:rsidRPr="00224583" w14:paraId="1E07B4B8" w14:textId="77777777" w:rsidTr="00D25521">
              <w:trPr>
                <w:trHeight w:val="362"/>
              </w:trPr>
              <w:tc>
                <w:tcPr>
                  <w:tcW w:w="264" w:type="dxa"/>
                  <w:tcBorders>
                    <w:top w:val="nil"/>
                    <w:left w:val="nil"/>
                    <w:bottom w:val="nil"/>
                    <w:right w:val="nil"/>
                  </w:tcBorders>
                  <w:noWrap/>
                  <w:vAlign w:val="bottom"/>
                  <w:hideMark/>
                </w:tcPr>
                <w:p w14:paraId="08D08B67"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4380ABA2"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11</w:t>
                  </w:r>
                </w:p>
              </w:tc>
              <w:tc>
                <w:tcPr>
                  <w:tcW w:w="1831" w:type="dxa"/>
                  <w:tcBorders>
                    <w:top w:val="nil"/>
                    <w:left w:val="nil"/>
                    <w:bottom w:val="single" w:sz="8" w:space="0" w:color="auto"/>
                    <w:right w:val="single" w:sz="8" w:space="0" w:color="auto"/>
                  </w:tcBorders>
                  <w:vAlign w:val="center"/>
                  <w:hideMark/>
                </w:tcPr>
                <w:p w14:paraId="3A454F0D" w14:textId="77777777" w:rsidR="00A637FE" w:rsidRPr="00224583" w:rsidRDefault="00A637FE" w:rsidP="00A637FE">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4 and 5</w:t>
                  </w:r>
                </w:p>
              </w:tc>
              <w:tc>
                <w:tcPr>
                  <w:tcW w:w="1197" w:type="dxa"/>
                  <w:tcBorders>
                    <w:top w:val="nil"/>
                    <w:left w:val="nil"/>
                    <w:bottom w:val="single" w:sz="8" w:space="0" w:color="auto"/>
                    <w:right w:val="single" w:sz="8" w:space="0" w:color="auto"/>
                  </w:tcBorders>
                  <w:vAlign w:val="center"/>
                  <w:hideMark/>
                </w:tcPr>
                <w:p w14:paraId="0FF68077"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2088" w:type="dxa"/>
                  <w:tcBorders>
                    <w:top w:val="nil"/>
                    <w:left w:val="nil"/>
                    <w:bottom w:val="single" w:sz="8" w:space="0" w:color="auto"/>
                    <w:right w:val="single" w:sz="8" w:space="0" w:color="auto"/>
                  </w:tcBorders>
                  <w:vAlign w:val="center"/>
                  <w:hideMark/>
                </w:tcPr>
                <w:p w14:paraId="7EAB076E"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819" w:type="dxa"/>
                  <w:tcBorders>
                    <w:top w:val="nil"/>
                    <w:left w:val="nil"/>
                    <w:bottom w:val="single" w:sz="8" w:space="0" w:color="auto"/>
                    <w:right w:val="single" w:sz="8" w:space="0" w:color="auto"/>
                  </w:tcBorders>
                  <w:vAlign w:val="center"/>
                  <w:hideMark/>
                </w:tcPr>
                <w:p w14:paraId="0248FBA1"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417" w:type="dxa"/>
                  <w:tcBorders>
                    <w:top w:val="nil"/>
                    <w:left w:val="nil"/>
                    <w:bottom w:val="single" w:sz="8" w:space="0" w:color="auto"/>
                    <w:right w:val="single" w:sz="8" w:space="0" w:color="auto"/>
                  </w:tcBorders>
                  <w:shd w:val="clear" w:color="000000" w:fill="A6A6A6"/>
                  <w:vAlign w:val="center"/>
                  <w:hideMark/>
                </w:tcPr>
                <w:p w14:paraId="44E9FBEC"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82" w:type="dxa"/>
                  <w:tcBorders>
                    <w:top w:val="nil"/>
                    <w:left w:val="nil"/>
                    <w:bottom w:val="single" w:sz="8" w:space="0" w:color="auto"/>
                    <w:right w:val="single" w:sz="8" w:space="0" w:color="auto"/>
                  </w:tcBorders>
                  <w:shd w:val="clear" w:color="000000" w:fill="A6A6A6"/>
                  <w:vAlign w:val="center"/>
                  <w:hideMark/>
                </w:tcPr>
                <w:p w14:paraId="5F725B8F"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845" w:type="dxa"/>
                  <w:tcBorders>
                    <w:top w:val="nil"/>
                    <w:left w:val="nil"/>
                    <w:bottom w:val="single" w:sz="8" w:space="0" w:color="auto"/>
                    <w:right w:val="single" w:sz="8" w:space="0" w:color="auto"/>
                  </w:tcBorders>
                  <w:vAlign w:val="center"/>
                  <w:hideMark/>
                </w:tcPr>
                <w:p w14:paraId="412F7117"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541247A9"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5C540319"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p>
              </w:tc>
            </w:tr>
            <w:tr w:rsidR="00451E47" w:rsidRPr="00224583" w14:paraId="003D8D68" w14:textId="77777777" w:rsidTr="00D25521">
              <w:trPr>
                <w:trHeight w:val="362"/>
              </w:trPr>
              <w:tc>
                <w:tcPr>
                  <w:tcW w:w="264" w:type="dxa"/>
                  <w:tcBorders>
                    <w:top w:val="nil"/>
                    <w:left w:val="nil"/>
                    <w:bottom w:val="nil"/>
                    <w:right w:val="nil"/>
                  </w:tcBorders>
                  <w:noWrap/>
                  <w:vAlign w:val="bottom"/>
                  <w:hideMark/>
                </w:tcPr>
                <w:p w14:paraId="28ACBA22"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056D622D"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12</w:t>
                  </w:r>
                </w:p>
              </w:tc>
              <w:tc>
                <w:tcPr>
                  <w:tcW w:w="1831" w:type="dxa"/>
                  <w:tcBorders>
                    <w:top w:val="nil"/>
                    <w:left w:val="nil"/>
                    <w:bottom w:val="single" w:sz="8" w:space="0" w:color="auto"/>
                    <w:right w:val="single" w:sz="8" w:space="0" w:color="auto"/>
                  </w:tcBorders>
                  <w:vAlign w:val="center"/>
                  <w:hideMark/>
                </w:tcPr>
                <w:p w14:paraId="505C1830" w14:textId="77777777" w:rsidR="00A637FE" w:rsidRPr="00224583" w:rsidRDefault="00A637FE" w:rsidP="00A637FE">
                  <w:pPr>
                    <w:spacing w:after="0" w:line="240" w:lineRule="auto"/>
                    <w:rPr>
                      <w:rFonts w:eastAsia="Times New Roman" w:cs="Calibri Light"/>
                      <w:b/>
                      <w:bCs/>
                      <w:sz w:val="20"/>
                      <w:szCs w:val="20"/>
                      <w:lang w:eastAsia="en-GB"/>
                    </w:rPr>
                  </w:pPr>
                  <w:r w:rsidRPr="00224583">
                    <w:rPr>
                      <w:rFonts w:eastAsia="Times New Roman" w:cs="Calibri Light"/>
                      <w:b/>
                      <w:bCs/>
                      <w:sz w:val="20"/>
                      <w:szCs w:val="20"/>
                      <w:lang w:eastAsia="en-GB"/>
                    </w:rPr>
                    <w:t>Level 4 and 5</w:t>
                  </w:r>
                </w:p>
              </w:tc>
              <w:tc>
                <w:tcPr>
                  <w:tcW w:w="1197" w:type="dxa"/>
                  <w:tcBorders>
                    <w:top w:val="nil"/>
                    <w:left w:val="nil"/>
                    <w:bottom w:val="single" w:sz="8" w:space="0" w:color="auto"/>
                    <w:right w:val="single" w:sz="8" w:space="0" w:color="auto"/>
                  </w:tcBorders>
                  <w:vAlign w:val="center"/>
                  <w:hideMark/>
                </w:tcPr>
                <w:p w14:paraId="7818B9FB"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w:t>
                  </w:r>
                </w:p>
              </w:tc>
              <w:tc>
                <w:tcPr>
                  <w:tcW w:w="2088" w:type="dxa"/>
                  <w:tcBorders>
                    <w:top w:val="nil"/>
                    <w:left w:val="nil"/>
                    <w:bottom w:val="single" w:sz="8" w:space="0" w:color="auto"/>
                    <w:right w:val="single" w:sz="8" w:space="0" w:color="auto"/>
                  </w:tcBorders>
                  <w:vAlign w:val="center"/>
                  <w:hideMark/>
                </w:tcPr>
                <w:p w14:paraId="67A3DC80"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0,5</w:t>
                  </w:r>
                </w:p>
              </w:tc>
              <w:tc>
                <w:tcPr>
                  <w:tcW w:w="1819" w:type="dxa"/>
                  <w:tcBorders>
                    <w:top w:val="nil"/>
                    <w:left w:val="nil"/>
                    <w:bottom w:val="single" w:sz="8" w:space="0" w:color="auto"/>
                    <w:right w:val="single" w:sz="8" w:space="0" w:color="auto"/>
                  </w:tcBorders>
                  <w:shd w:val="clear" w:color="000000" w:fill="A6A6A6"/>
                  <w:vAlign w:val="center"/>
                  <w:hideMark/>
                </w:tcPr>
                <w:p w14:paraId="144F0055"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17" w:type="dxa"/>
                  <w:tcBorders>
                    <w:top w:val="nil"/>
                    <w:left w:val="nil"/>
                    <w:bottom w:val="single" w:sz="8" w:space="0" w:color="auto"/>
                    <w:right w:val="single" w:sz="8" w:space="0" w:color="auto"/>
                  </w:tcBorders>
                  <w:shd w:val="clear" w:color="000000" w:fill="A6A6A6"/>
                  <w:vAlign w:val="center"/>
                  <w:hideMark/>
                </w:tcPr>
                <w:p w14:paraId="35CC6A96"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82" w:type="dxa"/>
                  <w:tcBorders>
                    <w:top w:val="nil"/>
                    <w:left w:val="nil"/>
                    <w:bottom w:val="single" w:sz="8" w:space="0" w:color="auto"/>
                    <w:right w:val="single" w:sz="8" w:space="0" w:color="auto"/>
                  </w:tcBorders>
                  <w:shd w:val="clear" w:color="000000" w:fill="A6A6A6"/>
                  <w:vAlign w:val="center"/>
                  <w:hideMark/>
                </w:tcPr>
                <w:p w14:paraId="7E21CEAF"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845" w:type="dxa"/>
                  <w:tcBorders>
                    <w:top w:val="nil"/>
                    <w:left w:val="nil"/>
                    <w:bottom w:val="single" w:sz="8" w:space="0" w:color="auto"/>
                    <w:right w:val="single" w:sz="8" w:space="0" w:color="auto"/>
                  </w:tcBorders>
                  <w:vAlign w:val="center"/>
                  <w:hideMark/>
                </w:tcPr>
                <w:p w14:paraId="720319BD"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7BFF65C3"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0FEFDEA8"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p>
              </w:tc>
            </w:tr>
            <w:tr w:rsidR="00451E47" w:rsidRPr="00224583" w14:paraId="3687288A" w14:textId="77777777" w:rsidTr="00D25521">
              <w:trPr>
                <w:trHeight w:val="362"/>
              </w:trPr>
              <w:tc>
                <w:tcPr>
                  <w:tcW w:w="264" w:type="dxa"/>
                  <w:tcBorders>
                    <w:top w:val="nil"/>
                    <w:left w:val="nil"/>
                    <w:bottom w:val="nil"/>
                    <w:right w:val="nil"/>
                  </w:tcBorders>
                  <w:noWrap/>
                  <w:vAlign w:val="bottom"/>
                  <w:hideMark/>
                </w:tcPr>
                <w:p w14:paraId="54666F00"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78BD30E2"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13</w:t>
                  </w:r>
                </w:p>
              </w:tc>
              <w:tc>
                <w:tcPr>
                  <w:tcW w:w="1831" w:type="dxa"/>
                  <w:tcBorders>
                    <w:top w:val="nil"/>
                    <w:left w:val="nil"/>
                    <w:bottom w:val="single" w:sz="8" w:space="0" w:color="auto"/>
                    <w:right w:val="single" w:sz="8" w:space="0" w:color="auto"/>
                  </w:tcBorders>
                  <w:vAlign w:val="center"/>
                  <w:hideMark/>
                </w:tcPr>
                <w:p w14:paraId="0D094D2F" w14:textId="77777777" w:rsidR="00A637FE" w:rsidRPr="00224583" w:rsidRDefault="00A637FE" w:rsidP="00A637FE">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6</w:t>
                  </w:r>
                </w:p>
              </w:tc>
              <w:tc>
                <w:tcPr>
                  <w:tcW w:w="1197" w:type="dxa"/>
                  <w:tcBorders>
                    <w:top w:val="nil"/>
                    <w:left w:val="nil"/>
                    <w:bottom w:val="single" w:sz="8" w:space="0" w:color="auto"/>
                    <w:right w:val="single" w:sz="8" w:space="0" w:color="auto"/>
                  </w:tcBorders>
                  <w:vAlign w:val="center"/>
                  <w:hideMark/>
                </w:tcPr>
                <w:p w14:paraId="38E2B9F3"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2088" w:type="dxa"/>
                  <w:tcBorders>
                    <w:top w:val="nil"/>
                    <w:left w:val="nil"/>
                    <w:bottom w:val="single" w:sz="8" w:space="0" w:color="auto"/>
                    <w:right w:val="single" w:sz="8" w:space="0" w:color="auto"/>
                  </w:tcBorders>
                  <w:vAlign w:val="center"/>
                  <w:hideMark/>
                </w:tcPr>
                <w:p w14:paraId="6D0469C1"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 </w:t>
                  </w:r>
                </w:p>
              </w:tc>
              <w:tc>
                <w:tcPr>
                  <w:tcW w:w="1819" w:type="dxa"/>
                  <w:tcBorders>
                    <w:top w:val="nil"/>
                    <w:left w:val="nil"/>
                    <w:bottom w:val="single" w:sz="8" w:space="0" w:color="auto"/>
                    <w:right w:val="single" w:sz="8" w:space="0" w:color="auto"/>
                  </w:tcBorders>
                  <w:vAlign w:val="center"/>
                  <w:hideMark/>
                </w:tcPr>
                <w:p w14:paraId="5D5A0015"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17" w:type="dxa"/>
                  <w:tcBorders>
                    <w:top w:val="nil"/>
                    <w:left w:val="nil"/>
                    <w:bottom w:val="single" w:sz="8" w:space="0" w:color="auto"/>
                    <w:right w:val="single" w:sz="8" w:space="0" w:color="auto"/>
                  </w:tcBorders>
                  <w:vAlign w:val="center"/>
                  <w:hideMark/>
                </w:tcPr>
                <w:p w14:paraId="60C1FFEA"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82" w:type="dxa"/>
                  <w:tcBorders>
                    <w:top w:val="nil"/>
                    <w:left w:val="nil"/>
                    <w:bottom w:val="single" w:sz="8" w:space="0" w:color="auto"/>
                    <w:right w:val="single" w:sz="8" w:space="0" w:color="auto"/>
                  </w:tcBorders>
                  <w:vAlign w:val="center"/>
                  <w:hideMark/>
                </w:tcPr>
                <w:p w14:paraId="0D83AF7E"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845" w:type="dxa"/>
                  <w:tcBorders>
                    <w:top w:val="nil"/>
                    <w:left w:val="nil"/>
                    <w:bottom w:val="single" w:sz="8" w:space="0" w:color="auto"/>
                    <w:right w:val="single" w:sz="8" w:space="0" w:color="auto"/>
                  </w:tcBorders>
                  <w:vAlign w:val="center"/>
                  <w:hideMark/>
                </w:tcPr>
                <w:p w14:paraId="0FF03571"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0D3EDA2A"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3F4433E2"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p>
              </w:tc>
            </w:tr>
            <w:tr w:rsidR="00451E47" w:rsidRPr="00224583" w14:paraId="4155911A" w14:textId="77777777" w:rsidTr="00D25521">
              <w:trPr>
                <w:trHeight w:val="362"/>
              </w:trPr>
              <w:tc>
                <w:tcPr>
                  <w:tcW w:w="264" w:type="dxa"/>
                  <w:tcBorders>
                    <w:top w:val="nil"/>
                    <w:left w:val="nil"/>
                    <w:bottom w:val="nil"/>
                    <w:right w:val="nil"/>
                  </w:tcBorders>
                  <w:noWrap/>
                  <w:vAlign w:val="bottom"/>
                  <w:hideMark/>
                </w:tcPr>
                <w:p w14:paraId="7A2AFBE3"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5E0E37C9"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14</w:t>
                  </w:r>
                </w:p>
              </w:tc>
              <w:tc>
                <w:tcPr>
                  <w:tcW w:w="1831" w:type="dxa"/>
                  <w:tcBorders>
                    <w:top w:val="nil"/>
                    <w:left w:val="nil"/>
                    <w:bottom w:val="single" w:sz="8" w:space="0" w:color="auto"/>
                    <w:right w:val="single" w:sz="8" w:space="0" w:color="auto"/>
                  </w:tcBorders>
                  <w:vAlign w:val="center"/>
                  <w:hideMark/>
                </w:tcPr>
                <w:p w14:paraId="627F11D4" w14:textId="77777777" w:rsidR="00A637FE" w:rsidRPr="00224583" w:rsidRDefault="00A637FE" w:rsidP="00A637FE">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Level 7</w:t>
                  </w:r>
                </w:p>
              </w:tc>
              <w:tc>
                <w:tcPr>
                  <w:tcW w:w="1197" w:type="dxa"/>
                  <w:tcBorders>
                    <w:top w:val="nil"/>
                    <w:left w:val="nil"/>
                    <w:bottom w:val="single" w:sz="8" w:space="0" w:color="auto"/>
                    <w:right w:val="single" w:sz="8" w:space="0" w:color="auto"/>
                  </w:tcBorders>
                  <w:vAlign w:val="center"/>
                  <w:hideMark/>
                </w:tcPr>
                <w:p w14:paraId="3FDBDCDD"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2088" w:type="dxa"/>
                  <w:tcBorders>
                    <w:top w:val="nil"/>
                    <w:left w:val="nil"/>
                    <w:bottom w:val="single" w:sz="8" w:space="0" w:color="auto"/>
                    <w:right w:val="single" w:sz="8" w:space="0" w:color="auto"/>
                  </w:tcBorders>
                  <w:vAlign w:val="center"/>
                  <w:hideMark/>
                </w:tcPr>
                <w:p w14:paraId="70B4E4DF"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 </w:t>
                  </w:r>
                </w:p>
              </w:tc>
              <w:tc>
                <w:tcPr>
                  <w:tcW w:w="1819" w:type="dxa"/>
                  <w:tcBorders>
                    <w:top w:val="nil"/>
                    <w:left w:val="nil"/>
                    <w:bottom w:val="single" w:sz="8" w:space="0" w:color="auto"/>
                    <w:right w:val="single" w:sz="8" w:space="0" w:color="auto"/>
                  </w:tcBorders>
                  <w:vAlign w:val="center"/>
                  <w:hideMark/>
                </w:tcPr>
                <w:p w14:paraId="66BD3000"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17" w:type="dxa"/>
                  <w:tcBorders>
                    <w:top w:val="nil"/>
                    <w:left w:val="nil"/>
                    <w:bottom w:val="single" w:sz="8" w:space="0" w:color="auto"/>
                    <w:right w:val="single" w:sz="8" w:space="0" w:color="auto"/>
                  </w:tcBorders>
                  <w:vAlign w:val="center"/>
                  <w:hideMark/>
                </w:tcPr>
                <w:p w14:paraId="02E76CE9"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82" w:type="dxa"/>
                  <w:tcBorders>
                    <w:top w:val="nil"/>
                    <w:left w:val="nil"/>
                    <w:bottom w:val="single" w:sz="8" w:space="0" w:color="auto"/>
                    <w:right w:val="single" w:sz="8" w:space="0" w:color="auto"/>
                  </w:tcBorders>
                  <w:vAlign w:val="center"/>
                  <w:hideMark/>
                </w:tcPr>
                <w:p w14:paraId="0349D242"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845" w:type="dxa"/>
                  <w:tcBorders>
                    <w:top w:val="nil"/>
                    <w:left w:val="nil"/>
                    <w:bottom w:val="single" w:sz="8" w:space="0" w:color="auto"/>
                    <w:right w:val="single" w:sz="8" w:space="0" w:color="auto"/>
                  </w:tcBorders>
                  <w:vAlign w:val="center"/>
                  <w:hideMark/>
                </w:tcPr>
                <w:p w14:paraId="4213D684"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0E195AB2"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7DB91B34"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p>
              </w:tc>
            </w:tr>
            <w:tr w:rsidR="00451E47" w:rsidRPr="00224583" w14:paraId="0E172361" w14:textId="77777777" w:rsidTr="00D25521">
              <w:trPr>
                <w:trHeight w:val="362"/>
              </w:trPr>
              <w:tc>
                <w:tcPr>
                  <w:tcW w:w="264" w:type="dxa"/>
                  <w:tcBorders>
                    <w:top w:val="nil"/>
                    <w:left w:val="nil"/>
                    <w:bottom w:val="nil"/>
                    <w:right w:val="nil"/>
                  </w:tcBorders>
                  <w:noWrap/>
                  <w:vAlign w:val="bottom"/>
                  <w:hideMark/>
                </w:tcPr>
                <w:p w14:paraId="0AAC6BFD"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13B77EB6"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15</w:t>
                  </w:r>
                </w:p>
              </w:tc>
              <w:tc>
                <w:tcPr>
                  <w:tcW w:w="1831" w:type="dxa"/>
                  <w:tcBorders>
                    <w:top w:val="nil"/>
                    <w:left w:val="nil"/>
                    <w:bottom w:val="single" w:sz="8" w:space="0" w:color="auto"/>
                    <w:right w:val="single" w:sz="8" w:space="0" w:color="auto"/>
                  </w:tcBorders>
                  <w:vAlign w:val="center"/>
                  <w:hideMark/>
                </w:tcPr>
                <w:p w14:paraId="0184CFA2" w14:textId="77777777" w:rsidR="00A637FE" w:rsidRPr="00224583" w:rsidRDefault="00A637FE" w:rsidP="00A637FE">
                  <w:pPr>
                    <w:spacing w:after="0" w:line="240" w:lineRule="auto"/>
                    <w:rPr>
                      <w:rFonts w:eastAsia="Times New Roman" w:cs="Calibri Light"/>
                      <w:b/>
                      <w:bCs/>
                      <w:color w:val="000000"/>
                      <w:sz w:val="20"/>
                      <w:szCs w:val="20"/>
                      <w:lang w:eastAsia="en-GB"/>
                    </w:rPr>
                  </w:pPr>
                  <w:proofErr w:type="gramStart"/>
                  <w:r w:rsidRPr="00224583">
                    <w:rPr>
                      <w:rFonts w:eastAsia="Times New Roman" w:cs="Calibri Light"/>
                      <w:b/>
                      <w:bCs/>
                      <w:color w:val="000000"/>
                      <w:sz w:val="20"/>
                      <w:szCs w:val="20"/>
                      <w:lang w:eastAsia="en-GB"/>
                    </w:rPr>
                    <w:t>Level  8</w:t>
                  </w:r>
                  <w:proofErr w:type="gramEnd"/>
                </w:p>
              </w:tc>
              <w:tc>
                <w:tcPr>
                  <w:tcW w:w="1197" w:type="dxa"/>
                  <w:tcBorders>
                    <w:top w:val="nil"/>
                    <w:left w:val="nil"/>
                    <w:bottom w:val="single" w:sz="8" w:space="0" w:color="auto"/>
                    <w:right w:val="single" w:sz="8" w:space="0" w:color="auto"/>
                  </w:tcBorders>
                  <w:vAlign w:val="center"/>
                  <w:hideMark/>
                </w:tcPr>
                <w:p w14:paraId="5F1E2037"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2088" w:type="dxa"/>
                  <w:tcBorders>
                    <w:top w:val="nil"/>
                    <w:left w:val="nil"/>
                    <w:bottom w:val="single" w:sz="8" w:space="0" w:color="auto"/>
                    <w:right w:val="single" w:sz="8" w:space="0" w:color="auto"/>
                  </w:tcBorders>
                  <w:vAlign w:val="center"/>
                  <w:hideMark/>
                </w:tcPr>
                <w:p w14:paraId="21C6B7D3"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 </w:t>
                  </w:r>
                </w:p>
              </w:tc>
              <w:tc>
                <w:tcPr>
                  <w:tcW w:w="1819" w:type="dxa"/>
                  <w:tcBorders>
                    <w:top w:val="nil"/>
                    <w:left w:val="nil"/>
                    <w:bottom w:val="single" w:sz="8" w:space="0" w:color="auto"/>
                    <w:right w:val="single" w:sz="8" w:space="0" w:color="auto"/>
                  </w:tcBorders>
                  <w:vAlign w:val="center"/>
                  <w:hideMark/>
                </w:tcPr>
                <w:p w14:paraId="5F86D06C"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17" w:type="dxa"/>
                  <w:tcBorders>
                    <w:top w:val="nil"/>
                    <w:left w:val="nil"/>
                    <w:bottom w:val="single" w:sz="8" w:space="0" w:color="auto"/>
                    <w:right w:val="single" w:sz="8" w:space="0" w:color="auto"/>
                  </w:tcBorders>
                  <w:vAlign w:val="center"/>
                  <w:hideMark/>
                </w:tcPr>
                <w:p w14:paraId="51F6B6F8"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82" w:type="dxa"/>
                  <w:tcBorders>
                    <w:top w:val="nil"/>
                    <w:left w:val="nil"/>
                    <w:bottom w:val="single" w:sz="8" w:space="0" w:color="auto"/>
                    <w:right w:val="single" w:sz="8" w:space="0" w:color="auto"/>
                  </w:tcBorders>
                  <w:vAlign w:val="center"/>
                  <w:hideMark/>
                </w:tcPr>
                <w:p w14:paraId="00D62BFA"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845" w:type="dxa"/>
                  <w:tcBorders>
                    <w:top w:val="nil"/>
                    <w:left w:val="nil"/>
                    <w:bottom w:val="single" w:sz="8" w:space="0" w:color="auto"/>
                    <w:right w:val="single" w:sz="8" w:space="0" w:color="auto"/>
                  </w:tcBorders>
                  <w:vAlign w:val="center"/>
                  <w:hideMark/>
                </w:tcPr>
                <w:p w14:paraId="3361CE2B"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4A2F11E0"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0ACDA3F2"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p>
              </w:tc>
            </w:tr>
            <w:tr w:rsidR="00451E47" w:rsidRPr="00224583" w14:paraId="5C710321" w14:textId="77777777" w:rsidTr="00D25521">
              <w:trPr>
                <w:trHeight w:val="362"/>
              </w:trPr>
              <w:tc>
                <w:tcPr>
                  <w:tcW w:w="264" w:type="dxa"/>
                  <w:tcBorders>
                    <w:top w:val="nil"/>
                    <w:left w:val="nil"/>
                    <w:bottom w:val="nil"/>
                    <w:right w:val="nil"/>
                  </w:tcBorders>
                  <w:noWrap/>
                  <w:vAlign w:val="bottom"/>
                  <w:hideMark/>
                </w:tcPr>
                <w:p w14:paraId="28B4F703"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c>
                <w:tcPr>
                  <w:tcW w:w="1293" w:type="dxa"/>
                  <w:tcBorders>
                    <w:top w:val="nil"/>
                    <w:left w:val="single" w:sz="8" w:space="0" w:color="auto"/>
                    <w:bottom w:val="single" w:sz="8" w:space="0" w:color="auto"/>
                    <w:right w:val="single" w:sz="8" w:space="0" w:color="auto"/>
                  </w:tcBorders>
                  <w:noWrap/>
                  <w:vAlign w:val="center"/>
                  <w:hideMark/>
                </w:tcPr>
                <w:p w14:paraId="4174FF76"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16</w:t>
                  </w:r>
                </w:p>
              </w:tc>
              <w:tc>
                <w:tcPr>
                  <w:tcW w:w="1831" w:type="dxa"/>
                  <w:tcBorders>
                    <w:top w:val="nil"/>
                    <w:left w:val="nil"/>
                    <w:bottom w:val="single" w:sz="8" w:space="0" w:color="auto"/>
                    <w:right w:val="single" w:sz="8" w:space="0" w:color="auto"/>
                  </w:tcBorders>
                  <w:vAlign w:val="center"/>
                  <w:hideMark/>
                </w:tcPr>
                <w:p w14:paraId="407935BF" w14:textId="77777777" w:rsidR="00A637FE" w:rsidRPr="00224583" w:rsidRDefault="00A637FE" w:rsidP="00A637FE">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Non-Contributor</w:t>
                  </w:r>
                </w:p>
              </w:tc>
              <w:tc>
                <w:tcPr>
                  <w:tcW w:w="1197" w:type="dxa"/>
                  <w:tcBorders>
                    <w:top w:val="nil"/>
                    <w:left w:val="nil"/>
                    <w:bottom w:val="single" w:sz="8" w:space="0" w:color="auto"/>
                    <w:right w:val="single" w:sz="8" w:space="0" w:color="auto"/>
                  </w:tcBorders>
                  <w:vAlign w:val="center"/>
                  <w:hideMark/>
                </w:tcPr>
                <w:p w14:paraId="050FBF1A"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2088" w:type="dxa"/>
                  <w:tcBorders>
                    <w:top w:val="nil"/>
                    <w:left w:val="nil"/>
                    <w:bottom w:val="single" w:sz="8" w:space="0" w:color="auto"/>
                    <w:right w:val="single" w:sz="8" w:space="0" w:color="auto"/>
                  </w:tcBorders>
                  <w:vAlign w:val="center"/>
                  <w:hideMark/>
                </w:tcPr>
                <w:p w14:paraId="4822EC56"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 </w:t>
                  </w:r>
                </w:p>
              </w:tc>
              <w:tc>
                <w:tcPr>
                  <w:tcW w:w="1819" w:type="dxa"/>
                  <w:tcBorders>
                    <w:top w:val="nil"/>
                    <w:left w:val="nil"/>
                    <w:bottom w:val="single" w:sz="8" w:space="0" w:color="auto"/>
                    <w:right w:val="single" w:sz="8" w:space="0" w:color="auto"/>
                  </w:tcBorders>
                  <w:vAlign w:val="center"/>
                  <w:hideMark/>
                </w:tcPr>
                <w:p w14:paraId="7ED1794D"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17" w:type="dxa"/>
                  <w:tcBorders>
                    <w:top w:val="nil"/>
                    <w:left w:val="nil"/>
                    <w:bottom w:val="single" w:sz="8" w:space="0" w:color="auto"/>
                    <w:right w:val="single" w:sz="8" w:space="0" w:color="auto"/>
                  </w:tcBorders>
                  <w:vAlign w:val="center"/>
                  <w:hideMark/>
                </w:tcPr>
                <w:p w14:paraId="45278BEA"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482" w:type="dxa"/>
                  <w:tcBorders>
                    <w:top w:val="nil"/>
                    <w:left w:val="nil"/>
                    <w:bottom w:val="single" w:sz="8" w:space="0" w:color="auto"/>
                    <w:right w:val="single" w:sz="8" w:space="0" w:color="auto"/>
                  </w:tcBorders>
                  <w:vAlign w:val="center"/>
                  <w:hideMark/>
                </w:tcPr>
                <w:p w14:paraId="192F5D1D" w14:textId="77777777" w:rsidR="00A637FE" w:rsidRPr="00224583" w:rsidRDefault="00A637FE" w:rsidP="00A637FE">
                  <w:pPr>
                    <w:spacing w:after="0" w:line="240" w:lineRule="auto"/>
                    <w:jc w:val="center"/>
                    <w:rPr>
                      <w:rFonts w:eastAsia="Times New Roman" w:cs="Calibri Light"/>
                      <w:color w:val="000000"/>
                      <w:sz w:val="20"/>
                      <w:szCs w:val="20"/>
                      <w:lang w:eastAsia="en-GB"/>
                    </w:rPr>
                  </w:pPr>
                  <w:r w:rsidRPr="00224583">
                    <w:rPr>
                      <w:rFonts w:eastAsia="Times New Roman" w:cs="Calibri Light"/>
                      <w:color w:val="000000"/>
                      <w:sz w:val="20"/>
                      <w:szCs w:val="20"/>
                      <w:lang w:eastAsia="en-GB"/>
                    </w:rPr>
                    <w:t>0</w:t>
                  </w:r>
                </w:p>
              </w:tc>
              <w:tc>
                <w:tcPr>
                  <w:tcW w:w="1845" w:type="dxa"/>
                  <w:tcBorders>
                    <w:top w:val="nil"/>
                    <w:left w:val="nil"/>
                    <w:bottom w:val="single" w:sz="8" w:space="0" w:color="auto"/>
                    <w:right w:val="single" w:sz="8" w:space="0" w:color="auto"/>
                  </w:tcBorders>
                  <w:vAlign w:val="center"/>
                  <w:hideMark/>
                </w:tcPr>
                <w:p w14:paraId="4913D17D"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8588BD8"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 </w:t>
                  </w:r>
                </w:p>
              </w:tc>
              <w:tc>
                <w:tcPr>
                  <w:tcW w:w="685" w:type="dxa"/>
                  <w:tcBorders>
                    <w:top w:val="nil"/>
                    <w:left w:val="nil"/>
                    <w:bottom w:val="nil"/>
                    <w:right w:val="nil"/>
                  </w:tcBorders>
                  <w:noWrap/>
                  <w:vAlign w:val="bottom"/>
                  <w:hideMark/>
                </w:tcPr>
                <w:p w14:paraId="17F9925F"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p>
              </w:tc>
            </w:tr>
            <w:tr w:rsidR="00B46ACE" w:rsidRPr="00224583" w14:paraId="289B126C" w14:textId="77777777" w:rsidTr="00D25521">
              <w:trPr>
                <w:trHeight w:val="362"/>
              </w:trPr>
              <w:tc>
                <w:tcPr>
                  <w:tcW w:w="264" w:type="dxa"/>
                  <w:tcBorders>
                    <w:top w:val="nil"/>
                    <w:left w:val="nil"/>
                    <w:bottom w:val="nil"/>
                    <w:right w:val="nil"/>
                  </w:tcBorders>
                  <w:noWrap/>
                  <w:vAlign w:val="bottom"/>
                  <w:hideMark/>
                </w:tcPr>
                <w:p w14:paraId="7691E0CD"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c>
                <w:tcPr>
                  <w:tcW w:w="3124" w:type="dxa"/>
                  <w:gridSpan w:val="2"/>
                  <w:tcBorders>
                    <w:top w:val="single" w:sz="8" w:space="0" w:color="auto"/>
                    <w:left w:val="nil"/>
                    <w:bottom w:val="nil"/>
                    <w:right w:val="nil"/>
                  </w:tcBorders>
                  <w:noWrap/>
                  <w:vAlign w:val="center"/>
                  <w:hideMark/>
                </w:tcPr>
                <w:p w14:paraId="556A142E" w14:textId="77777777" w:rsidR="00A637FE" w:rsidRPr="00224583" w:rsidRDefault="00A637FE" w:rsidP="00A637FE">
                  <w:pPr>
                    <w:spacing w:after="0" w:line="240" w:lineRule="auto"/>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Total Maximum Score</w:t>
                  </w:r>
                  <w:r>
                    <w:rPr>
                      <w:rFonts w:eastAsia="Times New Roman" w:cs="Calibri Light"/>
                      <w:b/>
                      <w:bCs/>
                      <w:color w:val="000000"/>
                      <w:sz w:val="20"/>
                      <w:szCs w:val="20"/>
                      <w:lang w:eastAsia="en-GB"/>
                    </w:rPr>
                    <w:t xml:space="preserve"> </w:t>
                  </w:r>
                  <w:r w:rsidRPr="00224583">
                    <w:rPr>
                      <w:rFonts w:eastAsia="Times New Roman" w:cs="Calibri Light"/>
                      <w:b/>
                      <w:bCs/>
                      <w:color w:val="000000"/>
                      <w:sz w:val="20"/>
                      <w:szCs w:val="20"/>
                      <w:lang w:eastAsia="en-GB"/>
                    </w:rPr>
                    <w:t>Allocation:</w:t>
                  </w:r>
                </w:p>
              </w:tc>
              <w:tc>
                <w:tcPr>
                  <w:tcW w:w="1197" w:type="dxa"/>
                  <w:tcBorders>
                    <w:top w:val="nil"/>
                    <w:left w:val="single" w:sz="8" w:space="0" w:color="auto"/>
                    <w:bottom w:val="single" w:sz="8" w:space="0" w:color="auto"/>
                    <w:right w:val="single" w:sz="8" w:space="0" w:color="auto"/>
                  </w:tcBorders>
                  <w:noWrap/>
                  <w:vAlign w:val="center"/>
                  <w:hideMark/>
                </w:tcPr>
                <w:p w14:paraId="6194FE5A"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r w:rsidRPr="00224583">
                    <w:rPr>
                      <w:rFonts w:eastAsia="Times New Roman" w:cs="Calibri Light"/>
                      <w:b/>
                      <w:bCs/>
                      <w:color w:val="000000"/>
                      <w:sz w:val="20"/>
                      <w:szCs w:val="20"/>
                      <w:lang w:eastAsia="en-GB"/>
                    </w:rPr>
                    <w:t>20</w:t>
                  </w:r>
                </w:p>
              </w:tc>
              <w:tc>
                <w:tcPr>
                  <w:tcW w:w="2088" w:type="dxa"/>
                  <w:tcBorders>
                    <w:top w:val="nil"/>
                    <w:left w:val="nil"/>
                    <w:bottom w:val="nil"/>
                    <w:right w:val="nil"/>
                  </w:tcBorders>
                  <w:noWrap/>
                  <w:vAlign w:val="center"/>
                  <w:hideMark/>
                </w:tcPr>
                <w:p w14:paraId="2BEEB423" w14:textId="77777777" w:rsidR="00A637FE" w:rsidRPr="00224583" w:rsidRDefault="00A637FE" w:rsidP="00A637FE">
                  <w:pPr>
                    <w:spacing w:after="0" w:line="240" w:lineRule="auto"/>
                    <w:jc w:val="center"/>
                    <w:rPr>
                      <w:rFonts w:eastAsia="Times New Roman" w:cs="Calibri Light"/>
                      <w:b/>
                      <w:bCs/>
                      <w:color w:val="000000"/>
                      <w:sz w:val="20"/>
                      <w:szCs w:val="20"/>
                      <w:lang w:eastAsia="en-GB"/>
                    </w:rPr>
                  </w:pPr>
                </w:p>
              </w:tc>
              <w:tc>
                <w:tcPr>
                  <w:tcW w:w="1819" w:type="dxa"/>
                  <w:tcBorders>
                    <w:top w:val="nil"/>
                    <w:left w:val="nil"/>
                    <w:bottom w:val="nil"/>
                    <w:right w:val="nil"/>
                  </w:tcBorders>
                  <w:noWrap/>
                  <w:vAlign w:val="bottom"/>
                  <w:hideMark/>
                </w:tcPr>
                <w:p w14:paraId="7F817CB3" w14:textId="77777777" w:rsidR="00A637FE" w:rsidRPr="00224583" w:rsidRDefault="00A637FE" w:rsidP="00A637FE">
                  <w:pPr>
                    <w:spacing w:after="0" w:line="240" w:lineRule="auto"/>
                    <w:jc w:val="center"/>
                    <w:rPr>
                      <w:rFonts w:ascii="Times New Roman" w:eastAsia="Times New Roman" w:hAnsi="Times New Roman"/>
                      <w:sz w:val="20"/>
                      <w:szCs w:val="20"/>
                      <w:lang w:eastAsia="en-GB"/>
                    </w:rPr>
                  </w:pPr>
                </w:p>
              </w:tc>
              <w:tc>
                <w:tcPr>
                  <w:tcW w:w="1417" w:type="dxa"/>
                  <w:tcBorders>
                    <w:top w:val="nil"/>
                    <w:left w:val="nil"/>
                    <w:bottom w:val="nil"/>
                    <w:right w:val="nil"/>
                  </w:tcBorders>
                  <w:noWrap/>
                  <w:vAlign w:val="bottom"/>
                  <w:hideMark/>
                </w:tcPr>
                <w:p w14:paraId="2599E500"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c>
                <w:tcPr>
                  <w:tcW w:w="1482" w:type="dxa"/>
                  <w:tcBorders>
                    <w:top w:val="nil"/>
                    <w:left w:val="nil"/>
                    <w:bottom w:val="nil"/>
                    <w:right w:val="nil"/>
                  </w:tcBorders>
                  <w:noWrap/>
                  <w:vAlign w:val="bottom"/>
                  <w:hideMark/>
                </w:tcPr>
                <w:p w14:paraId="1BF30226"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c>
                <w:tcPr>
                  <w:tcW w:w="1845" w:type="dxa"/>
                  <w:tcBorders>
                    <w:top w:val="nil"/>
                    <w:left w:val="nil"/>
                    <w:bottom w:val="nil"/>
                    <w:right w:val="nil"/>
                  </w:tcBorders>
                  <w:noWrap/>
                  <w:vAlign w:val="bottom"/>
                  <w:hideMark/>
                </w:tcPr>
                <w:p w14:paraId="54A63AC7"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c>
                <w:tcPr>
                  <w:tcW w:w="1701" w:type="dxa"/>
                  <w:tcBorders>
                    <w:top w:val="nil"/>
                    <w:left w:val="nil"/>
                    <w:bottom w:val="nil"/>
                    <w:right w:val="nil"/>
                  </w:tcBorders>
                  <w:vAlign w:val="center"/>
                  <w:hideMark/>
                </w:tcPr>
                <w:p w14:paraId="0829CF5F" w14:textId="77777777" w:rsidR="00A637FE" w:rsidRPr="00224583" w:rsidRDefault="00A637FE" w:rsidP="00A637FE">
                  <w:pPr>
                    <w:spacing w:after="0" w:line="240" w:lineRule="auto"/>
                    <w:jc w:val="left"/>
                    <w:rPr>
                      <w:rFonts w:ascii="Times New Roman" w:eastAsia="Times New Roman" w:hAnsi="Times New Roman"/>
                      <w:sz w:val="20"/>
                      <w:szCs w:val="20"/>
                      <w:lang w:eastAsia="en-GB"/>
                    </w:rPr>
                  </w:pPr>
                </w:p>
              </w:tc>
              <w:tc>
                <w:tcPr>
                  <w:tcW w:w="685" w:type="dxa"/>
                  <w:tcBorders>
                    <w:top w:val="nil"/>
                    <w:left w:val="nil"/>
                    <w:bottom w:val="nil"/>
                    <w:right w:val="nil"/>
                  </w:tcBorders>
                  <w:noWrap/>
                  <w:vAlign w:val="bottom"/>
                  <w:hideMark/>
                </w:tcPr>
                <w:p w14:paraId="47051247" w14:textId="77777777" w:rsidR="00A637FE" w:rsidRPr="00224583" w:rsidRDefault="00A637FE" w:rsidP="00A637FE">
                  <w:pPr>
                    <w:spacing w:after="0" w:line="240" w:lineRule="auto"/>
                    <w:rPr>
                      <w:rFonts w:ascii="Times New Roman" w:eastAsia="Times New Roman" w:hAnsi="Times New Roman"/>
                      <w:sz w:val="20"/>
                      <w:szCs w:val="20"/>
                      <w:lang w:eastAsia="en-GB"/>
                    </w:rPr>
                  </w:pPr>
                </w:p>
              </w:tc>
            </w:tr>
          </w:tbl>
          <w:p w14:paraId="601E90E6" w14:textId="77777777" w:rsidR="00A637FE" w:rsidRPr="009318DF" w:rsidRDefault="00A637FE" w:rsidP="00A637FE">
            <w:pPr>
              <w:spacing w:after="0" w:line="240" w:lineRule="auto"/>
              <w:ind w:firstLine="567"/>
              <w:rPr>
                <w:rFonts w:eastAsia="Times New Roman" w:cs="Calibri Light"/>
                <w:color w:val="000000"/>
                <w:sz w:val="20"/>
                <w:szCs w:val="20"/>
                <w:lang w:eastAsia="en-GB"/>
              </w:rPr>
            </w:pPr>
            <w:r w:rsidRPr="00224583">
              <w:rPr>
                <w:rFonts w:eastAsia="Times New Roman" w:cs="Calibri Light"/>
                <w:color w:val="000000"/>
                <w:sz w:val="20"/>
                <w:szCs w:val="20"/>
                <w:lang w:eastAsia="en-GB"/>
              </w:rPr>
              <w:t>F= A+B+C+D+E</w:t>
            </w:r>
          </w:p>
          <w:p w14:paraId="0FA9B554" w14:textId="77777777" w:rsidR="00AF2DC9" w:rsidRPr="00AF2DC9" w:rsidRDefault="00AF2DC9" w:rsidP="00AF2DC9">
            <w:pPr>
              <w:rPr>
                <w:color w:val="000000"/>
                <w:sz w:val="18"/>
                <w:szCs w:val="18"/>
                <w:lang w:eastAsia="en-GB"/>
              </w:rPr>
            </w:pPr>
          </w:p>
        </w:tc>
        <w:tc>
          <w:tcPr>
            <w:tcW w:w="710" w:type="dxa"/>
            <w:tcMar>
              <w:top w:w="0" w:type="dxa"/>
              <w:left w:w="108" w:type="dxa"/>
              <w:bottom w:w="0" w:type="dxa"/>
              <w:right w:w="108" w:type="dxa"/>
            </w:tcMar>
          </w:tcPr>
          <w:p w14:paraId="7C9E0EF6" w14:textId="77777777" w:rsidR="00AF2DC9" w:rsidRPr="00AF2DC9" w:rsidRDefault="00AF2DC9" w:rsidP="00AF2DC9">
            <w:pPr>
              <w:rPr>
                <w:color w:val="000000"/>
                <w:sz w:val="18"/>
                <w:szCs w:val="18"/>
                <w:lang w:eastAsia="en-GB"/>
              </w:rPr>
            </w:pPr>
          </w:p>
        </w:tc>
      </w:tr>
    </w:tbl>
    <w:p w14:paraId="5A1EA095" w14:textId="77777777" w:rsidR="00AF2DC9" w:rsidRDefault="00AF2DC9" w:rsidP="000B1A52">
      <w:pPr>
        <w:rPr>
          <w:lang w:val="en-GB"/>
        </w:rPr>
        <w:sectPr w:rsidR="00AF2DC9" w:rsidSect="00AF2DC9">
          <w:pgSz w:w="16838" w:h="11906" w:orient="landscape" w:code="9"/>
          <w:pgMar w:top="1138" w:right="1282" w:bottom="1138" w:left="994" w:header="562" w:footer="590" w:gutter="0"/>
          <w:cols w:space="708"/>
          <w:docGrid w:linePitch="360"/>
        </w:sectPr>
      </w:pPr>
    </w:p>
    <w:p w14:paraId="64035D2D" w14:textId="77777777" w:rsidR="005E2437" w:rsidRPr="00B7255B" w:rsidRDefault="002B17CE" w:rsidP="00D25521">
      <w:pPr>
        <w:pStyle w:val="AnnexH1"/>
        <w:ind w:left="142"/>
      </w:pPr>
      <w:bookmarkStart w:id="79" w:name="_Toc221871640"/>
      <w:r>
        <w:lastRenderedPageBreak/>
        <w:t>Bidder Substantiating Evidence</w:t>
      </w:r>
      <w:bookmarkEnd w:id="79"/>
    </w:p>
    <w:p w14:paraId="701A7A83" w14:textId="77777777" w:rsidR="007D7386" w:rsidRPr="00CC0341" w:rsidRDefault="007D7386" w:rsidP="00CC0341">
      <w:pPr>
        <w:pStyle w:val="Heading1"/>
      </w:pPr>
      <w:bookmarkStart w:id="80" w:name="_Toc221871641"/>
      <w:r>
        <w:t>Technical Mandatory Requirement Evidence</w:t>
      </w:r>
      <w:bookmarkEnd w:id="80"/>
    </w:p>
    <w:p w14:paraId="42DAD466" w14:textId="77777777" w:rsidR="007D7386" w:rsidRDefault="007D7386" w:rsidP="00DB7694">
      <w:pPr>
        <w:pStyle w:val="Heading2"/>
        <w:ind w:hanging="1560"/>
      </w:pPr>
      <w:bookmarkStart w:id="81" w:name="_Toc221871642"/>
      <w:r w:rsidRPr="006D342A">
        <w:t>Bidder Experience and Capability Requirements</w:t>
      </w:r>
      <w:bookmarkEnd w:id="81"/>
    </w:p>
    <w:p w14:paraId="60131A9B" w14:textId="77777777" w:rsidR="00F31AEB" w:rsidRPr="00D25521" w:rsidRDefault="00F31AEB">
      <w:pPr>
        <w:numPr>
          <w:ilvl w:val="0"/>
          <w:numId w:val="45"/>
        </w:numPr>
        <w:rPr>
          <w:rFonts w:cs="Calibri Light"/>
        </w:rPr>
      </w:pPr>
      <w:r w:rsidRPr="00D25521">
        <w:rPr>
          <w:rFonts w:cs="Calibri Light"/>
        </w:rPr>
        <w:t>Complete table below, noting that:</w:t>
      </w:r>
    </w:p>
    <w:p w14:paraId="57F08612" w14:textId="77777777" w:rsidR="00DB7694" w:rsidRPr="006C7A3F" w:rsidRDefault="00DB7694" w:rsidP="009A5E0A">
      <w:pPr>
        <w:spacing w:after="0" w:line="240" w:lineRule="auto"/>
        <w:ind w:left="567"/>
        <w:outlineLvl w:val="0"/>
        <w:rPr>
          <w:rFonts w:eastAsia="Calibri" w:cs="Calibri Light"/>
          <w:lang w:eastAsia="en-ZA"/>
        </w:rPr>
      </w:pPr>
      <w:r w:rsidRPr="00472D59">
        <w:rPr>
          <w:rFonts w:eastAsia="Times New Roman" w:cs="Calibri Light"/>
          <w:lang w:val="en-US"/>
        </w:rPr>
        <w:t xml:space="preserve">The bidder must complete </w:t>
      </w:r>
      <w:r w:rsidRPr="00472D59">
        <w:rPr>
          <w:rFonts w:eastAsia="Times New Roman" w:cs="Calibri Light"/>
          <w:b/>
          <w:bCs/>
          <w:lang w:val="en-US"/>
        </w:rPr>
        <w:t xml:space="preserve">Table </w:t>
      </w:r>
      <w:r w:rsidR="00C94A1F">
        <w:rPr>
          <w:rFonts w:eastAsia="Times New Roman" w:cs="Calibri Light"/>
          <w:b/>
          <w:bCs/>
          <w:lang w:val="en-US"/>
        </w:rPr>
        <w:t>6</w:t>
      </w:r>
      <w:r w:rsidRPr="00472D59">
        <w:rPr>
          <w:rFonts w:eastAsia="Times New Roman" w:cs="Calibri Light"/>
          <w:lang w:val="en-US"/>
        </w:rPr>
        <w:t xml:space="preserve"> by providing reference details for at least </w:t>
      </w:r>
      <w:r w:rsidRPr="00472D59">
        <w:rPr>
          <w:rFonts w:eastAsia="Times New Roman" w:cs="Calibri Light"/>
          <w:b/>
          <w:bCs/>
          <w:lang w:val="en-US"/>
        </w:rPr>
        <w:t>three (3)</w:t>
      </w:r>
      <w:r w:rsidRPr="00472D59">
        <w:rPr>
          <w:rFonts w:eastAsia="Times New Roman" w:cs="Calibri Light"/>
          <w:lang w:val="en-US"/>
        </w:rPr>
        <w:t xml:space="preserve"> c</w:t>
      </w:r>
      <w:r w:rsidR="00F41C23">
        <w:rPr>
          <w:rFonts w:eastAsia="Times New Roman" w:cs="Calibri Light"/>
          <w:lang w:val="en-US"/>
        </w:rPr>
        <w:t>ustomers</w:t>
      </w:r>
      <w:r w:rsidRPr="00472D59">
        <w:rPr>
          <w:rFonts w:eastAsia="Times New Roman" w:cs="Calibri Light"/>
          <w:lang w:val="en-US"/>
        </w:rPr>
        <w:t xml:space="preserve"> for which they have delivered events across various </w:t>
      </w:r>
      <w:r w:rsidR="00F31AEB" w:rsidRPr="00472D59">
        <w:rPr>
          <w:rFonts w:eastAsia="Times New Roman" w:cs="Calibri Light"/>
          <w:lang w:val="en-US"/>
        </w:rPr>
        <w:t>scales in</w:t>
      </w:r>
      <w:r w:rsidR="00F31AEB" w:rsidRPr="00F31AEB">
        <w:rPr>
          <w:rFonts w:eastAsia="Times New Roman" w:cs="Calibri Light"/>
          <w:lang w:val="en-US"/>
        </w:rPr>
        <w:t xml:space="preserve"> </w:t>
      </w:r>
      <w:r w:rsidR="00F31AEB">
        <w:rPr>
          <w:rFonts w:eastAsia="Times New Roman" w:cs="Calibri Light"/>
          <w:lang w:val="en-US"/>
        </w:rPr>
        <w:t xml:space="preserve">the </w:t>
      </w:r>
      <w:r w:rsidR="00C94A1F">
        <w:rPr>
          <w:rFonts w:eastAsia="Times New Roman" w:cs="Calibri Light"/>
          <w:lang w:val="en-US"/>
        </w:rPr>
        <w:t>p</w:t>
      </w:r>
      <w:r w:rsidR="00F31AEB">
        <w:rPr>
          <w:rFonts w:eastAsia="Times New Roman" w:cs="Calibri Light"/>
          <w:lang w:val="en-US"/>
        </w:rPr>
        <w:t xml:space="preserve">ast </w:t>
      </w:r>
      <w:r w:rsidR="00C94A1F">
        <w:rPr>
          <w:rFonts w:eastAsia="Times New Roman" w:cs="Calibri Light"/>
          <w:b/>
          <w:bCs/>
          <w:lang w:val="en-US"/>
        </w:rPr>
        <w:t>eight</w:t>
      </w:r>
      <w:r w:rsidR="00F31AEB">
        <w:rPr>
          <w:rFonts w:eastAsia="Times New Roman" w:cs="Calibri Light"/>
          <w:b/>
          <w:bCs/>
          <w:lang w:val="en-US"/>
        </w:rPr>
        <w:t xml:space="preserve"> </w:t>
      </w:r>
      <w:r w:rsidR="00F31AEB" w:rsidRPr="00F03185">
        <w:rPr>
          <w:rFonts w:eastAsia="Times New Roman" w:cs="Calibri Light"/>
          <w:b/>
          <w:bCs/>
          <w:lang w:val="en-US"/>
        </w:rPr>
        <w:t>(0</w:t>
      </w:r>
      <w:r w:rsidR="00C94A1F">
        <w:rPr>
          <w:rFonts w:eastAsia="Times New Roman" w:cs="Calibri Light"/>
          <w:b/>
          <w:bCs/>
          <w:lang w:val="en-US"/>
        </w:rPr>
        <w:t>8</w:t>
      </w:r>
      <w:r w:rsidR="00F31AEB" w:rsidRPr="00F03185">
        <w:rPr>
          <w:rFonts w:eastAsia="Times New Roman" w:cs="Calibri Light"/>
          <w:b/>
          <w:bCs/>
          <w:lang w:val="en-US"/>
        </w:rPr>
        <w:t xml:space="preserve">) </w:t>
      </w:r>
      <w:r w:rsidR="00F31AEB">
        <w:rPr>
          <w:rFonts w:eastAsia="Times New Roman" w:cs="Calibri Light"/>
          <w:b/>
          <w:bCs/>
          <w:lang w:val="en-US"/>
        </w:rPr>
        <w:t xml:space="preserve">years </w:t>
      </w:r>
      <w:r w:rsidR="00F31AEB">
        <w:rPr>
          <w:rFonts w:eastAsia="Times New Roman" w:cs="Calibri Light"/>
          <w:lang w:val="en-US"/>
        </w:rPr>
        <w:t>from publication date of this Bid.</w:t>
      </w:r>
      <w:r w:rsidRPr="00472D59">
        <w:rPr>
          <w:rFonts w:eastAsia="Times New Roman" w:cs="Calibri Light"/>
          <w:lang w:val="en-US"/>
        </w:rPr>
        <w:t xml:space="preserve"> These must include medium-scale engagements—such as team buildings (5–30 attendees) and team meetings (5–20 attendees)—as well as large-scale events, including conferences (20–1,500 attendees), webinars (20–200 attendees), community events (500–1,500 attendees), and key stakeholder events (30–100 attendees).</w:t>
      </w:r>
    </w:p>
    <w:p w14:paraId="4154519B" w14:textId="77777777" w:rsidR="00F31AEB" w:rsidRDefault="00F31AEB" w:rsidP="00F31AEB">
      <w:pPr>
        <w:spacing w:before="100" w:beforeAutospacing="1" w:after="100" w:afterAutospacing="1" w:line="240" w:lineRule="auto"/>
        <w:jc w:val="left"/>
        <w:rPr>
          <w:rFonts w:eastAsia="Times New Roman" w:cs="Calibri Light"/>
          <w:lang w:val="en-US"/>
        </w:rPr>
      </w:pPr>
      <w:r>
        <w:t xml:space="preserve">            </w:t>
      </w:r>
      <w:r w:rsidRPr="00472D59">
        <w:rPr>
          <w:rFonts w:eastAsia="Times New Roman" w:cs="Calibri Light"/>
          <w:b/>
          <w:bCs/>
          <w:lang w:val="en-US"/>
        </w:rPr>
        <w:t xml:space="preserve">Note </w:t>
      </w:r>
      <w:r w:rsidR="00C94A1F">
        <w:rPr>
          <w:rFonts w:eastAsia="Times New Roman" w:cs="Calibri Light"/>
          <w:b/>
          <w:bCs/>
          <w:lang w:val="en-US"/>
        </w:rPr>
        <w:t>(</w:t>
      </w:r>
      <w:r w:rsidRPr="00472D59">
        <w:rPr>
          <w:rFonts w:eastAsia="Times New Roman" w:cs="Calibri Light"/>
          <w:b/>
          <w:bCs/>
          <w:lang w:val="en-US"/>
        </w:rPr>
        <w:t>1</w:t>
      </w:r>
      <w:r w:rsidR="00C94A1F">
        <w:rPr>
          <w:rFonts w:eastAsia="Times New Roman" w:cs="Calibri Light"/>
          <w:b/>
          <w:bCs/>
          <w:lang w:val="en-US"/>
        </w:rPr>
        <w:t>)</w:t>
      </w:r>
      <w:r w:rsidRPr="00472D59">
        <w:rPr>
          <w:rFonts w:eastAsia="Times New Roman" w:cs="Calibri Light"/>
          <w:b/>
          <w:bCs/>
          <w:lang w:val="en-US"/>
        </w:rPr>
        <w:t>:</w:t>
      </w:r>
      <w:r w:rsidRPr="00472D59">
        <w:rPr>
          <w:rFonts w:eastAsia="Times New Roman" w:cs="Calibri Light"/>
          <w:lang w:val="en-US"/>
        </w:rPr>
        <w:t xml:space="preserve"> </w:t>
      </w:r>
    </w:p>
    <w:p w14:paraId="5ACB84D1" w14:textId="77777777" w:rsidR="00F31AEB" w:rsidRPr="00B63226" w:rsidRDefault="00F31AEB" w:rsidP="00F31AEB">
      <w:pPr>
        <w:rPr>
          <w:rFonts w:cs="Calibri Light"/>
          <w:lang w:val="en-GB"/>
        </w:rPr>
      </w:pPr>
      <w:r>
        <w:rPr>
          <w:rFonts w:cs="Calibri Light"/>
          <w:lang w:val="en-GB"/>
        </w:rPr>
        <w:t xml:space="preserve">           </w:t>
      </w:r>
      <w:r w:rsidRPr="00B63226">
        <w:rPr>
          <w:rFonts w:cs="Calibri Light"/>
          <w:lang w:val="en-GB"/>
        </w:rPr>
        <w:t xml:space="preserve">The Bidder must provide </w:t>
      </w:r>
      <w:r w:rsidRPr="00B63226">
        <w:rPr>
          <w:rFonts w:cs="Calibri Light"/>
          <w:b/>
          <w:bCs/>
          <w:u w:val="single"/>
          <w:lang w:val="en-GB"/>
        </w:rPr>
        <w:t>all of the following</w:t>
      </w:r>
      <w:r w:rsidRPr="00B63226">
        <w:rPr>
          <w:rFonts w:cs="Calibri Light"/>
          <w:lang w:val="en-GB"/>
        </w:rPr>
        <w:t xml:space="preserve"> information when completing </w:t>
      </w:r>
      <w:r w:rsidRPr="00B63226">
        <w:rPr>
          <w:rFonts w:cs="Calibri Light"/>
          <w:b/>
          <w:bCs/>
          <w:lang w:val="en-GB"/>
        </w:rPr>
        <w:t xml:space="preserve">Table </w:t>
      </w:r>
      <w:r w:rsidR="00C94A1F">
        <w:rPr>
          <w:rFonts w:cs="Calibri Light"/>
          <w:b/>
          <w:bCs/>
          <w:lang w:val="en-GB"/>
        </w:rPr>
        <w:t>6</w:t>
      </w:r>
      <w:r w:rsidRPr="00B63226">
        <w:rPr>
          <w:rFonts w:cs="Calibri Light"/>
          <w:lang w:val="en-GB"/>
        </w:rPr>
        <w:t>:</w:t>
      </w:r>
    </w:p>
    <w:p w14:paraId="4CB33A24" w14:textId="77777777" w:rsidR="00F31AEB" w:rsidRPr="00472D59" w:rsidRDefault="00F31AEB">
      <w:pPr>
        <w:numPr>
          <w:ilvl w:val="0"/>
          <w:numId w:val="44"/>
        </w:numPr>
        <w:spacing w:before="100" w:beforeAutospacing="1" w:after="100" w:afterAutospacing="1" w:line="240" w:lineRule="auto"/>
        <w:ind w:hanging="11"/>
        <w:jc w:val="left"/>
        <w:rPr>
          <w:rFonts w:eastAsia="Times New Roman" w:cs="Calibri Light"/>
          <w:lang w:val="en-US"/>
        </w:rPr>
      </w:pPr>
      <w:r w:rsidRPr="00472D59">
        <w:rPr>
          <w:rFonts w:eastAsia="Times New Roman" w:cs="Calibri Light"/>
          <w:lang w:val="en-US"/>
        </w:rPr>
        <w:t>Company name</w:t>
      </w:r>
    </w:p>
    <w:p w14:paraId="12CA465B" w14:textId="77777777" w:rsidR="00F31AEB" w:rsidRPr="00472D59" w:rsidRDefault="00F31AEB">
      <w:pPr>
        <w:numPr>
          <w:ilvl w:val="0"/>
          <w:numId w:val="44"/>
        </w:numPr>
        <w:spacing w:before="100" w:beforeAutospacing="1" w:after="100" w:afterAutospacing="1" w:line="240" w:lineRule="auto"/>
        <w:ind w:hanging="11"/>
        <w:jc w:val="left"/>
        <w:rPr>
          <w:rFonts w:eastAsia="Times New Roman" w:cs="Calibri Light"/>
          <w:lang w:val="en-US"/>
        </w:rPr>
      </w:pPr>
      <w:r w:rsidRPr="00472D59">
        <w:rPr>
          <w:rFonts w:eastAsia="Times New Roman" w:cs="Calibri Light"/>
          <w:lang w:val="en-US"/>
        </w:rPr>
        <w:t>Contact person and/or email address</w:t>
      </w:r>
    </w:p>
    <w:p w14:paraId="74F9CB46" w14:textId="77777777" w:rsidR="00F31AEB" w:rsidRPr="00472D59" w:rsidRDefault="00F31AEB">
      <w:pPr>
        <w:numPr>
          <w:ilvl w:val="0"/>
          <w:numId w:val="44"/>
        </w:numPr>
        <w:spacing w:before="100" w:beforeAutospacing="1" w:after="100" w:afterAutospacing="1" w:line="240" w:lineRule="auto"/>
        <w:ind w:hanging="11"/>
        <w:jc w:val="left"/>
        <w:rPr>
          <w:rFonts w:eastAsia="Times New Roman" w:cs="Calibri Light"/>
          <w:lang w:val="en-US"/>
        </w:rPr>
      </w:pPr>
      <w:r w:rsidRPr="00472D59">
        <w:rPr>
          <w:rFonts w:eastAsia="Times New Roman" w:cs="Calibri Light"/>
          <w:lang w:val="en-US"/>
        </w:rPr>
        <w:t>Project/event scope of work</w:t>
      </w:r>
    </w:p>
    <w:p w14:paraId="2DF841CE" w14:textId="77777777" w:rsidR="00F31AEB" w:rsidRPr="00472D59" w:rsidRDefault="00F31AEB">
      <w:pPr>
        <w:numPr>
          <w:ilvl w:val="0"/>
          <w:numId w:val="44"/>
        </w:numPr>
        <w:spacing w:before="100" w:beforeAutospacing="1" w:after="100" w:afterAutospacing="1" w:line="240" w:lineRule="auto"/>
        <w:ind w:hanging="11"/>
        <w:jc w:val="left"/>
        <w:rPr>
          <w:rFonts w:eastAsia="Times New Roman" w:cs="Calibri Light"/>
          <w:lang w:val="en-US"/>
        </w:rPr>
      </w:pPr>
      <w:r w:rsidRPr="00472D59">
        <w:rPr>
          <w:rFonts w:eastAsia="Times New Roman" w:cs="Calibri Light"/>
          <w:lang w:val="en-US"/>
        </w:rPr>
        <w:t>Project/event start and end dates</w:t>
      </w:r>
    </w:p>
    <w:p w14:paraId="28013B9A" w14:textId="77777777" w:rsidR="00F31AEB" w:rsidRDefault="00F31AEB">
      <w:pPr>
        <w:numPr>
          <w:ilvl w:val="0"/>
          <w:numId w:val="44"/>
        </w:numPr>
        <w:tabs>
          <w:tab w:val="clear" w:pos="720"/>
          <w:tab w:val="num" w:pos="1134"/>
        </w:tabs>
        <w:spacing w:before="100" w:beforeAutospacing="1" w:after="100" w:afterAutospacing="1" w:line="240" w:lineRule="auto"/>
        <w:ind w:left="1134" w:hanging="436"/>
        <w:jc w:val="left"/>
        <w:rPr>
          <w:rFonts w:eastAsia="Times New Roman" w:cs="Calibri Light"/>
          <w:lang w:val="en-US"/>
        </w:rPr>
      </w:pPr>
      <w:r w:rsidRPr="00472D59">
        <w:rPr>
          <w:rFonts w:eastAsia="Times New Roman" w:cs="Calibri Light"/>
          <w:lang w:val="en-US"/>
        </w:rPr>
        <w:t xml:space="preserve">Event photographs submitted in brochure format for the events delivered to the referenced </w:t>
      </w:r>
      <w:r w:rsidR="00C94A1F">
        <w:rPr>
          <w:rFonts w:eastAsia="Times New Roman" w:cs="Calibri Light"/>
          <w:lang w:val="en-US"/>
        </w:rPr>
        <w:t xml:space="preserve">  </w:t>
      </w:r>
      <w:r w:rsidRPr="00472D59">
        <w:rPr>
          <w:rFonts w:eastAsia="Times New Roman" w:cs="Calibri Light"/>
          <w:lang w:val="en-US"/>
        </w:rPr>
        <w:t>clients</w:t>
      </w:r>
    </w:p>
    <w:p w14:paraId="52584C86" w14:textId="77777777" w:rsidR="00F31AEB" w:rsidRPr="00B63226" w:rsidRDefault="00F31AEB" w:rsidP="00D25521">
      <w:pPr>
        <w:ind w:left="567"/>
        <w:jc w:val="left"/>
        <w:rPr>
          <w:rFonts w:cs="Calibri"/>
          <w:b/>
          <w:bCs/>
        </w:rPr>
      </w:pPr>
      <w:r w:rsidRPr="00B63226">
        <w:rPr>
          <w:rFonts w:cs="Calibri"/>
          <w:b/>
          <w:bCs/>
        </w:rPr>
        <w:t>N</w:t>
      </w:r>
      <w:r>
        <w:rPr>
          <w:rFonts w:cs="Calibri"/>
          <w:b/>
          <w:bCs/>
        </w:rPr>
        <w:t>ote</w:t>
      </w:r>
      <w:r w:rsidRPr="00B63226">
        <w:rPr>
          <w:rFonts w:cs="Calibri"/>
          <w:b/>
          <w:bCs/>
        </w:rPr>
        <w:t xml:space="preserve"> (2): </w:t>
      </w:r>
    </w:p>
    <w:p w14:paraId="207C98C2" w14:textId="77777777" w:rsidR="00F31AEB" w:rsidRPr="00B63226" w:rsidRDefault="00F31AEB" w:rsidP="00D25521">
      <w:pPr>
        <w:ind w:left="567"/>
        <w:jc w:val="left"/>
        <w:rPr>
          <w:rFonts w:cs="Calibri"/>
          <w:bCs/>
        </w:rPr>
      </w:pPr>
      <w:r w:rsidRPr="00B63226">
        <w:rPr>
          <w:rFonts w:cs="Calibri"/>
          <w:bCs/>
        </w:rPr>
        <w:t xml:space="preserve">Failure to complete </w:t>
      </w:r>
      <w:r w:rsidRPr="00B63226">
        <w:rPr>
          <w:rFonts w:cs="Calibri"/>
          <w:b/>
        </w:rPr>
        <w:t xml:space="preserve">Table </w:t>
      </w:r>
      <w:r w:rsidR="00C94A1F">
        <w:rPr>
          <w:rFonts w:cs="Calibri"/>
          <w:b/>
        </w:rPr>
        <w:t>6</w:t>
      </w:r>
      <w:r>
        <w:rPr>
          <w:rFonts w:cs="Calibri"/>
          <w:b/>
        </w:rPr>
        <w:t xml:space="preserve"> </w:t>
      </w:r>
      <w:r w:rsidRPr="00B63226">
        <w:rPr>
          <w:rFonts w:cs="Calibri"/>
          <w:bCs/>
        </w:rPr>
        <w:t>fully as indicated above will result in disqualification.</w:t>
      </w:r>
    </w:p>
    <w:p w14:paraId="66FD096A" w14:textId="77777777" w:rsidR="00F31AEB" w:rsidRDefault="00F31AEB" w:rsidP="00D25521">
      <w:pPr>
        <w:spacing w:before="100" w:beforeAutospacing="1" w:after="100" w:afterAutospacing="1" w:line="240" w:lineRule="auto"/>
        <w:ind w:left="567"/>
        <w:jc w:val="left"/>
        <w:rPr>
          <w:rFonts w:eastAsia="Times New Roman" w:cs="Calibri Light"/>
          <w:lang w:val="en-US"/>
        </w:rPr>
      </w:pPr>
      <w:r w:rsidRPr="00472D59">
        <w:rPr>
          <w:rFonts w:eastAsia="Times New Roman" w:cs="Calibri Light"/>
          <w:b/>
          <w:bCs/>
          <w:lang w:val="en-US"/>
        </w:rPr>
        <w:t xml:space="preserve">Note </w:t>
      </w:r>
      <w:r w:rsidR="00C94A1F">
        <w:rPr>
          <w:rFonts w:eastAsia="Times New Roman" w:cs="Calibri Light"/>
          <w:b/>
          <w:bCs/>
          <w:lang w:val="en-US"/>
        </w:rPr>
        <w:t>(</w:t>
      </w:r>
      <w:r>
        <w:rPr>
          <w:rFonts w:eastAsia="Times New Roman" w:cs="Calibri Light"/>
          <w:b/>
          <w:bCs/>
          <w:lang w:val="en-US"/>
        </w:rPr>
        <w:t>3</w:t>
      </w:r>
      <w:r w:rsidR="00C94A1F">
        <w:rPr>
          <w:rFonts w:eastAsia="Times New Roman" w:cs="Calibri Light"/>
          <w:b/>
          <w:bCs/>
          <w:lang w:val="en-US"/>
        </w:rPr>
        <w:t>)</w:t>
      </w:r>
      <w:r w:rsidRPr="00472D59">
        <w:rPr>
          <w:rFonts w:eastAsia="Times New Roman" w:cs="Calibri Light"/>
          <w:b/>
          <w:bCs/>
          <w:lang w:val="en-US"/>
        </w:rPr>
        <w:t>:</w:t>
      </w:r>
      <w:r w:rsidRPr="00472D59">
        <w:rPr>
          <w:rFonts w:eastAsia="Times New Roman" w:cs="Calibri Light"/>
          <w:lang w:val="en-US"/>
        </w:rPr>
        <w:t xml:space="preserve"> </w:t>
      </w:r>
    </w:p>
    <w:p w14:paraId="145F1787" w14:textId="77777777" w:rsidR="00F31AEB" w:rsidRPr="00472D59" w:rsidRDefault="00F31AEB" w:rsidP="00D25521">
      <w:pPr>
        <w:spacing w:before="100" w:beforeAutospacing="1" w:after="100" w:afterAutospacing="1" w:line="240" w:lineRule="auto"/>
        <w:ind w:left="567"/>
        <w:jc w:val="left"/>
        <w:rPr>
          <w:rFonts w:eastAsia="Times New Roman" w:cs="Calibri Light"/>
          <w:lang w:val="en-US"/>
        </w:rPr>
      </w:pPr>
      <w:r w:rsidRPr="00472D59">
        <w:rPr>
          <w:rFonts w:eastAsia="Times New Roman" w:cs="Calibri Light"/>
          <w:lang w:val="en-US"/>
        </w:rPr>
        <w:t>SITA reserves the right to verify all information submitted by the bidders.</w:t>
      </w:r>
    </w:p>
    <w:p w14:paraId="1F165EBA" w14:textId="77777777" w:rsidR="007D7386" w:rsidRDefault="007D7386" w:rsidP="007D7386">
      <w:pPr>
        <w:pStyle w:val="Caption"/>
        <w:rPr>
          <w:highlight w:val="yellow"/>
        </w:rPr>
      </w:pPr>
      <w:bookmarkStart w:id="82" w:name="_Toc127818477"/>
      <w:r>
        <w:t xml:space="preserve">Table </w:t>
      </w:r>
      <w:r w:rsidR="00A637FE">
        <w:t>6</w:t>
      </w:r>
      <w:r>
        <w:t>: References</w:t>
      </w:r>
      <w:bookmarkEnd w:id="82"/>
    </w:p>
    <w:tbl>
      <w:tblPr>
        <w:tblW w:w="0" w:type="auto"/>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95"/>
        <w:gridCol w:w="1652"/>
        <w:gridCol w:w="2263"/>
        <w:gridCol w:w="3529"/>
        <w:gridCol w:w="1694"/>
      </w:tblGrid>
      <w:tr w:rsidR="007D7386" w:rsidRPr="00B6799D" w14:paraId="0EC5B1F3" w14:textId="77777777" w:rsidTr="00B6799D">
        <w:tc>
          <w:tcPr>
            <w:tcW w:w="495" w:type="dxa"/>
            <w:shd w:val="solid" w:color="DBE5F1" w:fill="DBE5F1"/>
          </w:tcPr>
          <w:p w14:paraId="383CC064" w14:textId="77777777" w:rsidR="007D7386" w:rsidRPr="00B6799D" w:rsidRDefault="007D7386" w:rsidP="00B6799D">
            <w:pPr>
              <w:pStyle w:val="ListParagraph"/>
              <w:spacing w:line="240" w:lineRule="auto"/>
              <w:jc w:val="left"/>
              <w:rPr>
                <w:rFonts w:eastAsia="Times New Roman"/>
                <w:b/>
                <w:color w:val="0E1B8D"/>
                <w:sz w:val="24"/>
                <w:szCs w:val="24"/>
              </w:rPr>
            </w:pPr>
            <w:r w:rsidRPr="00B6799D">
              <w:rPr>
                <w:rFonts w:eastAsia="Times New Roman"/>
                <w:b/>
                <w:color w:val="0E1B8D"/>
                <w:sz w:val="24"/>
                <w:szCs w:val="24"/>
              </w:rPr>
              <w:t>No</w:t>
            </w:r>
          </w:p>
        </w:tc>
        <w:tc>
          <w:tcPr>
            <w:tcW w:w="1652" w:type="dxa"/>
            <w:shd w:val="solid" w:color="DBE5F1" w:fill="DBE5F1"/>
          </w:tcPr>
          <w:p w14:paraId="0DAD865C" w14:textId="77777777" w:rsidR="007D7386" w:rsidRPr="00B6799D" w:rsidRDefault="007D7386" w:rsidP="00B6799D">
            <w:pPr>
              <w:pStyle w:val="ListParagraph"/>
              <w:spacing w:line="240" w:lineRule="auto"/>
              <w:jc w:val="left"/>
              <w:rPr>
                <w:rFonts w:eastAsia="Times New Roman"/>
                <w:b/>
                <w:color w:val="0E1B8D"/>
                <w:sz w:val="24"/>
                <w:szCs w:val="24"/>
              </w:rPr>
            </w:pPr>
            <w:r w:rsidRPr="00B6799D">
              <w:rPr>
                <w:rFonts w:eastAsia="Times New Roman"/>
                <w:b/>
                <w:color w:val="0E1B8D"/>
                <w:sz w:val="24"/>
                <w:szCs w:val="24"/>
              </w:rPr>
              <w:t>Company Name</w:t>
            </w:r>
          </w:p>
        </w:tc>
        <w:tc>
          <w:tcPr>
            <w:tcW w:w="2263" w:type="dxa"/>
            <w:shd w:val="solid" w:color="DBE5F1" w:fill="DBE5F1"/>
          </w:tcPr>
          <w:p w14:paraId="55083C94" w14:textId="77777777" w:rsidR="007D7386" w:rsidRPr="00B6799D" w:rsidRDefault="007D7386" w:rsidP="00B6799D">
            <w:pPr>
              <w:pStyle w:val="ListParagraph"/>
              <w:spacing w:line="240" w:lineRule="auto"/>
              <w:jc w:val="left"/>
              <w:rPr>
                <w:rFonts w:eastAsia="Times New Roman"/>
                <w:b/>
                <w:color w:val="0E1B8D"/>
                <w:sz w:val="24"/>
                <w:szCs w:val="24"/>
              </w:rPr>
            </w:pPr>
            <w:r w:rsidRPr="00B6799D">
              <w:rPr>
                <w:rFonts w:eastAsia="Times New Roman"/>
                <w:b/>
                <w:color w:val="0E1B8D"/>
                <w:sz w:val="24"/>
                <w:szCs w:val="24"/>
              </w:rPr>
              <w:t>Reference person name, contact details</w:t>
            </w:r>
          </w:p>
        </w:tc>
        <w:tc>
          <w:tcPr>
            <w:tcW w:w="3529" w:type="dxa"/>
            <w:shd w:val="solid" w:color="DBE5F1" w:fill="DBE5F1"/>
          </w:tcPr>
          <w:p w14:paraId="3808ECB5" w14:textId="77777777" w:rsidR="007D7386" w:rsidRPr="00B6799D" w:rsidRDefault="007D7386" w:rsidP="00B6799D">
            <w:pPr>
              <w:pStyle w:val="ListParagraph"/>
              <w:spacing w:line="240" w:lineRule="auto"/>
              <w:jc w:val="left"/>
              <w:rPr>
                <w:rFonts w:eastAsia="Times New Roman"/>
                <w:b/>
                <w:color w:val="0E1B8D"/>
                <w:sz w:val="24"/>
                <w:szCs w:val="24"/>
              </w:rPr>
            </w:pPr>
            <w:r w:rsidRPr="00B6799D">
              <w:rPr>
                <w:rFonts w:eastAsia="Times New Roman"/>
                <w:b/>
                <w:color w:val="0E1B8D"/>
                <w:sz w:val="24"/>
                <w:szCs w:val="24"/>
              </w:rPr>
              <w:t>Project Scope of Work</w:t>
            </w:r>
          </w:p>
        </w:tc>
        <w:tc>
          <w:tcPr>
            <w:tcW w:w="1694" w:type="dxa"/>
            <w:shd w:val="solid" w:color="DBE5F1" w:fill="DBE5F1"/>
          </w:tcPr>
          <w:p w14:paraId="496DA7A8" w14:textId="77777777" w:rsidR="007D7386" w:rsidRPr="00B6799D" w:rsidRDefault="007D7386" w:rsidP="00B6799D">
            <w:pPr>
              <w:pStyle w:val="ListParagraph"/>
              <w:spacing w:line="240" w:lineRule="auto"/>
              <w:jc w:val="left"/>
              <w:rPr>
                <w:rFonts w:eastAsia="Times New Roman"/>
                <w:b/>
                <w:color w:val="0E1B8D"/>
                <w:sz w:val="24"/>
                <w:szCs w:val="24"/>
              </w:rPr>
            </w:pPr>
            <w:r w:rsidRPr="00B6799D">
              <w:rPr>
                <w:rFonts w:eastAsia="Times New Roman"/>
                <w:b/>
                <w:color w:val="0E1B8D"/>
                <w:sz w:val="24"/>
                <w:szCs w:val="24"/>
              </w:rPr>
              <w:t>Project start and end date</w:t>
            </w:r>
          </w:p>
        </w:tc>
      </w:tr>
      <w:tr w:rsidR="00C94A1F" w:rsidRPr="00B6799D" w14:paraId="571196C5" w14:textId="77777777" w:rsidTr="00B6799D">
        <w:tc>
          <w:tcPr>
            <w:tcW w:w="495" w:type="dxa"/>
          </w:tcPr>
          <w:p w14:paraId="5148698E" w14:textId="77777777" w:rsidR="00C94A1F" w:rsidRPr="00D25521" w:rsidRDefault="00C94A1F" w:rsidP="00C94A1F">
            <w:pPr>
              <w:pStyle w:val="ListParagraph"/>
              <w:spacing w:line="240" w:lineRule="auto"/>
              <w:rPr>
                <w:color w:val="EE0000"/>
              </w:rPr>
            </w:pPr>
            <w:r w:rsidRPr="00D25521">
              <w:rPr>
                <w:color w:val="EE0000"/>
              </w:rPr>
              <w:t>1</w:t>
            </w:r>
          </w:p>
        </w:tc>
        <w:tc>
          <w:tcPr>
            <w:tcW w:w="1652" w:type="dxa"/>
          </w:tcPr>
          <w:p w14:paraId="620641DA" w14:textId="77777777" w:rsidR="00C94A1F" w:rsidRPr="00D25521" w:rsidRDefault="00C94A1F" w:rsidP="00C94A1F">
            <w:pPr>
              <w:pStyle w:val="ListParagraph"/>
              <w:spacing w:line="240" w:lineRule="auto"/>
              <w:rPr>
                <w:color w:val="EE0000"/>
              </w:rPr>
            </w:pPr>
            <w:r w:rsidRPr="00D25521">
              <w:rPr>
                <w:color w:val="EE0000"/>
              </w:rPr>
              <w:t>&lt;Company name&gt;</w:t>
            </w:r>
          </w:p>
          <w:p w14:paraId="25193D29" w14:textId="77777777" w:rsidR="00C94A1F" w:rsidRPr="00D25521" w:rsidRDefault="00C94A1F" w:rsidP="00C94A1F">
            <w:pPr>
              <w:pStyle w:val="ListParagraph"/>
              <w:spacing w:line="240" w:lineRule="auto"/>
              <w:rPr>
                <w:color w:val="EE0000"/>
              </w:rPr>
            </w:pPr>
            <w:r w:rsidRPr="00D25521">
              <w:rPr>
                <w:color w:val="EE0000"/>
              </w:rPr>
              <w:tab/>
            </w:r>
            <w:r w:rsidRPr="00D25521">
              <w:rPr>
                <w:color w:val="EE0000"/>
              </w:rPr>
              <w:tab/>
            </w:r>
          </w:p>
          <w:p w14:paraId="544C1620" w14:textId="77777777" w:rsidR="00C94A1F" w:rsidRPr="00D25521" w:rsidRDefault="00C94A1F" w:rsidP="00C94A1F">
            <w:pPr>
              <w:pStyle w:val="ListParagraph"/>
              <w:spacing w:line="240" w:lineRule="auto"/>
              <w:rPr>
                <w:color w:val="EE0000"/>
              </w:rPr>
            </w:pPr>
          </w:p>
        </w:tc>
        <w:tc>
          <w:tcPr>
            <w:tcW w:w="2263" w:type="dxa"/>
          </w:tcPr>
          <w:p w14:paraId="05F9A75D" w14:textId="77777777" w:rsidR="00C94A1F" w:rsidRPr="00D25521" w:rsidRDefault="00C94A1F" w:rsidP="00C94A1F">
            <w:pPr>
              <w:pStyle w:val="ListParagraph"/>
              <w:spacing w:line="240" w:lineRule="auto"/>
              <w:rPr>
                <w:color w:val="EE0000"/>
              </w:rPr>
            </w:pPr>
            <w:r w:rsidRPr="00D25521">
              <w:rPr>
                <w:color w:val="EE0000"/>
              </w:rPr>
              <w:t>&lt;Person Name&gt;</w:t>
            </w:r>
          </w:p>
          <w:p w14:paraId="5596572D" w14:textId="77777777" w:rsidR="00C94A1F" w:rsidRPr="00D25521" w:rsidRDefault="00C94A1F" w:rsidP="00C94A1F">
            <w:pPr>
              <w:pStyle w:val="ListParagraph"/>
              <w:spacing w:line="240" w:lineRule="auto"/>
              <w:rPr>
                <w:color w:val="EE0000"/>
              </w:rPr>
            </w:pPr>
            <w:r w:rsidRPr="00D25521">
              <w:rPr>
                <w:color w:val="EE0000"/>
              </w:rPr>
              <w:t>&lt;Tel&gt;</w:t>
            </w:r>
          </w:p>
          <w:p w14:paraId="039B42A0" w14:textId="77777777" w:rsidR="00C94A1F" w:rsidRPr="00D25521" w:rsidRDefault="00C94A1F" w:rsidP="00C94A1F">
            <w:pPr>
              <w:pStyle w:val="ListParagraph"/>
              <w:spacing w:line="240" w:lineRule="auto"/>
              <w:rPr>
                <w:color w:val="EE0000"/>
              </w:rPr>
            </w:pPr>
            <w:r w:rsidRPr="00D25521">
              <w:rPr>
                <w:color w:val="EE0000"/>
              </w:rPr>
              <w:t>&lt;email&gt;</w:t>
            </w:r>
          </w:p>
        </w:tc>
        <w:tc>
          <w:tcPr>
            <w:tcW w:w="3529" w:type="dxa"/>
          </w:tcPr>
          <w:p w14:paraId="7657AF77" w14:textId="77777777" w:rsidR="00C94A1F" w:rsidRPr="00D25521" w:rsidRDefault="000C2BAA" w:rsidP="00C94A1F">
            <w:pPr>
              <w:pStyle w:val="ListParagraph"/>
              <w:spacing w:line="240" w:lineRule="auto"/>
              <w:rPr>
                <w:color w:val="EE0000"/>
              </w:rPr>
            </w:pPr>
            <w:r>
              <w:rPr>
                <w:rFonts w:cs="Aptos"/>
                <w:color w:val="EE0000"/>
              </w:rPr>
              <w:t>&lt;</w:t>
            </w:r>
            <w:r>
              <w:t xml:space="preserve">Provide detailed scope information for a project delivered to a customer or client for whom the bidder has successfully delivered events across various scales within the past </w:t>
            </w:r>
            <w:r w:rsidRPr="00C95300">
              <w:rPr>
                <w:b/>
                <w:bCs/>
              </w:rPr>
              <w:t>eight (8)</w:t>
            </w:r>
            <w:r>
              <w:t xml:space="preserve"> years from the publication date of this Bid&gt;</w:t>
            </w:r>
          </w:p>
        </w:tc>
        <w:tc>
          <w:tcPr>
            <w:tcW w:w="1694" w:type="dxa"/>
          </w:tcPr>
          <w:p w14:paraId="1CF3630A" w14:textId="77777777" w:rsidR="00C94A1F" w:rsidRPr="00D25521" w:rsidRDefault="00C94A1F" w:rsidP="00C94A1F">
            <w:pPr>
              <w:pStyle w:val="ListParagraph"/>
              <w:spacing w:line="240" w:lineRule="auto"/>
              <w:rPr>
                <w:color w:val="EE0000"/>
              </w:rPr>
            </w:pPr>
            <w:r w:rsidRPr="00D25521">
              <w:rPr>
                <w:color w:val="EE0000"/>
              </w:rPr>
              <w:t>Start Date:</w:t>
            </w:r>
          </w:p>
          <w:p w14:paraId="402B4562" w14:textId="77777777" w:rsidR="00C94A1F" w:rsidRPr="00D25521" w:rsidRDefault="00C94A1F" w:rsidP="00C94A1F">
            <w:pPr>
              <w:pStyle w:val="ListParagraph"/>
              <w:spacing w:line="240" w:lineRule="auto"/>
              <w:rPr>
                <w:color w:val="EE0000"/>
              </w:rPr>
            </w:pPr>
            <w:r w:rsidRPr="00D25521">
              <w:rPr>
                <w:color w:val="EE0000"/>
              </w:rPr>
              <w:t>End Date:</w:t>
            </w:r>
          </w:p>
        </w:tc>
      </w:tr>
      <w:tr w:rsidR="00C94A1F" w:rsidRPr="00B6799D" w14:paraId="4EE5922B" w14:textId="77777777" w:rsidTr="00B6799D">
        <w:tc>
          <w:tcPr>
            <w:tcW w:w="495" w:type="dxa"/>
          </w:tcPr>
          <w:p w14:paraId="58D1D90F" w14:textId="77777777" w:rsidR="00C94A1F" w:rsidRPr="00D25521" w:rsidRDefault="00C94A1F" w:rsidP="00C94A1F">
            <w:pPr>
              <w:pStyle w:val="ListParagraph"/>
              <w:spacing w:line="240" w:lineRule="auto"/>
              <w:rPr>
                <w:color w:val="EE0000"/>
              </w:rPr>
            </w:pPr>
            <w:r w:rsidRPr="00D25521">
              <w:rPr>
                <w:color w:val="EE0000"/>
              </w:rPr>
              <w:t>2</w:t>
            </w:r>
          </w:p>
        </w:tc>
        <w:tc>
          <w:tcPr>
            <w:tcW w:w="1652" w:type="dxa"/>
          </w:tcPr>
          <w:p w14:paraId="0580F7F5" w14:textId="77777777" w:rsidR="00C94A1F" w:rsidRPr="00D25521" w:rsidRDefault="00C94A1F" w:rsidP="00C94A1F">
            <w:pPr>
              <w:pStyle w:val="ListParagraph"/>
              <w:spacing w:line="240" w:lineRule="auto"/>
              <w:rPr>
                <w:color w:val="EE0000"/>
              </w:rPr>
            </w:pPr>
            <w:r w:rsidRPr="00D25521">
              <w:rPr>
                <w:color w:val="EE0000"/>
              </w:rPr>
              <w:t>&lt;Company name&gt;</w:t>
            </w:r>
          </w:p>
          <w:p w14:paraId="3FB52DDF" w14:textId="77777777" w:rsidR="00C94A1F" w:rsidRPr="00D25521" w:rsidRDefault="00C94A1F" w:rsidP="00C94A1F">
            <w:pPr>
              <w:pStyle w:val="ListParagraph"/>
              <w:spacing w:line="240" w:lineRule="auto"/>
              <w:rPr>
                <w:color w:val="EE0000"/>
              </w:rPr>
            </w:pPr>
            <w:r w:rsidRPr="00D25521">
              <w:rPr>
                <w:color w:val="EE0000"/>
              </w:rPr>
              <w:tab/>
            </w:r>
            <w:r w:rsidRPr="00D25521">
              <w:rPr>
                <w:color w:val="EE0000"/>
              </w:rPr>
              <w:tab/>
            </w:r>
          </w:p>
          <w:p w14:paraId="24ADA2DF" w14:textId="77777777" w:rsidR="00C94A1F" w:rsidRPr="00D25521" w:rsidRDefault="00C94A1F" w:rsidP="00C94A1F">
            <w:pPr>
              <w:pStyle w:val="ListParagraph"/>
              <w:spacing w:line="240" w:lineRule="auto"/>
              <w:rPr>
                <w:color w:val="EE0000"/>
              </w:rPr>
            </w:pPr>
          </w:p>
        </w:tc>
        <w:tc>
          <w:tcPr>
            <w:tcW w:w="2263" w:type="dxa"/>
          </w:tcPr>
          <w:p w14:paraId="344E1D34" w14:textId="77777777" w:rsidR="00C94A1F" w:rsidRPr="00D25521" w:rsidRDefault="00C94A1F" w:rsidP="00C94A1F">
            <w:pPr>
              <w:pStyle w:val="ListParagraph"/>
              <w:spacing w:line="240" w:lineRule="auto"/>
              <w:rPr>
                <w:color w:val="EE0000"/>
              </w:rPr>
            </w:pPr>
            <w:r w:rsidRPr="00D25521">
              <w:rPr>
                <w:color w:val="EE0000"/>
              </w:rPr>
              <w:t>&lt;Person Name&gt;</w:t>
            </w:r>
          </w:p>
          <w:p w14:paraId="33C325B7" w14:textId="77777777" w:rsidR="00C94A1F" w:rsidRPr="00D25521" w:rsidRDefault="00C94A1F" w:rsidP="00C94A1F">
            <w:pPr>
              <w:pStyle w:val="ListParagraph"/>
              <w:spacing w:line="240" w:lineRule="auto"/>
              <w:rPr>
                <w:color w:val="EE0000"/>
              </w:rPr>
            </w:pPr>
            <w:r w:rsidRPr="00D25521">
              <w:rPr>
                <w:color w:val="EE0000"/>
              </w:rPr>
              <w:t>&lt;Tel&gt;</w:t>
            </w:r>
          </w:p>
          <w:p w14:paraId="608A9E71" w14:textId="77777777" w:rsidR="00C94A1F" w:rsidRPr="00D25521" w:rsidRDefault="00C94A1F" w:rsidP="00C94A1F">
            <w:pPr>
              <w:pStyle w:val="ListParagraph"/>
              <w:spacing w:line="240" w:lineRule="auto"/>
              <w:rPr>
                <w:color w:val="EE0000"/>
              </w:rPr>
            </w:pPr>
            <w:r w:rsidRPr="00D25521">
              <w:rPr>
                <w:color w:val="EE0000"/>
              </w:rPr>
              <w:t>&lt;email&gt;</w:t>
            </w:r>
          </w:p>
        </w:tc>
        <w:tc>
          <w:tcPr>
            <w:tcW w:w="3529" w:type="dxa"/>
          </w:tcPr>
          <w:p w14:paraId="40ED4166" w14:textId="77777777" w:rsidR="00C94A1F" w:rsidRPr="00D25521" w:rsidRDefault="000C2BAA" w:rsidP="00C94A1F">
            <w:pPr>
              <w:pStyle w:val="ListParagraph"/>
              <w:spacing w:line="240" w:lineRule="auto"/>
              <w:rPr>
                <w:color w:val="EE0000"/>
              </w:rPr>
            </w:pPr>
            <w:r>
              <w:rPr>
                <w:rFonts w:cs="Aptos"/>
                <w:color w:val="EE0000"/>
              </w:rPr>
              <w:t>&lt;</w:t>
            </w:r>
            <w:r>
              <w:t xml:space="preserve">Provide detailed scope information for a project delivered to a customer or client for whom the bidder has successfully delivered events across various scales within the past </w:t>
            </w:r>
            <w:r w:rsidRPr="00A7092E">
              <w:rPr>
                <w:b/>
                <w:bCs/>
              </w:rPr>
              <w:t>eight (8)</w:t>
            </w:r>
            <w:r>
              <w:t xml:space="preserve"> years from the publication date of this Bid&gt;</w:t>
            </w:r>
          </w:p>
        </w:tc>
        <w:tc>
          <w:tcPr>
            <w:tcW w:w="1694" w:type="dxa"/>
          </w:tcPr>
          <w:p w14:paraId="68F2B28E" w14:textId="77777777" w:rsidR="00C94A1F" w:rsidRPr="00D25521" w:rsidRDefault="00C94A1F" w:rsidP="00C94A1F">
            <w:pPr>
              <w:pStyle w:val="ListParagraph"/>
              <w:spacing w:line="240" w:lineRule="auto"/>
              <w:rPr>
                <w:color w:val="EE0000"/>
              </w:rPr>
            </w:pPr>
            <w:r w:rsidRPr="00D25521">
              <w:rPr>
                <w:color w:val="EE0000"/>
              </w:rPr>
              <w:t>Start Date:</w:t>
            </w:r>
          </w:p>
          <w:p w14:paraId="41B8DCE2" w14:textId="77777777" w:rsidR="00C94A1F" w:rsidRDefault="00C94A1F" w:rsidP="00C94A1F">
            <w:pPr>
              <w:pStyle w:val="ListParagraph"/>
              <w:spacing w:line="240" w:lineRule="auto"/>
              <w:rPr>
                <w:color w:val="EE0000"/>
              </w:rPr>
            </w:pPr>
            <w:r w:rsidRPr="00D25521">
              <w:rPr>
                <w:color w:val="EE0000"/>
              </w:rPr>
              <w:t>End Date:</w:t>
            </w:r>
          </w:p>
          <w:p w14:paraId="6BFEA822" w14:textId="77777777" w:rsidR="00FB4E96" w:rsidRDefault="00FB4E96" w:rsidP="00C94A1F">
            <w:pPr>
              <w:pStyle w:val="ListParagraph"/>
              <w:spacing w:line="240" w:lineRule="auto"/>
              <w:rPr>
                <w:color w:val="EE0000"/>
              </w:rPr>
            </w:pPr>
          </w:p>
          <w:p w14:paraId="23851EFC" w14:textId="77777777" w:rsidR="00FB4E96" w:rsidRDefault="00FB4E96" w:rsidP="00C94A1F">
            <w:pPr>
              <w:pStyle w:val="ListParagraph"/>
              <w:spacing w:line="240" w:lineRule="auto"/>
              <w:rPr>
                <w:color w:val="EE0000"/>
              </w:rPr>
            </w:pPr>
          </w:p>
          <w:p w14:paraId="45025C20" w14:textId="77777777" w:rsidR="00FB4E96" w:rsidRDefault="00FB4E96" w:rsidP="00C94A1F">
            <w:pPr>
              <w:pStyle w:val="ListParagraph"/>
              <w:spacing w:line="240" w:lineRule="auto"/>
              <w:rPr>
                <w:color w:val="EE0000"/>
              </w:rPr>
            </w:pPr>
          </w:p>
          <w:p w14:paraId="06950268" w14:textId="77777777" w:rsidR="00FB4E96" w:rsidRDefault="00FB4E96" w:rsidP="00C94A1F">
            <w:pPr>
              <w:pStyle w:val="ListParagraph"/>
              <w:spacing w:line="240" w:lineRule="auto"/>
              <w:rPr>
                <w:color w:val="EE0000"/>
              </w:rPr>
            </w:pPr>
          </w:p>
          <w:p w14:paraId="1D8A0DE6" w14:textId="77777777" w:rsidR="00FB4E96" w:rsidRDefault="00FB4E96" w:rsidP="00C94A1F">
            <w:pPr>
              <w:pStyle w:val="ListParagraph"/>
              <w:spacing w:line="240" w:lineRule="auto"/>
              <w:rPr>
                <w:color w:val="EE0000"/>
              </w:rPr>
            </w:pPr>
          </w:p>
          <w:p w14:paraId="5443FA49" w14:textId="77777777" w:rsidR="00A61D76" w:rsidRPr="00D25521" w:rsidRDefault="00A61D76" w:rsidP="00C94A1F">
            <w:pPr>
              <w:pStyle w:val="ListParagraph"/>
              <w:spacing w:line="240" w:lineRule="auto"/>
              <w:rPr>
                <w:color w:val="EE0000"/>
              </w:rPr>
            </w:pPr>
          </w:p>
        </w:tc>
      </w:tr>
      <w:tr w:rsidR="00C94A1F" w:rsidRPr="00B6799D" w14:paraId="21C24D93" w14:textId="77777777" w:rsidTr="00B6799D">
        <w:tc>
          <w:tcPr>
            <w:tcW w:w="495" w:type="dxa"/>
          </w:tcPr>
          <w:p w14:paraId="582558AE" w14:textId="77777777" w:rsidR="00C94A1F" w:rsidRPr="00D25521" w:rsidRDefault="00C94A1F" w:rsidP="00C94A1F">
            <w:pPr>
              <w:pStyle w:val="ListParagraph"/>
              <w:spacing w:line="240" w:lineRule="auto"/>
              <w:rPr>
                <w:color w:val="EE0000"/>
              </w:rPr>
            </w:pPr>
            <w:r w:rsidRPr="00D25521">
              <w:rPr>
                <w:color w:val="EE0000"/>
              </w:rPr>
              <w:lastRenderedPageBreak/>
              <w:t>3</w:t>
            </w:r>
          </w:p>
        </w:tc>
        <w:tc>
          <w:tcPr>
            <w:tcW w:w="1652" w:type="dxa"/>
          </w:tcPr>
          <w:p w14:paraId="2BC7FBFB" w14:textId="77777777" w:rsidR="00C94A1F" w:rsidRPr="00D25521" w:rsidRDefault="00C94A1F" w:rsidP="00C94A1F">
            <w:pPr>
              <w:pStyle w:val="ListParagraph"/>
              <w:spacing w:line="240" w:lineRule="auto"/>
              <w:rPr>
                <w:color w:val="EE0000"/>
              </w:rPr>
            </w:pPr>
            <w:r w:rsidRPr="00D25521">
              <w:rPr>
                <w:color w:val="EE0000"/>
              </w:rPr>
              <w:t>&lt;Company name&gt;</w:t>
            </w:r>
          </w:p>
          <w:p w14:paraId="321A8DD2" w14:textId="77777777" w:rsidR="00C94A1F" w:rsidRPr="00D25521" w:rsidRDefault="00C94A1F" w:rsidP="00C94A1F">
            <w:pPr>
              <w:pStyle w:val="ListParagraph"/>
              <w:spacing w:line="240" w:lineRule="auto"/>
              <w:rPr>
                <w:color w:val="EE0000"/>
              </w:rPr>
            </w:pPr>
            <w:r w:rsidRPr="00D25521">
              <w:rPr>
                <w:color w:val="EE0000"/>
              </w:rPr>
              <w:tab/>
            </w:r>
            <w:r w:rsidRPr="00D25521">
              <w:rPr>
                <w:color w:val="EE0000"/>
              </w:rPr>
              <w:tab/>
            </w:r>
          </w:p>
          <w:p w14:paraId="3FBF8FA0" w14:textId="77777777" w:rsidR="00C94A1F" w:rsidRPr="00D25521" w:rsidRDefault="00C94A1F" w:rsidP="00C94A1F">
            <w:pPr>
              <w:pStyle w:val="ListParagraph"/>
              <w:spacing w:line="240" w:lineRule="auto"/>
              <w:rPr>
                <w:color w:val="EE0000"/>
                <w:highlight w:val="yellow"/>
              </w:rPr>
            </w:pPr>
          </w:p>
        </w:tc>
        <w:tc>
          <w:tcPr>
            <w:tcW w:w="2263" w:type="dxa"/>
          </w:tcPr>
          <w:p w14:paraId="32F5BAE7" w14:textId="77777777" w:rsidR="00C94A1F" w:rsidRPr="00D25521" w:rsidRDefault="00C94A1F" w:rsidP="00C94A1F">
            <w:pPr>
              <w:pStyle w:val="ListParagraph"/>
              <w:spacing w:line="240" w:lineRule="auto"/>
              <w:rPr>
                <w:color w:val="EE0000"/>
              </w:rPr>
            </w:pPr>
            <w:r w:rsidRPr="00D25521">
              <w:rPr>
                <w:color w:val="EE0000"/>
              </w:rPr>
              <w:t>&lt;Person Name&gt;</w:t>
            </w:r>
          </w:p>
          <w:p w14:paraId="180FF83A" w14:textId="77777777" w:rsidR="00C94A1F" w:rsidRPr="00D25521" w:rsidRDefault="00C94A1F" w:rsidP="00C94A1F">
            <w:pPr>
              <w:pStyle w:val="ListParagraph"/>
              <w:spacing w:line="240" w:lineRule="auto"/>
              <w:rPr>
                <w:color w:val="EE0000"/>
              </w:rPr>
            </w:pPr>
            <w:r w:rsidRPr="00D25521">
              <w:rPr>
                <w:color w:val="EE0000"/>
              </w:rPr>
              <w:t>&lt;Tel&gt;</w:t>
            </w:r>
          </w:p>
          <w:p w14:paraId="37B28769" w14:textId="77777777" w:rsidR="00C94A1F" w:rsidRPr="00D25521" w:rsidRDefault="00C94A1F" w:rsidP="00C94A1F">
            <w:pPr>
              <w:pStyle w:val="ListParagraph"/>
              <w:spacing w:line="240" w:lineRule="auto"/>
              <w:rPr>
                <w:color w:val="EE0000"/>
                <w:highlight w:val="yellow"/>
              </w:rPr>
            </w:pPr>
            <w:r w:rsidRPr="00D25521">
              <w:rPr>
                <w:color w:val="EE0000"/>
              </w:rPr>
              <w:t>&lt;email&gt;</w:t>
            </w:r>
          </w:p>
        </w:tc>
        <w:tc>
          <w:tcPr>
            <w:tcW w:w="3529" w:type="dxa"/>
          </w:tcPr>
          <w:p w14:paraId="5701A5C7" w14:textId="77777777" w:rsidR="00C94A1F" w:rsidRPr="00D25521" w:rsidRDefault="000C2BAA" w:rsidP="00C94A1F">
            <w:pPr>
              <w:pStyle w:val="ListParagraph"/>
              <w:spacing w:line="240" w:lineRule="auto"/>
              <w:rPr>
                <w:color w:val="EE0000"/>
                <w:highlight w:val="yellow"/>
              </w:rPr>
            </w:pPr>
            <w:r>
              <w:rPr>
                <w:rFonts w:cs="Aptos"/>
                <w:color w:val="EE0000"/>
              </w:rPr>
              <w:t>&lt;</w:t>
            </w:r>
            <w:r>
              <w:t xml:space="preserve">Provide detailed scope information for a project delivered to a customer or client for whom the bidder has successfully delivered events across various scales within the past </w:t>
            </w:r>
            <w:r w:rsidRPr="00A7092E">
              <w:rPr>
                <w:b/>
                <w:bCs/>
              </w:rPr>
              <w:t>eight (8)</w:t>
            </w:r>
            <w:r>
              <w:t xml:space="preserve"> years from the publication date of this Bid&gt;</w:t>
            </w:r>
          </w:p>
        </w:tc>
        <w:tc>
          <w:tcPr>
            <w:tcW w:w="1694" w:type="dxa"/>
          </w:tcPr>
          <w:p w14:paraId="7541ACF0" w14:textId="77777777" w:rsidR="00C94A1F" w:rsidRPr="00D25521" w:rsidRDefault="00C94A1F" w:rsidP="00C94A1F">
            <w:pPr>
              <w:pStyle w:val="ListParagraph"/>
              <w:spacing w:line="240" w:lineRule="auto"/>
              <w:rPr>
                <w:color w:val="EE0000"/>
              </w:rPr>
            </w:pPr>
            <w:r w:rsidRPr="00D25521">
              <w:rPr>
                <w:color w:val="EE0000"/>
              </w:rPr>
              <w:t>Start Date:</w:t>
            </w:r>
          </w:p>
          <w:p w14:paraId="739477BC" w14:textId="77777777" w:rsidR="00C94A1F" w:rsidRPr="00D25521" w:rsidRDefault="00C94A1F" w:rsidP="00C94A1F">
            <w:pPr>
              <w:pStyle w:val="ListParagraph"/>
              <w:spacing w:line="240" w:lineRule="auto"/>
              <w:rPr>
                <w:color w:val="EE0000"/>
                <w:highlight w:val="yellow"/>
              </w:rPr>
            </w:pPr>
            <w:r w:rsidRPr="00D25521">
              <w:rPr>
                <w:color w:val="EE0000"/>
              </w:rPr>
              <w:t>End Date:</w:t>
            </w:r>
          </w:p>
        </w:tc>
      </w:tr>
    </w:tbl>
    <w:p w14:paraId="3626D7FF" w14:textId="77777777" w:rsidR="00472D59" w:rsidRDefault="00472D59" w:rsidP="001A50CD">
      <w:pPr>
        <w:rPr>
          <w:b/>
        </w:rPr>
      </w:pPr>
    </w:p>
    <w:p w14:paraId="0B391214" w14:textId="77777777" w:rsidR="00FB4E96" w:rsidRDefault="00FB4E96">
      <w:pPr>
        <w:numPr>
          <w:ilvl w:val="0"/>
          <w:numId w:val="46"/>
        </w:numPr>
        <w:tabs>
          <w:tab w:val="left" w:pos="142"/>
        </w:tabs>
        <w:spacing w:after="0" w:line="240" w:lineRule="auto"/>
        <w:ind w:left="142" w:hanging="284"/>
      </w:pPr>
      <w:r>
        <w:t xml:space="preserve">Dedicated Project or Account Managers with a minimum of </w:t>
      </w:r>
      <w:r w:rsidRPr="000379FD">
        <w:t>five (5) years’</w:t>
      </w:r>
      <w:r>
        <w:t xml:space="preserve"> experience in events    management.</w:t>
      </w:r>
    </w:p>
    <w:p w14:paraId="277744D6" w14:textId="77777777" w:rsidR="00FB4E96" w:rsidRDefault="00FB4E96" w:rsidP="00FB4E96">
      <w:pPr>
        <w:spacing w:after="0" w:line="240" w:lineRule="auto"/>
      </w:pPr>
    </w:p>
    <w:p w14:paraId="259888BB" w14:textId="77777777" w:rsidR="00FB4E96" w:rsidRDefault="00FB4E96" w:rsidP="00D25521">
      <w:pPr>
        <w:spacing w:after="0" w:line="240" w:lineRule="auto"/>
        <w:ind w:left="142"/>
      </w:pPr>
      <w:r>
        <w:t>Experienced personnel for logistics, technical support, hospitality, and supplier coordination.</w:t>
      </w:r>
    </w:p>
    <w:p w14:paraId="67C2303E" w14:textId="77777777" w:rsidR="00FB4E96" w:rsidRDefault="00FB4E96" w:rsidP="00D25521">
      <w:pPr>
        <w:spacing w:after="0" w:line="240" w:lineRule="auto"/>
        <w:ind w:left="142"/>
      </w:pPr>
    </w:p>
    <w:p w14:paraId="1FC1B136" w14:textId="77777777" w:rsidR="00FB4E96" w:rsidRDefault="00FB4E96" w:rsidP="00D25521">
      <w:pPr>
        <w:spacing w:after="0" w:line="240" w:lineRule="auto"/>
        <w:ind w:left="142"/>
      </w:pPr>
      <w:r>
        <w:t>Bidders are required to submit the CVs of the three (3) Account Leads/Managers who will be responsible for managing our account. Each CV must demonstrate proven experience in managing multiple events across a range of scales, including:</w:t>
      </w:r>
    </w:p>
    <w:p w14:paraId="64B833AA" w14:textId="77777777" w:rsidR="00FB4E96" w:rsidRDefault="00FB4E96" w:rsidP="00D25521">
      <w:pPr>
        <w:spacing w:after="0" w:line="240" w:lineRule="auto"/>
        <w:ind w:left="142"/>
      </w:pPr>
    </w:p>
    <w:p w14:paraId="09A2F2CD" w14:textId="77777777" w:rsidR="00FB4E96" w:rsidRDefault="00FB4E96" w:rsidP="00D25521">
      <w:pPr>
        <w:spacing w:after="0" w:line="240" w:lineRule="auto"/>
        <w:ind w:left="142"/>
      </w:pPr>
      <w:r>
        <w:t>Medium-scale events: team buildings (5–30 attendees) and team meetings (5–20 attendees)</w:t>
      </w:r>
    </w:p>
    <w:p w14:paraId="4B49677B" w14:textId="77777777" w:rsidR="00FB4E96" w:rsidRDefault="00FB4E96" w:rsidP="00D25521">
      <w:pPr>
        <w:spacing w:after="0" w:line="240" w:lineRule="auto"/>
        <w:ind w:left="142"/>
      </w:pPr>
    </w:p>
    <w:p w14:paraId="5A13BEB0" w14:textId="77777777" w:rsidR="00FB4E96" w:rsidRDefault="00FB4E96" w:rsidP="00D25521">
      <w:pPr>
        <w:spacing w:after="0" w:line="240" w:lineRule="auto"/>
        <w:ind w:left="142"/>
      </w:pPr>
      <w:r>
        <w:t>Large-scale events: conferences (20–1,500 attendees), webinars (20–200 attendees), community events (500–1,500 attendees), and key stakeholder events (30–100 attendees)</w:t>
      </w:r>
    </w:p>
    <w:p w14:paraId="42873A15" w14:textId="77777777" w:rsidR="00FB4E96" w:rsidRDefault="00FB4E96" w:rsidP="00D25521">
      <w:pPr>
        <w:spacing w:after="0" w:line="240" w:lineRule="auto"/>
        <w:ind w:left="142"/>
      </w:pPr>
    </w:p>
    <w:p w14:paraId="58CC10CB" w14:textId="77777777" w:rsidR="0098321D" w:rsidRDefault="00FB4E96" w:rsidP="0098321D">
      <w:pPr>
        <w:spacing w:after="0"/>
        <w:ind w:left="142"/>
      </w:pPr>
      <w:r>
        <w:t>Submission of these CVs will serve as proof of capability to oversee the full scope of event management for our organisation, including planning, logistics, execution, and reporting.</w:t>
      </w:r>
    </w:p>
    <w:p w14:paraId="27AD1B6E" w14:textId="77777777" w:rsidR="0098321D" w:rsidRDefault="0098321D" w:rsidP="0098321D">
      <w:pPr>
        <w:spacing w:after="0"/>
        <w:ind w:left="142"/>
      </w:pPr>
    </w:p>
    <w:p w14:paraId="37022314" w14:textId="77777777" w:rsidR="0098321D" w:rsidRDefault="0098321D">
      <w:pPr>
        <w:numPr>
          <w:ilvl w:val="0"/>
          <w:numId w:val="47"/>
        </w:numPr>
        <w:tabs>
          <w:tab w:val="left" w:pos="142"/>
        </w:tabs>
        <w:spacing w:after="0"/>
        <w:ind w:left="142" w:hanging="284"/>
      </w:pPr>
      <w:r>
        <w:t>Submit a detailed overview of the organisation, including its history, mission statement, and key achievements.</w:t>
      </w:r>
    </w:p>
    <w:p w14:paraId="6808811E" w14:textId="77777777" w:rsidR="0098321D" w:rsidRDefault="0098321D" w:rsidP="0098321D">
      <w:pPr>
        <w:tabs>
          <w:tab w:val="left" w:pos="284"/>
        </w:tabs>
        <w:spacing w:after="0"/>
        <w:ind w:left="142"/>
      </w:pPr>
      <w:r>
        <w:t>Organisational structure highlighting key departments, roles, responsibilities and key personnel who will be working on our account, along with their relevant experience.</w:t>
      </w:r>
    </w:p>
    <w:p w14:paraId="294E4759" w14:textId="77777777" w:rsidR="0098321D" w:rsidRDefault="0098321D" w:rsidP="0098321D">
      <w:pPr>
        <w:tabs>
          <w:tab w:val="left" w:pos="284"/>
        </w:tabs>
        <w:spacing w:after="0"/>
        <w:ind w:left="142"/>
      </w:pPr>
    </w:p>
    <w:p w14:paraId="165D7AA3" w14:textId="77777777" w:rsidR="002B06A2" w:rsidRPr="002B06A2" w:rsidRDefault="002B06A2">
      <w:pPr>
        <w:pStyle w:val="Heading2"/>
        <w:numPr>
          <w:ilvl w:val="1"/>
          <w:numId w:val="40"/>
        </w:numPr>
        <w:spacing w:line="276" w:lineRule="auto"/>
        <w:rPr>
          <w:rFonts w:cs="Calibri Light"/>
          <w:szCs w:val="28"/>
        </w:rPr>
      </w:pPr>
      <w:bookmarkStart w:id="83" w:name="_Toc221871643"/>
      <w:bookmarkStart w:id="84" w:name="_Toc215567210"/>
      <w:r>
        <w:rPr>
          <w:rFonts w:cs="Calibri Light"/>
          <w:szCs w:val="28"/>
        </w:rPr>
        <w:t>Special Conditions of Contract</w:t>
      </w:r>
      <w:bookmarkEnd w:id="83"/>
    </w:p>
    <w:p w14:paraId="1B36899F" w14:textId="77777777" w:rsidR="002B06A2" w:rsidRPr="002B06A2" w:rsidRDefault="002B06A2" w:rsidP="002B06A2">
      <w:pPr>
        <w:spacing w:line="240" w:lineRule="auto"/>
        <w:ind w:left="567"/>
        <w:rPr>
          <w:rFonts w:eastAsia="Times New Roman" w:cs="Calibri"/>
        </w:rPr>
      </w:pPr>
      <w:bookmarkStart w:id="85" w:name="_Hlk210858579"/>
      <w:bookmarkEnd w:id="84"/>
      <w:r w:rsidRPr="002B06A2">
        <w:rPr>
          <w:rFonts w:eastAsia="Times New Roman" w:cs="Calibri"/>
        </w:rPr>
        <w:t xml:space="preserve">The Bidder </w:t>
      </w:r>
      <w:r w:rsidRPr="002B06A2">
        <w:rPr>
          <w:rFonts w:eastAsia="Times New Roman" w:cs="Calibri"/>
          <w:b/>
          <w:bCs/>
        </w:rPr>
        <w:t xml:space="preserve">must accept </w:t>
      </w:r>
      <w:r w:rsidRPr="002B06A2">
        <w:rPr>
          <w:rFonts w:eastAsia="Times New Roman" w:cs="Calibri"/>
          <w:b/>
          <w:bCs/>
          <w:u w:val="single"/>
        </w:rPr>
        <w:t>ALL</w:t>
      </w:r>
      <w:r w:rsidRPr="002B06A2">
        <w:rPr>
          <w:rFonts w:eastAsia="Times New Roman" w:cs="Calibri"/>
        </w:rPr>
        <w:t xml:space="preserve"> the Special Conditions of Contract by completing and signing the declaration of Acceptance in Declaration of compliance and acceptance under the Special Conditions </w:t>
      </w:r>
      <w:r w:rsidRPr="002B06A2">
        <w:rPr>
          <w:rFonts w:eastAsia="Times New Roman" w:cs="Calibri"/>
          <w:b/>
          <w:bCs/>
        </w:rPr>
        <w:t xml:space="preserve">(Section </w:t>
      </w:r>
      <w:r w:rsidR="00600166">
        <w:rPr>
          <w:rFonts w:eastAsia="Times New Roman" w:cs="Calibri"/>
          <w:b/>
          <w:bCs/>
        </w:rPr>
        <w:t>3</w:t>
      </w:r>
      <w:r w:rsidRPr="002B06A2">
        <w:rPr>
          <w:rFonts w:eastAsia="Times New Roman" w:cs="Calibri"/>
          <w:b/>
          <w:bCs/>
        </w:rPr>
        <w:t>.3.2)</w:t>
      </w:r>
      <w:r w:rsidRPr="002B06A2">
        <w:rPr>
          <w:rFonts w:eastAsia="Times New Roman" w:cs="Calibri"/>
        </w:rPr>
        <w:t>.</w:t>
      </w:r>
    </w:p>
    <w:bookmarkEnd w:id="85"/>
    <w:p w14:paraId="164A5A67" w14:textId="77777777" w:rsidR="002B06A2" w:rsidRPr="002B06A2" w:rsidRDefault="002B06A2" w:rsidP="002B06A2">
      <w:pPr>
        <w:spacing w:line="240" w:lineRule="auto"/>
        <w:ind w:left="567"/>
        <w:rPr>
          <w:rFonts w:eastAsia="Times New Roman" w:cs="Calibri"/>
          <w:b/>
          <w:bCs/>
        </w:rPr>
      </w:pPr>
      <w:r w:rsidRPr="002B06A2">
        <w:rPr>
          <w:rFonts w:eastAsia="Times New Roman" w:cs="Calibri"/>
          <w:b/>
          <w:bCs/>
        </w:rPr>
        <w:t xml:space="preserve">NOTE (1): </w:t>
      </w:r>
    </w:p>
    <w:p w14:paraId="3D7AD964" w14:textId="77777777" w:rsidR="002B06A2" w:rsidRPr="002B06A2" w:rsidRDefault="002B06A2" w:rsidP="002B06A2">
      <w:pPr>
        <w:spacing w:after="0"/>
        <w:ind w:firstLine="567"/>
        <w:rPr>
          <w:rFonts w:cs="Calibri Light"/>
          <w:b/>
        </w:rPr>
      </w:pPr>
      <w:r w:rsidRPr="002B06A2">
        <w:rPr>
          <w:rFonts w:cs="Calibri"/>
        </w:rPr>
        <w:t xml:space="preserve">Failure to </w:t>
      </w:r>
      <w:r w:rsidRPr="002B06A2">
        <w:rPr>
          <w:rFonts w:cs="Calibri"/>
          <w:b/>
          <w:bCs/>
        </w:rPr>
        <w:t xml:space="preserve">accept </w:t>
      </w:r>
      <w:r w:rsidRPr="002B06A2">
        <w:rPr>
          <w:rFonts w:cs="Calibri"/>
          <w:b/>
          <w:bCs/>
          <w:u w:val="single"/>
        </w:rPr>
        <w:t>ALL</w:t>
      </w:r>
      <w:r w:rsidRPr="002B06A2">
        <w:rPr>
          <w:rFonts w:cs="Calibri"/>
        </w:rPr>
        <w:t xml:space="preserve"> the Special Conditions of Contract will result in disqualification.</w:t>
      </w:r>
    </w:p>
    <w:p w14:paraId="2CF29F1B" w14:textId="77777777" w:rsidR="0098321D" w:rsidRPr="00EE6AA3" w:rsidRDefault="0098321D" w:rsidP="00D25521">
      <w:pPr>
        <w:tabs>
          <w:tab w:val="left" w:pos="284"/>
        </w:tabs>
        <w:spacing w:after="0"/>
        <w:ind w:left="426"/>
      </w:pPr>
    </w:p>
    <w:p w14:paraId="72CE971D" w14:textId="77777777" w:rsidR="00432AFE" w:rsidRPr="00D25521" w:rsidRDefault="00432AFE">
      <w:pPr>
        <w:pStyle w:val="Heading2"/>
        <w:numPr>
          <w:ilvl w:val="1"/>
          <w:numId w:val="40"/>
        </w:numPr>
        <w:spacing w:line="276" w:lineRule="auto"/>
        <w:rPr>
          <w:rFonts w:cs="Calibri Light"/>
          <w:szCs w:val="28"/>
        </w:rPr>
      </w:pPr>
      <w:bookmarkStart w:id="86" w:name="_Toc214914103"/>
      <w:bookmarkStart w:id="87" w:name="_Toc221871644"/>
      <w:bookmarkStart w:id="88" w:name="_Hlk216195593"/>
      <w:r w:rsidRPr="00D25521">
        <w:rPr>
          <w:rFonts w:cs="Calibri Light"/>
          <w:szCs w:val="28"/>
        </w:rPr>
        <w:t>Preference Points Preferential Goals Evidence</w:t>
      </w:r>
      <w:bookmarkEnd w:id="86"/>
      <w:bookmarkEnd w:id="87"/>
    </w:p>
    <w:bookmarkEnd w:id="88"/>
    <w:p w14:paraId="7A88183C" w14:textId="77777777" w:rsidR="00432AFE" w:rsidRPr="00D25521" w:rsidRDefault="00432AFE" w:rsidP="00432AFE">
      <w:pPr>
        <w:ind w:firstLine="504"/>
        <w:rPr>
          <w:rFonts w:cs="Calibri Light"/>
          <w:bCs/>
        </w:rPr>
      </w:pPr>
      <w:r w:rsidRPr="00D25521">
        <w:rPr>
          <w:rFonts w:cs="Calibri Light"/>
          <w:bCs/>
        </w:rPr>
        <w:t xml:space="preserve">The Bidder </w:t>
      </w:r>
      <w:r w:rsidRPr="00D25521">
        <w:rPr>
          <w:rFonts w:cs="Calibri Light"/>
          <w:b/>
        </w:rPr>
        <w:t>must</w:t>
      </w:r>
      <w:r w:rsidRPr="00D25521">
        <w:rPr>
          <w:rFonts w:cs="Calibri Light"/>
          <w:bCs/>
        </w:rPr>
        <w:t>:</w:t>
      </w:r>
    </w:p>
    <w:p w14:paraId="5216BACB" w14:textId="77777777" w:rsidR="00432AFE" w:rsidRPr="00965C76" w:rsidRDefault="00432AFE" w:rsidP="00432AFE">
      <w:pPr>
        <w:pStyle w:val="ListParagraph"/>
        <w:numPr>
          <w:ilvl w:val="2"/>
          <w:numId w:val="14"/>
        </w:numPr>
        <w:ind w:left="1134"/>
        <w:rPr>
          <w:b/>
          <w:szCs w:val="24"/>
        </w:rPr>
      </w:pPr>
      <w:r w:rsidRPr="00965C76">
        <w:rPr>
          <w:b/>
          <w:szCs w:val="24"/>
        </w:rPr>
        <w:t xml:space="preserve">Preference Goal Requirements: </w:t>
      </w:r>
    </w:p>
    <w:p w14:paraId="4D08E778" w14:textId="77777777" w:rsidR="00432AFE" w:rsidRPr="00965C76" w:rsidRDefault="00432AFE">
      <w:pPr>
        <w:pStyle w:val="ListParagraph"/>
        <w:numPr>
          <w:ilvl w:val="5"/>
          <w:numId w:val="48"/>
        </w:numPr>
        <w:ind w:left="1701"/>
        <w:rPr>
          <w:rFonts w:cs="Calibri"/>
          <w:szCs w:val="24"/>
        </w:rPr>
      </w:pPr>
      <w:r w:rsidRPr="00965C76">
        <w:rPr>
          <w:rFonts w:cs="Calibri"/>
          <w:szCs w:val="24"/>
        </w:rPr>
        <w:t xml:space="preserve">Bidder to select the section for points they wish to claim (Mark as Y=Yes) in </w:t>
      </w:r>
      <w:r w:rsidR="00867AB3">
        <w:rPr>
          <w:rFonts w:cs="Calibri"/>
          <w:b/>
          <w:bCs/>
          <w:szCs w:val="24"/>
        </w:rPr>
        <w:t xml:space="preserve">table </w:t>
      </w:r>
      <w:r w:rsidR="00A61D76">
        <w:rPr>
          <w:rFonts w:cs="Calibri"/>
          <w:b/>
          <w:bCs/>
          <w:szCs w:val="24"/>
        </w:rPr>
        <w:t>5</w:t>
      </w:r>
      <w:r w:rsidRPr="00965C76">
        <w:rPr>
          <w:rFonts w:cs="Calibri"/>
          <w:b/>
          <w:bCs/>
          <w:szCs w:val="24"/>
        </w:rPr>
        <w:t xml:space="preserve"> in section </w:t>
      </w:r>
      <w:r w:rsidR="00A61D76">
        <w:rPr>
          <w:rFonts w:cs="Calibri"/>
          <w:b/>
          <w:bCs/>
          <w:szCs w:val="24"/>
        </w:rPr>
        <w:t>3</w:t>
      </w:r>
      <w:r w:rsidRPr="00965C76">
        <w:rPr>
          <w:rFonts w:cs="Calibri"/>
          <w:b/>
          <w:bCs/>
          <w:szCs w:val="24"/>
        </w:rPr>
        <w:t>.</w:t>
      </w:r>
      <w:r>
        <w:rPr>
          <w:rFonts w:cs="Calibri"/>
          <w:b/>
          <w:bCs/>
          <w:szCs w:val="24"/>
        </w:rPr>
        <w:t>6</w:t>
      </w:r>
      <w:r w:rsidRPr="00965C76">
        <w:rPr>
          <w:rFonts w:cs="Calibri"/>
          <w:szCs w:val="24"/>
        </w:rPr>
        <w:t xml:space="preserve">, dependant on which preference system the Bidder selects in line with </w:t>
      </w:r>
      <w:r w:rsidRPr="00965C76">
        <w:rPr>
          <w:rFonts w:cs="Calibri"/>
          <w:b/>
          <w:bCs/>
          <w:szCs w:val="24"/>
          <w:lang w:eastAsia="en-GB"/>
        </w:rPr>
        <w:t xml:space="preserve">section </w:t>
      </w:r>
      <w:r>
        <w:rPr>
          <w:rFonts w:cs="Calibri"/>
          <w:b/>
          <w:bCs/>
          <w:szCs w:val="24"/>
          <w:lang w:eastAsia="en-GB"/>
        </w:rPr>
        <w:t>4</w:t>
      </w:r>
      <w:r w:rsidRPr="00965C76">
        <w:rPr>
          <w:rFonts w:cs="Calibri"/>
          <w:b/>
          <w:bCs/>
          <w:szCs w:val="24"/>
          <w:lang w:eastAsia="en-GB"/>
        </w:rPr>
        <w:t>.</w:t>
      </w:r>
      <w:r>
        <w:rPr>
          <w:rFonts w:cs="Calibri"/>
          <w:b/>
          <w:bCs/>
          <w:szCs w:val="24"/>
          <w:lang w:eastAsia="en-GB"/>
        </w:rPr>
        <w:t>6</w:t>
      </w:r>
      <w:r w:rsidRPr="00965C76">
        <w:rPr>
          <w:rFonts w:cs="Calibri"/>
          <w:b/>
          <w:bCs/>
          <w:szCs w:val="24"/>
          <w:lang w:eastAsia="en-GB"/>
        </w:rPr>
        <w:t>; and</w:t>
      </w:r>
    </w:p>
    <w:p w14:paraId="69A4CBBF" w14:textId="77777777" w:rsidR="00432AFE" w:rsidRPr="00965C76" w:rsidRDefault="00432AFE">
      <w:pPr>
        <w:pStyle w:val="ListParagraph"/>
        <w:numPr>
          <w:ilvl w:val="5"/>
          <w:numId w:val="48"/>
        </w:numPr>
        <w:spacing w:line="240" w:lineRule="auto"/>
        <w:ind w:left="1701"/>
        <w:rPr>
          <w:rFonts w:cs="Calibri"/>
          <w:szCs w:val="24"/>
        </w:rPr>
      </w:pPr>
      <w:r w:rsidRPr="00965C76">
        <w:rPr>
          <w:bCs/>
          <w:szCs w:val="24"/>
        </w:rPr>
        <w:t xml:space="preserve">Provide a copy of the following relevant evidence </w:t>
      </w:r>
      <w:r w:rsidRPr="00965C76">
        <w:rPr>
          <w:rFonts w:cs="Calibri"/>
          <w:szCs w:val="24"/>
          <w:lang w:eastAsia="en-GB"/>
        </w:rPr>
        <w:t>for the Preferential Goal points which the Bidder qualifies for</w:t>
      </w:r>
      <w:r w:rsidRPr="00965C76">
        <w:rPr>
          <w:rFonts w:cs="Calibri"/>
          <w:szCs w:val="24"/>
        </w:rPr>
        <w:t xml:space="preserve"> as set out in </w:t>
      </w:r>
      <w:r w:rsidRPr="00965C76">
        <w:rPr>
          <w:rFonts w:cs="Calibri"/>
          <w:b/>
          <w:bCs/>
          <w:szCs w:val="24"/>
        </w:rPr>
        <w:t xml:space="preserve">table </w:t>
      </w:r>
      <w:r w:rsidR="00A61D76">
        <w:rPr>
          <w:rFonts w:cs="Calibri"/>
          <w:b/>
          <w:bCs/>
          <w:szCs w:val="24"/>
        </w:rPr>
        <w:t>4</w:t>
      </w:r>
      <w:r w:rsidRPr="00965C76">
        <w:rPr>
          <w:rFonts w:cs="Calibri"/>
          <w:b/>
          <w:bCs/>
          <w:szCs w:val="24"/>
        </w:rPr>
        <w:t xml:space="preserve"> </w:t>
      </w:r>
      <w:r w:rsidRPr="00965C76">
        <w:rPr>
          <w:rFonts w:cs="Calibri"/>
          <w:szCs w:val="24"/>
        </w:rPr>
        <w:t xml:space="preserve">in </w:t>
      </w:r>
      <w:r w:rsidRPr="00965C76">
        <w:rPr>
          <w:rFonts w:cs="Calibri"/>
          <w:b/>
          <w:bCs/>
          <w:szCs w:val="24"/>
        </w:rPr>
        <w:t xml:space="preserve">section </w:t>
      </w:r>
      <w:r w:rsidR="00A61D76">
        <w:rPr>
          <w:rFonts w:cs="Calibri"/>
          <w:b/>
          <w:bCs/>
          <w:szCs w:val="24"/>
        </w:rPr>
        <w:t>3</w:t>
      </w:r>
      <w:r w:rsidRPr="00965C76">
        <w:rPr>
          <w:rFonts w:cs="Calibri"/>
          <w:b/>
          <w:bCs/>
          <w:szCs w:val="24"/>
        </w:rPr>
        <w:t>.</w:t>
      </w:r>
      <w:r>
        <w:rPr>
          <w:rFonts w:cs="Calibri"/>
          <w:b/>
          <w:bCs/>
          <w:szCs w:val="24"/>
        </w:rPr>
        <w:t>6</w:t>
      </w:r>
      <w:r w:rsidRPr="00965C76">
        <w:rPr>
          <w:rFonts w:cs="Calibri"/>
          <w:szCs w:val="24"/>
        </w:rPr>
        <w:t xml:space="preserve"> and </w:t>
      </w:r>
      <w:r w:rsidRPr="00965C76">
        <w:rPr>
          <w:rFonts w:cs="Calibri"/>
          <w:b/>
          <w:bCs/>
          <w:szCs w:val="24"/>
        </w:rPr>
        <w:t>attach it here</w:t>
      </w:r>
      <w:r w:rsidRPr="00965C76">
        <w:rPr>
          <w:rFonts w:cs="Calibri"/>
          <w:szCs w:val="24"/>
        </w:rPr>
        <w:t>:</w:t>
      </w:r>
    </w:p>
    <w:p w14:paraId="72294077" w14:textId="77777777" w:rsidR="00432AFE" w:rsidRPr="00965C76" w:rsidRDefault="00432AFE">
      <w:pPr>
        <w:pStyle w:val="ListParagraph"/>
        <w:numPr>
          <w:ilvl w:val="2"/>
          <w:numId w:val="50"/>
        </w:numPr>
        <w:tabs>
          <w:tab w:val="clear" w:pos="1701"/>
        </w:tabs>
        <w:ind w:firstLine="0"/>
        <w:rPr>
          <w:rFonts w:cs="Calibri"/>
          <w:b/>
          <w:bCs/>
          <w:szCs w:val="24"/>
        </w:rPr>
      </w:pPr>
      <w:r w:rsidRPr="00965C76">
        <w:rPr>
          <w:rFonts w:cs="Calibri"/>
          <w:b/>
          <w:bCs/>
          <w:szCs w:val="24"/>
        </w:rPr>
        <w:t xml:space="preserve">Columns A, B, </w:t>
      </w:r>
      <w:proofErr w:type="gramStart"/>
      <w:r w:rsidRPr="00965C76">
        <w:rPr>
          <w:rFonts w:cs="Calibri"/>
          <w:b/>
          <w:bCs/>
          <w:szCs w:val="24"/>
        </w:rPr>
        <w:t>C  and</w:t>
      </w:r>
      <w:proofErr w:type="gramEnd"/>
      <w:r w:rsidRPr="00965C76">
        <w:rPr>
          <w:rFonts w:cs="Calibri"/>
          <w:b/>
          <w:bCs/>
          <w:szCs w:val="24"/>
        </w:rPr>
        <w:t xml:space="preserve"> D in table </w:t>
      </w:r>
      <w:r w:rsidR="00A61D76">
        <w:rPr>
          <w:rFonts w:cs="Calibri"/>
          <w:b/>
          <w:bCs/>
          <w:szCs w:val="24"/>
        </w:rPr>
        <w:t>5</w:t>
      </w:r>
    </w:p>
    <w:p w14:paraId="339B0C84" w14:textId="77777777" w:rsidR="00432AFE" w:rsidRPr="00965C76" w:rsidRDefault="00432AFE" w:rsidP="00432AFE">
      <w:pPr>
        <w:pStyle w:val="ListParagraph"/>
        <w:ind w:left="2268"/>
        <w:jc w:val="left"/>
        <w:rPr>
          <w:rFonts w:cs="Calibri"/>
          <w:szCs w:val="24"/>
        </w:rPr>
      </w:pPr>
      <w:r w:rsidRPr="00965C76">
        <w:rPr>
          <w:bCs/>
          <w:szCs w:val="24"/>
        </w:rPr>
        <w:lastRenderedPageBreak/>
        <w:t xml:space="preserve">Copy of relevant proof of the following to confirm the B-BBEE status of the contributor </w:t>
      </w:r>
      <w:r w:rsidRPr="00965C76">
        <w:rPr>
          <w:rFonts w:cs="Calibri"/>
          <w:szCs w:val="24"/>
        </w:rPr>
        <w:t xml:space="preserve">as defined in </w:t>
      </w:r>
      <w:r w:rsidRPr="00965C76">
        <w:rPr>
          <w:bCs/>
          <w:szCs w:val="24"/>
        </w:rPr>
        <w:t>the</w:t>
      </w:r>
      <w:r w:rsidRPr="00965C76">
        <w:rPr>
          <w:rFonts w:cs="Calibri"/>
          <w:szCs w:val="24"/>
        </w:rPr>
        <w:t xml:space="preserve"> Broad-Based Black Economic Empowerment Act:</w:t>
      </w:r>
    </w:p>
    <w:p w14:paraId="5E3C0462" w14:textId="77777777" w:rsidR="00432AFE" w:rsidRPr="00965C76" w:rsidRDefault="00432AFE">
      <w:pPr>
        <w:pStyle w:val="ListParagraph"/>
        <w:numPr>
          <w:ilvl w:val="0"/>
          <w:numId w:val="49"/>
        </w:numPr>
        <w:ind w:left="2835" w:hanging="567"/>
        <w:rPr>
          <w:rFonts w:cs="Calibri"/>
          <w:b/>
          <w:bCs/>
          <w:szCs w:val="24"/>
        </w:rPr>
      </w:pPr>
      <w:r w:rsidRPr="00965C76">
        <w:rPr>
          <w:rFonts w:cs="Calibri"/>
          <w:b/>
          <w:bCs/>
          <w:szCs w:val="24"/>
        </w:rPr>
        <w:t>B-BBEE certificate (from a SANAS Accredited Agency);</w:t>
      </w:r>
    </w:p>
    <w:p w14:paraId="3F811B0A" w14:textId="77777777" w:rsidR="00432AFE" w:rsidRPr="00965C76" w:rsidRDefault="00432AFE" w:rsidP="00432AFE">
      <w:pPr>
        <w:pStyle w:val="ListParagraph"/>
        <w:ind w:left="1880" w:firstLine="388"/>
        <w:jc w:val="left"/>
        <w:rPr>
          <w:b/>
          <w:szCs w:val="24"/>
        </w:rPr>
      </w:pPr>
      <w:r w:rsidRPr="00965C76">
        <w:rPr>
          <w:b/>
          <w:szCs w:val="24"/>
        </w:rPr>
        <w:t xml:space="preserve">or </w:t>
      </w:r>
    </w:p>
    <w:p w14:paraId="56F716A3" w14:textId="77777777" w:rsidR="00432AFE" w:rsidRPr="00965C76" w:rsidRDefault="00432AFE" w:rsidP="00432AFE">
      <w:pPr>
        <w:pStyle w:val="ListParagraph"/>
        <w:ind w:left="1880" w:firstLine="388"/>
        <w:jc w:val="left"/>
        <w:rPr>
          <w:b/>
          <w:szCs w:val="24"/>
        </w:rPr>
      </w:pPr>
    </w:p>
    <w:p w14:paraId="602C5A68" w14:textId="77777777" w:rsidR="00432AFE" w:rsidRPr="00965C76" w:rsidRDefault="00432AFE">
      <w:pPr>
        <w:pStyle w:val="ListParagraph"/>
        <w:numPr>
          <w:ilvl w:val="0"/>
          <w:numId w:val="49"/>
        </w:numPr>
        <w:ind w:left="2835" w:hanging="567"/>
        <w:rPr>
          <w:rFonts w:cs="Calibri"/>
          <w:b/>
          <w:bCs/>
          <w:szCs w:val="24"/>
        </w:rPr>
      </w:pPr>
      <w:r w:rsidRPr="00965C76">
        <w:rPr>
          <w:rFonts w:cs="Calibri"/>
          <w:b/>
          <w:bCs/>
          <w:szCs w:val="24"/>
        </w:rPr>
        <w:t>Sworn affidavit in the format provided by CIPC - Applicable to EMEs and QSEs only;</w:t>
      </w:r>
    </w:p>
    <w:p w14:paraId="209536E7" w14:textId="77777777" w:rsidR="00432AFE" w:rsidRPr="00965C76" w:rsidRDefault="00432AFE" w:rsidP="00432AFE">
      <w:pPr>
        <w:pStyle w:val="ListParagraph"/>
        <w:ind w:left="1773" w:firstLine="495"/>
        <w:rPr>
          <w:rFonts w:cs="Calibri"/>
          <w:b/>
          <w:bCs/>
          <w:szCs w:val="24"/>
        </w:rPr>
      </w:pPr>
      <w:r w:rsidRPr="00965C76">
        <w:rPr>
          <w:rFonts w:cs="Calibri"/>
          <w:b/>
          <w:bCs/>
          <w:szCs w:val="24"/>
        </w:rPr>
        <w:t>and/ or</w:t>
      </w:r>
    </w:p>
    <w:p w14:paraId="1767FDB5" w14:textId="77777777" w:rsidR="00432AFE" w:rsidRPr="00965C76" w:rsidRDefault="00432AFE" w:rsidP="00432AFE">
      <w:pPr>
        <w:pStyle w:val="ListParagraph"/>
        <w:ind w:left="1773" w:firstLine="495"/>
        <w:rPr>
          <w:rFonts w:cs="Calibri"/>
          <w:szCs w:val="24"/>
        </w:rPr>
      </w:pPr>
    </w:p>
    <w:p w14:paraId="0B7CCEAA" w14:textId="77777777" w:rsidR="00432AFE" w:rsidRPr="00965C76" w:rsidRDefault="00432AFE">
      <w:pPr>
        <w:pStyle w:val="ListParagraph"/>
        <w:numPr>
          <w:ilvl w:val="2"/>
          <w:numId w:val="50"/>
        </w:numPr>
        <w:tabs>
          <w:tab w:val="clear" w:pos="1701"/>
        </w:tabs>
        <w:ind w:firstLine="0"/>
        <w:rPr>
          <w:rFonts w:cs="Calibri"/>
          <w:b/>
          <w:bCs/>
          <w:szCs w:val="24"/>
        </w:rPr>
      </w:pPr>
      <w:r w:rsidRPr="00965C76">
        <w:rPr>
          <w:rFonts w:cs="Calibri"/>
          <w:b/>
          <w:bCs/>
          <w:szCs w:val="24"/>
        </w:rPr>
        <w:t xml:space="preserve">Column D in table </w:t>
      </w:r>
      <w:r w:rsidR="00A61D76">
        <w:rPr>
          <w:rFonts w:cs="Calibri"/>
          <w:b/>
          <w:bCs/>
          <w:szCs w:val="24"/>
        </w:rPr>
        <w:t>5</w:t>
      </w:r>
    </w:p>
    <w:p w14:paraId="4E11154A" w14:textId="77777777" w:rsidR="00432AFE" w:rsidRPr="00965C76" w:rsidRDefault="00432AFE" w:rsidP="00432AFE">
      <w:pPr>
        <w:pStyle w:val="ListParagraph"/>
        <w:ind w:left="2161" w:firstLine="107"/>
        <w:rPr>
          <w:bCs/>
          <w:szCs w:val="24"/>
        </w:rPr>
      </w:pPr>
      <w:r w:rsidRPr="00965C76">
        <w:rPr>
          <w:bCs/>
          <w:szCs w:val="24"/>
        </w:rPr>
        <w:t xml:space="preserve">Copy of </w:t>
      </w:r>
      <w:r w:rsidRPr="00965C76">
        <w:rPr>
          <w:b/>
          <w:i/>
          <w:iCs/>
          <w:szCs w:val="24"/>
        </w:rPr>
        <w:t>South African Identification Document (ID)</w:t>
      </w:r>
      <w:r w:rsidRPr="00965C76">
        <w:rPr>
          <w:bCs/>
          <w:szCs w:val="24"/>
        </w:rPr>
        <w:t xml:space="preserve">; </w:t>
      </w:r>
    </w:p>
    <w:p w14:paraId="006AA74E" w14:textId="77777777" w:rsidR="00432AFE" w:rsidRPr="00965C76" w:rsidRDefault="00432AFE" w:rsidP="00432AFE">
      <w:pPr>
        <w:pStyle w:val="ListParagraph"/>
        <w:ind w:left="2161" w:firstLine="107"/>
        <w:rPr>
          <w:bCs/>
          <w:szCs w:val="24"/>
        </w:rPr>
      </w:pPr>
    </w:p>
    <w:p w14:paraId="16A112A3" w14:textId="77777777" w:rsidR="00432AFE" w:rsidRPr="00965C76" w:rsidRDefault="00432AFE" w:rsidP="00432AFE">
      <w:pPr>
        <w:pStyle w:val="ListParagraph"/>
        <w:ind w:left="2161" w:firstLine="107"/>
        <w:rPr>
          <w:b/>
          <w:szCs w:val="24"/>
        </w:rPr>
      </w:pPr>
      <w:r w:rsidRPr="00965C76">
        <w:rPr>
          <w:b/>
          <w:szCs w:val="24"/>
        </w:rPr>
        <w:t>and/ or</w:t>
      </w:r>
    </w:p>
    <w:p w14:paraId="3C54ACA4" w14:textId="77777777" w:rsidR="00432AFE" w:rsidRPr="00965C76" w:rsidRDefault="00432AFE" w:rsidP="00432AFE">
      <w:pPr>
        <w:pStyle w:val="ListParagraph"/>
        <w:ind w:left="2161" w:firstLine="107"/>
        <w:rPr>
          <w:bCs/>
          <w:szCs w:val="24"/>
        </w:rPr>
      </w:pPr>
    </w:p>
    <w:p w14:paraId="176FE21D" w14:textId="77777777" w:rsidR="00432AFE" w:rsidRPr="00965C76" w:rsidRDefault="00432AFE">
      <w:pPr>
        <w:pStyle w:val="ListParagraph"/>
        <w:numPr>
          <w:ilvl w:val="2"/>
          <w:numId w:val="50"/>
        </w:numPr>
        <w:tabs>
          <w:tab w:val="clear" w:pos="1701"/>
        </w:tabs>
        <w:ind w:firstLine="0"/>
        <w:rPr>
          <w:rFonts w:cs="Calibri"/>
          <w:b/>
          <w:bCs/>
          <w:szCs w:val="24"/>
        </w:rPr>
      </w:pPr>
      <w:r w:rsidRPr="00965C76">
        <w:rPr>
          <w:rFonts w:cs="Calibri"/>
          <w:b/>
          <w:bCs/>
          <w:szCs w:val="24"/>
        </w:rPr>
        <w:t xml:space="preserve">Column E in table </w:t>
      </w:r>
      <w:r w:rsidR="00A61D76">
        <w:rPr>
          <w:rFonts w:cs="Calibri"/>
          <w:b/>
          <w:bCs/>
          <w:szCs w:val="24"/>
        </w:rPr>
        <w:t>5</w:t>
      </w:r>
    </w:p>
    <w:p w14:paraId="3A423C1E" w14:textId="77777777" w:rsidR="00432AFE" w:rsidRPr="00965C76" w:rsidRDefault="00432AFE" w:rsidP="00432AFE">
      <w:pPr>
        <w:pStyle w:val="ListParagraph"/>
        <w:ind w:left="2268"/>
        <w:rPr>
          <w:rFonts w:cs="Calibri"/>
          <w:szCs w:val="24"/>
        </w:rPr>
      </w:pPr>
      <w:r w:rsidRPr="00965C76">
        <w:rPr>
          <w:bCs/>
          <w:szCs w:val="24"/>
        </w:rPr>
        <w:t xml:space="preserve">Copy of </w:t>
      </w:r>
      <w:r w:rsidRPr="00965C76">
        <w:rPr>
          <w:b/>
          <w:i/>
          <w:iCs/>
          <w:szCs w:val="24"/>
        </w:rPr>
        <w:t>Medical Certificate</w:t>
      </w:r>
      <w:r w:rsidRPr="00965C76">
        <w:rPr>
          <w:bCs/>
          <w:szCs w:val="24"/>
        </w:rPr>
        <w:t xml:space="preserve"> </w:t>
      </w:r>
      <w:r w:rsidRPr="00965C76">
        <w:rPr>
          <w:b/>
          <w:i/>
          <w:iCs/>
          <w:szCs w:val="24"/>
        </w:rPr>
        <w:t xml:space="preserve">clearly indicating the disability in line with the B-BBEE status claimed </w:t>
      </w:r>
      <w:r w:rsidRPr="00965C76">
        <w:rPr>
          <w:rFonts w:cs="Calibri"/>
          <w:b/>
          <w:i/>
          <w:iCs/>
          <w:szCs w:val="24"/>
        </w:rPr>
        <w:t xml:space="preserve">as defined in </w:t>
      </w:r>
      <w:r w:rsidRPr="00965C76">
        <w:rPr>
          <w:b/>
          <w:i/>
          <w:iCs/>
          <w:szCs w:val="24"/>
        </w:rPr>
        <w:t>the</w:t>
      </w:r>
      <w:r w:rsidRPr="00965C76">
        <w:rPr>
          <w:rFonts w:cs="Calibri"/>
          <w:b/>
          <w:i/>
          <w:iCs/>
          <w:szCs w:val="24"/>
        </w:rPr>
        <w:t xml:space="preserve"> Broad-Based Black Economic Empowerment Act</w:t>
      </w:r>
      <w:r w:rsidRPr="00965C76">
        <w:rPr>
          <w:rFonts w:cs="Calibri"/>
          <w:szCs w:val="24"/>
        </w:rPr>
        <w:t>.</w:t>
      </w:r>
    </w:p>
    <w:p w14:paraId="1A090C9D" w14:textId="77777777" w:rsidR="00432AFE" w:rsidRPr="00965C76" w:rsidRDefault="00432AFE" w:rsidP="00432AFE">
      <w:pPr>
        <w:pStyle w:val="ListParagraph"/>
        <w:ind w:left="2268"/>
        <w:rPr>
          <w:rFonts w:cs="Calibri"/>
          <w:b/>
          <w:bCs/>
          <w:szCs w:val="24"/>
          <w:lang w:eastAsia="en-GB"/>
        </w:rPr>
      </w:pPr>
    </w:p>
    <w:p w14:paraId="6835A1F9" w14:textId="77777777" w:rsidR="00432AFE" w:rsidRPr="00965C76" w:rsidRDefault="00432AFE" w:rsidP="00432AFE">
      <w:pPr>
        <w:ind w:left="1701"/>
        <w:jc w:val="left"/>
        <w:rPr>
          <w:rFonts w:cs="Calibri"/>
          <w:b/>
          <w:bCs/>
        </w:rPr>
      </w:pPr>
      <w:r w:rsidRPr="00965C76">
        <w:rPr>
          <w:rFonts w:cs="Calibri"/>
          <w:b/>
          <w:bCs/>
        </w:rPr>
        <w:t>Note:</w:t>
      </w:r>
    </w:p>
    <w:p w14:paraId="6C93BD79" w14:textId="77777777" w:rsidR="00432AFE" w:rsidRPr="00965C76" w:rsidRDefault="00432AFE" w:rsidP="00432AFE">
      <w:pPr>
        <w:ind w:left="1701"/>
        <w:jc w:val="left"/>
        <w:rPr>
          <w:bCs/>
          <w:szCs w:val="24"/>
        </w:rPr>
      </w:pPr>
      <w:r w:rsidRPr="00965C76">
        <w:rPr>
          <w:bCs/>
          <w:szCs w:val="24"/>
        </w:rPr>
        <w:t>The CIPC (Companies and Intellectual Property Commission) registration documents will also be used as evidence to confirm compliance to the Preferential procurement requirements as part of the evaluation process.</w:t>
      </w:r>
    </w:p>
    <w:p w14:paraId="7AD8B9FF" w14:textId="77777777" w:rsidR="00432AFE" w:rsidRPr="00965C76" w:rsidRDefault="00432AFE" w:rsidP="00432AFE">
      <w:pPr>
        <w:pStyle w:val="ListParagraph"/>
        <w:numPr>
          <w:ilvl w:val="2"/>
          <w:numId w:val="14"/>
        </w:numPr>
        <w:ind w:left="1134"/>
        <w:rPr>
          <w:b/>
          <w:szCs w:val="24"/>
        </w:rPr>
      </w:pPr>
      <w:r w:rsidRPr="00965C76">
        <w:rPr>
          <w:b/>
          <w:szCs w:val="24"/>
        </w:rPr>
        <w:t>Indicate their commitment to claim points for each of the preference points by signing at par 4.5 in the Invitation to Bid document.</w:t>
      </w:r>
    </w:p>
    <w:p w14:paraId="67647354" w14:textId="77777777" w:rsidR="00432AFE" w:rsidRPr="00965C76" w:rsidRDefault="00432AFE" w:rsidP="00432AFE">
      <w:pPr>
        <w:pStyle w:val="ListParagraph"/>
        <w:ind w:left="1134"/>
        <w:rPr>
          <w:b/>
          <w:szCs w:val="24"/>
        </w:rPr>
      </w:pPr>
    </w:p>
    <w:p w14:paraId="13A95BEC" w14:textId="77777777" w:rsidR="00432AFE" w:rsidRPr="00965C76" w:rsidRDefault="00432AFE" w:rsidP="00432AFE">
      <w:pPr>
        <w:ind w:left="567" w:firstLine="567"/>
        <w:rPr>
          <w:rFonts w:cs="Calibri"/>
          <w:b/>
        </w:rPr>
      </w:pPr>
      <w:r w:rsidRPr="00965C76">
        <w:rPr>
          <w:rFonts w:cs="Calibri"/>
          <w:b/>
        </w:rPr>
        <w:t>NOTE (1):</w:t>
      </w:r>
    </w:p>
    <w:p w14:paraId="6338309E" w14:textId="77777777" w:rsidR="00432AFE" w:rsidRDefault="00432AFE" w:rsidP="00432AFE">
      <w:pPr>
        <w:ind w:left="1134"/>
        <w:rPr>
          <w:rFonts w:cs="Calibri"/>
          <w:bCs/>
        </w:rPr>
      </w:pPr>
      <w:r w:rsidRPr="00965C76">
        <w:rPr>
          <w:rFonts w:cs="Calibri"/>
          <w:bCs/>
        </w:rPr>
        <w:t>Failure on the part of a bidder to comply to paragraphs (a) and (b) above, will be interpreted to mean that preference points are not claimed.</w:t>
      </w:r>
    </w:p>
    <w:p w14:paraId="7DAE0CF7" w14:textId="77777777" w:rsidR="00432AFE" w:rsidRDefault="00432AFE" w:rsidP="00432AFE">
      <w:pPr>
        <w:ind w:left="1134"/>
        <w:rPr>
          <w:rFonts w:cs="Calibri"/>
          <w:bCs/>
        </w:rPr>
      </w:pPr>
    </w:p>
    <w:bookmarkEnd w:id="2"/>
    <w:bookmarkEnd w:id="3"/>
    <w:bookmarkEnd w:id="4"/>
    <w:bookmarkEnd w:id="5"/>
    <w:p w14:paraId="19344B55" w14:textId="77777777" w:rsidR="00D826CA" w:rsidRDefault="00D826CA" w:rsidP="00D25521">
      <w:pPr>
        <w:tabs>
          <w:tab w:val="left" w:pos="284"/>
        </w:tabs>
        <w:spacing w:after="0"/>
        <w:rPr>
          <w:b/>
          <w:bCs/>
        </w:rPr>
      </w:pPr>
    </w:p>
    <w:sectPr w:rsidR="00D826CA"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432FE" w14:textId="77777777" w:rsidR="00C65AAB" w:rsidRDefault="00C65AAB" w:rsidP="000C56A7">
      <w:pPr>
        <w:spacing w:after="0" w:line="240" w:lineRule="auto"/>
      </w:pPr>
      <w:r>
        <w:separator/>
      </w:r>
    </w:p>
  </w:endnote>
  <w:endnote w:type="continuationSeparator" w:id="0">
    <w:p w14:paraId="7DAD131F" w14:textId="77777777" w:rsidR="00C65AAB" w:rsidRDefault="00C65AAB"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C72B92" w:rsidRPr="00B6799D" w14:paraId="3B9B09D2" w14:textId="77777777" w:rsidTr="00E5740F">
      <w:tc>
        <w:tcPr>
          <w:tcW w:w="3828" w:type="dxa"/>
        </w:tcPr>
        <w:p w14:paraId="4C968DDA" w14:textId="77777777" w:rsidR="00C72B92" w:rsidRPr="00B6799D" w:rsidRDefault="00C72B92" w:rsidP="008360E8">
          <w:pPr>
            <w:jc w:val="left"/>
            <w:rPr>
              <w:sz w:val="20"/>
            </w:rPr>
          </w:pPr>
          <w:r w:rsidRPr="00B6799D">
            <w:rPr>
              <w:rFonts w:cs="Calibri Light"/>
              <w:sz w:val="16"/>
              <w:szCs w:val="16"/>
              <w:lang w:val="en-GB"/>
            </w:rPr>
            <w:t>eOSCM-00006 v2.0</w:t>
          </w:r>
        </w:p>
      </w:tc>
      <w:tc>
        <w:tcPr>
          <w:tcW w:w="1984" w:type="dxa"/>
        </w:tcPr>
        <w:p w14:paraId="46CCC707" w14:textId="77777777" w:rsidR="00C72B92" w:rsidRPr="00B6799D" w:rsidRDefault="00C72B92" w:rsidP="008360E8">
          <w:pPr>
            <w:jc w:val="center"/>
            <w:rPr>
              <w:sz w:val="20"/>
            </w:rPr>
          </w:pPr>
          <w:r w:rsidRPr="00B6799D">
            <w:rPr>
              <w:rFonts w:cs="Calibri Light"/>
              <w:sz w:val="16"/>
              <w:szCs w:val="16"/>
              <w:lang w:val="en-GB"/>
            </w:rPr>
            <w:t>RESTRICTED</w:t>
          </w:r>
        </w:p>
      </w:tc>
      <w:tc>
        <w:tcPr>
          <w:tcW w:w="3816" w:type="dxa"/>
        </w:tcPr>
        <w:p w14:paraId="38FC216C" w14:textId="77777777" w:rsidR="00C72B92" w:rsidRPr="00B6799D" w:rsidRDefault="00C72B92" w:rsidP="008360E8">
          <w:pPr>
            <w:jc w:val="right"/>
            <w:rPr>
              <w:sz w:val="20"/>
            </w:rPr>
          </w:pPr>
          <w:r w:rsidRPr="00B6799D">
            <w:rPr>
              <w:rFonts w:cs="Calibri Light"/>
              <w:sz w:val="16"/>
              <w:szCs w:val="16"/>
              <w:lang w:val="en-GB"/>
            </w:rPr>
            <w:fldChar w:fldCharType="begin"/>
          </w:r>
          <w:r w:rsidRPr="00B6799D">
            <w:rPr>
              <w:rFonts w:cs="Calibri Light"/>
              <w:sz w:val="16"/>
              <w:szCs w:val="16"/>
              <w:lang w:val="en-GB"/>
            </w:rPr>
            <w:instrText xml:space="preserve"> PAGE </w:instrText>
          </w:r>
          <w:r w:rsidRPr="00B6799D">
            <w:rPr>
              <w:rFonts w:cs="Calibri Light"/>
              <w:sz w:val="16"/>
              <w:szCs w:val="16"/>
              <w:lang w:val="en-GB"/>
            </w:rPr>
            <w:fldChar w:fldCharType="separate"/>
          </w:r>
          <w:r w:rsidRPr="00B6799D">
            <w:rPr>
              <w:rFonts w:cs="Calibri Light"/>
              <w:noProof/>
              <w:sz w:val="16"/>
              <w:szCs w:val="16"/>
              <w:lang w:val="en-GB"/>
            </w:rPr>
            <w:t>1</w:t>
          </w:r>
          <w:r w:rsidRPr="00B6799D">
            <w:rPr>
              <w:rFonts w:cs="Calibri Light"/>
              <w:sz w:val="16"/>
              <w:szCs w:val="16"/>
              <w:lang w:val="en-GB"/>
            </w:rPr>
            <w:fldChar w:fldCharType="end"/>
          </w:r>
          <w:r w:rsidRPr="00B6799D">
            <w:rPr>
              <w:rFonts w:cs="Calibri Light"/>
              <w:sz w:val="16"/>
              <w:szCs w:val="16"/>
              <w:lang w:val="en-GB"/>
            </w:rPr>
            <w:t xml:space="preserve"> of </w:t>
          </w:r>
          <w:r w:rsidRPr="00B6799D">
            <w:rPr>
              <w:rFonts w:cs="Calibri Light"/>
              <w:sz w:val="16"/>
              <w:szCs w:val="16"/>
              <w:lang w:val="en-GB"/>
            </w:rPr>
            <w:fldChar w:fldCharType="begin"/>
          </w:r>
          <w:r w:rsidRPr="00B6799D">
            <w:rPr>
              <w:rFonts w:cs="Calibri Light"/>
              <w:sz w:val="16"/>
              <w:szCs w:val="16"/>
              <w:lang w:val="en-GB"/>
            </w:rPr>
            <w:instrText xml:space="preserve"> NUMPAGES </w:instrText>
          </w:r>
          <w:r w:rsidRPr="00B6799D">
            <w:rPr>
              <w:rFonts w:cs="Calibri Light"/>
              <w:sz w:val="16"/>
              <w:szCs w:val="16"/>
              <w:lang w:val="en-GB"/>
            </w:rPr>
            <w:fldChar w:fldCharType="separate"/>
          </w:r>
          <w:r w:rsidRPr="00B6799D">
            <w:rPr>
              <w:rFonts w:cs="Calibri Light"/>
              <w:noProof/>
              <w:sz w:val="16"/>
              <w:szCs w:val="16"/>
              <w:lang w:val="en-GB"/>
            </w:rPr>
            <w:t>4</w:t>
          </w:r>
          <w:r w:rsidRPr="00B6799D">
            <w:rPr>
              <w:rFonts w:cs="Calibri Light"/>
              <w:sz w:val="16"/>
              <w:szCs w:val="16"/>
              <w:lang w:val="en-GB"/>
            </w:rPr>
            <w:fldChar w:fldCharType="end"/>
          </w:r>
        </w:p>
      </w:tc>
    </w:tr>
  </w:tbl>
  <w:p w14:paraId="45D4921C" w14:textId="359DD9EB" w:rsidR="00C72B92" w:rsidRPr="00E5740F" w:rsidRDefault="008B3132" w:rsidP="00E5740F">
    <w:pPr>
      <w:spacing w:after="0" w:line="240" w:lineRule="auto"/>
      <w:rPr>
        <w:sz w:val="20"/>
        <w:szCs w:val="20"/>
      </w:rPr>
    </w:pPr>
    <w:r>
      <w:rPr>
        <w:noProof/>
      </w:rPr>
      <mc:AlternateContent>
        <mc:Choice Requires="wps">
          <w:drawing>
            <wp:anchor distT="45720" distB="45720" distL="114300" distR="114300" simplePos="0" relativeHeight="251657728" behindDoc="1" locked="0" layoutInCell="1" allowOverlap="1" wp14:anchorId="089FF9AA" wp14:editId="39F2E090">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86385"/>
                      </a:xfrm>
                      <a:prstGeom prst="rect">
                        <a:avLst/>
                      </a:prstGeom>
                      <a:solidFill>
                        <a:srgbClr val="FFFFFF"/>
                      </a:solidFill>
                      <a:ln w="9525">
                        <a:noFill/>
                        <a:miter lim="800000"/>
                        <a:headEnd/>
                        <a:tailEnd/>
                      </a:ln>
                    </wps:spPr>
                    <wps:txbx>
                      <w:txbxContent>
                        <w:p w14:paraId="7C3999EA" w14:textId="77777777" w:rsidR="00C72B92" w:rsidRPr="00F37BD6" w:rsidRDefault="00C72B92"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9FF9AA"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b270LDAIA&#10;APUDAAAOAAAAAAAAAAAAAAAAAC4CAABkcnMvZTJvRG9jLnhtbFBLAQItABQABgAIAAAAIQBxD57r&#10;3wAAAAoBAAAPAAAAAAAAAAAAAAAAAGYEAABkcnMvZG93bnJldi54bWxQSwUGAAAAAAQABADzAAAA&#10;cgUAAAAA&#10;" stroked="f">
              <v:textbox>
                <w:txbxContent>
                  <w:p w14:paraId="7C3999EA" w14:textId="77777777" w:rsidR="00C72B92" w:rsidRPr="00F37BD6" w:rsidRDefault="00C72B92"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F7C7F" w14:textId="77777777" w:rsidR="00C65AAB" w:rsidRDefault="00C65AAB" w:rsidP="000C56A7">
      <w:pPr>
        <w:spacing w:after="0" w:line="240" w:lineRule="auto"/>
      </w:pPr>
      <w:r>
        <w:separator/>
      </w:r>
    </w:p>
  </w:footnote>
  <w:footnote w:type="continuationSeparator" w:id="0">
    <w:p w14:paraId="4175DDC2" w14:textId="77777777" w:rsidR="00C65AAB" w:rsidRDefault="00C65AAB"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59A19D2"/>
    <w:multiLevelType w:val="hybridMultilevel"/>
    <w:tmpl w:val="AE84B180"/>
    <w:lvl w:ilvl="0" w:tplc="6A327E02">
      <w:start w:val="2"/>
      <w:numFmt w:val="decimal"/>
      <w:lvlText w:val="%1."/>
      <w:lvlJc w:val="left"/>
      <w:pPr>
        <w:ind w:left="927" w:hanging="360"/>
      </w:pPr>
      <w:rPr>
        <w:rFonts w:hint="default"/>
      </w:rPr>
    </w:lvl>
    <w:lvl w:ilvl="1" w:tplc="1C090019">
      <w:start w:val="1"/>
      <w:numFmt w:val="lowerLetter"/>
      <w:lvlText w:val="%2."/>
      <w:lvlJc w:val="left"/>
      <w:pPr>
        <w:ind w:left="1647" w:hanging="360"/>
      </w:pPr>
    </w:lvl>
    <w:lvl w:ilvl="2" w:tplc="1C09001B">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 w15:restartNumberingAfterBreak="0">
    <w:nsid w:val="06F04486"/>
    <w:multiLevelType w:val="multilevel"/>
    <w:tmpl w:val="52ECA3A0"/>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1560" w:hanging="567"/>
      </w:pPr>
      <w:rPr>
        <w:rFonts w:hint="default"/>
        <w:b/>
        <w:bCs w:val="0"/>
        <w:color w:val="0E1B8D"/>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B160FA5"/>
    <w:multiLevelType w:val="hybridMultilevel"/>
    <w:tmpl w:val="13EED962"/>
    <w:lvl w:ilvl="0" w:tplc="04090003">
      <w:start w:val="1"/>
      <w:numFmt w:val="bullet"/>
      <w:lvlText w:val="o"/>
      <w:lvlJc w:val="left"/>
      <w:pPr>
        <w:ind w:left="2061" w:hanging="360"/>
      </w:pPr>
      <w:rPr>
        <w:rFonts w:ascii="Courier New" w:hAnsi="Courier New" w:cs="Courier New"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5" w15:restartNumberingAfterBreak="0">
    <w:nsid w:val="102166B8"/>
    <w:multiLevelType w:val="hybridMultilevel"/>
    <w:tmpl w:val="C798A606"/>
    <w:lvl w:ilvl="0" w:tplc="C95C4882">
      <w:start w:val="1"/>
      <w:numFmt w:val="lowerLetter"/>
      <w:lvlText w:val="%1)"/>
      <w:lvlJc w:val="left"/>
      <w:pPr>
        <w:ind w:left="720" w:hanging="360"/>
      </w:pPr>
      <w:rPr>
        <w:rFonts w:cs="Times New Roman"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487002B"/>
    <w:multiLevelType w:val="hybridMultilevel"/>
    <w:tmpl w:val="3F40CFD8"/>
    <w:lvl w:ilvl="0" w:tplc="04090003">
      <w:start w:val="1"/>
      <w:numFmt w:val="bullet"/>
      <w:lvlText w:val="o"/>
      <w:lvlJc w:val="left"/>
      <w:pPr>
        <w:ind w:left="2061" w:hanging="360"/>
      </w:pPr>
      <w:rPr>
        <w:rFonts w:ascii="Courier New" w:hAnsi="Courier New" w:cs="Courier New"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15:restartNumberingAfterBreak="0">
    <w:nsid w:val="26473C11"/>
    <w:multiLevelType w:val="hybridMultilevel"/>
    <w:tmpl w:val="9282ED02"/>
    <w:lvl w:ilvl="0" w:tplc="01660080">
      <w:start w:val="3"/>
      <w:numFmt w:val="lowerLetter"/>
      <w:lvlText w:val="%1)"/>
      <w:lvlJc w:val="left"/>
      <w:pPr>
        <w:ind w:left="720" w:hanging="360"/>
      </w:pPr>
      <w:rPr>
        <w:rFonts w:hint="default"/>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2CC94877"/>
    <w:multiLevelType w:val="hybridMultilevel"/>
    <w:tmpl w:val="359648A0"/>
    <w:lvl w:ilvl="0" w:tplc="884C36EC">
      <w:start w:val="2"/>
      <w:numFmt w:val="lowerLetter"/>
      <w:lvlText w:val="%1)"/>
      <w:lvlJc w:val="left"/>
      <w:pPr>
        <w:ind w:left="720" w:hanging="360"/>
      </w:pPr>
      <w:rPr>
        <w:rFonts w:hint="default"/>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34F726CF"/>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393E4DCC"/>
    <w:multiLevelType w:val="hybridMultilevel"/>
    <w:tmpl w:val="B5DE8960"/>
    <w:lvl w:ilvl="0" w:tplc="04090003">
      <w:start w:val="1"/>
      <w:numFmt w:val="bullet"/>
      <w:lvlText w:val="o"/>
      <w:lvlJc w:val="left"/>
      <w:pPr>
        <w:ind w:left="2061" w:hanging="360"/>
      </w:pPr>
      <w:rPr>
        <w:rFonts w:ascii="Courier New" w:hAnsi="Courier New" w:cs="Courier New"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1" w15:restartNumberingAfterBreak="0">
    <w:nsid w:val="45185D1F"/>
    <w:multiLevelType w:val="multilevel"/>
    <w:tmpl w:val="6DBE8A9C"/>
    <w:lvl w:ilvl="0">
      <w:start w:val="1"/>
      <w:numFmt w:val="upperLetter"/>
      <w:pStyle w:val="AnnexH1"/>
      <w:suff w:val="space"/>
      <w:lvlText w:val="Annex %1:"/>
      <w:lvlJc w:val="left"/>
      <w:pPr>
        <w:ind w:left="468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15:restartNumberingAfterBreak="0">
    <w:nsid w:val="45614AB9"/>
    <w:multiLevelType w:val="hybridMultilevel"/>
    <w:tmpl w:val="A4AA8242"/>
    <w:lvl w:ilvl="0" w:tplc="04090003">
      <w:start w:val="1"/>
      <w:numFmt w:val="bullet"/>
      <w:lvlText w:val="o"/>
      <w:lvlJc w:val="left"/>
      <w:pPr>
        <w:ind w:left="1930" w:hanging="360"/>
      </w:pPr>
      <w:rPr>
        <w:rFonts w:ascii="Courier New" w:hAnsi="Courier New" w:cs="Courier New" w:hint="default"/>
      </w:rPr>
    </w:lvl>
    <w:lvl w:ilvl="1" w:tplc="04090003" w:tentative="1">
      <w:start w:val="1"/>
      <w:numFmt w:val="bullet"/>
      <w:lvlText w:val="o"/>
      <w:lvlJc w:val="left"/>
      <w:pPr>
        <w:ind w:left="2650" w:hanging="360"/>
      </w:pPr>
      <w:rPr>
        <w:rFonts w:ascii="Courier New" w:hAnsi="Courier New" w:cs="Courier New" w:hint="default"/>
      </w:rPr>
    </w:lvl>
    <w:lvl w:ilvl="2" w:tplc="04090005" w:tentative="1">
      <w:start w:val="1"/>
      <w:numFmt w:val="bullet"/>
      <w:lvlText w:val=""/>
      <w:lvlJc w:val="left"/>
      <w:pPr>
        <w:ind w:left="3370" w:hanging="360"/>
      </w:pPr>
      <w:rPr>
        <w:rFonts w:ascii="Wingdings" w:hAnsi="Wingdings" w:hint="default"/>
      </w:rPr>
    </w:lvl>
    <w:lvl w:ilvl="3" w:tplc="04090001" w:tentative="1">
      <w:start w:val="1"/>
      <w:numFmt w:val="bullet"/>
      <w:lvlText w:val=""/>
      <w:lvlJc w:val="left"/>
      <w:pPr>
        <w:ind w:left="4090" w:hanging="360"/>
      </w:pPr>
      <w:rPr>
        <w:rFonts w:ascii="Symbol" w:hAnsi="Symbol" w:hint="default"/>
      </w:rPr>
    </w:lvl>
    <w:lvl w:ilvl="4" w:tplc="04090003" w:tentative="1">
      <w:start w:val="1"/>
      <w:numFmt w:val="bullet"/>
      <w:lvlText w:val="o"/>
      <w:lvlJc w:val="left"/>
      <w:pPr>
        <w:ind w:left="4810" w:hanging="360"/>
      </w:pPr>
      <w:rPr>
        <w:rFonts w:ascii="Courier New" w:hAnsi="Courier New" w:cs="Courier New" w:hint="default"/>
      </w:rPr>
    </w:lvl>
    <w:lvl w:ilvl="5" w:tplc="04090005" w:tentative="1">
      <w:start w:val="1"/>
      <w:numFmt w:val="bullet"/>
      <w:lvlText w:val=""/>
      <w:lvlJc w:val="left"/>
      <w:pPr>
        <w:ind w:left="5530" w:hanging="360"/>
      </w:pPr>
      <w:rPr>
        <w:rFonts w:ascii="Wingdings" w:hAnsi="Wingdings" w:hint="default"/>
      </w:rPr>
    </w:lvl>
    <w:lvl w:ilvl="6" w:tplc="04090001" w:tentative="1">
      <w:start w:val="1"/>
      <w:numFmt w:val="bullet"/>
      <w:lvlText w:val=""/>
      <w:lvlJc w:val="left"/>
      <w:pPr>
        <w:ind w:left="6250" w:hanging="360"/>
      </w:pPr>
      <w:rPr>
        <w:rFonts w:ascii="Symbol" w:hAnsi="Symbol" w:hint="default"/>
      </w:rPr>
    </w:lvl>
    <w:lvl w:ilvl="7" w:tplc="04090003" w:tentative="1">
      <w:start w:val="1"/>
      <w:numFmt w:val="bullet"/>
      <w:lvlText w:val="o"/>
      <w:lvlJc w:val="left"/>
      <w:pPr>
        <w:ind w:left="6970" w:hanging="360"/>
      </w:pPr>
      <w:rPr>
        <w:rFonts w:ascii="Courier New" w:hAnsi="Courier New" w:cs="Courier New" w:hint="default"/>
      </w:rPr>
    </w:lvl>
    <w:lvl w:ilvl="8" w:tplc="04090005" w:tentative="1">
      <w:start w:val="1"/>
      <w:numFmt w:val="bullet"/>
      <w:lvlText w:val=""/>
      <w:lvlJc w:val="left"/>
      <w:pPr>
        <w:ind w:left="7690" w:hanging="360"/>
      </w:pPr>
      <w:rPr>
        <w:rFonts w:ascii="Wingdings" w:hAnsi="Wingdings" w:hint="default"/>
      </w:rPr>
    </w:lvl>
  </w:abstractNum>
  <w:abstractNum w:abstractNumId="2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Calibri Light" w:hAnsi="Calibri Light"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5"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58EF0E55"/>
    <w:multiLevelType w:val="hybridMultilevel"/>
    <w:tmpl w:val="8C9018B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5E221584"/>
    <w:multiLevelType w:val="multilevel"/>
    <w:tmpl w:val="3C54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66F91B2E"/>
    <w:multiLevelType w:val="multilevel"/>
    <w:tmpl w:val="FEA82BA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67E766AC"/>
    <w:multiLevelType w:val="multilevel"/>
    <w:tmpl w:val="67E766A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69832339"/>
    <w:multiLevelType w:val="hybridMultilevel"/>
    <w:tmpl w:val="02420CEE"/>
    <w:lvl w:ilvl="0" w:tplc="04090003">
      <w:start w:val="1"/>
      <w:numFmt w:val="bullet"/>
      <w:lvlText w:val="o"/>
      <w:lvlJc w:val="left"/>
      <w:pPr>
        <w:ind w:left="2061" w:hanging="360"/>
      </w:pPr>
      <w:rPr>
        <w:rFonts w:ascii="Courier New" w:hAnsi="Courier New" w:cs="Courier New"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9" w15:restartNumberingAfterBreak="0">
    <w:nsid w:val="6F130219"/>
    <w:multiLevelType w:val="hybridMultilevel"/>
    <w:tmpl w:val="BC267D1A"/>
    <w:lvl w:ilvl="0" w:tplc="04090017">
      <w:start w:val="1"/>
      <w:numFmt w:val="lowerLetter"/>
      <w:lvlText w:val="%1)"/>
      <w:lvlJc w:val="left"/>
      <w:pPr>
        <w:ind w:left="1210" w:hanging="360"/>
      </w:pPr>
    </w:lvl>
    <w:lvl w:ilvl="1" w:tplc="04090019">
      <w:start w:val="1"/>
      <w:numFmt w:val="lowerLetter"/>
      <w:lvlText w:val="%2."/>
      <w:lvlJc w:val="left"/>
      <w:pPr>
        <w:ind w:left="1930" w:hanging="360"/>
      </w:pPr>
    </w:lvl>
    <w:lvl w:ilvl="2" w:tplc="BD38A266">
      <w:numFmt w:val="bullet"/>
      <w:lvlText w:val="•"/>
      <w:lvlJc w:val="left"/>
      <w:pPr>
        <w:ind w:left="3034" w:hanging="564"/>
      </w:pPr>
      <w:rPr>
        <w:rFonts w:ascii="Calibri Light" w:eastAsia="Calibri Light" w:hAnsi="Calibri Light" w:cs="Calibri Light" w:hint="default"/>
      </w:r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0"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75FE59E5"/>
    <w:multiLevelType w:val="hybridMultilevel"/>
    <w:tmpl w:val="8E0E4362"/>
    <w:lvl w:ilvl="0" w:tplc="04090003">
      <w:start w:val="1"/>
      <w:numFmt w:val="bullet"/>
      <w:lvlText w:val="o"/>
      <w:lvlJc w:val="left"/>
      <w:pPr>
        <w:ind w:left="2061" w:hanging="360"/>
      </w:pPr>
      <w:rPr>
        <w:rFonts w:ascii="Courier New" w:hAnsi="Courier New" w:cs="Courier New" w:hint="default"/>
      </w:rPr>
    </w:lvl>
    <w:lvl w:ilvl="1" w:tplc="92543572">
      <w:numFmt w:val="bullet"/>
      <w:lvlText w:val=""/>
      <w:lvlJc w:val="left"/>
      <w:pPr>
        <w:ind w:left="2985" w:hanging="564"/>
      </w:pPr>
      <w:rPr>
        <w:rFonts w:ascii="Symbol" w:eastAsia="Calibri Light" w:hAnsi="Symbol" w:cs="Times New Roman"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42" w15:restartNumberingAfterBreak="0">
    <w:nsid w:val="762417B7"/>
    <w:multiLevelType w:val="hybridMultilevel"/>
    <w:tmpl w:val="E1D4158A"/>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3"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795F7E27"/>
    <w:multiLevelType w:val="hybridMultilevel"/>
    <w:tmpl w:val="C924F8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7C860288"/>
    <w:multiLevelType w:val="hybridMultilevel"/>
    <w:tmpl w:val="E12E43D0"/>
    <w:lvl w:ilvl="0" w:tplc="03F2C1BC">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7EBF3A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170993269">
    <w:abstractNumId w:val="21"/>
  </w:num>
  <w:num w:numId="2" w16cid:durableId="1095904398">
    <w:abstractNumId w:val="3"/>
  </w:num>
  <w:num w:numId="3" w16cid:durableId="399988722">
    <w:abstractNumId w:val="7"/>
  </w:num>
  <w:num w:numId="4" w16cid:durableId="944848645">
    <w:abstractNumId w:val="32"/>
  </w:num>
  <w:num w:numId="5" w16cid:durableId="1794405344">
    <w:abstractNumId w:val="27"/>
  </w:num>
  <w:num w:numId="6" w16cid:durableId="948437742">
    <w:abstractNumId w:val="13"/>
  </w:num>
  <w:num w:numId="7" w16cid:durableId="1445347744">
    <w:abstractNumId w:val="33"/>
  </w:num>
  <w:num w:numId="8" w16cid:durableId="1676806483">
    <w:abstractNumId w:val="28"/>
  </w:num>
  <w:num w:numId="9" w16cid:durableId="1959293748">
    <w:abstractNumId w:val="25"/>
  </w:num>
  <w:num w:numId="10" w16cid:durableId="920866732">
    <w:abstractNumId w:val="14"/>
  </w:num>
  <w:num w:numId="11" w16cid:durableId="376701476">
    <w:abstractNumId w:val="43"/>
  </w:num>
  <w:num w:numId="12" w16cid:durableId="1807355798">
    <w:abstractNumId w:val="40"/>
  </w:num>
  <w:num w:numId="13" w16cid:durableId="1549610815">
    <w:abstractNumId w:val="8"/>
  </w:num>
  <w:num w:numId="14" w16cid:durableId="1393575552">
    <w:abstractNumId w:val="45"/>
  </w:num>
  <w:num w:numId="15" w16cid:durableId="1989631070">
    <w:abstractNumId w:val="0"/>
  </w:num>
  <w:num w:numId="16" w16cid:durableId="179123155">
    <w:abstractNumId w:val="6"/>
  </w:num>
  <w:num w:numId="17" w16cid:durableId="760873670">
    <w:abstractNumId w:val="23"/>
  </w:num>
  <w:num w:numId="18" w16cid:durableId="187330165">
    <w:abstractNumId w:val="26"/>
  </w:num>
  <w:num w:numId="19" w16cid:durableId="2035766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450432">
    <w:abstractNumId w:val="17"/>
  </w:num>
  <w:num w:numId="21" w16cid:durableId="847209304">
    <w:abstractNumId w:val="39"/>
  </w:num>
  <w:num w:numId="22" w16cid:durableId="1207449170">
    <w:abstractNumId w:val="22"/>
  </w:num>
  <w:num w:numId="23" w16cid:durableId="636373685">
    <w:abstractNumId w:val="38"/>
  </w:num>
  <w:num w:numId="24" w16cid:durableId="589659074">
    <w:abstractNumId w:val="20"/>
  </w:num>
  <w:num w:numId="25" w16cid:durableId="1394349687">
    <w:abstractNumId w:val="4"/>
  </w:num>
  <w:num w:numId="26" w16cid:durableId="2127773715">
    <w:abstractNumId w:val="41"/>
  </w:num>
  <w:num w:numId="27" w16cid:durableId="1258438660">
    <w:abstractNumId w:val="11"/>
  </w:num>
  <w:num w:numId="28" w16cid:durableId="1668287343">
    <w:abstractNumId w:val="31"/>
  </w:num>
  <w:num w:numId="29" w16cid:durableId="367804145">
    <w:abstractNumId w:val="3"/>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rPr>
      </w:lvl>
    </w:lvlOverride>
    <w:lvlOverride w:ilvl="2">
      <w:lvl w:ilvl="2">
        <w:start w:val="1"/>
        <w:numFmt w:val="decimal"/>
        <w:pStyle w:val="Heading3"/>
        <w:lvlText w:val="%1.%2.%3"/>
        <w:lvlJc w:val="left"/>
        <w:pPr>
          <w:ind w:left="567" w:hanging="567"/>
        </w:pPr>
        <w:rPr>
          <w:rFonts w:hint="default"/>
        </w:rPr>
      </w:lvl>
    </w:lvlOverride>
    <w:lvlOverride w:ilvl="3">
      <w:lvl w:ilvl="3">
        <w:start w:val="1"/>
        <w:numFmt w:val="decimal"/>
        <w:pStyle w:val="Heading4"/>
        <w:suff w:val="space"/>
        <w:lvlText w:val="%1.%2.%3.%4"/>
        <w:lvlJc w:val="left"/>
        <w:pPr>
          <w:ind w:left="1418"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pPr>
          <w:ind w:left="567" w:hanging="567"/>
        </w:p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30" w16cid:durableId="2128236911">
    <w:abstractNumId w:val="3"/>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rPr>
      </w:lvl>
    </w:lvlOverride>
    <w:lvlOverride w:ilvl="2">
      <w:lvl w:ilvl="2">
        <w:start w:val="1"/>
        <w:numFmt w:val="decimal"/>
        <w:pStyle w:val="Heading3"/>
        <w:lvlText w:val="%1.%2.%3"/>
        <w:lvlJc w:val="left"/>
        <w:pPr>
          <w:ind w:left="993" w:hanging="567"/>
        </w:pPr>
        <w:rPr>
          <w:rFonts w:hint="default"/>
        </w:rPr>
      </w:lvl>
    </w:lvlOverride>
    <w:lvlOverride w:ilvl="3">
      <w:lvl w:ilvl="3">
        <w:start w:val="1"/>
        <w:numFmt w:val="decimal"/>
        <w:pStyle w:val="Heading4"/>
        <w:suff w:val="space"/>
        <w:lvlText w:val="%1.%2.%3.%4"/>
        <w:lvlJc w:val="left"/>
        <w:pPr>
          <w:ind w:left="1277"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pPr>
          <w:ind w:left="567" w:hanging="567"/>
        </w:p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31" w16cid:durableId="936059250">
    <w:abstractNumId w:val="3"/>
    <w:lvlOverride w:ilvl="2">
      <w:lvl w:ilvl="2">
        <w:start w:val="1"/>
        <w:numFmt w:val="decimal"/>
        <w:pStyle w:val="Heading3"/>
        <w:lvlText w:val="%1.%2.%3"/>
        <w:lvlJc w:val="left"/>
        <w:pPr>
          <w:ind w:left="1418" w:hanging="567"/>
        </w:pPr>
        <w:rPr>
          <w:rFonts w:hint="default"/>
          <w:b/>
          <w:bCs/>
        </w:rPr>
      </w:lvl>
    </w:lvlOverride>
  </w:num>
  <w:num w:numId="32" w16cid:durableId="1517385483">
    <w:abstractNumId w:val="50"/>
  </w:num>
  <w:num w:numId="33" w16cid:durableId="1436711349">
    <w:abstractNumId w:val="5"/>
  </w:num>
  <w:num w:numId="34" w16cid:durableId="1409571511">
    <w:abstractNumId w:val="47"/>
  </w:num>
  <w:num w:numId="35" w16cid:durableId="368382359">
    <w:abstractNumId w:val="30"/>
  </w:num>
  <w:num w:numId="36" w16cid:durableId="20683338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0032257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75020458">
    <w:abstractNumId w:val="9"/>
  </w:num>
  <w:num w:numId="39" w16cid:durableId="1033506476">
    <w:abstractNumId w:val="37"/>
  </w:num>
  <w:num w:numId="40" w16cid:durableId="1048332628">
    <w:abstractNumId w:val="3"/>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rPr>
      </w:lvl>
    </w:lvlOverride>
    <w:lvlOverride w:ilvl="2">
      <w:lvl w:ilvl="2">
        <w:start w:val="1"/>
        <w:numFmt w:val="decimal"/>
        <w:pStyle w:val="Heading3"/>
        <w:lvlText w:val="%1.%2.%3"/>
        <w:lvlJc w:val="left"/>
        <w:pPr>
          <w:ind w:left="567" w:hanging="567"/>
        </w:pPr>
        <w:rPr>
          <w:rFonts w:hint="default"/>
        </w:rPr>
      </w:lvl>
    </w:lvlOverride>
    <w:lvlOverride w:ilvl="3">
      <w:lvl w:ilvl="3">
        <w:start w:val="1"/>
        <w:numFmt w:val="decimal"/>
        <w:pStyle w:val="Heading4"/>
        <w:suff w:val="space"/>
        <w:lvlText w:val="%1.%2.%3.%4"/>
        <w:lvlJc w:val="left"/>
        <w:pPr>
          <w:ind w:left="1418"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pPr>
          <w:ind w:left="567" w:hanging="567"/>
        </w:p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41" w16cid:durableId="117576734">
    <w:abstractNumId w:val="29"/>
  </w:num>
  <w:num w:numId="42" w16cid:durableId="1059401254">
    <w:abstractNumId w:val="2"/>
  </w:num>
  <w:num w:numId="43" w16cid:durableId="87821373">
    <w:abstractNumId w:val="19"/>
  </w:num>
  <w:num w:numId="44" w16cid:durableId="961500786">
    <w:abstractNumId w:val="34"/>
  </w:num>
  <w:num w:numId="45" w16cid:durableId="1672248193">
    <w:abstractNumId w:val="46"/>
  </w:num>
  <w:num w:numId="46" w16cid:durableId="720713072">
    <w:abstractNumId w:val="15"/>
  </w:num>
  <w:num w:numId="47" w16cid:durableId="1641686482">
    <w:abstractNumId w:val="12"/>
  </w:num>
  <w:num w:numId="48" w16cid:durableId="786235754">
    <w:abstractNumId w:val="48"/>
  </w:num>
  <w:num w:numId="49" w16cid:durableId="1630208186">
    <w:abstractNumId w:val="24"/>
  </w:num>
  <w:num w:numId="50" w16cid:durableId="254285685">
    <w:abstractNumId w:val="35"/>
  </w:num>
  <w:num w:numId="51" w16cid:durableId="1820263008">
    <w:abstractNumId w:val="44"/>
  </w:num>
  <w:num w:numId="52" w16cid:durableId="998071509">
    <w:abstractNumId w:val="42"/>
  </w:num>
  <w:num w:numId="53" w16cid:durableId="163787094">
    <w:abstractNumId w:val="36"/>
  </w:num>
  <w:num w:numId="54" w16cid:durableId="1636981079">
    <w:abstractNumId w:val="1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9D"/>
    <w:rsid w:val="00001165"/>
    <w:rsid w:val="00017BE5"/>
    <w:rsid w:val="000218B7"/>
    <w:rsid w:val="00021DC9"/>
    <w:rsid w:val="0002219A"/>
    <w:rsid w:val="000336A3"/>
    <w:rsid w:val="000379FD"/>
    <w:rsid w:val="00040930"/>
    <w:rsid w:val="00052FE2"/>
    <w:rsid w:val="0005538F"/>
    <w:rsid w:val="000560FC"/>
    <w:rsid w:val="00063C85"/>
    <w:rsid w:val="00085393"/>
    <w:rsid w:val="000875DD"/>
    <w:rsid w:val="00087CD2"/>
    <w:rsid w:val="000A33D1"/>
    <w:rsid w:val="000A7D95"/>
    <w:rsid w:val="000B1A52"/>
    <w:rsid w:val="000C2759"/>
    <w:rsid w:val="000C2BAA"/>
    <w:rsid w:val="000C56A7"/>
    <w:rsid w:val="000C68A6"/>
    <w:rsid w:val="000D0338"/>
    <w:rsid w:val="000D4D13"/>
    <w:rsid w:val="000E14DD"/>
    <w:rsid w:val="000F2B2F"/>
    <w:rsid w:val="000F7540"/>
    <w:rsid w:val="00103520"/>
    <w:rsid w:val="00103EF0"/>
    <w:rsid w:val="0011532B"/>
    <w:rsid w:val="00124342"/>
    <w:rsid w:val="0013132F"/>
    <w:rsid w:val="001313AD"/>
    <w:rsid w:val="00140641"/>
    <w:rsid w:val="00145EA2"/>
    <w:rsid w:val="00151146"/>
    <w:rsid w:val="00151FF4"/>
    <w:rsid w:val="00154913"/>
    <w:rsid w:val="00161B69"/>
    <w:rsid w:val="00165575"/>
    <w:rsid w:val="00166CB9"/>
    <w:rsid w:val="0017450E"/>
    <w:rsid w:val="00177EBA"/>
    <w:rsid w:val="00180F03"/>
    <w:rsid w:val="00184BD7"/>
    <w:rsid w:val="0018545D"/>
    <w:rsid w:val="00185956"/>
    <w:rsid w:val="0018714B"/>
    <w:rsid w:val="00193065"/>
    <w:rsid w:val="001948CC"/>
    <w:rsid w:val="001A50CD"/>
    <w:rsid w:val="001A6E09"/>
    <w:rsid w:val="001B2FE2"/>
    <w:rsid w:val="001B63DC"/>
    <w:rsid w:val="001C2AB5"/>
    <w:rsid w:val="001D18B6"/>
    <w:rsid w:val="001D1C9E"/>
    <w:rsid w:val="001D7DDC"/>
    <w:rsid w:val="001E2F3D"/>
    <w:rsid w:val="001E3153"/>
    <w:rsid w:val="001F0B29"/>
    <w:rsid w:val="001F5EDD"/>
    <w:rsid w:val="001F7572"/>
    <w:rsid w:val="00210AE6"/>
    <w:rsid w:val="00223B97"/>
    <w:rsid w:val="00225203"/>
    <w:rsid w:val="00231DB3"/>
    <w:rsid w:val="00233A39"/>
    <w:rsid w:val="00234E2A"/>
    <w:rsid w:val="00235913"/>
    <w:rsid w:val="0024441B"/>
    <w:rsid w:val="0026097F"/>
    <w:rsid w:val="00260F2A"/>
    <w:rsid w:val="0026119C"/>
    <w:rsid w:val="0026549B"/>
    <w:rsid w:val="002715C3"/>
    <w:rsid w:val="00271E23"/>
    <w:rsid w:val="002827DA"/>
    <w:rsid w:val="00292A86"/>
    <w:rsid w:val="002A10D8"/>
    <w:rsid w:val="002A3AA8"/>
    <w:rsid w:val="002A7DA2"/>
    <w:rsid w:val="002B06A2"/>
    <w:rsid w:val="002B17CE"/>
    <w:rsid w:val="002B187F"/>
    <w:rsid w:val="002B260C"/>
    <w:rsid w:val="002B4AA1"/>
    <w:rsid w:val="002C456D"/>
    <w:rsid w:val="002D2743"/>
    <w:rsid w:val="002E5AED"/>
    <w:rsid w:val="003210AE"/>
    <w:rsid w:val="00350E77"/>
    <w:rsid w:val="003531F7"/>
    <w:rsid w:val="00355E9B"/>
    <w:rsid w:val="0036570B"/>
    <w:rsid w:val="003672E8"/>
    <w:rsid w:val="00370467"/>
    <w:rsid w:val="003711BF"/>
    <w:rsid w:val="00373D27"/>
    <w:rsid w:val="00376348"/>
    <w:rsid w:val="00377494"/>
    <w:rsid w:val="003806BB"/>
    <w:rsid w:val="00382E70"/>
    <w:rsid w:val="00386703"/>
    <w:rsid w:val="003943CE"/>
    <w:rsid w:val="00394D10"/>
    <w:rsid w:val="00396A55"/>
    <w:rsid w:val="00396C32"/>
    <w:rsid w:val="003B3629"/>
    <w:rsid w:val="003C4090"/>
    <w:rsid w:val="003C46C1"/>
    <w:rsid w:val="003D3401"/>
    <w:rsid w:val="003D742B"/>
    <w:rsid w:val="003E00AB"/>
    <w:rsid w:val="003E0A27"/>
    <w:rsid w:val="003F23AF"/>
    <w:rsid w:val="003F7BFE"/>
    <w:rsid w:val="00400714"/>
    <w:rsid w:val="00414F56"/>
    <w:rsid w:val="004176AA"/>
    <w:rsid w:val="00426C48"/>
    <w:rsid w:val="00430C88"/>
    <w:rsid w:val="00432AFE"/>
    <w:rsid w:val="00436D90"/>
    <w:rsid w:val="0044088B"/>
    <w:rsid w:val="00445B91"/>
    <w:rsid w:val="00451E47"/>
    <w:rsid w:val="00454F97"/>
    <w:rsid w:val="0045692C"/>
    <w:rsid w:val="004651ED"/>
    <w:rsid w:val="00472D59"/>
    <w:rsid w:val="00473F58"/>
    <w:rsid w:val="0048501B"/>
    <w:rsid w:val="00490713"/>
    <w:rsid w:val="00496E1A"/>
    <w:rsid w:val="004A5C20"/>
    <w:rsid w:val="004B0829"/>
    <w:rsid w:val="004B4BCF"/>
    <w:rsid w:val="004C3A3C"/>
    <w:rsid w:val="004C6D73"/>
    <w:rsid w:val="004D4420"/>
    <w:rsid w:val="004D47F9"/>
    <w:rsid w:val="004E5F08"/>
    <w:rsid w:val="004F309F"/>
    <w:rsid w:val="004F5065"/>
    <w:rsid w:val="004F61FC"/>
    <w:rsid w:val="00504F20"/>
    <w:rsid w:val="00512A12"/>
    <w:rsid w:val="00513C34"/>
    <w:rsid w:val="00513DED"/>
    <w:rsid w:val="0052016E"/>
    <w:rsid w:val="00522E16"/>
    <w:rsid w:val="005256DC"/>
    <w:rsid w:val="00527C18"/>
    <w:rsid w:val="005308DF"/>
    <w:rsid w:val="00554F73"/>
    <w:rsid w:val="00560F4B"/>
    <w:rsid w:val="00565AF2"/>
    <w:rsid w:val="00576C51"/>
    <w:rsid w:val="00593247"/>
    <w:rsid w:val="00595AD7"/>
    <w:rsid w:val="00597A4A"/>
    <w:rsid w:val="005A1CBC"/>
    <w:rsid w:val="005A74FB"/>
    <w:rsid w:val="005B18DD"/>
    <w:rsid w:val="005B3E8C"/>
    <w:rsid w:val="005B4A13"/>
    <w:rsid w:val="005B6F06"/>
    <w:rsid w:val="005C4127"/>
    <w:rsid w:val="005D5CCF"/>
    <w:rsid w:val="005E2437"/>
    <w:rsid w:val="005E7FD6"/>
    <w:rsid w:val="005F2530"/>
    <w:rsid w:val="00600166"/>
    <w:rsid w:val="0060212A"/>
    <w:rsid w:val="00603845"/>
    <w:rsid w:val="00610239"/>
    <w:rsid w:val="00613867"/>
    <w:rsid w:val="00621A13"/>
    <w:rsid w:val="006253FA"/>
    <w:rsid w:val="00626DFF"/>
    <w:rsid w:val="00626E18"/>
    <w:rsid w:val="00634C43"/>
    <w:rsid w:val="0063631E"/>
    <w:rsid w:val="00666397"/>
    <w:rsid w:val="006856DA"/>
    <w:rsid w:val="0068654D"/>
    <w:rsid w:val="00686F5B"/>
    <w:rsid w:val="006A4170"/>
    <w:rsid w:val="006A55F1"/>
    <w:rsid w:val="006A5A54"/>
    <w:rsid w:val="006A5D17"/>
    <w:rsid w:val="006C0A8D"/>
    <w:rsid w:val="006C7A3F"/>
    <w:rsid w:val="006D342A"/>
    <w:rsid w:val="006D7080"/>
    <w:rsid w:val="006E0F50"/>
    <w:rsid w:val="006E1631"/>
    <w:rsid w:val="006E2BA7"/>
    <w:rsid w:val="006E4E9F"/>
    <w:rsid w:val="006E6CE6"/>
    <w:rsid w:val="006E77CE"/>
    <w:rsid w:val="006F011E"/>
    <w:rsid w:val="006F4069"/>
    <w:rsid w:val="006F575F"/>
    <w:rsid w:val="006F6614"/>
    <w:rsid w:val="007006B8"/>
    <w:rsid w:val="00702BB6"/>
    <w:rsid w:val="00710F8D"/>
    <w:rsid w:val="0071278B"/>
    <w:rsid w:val="007240B7"/>
    <w:rsid w:val="0072505B"/>
    <w:rsid w:val="00726457"/>
    <w:rsid w:val="0072760B"/>
    <w:rsid w:val="00733FB4"/>
    <w:rsid w:val="00742328"/>
    <w:rsid w:val="00751665"/>
    <w:rsid w:val="0075292A"/>
    <w:rsid w:val="00766215"/>
    <w:rsid w:val="00766D19"/>
    <w:rsid w:val="00766D62"/>
    <w:rsid w:val="00775714"/>
    <w:rsid w:val="0077746A"/>
    <w:rsid w:val="00782FAA"/>
    <w:rsid w:val="00785040"/>
    <w:rsid w:val="00796B25"/>
    <w:rsid w:val="00797436"/>
    <w:rsid w:val="007C6533"/>
    <w:rsid w:val="007D0577"/>
    <w:rsid w:val="007D1D3E"/>
    <w:rsid w:val="007D6919"/>
    <w:rsid w:val="007D71BD"/>
    <w:rsid w:val="007D7386"/>
    <w:rsid w:val="007E6FC0"/>
    <w:rsid w:val="007F0A72"/>
    <w:rsid w:val="008049F9"/>
    <w:rsid w:val="00805122"/>
    <w:rsid w:val="00805234"/>
    <w:rsid w:val="0080537F"/>
    <w:rsid w:val="008078EF"/>
    <w:rsid w:val="00811091"/>
    <w:rsid w:val="00820499"/>
    <w:rsid w:val="0082071A"/>
    <w:rsid w:val="008228E6"/>
    <w:rsid w:val="008273F3"/>
    <w:rsid w:val="00830900"/>
    <w:rsid w:val="0083551A"/>
    <w:rsid w:val="008360E8"/>
    <w:rsid w:val="00837D22"/>
    <w:rsid w:val="00840E16"/>
    <w:rsid w:val="00845836"/>
    <w:rsid w:val="00846D27"/>
    <w:rsid w:val="008600CB"/>
    <w:rsid w:val="00861103"/>
    <w:rsid w:val="008644ED"/>
    <w:rsid w:val="00867AB3"/>
    <w:rsid w:val="008711B7"/>
    <w:rsid w:val="008741FC"/>
    <w:rsid w:val="00877FC9"/>
    <w:rsid w:val="00887169"/>
    <w:rsid w:val="00891392"/>
    <w:rsid w:val="008A2E6E"/>
    <w:rsid w:val="008B3132"/>
    <w:rsid w:val="008B6BBF"/>
    <w:rsid w:val="008B78F7"/>
    <w:rsid w:val="008C44A6"/>
    <w:rsid w:val="008C4AD2"/>
    <w:rsid w:val="008E4D2A"/>
    <w:rsid w:val="008E59CE"/>
    <w:rsid w:val="008E5C63"/>
    <w:rsid w:val="008E5FC2"/>
    <w:rsid w:val="008F75C1"/>
    <w:rsid w:val="008F7810"/>
    <w:rsid w:val="00901400"/>
    <w:rsid w:val="009056E8"/>
    <w:rsid w:val="0092062D"/>
    <w:rsid w:val="0093012F"/>
    <w:rsid w:val="00931E95"/>
    <w:rsid w:val="00942B4A"/>
    <w:rsid w:val="009510EB"/>
    <w:rsid w:val="00951E38"/>
    <w:rsid w:val="00962B31"/>
    <w:rsid w:val="00967F11"/>
    <w:rsid w:val="00973B1B"/>
    <w:rsid w:val="00980940"/>
    <w:rsid w:val="0098321D"/>
    <w:rsid w:val="00983663"/>
    <w:rsid w:val="00985270"/>
    <w:rsid w:val="0099676A"/>
    <w:rsid w:val="00997AF5"/>
    <w:rsid w:val="009A07C6"/>
    <w:rsid w:val="009A26AD"/>
    <w:rsid w:val="009A5E0A"/>
    <w:rsid w:val="009A762D"/>
    <w:rsid w:val="009C0D1E"/>
    <w:rsid w:val="009D7A9F"/>
    <w:rsid w:val="009E384E"/>
    <w:rsid w:val="009F4D84"/>
    <w:rsid w:val="009F4F74"/>
    <w:rsid w:val="00A058DB"/>
    <w:rsid w:val="00A061AD"/>
    <w:rsid w:val="00A06689"/>
    <w:rsid w:val="00A06C58"/>
    <w:rsid w:val="00A071C1"/>
    <w:rsid w:val="00A10388"/>
    <w:rsid w:val="00A1058C"/>
    <w:rsid w:val="00A105E4"/>
    <w:rsid w:val="00A14C8E"/>
    <w:rsid w:val="00A211D3"/>
    <w:rsid w:val="00A21293"/>
    <w:rsid w:val="00A31D01"/>
    <w:rsid w:val="00A32230"/>
    <w:rsid w:val="00A37B81"/>
    <w:rsid w:val="00A44D99"/>
    <w:rsid w:val="00A50EFB"/>
    <w:rsid w:val="00A61D76"/>
    <w:rsid w:val="00A62B8F"/>
    <w:rsid w:val="00A6317F"/>
    <w:rsid w:val="00A637FE"/>
    <w:rsid w:val="00A65726"/>
    <w:rsid w:val="00A65988"/>
    <w:rsid w:val="00A66D74"/>
    <w:rsid w:val="00A83928"/>
    <w:rsid w:val="00AA0911"/>
    <w:rsid w:val="00AA3CDF"/>
    <w:rsid w:val="00AB0B86"/>
    <w:rsid w:val="00AB0C18"/>
    <w:rsid w:val="00AB2931"/>
    <w:rsid w:val="00AB361C"/>
    <w:rsid w:val="00AC7C1D"/>
    <w:rsid w:val="00AD097C"/>
    <w:rsid w:val="00AD34B8"/>
    <w:rsid w:val="00AD460A"/>
    <w:rsid w:val="00AD59A5"/>
    <w:rsid w:val="00AE3179"/>
    <w:rsid w:val="00AF05FE"/>
    <w:rsid w:val="00AF12F5"/>
    <w:rsid w:val="00AF2DC9"/>
    <w:rsid w:val="00AF6423"/>
    <w:rsid w:val="00B01D51"/>
    <w:rsid w:val="00B0385E"/>
    <w:rsid w:val="00B06AA9"/>
    <w:rsid w:val="00B06C7C"/>
    <w:rsid w:val="00B12F3C"/>
    <w:rsid w:val="00B200C4"/>
    <w:rsid w:val="00B21C62"/>
    <w:rsid w:val="00B222ED"/>
    <w:rsid w:val="00B25390"/>
    <w:rsid w:val="00B402FF"/>
    <w:rsid w:val="00B450E6"/>
    <w:rsid w:val="00B46ACE"/>
    <w:rsid w:val="00B46FFE"/>
    <w:rsid w:val="00B5236F"/>
    <w:rsid w:val="00B5388C"/>
    <w:rsid w:val="00B562F3"/>
    <w:rsid w:val="00B649DE"/>
    <w:rsid w:val="00B6799D"/>
    <w:rsid w:val="00B709FB"/>
    <w:rsid w:val="00B7255B"/>
    <w:rsid w:val="00B80FF6"/>
    <w:rsid w:val="00B83E4D"/>
    <w:rsid w:val="00B9152C"/>
    <w:rsid w:val="00BA7077"/>
    <w:rsid w:val="00BB365B"/>
    <w:rsid w:val="00BC4635"/>
    <w:rsid w:val="00BC7671"/>
    <w:rsid w:val="00BD6BBD"/>
    <w:rsid w:val="00BD719F"/>
    <w:rsid w:val="00BD74D9"/>
    <w:rsid w:val="00BE1E54"/>
    <w:rsid w:val="00BE4C00"/>
    <w:rsid w:val="00BF49FE"/>
    <w:rsid w:val="00BF6DEC"/>
    <w:rsid w:val="00C026C6"/>
    <w:rsid w:val="00C0619F"/>
    <w:rsid w:val="00C075A0"/>
    <w:rsid w:val="00C1106B"/>
    <w:rsid w:val="00C1135A"/>
    <w:rsid w:val="00C14FDB"/>
    <w:rsid w:val="00C2646C"/>
    <w:rsid w:val="00C32B24"/>
    <w:rsid w:val="00C47C25"/>
    <w:rsid w:val="00C62945"/>
    <w:rsid w:val="00C65AAB"/>
    <w:rsid w:val="00C66667"/>
    <w:rsid w:val="00C672D2"/>
    <w:rsid w:val="00C71D6B"/>
    <w:rsid w:val="00C72B92"/>
    <w:rsid w:val="00C77C4E"/>
    <w:rsid w:val="00C82A6A"/>
    <w:rsid w:val="00C8353D"/>
    <w:rsid w:val="00C838A7"/>
    <w:rsid w:val="00C86426"/>
    <w:rsid w:val="00C86462"/>
    <w:rsid w:val="00C94A1F"/>
    <w:rsid w:val="00C95300"/>
    <w:rsid w:val="00C96950"/>
    <w:rsid w:val="00CA2193"/>
    <w:rsid w:val="00CA731E"/>
    <w:rsid w:val="00CA7F63"/>
    <w:rsid w:val="00CB28EC"/>
    <w:rsid w:val="00CC0341"/>
    <w:rsid w:val="00CC2B39"/>
    <w:rsid w:val="00CE4A9B"/>
    <w:rsid w:val="00D01A4F"/>
    <w:rsid w:val="00D1507B"/>
    <w:rsid w:val="00D155F8"/>
    <w:rsid w:val="00D15F71"/>
    <w:rsid w:val="00D25521"/>
    <w:rsid w:val="00D277BF"/>
    <w:rsid w:val="00D30CF8"/>
    <w:rsid w:val="00D40EE6"/>
    <w:rsid w:val="00D415CD"/>
    <w:rsid w:val="00D5420D"/>
    <w:rsid w:val="00D6089D"/>
    <w:rsid w:val="00D631B3"/>
    <w:rsid w:val="00D64DC3"/>
    <w:rsid w:val="00D65EC4"/>
    <w:rsid w:val="00D73D8D"/>
    <w:rsid w:val="00D7773B"/>
    <w:rsid w:val="00D826CA"/>
    <w:rsid w:val="00DA2545"/>
    <w:rsid w:val="00DA2602"/>
    <w:rsid w:val="00DB7694"/>
    <w:rsid w:val="00DC5BA9"/>
    <w:rsid w:val="00DF0A1E"/>
    <w:rsid w:val="00DF3A7D"/>
    <w:rsid w:val="00DF5F30"/>
    <w:rsid w:val="00E030BC"/>
    <w:rsid w:val="00E05E40"/>
    <w:rsid w:val="00E06686"/>
    <w:rsid w:val="00E13A6E"/>
    <w:rsid w:val="00E14A34"/>
    <w:rsid w:val="00E15F47"/>
    <w:rsid w:val="00E208D8"/>
    <w:rsid w:val="00E21EF6"/>
    <w:rsid w:val="00E2713B"/>
    <w:rsid w:val="00E300AB"/>
    <w:rsid w:val="00E40360"/>
    <w:rsid w:val="00E46E8D"/>
    <w:rsid w:val="00E545AF"/>
    <w:rsid w:val="00E54759"/>
    <w:rsid w:val="00E5740F"/>
    <w:rsid w:val="00E60BE0"/>
    <w:rsid w:val="00E63E7D"/>
    <w:rsid w:val="00E8344E"/>
    <w:rsid w:val="00E87622"/>
    <w:rsid w:val="00EB4B6A"/>
    <w:rsid w:val="00EB7379"/>
    <w:rsid w:val="00EC37A9"/>
    <w:rsid w:val="00EC6F7C"/>
    <w:rsid w:val="00ED16B0"/>
    <w:rsid w:val="00ED1E0F"/>
    <w:rsid w:val="00ED56C1"/>
    <w:rsid w:val="00ED6DAD"/>
    <w:rsid w:val="00ED7124"/>
    <w:rsid w:val="00EE6AA3"/>
    <w:rsid w:val="00EF035C"/>
    <w:rsid w:val="00EF056B"/>
    <w:rsid w:val="00F111A0"/>
    <w:rsid w:val="00F12BEC"/>
    <w:rsid w:val="00F14CD1"/>
    <w:rsid w:val="00F16B26"/>
    <w:rsid w:val="00F17892"/>
    <w:rsid w:val="00F21807"/>
    <w:rsid w:val="00F2293B"/>
    <w:rsid w:val="00F2583E"/>
    <w:rsid w:val="00F31AEB"/>
    <w:rsid w:val="00F34F50"/>
    <w:rsid w:val="00F37BD6"/>
    <w:rsid w:val="00F41C23"/>
    <w:rsid w:val="00F43A74"/>
    <w:rsid w:val="00F52232"/>
    <w:rsid w:val="00F559BD"/>
    <w:rsid w:val="00F57298"/>
    <w:rsid w:val="00F618A6"/>
    <w:rsid w:val="00F61C86"/>
    <w:rsid w:val="00F70A16"/>
    <w:rsid w:val="00F84B53"/>
    <w:rsid w:val="00FA3BF6"/>
    <w:rsid w:val="00FA5A4F"/>
    <w:rsid w:val="00FB0125"/>
    <w:rsid w:val="00FB0A01"/>
    <w:rsid w:val="00FB4E96"/>
    <w:rsid w:val="00FC5021"/>
    <w:rsid w:val="00FC5A30"/>
    <w:rsid w:val="00FC7798"/>
    <w:rsid w:val="00FD3A05"/>
    <w:rsid w:val="00FF1B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0ED9D"/>
  <w15:chartTrackingRefBased/>
  <w15:docId w15:val="{DDED7099-3E53-4BE7-A054-16F10FAB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Calibri Light" w:hAnsi="Calibri Light"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21D"/>
    <w:pPr>
      <w:spacing w:after="120" w:line="276" w:lineRule="auto"/>
      <w:jc w:val="both"/>
    </w:pPr>
    <w:rPr>
      <w:sz w:val="22"/>
      <w:szCs w:val="22"/>
      <w:lang w:eastAsia="en-US"/>
    </w:rPr>
  </w:style>
  <w:style w:type="paragraph" w:styleId="Heading1">
    <w:name w:val="heading 1"/>
    <w:aliases w:val="Topic,Group heading,H1,h1 chapter heading,A MAJOR/BOLD,Section Heading,h1,Schedule Heading 1,RFP Heading 1,Head1,Heading 1A,Part,M,hd1,Head I,POPSI Paragraphs,POPSI Heading 1,POPSI Heading 11,POPSI Heading 12,l1,1 ghost,g,ghost,1 h3,Capitolo,I"/>
    <w:next w:val="Normal"/>
    <w:link w:val="Heading1Char"/>
    <w:uiPriority w:val="9"/>
    <w:qFormat/>
    <w:rsid w:val="00C2646C"/>
    <w:pPr>
      <w:keepNext/>
      <w:numPr>
        <w:numId w:val="2"/>
      </w:numPr>
      <w:spacing w:before="120" w:after="120"/>
      <w:outlineLvl w:val="0"/>
    </w:pPr>
    <w:rPr>
      <w:rFonts w:eastAsia="Times New Roman"/>
      <w:b/>
      <w:iCs/>
      <w:color w:val="0E1B8D"/>
      <w:sz w:val="32"/>
      <w:szCs w:val="22"/>
      <w:lang w:val="en-GB" w:eastAsia="en-US"/>
    </w:rPr>
  </w:style>
  <w:style w:type="paragraph" w:styleId="Heading2">
    <w:name w:val="heading 2"/>
    <w:aliases w:val="H2,Heading 2.2,Heading 21,h2,h2 main heading,heading 2,Chapter Title,P,fred2,head2,head II,Chapter Number/Appendix Letter,chn,2 headline,21,A.B.C.,2 headline1,h5,211,h21,A.B.C.1,heading 21,2 headline2,h6,212,h22,A.B.C.2,heading 22,2 headline3"/>
    <w:basedOn w:val="Heading1"/>
    <w:next w:val="Normal"/>
    <w:link w:val="Heading2Char"/>
    <w:uiPriority w:val="9"/>
    <w:qFormat/>
    <w:rsid w:val="00C2646C"/>
    <w:pPr>
      <w:numPr>
        <w:ilvl w:val="1"/>
      </w:numPr>
      <w:outlineLvl w:val="1"/>
    </w:pPr>
    <w:rPr>
      <w:iCs w:val="0"/>
      <w:sz w:val="28"/>
      <w:szCs w:val="26"/>
      <w:lang w:val="en-ZA"/>
    </w:rPr>
  </w:style>
  <w:style w:type="paragraph" w:styleId="Heading3">
    <w:name w:val="heading 3"/>
    <w:aliases w:val="h3 sub heading,h3,H3,Head 3,3m,Level 1 - 1,head3,Details,C Sub-Sub/Italic,Schedule Heading 3,RFP Heading 3,Org Heading 1,heading 3,Section,S,Underrubrik2,Heading,3,heading,sub,l3,Head III,4,2,3 bullet,bullet,SECOND,Second,BLANK2,4 bullet,bdull"/>
    <w:basedOn w:val="Heading1"/>
    <w:next w:val="Normal"/>
    <w:link w:val="Heading3Char"/>
    <w:uiPriority w:val="9"/>
    <w:qFormat/>
    <w:rsid w:val="00C2646C"/>
    <w:pPr>
      <w:numPr>
        <w:ilvl w:val="2"/>
      </w:numPr>
      <w:outlineLvl w:val="2"/>
    </w:pPr>
    <w:rPr>
      <w:sz w:val="24"/>
      <w:szCs w:val="24"/>
    </w:rPr>
  </w:style>
  <w:style w:type="paragraph" w:styleId="Heading4">
    <w:name w:val="heading 4"/>
    <w:aliases w:val="h4,h4 sub sub heading,Level 2 - a,D Sub-Sub/Plain,l4,Map Title,A,4 dash,d,a.,4 dash1,d1,31,h41,a.1,4 dash2,d2,32,h42,a.2,4 dash3,d3,33,h43,a.3,4 dash4,d4,34,h44,a.4,Sub sub heading,4 dash5,d5,35,h45,a.5,Sub sub heading1,4 dash6,d6,36,h46,a.6,I"/>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Heading 51,Bullet point,lowest level provided,Masthead Text Box,Org Heading 3,Ref Heading 2,DO NOT USE_H3,Body Text (R),Level 3 - i1,Body Text (R)1,alpha,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Legal Level 1.1,Level 11,Level 6 Topic Heading,appendix flysheet,Heading 6(unused),AgtHead6,H6,b"/>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Heading 7 (do not use),Para no numbering,h7,First Subheading,H7 (Do Not Use),Level 1.1,Legal Level 1.1.1,Level 1.11,Heading 7(unused),BCX Heading 7,L2 PIP,Procedure"/>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No num/gap,H8 (Do Not Use),Level 1.1.1,Legal Level 1.1.1.1,Level 1.1.11,also not used,Legal Level 1.1.1.2,Legal Level 1.1.1.3,Legal Level 1.1.1.4,Legal Level 1.1.1.5,h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Code eg's,H9 (Do Not Use),oHeading 9,Legal Level 1.1.1.1.1,h"/>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link w:val="Header"/>
    <w:uiPriority w:val="99"/>
    <w:rsid w:val="00C2646C"/>
    <w:rPr>
      <w:szCs w:val="24"/>
    </w:rPr>
  </w:style>
  <w:style w:type="character" w:customStyle="1" w:styleId="Heading1Char">
    <w:name w:val="Heading 1 Char"/>
    <w:aliases w:val="Topic Char,Group heading Char,H1 Char,h1 chapter heading Char,A MAJOR/BOLD Char,Section Heading Char,h1 Char,Schedule Heading 1 Char,RFP Heading 1 Char,Head1 Char,Heading 1A Char,Part Char,M Char,hd1 Char,Head I Char,POPSI Paragraphs Char"/>
    <w:link w:val="Heading1"/>
    <w:uiPriority w:val="9"/>
    <w:rsid w:val="00C2646C"/>
    <w:rPr>
      <w:rFonts w:eastAsia="Times New Roman"/>
      <w:b/>
      <w:iCs/>
      <w:color w:val="0E1B8D"/>
      <w:sz w:val="32"/>
      <w:szCs w:val="22"/>
      <w:lang w:val="en-GB" w:eastAsia="en-US"/>
    </w:rPr>
  </w:style>
  <w:style w:type="character" w:customStyle="1" w:styleId="Heading2Char">
    <w:name w:val="Heading 2 Char"/>
    <w:aliases w:val="H2 Char,Heading 2.2 Char,Heading 21 Char,h2 Char,h2 main heading Char,heading 2 Char,Chapter Title Char,P Char,fred2 Char,head2 Char,head II Char,Chapter Number/Appendix Letter Char,chn Char,2 headline Char,21 Char,A.B.C. Char,h5 Char"/>
    <w:link w:val="Heading2"/>
    <w:uiPriority w:val="9"/>
    <w:rsid w:val="00C2646C"/>
    <w:rPr>
      <w:rFonts w:eastAsia="Times New Roman"/>
      <w:b/>
      <w:color w:val="0E1B8D"/>
      <w:sz w:val="28"/>
      <w:szCs w:val="26"/>
      <w:lang w:eastAsia="en-US"/>
    </w:rPr>
  </w:style>
  <w:style w:type="character" w:customStyle="1" w:styleId="Heading3Char">
    <w:name w:val="Heading 3 Char"/>
    <w:aliases w:val="h3 sub heading Char,h3 Char,H3 Char,Head 3 Char,3m Char,Level 1 - 1 Char,head3 Char,Details Char,C Sub-Sub/Italic Char,Schedule Heading 3 Char,RFP Heading 3 Char,Org Heading 1 Char,heading 3 Char,Section Char,S Char,Underrubrik2 Char"/>
    <w:link w:val="Heading3"/>
    <w:uiPriority w:val="9"/>
    <w:rsid w:val="00C2646C"/>
    <w:rPr>
      <w:rFonts w:eastAsia="Times New Roman"/>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style>
  <w:style w:type="character" w:customStyle="1" w:styleId="Heading4Char">
    <w:name w:val="Heading 4 Char"/>
    <w:aliases w:val="h4 Char,h4 sub sub heading Char,Level 2 - a Char,D Sub-Sub/Plain Char,l4 Char,Map Title Char,A Char,4 dash Char,d Char,a. Char,4 dash1 Char,d1 Char,31 Char,h41 Char,a.1 Char,4 dash2 Char,d2 Char,32 Char,h42 Char,a.2 Char,4 dash3 Char"/>
    <w:link w:val="Heading4"/>
    <w:uiPriority w:val="5"/>
    <w:rsid w:val="00C2646C"/>
    <w:rPr>
      <w:rFonts w:eastAsia="Times New Roman"/>
      <w:b/>
      <w:color w:val="0E1B8D"/>
      <w:sz w:val="24"/>
      <w:szCs w:val="22"/>
      <w:lang w:val="en-GB" w:eastAsia="en-US"/>
    </w:rPr>
  </w:style>
  <w:style w:type="character" w:customStyle="1" w:styleId="Heading5Char">
    <w:name w:val="Heading 5 Char"/>
    <w:aliases w:val="X Char,Block Label Char,N Char,H5 Char,H51 Char,H52 Char,H53 Char,H54 Char,H55 Char,rp_Heading 5 Char,DO NOT USE_h5 Char,Level 3 - i Char,DOCSTYLE5 Char,Heading 51 Char,Bullet point Char,lowest level provided Char,Masthead Text Box Char"/>
    <w:link w:val="Heading5"/>
    <w:uiPriority w:val="2"/>
    <w:rsid w:val="00C2646C"/>
    <w:rPr>
      <w:rFonts w:eastAsia="Times New Roman"/>
      <w:b/>
      <w:iCs/>
      <w:color w:val="0E1B8D"/>
      <w:sz w:val="24"/>
      <w:szCs w:val="22"/>
      <w:lang w:val="en-GB" w:eastAsia="en-US"/>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Legal Level 1.1 Char,Level 11 Char"/>
    <w:link w:val="Heading6"/>
    <w:uiPriority w:val="2"/>
    <w:rsid w:val="00C2646C"/>
    <w:rPr>
      <w:rFonts w:eastAsia="Times New Roman"/>
      <w:b/>
      <w:iCs/>
      <w:color w:val="0E1B8D"/>
      <w:sz w:val="24"/>
      <w:szCs w:val="22"/>
      <w:lang w:val="en-GB" w:eastAsia="en-US"/>
    </w:rPr>
  </w:style>
  <w:style w:type="character" w:customStyle="1" w:styleId="Heading7Char">
    <w:name w:val="Heading 7 Char"/>
    <w:aliases w:val="(Not CSW) Char,rp_Heading 7 Char,Appendix Level 1 Char,Heading 71 Char,Legal Level 1.1. Char,DOCSTYLE7 Char,Heading 7 (do not use) Char,Para no numbering Char,h7 Char,First Subheading Char,H7 (Do Not Use) Char,Level 1.1 Char,L2 PIP Char"/>
    <w:link w:val="Heading7"/>
    <w:uiPriority w:val="2"/>
    <w:rsid w:val="00C2646C"/>
    <w:rPr>
      <w:rFonts w:eastAsia="Times New Roman"/>
      <w:b/>
      <w:color w:val="0E1B8D"/>
      <w:sz w:val="24"/>
      <w:szCs w:val="22"/>
      <w:lang w:val="en-GB" w:eastAsia="en-US"/>
    </w:rPr>
  </w:style>
  <w:style w:type="character" w:customStyle="1" w:styleId="Heading8Char">
    <w:name w:val="Heading 8 Char"/>
    <w:aliases w:val="Heading 8(Not CSW) Char,rp_Heading 8 Char,Heading 81 Char,Legal Level 1.1.1. Char,DOCSTYLE8 Char,No num/gap Char,H8 (Do Not Use) Char,Level 1.1.1 Char,Legal Level 1.1.1.1 Char,Level 1.1.11 Char,also not used Char,Legal Level 1.1.1.2 Char"/>
    <w:link w:val="Heading8"/>
    <w:uiPriority w:val="2"/>
    <w:rsid w:val="00C2646C"/>
    <w:rPr>
      <w:rFonts w:eastAsia="Times New Roman"/>
      <w:b/>
      <w:iCs/>
      <w:color w:val="0E1B8D"/>
      <w:sz w:val="24"/>
      <w:szCs w:val="21"/>
      <w:lang w:val="en-GB" w:eastAsia="en-US"/>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link w:val="Heading9"/>
    <w:uiPriority w:val="2"/>
    <w:rsid w:val="00C2646C"/>
    <w:rPr>
      <w:rFonts w:eastAsia="Times New Roman"/>
      <w:b/>
      <w:color w:val="0E1B8D"/>
      <w:sz w:val="24"/>
      <w:szCs w:val="21"/>
      <w:lang w:val="en-GB" w:eastAsia="en-US"/>
    </w:rPr>
  </w:style>
  <w:style w:type="paragraph" w:styleId="Title">
    <w:name w:val="Title"/>
    <w:next w:val="Normal"/>
    <w:link w:val="TitleChar"/>
    <w:uiPriority w:val="10"/>
    <w:qFormat/>
    <w:rsid w:val="00C2646C"/>
    <w:pPr>
      <w:spacing w:after="240"/>
      <w:contextualSpacing/>
    </w:pPr>
    <w:rPr>
      <w:rFonts w:eastAsia="Times New Roman"/>
      <w:color w:val="0E1B8D"/>
      <w:sz w:val="36"/>
      <w:szCs w:val="56"/>
      <w:lang w:eastAsia="en-US"/>
    </w:rPr>
  </w:style>
  <w:style w:type="character" w:customStyle="1" w:styleId="TitleChar">
    <w:name w:val="Title Char"/>
    <w:link w:val="Title"/>
    <w:uiPriority w:val="10"/>
    <w:rsid w:val="00C2646C"/>
    <w:rPr>
      <w:rFonts w:ascii="Calibri Light" w:eastAsia="Times New Roman" w:hAnsi="Calibri Light"/>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eastAsia="Times New Roman"/>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line="276" w:lineRule="auto"/>
    </w:pPr>
    <w:rPr>
      <w:sz w:val="18"/>
      <w:szCs w:val="22"/>
      <w:lang w:eastAsia="en-US"/>
    </w:rPr>
  </w:style>
  <w:style w:type="character" w:styleId="Hyperlink">
    <w:name w:val="Hyperlink"/>
    <w:uiPriority w:val="99"/>
    <w:unhideWhenUsed/>
    <w:rsid w:val="00C2646C"/>
    <w:rPr>
      <w:color w:val="0000FF"/>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eastAsia="Times New Roman"/>
      <w:szCs w:val="20"/>
    </w:rPr>
  </w:style>
  <w:style w:type="character" w:customStyle="1" w:styleId="SubtitleChar">
    <w:name w:val="Subtitle Char"/>
    <w:link w:val="Subtitle"/>
    <w:uiPriority w:val="10"/>
    <w:rsid w:val="00C2646C"/>
    <w:rPr>
      <w:rFonts w:ascii="Calibri Light" w:eastAsia="Times New Roman" w:hAnsi="Calibri Light" w:cs="Times New Roman"/>
      <w:color w:val="0E1B8D"/>
      <w:sz w:val="28"/>
    </w:rPr>
  </w:style>
  <w:style w:type="paragraph" w:styleId="Caption">
    <w:name w:val="caption"/>
    <w:basedOn w:val="Normal"/>
    <w:next w:val="Normal"/>
    <w:uiPriority w:val="4"/>
    <w:qFormat/>
    <w:rsid w:val="00C2646C"/>
    <w:pPr>
      <w:keepNext/>
      <w:spacing w:before="120" w:line="240" w:lineRule="auto"/>
      <w:jc w:val="center"/>
    </w:pPr>
    <w:rPr>
      <w:rFonts w:eastAsia="Times New Roman"/>
      <w:b/>
      <w:szCs w:val="24"/>
      <w:lang w:val="en-GB"/>
    </w:rPr>
  </w:style>
  <w:style w:type="paragraph" w:customStyle="1" w:styleId="TableText">
    <w:name w:val="Table Text"/>
    <w:link w:val="TableTextChar"/>
    <w:uiPriority w:val="5"/>
    <w:rsid w:val="00C2646C"/>
    <w:pPr>
      <w:spacing w:before="60" w:after="60"/>
    </w:pPr>
    <w:rPr>
      <w:rFonts w:eastAsia="Times New Roman"/>
      <w:szCs w:val="22"/>
      <w:lang w:eastAsia="en-US"/>
    </w:rPr>
  </w:style>
  <w:style w:type="character" w:customStyle="1" w:styleId="TableTextChar">
    <w:name w:val="Table Text Char"/>
    <w:link w:val="TableText"/>
    <w:uiPriority w:val="5"/>
    <w:rsid w:val="00C2646C"/>
    <w:rPr>
      <w:rFonts w:ascii="Calibri Light" w:eastAsia="Times New Roman" w:hAnsi="Calibri Light"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eastAsia="Times New Roman"/>
      <w:b/>
      <w:color w:val="0E1B8D"/>
      <w:sz w:val="36"/>
      <w:szCs w:val="40"/>
    </w:rPr>
  </w:style>
  <w:style w:type="paragraph" w:customStyle="1" w:styleId="AnnexH3">
    <w:name w:val="Annex H3"/>
    <w:next w:val="Normal"/>
    <w:unhideWhenUsed/>
    <w:qFormat/>
    <w:rsid w:val="00C2646C"/>
    <w:pPr>
      <w:numPr>
        <w:ilvl w:val="2"/>
        <w:numId w:val="1"/>
      </w:numPr>
      <w:tabs>
        <w:tab w:val="left" w:pos="851"/>
      </w:tabs>
      <w:spacing w:before="60" w:after="120"/>
      <w:outlineLvl w:val="2"/>
    </w:pPr>
    <w:rPr>
      <w:rFonts w:eastAsia="Times New Roman"/>
      <w:b/>
      <w:color w:val="0E1B8D"/>
      <w:sz w:val="28"/>
      <w:szCs w:val="22"/>
      <w:lang w:val="en-GB" w:eastAsia="en-US"/>
    </w:rPr>
  </w:style>
  <w:style w:type="paragraph" w:customStyle="1" w:styleId="AnnexH2">
    <w:name w:val="Annex H2"/>
    <w:next w:val="Normal"/>
    <w:link w:val="AnnexH2Char"/>
    <w:qFormat/>
    <w:rsid w:val="00C2646C"/>
    <w:pPr>
      <w:keepNext/>
      <w:numPr>
        <w:ilvl w:val="1"/>
        <w:numId w:val="1"/>
      </w:numPr>
      <w:spacing w:after="120"/>
      <w:outlineLvl w:val="1"/>
    </w:pPr>
    <w:rPr>
      <w:rFonts w:eastAsia="Times New Roman"/>
      <w:b/>
      <w:color w:val="0E1B8D"/>
      <w:sz w:val="32"/>
      <w:szCs w:val="22"/>
      <w:lang w:val="en-GB" w:eastAsia="en-US"/>
    </w:rPr>
  </w:style>
  <w:style w:type="paragraph" w:customStyle="1" w:styleId="AnnexH4">
    <w:name w:val="Annex H4"/>
    <w:next w:val="Normal"/>
    <w:unhideWhenUsed/>
    <w:qFormat/>
    <w:rsid w:val="00C2646C"/>
    <w:pPr>
      <w:numPr>
        <w:ilvl w:val="3"/>
        <w:numId w:val="1"/>
      </w:numPr>
      <w:spacing w:before="240" w:after="60" w:line="276" w:lineRule="auto"/>
    </w:pPr>
    <w:rPr>
      <w:rFonts w:eastAsia="Times New Roman"/>
      <w:b/>
      <w:color w:val="0E1B8D"/>
      <w:sz w:val="24"/>
      <w:szCs w:val="24"/>
      <w:lang w:val="en-GB" w:eastAsia="en-US"/>
    </w:rPr>
  </w:style>
  <w:style w:type="character" w:customStyle="1" w:styleId="AnnexH2Char">
    <w:name w:val="Annex H2 Char"/>
    <w:link w:val="AnnexH2"/>
    <w:rsid w:val="00C2646C"/>
    <w:rPr>
      <w:rFonts w:eastAsia="Times New Roman"/>
      <w:b/>
      <w:color w:val="0E1B8D"/>
      <w:sz w:val="32"/>
      <w:szCs w:val="22"/>
      <w:lang w:val="en-GB" w:eastAsia="en-US"/>
    </w:rPr>
  </w:style>
  <w:style w:type="paragraph" w:customStyle="1" w:styleId="Comments">
    <w:name w:val="Comments"/>
    <w:uiPriority w:val="12"/>
    <w:qFormat/>
    <w:rsid w:val="00C2646C"/>
    <w:pPr>
      <w:spacing w:after="120" w:line="276" w:lineRule="auto"/>
    </w:pPr>
    <w:rPr>
      <w:color w:val="4F81BD"/>
      <w:sz w:val="22"/>
      <w:szCs w:val="22"/>
      <w:lang w:eastAsia="en-US"/>
    </w:rPr>
  </w:style>
  <w:style w:type="table" w:customStyle="1" w:styleId="SITATable">
    <w:name w:val="SITA Table"/>
    <w:basedOn w:val="TableNormal"/>
    <w:uiPriority w:val="99"/>
    <w:rsid w:val="0036570B"/>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28" w:type="dxa"/>
        <w:bottom w:w="28" w:type="dxa"/>
      </w:tblCellMar>
    </w:tblPr>
    <w:tblStylePr w:type="firstRow">
      <w:rPr>
        <w:rFonts w:ascii="Calibri Light" w:hAnsi="Calibri Light"/>
        <w:b/>
        <w:color w:val="0E1B8D"/>
        <w:sz w:val="22"/>
      </w:rPr>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val="clear" w:color="auto" w:fill="DBE5F1"/>
      </w:tcPr>
    </w:tblStylePr>
  </w:style>
  <w:style w:type="paragraph" w:styleId="NoSpacing">
    <w:name w:val="No Spacing"/>
    <w:link w:val="NoSpacingChar"/>
    <w:uiPriority w:val="11"/>
    <w:qFormat/>
    <w:rsid w:val="00C2646C"/>
    <w:rPr>
      <w:rFonts w:eastAsia="Times New Roman"/>
      <w:sz w:val="22"/>
      <w:szCs w:val="22"/>
      <w:lang w:eastAsia="en-US"/>
    </w:rPr>
  </w:style>
  <w:style w:type="character" w:customStyle="1" w:styleId="NoSpacingChar">
    <w:name w:val="No Spacing Char"/>
    <w:link w:val="NoSpacing"/>
    <w:uiPriority w:val="11"/>
    <w:rsid w:val="00C2646C"/>
    <w:rPr>
      <w:rFonts w:ascii="Calibri Light" w:eastAsia="Times New Roman" w:hAnsi="Calibri Light" w:cs="Times New Roman"/>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link w:val="Cover"/>
    <w:uiPriority w:val="11"/>
    <w:rsid w:val="00C2646C"/>
    <w:rPr>
      <w:rFonts w:ascii="Calibri Light" w:eastAsia="Times New Roman" w:hAnsi="Calibri Light"/>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2646C"/>
    <w:rPr>
      <w:rFonts w:ascii="Segoe UI" w:hAnsi="Segoe UI" w:cs="Segoe UI"/>
      <w:sz w:val="18"/>
      <w:szCs w:val="18"/>
    </w:rPr>
  </w:style>
  <w:style w:type="character" w:customStyle="1" w:styleId="AnnexH1Char">
    <w:name w:val="Annex H1 Char"/>
    <w:link w:val="AnnexH1"/>
    <w:rsid w:val="00C2646C"/>
    <w:rPr>
      <w:rFonts w:eastAsia="Times New Roman"/>
      <w:b/>
      <w:color w:val="0E1B8D"/>
      <w:sz w:val="36"/>
      <w:szCs w:val="40"/>
      <w:lang w:eastAsia="en-US"/>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character" w:styleId="FootnoteReference">
    <w:name w:val="footnote reference"/>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link w:val="FootnoteText"/>
    <w:uiPriority w:val="99"/>
    <w:semiHidden/>
    <w:rsid w:val="00C2646C"/>
    <w:rPr>
      <w:sz w:val="20"/>
      <w:szCs w:val="20"/>
    </w:rPr>
  </w:style>
  <w:style w:type="character" w:styleId="IntenseEmphasis">
    <w:name w:val="Intense Emphasis"/>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bottom w:val="single" w:sz="4" w:space="10" w:color="4F81BD"/>
      </w:pBdr>
      <w:spacing w:before="240" w:line="240" w:lineRule="auto"/>
      <w:ind w:left="0" w:right="862"/>
      <w:jc w:val="left"/>
    </w:pPr>
    <w:rPr>
      <w:i w:val="0"/>
      <w:iCs w:val="0"/>
      <w:color w:val="auto"/>
    </w:rPr>
  </w:style>
  <w:style w:type="character" w:customStyle="1" w:styleId="IntenseQuoteChar">
    <w:name w:val="Intense Quote Char"/>
    <w:link w:val="IntenseQuote"/>
    <w:uiPriority w:val="30"/>
    <w:rsid w:val="00C2646C"/>
    <w:rPr>
      <w:rFonts w:ascii="Calibri Light" w:eastAsia="Times New Roman" w:hAnsi="Calibri Light" w:cs="Times New Roman"/>
    </w:rPr>
  </w:style>
  <w:style w:type="character" w:styleId="IntenseReference">
    <w:name w:val="Intense Reference"/>
    <w:uiPriority w:val="32"/>
    <w:qFormat/>
    <w:rsid w:val="00C2646C"/>
    <w:rPr>
      <w:b/>
      <w:bCs/>
      <w:smallCaps/>
      <w:color w:val="auto"/>
      <w:spacing w:val="5"/>
    </w:rPr>
  </w:style>
  <w:style w:type="paragraph" w:customStyle="1" w:styleId="SITARegistration">
    <w:name w:val="SITA_Registration"/>
    <w:uiPriority w:val="10"/>
    <w:qFormat/>
    <w:rsid w:val="00C2646C"/>
    <w:pPr>
      <w:spacing w:after="120" w:line="276" w:lineRule="auto"/>
      <w:jc w:val="center"/>
    </w:pPr>
    <w:rPr>
      <w:color w:val="808080"/>
      <w:sz w:val="14"/>
      <w:szCs w:val="16"/>
      <w:lang w:eastAsia="en-US"/>
    </w:rPr>
  </w:style>
  <w:style w:type="character" w:styleId="Strong">
    <w:name w:val="Strong"/>
    <w:qFormat/>
    <w:rsid w:val="00C2646C"/>
    <w:rPr>
      <w:b/>
      <w:bCs/>
    </w:rPr>
  </w:style>
  <w:style w:type="character" w:styleId="SubtleReference">
    <w:name w:val="Subtle Reference"/>
    <w:uiPriority w:val="31"/>
    <w:qFormat/>
    <w:rsid w:val="00C2646C"/>
    <w:rPr>
      <w:smallCaps/>
      <w:color w:val="5A5A5A"/>
    </w:rPr>
  </w:style>
  <w:style w:type="character" w:styleId="PlaceholderText">
    <w:name w:val="Placeholder Text"/>
    <w:uiPriority w:val="99"/>
    <w:semiHidden/>
    <w:rsid w:val="00E030BC"/>
    <w:rPr>
      <w:color w:val="808080"/>
    </w:rPr>
  </w:style>
  <w:style w:type="paragraph" w:customStyle="1" w:styleId="Figure">
    <w:name w:val="Figure"/>
    <w:next w:val="Caption"/>
    <w:link w:val="FigureChar"/>
    <w:qFormat/>
    <w:rsid w:val="00AC7C1D"/>
    <w:pPr>
      <w:keepNext/>
      <w:spacing w:after="240"/>
      <w:jc w:val="center"/>
    </w:pPr>
    <w:rPr>
      <w:noProof/>
      <w:sz w:val="22"/>
      <w:szCs w:val="22"/>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link w:val="Figure"/>
    <w:rsid w:val="00AC7C1D"/>
    <w:rPr>
      <w:noProof/>
      <w:lang w:eastAsia="en-GB"/>
    </w:rPr>
  </w:style>
  <w:style w:type="character" w:customStyle="1" w:styleId="TableHeadingChar">
    <w:name w:val="Table Heading Char"/>
    <w:link w:val="TableHeading"/>
    <w:rsid w:val="00AC7C1D"/>
    <w:rPr>
      <w:rFonts w:ascii="Calibri Light" w:eastAsia="Times New Roman" w:hAnsi="Calibri Light" w:cs="Times New Roman"/>
      <w:b/>
      <w:color w:val="0E1B8D"/>
      <w:sz w:val="20"/>
    </w:rPr>
  </w:style>
  <w:style w:type="table" w:styleId="TableGrid">
    <w:name w:val="Table Grid"/>
    <w:basedOn w:val="TableNormal"/>
    <w:rsid w:val="00365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sz w:val="24"/>
      <w:szCs w:val="24"/>
    </w:rPr>
  </w:style>
  <w:style w:type="character" w:styleId="CommentReference">
    <w:name w:val="annotation reference"/>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link w:val="ListParagraph"/>
    <w:uiPriority w:val="34"/>
    <w:qFormat/>
    <w:locked/>
    <w:rsid w:val="000B1A52"/>
    <w:rPr>
      <w:rFonts w:ascii="Calibri Light" w:hAnsi="Calibri Light"/>
    </w:rPr>
  </w:style>
  <w:style w:type="numbering" w:customStyle="1" w:styleId="Style1">
    <w:name w:val="Style1"/>
    <w:uiPriority w:val="99"/>
    <w:rsid w:val="0072760B"/>
    <w:pPr>
      <w:numPr>
        <w:numId w:val="17"/>
      </w:numPr>
    </w:pPr>
  </w:style>
  <w:style w:type="paragraph" w:styleId="Revision">
    <w:name w:val="Revision"/>
    <w:hidden/>
    <w:uiPriority w:val="99"/>
    <w:semiHidden/>
    <w:rsid w:val="008644ED"/>
    <w:rPr>
      <w:sz w:val="22"/>
      <w:szCs w:val="22"/>
      <w:lang w:eastAsia="en-US"/>
    </w:rPr>
  </w:style>
  <w:style w:type="table" w:customStyle="1" w:styleId="TableGrid1">
    <w:name w:val="Table Grid1"/>
    <w:basedOn w:val="TableNormal"/>
    <w:next w:val="TableGrid"/>
    <w:uiPriority w:val="59"/>
    <w:rsid w:val="00EF035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numbering" w:customStyle="1" w:styleId="Bullet-ChapterText11">
    <w:name w:val="Bullet - Chapter Text11"/>
    <w:rsid w:val="00985270"/>
  </w:style>
  <w:style w:type="numbering" w:customStyle="1" w:styleId="Bullet-ChapterText111">
    <w:name w:val="Bullet - Chapter Text111"/>
    <w:rsid w:val="00985270"/>
  </w:style>
  <w:style w:type="numbering" w:customStyle="1" w:styleId="Style11">
    <w:name w:val="Style11"/>
    <w:uiPriority w:val="99"/>
    <w:rsid w:val="006E4E9F"/>
  </w:style>
  <w:style w:type="table" w:customStyle="1" w:styleId="TableGrid4">
    <w:name w:val="Table Grid4"/>
    <w:basedOn w:val="TableNormal"/>
    <w:next w:val="TableGrid"/>
    <w:qFormat/>
    <w:rsid w:val="00DC5BA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ChapterText112">
    <w:name w:val="Bullet - Chapter Text112"/>
    <w:rsid w:val="00A061AD"/>
  </w:style>
  <w:style w:type="numbering" w:customStyle="1" w:styleId="Bullet-ChapterText113">
    <w:name w:val="Bullet - Chapter Text113"/>
    <w:rsid w:val="001D7DDC"/>
  </w:style>
  <w:style w:type="character" w:styleId="UnresolvedMention">
    <w:name w:val="Unresolved Mention"/>
    <w:basedOn w:val="DefaultParagraphFont"/>
    <w:uiPriority w:val="99"/>
    <w:semiHidden/>
    <w:unhideWhenUsed/>
    <w:rsid w:val="00F84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meet/32280941152979?p=m6FAZwrCsvUipmYzB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liers.sita.co.za/OA_HTML/AppsLocalLogin.j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intranet\procu\Annexure%201%20Bid%20Specification%20template%20v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3" ma:contentTypeDescription="Create a new document." ma:contentTypeScope="" ma:versionID="94060526e62d11d73ca77f02ee49d741">
  <xsd:schema xmlns:xsd="http://www.w3.org/2001/XMLSchema" xmlns:xs="http://www.w3.org/2001/XMLSchema" xmlns:p="http://schemas.microsoft.com/office/2006/metadata/properties" xmlns:ns3="2473a3e4-0939-4083-a7ff-40c5a0b90ef2" xmlns:ns4="4b8f6078-741d-4858-91e5-c83906f61e1a" targetNamespace="http://schemas.microsoft.com/office/2006/metadata/properties" ma:root="true" ma:fieldsID="36831734584b676187189b449051ce5a" ns3:_="" ns4:_="">
    <xsd:import namespace="2473a3e4-0939-4083-a7ff-40c5a0b90ef2"/>
    <xsd:import namespace="4b8f6078-741d-4858-91e5-c83906f61e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8C8B5-F786-4194-878C-3F45BAEBF27C}">
  <ds:schemaRefs>
    <ds:schemaRef ds:uri="http://schemas.microsoft.com/sharepoint/v3/contenttype/forms"/>
  </ds:schemaRefs>
</ds:datastoreItem>
</file>

<file path=customXml/itemProps2.xml><?xml version="1.0" encoding="utf-8"?>
<ds:datastoreItem xmlns:ds="http://schemas.openxmlformats.org/officeDocument/2006/customXml" ds:itemID="{0658C4A9-B045-4692-A0A3-C3FA8D662471}">
  <ds:schemaRefs>
    <ds:schemaRef ds:uri="http://schemas.microsoft.com/office/2006/metadata/properties"/>
    <ds:schemaRef ds:uri="http://schemas.microsoft.com/office/infopath/2007/PartnerControls"/>
    <ds:schemaRef ds:uri="2473a3e4-0939-4083-a7ff-40c5a0b90ef2"/>
  </ds:schemaRefs>
</ds:datastoreItem>
</file>

<file path=customXml/itemProps3.xml><?xml version="1.0" encoding="utf-8"?>
<ds:datastoreItem xmlns:ds="http://schemas.openxmlformats.org/officeDocument/2006/customXml" ds:itemID="{B219DA47-4D28-4DA3-96CC-DCE4F8E5AA8E}">
  <ds:schemaRefs>
    <ds:schemaRef ds:uri="http://schemas.openxmlformats.org/officeDocument/2006/bibliography"/>
  </ds:schemaRefs>
</ds:datastoreItem>
</file>

<file path=customXml/itemProps4.xml><?xml version="1.0" encoding="utf-8"?>
<ds:datastoreItem xmlns:ds="http://schemas.openxmlformats.org/officeDocument/2006/customXml" ds:itemID="{8B4387C9-D878-4BEA-9980-F853B089C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3a3e4-0939-4083-a7ff-40c5a0b90ef2"/>
    <ds:schemaRef ds:uri="4b8f6078-741d-4858-91e5-c83906f61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v2.1</Template>
  <TotalTime>1</TotalTime>
  <Pages>23</Pages>
  <Words>6707</Words>
  <Characters>38235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44853</CharactersWithSpaces>
  <SharedDoc>false</SharedDoc>
  <HLinks>
    <vt:vector size="120" baseType="variant">
      <vt:variant>
        <vt:i4>1114172</vt:i4>
      </vt:variant>
      <vt:variant>
        <vt:i4>116</vt:i4>
      </vt:variant>
      <vt:variant>
        <vt:i4>0</vt:i4>
      </vt:variant>
      <vt:variant>
        <vt:i4>5</vt:i4>
      </vt:variant>
      <vt:variant>
        <vt:lpwstr/>
      </vt:variant>
      <vt:variant>
        <vt:lpwstr>_Toc216197118</vt:lpwstr>
      </vt:variant>
      <vt:variant>
        <vt:i4>1114172</vt:i4>
      </vt:variant>
      <vt:variant>
        <vt:i4>110</vt:i4>
      </vt:variant>
      <vt:variant>
        <vt:i4>0</vt:i4>
      </vt:variant>
      <vt:variant>
        <vt:i4>5</vt:i4>
      </vt:variant>
      <vt:variant>
        <vt:lpwstr/>
      </vt:variant>
      <vt:variant>
        <vt:lpwstr>_Toc216197117</vt:lpwstr>
      </vt:variant>
      <vt:variant>
        <vt:i4>1114172</vt:i4>
      </vt:variant>
      <vt:variant>
        <vt:i4>104</vt:i4>
      </vt:variant>
      <vt:variant>
        <vt:i4>0</vt:i4>
      </vt:variant>
      <vt:variant>
        <vt:i4>5</vt:i4>
      </vt:variant>
      <vt:variant>
        <vt:lpwstr/>
      </vt:variant>
      <vt:variant>
        <vt:lpwstr>_Toc216197116</vt:lpwstr>
      </vt:variant>
      <vt:variant>
        <vt:i4>1114172</vt:i4>
      </vt:variant>
      <vt:variant>
        <vt:i4>98</vt:i4>
      </vt:variant>
      <vt:variant>
        <vt:i4>0</vt:i4>
      </vt:variant>
      <vt:variant>
        <vt:i4>5</vt:i4>
      </vt:variant>
      <vt:variant>
        <vt:lpwstr/>
      </vt:variant>
      <vt:variant>
        <vt:lpwstr>_Toc216197115</vt:lpwstr>
      </vt:variant>
      <vt:variant>
        <vt:i4>1114172</vt:i4>
      </vt:variant>
      <vt:variant>
        <vt:i4>92</vt:i4>
      </vt:variant>
      <vt:variant>
        <vt:i4>0</vt:i4>
      </vt:variant>
      <vt:variant>
        <vt:i4>5</vt:i4>
      </vt:variant>
      <vt:variant>
        <vt:lpwstr/>
      </vt:variant>
      <vt:variant>
        <vt:lpwstr>_Toc216197114</vt:lpwstr>
      </vt:variant>
      <vt:variant>
        <vt:i4>1114172</vt:i4>
      </vt:variant>
      <vt:variant>
        <vt:i4>86</vt:i4>
      </vt:variant>
      <vt:variant>
        <vt:i4>0</vt:i4>
      </vt:variant>
      <vt:variant>
        <vt:i4>5</vt:i4>
      </vt:variant>
      <vt:variant>
        <vt:lpwstr/>
      </vt:variant>
      <vt:variant>
        <vt:lpwstr>_Toc216197113</vt:lpwstr>
      </vt:variant>
      <vt:variant>
        <vt:i4>1114172</vt:i4>
      </vt:variant>
      <vt:variant>
        <vt:i4>80</vt:i4>
      </vt:variant>
      <vt:variant>
        <vt:i4>0</vt:i4>
      </vt:variant>
      <vt:variant>
        <vt:i4>5</vt:i4>
      </vt:variant>
      <vt:variant>
        <vt:lpwstr/>
      </vt:variant>
      <vt:variant>
        <vt:lpwstr>_Toc216197112</vt:lpwstr>
      </vt:variant>
      <vt:variant>
        <vt:i4>1114172</vt:i4>
      </vt:variant>
      <vt:variant>
        <vt:i4>74</vt:i4>
      </vt:variant>
      <vt:variant>
        <vt:i4>0</vt:i4>
      </vt:variant>
      <vt:variant>
        <vt:i4>5</vt:i4>
      </vt:variant>
      <vt:variant>
        <vt:lpwstr/>
      </vt:variant>
      <vt:variant>
        <vt:lpwstr>_Toc216197111</vt:lpwstr>
      </vt:variant>
      <vt:variant>
        <vt:i4>1114172</vt:i4>
      </vt:variant>
      <vt:variant>
        <vt:i4>68</vt:i4>
      </vt:variant>
      <vt:variant>
        <vt:i4>0</vt:i4>
      </vt:variant>
      <vt:variant>
        <vt:i4>5</vt:i4>
      </vt:variant>
      <vt:variant>
        <vt:lpwstr/>
      </vt:variant>
      <vt:variant>
        <vt:lpwstr>_Toc216197110</vt:lpwstr>
      </vt:variant>
      <vt:variant>
        <vt:i4>1048636</vt:i4>
      </vt:variant>
      <vt:variant>
        <vt:i4>62</vt:i4>
      </vt:variant>
      <vt:variant>
        <vt:i4>0</vt:i4>
      </vt:variant>
      <vt:variant>
        <vt:i4>5</vt:i4>
      </vt:variant>
      <vt:variant>
        <vt:lpwstr/>
      </vt:variant>
      <vt:variant>
        <vt:lpwstr>_Toc216197109</vt:lpwstr>
      </vt:variant>
      <vt:variant>
        <vt:i4>1048636</vt:i4>
      </vt:variant>
      <vt:variant>
        <vt:i4>56</vt:i4>
      </vt:variant>
      <vt:variant>
        <vt:i4>0</vt:i4>
      </vt:variant>
      <vt:variant>
        <vt:i4>5</vt:i4>
      </vt:variant>
      <vt:variant>
        <vt:lpwstr/>
      </vt:variant>
      <vt:variant>
        <vt:lpwstr>_Toc216197108</vt:lpwstr>
      </vt:variant>
      <vt:variant>
        <vt:i4>1048636</vt:i4>
      </vt:variant>
      <vt:variant>
        <vt:i4>50</vt:i4>
      </vt:variant>
      <vt:variant>
        <vt:i4>0</vt:i4>
      </vt:variant>
      <vt:variant>
        <vt:i4>5</vt:i4>
      </vt:variant>
      <vt:variant>
        <vt:lpwstr/>
      </vt:variant>
      <vt:variant>
        <vt:lpwstr>_Toc216197107</vt:lpwstr>
      </vt:variant>
      <vt:variant>
        <vt:i4>1048636</vt:i4>
      </vt:variant>
      <vt:variant>
        <vt:i4>44</vt:i4>
      </vt:variant>
      <vt:variant>
        <vt:i4>0</vt:i4>
      </vt:variant>
      <vt:variant>
        <vt:i4>5</vt:i4>
      </vt:variant>
      <vt:variant>
        <vt:lpwstr/>
      </vt:variant>
      <vt:variant>
        <vt:lpwstr>_Toc216197106</vt:lpwstr>
      </vt:variant>
      <vt:variant>
        <vt:i4>1048636</vt:i4>
      </vt:variant>
      <vt:variant>
        <vt:i4>38</vt:i4>
      </vt:variant>
      <vt:variant>
        <vt:i4>0</vt:i4>
      </vt:variant>
      <vt:variant>
        <vt:i4>5</vt:i4>
      </vt:variant>
      <vt:variant>
        <vt:lpwstr/>
      </vt:variant>
      <vt:variant>
        <vt:lpwstr>_Toc216197105</vt:lpwstr>
      </vt:variant>
      <vt:variant>
        <vt:i4>1048636</vt:i4>
      </vt:variant>
      <vt:variant>
        <vt:i4>32</vt:i4>
      </vt:variant>
      <vt:variant>
        <vt:i4>0</vt:i4>
      </vt:variant>
      <vt:variant>
        <vt:i4>5</vt:i4>
      </vt:variant>
      <vt:variant>
        <vt:lpwstr/>
      </vt:variant>
      <vt:variant>
        <vt:lpwstr>_Toc216197104</vt:lpwstr>
      </vt:variant>
      <vt:variant>
        <vt:i4>1048636</vt:i4>
      </vt:variant>
      <vt:variant>
        <vt:i4>26</vt:i4>
      </vt:variant>
      <vt:variant>
        <vt:i4>0</vt:i4>
      </vt:variant>
      <vt:variant>
        <vt:i4>5</vt:i4>
      </vt:variant>
      <vt:variant>
        <vt:lpwstr/>
      </vt:variant>
      <vt:variant>
        <vt:lpwstr>_Toc216197103</vt:lpwstr>
      </vt:variant>
      <vt:variant>
        <vt:i4>1048636</vt:i4>
      </vt:variant>
      <vt:variant>
        <vt:i4>20</vt:i4>
      </vt:variant>
      <vt:variant>
        <vt:i4>0</vt:i4>
      </vt:variant>
      <vt:variant>
        <vt:i4>5</vt:i4>
      </vt:variant>
      <vt:variant>
        <vt:lpwstr/>
      </vt:variant>
      <vt:variant>
        <vt:lpwstr>_Toc216197102</vt:lpwstr>
      </vt:variant>
      <vt:variant>
        <vt:i4>1048636</vt:i4>
      </vt:variant>
      <vt:variant>
        <vt:i4>14</vt:i4>
      </vt:variant>
      <vt:variant>
        <vt:i4>0</vt:i4>
      </vt:variant>
      <vt:variant>
        <vt:i4>5</vt:i4>
      </vt:variant>
      <vt:variant>
        <vt:lpwstr/>
      </vt:variant>
      <vt:variant>
        <vt:lpwstr>_Toc216197101</vt:lpwstr>
      </vt:variant>
      <vt:variant>
        <vt:i4>1048636</vt:i4>
      </vt:variant>
      <vt:variant>
        <vt:i4>8</vt:i4>
      </vt:variant>
      <vt:variant>
        <vt:i4>0</vt:i4>
      </vt:variant>
      <vt:variant>
        <vt:i4>5</vt:i4>
      </vt:variant>
      <vt:variant>
        <vt:lpwstr/>
      </vt:variant>
      <vt:variant>
        <vt:lpwstr>_Toc216197100</vt:lpwstr>
      </vt:variant>
      <vt:variant>
        <vt:i4>1638461</vt:i4>
      </vt:variant>
      <vt:variant>
        <vt:i4>2</vt:i4>
      </vt:variant>
      <vt:variant>
        <vt:i4>0</vt:i4>
      </vt:variant>
      <vt:variant>
        <vt:i4>5</vt:i4>
      </vt:variant>
      <vt:variant>
        <vt:lpwstr/>
      </vt:variant>
      <vt:variant>
        <vt:lpwstr>_Toc216197099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Vuyokazi Dlakavu</dc:creator>
  <cp:keywords/>
  <dc:description/>
  <cp:lastModifiedBy>Brian Matemane</cp:lastModifiedBy>
  <cp:revision>2</cp:revision>
  <cp:lastPrinted>2017-11-22T15:08:00Z</cp:lastPrinted>
  <dcterms:created xsi:type="dcterms:W3CDTF">2026-03-04T11:08:00Z</dcterms:created>
  <dcterms:modified xsi:type="dcterms:W3CDTF">2026-03-04T11:08:00Z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0x0101001A6779DD2C9D8E4E9C47607B135826AF</vt:lpwstr>
  </property>
</Properties>
</file>