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3C7" w:rsidRPr="008D08A6" w:rsidRDefault="00465B43" w:rsidP="00C83190">
      <w:pPr>
        <w:rPr>
          <w:rFonts w:ascii="Arial" w:hAnsi="Arial" w:cs="Arial"/>
          <w:sz w:val="24"/>
          <w:szCs w:val="24"/>
        </w:rPr>
      </w:pPr>
      <w:r w:rsidRPr="008D08A6">
        <w:rPr>
          <w:rFonts w:ascii="Arial" w:hAnsi="Arial" w:cs="Arial"/>
          <w:sz w:val="24"/>
          <w:szCs w:val="24"/>
        </w:rPr>
        <w:t xml:space="preserve"> </w:t>
      </w:r>
      <w:r w:rsidR="006E43DC" w:rsidRPr="008D08A6">
        <w:rPr>
          <w:rFonts w:ascii="Arial" w:hAnsi="Arial" w:cs="Arial"/>
          <w:sz w:val="24"/>
          <w:szCs w:val="24"/>
        </w:rPr>
        <w:t>+</w:t>
      </w:r>
    </w:p>
    <w:p w:rsidR="003852E4" w:rsidRPr="008D08A6" w:rsidRDefault="003852E4" w:rsidP="00C9373A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</w:rPr>
        <w:t>Human Sciences Research Council</w:t>
      </w:r>
      <w:r w:rsidR="001E2A8A" w:rsidRPr="008D08A6">
        <w:rPr>
          <w:rFonts w:ascii="Arial" w:hAnsi="Arial" w:cs="Arial"/>
          <w:b/>
          <w:color w:val="000000" w:themeColor="text1"/>
          <w:sz w:val="24"/>
          <w:szCs w:val="24"/>
        </w:rPr>
        <w:t xml:space="preserve"> (HSRC)</w:t>
      </w:r>
    </w:p>
    <w:p w:rsidR="00C9373A" w:rsidRPr="008D08A6" w:rsidRDefault="00C9373A" w:rsidP="00CF01AC">
      <w:pPr>
        <w:spacing w:line="360" w:lineRule="auto"/>
        <w:ind w:hanging="142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3852E4" w:rsidRPr="008D08A6" w:rsidRDefault="003852E4" w:rsidP="005549F0">
      <w:pPr>
        <w:spacing w:line="360" w:lineRule="auto"/>
        <w:ind w:hanging="142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INVITATION </w:t>
      </w:r>
      <w:r w:rsidR="00FE2CD3" w:rsidRPr="008D08A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TO BID </w:t>
      </w:r>
    </w:p>
    <w:p w:rsidR="00C57E5E" w:rsidRPr="008D08A6" w:rsidRDefault="00F31C8F" w:rsidP="00C57E5E">
      <w:pPr>
        <w:spacing w:after="0" w:line="288" w:lineRule="auto"/>
        <w:rPr>
          <w:rFonts w:ascii="Arial" w:hAnsi="Arial" w:cs="Arial"/>
          <w:bCs/>
          <w:sz w:val="24"/>
          <w:szCs w:val="24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</w:rPr>
        <w:t>Bid Description</w:t>
      </w:r>
      <w:r w:rsidRPr="008D08A6">
        <w:rPr>
          <w:rFonts w:ascii="Arial" w:hAnsi="Arial" w:cs="Arial"/>
          <w:color w:val="000000" w:themeColor="text1"/>
          <w:sz w:val="24"/>
          <w:szCs w:val="24"/>
        </w:rPr>
        <w:t>:</w:t>
      </w:r>
      <w:r w:rsidR="0058702C" w:rsidRPr="008D08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08A6" w:rsidRPr="008D08A6">
        <w:rPr>
          <w:rFonts w:ascii="Arial" w:hAnsi="Arial" w:cs="Arial"/>
          <w:color w:val="000000"/>
          <w:sz w:val="24"/>
          <w:szCs w:val="24"/>
        </w:rPr>
        <w:t>Appointment of a Service Provider to render a Maintenance and Service of 11KV High Tension (HT) ASEA Transformers and M&amp;G Low Tension (LT) Switchgears in the HSRC Building, 134 Pretorius Street, Pretoria for a period of three (3) years.</w:t>
      </w:r>
    </w:p>
    <w:p w:rsidR="00C57E5E" w:rsidRPr="008D08A6" w:rsidRDefault="00C57E5E" w:rsidP="00D07F93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66E78" w:rsidRPr="008D08A6" w:rsidRDefault="0047456E" w:rsidP="00D07F93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</w:rPr>
        <w:t>Bid N</w:t>
      </w:r>
      <w:r w:rsidR="00F31C8F" w:rsidRPr="008D08A6">
        <w:rPr>
          <w:rFonts w:ascii="Arial" w:hAnsi="Arial" w:cs="Arial"/>
          <w:b/>
          <w:color w:val="000000" w:themeColor="text1"/>
          <w:sz w:val="24"/>
          <w:szCs w:val="24"/>
        </w:rPr>
        <w:t>umber</w:t>
      </w:r>
      <w:r w:rsidR="00F31C8F" w:rsidRPr="008D08A6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817C50" w:rsidRPr="008D08A6">
        <w:rPr>
          <w:rFonts w:ascii="Arial" w:hAnsi="Arial" w:cs="Arial"/>
          <w:b/>
          <w:bCs/>
          <w:iCs/>
          <w:sz w:val="24"/>
          <w:szCs w:val="24"/>
        </w:rPr>
        <w:t>HSRC/</w:t>
      </w:r>
      <w:r w:rsidR="009D0FAB" w:rsidRPr="008D08A6">
        <w:rPr>
          <w:rFonts w:ascii="Arial" w:hAnsi="Arial" w:cs="Arial"/>
          <w:b/>
          <w:bCs/>
          <w:iCs/>
          <w:sz w:val="24"/>
          <w:szCs w:val="24"/>
        </w:rPr>
        <w:t>0</w:t>
      </w:r>
      <w:r w:rsidR="007F6BF4" w:rsidRPr="008D08A6">
        <w:rPr>
          <w:rFonts w:ascii="Arial" w:hAnsi="Arial" w:cs="Arial"/>
          <w:b/>
          <w:bCs/>
          <w:iCs/>
          <w:sz w:val="24"/>
          <w:szCs w:val="24"/>
        </w:rPr>
        <w:t>2</w:t>
      </w:r>
      <w:r w:rsidR="009D0FAB" w:rsidRPr="008D08A6">
        <w:rPr>
          <w:rFonts w:ascii="Arial" w:hAnsi="Arial" w:cs="Arial"/>
          <w:b/>
          <w:bCs/>
          <w:iCs/>
          <w:sz w:val="24"/>
          <w:szCs w:val="24"/>
        </w:rPr>
        <w:t>/202</w:t>
      </w:r>
      <w:r w:rsidR="00651A76" w:rsidRPr="008D08A6">
        <w:rPr>
          <w:rFonts w:ascii="Arial" w:hAnsi="Arial" w:cs="Arial"/>
          <w:b/>
          <w:bCs/>
          <w:iCs/>
          <w:sz w:val="24"/>
          <w:szCs w:val="24"/>
        </w:rPr>
        <w:t>1</w:t>
      </w:r>
      <w:r w:rsidR="001F153B" w:rsidRPr="008D08A6">
        <w:rPr>
          <w:rFonts w:ascii="Arial" w:hAnsi="Arial" w:cs="Arial"/>
          <w:b/>
          <w:bCs/>
          <w:iCs/>
          <w:sz w:val="24"/>
          <w:szCs w:val="24"/>
        </w:rPr>
        <w:t>/</w:t>
      </w:r>
      <w:r w:rsidR="00651A76" w:rsidRPr="008D08A6">
        <w:rPr>
          <w:rFonts w:ascii="Arial" w:hAnsi="Arial" w:cs="Arial"/>
          <w:b/>
          <w:bCs/>
          <w:iCs/>
          <w:sz w:val="24"/>
          <w:szCs w:val="24"/>
        </w:rPr>
        <w:t>22</w:t>
      </w:r>
      <w:r w:rsidR="00CB1783" w:rsidRPr="008D08A6">
        <w:rPr>
          <w:rFonts w:ascii="Arial" w:hAnsi="Arial" w:cs="Arial"/>
          <w:b/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6E78" w:rsidRPr="008D08A6" w:rsidRDefault="003852E4" w:rsidP="003655E3">
      <w:pPr>
        <w:pStyle w:val="ListParagraph"/>
        <w:numPr>
          <w:ilvl w:val="0"/>
          <w:numId w:val="24"/>
        </w:numPr>
        <w:spacing w:after="1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</w:rPr>
        <w:t>Introduction</w:t>
      </w:r>
      <w:r w:rsidR="006D0145" w:rsidRPr="008D08A6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:rsidR="007F6BF4" w:rsidRPr="008D08A6" w:rsidRDefault="007F6BF4" w:rsidP="007F6BF4">
      <w:pPr>
        <w:rPr>
          <w:rFonts w:ascii="Arial" w:hAnsi="Arial" w:cs="Arial"/>
          <w:color w:val="000000"/>
          <w:sz w:val="24"/>
          <w:szCs w:val="24"/>
        </w:rPr>
      </w:pPr>
      <w:r w:rsidRPr="008D08A6">
        <w:rPr>
          <w:rFonts w:ascii="Arial" w:eastAsia="Arial Unicode MS" w:hAnsi="Arial" w:cs="Arial"/>
          <w:sz w:val="24"/>
          <w:szCs w:val="24"/>
          <w:lang w:eastAsia="en-GB"/>
        </w:rPr>
        <w:t>The HSRC wishes to appoint an experienced</w:t>
      </w:r>
      <w:r w:rsidRPr="008D08A6">
        <w:rPr>
          <w:rFonts w:ascii="Arial" w:hAnsi="Arial" w:cs="Arial"/>
          <w:sz w:val="24"/>
          <w:szCs w:val="24"/>
        </w:rPr>
        <w:t xml:space="preserve"> </w:t>
      </w:r>
      <w:r w:rsidRPr="008D08A6">
        <w:rPr>
          <w:rFonts w:ascii="Arial" w:eastAsia="Arial Unicode MS" w:hAnsi="Arial" w:cs="Arial"/>
          <w:sz w:val="24"/>
          <w:szCs w:val="24"/>
          <w:lang w:eastAsia="en-GB"/>
        </w:rPr>
        <w:t xml:space="preserve">service provider to execute a three-year maintenance and service plan on </w:t>
      </w:r>
      <w:r w:rsidRPr="008D08A6">
        <w:rPr>
          <w:rFonts w:ascii="Arial" w:hAnsi="Arial" w:cs="Arial"/>
          <w:b/>
          <w:color w:val="000000"/>
          <w:sz w:val="24"/>
          <w:szCs w:val="24"/>
        </w:rPr>
        <w:t>11KV HT Transformers and LT Switchgear</w:t>
      </w:r>
      <w:r w:rsidRPr="008D08A6">
        <w:rPr>
          <w:rFonts w:ascii="Arial" w:hAnsi="Arial" w:cs="Arial"/>
          <w:color w:val="000000"/>
          <w:sz w:val="24"/>
          <w:szCs w:val="24"/>
        </w:rPr>
        <w:t xml:space="preserve"> in the HSRC Building at 134 Pretorius Street Pretoria. </w:t>
      </w:r>
      <w:r w:rsidRPr="008D08A6">
        <w:rPr>
          <w:rFonts w:ascii="Arial" w:hAnsi="Arial" w:cs="Arial"/>
          <w:b/>
          <w:color w:val="000000"/>
          <w:sz w:val="24"/>
          <w:szCs w:val="24"/>
        </w:rPr>
        <w:t>Refer to Annexure A.</w:t>
      </w:r>
    </w:p>
    <w:p w:rsidR="007F6BF4" w:rsidRPr="008D08A6" w:rsidRDefault="007F6BF4" w:rsidP="007F6BF4">
      <w:pPr>
        <w:suppressAutoHyphens/>
        <w:autoSpaceDN w:val="0"/>
        <w:textAlignment w:val="baseline"/>
        <w:rPr>
          <w:rFonts w:ascii="Arial" w:eastAsia="Arial Unicode MS" w:hAnsi="Arial" w:cs="Arial"/>
          <w:b/>
          <w:sz w:val="24"/>
          <w:szCs w:val="24"/>
        </w:rPr>
      </w:pPr>
      <w:r w:rsidRPr="008D08A6">
        <w:rPr>
          <w:rFonts w:ascii="Arial" w:eastAsia="Arial Unicode MS" w:hAnsi="Arial" w:cs="Arial"/>
          <w:sz w:val="24"/>
          <w:szCs w:val="24"/>
        </w:rPr>
        <w:t>The service provider shall have an established record and experience in maintaining and servicing of equipment (</w:t>
      </w:r>
      <w:r w:rsidRPr="008D08A6">
        <w:rPr>
          <w:rFonts w:ascii="Arial" w:hAnsi="Arial" w:cs="Arial"/>
          <w:b/>
          <w:color w:val="000000"/>
          <w:sz w:val="24"/>
          <w:szCs w:val="24"/>
        </w:rPr>
        <w:t>11KV HT Transformers and LT Switchgear</w:t>
      </w:r>
      <w:r w:rsidRPr="008D08A6">
        <w:rPr>
          <w:rFonts w:ascii="Arial" w:eastAsia="Arial Unicode MS" w:hAnsi="Arial" w:cs="Arial"/>
          <w:sz w:val="24"/>
          <w:szCs w:val="24"/>
        </w:rPr>
        <w:t xml:space="preserve">). The service provider shall have qualified electrical technicians, technical expertise, and support infrastructure. All maintenance services shall conform to the requirements of </w:t>
      </w:r>
      <w:r w:rsidRPr="008D08A6">
        <w:rPr>
          <w:rFonts w:ascii="Arial" w:hAnsi="Arial" w:cs="Arial"/>
          <w:b/>
          <w:sz w:val="24"/>
          <w:szCs w:val="24"/>
        </w:rPr>
        <w:t>OHS Act No. 85 of 1993</w:t>
      </w:r>
      <w:r w:rsidRPr="008D08A6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Pr="008D08A6">
        <w:rPr>
          <w:rFonts w:ascii="Arial" w:eastAsia="Arial Unicode MS" w:hAnsi="Arial" w:cs="Arial"/>
          <w:bCs/>
          <w:sz w:val="24"/>
          <w:szCs w:val="24"/>
        </w:rPr>
        <w:t xml:space="preserve">and </w:t>
      </w:r>
      <w:r w:rsidRPr="008D08A6">
        <w:rPr>
          <w:rFonts w:ascii="Arial" w:eastAsia="Arial Unicode MS" w:hAnsi="Arial" w:cs="Arial"/>
          <w:b/>
          <w:sz w:val="24"/>
          <w:szCs w:val="24"/>
        </w:rPr>
        <w:t>SANS 10142.</w:t>
      </w:r>
    </w:p>
    <w:p w:rsidR="00F2238F" w:rsidRPr="008D08A6" w:rsidRDefault="00F2238F" w:rsidP="00E01F14">
      <w:pPr>
        <w:suppressAutoHyphens/>
        <w:autoSpaceDN w:val="0"/>
        <w:textAlignment w:val="baseline"/>
        <w:rPr>
          <w:rFonts w:ascii="Arial" w:hAnsi="Arial" w:cs="Arial"/>
          <w:b/>
          <w:color w:val="000000" w:themeColor="text1"/>
          <w:sz w:val="24"/>
          <w:szCs w:val="24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</w:rPr>
        <w:t xml:space="preserve">2. </w:t>
      </w:r>
      <w:r w:rsidR="00D02EE5" w:rsidRPr="008D08A6">
        <w:rPr>
          <w:rFonts w:ascii="Arial" w:hAnsi="Arial" w:cs="Arial"/>
          <w:b/>
          <w:color w:val="000000" w:themeColor="text1"/>
          <w:sz w:val="24"/>
          <w:szCs w:val="24"/>
        </w:rPr>
        <w:t>Evaluation Criteria</w:t>
      </w:r>
      <w:r w:rsidR="001F7749" w:rsidRPr="008D08A6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813411" w:rsidRPr="008D08A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:rsidR="0084311E" w:rsidRPr="008D08A6" w:rsidRDefault="001E2A8A" w:rsidP="00CC019F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08A6">
        <w:rPr>
          <w:rFonts w:ascii="Arial" w:hAnsi="Arial" w:cs="Arial"/>
          <w:color w:val="000000" w:themeColor="text1"/>
          <w:sz w:val="24"/>
          <w:szCs w:val="24"/>
        </w:rPr>
        <w:t>Preference</w:t>
      </w:r>
      <w:r w:rsidR="00D02EE5" w:rsidRPr="008D08A6">
        <w:rPr>
          <w:rFonts w:ascii="Arial" w:hAnsi="Arial" w:cs="Arial"/>
          <w:color w:val="000000" w:themeColor="text1"/>
          <w:sz w:val="24"/>
          <w:szCs w:val="24"/>
        </w:rPr>
        <w:t xml:space="preserve"> Points System:</w:t>
      </w:r>
      <w:r w:rsidR="00D02EE5" w:rsidRPr="008D08A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00E7A" w:rsidRPr="008D08A6">
        <w:rPr>
          <w:rFonts w:ascii="Arial" w:hAnsi="Arial" w:cs="Arial"/>
          <w:b/>
          <w:color w:val="000000" w:themeColor="text1"/>
          <w:sz w:val="24"/>
          <w:szCs w:val="24"/>
        </w:rPr>
        <w:t>80</w:t>
      </w:r>
      <w:r w:rsidR="00D02EE5" w:rsidRPr="008D08A6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800E7A" w:rsidRPr="008D08A6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BC7047" w:rsidRPr="008D08A6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8E0042" w:rsidRPr="008D08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6051C" w:rsidRPr="008D08A6">
        <w:rPr>
          <w:rFonts w:ascii="Arial" w:hAnsi="Arial" w:cs="Arial"/>
          <w:color w:val="000000" w:themeColor="text1"/>
          <w:sz w:val="24"/>
          <w:szCs w:val="24"/>
        </w:rPr>
        <w:t>(Price</w:t>
      </w:r>
      <w:r w:rsidR="00800E7A" w:rsidRPr="008D08A6">
        <w:rPr>
          <w:rFonts w:ascii="Arial" w:hAnsi="Arial" w:cs="Arial"/>
          <w:color w:val="000000" w:themeColor="text1"/>
          <w:sz w:val="24"/>
          <w:szCs w:val="24"/>
        </w:rPr>
        <w:t>: 8</w:t>
      </w:r>
      <w:r w:rsidR="008E0042" w:rsidRPr="008D08A6">
        <w:rPr>
          <w:rFonts w:ascii="Arial" w:hAnsi="Arial" w:cs="Arial"/>
          <w:color w:val="000000" w:themeColor="text1"/>
          <w:sz w:val="24"/>
          <w:szCs w:val="24"/>
        </w:rPr>
        <w:t>0 and B</w:t>
      </w:r>
      <w:r w:rsidR="00A07593" w:rsidRPr="008D08A6">
        <w:rPr>
          <w:rFonts w:ascii="Arial" w:hAnsi="Arial" w:cs="Arial"/>
          <w:color w:val="000000" w:themeColor="text1"/>
          <w:sz w:val="24"/>
          <w:szCs w:val="24"/>
        </w:rPr>
        <w:t>-</w:t>
      </w:r>
      <w:r w:rsidR="008E0042" w:rsidRPr="008D08A6">
        <w:rPr>
          <w:rFonts w:ascii="Arial" w:hAnsi="Arial" w:cs="Arial"/>
          <w:color w:val="000000" w:themeColor="text1"/>
          <w:sz w:val="24"/>
          <w:szCs w:val="24"/>
        </w:rPr>
        <w:t xml:space="preserve">BBEE: </w:t>
      </w:r>
      <w:r w:rsidR="00800E7A" w:rsidRPr="008D08A6">
        <w:rPr>
          <w:rFonts w:ascii="Arial" w:hAnsi="Arial" w:cs="Arial"/>
          <w:color w:val="000000" w:themeColor="text1"/>
          <w:sz w:val="24"/>
          <w:szCs w:val="24"/>
        </w:rPr>
        <w:t>2</w:t>
      </w:r>
      <w:r w:rsidR="008E0042" w:rsidRPr="008D08A6">
        <w:rPr>
          <w:rFonts w:ascii="Arial" w:hAnsi="Arial" w:cs="Arial"/>
          <w:color w:val="000000" w:themeColor="text1"/>
          <w:sz w:val="24"/>
          <w:szCs w:val="24"/>
        </w:rPr>
        <w:t>0)</w:t>
      </w:r>
      <w:r w:rsidR="002353D1" w:rsidRPr="008D08A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A3475" w:rsidRPr="008D08A6" w:rsidRDefault="002B56FC" w:rsidP="00CC019F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08A6">
        <w:rPr>
          <w:rFonts w:ascii="Arial" w:hAnsi="Arial" w:cs="Arial"/>
          <w:b/>
          <w:color w:val="000000" w:themeColor="text1"/>
          <w:sz w:val="24"/>
          <w:szCs w:val="24"/>
        </w:rPr>
        <w:t xml:space="preserve">NB: </w:t>
      </w:r>
      <w:r w:rsidRPr="008D08A6">
        <w:rPr>
          <w:rFonts w:ascii="Arial" w:hAnsi="Arial" w:cs="Arial"/>
          <w:color w:val="000000" w:themeColor="text1"/>
          <w:sz w:val="24"/>
          <w:szCs w:val="24"/>
        </w:rPr>
        <w:t xml:space="preserve">The minimum threshold on functionality is </w:t>
      </w:r>
      <w:r w:rsidR="00174C51" w:rsidRPr="008D08A6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="003F6528" w:rsidRPr="008D08A6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3C0C47" w:rsidRPr="008D08A6">
        <w:rPr>
          <w:rFonts w:ascii="Arial" w:hAnsi="Arial" w:cs="Arial"/>
          <w:b/>
          <w:color w:val="000000" w:themeColor="text1"/>
          <w:sz w:val="24"/>
          <w:szCs w:val="24"/>
        </w:rPr>
        <w:t>%</w:t>
      </w:r>
      <w:r w:rsidR="00674246" w:rsidRPr="008D08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C51B0" w:rsidRPr="008D08A6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Pr="008D08A6">
        <w:rPr>
          <w:rFonts w:ascii="Arial" w:hAnsi="Arial" w:cs="Arial"/>
          <w:color w:val="000000" w:themeColor="text1"/>
          <w:sz w:val="24"/>
          <w:szCs w:val="24"/>
        </w:rPr>
        <w:t>qualify for further evaluation stages</w:t>
      </w:r>
      <w:r w:rsidR="002353D1" w:rsidRPr="008D08A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655E3" w:rsidRPr="008D08A6" w:rsidRDefault="003655E3" w:rsidP="00CC019F">
      <w:pPr>
        <w:spacing w:after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F7749" w:rsidRPr="008D08A6" w:rsidRDefault="00B24F76" w:rsidP="001F7749">
      <w:pPr>
        <w:pStyle w:val="BodyText2"/>
        <w:spacing w:line="276" w:lineRule="auto"/>
        <w:rPr>
          <w:b/>
          <w:color w:val="000000" w:themeColor="text1"/>
        </w:rPr>
      </w:pPr>
      <w:r w:rsidRPr="008D08A6">
        <w:rPr>
          <w:b/>
          <w:color w:val="000000" w:themeColor="text1"/>
        </w:rPr>
        <w:t xml:space="preserve">3. </w:t>
      </w:r>
      <w:r w:rsidR="009F48CC" w:rsidRPr="008D08A6">
        <w:rPr>
          <w:b/>
          <w:color w:val="000000" w:themeColor="text1"/>
        </w:rPr>
        <w:t xml:space="preserve">Access </w:t>
      </w:r>
      <w:r w:rsidR="009E5A43" w:rsidRPr="008D08A6">
        <w:rPr>
          <w:b/>
          <w:color w:val="000000" w:themeColor="text1"/>
        </w:rPr>
        <w:t xml:space="preserve">to </w:t>
      </w:r>
      <w:r w:rsidR="009F48CC" w:rsidRPr="008D08A6">
        <w:rPr>
          <w:b/>
          <w:color w:val="000000" w:themeColor="text1"/>
        </w:rPr>
        <w:t>Bid Documents:</w:t>
      </w:r>
    </w:p>
    <w:p w:rsidR="00286377" w:rsidRPr="008D08A6" w:rsidRDefault="00286377" w:rsidP="001F7749">
      <w:pPr>
        <w:pStyle w:val="BodyText2"/>
        <w:spacing w:line="276" w:lineRule="auto"/>
        <w:rPr>
          <w:b/>
          <w:color w:val="000000" w:themeColor="text1"/>
        </w:rPr>
      </w:pPr>
    </w:p>
    <w:p w:rsidR="00EA07A9" w:rsidRPr="008D08A6" w:rsidRDefault="00EA07A9" w:rsidP="00CC019F">
      <w:pPr>
        <w:pStyle w:val="ListParagraph"/>
        <w:tabs>
          <w:tab w:val="left" w:pos="426"/>
        </w:tabs>
        <w:autoSpaceDE w:val="0"/>
        <w:autoSpaceDN w:val="0"/>
        <w:adjustRightInd w:val="0"/>
        <w:spacing w:line="240" w:lineRule="atLeast"/>
        <w:ind w:left="0"/>
        <w:jc w:val="both"/>
        <w:rPr>
          <w:rFonts w:ascii="Arial" w:hAnsi="Arial" w:cs="Arial"/>
          <w:sz w:val="24"/>
          <w:szCs w:val="24"/>
        </w:rPr>
      </w:pPr>
      <w:r w:rsidRPr="008D08A6">
        <w:rPr>
          <w:rFonts w:ascii="Arial" w:hAnsi="Arial" w:cs="Arial"/>
          <w:color w:val="000000"/>
          <w:sz w:val="24"/>
          <w:szCs w:val="24"/>
        </w:rPr>
        <w:t>Bid documents will be free of charge and available on the HSRC website (</w:t>
      </w:r>
      <w:hyperlink r:id="rId6" w:history="1">
        <w:r w:rsidRPr="008D08A6">
          <w:rPr>
            <w:rStyle w:val="Hyperlink"/>
            <w:rFonts w:ascii="Arial" w:hAnsi="Arial" w:cs="Arial"/>
            <w:sz w:val="24"/>
            <w:szCs w:val="24"/>
          </w:rPr>
          <w:t>www.hsrc.ac.za</w:t>
        </w:r>
      </w:hyperlink>
      <w:r w:rsidRPr="008D08A6">
        <w:rPr>
          <w:rFonts w:ascii="Arial" w:hAnsi="Arial" w:cs="Arial"/>
          <w:color w:val="000000"/>
          <w:sz w:val="24"/>
          <w:szCs w:val="24"/>
        </w:rPr>
        <w:t>) and e-tender (</w:t>
      </w:r>
      <w:hyperlink r:id="rId7" w:history="1">
        <w:r w:rsidRPr="008D08A6">
          <w:rPr>
            <w:rStyle w:val="Hyperlink"/>
            <w:rFonts w:ascii="Arial" w:hAnsi="Arial" w:cs="Arial"/>
            <w:sz w:val="24"/>
            <w:szCs w:val="24"/>
          </w:rPr>
          <w:t>www.e-tender.gov.za</w:t>
        </w:r>
      </w:hyperlink>
      <w:r w:rsidRPr="008D08A6">
        <w:rPr>
          <w:rFonts w:ascii="Arial" w:hAnsi="Arial" w:cs="Arial"/>
          <w:color w:val="000000"/>
          <w:sz w:val="24"/>
          <w:szCs w:val="24"/>
        </w:rPr>
        <w:t xml:space="preserve">). Bid documents must be deposited into the HSRC </w:t>
      </w:r>
      <w:r w:rsidR="009A6292" w:rsidRPr="008D08A6">
        <w:rPr>
          <w:rFonts w:ascii="Arial" w:hAnsi="Arial" w:cs="Arial"/>
          <w:color w:val="000000" w:themeColor="text1"/>
          <w:sz w:val="24"/>
          <w:szCs w:val="24"/>
        </w:rPr>
        <w:t>Tender Box</w:t>
      </w:r>
      <w:r w:rsidRPr="008D08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2A8A" w:rsidRPr="008D08A6">
        <w:rPr>
          <w:rFonts w:ascii="Arial" w:hAnsi="Arial" w:cs="Arial"/>
          <w:color w:val="000000"/>
          <w:sz w:val="24"/>
          <w:szCs w:val="24"/>
        </w:rPr>
        <w:t>at HSRC</w:t>
      </w:r>
      <w:r w:rsidRPr="008D08A6">
        <w:rPr>
          <w:rFonts w:ascii="Arial" w:hAnsi="Arial" w:cs="Arial"/>
          <w:color w:val="000000"/>
          <w:sz w:val="24"/>
          <w:szCs w:val="24"/>
        </w:rPr>
        <w:t xml:space="preserve"> building, 134 Pretorius Street, Pretoria. </w:t>
      </w:r>
    </w:p>
    <w:p w:rsidR="004F38D4" w:rsidRPr="008D08A6" w:rsidRDefault="004653AD" w:rsidP="00CC019F">
      <w:pPr>
        <w:pStyle w:val="BodyText2"/>
        <w:spacing w:line="276" w:lineRule="auto"/>
        <w:rPr>
          <w:color w:val="000000" w:themeColor="text1"/>
        </w:rPr>
      </w:pPr>
      <w:r w:rsidRPr="008D08A6">
        <w:rPr>
          <w:color w:val="000000" w:themeColor="text1"/>
        </w:rPr>
        <w:t xml:space="preserve"> </w:t>
      </w:r>
      <w:r w:rsidRPr="008D08A6">
        <w:rPr>
          <w:b/>
          <w:color w:val="000000" w:themeColor="text1"/>
        </w:rPr>
        <w:t>NB</w:t>
      </w:r>
      <w:r w:rsidR="001E2A8A" w:rsidRPr="008D08A6">
        <w:rPr>
          <w:color w:val="000000" w:themeColor="text1"/>
        </w:rPr>
        <w:t xml:space="preserve">: </w:t>
      </w:r>
      <w:r w:rsidRPr="008D08A6">
        <w:rPr>
          <w:color w:val="000000" w:themeColor="text1"/>
        </w:rPr>
        <w:t xml:space="preserve">The HSRC shares the building with </w:t>
      </w:r>
      <w:r w:rsidR="00A75954" w:rsidRPr="008D08A6">
        <w:rPr>
          <w:color w:val="000000" w:themeColor="text1"/>
        </w:rPr>
        <w:t xml:space="preserve">the </w:t>
      </w:r>
      <w:r w:rsidRPr="008D08A6">
        <w:rPr>
          <w:color w:val="000000" w:themeColor="text1"/>
        </w:rPr>
        <w:t>Department</w:t>
      </w:r>
      <w:r w:rsidR="0047456E" w:rsidRPr="008D08A6">
        <w:rPr>
          <w:color w:val="000000" w:themeColor="text1"/>
        </w:rPr>
        <w:t xml:space="preserve"> of Social Development</w:t>
      </w:r>
      <w:r w:rsidRPr="008D08A6">
        <w:rPr>
          <w:color w:val="000000" w:themeColor="text1"/>
        </w:rPr>
        <w:t>.  Bidders are requested to ensure that their proposals are deposited in</w:t>
      </w:r>
      <w:r w:rsidR="00A07593" w:rsidRPr="008D08A6">
        <w:rPr>
          <w:color w:val="000000" w:themeColor="text1"/>
        </w:rPr>
        <w:t>to</w:t>
      </w:r>
      <w:r w:rsidRPr="008D08A6">
        <w:rPr>
          <w:color w:val="000000" w:themeColor="text1"/>
        </w:rPr>
        <w:t xml:space="preserve"> the correct tender box.</w:t>
      </w:r>
    </w:p>
    <w:p w:rsidR="00E2145D" w:rsidRPr="008D08A6" w:rsidRDefault="00E2145D" w:rsidP="00CF7B16">
      <w:pPr>
        <w:pStyle w:val="BodyText2"/>
        <w:spacing w:line="276" w:lineRule="auto"/>
        <w:rPr>
          <w:color w:val="000000" w:themeColor="text1"/>
        </w:rPr>
      </w:pPr>
    </w:p>
    <w:p w:rsidR="00E2145D" w:rsidRPr="008D08A6" w:rsidRDefault="00B24F76" w:rsidP="00BD0D16">
      <w:pPr>
        <w:pStyle w:val="BodyText2"/>
        <w:spacing w:line="276" w:lineRule="auto"/>
        <w:rPr>
          <w:color w:val="000000"/>
        </w:rPr>
      </w:pPr>
      <w:r w:rsidRPr="008D08A6">
        <w:rPr>
          <w:b/>
          <w:color w:val="000000" w:themeColor="text1"/>
        </w:rPr>
        <w:t xml:space="preserve">4. </w:t>
      </w:r>
      <w:r w:rsidR="004F38D4" w:rsidRPr="008D08A6">
        <w:rPr>
          <w:b/>
          <w:color w:val="000000" w:themeColor="text1"/>
        </w:rPr>
        <w:t>Compulsory Briefing Session</w:t>
      </w:r>
      <w:r w:rsidR="004F38D4" w:rsidRPr="008D08A6">
        <w:rPr>
          <w:color w:val="000000" w:themeColor="text1"/>
        </w:rPr>
        <w:t xml:space="preserve">: </w:t>
      </w:r>
      <w:r w:rsidR="007F6BF4" w:rsidRPr="008D08A6">
        <w:rPr>
          <w:color w:val="000000" w:themeColor="text1"/>
        </w:rPr>
        <w:t>3</w:t>
      </w:r>
      <w:r w:rsidR="008D08A6" w:rsidRPr="008D08A6">
        <w:rPr>
          <w:color w:val="000000" w:themeColor="text1"/>
        </w:rPr>
        <w:t>1</w:t>
      </w:r>
      <w:r w:rsidR="00651A76" w:rsidRPr="008D08A6">
        <w:rPr>
          <w:color w:val="000000" w:themeColor="text1"/>
        </w:rPr>
        <w:t xml:space="preserve"> May 2021 at 1</w:t>
      </w:r>
      <w:r w:rsidR="000118E6">
        <w:rPr>
          <w:color w:val="000000" w:themeColor="text1"/>
        </w:rPr>
        <w:t>1</w:t>
      </w:r>
      <w:r w:rsidR="00651A76" w:rsidRPr="008D08A6">
        <w:rPr>
          <w:color w:val="000000" w:themeColor="text1"/>
        </w:rPr>
        <w:t>:00</w:t>
      </w:r>
      <w:bookmarkStart w:id="0" w:name="_GoBack"/>
      <w:bookmarkEnd w:id="0"/>
    </w:p>
    <w:p w:rsidR="00E2145D" w:rsidRPr="008D08A6" w:rsidRDefault="00E2145D" w:rsidP="00E2145D">
      <w:pPr>
        <w:pStyle w:val="BodyText2"/>
        <w:tabs>
          <w:tab w:val="left" w:pos="426"/>
        </w:tabs>
        <w:spacing w:line="276" w:lineRule="auto"/>
        <w:rPr>
          <w:b/>
          <w:color w:val="000000" w:themeColor="text1"/>
        </w:rPr>
      </w:pPr>
    </w:p>
    <w:p w:rsidR="00E2145D" w:rsidRPr="008D08A6" w:rsidRDefault="00B24F76" w:rsidP="00E2145D">
      <w:pPr>
        <w:pStyle w:val="BodyText2"/>
        <w:tabs>
          <w:tab w:val="left" w:pos="426"/>
        </w:tabs>
        <w:spacing w:line="276" w:lineRule="auto"/>
        <w:rPr>
          <w:color w:val="000000"/>
        </w:rPr>
      </w:pPr>
      <w:r w:rsidRPr="008D08A6">
        <w:rPr>
          <w:b/>
          <w:color w:val="000000" w:themeColor="text1"/>
        </w:rPr>
        <w:t xml:space="preserve">5. </w:t>
      </w:r>
      <w:r w:rsidR="00A80A2F" w:rsidRPr="008D08A6">
        <w:rPr>
          <w:b/>
          <w:color w:val="000000" w:themeColor="text1"/>
        </w:rPr>
        <w:t>Bid c</w:t>
      </w:r>
      <w:r w:rsidR="009F48CC" w:rsidRPr="008D08A6">
        <w:rPr>
          <w:b/>
          <w:color w:val="000000" w:themeColor="text1"/>
        </w:rPr>
        <w:t>losing date</w:t>
      </w:r>
      <w:r w:rsidR="006B5C0F" w:rsidRPr="008D08A6">
        <w:rPr>
          <w:color w:val="000000" w:themeColor="text1"/>
        </w:rPr>
        <w:t xml:space="preserve">: </w:t>
      </w:r>
      <w:r w:rsidR="008D08A6" w:rsidRPr="008D08A6">
        <w:rPr>
          <w:color w:val="000000" w:themeColor="text1"/>
        </w:rPr>
        <w:t>14 June</w:t>
      </w:r>
      <w:r w:rsidR="00C57E5E" w:rsidRPr="008D08A6">
        <w:rPr>
          <w:color w:val="000000" w:themeColor="text1"/>
        </w:rPr>
        <w:t xml:space="preserve"> 2021</w:t>
      </w:r>
      <w:r w:rsidR="00E2145D" w:rsidRPr="008D08A6">
        <w:rPr>
          <w:color w:val="000000" w:themeColor="text1"/>
        </w:rPr>
        <w:t xml:space="preserve"> </w:t>
      </w:r>
      <w:r w:rsidR="00E2145D" w:rsidRPr="008D08A6">
        <w:rPr>
          <w:color w:val="000000"/>
        </w:rPr>
        <w:t>at 11:00.</w:t>
      </w:r>
    </w:p>
    <w:p w:rsidR="001F153B" w:rsidRPr="008D08A6" w:rsidRDefault="001F153B" w:rsidP="002C58F7">
      <w:pPr>
        <w:pStyle w:val="BodyText2"/>
        <w:spacing w:line="276" w:lineRule="auto"/>
        <w:rPr>
          <w:b/>
          <w:color w:val="000000" w:themeColor="text1"/>
        </w:rPr>
      </w:pPr>
    </w:p>
    <w:p w:rsidR="00C66E78" w:rsidRPr="008D08A6" w:rsidRDefault="00B24F76" w:rsidP="002C58F7">
      <w:pPr>
        <w:pStyle w:val="BodyText2"/>
        <w:spacing w:line="276" w:lineRule="auto"/>
        <w:rPr>
          <w:b/>
          <w:color w:val="000000" w:themeColor="text1"/>
        </w:rPr>
      </w:pPr>
      <w:r w:rsidRPr="008D08A6">
        <w:rPr>
          <w:b/>
          <w:color w:val="000000" w:themeColor="text1"/>
        </w:rPr>
        <w:t xml:space="preserve">6. </w:t>
      </w:r>
      <w:r w:rsidR="00D84B6F" w:rsidRPr="008D08A6">
        <w:rPr>
          <w:b/>
          <w:color w:val="000000" w:themeColor="text1"/>
        </w:rPr>
        <w:t>Contact Details</w:t>
      </w:r>
      <w:r w:rsidR="002353D1" w:rsidRPr="008D08A6">
        <w:rPr>
          <w:b/>
          <w:color w:val="000000" w:themeColor="text1"/>
        </w:rPr>
        <w:t>:</w:t>
      </w:r>
      <w:r w:rsidR="004F38D4" w:rsidRPr="008D08A6">
        <w:rPr>
          <w:b/>
          <w:color w:val="000000" w:themeColor="text1"/>
        </w:rPr>
        <w:t xml:space="preserve"> </w:t>
      </w:r>
    </w:p>
    <w:p w:rsidR="002B1062" w:rsidRPr="008D08A6" w:rsidRDefault="002B1062" w:rsidP="002C58F7">
      <w:pPr>
        <w:pStyle w:val="BodyText2"/>
        <w:spacing w:line="276" w:lineRule="auto"/>
        <w:rPr>
          <w:color w:val="000000" w:themeColor="text1"/>
        </w:rPr>
      </w:pPr>
    </w:p>
    <w:p w:rsidR="00465B43" w:rsidRPr="008D08A6" w:rsidRDefault="00E2145D" w:rsidP="008D3A8C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8D08A6">
        <w:rPr>
          <w:rFonts w:ascii="Arial" w:hAnsi="Arial" w:cs="Arial"/>
          <w:b/>
          <w:sz w:val="24"/>
          <w:szCs w:val="24"/>
        </w:rPr>
        <w:t>Bid process and document enquiries</w:t>
      </w:r>
      <w:r w:rsidRPr="008D08A6">
        <w:rPr>
          <w:rFonts w:ascii="Arial" w:hAnsi="Arial" w:cs="Arial"/>
          <w:sz w:val="24"/>
          <w:szCs w:val="24"/>
        </w:rPr>
        <w:t xml:space="preserve">: </w:t>
      </w:r>
      <w:r w:rsidR="006A48AF" w:rsidRPr="008D08A6">
        <w:rPr>
          <w:rFonts w:ascii="Arial" w:hAnsi="Arial" w:cs="Arial"/>
          <w:sz w:val="24"/>
          <w:szCs w:val="24"/>
        </w:rPr>
        <w:t>Mr</w:t>
      </w:r>
      <w:r w:rsidR="001F153B" w:rsidRPr="008D08A6">
        <w:rPr>
          <w:rFonts w:ascii="Arial" w:hAnsi="Arial" w:cs="Arial"/>
          <w:sz w:val="24"/>
          <w:szCs w:val="24"/>
        </w:rPr>
        <w:t xml:space="preserve"> </w:t>
      </w:r>
      <w:r w:rsidR="00174C51" w:rsidRPr="008D08A6">
        <w:rPr>
          <w:rFonts w:ascii="Arial" w:hAnsi="Arial" w:cs="Arial"/>
          <w:sz w:val="24"/>
          <w:szCs w:val="24"/>
        </w:rPr>
        <w:t xml:space="preserve">Musawenkosi </w:t>
      </w:r>
      <w:r w:rsidR="006A48AF" w:rsidRPr="008D08A6">
        <w:rPr>
          <w:rFonts w:ascii="Arial" w:hAnsi="Arial" w:cs="Arial"/>
          <w:sz w:val="24"/>
          <w:szCs w:val="24"/>
        </w:rPr>
        <w:t>Hilton Tsibande</w:t>
      </w:r>
      <w:r w:rsidR="009C359F" w:rsidRPr="008D08A6">
        <w:rPr>
          <w:rFonts w:ascii="Arial" w:hAnsi="Arial" w:cs="Arial"/>
          <w:b/>
          <w:sz w:val="24"/>
          <w:szCs w:val="24"/>
        </w:rPr>
        <w:t>,</w:t>
      </w:r>
      <w:r w:rsidR="009C359F" w:rsidRPr="008D08A6">
        <w:rPr>
          <w:rFonts w:ascii="Arial" w:hAnsi="Arial" w:cs="Arial"/>
          <w:sz w:val="24"/>
          <w:szCs w:val="24"/>
        </w:rPr>
        <w:t xml:space="preserve"> Email</w:t>
      </w:r>
      <w:r w:rsidR="00465B43" w:rsidRPr="008D08A6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6A48AF" w:rsidRPr="008D08A6">
          <w:rPr>
            <w:rStyle w:val="Hyperlink"/>
            <w:rFonts w:ascii="Arial" w:hAnsi="Arial" w:cs="Arial"/>
            <w:sz w:val="24"/>
            <w:szCs w:val="24"/>
          </w:rPr>
          <w:t>htsibande@hsrc.ac.za</w:t>
        </w:r>
      </w:hyperlink>
      <w:r w:rsidR="009C359F" w:rsidRPr="008D08A6">
        <w:rPr>
          <w:rFonts w:ascii="Arial" w:hAnsi="Arial" w:cs="Arial"/>
          <w:sz w:val="24"/>
          <w:szCs w:val="24"/>
        </w:rPr>
        <w:t xml:space="preserve"> </w:t>
      </w:r>
      <w:r w:rsidR="008D3A8C" w:rsidRPr="008D08A6">
        <w:rPr>
          <w:rFonts w:ascii="Arial" w:hAnsi="Arial" w:cs="Arial"/>
          <w:sz w:val="24"/>
          <w:szCs w:val="24"/>
        </w:rPr>
        <w:t xml:space="preserve"> </w:t>
      </w:r>
    </w:p>
    <w:sectPr w:rsidR="00465B43" w:rsidRPr="008D08A6" w:rsidSect="00943825">
      <w:pgSz w:w="11906" w:h="16838"/>
      <w:pgMar w:top="426" w:right="1440" w:bottom="993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43FC"/>
    <w:multiLevelType w:val="hybridMultilevel"/>
    <w:tmpl w:val="AF5CEBA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493AC9"/>
    <w:multiLevelType w:val="hybridMultilevel"/>
    <w:tmpl w:val="D6A62B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0735"/>
    <w:multiLevelType w:val="hybridMultilevel"/>
    <w:tmpl w:val="703056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E59C8"/>
    <w:multiLevelType w:val="hybridMultilevel"/>
    <w:tmpl w:val="20583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6112F"/>
    <w:multiLevelType w:val="hybridMultilevel"/>
    <w:tmpl w:val="403A4046"/>
    <w:lvl w:ilvl="0" w:tplc="34B0C89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572323"/>
    <w:multiLevelType w:val="hybridMultilevel"/>
    <w:tmpl w:val="3BF80D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A6109"/>
    <w:multiLevelType w:val="multilevel"/>
    <w:tmpl w:val="F27403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2187"/>
        </w:tabs>
        <w:ind w:left="1899" w:hanging="432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4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4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07"/>
        </w:tabs>
        <w:ind w:left="4887" w:hanging="1440"/>
      </w:pPr>
      <w:rPr>
        <w:rFonts w:cs="Times New Roman" w:hint="default"/>
      </w:rPr>
    </w:lvl>
  </w:abstractNum>
  <w:abstractNum w:abstractNumId="7" w15:restartNumberingAfterBreak="0">
    <w:nsid w:val="21306752"/>
    <w:multiLevelType w:val="hybridMultilevel"/>
    <w:tmpl w:val="FD4A927C"/>
    <w:lvl w:ilvl="0" w:tplc="D7069EC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80B54"/>
    <w:multiLevelType w:val="hybridMultilevel"/>
    <w:tmpl w:val="74E05A4A"/>
    <w:lvl w:ilvl="0" w:tplc="1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BD573A"/>
    <w:multiLevelType w:val="hybridMultilevel"/>
    <w:tmpl w:val="4FB2E5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FED4D360">
      <w:start w:val="1"/>
      <w:numFmt w:val="decimal"/>
      <w:lvlText w:val="%3."/>
      <w:lvlJc w:val="left"/>
      <w:pPr>
        <w:ind w:left="2160" w:hanging="180"/>
      </w:pPr>
      <w:rPr>
        <w:rFonts w:hint="default"/>
        <w:b/>
      </w:r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A0807"/>
    <w:multiLevelType w:val="multilevel"/>
    <w:tmpl w:val="69B6E74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CF6ABE"/>
    <w:multiLevelType w:val="hybridMultilevel"/>
    <w:tmpl w:val="79AA07F0"/>
    <w:lvl w:ilvl="0" w:tplc="D0167328">
      <w:numFmt w:val="bullet"/>
      <w:lvlText w:val="•"/>
      <w:lvlJc w:val="left"/>
      <w:pPr>
        <w:ind w:left="720" w:hanging="720"/>
      </w:pPr>
      <w:rPr>
        <w:rFonts w:ascii="Arial" w:eastAsiaTheme="minorEastAsia" w:hAnsi="Arial" w:cs="Arial" w:hint="default"/>
      </w:rPr>
    </w:lvl>
    <w:lvl w:ilvl="1" w:tplc="D7069EC0">
      <w:numFmt w:val="bullet"/>
      <w:lvlText w:val="-"/>
      <w:lvlJc w:val="left"/>
      <w:pPr>
        <w:ind w:left="1440" w:hanging="720"/>
      </w:pPr>
      <w:rPr>
        <w:rFonts w:ascii="Arial" w:eastAsiaTheme="minorEastAsia" w:hAnsi="Arial" w:cs="Arial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123233"/>
    <w:multiLevelType w:val="multilevel"/>
    <w:tmpl w:val="295AD478"/>
    <w:lvl w:ilvl="0">
      <w:numFmt w:val="bullet"/>
      <w:lvlText w:val=""/>
      <w:lvlJc w:val="left"/>
      <w:pPr>
        <w:ind w:left="777" w:hanging="360"/>
      </w:pPr>
      <w:rPr>
        <w:rFonts w:ascii="Symbol" w:hAnsi="Symbol"/>
        <w:sz w:val="16"/>
        <w:szCs w:val="16"/>
      </w:rPr>
    </w:lvl>
    <w:lvl w:ilvl="1">
      <w:numFmt w:val="bullet"/>
      <w:lvlText w:val="o"/>
      <w:lvlJc w:val="left"/>
      <w:pPr>
        <w:ind w:left="149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5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1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13" w15:restartNumberingAfterBreak="0">
    <w:nsid w:val="4D93573E"/>
    <w:multiLevelType w:val="hybridMultilevel"/>
    <w:tmpl w:val="274A90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D54ED"/>
    <w:multiLevelType w:val="hybridMultilevel"/>
    <w:tmpl w:val="AD80A4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07F97"/>
    <w:multiLevelType w:val="hybridMultilevel"/>
    <w:tmpl w:val="C3787B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E502E"/>
    <w:multiLevelType w:val="hybridMultilevel"/>
    <w:tmpl w:val="78E458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41571"/>
    <w:multiLevelType w:val="multilevel"/>
    <w:tmpl w:val="CB20049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/>
      </w:rPr>
    </w:lvl>
  </w:abstractNum>
  <w:abstractNum w:abstractNumId="18" w15:restartNumberingAfterBreak="0">
    <w:nsid w:val="641A113D"/>
    <w:multiLevelType w:val="hybridMultilevel"/>
    <w:tmpl w:val="EF4CFC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5960246"/>
    <w:multiLevelType w:val="hybridMultilevel"/>
    <w:tmpl w:val="ECA649C2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C803591"/>
    <w:multiLevelType w:val="hybridMultilevel"/>
    <w:tmpl w:val="816EB90A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D756C9A"/>
    <w:multiLevelType w:val="hybridMultilevel"/>
    <w:tmpl w:val="BE5EC5C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D1190B"/>
    <w:multiLevelType w:val="hybridMultilevel"/>
    <w:tmpl w:val="64904D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332BD2"/>
    <w:multiLevelType w:val="hybridMultilevel"/>
    <w:tmpl w:val="6AEEAB3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20"/>
  </w:num>
  <w:num w:numId="5">
    <w:abstractNumId w:val="4"/>
  </w:num>
  <w:num w:numId="6">
    <w:abstractNumId w:val="0"/>
  </w:num>
  <w:num w:numId="7">
    <w:abstractNumId w:val="8"/>
  </w:num>
  <w:num w:numId="8">
    <w:abstractNumId w:val="13"/>
  </w:num>
  <w:num w:numId="9">
    <w:abstractNumId w:val="19"/>
  </w:num>
  <w:num w:numId="10">
    <w:abstractNumId w:val="18"/>
  </w:num>
  <w:num w:numId="11">
    <w:abstractNumId w:val="15"/>
  </w:num>
  <w:num w:numId="12">
    <w:abstractNumId w:val="6"/>
  </w:num>
  <w:num w:numId="13">
    <w:abstractNumId w:val="23"/>
  </w:num>
  <w:num w:numId="14">
    <w:abstractNumId w:val="22"/>
  </w:num>
  <w:num w:numId="15">
    <w:abstractNumId w:val="21"/>
  </w:num>
  <w:num w:numId="16">
    <w:abstractNumId w:val="2"/>
  </w:num>
  <w:num w:numId="17">
    <w:abstractNumId w:val="3"/>
  </w:num>
  <w:num w:numId="18">
    <w:abstractNumId w:val="14"/>
  </w:num>
  <w:num w:numId="19">
    <w:abstractNumId w:val="11"/>
  </w:num>
  <w:num w:numId="20">
    <w:abstractNumId w:val="7"/>
  </w:num>
  <w:num w:numId="21">
    <w:abstractNumId w:val="12"/>
  </w:num>
  <w:num w:numId="22">
    <w:abstractNumId w:val="16"/>
  </w:num>
  <w:num w:numId="23">
    <w:abstractNumId w:val="1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2E4"/>
    <w:rsid w:val="0000443D"/>
    <w:rsid w:val="0001043F"/>
    <w:rsid w:val="000118E6"/>
    <w:rsid w:val="0003366B"/>
    <w:rsid w:val="00043D01"/>
    <w:rsid w:val="00044B83"/>
    <w:rsid w:val="000671FB"/>
    <w:rsid w:val="000733F1"/>
    <w:rsid w:val="000A5763"/>
    <w:rsid w:val="000B5CD4"/>
    <w:rsid w:val="000C13C7"/>
    <w:rsid w:val="000C180E"/>
    <w:rsid w:val="000D1018"/>
    <w:rsid w:val="00106C71"/>
    <w:rsid w:val="00134042"/>
    <w:rsid w:val="001463E3"/>
    <w:rsid w:val="0016051C"/>
    <w:rsid w:val="001643F4"/>
    <w:rsid w:val="00174C51"/>
    <w:rsid w:val="00183BBE"/>
    <w:rsid w:val="00187097"/>
    <w:rsid w:val="00190686"/>
    <w:rsid w:val="001A60C3"/>
    <w:rsid w:val="001E2A8A"/>
    <w:rsid w:val="001E2D89"/>
    <w:rsid w:val="001F153B"/>
    <w:rsid w:val="001F7749"/>
    <w:rsid w:val="00203975"/>
    <w:rsid w:val="0022272B"/>
    <w:rsid w:val="0022593C"/>
    <w:rsid w:val="00231811"/>
    <w:rsid w:val="002353D1"/>
    <w:rsid w:val="00236584"/>
    <w:rsid w:val="00240A86"/>
    <w:rsid w:val="0027036A"/>
    <w:rsid w:val="00271E73"/>
    <w:rsid w:val="00273E46"/>
    <w:rsid w:val="00282F9D"/>
    <w:rsid w:val="00286377"/>
    <w:rsid w:val="002955EA"/>
    <w:rsid w:val="002A26F1"/>
    <w:rsid w:val="002B1062"/>
    <w:rsid w:val="002B56FC"/>
    <w:rsid w:val="002C58F7"/>
    <w:rsid w:val="002C5B02"/>
    <w:rsid w:val="002D65AB"/>
    <w:rsid w:val="002E013C"/>
    <w:rsid w:val="002E1844"/>
    <w:rsid w:val="002E1A8A"/>
    <w:rsid w:val="002F6094"/>
    <w:rsid w:val="00317BFA"/>
    <w:rsid w:val="00327DBF"/>
    <w:rsid w:val="003655E3"/>
    <w:rsid w:val="00373319"/>
    <w:rsid w:val="0038376D"/>
    <w:rsid w:val="003852E4"/>
    <w:rsid w:val="00392E9A"/>
    <w:rsid w:val="003937A7"/>
    <w:rsid w:val="003A3475"/>
    <w:rsid w:val="003A382A"/>
    <w:rsid w:val="003C0C47"/>
    <w:rsid w:val="003C51B0"/>
    <w:rsid w:val="003C5293"/>
    <w:rsid w:val="003E2024"/>
    <w:rsid w:val="003E4EAE"/>
    <w:rsid w:val="003F5B67"/>
    <w:rsid w:val="003F6528"/>
    <w:rsid w:val="003F65DF"/>
    <w:rsid w:val="004059C8"/>
    <w:rsid w:val="00443904"/>
    <w:rsid w:val="004653AD"/>
    <w:rsid w:val="00465B43"/>
    <w:rsid w:val="00466CC8"/>
    <w:rsid w:val="004741F7"/>
    <w:rsid w:val="0047456E"/>
    <w:rsid w:val="00491CC9"/>
    <w:rsid w:val="0049347E"/>
    <w:rsid w:val="004968E0"/>
    <w:rsid w:val="004A184E"/>
    <w:rsid w:val="004B0CA3"/>
    <w:rsid w:val="004B1558"/>
    <w:rsid w:val="004D288B"/>
    <w:rsid w:val="004D39F6"/>
    <w:rsid w:val="004F38D4"/>
    <w:rsid w:val="005241FE"/>
    <w:rsid w:val="00526ADD"/>
    <w:rsid w:val="00532081"/>
    <w:rsid w:val="00547235"/>
    <w:rsid w:val="005549F0"/>
    <w:rsid w:val="00560B9C"/>
    <w:rsid w:val="00563099"/>
    <w:rsid w:val="00583D9D"/>
    <w:rsid w:val="00584828"/>
    <w:rsid w:val="0058598F"/>
    <w:rsid w:val="0058702C"/>
    <w:rsid w:val="00592D5B"/>
    <w:rsid w:val="005A01D4"/>
    <w:rsid w:val="005A080B"/>
    <w:rsid w:val="005A23B0"/>
    <w:rsid w:val="005A44C1"/>
    <w:rsid w:val="005A5EBA"/>
    <w:rsid w:val="005A7F58"/>
    <w:rsid w:val="005D1895"/>
    <w:rsid w:val="005E485E"/>
    <w:rsid w:val="005F2643"/>
    <w:rsid w:val="006010A4"/>
    <w:rsid w:val="00631BC2"/>
    <w:rsid w:val="00637D1E"/>
    <w:rsid w:val="00643E5E"/>
    <w:rsid w:val="00651A76"/>
    <w:rsid w:val="0065447F"/>
    <w:rsid w:val="00660381"/>
    <w:rsid w:val="00674246"/>
    <w:rsid w:val="00677B7D"/>
    <w:rsid w:val="00680D58"/>
    <w:rsid w:val="006A48AF"/>
    <w:rsid w:val="006A502D"/>
    <w:rsid w:val="006A6F42"/>
    <w:rsid w:val="006A7A7D"/>
    <w:rsid w:val="006B1735"/>
    <w:rsid w:val="006B5C0F"/>
    <w:rsid w:val="006B5C8D"/>
    <w:rsid w:val="006C4BB2"/>
    <w:rsid w:val="006D0145"/>
    <w:rsid w:val="006E43DC"/>
    <w:rsid w:val="006F0491"/>
    <w:rsid w:val="006F19AB"/>
    <w:rsid w:val="006F5FD0"/>
    <w:rsid w:val="0072550F"/>
    <w:rsid w:val="00727AD5"/>
    <w:rsid w:val="00745AFB"/>
    <w:rsid w:val="00745DCA"/>
    <w:rsid w:val="00770848"/>
    <w:rsid w:val="007756D8"/>
    <w:rsid w:val="007833A0"/>
    <w:rsid w:val="0079406C"/>
    <w:rsid w:val="00796403"/>
    <w:rsid w:val="007A1057"/>
    <w:rsid w:val="007A6557"/>
    <w:rsid w:val="007C3857"/>
    <w:rsid w:val="007C4584"/>
    <w:rsid w:val="007C6591"/>
    <w:rsid w:val="007D5361"/>
    <w:rsid w:val="007D5429"/>
    <w:rsid w:val="007F6051"/>
    <w:rsid w:val="007F6BF4"/>
    <w:rsid w:val="007F6F1E"/>
    <w:rsid w:val="007F6FD9"/>
    <w:rsid w:val="00800E7A"/>
    <w:rsid w:val="00813411"/>
    <w:rsid w:val="00817C50"/>
    <w:rsid w:val="00834B09"/>
    <w:rsid w:val="0084311E"/>
    <w:rsid w:val="00853F39"/>
    <w:rsid w:val="0088569F"/>
    <w:rsid w:val="008932E3"/>
    <w:rsid w:val="008A3262"/>
    <w:rsid w:val="008B1276"/>
    <w:rsid w:val="008B4796"/>
    <w:rsid w:val="008D08A6"/>
    <w:rsid w:val="008D3A8C"/>
    <w:rsid w:val="008E0042"/>
    <w:rsid w:val="008E640C"/>
    <w:rsid w:val="00900559"/>
    <w:rsid w:val="00924AE5"/>
    <w:rsid w:val="00943825"/>
    <w:rsid w:val="00944E77"/>
    <w:rsid w:val="009525F1"/>
    <w:rsid w:val="00953AE2"/>
    <w:rsid w:val="009546D4"/>
    <w:rsid w:val="00987E6B"/>
    <w:rsid w:val="00995296"/>
    <w:rsid w:val="009A6292"/>
    <w:rsid w:val="009B393B"/>
    <w:rsid w:val="009C3267"/>
    <w:rsid w:val="009C359F"/>
    <w:rsid w:val="009D0FAB"/>
    <w:rsid w:val="009D4966"/>
    <w:rsid w:val="009E5A43"/>
    <w:rsid w:val="009F0D4F"/>
    <w:rsid w:val="009F48CC"/>
    <w:rsid w:val="009F6DF8"/>
    <w:rsid w:val="00A07593"/>
    <w:rsid w:val="00A10086"/>
    <w:rsid w:val="00A170ED"/>
    <w:rsid w:val="00A42217"/>
    <w:rsid w:val="00A516BC"/>
    <w:rsid w:val="00A70F7C"/>
    <w:rsid w:val="00A75954"/>
    <w:rsid w:val="00A76D8B"/>
    <w:rsid w:val="00A80A2F"/>
    <w:rsid w:val="00A912BB"/>
    <w:rsid w:val="00A91C17"/>
    <w:rsid w:val="00AA002C"/>
    <w:rsid w:val="00AB111E"/>
    <w:rsid w:val="00AB1E6B"/>
    <w:rsid w:val="00AB1EF6"/>
    <w:rsid w:val="00AB39EF"/>
    <w:rsid w:val="00AB728F"/>
    <w:rsid w:val="00AC5459"/>
    <w:rsid w:val="00AC71C5"/>
    <w:rsid w:val="00AD22C5"/>
    <w:rsid w:val="00B20410"/>
    <w:rsid w:val="00B24F76"/>
    <w:rsid w:val="00B30629"/>
    <w:rsid w:val="00B31844"/>
    <w:rsid w:val="00B36838"/>
    <w:rsid w:val="00B44EA3"/>
    <w:rsid w:val="00B65328"/>
    <w:rsid w:val="00B92724"/>
    <w:rsid w:val="00BB2A72"/>
    <w:rsid w:val="00BC6BBD"/>
    <w:rsid w:val="00BC7047"/>
    <w:rsid w:val="00BD0036"/>
    <w:rsid w:val="00BD0D16"/>
    <w:rsid w:val="00BD1353"/>
    <w:rsid w:val="00BD438D"/>
    <w:rsid w:val="00C00224"/>
    <w:rsid w:val="00C11D27"/>
    <w:rsid w:val="00C31C18"/>
    <w:rsid w:val="00C57D89"/>
    <w:rsid w:val="00C57E5E"/>
    <w:rsid w:val="00C66E78"/>
    <w:rsid w:val="00C675B0"/>
    <w:rsid w:val="00C83190"/>
    <w:rsid w:val="00C9373A"/>
    <w:rsid w:val="00CA336B"/>
    <w:rsid w:val="00CB1783"/>
    <w:rsid w:val="00CB503A"/>
    <w:rsid w:val="00CB6A20"/>
    <w:rsid w:val="00CC019F"/>
    <w:rsid w:val="00CC7482"/>
    <w:rsid w:val="00CD1FF1"/>
    <w:rsid w:val="00CD6E92"/>
    <w:rsid w:val="00CF01AC"/>
    <w:rsid w:val="00CF6908"/>
    <w:rsid w:val="00CF7B16"/>
    <w:rsid w:val="00D02EE5"/>
    <w:rsid w:val="00D03411"/>
    <w:rsid w:val="00D04BC2"/>
    <w:rsid w:val="00D07F93"/>
    <w:rsid w:val="00D13E9F"/>
    <w:rsid w:val="00D203E9"/>
    <w:rsid w:val="00D21C02"/>
    <w:rsid w:val="00D41E51"/>
    <w:rsid w:val="00D84B6F"/>
    <w:rsid w:val="00D93246"/>
    <w:rsid w:val="00DB21A1"/>
    <w:rsid w:val="00DC7C1A"/>
    <w:rsid w:val="00E01F14"/>
    <w:rsid w:val="00E2145D"/>
    <w:rsid w:val="00E7091B"/>
    <w:rsid w:val="00E913E9"/>
    <w:rsid w:val="00EA07A9"/>
    <w:rsid w:val="00EC0B00"/>
    <w:rsid w:val="00F06A43"/>
    <w:rsid w:val="00F141CA"/>
    <w:rsid w:val="00F2238F"/>
    <w:rsid w:val="00F2249D"/>
    <w:rsid w:val="00F2549F"/>
    <w:rsid w:val="00F31C8F"/>
    <w:rsid w:val="00FB5090"/>
    <w:rsid w:val="00FB7368"/>
    <w:rsid w:val="00FD0AA5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AEBB54"/>
  <w15:docId w15:val="{4D43D7D3-389E-423F-A0E4-1AFA05E6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852E4"/>
    <w:pPr>
      <w:ind w:left="720"/>
      <w:contextualSpacing/>
    </w:pPr>
  </w:style>
  <w:style w:type="paragraph" w:styleId="BodyText2">
    <w:name w:val="Body Text 2"/>
    <w:basedOn w:val="Normal"/>
    <w:link w:val="BodyText2Char"/>
    <w:rsid w:val="00D93246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93246"/>
    <w:rPr>
      <w:rFonts w:ascii="Arial" w:eastAsia="Times New Roman" w:hAnsi="Arial" w:cs="Arial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653A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3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8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8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82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E214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2145D"/>
  </w:style>
  <w:style w:type="paragraph" w:styleId="NoSpacing">
    <w:name w:val="No Spacing"/>
    <w:uiPriority w:val="1"/>
    <w:qFormat/>
    <w:rsid w:val="00CF01AC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st1">
    <w:name w:val="st1"/>
    <w:rsid w:val="00CF0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sibande@hsrc.ac.za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://www.e-tender.gov.za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src.ac.za" TargetMode="Externa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D80DDF-B2BB-4AE1-AB30-F9DFCFD4054F}"/>
</file>

<file path=customXml/itemProps2.xml><?xml version="1.0" encoding="utf-8"?>
<ds:datastoreItem xmlns:ds="http://schemas.openxmlformats.org/officeDocument/2006/customXml" ds:itemID="{AF87CDA3-7FB0-47C5-ADE7-74D085C7DCCF}"/>
</file>

<file path=customXml/itemProps3.xml><?xml version="1.0" encoding="utf-8"?>
<ds:datastoreItem xmlns:ds="http://schemas.openxmlformats.org/officeDocument/2006/customXml" ds:itemID="{A3BD9EE0-8066-4611-AAF9-CF5A3D97C287}"/>
</file>

<file path=customXml/itemProps4.xml><?xml version="1.0" encoding="utf-8"?>
<ds:datastoreItem xmlns:ds="http://schemas.openxmlformats.org/officeDocument/2006/customXml" ds:itemID="{B78A70D2-E978-47F6-91B6-238A0F717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Paballo Relela</dc:creator>
  <cp:lastModifiedBy>Hilton Tsibande</cp:lastModifiedBy>
  <cp:revision>2</cp:revision>
  <cp:lastPrinted>2017-11-01T13:30:00Z</cp:lastPrinted>
  <dcterms:created xsi:type="dcterms:W3CDTF">2021-05-21T11:06:00Z</dcterms:created>
  <dcterms:modified xsi:type="dcterms:W3CDTF">2021-05-21T11:06:00Z</dcterms:modified>
</cp:coreProperties>
</file>