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E0B52F74F98A494DA77947ACB71C014F"/>
        </w:placeholder>
      </w:sdtPr>
      <w:sdtContent>
        <w:sdt>
          <w:sdtPr>
            <w:id w:val="-1462265599"/>
            <w:lock w:val="sdtContentLocked"/>
            <w:placeholder>
              <w:docPart w:val="E0B52F74F98A494DA77947ACB71C014F"/>
            </w:placeholder>
            <w15:appearance w15:val="hidden"/>
          </w:sdtPr>
          <w:sdtContent>
            <w:p w14:paraId="43C80632" w14:textId="77777777" w:rsidR="00E337F7" w:rsidRDefault="00E337F7">
              <w:pPr>
                <w:jc w:val="center"/>
              </w:pPr>
            </w:p>
            <w:p w14:paraId="6BA27D62" w14:textId="77777777" w:rsidR="00E337F7" w:rsidRDefault="00A5461C">
              <w:pPr>
                <w:jc w:val="center"/>
              </w:pPr>
              <w:r>
                <w:rPr>
                  <w:noProof/>
                  <w:lang w:val="en-GB" w:eastAsia="en-GB"/>
                </w:rPr>
                <w:drawing>
                  <wp:anchor distT="0" distB="0" distL="114300" distR="114300" simplePos="0" relativeHeight="251660288" behindDoc="0" locked="0" layoutInCell="1" allowOverlap="1" wp14:anchorId="11A3E19A" wp14:editId="57129701">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863600" cy="1079500"/>
                            </a:xfrm>
                            <a:prstGeom prst="rect">
                              <a:avLst/>
                            </a:prstGeom>
                            <a:noFill/>
                          </pic:spPr>
                        </pic:pic>
                      </a:graphicData>
                    </a:graphic>
                  </wp:anchor>
                </w:drawing>
              </w:r>
            </w:p>
            <w:p w14:paraId="53B114E8" w14:textId="77777777" w:rsidR="00E337F7" w:rsidRDefault="00A5461C">
              <w:pPr>
                <w:jc w:val="center"/>
              </w:pPr>
              <w:r>
                <w:rPr>
                  <w:noProof/>
                  <w:lang w:val="en-GB" w:eastAsia="en-GB"/>
                </w:rPr>
                <w:drawing>
                  <wp:anchor distT="0" distB="0" distL="114300" distR="114300" simplePos="0" relativeHeight="251659264" behindDoc="1" locked="1" layoutInCell="1" allowOverlap="0" wp14:anchorId="7F37D4D4" wp14:editId="1BECD68F">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rot="10800000" flipH="1">
                              <a:off x="0" y="0"/>
                              <a:ext cx="2201545" cy="4644390"/>
                            </a:xfrm>
                            <a:prstGeom prst="rect">
                              <a:avLst/>
                            </a:prstGeom>
                            <a:noFill/>
                          </pic:spPr>
                        </pic:pic>
                      </a:graphicData>
                    </a:graphic>
                  </wp:anchor>
                </w:drawing>
              </w:r>
            </w:p>
            <w:p w14:paraId="4B7BEF4F" w14:textId="77777777" w:rsidR="00E337F7" w:rsidRDefault="00E337F7">
              <w:pPr>
                <w:jc w:val="center"/>
              </w:pPr>
            </w:p>
            <w:p w14:paraId="6C987A2B" w14:textId="77777777" w:rsidR="00E337F7" w:rsidRDefault="00E337F7">
              <w:pPr>
                <w:jc w:val="center"/>
              </w:pPr>
            </w:p>
            <w:p w14:paraId="3093C6F9" w14:textId="77777777" w:rsidR="00E337F7" w:rsidRDefault="00E337F7">
              <w:pPr>
                <w:jc w:val="center"/>
              </w:pPr>
            </w:p>
            <w:p w14:paraId="304501F8" w14:textId="77777777" w:rsidR="00E337F7" w:rsidRDefault="00E337F7">
              <w:pPr>
                <w:jc w:val="center"/>
              </w:pPr>
            </w:p>
            <w:p w14:paraId="626953D2" w14:textId="77777777" w:rsidR="00E337F7" w:rsidRDefault="00E337F7">
              <w:pPr>
                <w:jc w:val="center"/>
              </w:pPr>
            </w:p>
            <w:p w14:paraId="7DC17920" w14:textId="77777777" w:rsidR="00E337F7" w:rsidRDefault="00E337F7">
              <w:pPr>
                <w:jc w:val="center"/>
              </w:pPr>
            </w:p>
            <w:p w14:paraId="0250B8AA" w14:textId="77777777" w:rsidR="00E337F7" w:rsidRDefault="00E337F7">
              <w:pPr>
                <w:jc w:val="center"/>
              </w:pPr>
            </w:p>
            <w:p w14:paraId="6DC904EE" w14:textId="77777777" w:rsidR="00E337F7" w:rsidRDefault="00000000">
              <w:pPr>
                <w:jc w:val="center"/>
              </w:pPr>
            </w:p>
          </w:sdtContent>
        </w:sdt>
      </w:sdtContent>
    </w:sdt>
    <w:tbl>
      <w:tblPr>
        <w:tblStyle w:val="TableGrid21"/>
        <w:tblW w:w="10201"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A0" w:firstRow="1" w:lastRow="0" w:firstColumn="1" w:lastColumn="0" w:noHBand="0" w:noVBand="1"/>
      </w:tblPr>
      <w:tblGrid>
        <w:gridCol w:w="2830"/>
        <w:gridCol w:w="7371"/>
      </w:tblGrid>
      <w:tr w:rsidR="00D10D8C" w:rsidRPr="00D10D8C" w14:paraId="71450731" w14:textId="77777777" w:rsidTr="00BB0FB8">
        <w:trPr>
          <w:trHeight w:val="578"/>
        </w:trPr>
        <w:tc>
          <w:tcPr>
            <w:tcW w:w="2830" w:type="dxa"/>
            <w:shd w:val="clear" w:color="auto" w:fill="DBE5F1"/>
            <w:vAlign w:val="center"/>
          </w:tcPr>
          <w:p w14:paraId="484F2A45" w14:textId="77777777" w:rsidR="00D10D8C" w:rsidRPr="00D10D8C" w:rsidRDefault="00D10D8C" w:rsidP="00D10D8C">
            <w:pPr>
              <w:spacing w:after="0" w:line="240" w:lineRule="auto"/>
              <w:rPr>
                <w:rFonts w:eastAsia="Calibri Light" w:cs="Calibri Light"/>
                <w:b/>
                <w:color w:val="0E1B8D"/>
                <w:sz w:val="20"/>
                <w:szCs w:val="20"/>
                <w:lang w:eastAsia="en-ZA"/>
              </w:rPr>
            </w:pPr>
            <w:r w:rsidRPr="00D10D8C">
              <w:rPr>
                <w:rFonts w:eastAsia="Calibri Light" w:cs="Calibri Light"/>
                <w:sz w:val="20"/>
                <w:szCs w:val="20"/>
                <w:lang w:eastAsia="en-ZA"/>
              </w:rPr>
              <w:br w:type="page"/>
            </w:r>
            <w:r w:rsidRPr="00D10D8C">
              <w:rPr>
                <w:rFonts w:eastAsia="Calibri Light" w:cs="Calibri Light"/>
                <w:b/>
                <w:color w:val="0E1B8D"/>
                <w:sz w:val="20"/>
                <w:szCs w:val="20"/>
                <w:lang w:eastAsia="en-ZA"/>
              </w:rPr>
              <w:t>RFB No:</w:t>
            </w:r>
          </w:p>
        </w:tc>
        <w:tc>
          <w:tcPr>
            <w:tcW w:w="7371" w:type="dxa"/>
            <w:vAlign w:val="center"/>
          </w:tcPr>
          <w:p w14:paraId="20156EB6" w14:textId="61364F04" w:rsidR="00D10D8C" w:rsidRPr="00D10D8C" w:rsidRDefault="00D10D8C" w:rsidP="00D10D8C">
            <w:pPr>
              <w:spacing w:after="0" w:line="240" w:lineRule="auto"/>
              <w:rPr>
                <w:rFonts w:eastAsia="Calibri Light" w:cs="Calibri Light"/>
                <w:b/>
                <w:bCs/>
                <w:color w:val="0E1B8D"/>
                <w:sz w:val="20"/>
                <w:szCs w:val="20"/>
                <w:lang w:eastAsia="en-ZA"/>
              </w:rPr>
            </w:pPr>
            <w:r w:rsidRPr="00D10D8C">
              <w:rPr>
                <w:rFonts w:eastAsia="Calibri Light" w:cs="Calibri Light"/>
                <w:b/>
                <w:bCs/>
                <w:color w:val="0E1B8D"/>
                <w:sz w:val="20"/>
                <w:szCs w:val="20"/>
                <w:lang w:eastAsia="en-ZA"/>
              </w:rPr>
              <w:t>RFB 3219/2025</w:t>
            </w:r>
            <w:r w:rsidR="007C21A2">
              <w:rPr>
                <w:rFonts w:eastAsia="Calibri Light" w:cs="Calibri Light"/>
                <w:b/>
                <w:bCs/>
                <w:color w:val="0E1B8D"/>
                <w:sz w:val="20"/>
                <w:szCs w:val="20"/>
                <w:lang w:eastAsia="en-ZA"/>
              </w:rPr>
              <w:t xml:space="preserve"> –</w:t>
            </w:r>
            <w:r w:rsidR="007C21A2" w:rsidRPr="007C21A2">
              <w:rPr>
                <w:rFonts w:eastAsia="Calibri Light" w:cs="Calibri Light"/>
                <w:b/>
                <w:bCs/>
                <w:color w:val="EE0000"/>
                <w:sz w:val="20"/>
                <w:szCs w:val="20"/>
                <w:lang w:eastAsia="en-ZA"/>
              </w:rPr>
              <w:t xml:space="preserve"> RFB 174011 (ERP)</w:t>
            </w:r>
          </w:p>
        </w:tc>
      </w:tr>
      <w:tr w:rsidR="00D10D8C" w:rsidRPr="00D10D8C" w14:paraId="10E63951" w14:textId="77777777" w:rsidTr="00BB0FB8">
        <w:trPr>
          <w:trHeight w:val="578"/>
        </w:trPr>
        <w:tc>
          <w:tcPr>
            <w:tcW w:w="2830" w:type="dxa"/>
            <w:shd w:val="clear" w:color="auto" w:fill="DBE5F1"/>
            <w:vAlign w:val="center"/>
          </w:tcPr>
          <w:p w14:paraId="0031E328" w14:textId="77777777" w:rsidR="00D10D8C" w:rsidRPr="00D10D8C" w:rsidRDefault="00D10D8C" w:rsidP="00D10D8C">
            <w:pPr>
              <w:spacing w:after="0" w:line="240" w:lineRule="auto"/>
              <w:jc w:val="left"/>
              <w:rPr>
                <w:rFonts w:eastAsia="Calibri Light" w:cs="Calibri Light"/>
                <w:b/>
                <w:color w:val="0E1B8D"/>
                <w:sz w:val="20"/>
                <w:szCs w:val="20"/>
                <w:lang w:eastAsia="en-ZA"/>
              </w:rPr>
            </w:pPr>
            <w:r w:rsidRPr="00D10D8C">
              <w:rPr>
                <w:rFonts w:eastAsia="Calibri Light" w:cs="Calibri Light"/>
                <w:b/>
                <w:color w:val="0E1B8D"/>
                <w:sz w:val="20"/>
                <w:szCs w:val="20"/>
                <w:lang w:eastAsia="en-ZA"/>
              </w:rPr>
              <w:t>Description</w:t>
            </w:r>
          </w:p>
        </w:tc>
        <w:tc>
          <w:tcPr>
            <w:tcW w:w="7371" w:type="dxa"/>
            <w:vAlign w:val="center"/>
          </w:tcPr>
          <w:p w14:paraId="14E42EDB" w14:textId="481A9838" w:rsidR="00D10D8C" w:rsidRPr="00D10D8C" w:rsidRDefault="007C67E6" w:rsidP="00D10D8C">
            <w:pPr>
              <w:spacing w:after="0" w:line="360" w:lineRule="auto"/>
              <w:rPr>
                <w:rFonts w:eastAsia="Calibri Light" w:cs="Calibri Light"/>
                <w:b/>
                <w:sz w:val="20"/>
                <w:szCs w:val="20"/>
                <w:lang w:eastAsia="en-ZA"/>
              </w:rPr>
            </w:pPr>
            <w:r w:rsidRPr="00B127A5">
              <w:rPr>
                <w:rFonts w:eastAsia="Calibri Light" w:cs="Calibri Light"/>
                <w:b/>
                <w:bCs/>
                <w:color w:val="0E1B8D"/>
              </w:rPr>
              <w:t xml:space="preserve">Procurement </w:t>
            </w:r>
            <w:r>
              <w:rPr>
                <w:rFonts w:eastAsia="Calibri Light" w:cs="Calibri Light"/>
                <w:b/>
                <w:bCs/>
                <w:color w:val="0E1B8D"/>
              </w:rPr>
              <w:t>o</w:t>
            </w:r>
            <w:r w:rsidRPr="00B127A5">
              <w:rPr>
                <w:rFonts w:eastAsia="Calibri Light" w:cs="Calibri Light"/>
                <w:b/>
                <w:bCs/>
                <w:color w:val="0E1B8D"/>
              </w:rPr>
              <w:t xml:space="preserve">f Penetration Testing Solution </w:t>
            </w:r>
            <w:r>
              <w:rPr>
                <w:rFonts w:eastAsia="Calibri Light" w:cs="Calibri Light"/>
                <w:b/>
                <w:bCs/>
                <w:color w:val="0E1B8D"/>
              </w:rPr>
              <w:t>f</w:t>
            </w:r>
            <w:r w:rsidRPr="00B127A5">
              <w:rPr>
                <w:rFonts w:eastAsia="Calibri Light" w:cs="Calibri Light"/>
                <w:b/>
                <w:bCs/>
                <w:color w:val="0E1B8D"/>
              </w:rPr>
              <w:t xml:space="preserve">or SITA SOC </w:t>
            </w:r>
            <w:r>
              <w:rPr>
                <w:rFonts w:eastAsia="Calibri Light" w:cs="Calibri Light"/>
                <w:b/>
                <w:bCs/>
                <w:color w:val="0E1B8D"/>
              </w:rPr>
              <w:t>w</w:t>
            </w:r>
            <w:r w:rsidRPr="00B127A5">
              <w:rPr>
                <w:rFonts w:eastAsia="Calibri Light" w:cs="Calibri Light"/>
                <w:b/>
                <w:bCs/>
                <w:color w:val="0E1B8D"/>
              </w:rPr>
              <w:t xml:space="preserve">ith Support </w:t>
            </w:r>
            <w:r>
              <w:rPr>
                <w:rFonts w:eastAsia="Calibri Light" w:cs="Calibri Light"/>
                <w:b/>
                <w:bCs/>
                <w:color w:val="0E1B8D"/>
              </w:rPr>
              <w:t>a</w:t>
            </w:r>
            <w:r w:rsidRPr="00B127A5">
              <w:rPr>
                <w:rFonts w:eastAsia="Calibri Light" w:cs="Calibri Light"/>
                <w:b/>
                <w:bCs/>
                <w:color w:val="0E1B8D"/>
              </w:rPr>
              <w:t xml:space="preserve">nd Maintenance for the Period </w:t>
            </w:r>
            <w:r>
              <w:rPr>
                <w:rFonts w:eastAsia="Calibri Light" w:cs="Calibri Light"/>
                <w:b/>
                <w:bCs/>
                <w:color w:val="0E1B8D"/>
              </w:rPr>
              <w:t>o</w:t>
            </w:r>
            <w:r w:rsidRPr="00B127A5">
              <w:rPr>
                <w:rFonts w:eastAsia="Calibri Light" w:cs="Calibri Light"/>
                <w:b/>
                <w:bCs/>
                <w:color w:val="0E1B8D"/>
              </w:rPr>
              <w:t>f Three (3) Years</w:t>
            </w:r>
          </w:p>
        </w:tc>
      </w:tr>
      <w:tr w:rsidR="00D10D8C" w:rsidRPr="00D10D8C" w14:paraId="505420F7" w14:textId="77777777" w:rsidTr="00D10D8C">
        <w:trPr>
          <w:trHeight w:val="1037"/>
        </w:trPr>
        <w:tc>
          <w:tcPr>
            <w:tcW w:w="2830" w:type="dxa"/>
            <w:shd w:val="clear" w:color="auto" w:fill="DBE5F1"/>
            <w:vAlign w:val="center"/>
          </w:tcPr>
          <w:p w14:paraId="6B318B48" w14:textId="77777777" w:rsidR="00D10D8C" w:rsidRPr="00D10D8C" w:rsidRDefault="00D10D8C" w:rsidP="00D10D8C">
            <w:pPr>
              <w:spacing w:after="0" w:line="240" w:lineRule="auto"/>
              <w:jc w:val="left"/>
              <w:rPr>
                <w:rFonts w:eastAsia="Calibri Light" w:cs="Calibri Light"/>
                <w:b/>
                <w:color w:val="0E1B8D"/>
                <w:sz w:val="20"/>
                <w:szCs w:val="20"/>
                <w:lang w:eastAsia="en-ZA"/>
              </w:rPr>
            </w:pPr>
            <w:r w:rsidRPr="00D10D8C">
              <w:rPr>
                <w:rFonts w:eastAsia="Calibri Light" w:cs="Times New Roman"/>
                <w:b/>
                <w:color w:val="0E1B8D"/>
                <w:sz w:val="20"/>
                <w:szCs w:val="20"/>
                <w:lang w:eastAsia="en-ZA"/>
              </w:rPr>
              <w:t xml:space="preserve">Bid Response Submission Address </w:t>
            </w:r>
          </w:p>
        </w:tc>
        <w:tc>
          <w:tcPr>
            <w:tcW w:w="7371" w:type="dxa"/>
            <w:vAlign w:val="center"/>
          </w:tcPr>
          <w:p w14:paraId="66B937A8" w14:textId="77777777" w:rsidR="00D10D8C" w:rsidRPr="00D10D8C" w:rsidRDefault="00D10D8C" w:rsidP="00D10D8C">
            <w:pPr>
              <w:spacing w:after="0" w:line="240" w:lineRule="auto"/>
              <w:rPr>
                <w:rFonts w:eastAsia="Calibri Light" w:cs="Times New Roman"/>
                <w:bCs/>
                <w:color w:val="0E1B8D"/>
                <w:sz w:val="20"/>
                <w:szCs w:val="20"/>
                <w:lang w:eastAsia="en-ZA"/>
              </w:rPr>
            </w:pPr>
          </w:p>
          <w:p w14:paraId="6A9906AA" w14:textId="77777777" w:rsidR="00D10D8C" w:rsidRPr="00D10D8C" w:rsidRDefault="00D10D8C" w:rsidP="00D10D8C">
            <w:pPr>
              <w:spacing w:after="0" w:line="240" w:lineRule="auto"/>
              <w:rPr>
                <w:rFonts w:eastAsia="Calibri Light" w:cs="Times New Roman"/>
                <w:sz w:val="20"/>
                <w:szCs w:val="20"/>
                <w:lang w:eastAsia="en-ZA"/>
              </w:rPr>
            </w:pPr>
            <w:r w:rsidRPr="00D10D8C">
              <w:rPr>
                <w:rFonts w:eastAsia="Calibri Light" w:cs="Times New Roman"/>
                <w:bCs/>
                <w:color w:val="0E1B8D"/>
                <w:sz w:val="20"/>
                <w:szCs w:val="20"/>
                <w:lang w:eastAsia="en-ZA"/>
              </w:rPr>
              <w:t>The SITA-Supplier Oracle ERP portal is accessible on the URL link as follows:</w:t>
            </w:r>
            <w:r w:rsidRPr="00D10D8C">
              <w:rPr>
                <w:rFonts w:eastAsia="Calibri Light" w:cs="Times New Roman"/>
                <w:sz w:val="20"/>
                <w:szCs w:val="20"/>
                <w:lang w:eastAsia="en-ZA"/>
              </w:rPr>
              <w:t xml:space="preserve"> </w:t>
            </w:r>
            <w:hyperlink r:id="rId14" w:history="1">
              <w:r w:rsidRPr="00D10D8C">
                <w:rPr>
                  <w:rFonts w:eastAsia="Calibri Light" w:cs="Times New Roman"/>
                  <w:color w:val="0000FF"/>
                  <w:sz w:val="20"/>
                  <w:szCs w:val="20"/>
                  <w:u w:val="single"/>
                  <w:lang w:eastAsia="en-ZA"/>
                </w:rPr>
                <w:t>www.suppliers.sita.co.za</w:t>
              </w:r>
            </w:hyperlink>
            <w:r w:rsidRPr="00D10D8C">
              <w:rPr>
                <w:rFonts w:eastAsia="Calibri Light" w:cs="Times New Roman"/>
                <w:color w:val="0000FF"/>
                <w:sz w:val="20"/>
                <w:szCs w:val="20"/>
                <w:u w:val="single"/>
                <w:lang w:eastAsia="en-ZA"/>
              </w:rPr>
              <w:t>.</w:t>
            </w:r>
          </w:p>
          <w:p w14:paraId="0BA19169" w14:textId="77777777" w:rsidR="00D10D8C" w:rsidRPr="00D10D8C" w:rsidRDefault="00D10D8C" w:rsidP="00D10D8C">
            <w:pPr>
              <w:spacing w:after="0" w:line="360" w:lineRule="auto"/>
              <w:rPr>
                <w:rFonts w:eastAsia="Calibri Light" w:cs="Calibri Light"/>
                <w:bCs/>
                <w:color w:val="0E1B8D"/>
                <w:sz w:val="20"/>
                <w:szCs w:val="20"/>
                <w:lang w:eastAsia="en-ZA"/>
              </w:rPr>
            </w:pPr>
          </w:p>
        </w:tc>
      </w:tr>
      <w:tr w:rsidR="00D10D8C" w:rsidRPr="00D10D8C" w14:paraId="3A822085" w14:textId="77777777" w:rsidTr="00BB0FB8">
        <w:trPr>
          <w:trHeight w:val="1037"/>
        </w:trPr>
        <w:tc>
          <w:tcPr>
            <w:tcW w:w="2830" w:type="dxa"/>
            <w:shd w:val="clear" w:color="auto" w:fill="DBE5F1"/>
            <w:vAlign w:val="center"/>
          </w:tcPr>
          <w:p w14:paraId="468189EF" w14:textId="77777777" w:rsidR="00D10D8C" w:rsidRPr="00D10D8C" w:rsidRDefault="00D10D8C" w:rsidP="00D10D8C">
            <w:pPr>
              <w:spacing w:after="0" w:line="240" w:lineRule="auto"/>
              <w:jc w:val="left"/>
              <w:rPr>
                <w:rFonts w:eastAsia="Calibri Light" w:cs="Calibri Light"/>
                <w:b/>
                <w:color w:val="0E1B8D"/>
                <w:sz w:val="20"/>
                <w:szCs w:val="20"/>
                <w:lang w:eastAsia="en-ZA"/>
              </w:rPr>
            </w:pPr>
            <w:r w:rsidRPr="00D10D8C">
              <w:rPr>
                <w:rFonts w:eastAsia="Calibri Light" w:cs="Calibri Light"/>
                <w:b/>
                <w:color w:val="0E1B8D"/>
                <w:sz w:val="20"/>
                <w:szCs w:val="20"/>
                <w:lang w:eastAsia="en-ZA"/>
              </w:rPr>
              <w:t>Virtual Non-Compulsory Briefing Session</w:t>
            </w:r>
          </w:p>
        </w:tc>
        <w:tc>
          <w:tcPr>
            <w:tcW w:w="7371" w:type="dxa"/>
            <w:vAlign w:val="center"/>
          </w:tcPr>
          <w:p w14:paraId="7295665F" w14:textId="5C8404A5" w:rsidR="00D10D8C" w:rsidRPr="00D10D8C" w:rsidRDefault="00D10D8C" w:rsidP="00D10D8C">
            <w:pPr>
              <w:spacing w:after="0" w:line="360" w:lineRule="auto"/>
              <w:rPr>
                <w:rFonts w:eastAsia="Calibri Light" w:cs="Calibri Light"/>
                <w:b/>
                <w:color w:val="0E1B8D"/>
                <w:sz w:val="20"/>
                <w:szCs w:val="20"/>
                <w:lang w:eastAsia="en-ZA"/>
              </w:rPr>
            </w:pPr>
            <w:r w:rsidRPr="00D10D8C">
              <w:rPr>
                <w:rFonts w:eastAsia="Calibri Light" w:cs="Calibri Light"/>
                <w:b/>
                <w:color w:val="0E1B8D"/>
                <w:sz w:val="20"/>
                <w:szCs w:val="20"/>
                <w:lang w:eastAsia="en-ZA"/>
              </w:rPr>
              <w:t>Date: 1</w:t>
            </w:r>
            <w:r w:rsidR="00C86E1E">
              <w:rPr>
                <w:rFonts w:eastAsia="Calibri Light" w:cs="Calibri Light"/>
                <w:b/>
                <w:color w:val="0E1B8D"/>
                <w:sz w:val="20"/>
                <w:szCs w:val="20"/>
                <w:lang w:eastAsia="en-ZA"/>
              </w:rPr>
              <w:t>6</w:t>
            </w:r>
            <w:r w:rsidRPr="00D10D8C">
              <w:rPr>
                <w:rFonts w:eastAsia="Calibri Light" w:cs="Calibri Light"/>
                <w:b/>
                <w:color w:val="0E1B8D"/>
                <w:sz w:val="20"/>
                <w:szCs w:val="20"/>
                <w:lang w:eastAsia="en-ZA"/>
              </w:rPr>
              <w:t xml:space="preserve"> March 2026</w:t>
            </w:r>
          </w:p>
          <w:p w14:paraId="68852E77" w14:textId="77777777" w:rsidR="00D10D8C" w:rsidRPr="00D10D8C" w:rsidRDefault="00D10D8C" w:rsidP="00D10D8C">
            <w:pPr>
              <w:spacing w:after="0" w:line="360" w:lineRule="auto"/>
              <w:rPr>
                <w:rFonts w:eastAsia="Calibri Light" w:cs="Calibri Light"/>
                <w:b/>
                <w:color w:val="0E1B8D"/>
                <w:sz w:val="20"/>
                <w:szCs w:val="20"/>
                <w:lang w:eastAsia="en-ZA"/>
              </w:rPr>
            </w:pPr>
            <w:r w:rsidRPr="00D10D8C">
              <w:rPr>
                <w:rFonts w:eastAsia="Calibri Light" w:cs="Calibri Light"/>
                <w:b/>
                <w:color w:val="0E1B8D"/>
                <w:sz w:val="20"/>
                <w:szCs w:val="20"/>
                <w:lang w:eastAsia="en-ZA"/>
              </w:rPr>
              <w:t>Time: 10h00 am</w:t>
            </w:r>
          </w:p>
          <w:p w14:paraId="5854710F" w14:textId="65598CD4" w:rsidR="00D10D8C" w:rsidRPr="00D10D8C" w:rsidRDefault="00D10D8C" w:rsidP="00D10D8C">
            <w:pPr>
              <w:spacing w:after="0" w:line="360" w:lineRule="auto"/>
              <w:rPr>
                <w:rFonts w:eastAsia="Calibri Light" w:cs="Calibri Light"/>
                <w:b/>
                <w:color w:val="0E1B8D"/>
                <w:sz w:val="20"/>
                <w:szCs w:val="20"/>
                <w:lang w:eastAsia="en-ZA"/>
              </w:rPr>
            </w:pPr>
            <w:r w:rsidRPr="00D10D8C">
              <w:rPr>
                <w:rFonts w:eastAsia="Calibri Light" w:cs="Calibri Light"/>
                <w:b/>
                <w:color w:val="0E1B8D"/>
                <w:sz w:val="20"/>
                <w:szCs w:val="20"/>
                <w:lang w:eastAsia="en-ZA"/>
              </w:rPr>
              <w:t>Link:</w:t>
            </w:r>
            <w:r>
              <w:rPr>
                <w:rFonts w:ascii="Segoe UI" w:eastAsia="Times New Roman" w:hAnsi="Segoe UI" w:cs="Segoe UI"/>
                <w:color w:val="242424"/>
                <w:lang w:val="en-US"/>
              </w:rPr>
              <w:t xml:space="preserve"> </w:t>
            </w:r>
            <w:hyperlink r:id="rId15" w:history="1">
              <w:r w:rsidRPr="00334B7B">
                <w:rPr>
                  <w:rStyle w:val="Hyperlink"/>
                  <w:rFonts w:eastAsia="Calibri Light" w:cs="Calibri Light"/>
                  <w:b/>
                  <w:sz w:val="20"/>
                  <w:szCs w:val="20"/>
                  <w:lang w:val="en-US" w:eastAsia="en-ZA"/>
                </w:rPr>
                <w:t>https://teams.microsoft.com/meet/38307435568947?p=mJsDB5Z97TtBsjXDPx</w:t>
              </w:r>
            </w:hyperlink>
            <w:r w:rsidRPr="00D10D8C">
              <w:rPr>
                <w:rFonts w:eastAsia="Calibri Light" w:cs="Calibri Light"/>
                <w:b/>
                <w:color w:val="0E1B8D"/>
                <w:sz w:val="20"/>
                <w:szCs w:val="20"/>
                <w:lang w:eastAsia="en-ZA"/>
              </w:rPr>
              <w:t xml:space="preserve"> </w:t>
            </w:r>
            <w:r w:rsidRPr="00D10D8C">
              <w:rPr>
                <w:rFonts w:ascii="Segoe UI" w:eastAsia="Calibri Light" w:hAnsi="Segoe UI" w:cs="Segoe UI"/>
                <w:color w:val="242424"/>
                <w:sz w:val="20"/>
                <w:szCs w:val="20"/>
                <w:lang w:val="en-US" w:eastAsia="en-ZA"/>
              </w:rPr>
              <w:t>(Right click and select open hyperlink to join the meeting</w:t>
            </w:r>
          </w:p>
        </w:tc>
      </w:tr>
      <w:tr w:rsidR="00D10D8C" w:rsidRPr="00D10D8C" w14:paraId="21DC8FB4" w14:textId="77777777" w:rsidTr="00BB0FB8">
        <w:trPr>
          <w:trHeight w:val="578"/>
        </w:trPr>
        <w:tc>
          <w:tcPr>
            <w:tcW w:w="2830" w:type="dxa"/>
            <w:shd w:val="clear" w:color="auto" w:fill="DBE5F1"/>
            <w:vAlign w:val="center"/>
          </w:tcPr>
          <w:p w14:paraId="2D266084" w14:textId="77777777" w:rsidR="00D10D8C" w:rsidRPr="00D10D8C" w:rsidRDefault="00D10D8C" w:rsidP="00D10D8C">
            <w:pPr>
              <w:spacing w:after="0" w:line="240" w:lineRule="auto"/>
              <w:jc w:val="left"/>
              <w:rPr>
                <w:rFonts w:eastAsia="Calibri Light" w:cs="Calibri Light"/>
                <w:b/>
                <w:color w:val="0E1B8D"/>
                <w:sz w:val="20"/>
                <w:szCs w:val="20"/>
                <w:lang w:eastAsia="en-ZA"/>
              </w:rPr>
            </w:pPr>
            <w:r w:rsidRPr="00D10D8C">
              <w:rPr>
                <w:rFonts w:eastAsia="Calibri Light" w:cs="Calibri Light"/>
                <w:b/>
                <w:color w:val="0E1B8D"/>
                <w:sz w:val="20"/>
                <w:szCs w:val="20"/>
                <w:lang w:eastAsia="en-ZA"/>
              </w:rPr>
              <w:t>RFQ Closing Details and Time</w:t>
            </w:r>
          </w:p>
        </w:tc>
        <w:tc>
          <w:tcPr>
            <w:tcW w:w="7371" w:type="dxa"/>
            <w:vAlign w:val="center"/>
          </w:tcPr>
          <w:p w14:paraId="34516565" w14:textId="60366457" w:rsidR="00D10D8C" w:rsidRPr="00D10D8C" w:rsidRDefault="00D10D8C" w:rsidP="00D10D8C">
            <w:pPr>
              <w:spacing w:after="0" w:line="360" w:lineRule="auto"/>
              <w:rPr>
                <w:rFonts w:eastAsia="Calibri Light" w:cs="Calibri Light"/>
                <w:b/>
                <w:color w:val="FF0000"/>
                <w:sz w:val="20"/>
                <w:szCs w:val="20"/>
                <w:lang w:eastAsia="en-ZA"/>
              </w:rPr>
            </w:pPr>
            <w:r w:rsidRPr="00D10D8C">
              <w:rPr>
                <w:rFonts w:eastAsia="Calibri Light" w:cs="Calibri Light"/>
                <w:b/>
                <w:color w:val="FF0000"/>
                <w:sz w:val="20"/>
                <w:szCs w:val="20"/>
                <w:lang w:eastAsia="en-ZA"/>
              </w:rPr>
              <w:t xml:space="preserve">Date: </w:t>
            </w:r>
            <w:r w:rsidR="00794ED7">
              <w:rPr>
                <w:rFonts w:eastAsia="Calibri Light" w:cs="Calibri Light"/>
                <w:b/>
                <w:color w:val="FF0000"/>
                <w:sz w:val="20"/>
                <w:szCs w:val="20"/>
                <w:lang w:eastAsia="en-ZA"/>
              </w:rPr>
              <w:t>31 March</w:t>
            </w:r>
            <w:r w:rsidRPr="00D10D8C">
              <w:rPr>
                <w:rFonts w:eastAsia="Calibri Light" w:cs="Calibri Light"/>
                <w:b/>
                <w:color w:val="FF0000"/>
                <w:sz w:val="20"/>
                <w:szCs w:val="20"/>
                <w:lang w:eastAsia="en-ZA"/>
              </w:rPr>
              <w:t xml:space="preserve"> 2026</w:t>
            </w:r>
          </w:p>
          <w:p w14:paraId="31ABAB6F" w14:textId="77777777" w:rsidR="00D10D8C" w:rsidRPr="00D10D8C" w:rsidRDefault="00D10D8C" w:rsidP="00D10D8C">
            <w:pPr>
              <w:spacing w:after="0" w:line="360" w:lineRule="auto"/>
              <w:rPr>
                <w:rFonts w:eastAsia="Calibri Light" w:cs="Calibri Light"/>
                <w:b/>
                <w:color w:val="FF0000"/>
                <w:sz w:val="20"/>
                <w:szCs w:val="20"/>
                <w:lang w:eastAsia="en-ZA"/>
              </w:rPr>
            </w:pPr>
            <w:r w:rsidRPr="00D10D8C">
              <w:rPr>
                <w:rFonts w:eastAsia="Calibri Light" w:cs="Calibri Light"/>
                <w:b/>
                <w:color w:val="FF0000"/>
                <w:sz w:val="20"/>
                <w:szCs w:val="20"/>
                <w:lang w:eastAsia="en-ZA"/>
              </w:rPr>
              <w:t xml:space="preserve">Time: </w:t>
            </w:r>
            <w:r w:rsidRPr="00D10D8C">
              <w:rPr>
                <w:rFonts w:eastAsia="Calibri Light" w:cs="Calibri Light"/>
                <w:b/>
                <w:bCs/>
                <w:color w:val="FF0000"/>
                <w:sz w:val="20"/>
                <w:szCs w:val="20"/>
                <w:lang w:eastAsia="en-ZA"/>
              </w:rPr>
              <w:t>11:00am (South African Time)</w:t>
            </w:r>
          </w:p>
        </w:tc>
      </w:tr>
      <w:tr w:rsidR="00D10D8C" w:rsidRPr="00D10D8C" w14:paraId="3BB72466" w14:textId="77777777" w:rsidTr="00BB0FB8">
        <w:trPr>
          <w:trHeight w:val="578"/>
        </w:trPr>
        <w:tc>
          <w:tcPr>
            <w:tcW w:w="2830" w:type="dxa"/>
            <w:shd w:val="clear" w:color="auto" w:fill="DBE5F1"/>
            <w:vAlign w:val="center"/>
          </w:tcPr>
          <w:p w14:paraId="25819FB8" w14:textId="77777777" w:rsidR="00D10D8C" w:rsidRPr="00D10D8C" w:rsidRDefault="00D10D8C" w:rsidP="00D10D8C">
            <w:pPr>
              <w:spacing w:after="0" w:line="240" w:lineRule="auto"/>
              <w:jc w:val="left"/>
              <w:rPr>
                <w:rFonts w:eastAsia="Calibri Light" w:cs="Calibri Light"/>
                <w:b/>
                <w:color w:val="0E1B8D"/>
                <w:sz w:val="20"/>
                <w:szCs w:val="20"/>
                <w:lang w:eastAsia="en-ZA"/>
              </w:rPr>
            </w:pPr>
            <w:r w:rsidRPr="00D10D8C">
              <w:rPr>
                <w:rFonts w:eastAsia="Calibri Light" w:cs="Calibri Light"/>
                <w:b/>
                <w:color w:val="0E1B8D"/>
                <w:sz w:val="20"/>
                <w:szCs w:val="20"/>
                <w:lang w:eastAsia="en-ZA"/>
              </w:rPr>
              <w:t>RFQ Validity Period</w:t>
            </w:r>
          </w:p>
        </w:tc>
        <w:tc>
          <w:tcPr>
            <w:tcW w:w="7371" w:type="dxa"/>
            <w:vAlign w:val="center"/>
          </w:tcPr>
          <w:p w14:paraId="78D91993" w14:textId="77777777" w:rsidR="00D10D8C" w:rsidRPr="00D10D8C" w:rsidRDefault="00D10D8C" w:rsidP="00D10D8C">
            <w:pPr>
              <w:spacing w:after="0" w:line="240" w:lineRule="auto"/>
              <w:rPr>
                <w:rFonts w:eastAsia="Calibri Light" w:cs="Calibri Light"/>
                <w:bCs/>
                <w:color w:val="0E1B8D"/>
                <w:sz w:val="20"/>
                <w:szCs w:val="20"/>
                <w:lang w:eastAsia="en-ZA"/>
              </w:rPr>
            </w:pPr>
            <w:r w:rsidRPr="00D10D8C">
              <w:rPr>
                <w:rFonts w:eastAsia="Calibri Light" w:cs="Calibri Light"/>
                <w:bCs/>
                <w:color w:val="0E1B8D"/>
                <w:sz w:val="20"/>
                <w:szCs w:val="20"/>
                <w:lang w:eastAsia="en-ZA"/>
              </w:rPr>
              <w:t xml:space="preserve">200 Days from the closing date </w:t>
            </w:r>
          </w:p>
        </w:tc>
      </w:tr>
    </w:tbl>
    <w:p w14:paraId="414D5061" w14:textId="77777777" w:rsidR="00E337F7" w:rsidRDefault="00A5461C">
      <w:pPr>
        <w:jc w:val="left"/>
      </w:pPr>
      <w:r>
        <w:br w:type="page"/>
      </w:r>
    </w:p>
    <w:p w14:paraId="4E116823" w14:textId="77777777" w:rsidR="00E337F7" w:rsidRDefault="00A5461C">
      <w:pPr>
        <w:pStyle w:val="Title"/>
      </w:pPr>
      <w:r>
        <w:lastRenderedPageBreak/>
        <w:t>Contents</w:t>
      </w:r>
    </w:p>
    <w:p w14:paraId="7588826F" w14:textId="7AD9B8F2" w:rsidR="00EC0CF8" w:rsidRDefault="00A5461C">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221195193" w:history="1">
        <w:r w:rsidR="00EC0CF8" w:rsidRPr="00A177F9">
          <w:rPr>
            <w:rStyle w:val="Hyperlink"/>
            <w:noProof/>
          </w:rPr>
          <w:t>1.</w:t>
        </w:r>
        <w:r w:rsidR="00EC0CF8">
          <w:rPr>
            <w:rFonts w:asciiTheme="minorHAnsi" w:eastAsiaTheme="minorEastAsia" w:hAnsiTheme="minorHAnsi" w:cstheme="minorBidi"/>
            <w:b w:val="0"/>
            <w:noProof/>
            <w:lang w:eastAsia="en-ZA"/>
          </w:rPr>
          <w:tab/>
        </w:r>
        <w:r w:rsidR="00EC0CF8" w:rsidRPr="00A177F9">
          <w:rPr>
            <w:rStyle w:val="Hyperlink"/>
            <w:noProof/>
          </w:rPr>
          <w:t>Purpose and Background</w:t>
        </w:r>
        <w:r w:rsidR="00EC0CF8">
          <w:rPr>
            <w:noProof/>
            <w:webHidden/>
          </w:rPr>
          <w:tab/>
        </w:r>
        <w:r w:rsidR="00EC0CF8">
          <w:rPr>
            <w:noProof/>
            <w:webHidden/>
          </w:rPr>
          <w:fldChar w:fldCharType="begin"/>
        </w:r>
        <w:r w:rsidR="00EC0CF8">
          <w:rPr>
            <w:noProof/>
            <w:webHidden/>
          </w:rPr>
          <w:instrText xml:space="preserve"> PAGEREF _Toc221195193 \h </w:instrText>
        </w:r>
        <w:r w:rsidR="00EC0CF8">
          <w:rPr>
            <w:noProof/>
            <w:webHidden/>
          </w:rPr>
        </w:r>
        <w:r w:rsidR="00EC0CF8">
          <w:rPr>
            <w:noProof/>
            <w:webHidden/>
          </w:rPr>
          <w:fldChar w:fldCharType="separate"/>
        </w:r>
        <w:r w:rsidR="00EC0CF8">
          <w:rPr>
            <w:noProof/>
            <w:webHidden/>
          </w:rPr>
          <w:t>4</w:t>
        </w:r>
        <w:r w:rsidR="00EC0CF8">
          <w:rPr>
            <w:noProof/>
            <w:webHidden/>
          </w:rPr>
          <w:fldChar w:fldCharType="end"/>
        </w:r>
      </w:hyperlink>
    </w:p>
    <w:p w14:paraId="1100C35B" w14:textId="436180C0" w:rsidR="00EC0CF8" w:rsidRDefault="00EC0CF8">
      <w:pPr>
        <w:pStyle w:val="TOC2"/>
        <w:rPr>
          <w:rFonts w:asciiTheme="minorHAnsi" w:eastAsiaTheme="minorEastAsia" w:hAnsiTheme="minorHAnsi" w:cstheme="minorBidi"/>
          <w:noProof/>
          <w:lang w:eastAsia="en-ZA"/>
        </w:rPr>
      </w:pPr>
      <w:hyperlink w:anchor="_Toc221195194" w:history="1">
        <w:r w:rsidRPr="00A177F9">
          <w:rPr>
            <w:rStyle w:val="Hyperlink"/>
            <w:noProof/>
            <w:lang w:val="en-GB"/>
          </w:rPr>
          <w:t>1.1</w:t>
        </w:r>
        <w:r>
          <w:rPr>
            <w:rFonts w:asciiTheme="minorHAnsi" w:eastAsiaTheme="minorEastAsia" w:hAnsiTheme="minorHAnsi" w:cstheme="minorBidi"/>
            <w:noProof/>
            <w:lang w:eastAsia="en-ZA"/>
          </w:rPr>
          <w:tab/>
        </w:r>
        <w:r w:rsidRPr="00A177F9">
          <w:rPr>
            <w:rStyle w:val="Hyperlink"/>
            <w:noProof/>
            <w:lang w:val="en-GB"/>
          </w:rPr>
          <w:t>Purpose</w:t>
        </w:r>
        <w:r>
          <w:rPr>
            <w:noProof/>
            <w:webHidden/>
          </w:rPr>
          <w:tab/>
        </w:r>
        <w:r>
          <w:rPr>
            <w:noProof/>
            <w:webHidden/>
          </w:rPr>
          <w:fldChar w:fldCharType="begin"/>
        </w:r>
        <w:r>
          <w:rPr>
            <w:noProof/>
            <w:webHidden/>
          </w:rPr>
          <w:instrText xml:space="preserve"> PAGEREF _Toc221195194 \h </w:instrText>
        </w:r>
        <w:r>
          <w:rPr>
            <w:noProof/>
            <w:webHidden/>
          </w:rPr>
        </w:r>
        <w:r>
          <w:rPr>
            <w:noProof/>
            <w:webHidden/>
          </w:rPr>
          <w:fldChar w:fldCharType="separate"/>
        </w:r>
        <w:r>
          <w:rPr>
            <w:noProof/>
            <w:webHidden/>
          </w:rPr>
          <w:t>4</w:t>
        </w:r>
        <w:r>
          <w:rPr>
            <w:noProof/>
            <w:webHidden/>
          </w:rPr>
          <w:fldChar w:fldCharType="end"/>
        </w:r>
      </w:hyperlink>
    </w:p>
    <w:p w14:paraId="6553243E" w14:textId="5487134D" w:rsidR="00EC0CF8" w:rsidRDefault="00EC0CF8">
      <w:pPr>
        <w:pStyle w:val="TOC2"/>
        <w:rPr>
          <w:rFonts w:asciiTheme="minorHAnsi" w:eastAsiaTheme="minorEastAsia" w:hAnsiTheme="minorHAnsi" w:cstheme="minorBidi"/>
          <w:noProof/>
          <w:lang w:eastAsia="en-ZA"/>
        </w:rPr>
      </w:pPr>
      <w:hyperlink w:anchor="_Toc221195195" w:history="1">
        <w:r w:rsidRPr="00A177F9">
          <w:rPr>
            <w:rStyle w:val="Hyperlink"/>
            <w:noProof/>
            <w:lang w:val="en-GB"/>
          </w:rPr>
          <w:t>1.2</w:t>
        </w:r>
        <w:r>
          <w:rPr>
            <w:rFonts w:asciiTheme="minorHAnsi" w:eastAsiaTheme="minorEastAsia" w:hAnsiTheme="minorHAnsi" w:cstheme="minorBidi"/>
            <w:noProof/>
            <w:lang w:eastAsia="en-ZA"/>
          </w:rPr>
          <w:tab/>
        </w:r>
        <w:r w:rsidRPr="00A177F9">
          <w:rPr>
            <w:rStyle w:val="Hyperlink"/>
            <w:noProof/>
            <w:lang w:val="en-GB"/>
          </w:rPr>
          <w:t>Background</w:t>
        </w:r>
        <w:r>
          <w:rPr>
            <w:noProof/>
            <w:webHidden/>
          </w:rPr>
          <w:tab/>
        </w:r>
        <w:r>
          <w:rPr>
            <w:noProof/>
            <w:webHidden/>
          </w:rPr>
          <w:fldChar w:fldCharType="begin"/>
        </w:r>
        <w:r>
          <w:rPr>
            <w:noProof/>
            <w:webHidden/>
          </w:rPr>
          <w:instrText xml:space="preserve"> PAGEREF _Toc221195195 \h </w:instrText>
        </w:r>
        <w:r>
          <w:rPr>
            <w:noProof/>
            <w:webHidden/>
          </w:rPr>
        </w:r>
        <w:r>
          <w:rPr>
            <w:noProof/>
            <w:webHidden/>
          </w:rPr>
          <w:fldChar w:fldCharType="separate"/>
        </w:r>
        <w:r>
          <w:rPr>
            <w:noProof/>
            <w:webHidden/>
          </w:rPr>
          <w:t>4</w:t>
        </w:r>
        <w:r>
          <w:rPr>
            <w:noProof/>
            <w:webHidden/>
          </w:rPr>
          <w:fldChar w:fldCharType="end"/>
        </w:r>
      </w:hyperlink>
    </w:p>
    <w:p w14:paraId="41A2427A" w14:textId="3396DEA7" w:rsidR="00EC0CF8" w:rsidRDefault="00EC0CF8">
      <w:pPr>
        <w:pStyle w:val="TOC1"/>
        <w:rPr>
          <w:rFonts w:asciiTheme="minorHAnsi" w:eastAsiaTheme="minorEastAsia" w:hAnsiTheme="minorHAnsi" w:cstheme="minorBidi"/>
          <w:b w:val="0"/>
          <w:noProof/>
          <w:lang w:eastAsia="en-ZA"/>
        </w:rPr>
      </w:pPr>
      <w:hyperlink w:anchor="_Toc221195196" w:history="1">
        <w:r w:rsidRPr="00A177F9">
          <w:rPr>
            <w:rStyle w:val="Hyperlink"/>
            <w:noProof/>
          </w:rPr>
          <w:t>2.</w:t>
        </w:r>
        <w:r>
          <w:rPr>
            <w:rFonts w:asciiTheme="minorHAnsi" w:eastAsiaTheme="minorEastAsia" w:hAnsiTheme="minorHAnsi" w:cstheme="minorBidi"/>
            <w:b w:val="0"/>
            <w:noProof/>
            <w:lang w:eastAsia="en-ZA"/>
          </w:rPr>
          <w:tab/>
        </w:r>
        <w:r w:rsidRPr="00A177F9">
          <w:rPr>
            <w:rStyle w:val="Hyperlink"/>
            <w:noProof/>
          </w:rPr>
          <w:t>Scope of Bid</w:t>
        </w:r>
        <w:r>
          <w:rPr>
            <w:noProof/>
            <w:webHidden/>
          </w:rPr>
          <w:tab/>
        </w:r>
        <w:r>
          <w:rPr>
            <w:noProof/>
            <w:webHidden/>
          </w:rPr>
          <w:fldChar w:fldCharType="begin"/>
        </w:r>
        <w:r>
          <w:rPr>
            <w:noProof/>
            <w:webHidden/>
          </w:rPr>
          <w:instrText xml:space="preserve"> PAGEREF _Toc221195196 \h </w:instrText>
        </w:r>
        <w:r>
          <w:rPr>
            <w:noProof/>
            <w:webHidden/>
          </w:rPr>
        </w:r>
        <w:r>
          <w:rPr>
            <w:noProof/>
            <w:webHidden/>
          </w:rPr>
          <w:fldChar w:fldCharType="separate"/>
        </w:r>
        <w:r>
          <w:rPr>
            <w:noProof/>
            <w:webHidden/>
          </w:rPr>
          <w:t>4</w:t>
        </w:r>
        <w:r>
          <w:rPr>
            <w:noProof/>
            <w:webHidden/>
          </w:rPr>
          <w:fldChar w:fldCharType="end"/>
        </w:r>
      </w:hyperlink>
    </w:p>
    <w:p w14:paraId="08DD2800" w14:textId="1DBCA5D1" w:rsidR="00EC0CF8" w:rsidRDefault="00EC0CF8">
      <w:pPr>
        <w:pStyle w:val="TOC2"/>
        <w:rPr>
          <w:rFonts w:asciiTheme="minorHAnsi" w:eastAsiaTheme="minorEastAsia" w:hAnsiTheme="minorHAnsi" w:cstheme="minorBidi"/>
          <w:noProof/>
          <w:lang w:eastAsia="en-ZA"/>
        </w:rPr>
      </w:pPr>
      <w:hyperlink w:anchor="_Toc221195197" w:history="1">
        <w:r w:rsidRPr="00A177F9">
          <w:rPr>
            <w:rStyle w:val="Hyperlink"/>
            <w:noProof/>
          </w:rPr>
          <w:t>2.1</w:t>
        </w:r>
        <w:r>
          <w:rPr>
            <w:rFonts w:asciiTheme="minorHAnsi" w:eastAsiaTheme="minorEastAsia" w:hAnsiTheme="minorHAnsi" w:cstheme="minorBidi"/>
            <w:noProof/>
            <w:lang w:eastAsia="en-ZA"/>
          </w:rPr>
          <w:tab/>
        </w:r>
        <w:r w:rsidRPr="00A177F9">
          <w:rPr>
            <w:rStyle w:val="Hyperlink"/>
            <w:noProof/>
          </w:rPr>
          <w:t>Scope of Work</w:t>
        </w:r>
        <w:r>
          <w:rPr>
            <w:noProof/>
            <w:webHidden/>
          </w:rPr>
          <w:tab/>
        </w:r>
        <w:r>
          <w:rPr>
            <w:noProof/>
            <w:webHidden/>
          </w:rPr>
          <w:fldChar w:fldCharType="begin"/>
        </w:r>
        <w:r>
          <w:rPr>
            <w:noProof/>
            <w:webHidden/>
          </w:rPr>
          <w:instrText xml:space="preserve"> PAGEREF _Toc221195197 \h </w:instrText>
        </w:r>
        <w:r>
          <w:rPr>
            <w:noProof/>
            <w:webHidden/>
          </w:rPr>
        </w:r>
        <w:r>
          <w:rPr>
            <w:noProof/>
            <w:webHidden/>
          </w:rPr>
          <w:fldChar w:fldCharType="separate"/>
        </w:r>
        <w:r>
          <w:rPr>
            <w:noProof/>
            <w:webHidden/>
          </w:rPr>
          <w:t>4</w:t>
        </w:r>
        <w:r>
          <w:rPr>
            <w:noProof/>
            <w:webHidden/>
          </w:rPr>
          <w:fldChar w:fldCharType="end"/>
        </w:r>
      </w:hyperlink>
    </w:p>
    <w:p w14:paraId="27544E22" w14:textId="350360AE" w:rsidR="00EC0CF8" w:rsidRDefault="00EC0CF8">
      <w:pPr>
        <w:pStyle w:val="TOC2"/>
        <w:rPr>
          <w:rFonts w:asciiTheme="minorHAnsi" w:eastAsiaTheme="minorEastAsia" w:hAnsiTheme="minorHAnsi" w:cstheme="minorBidi"/>
          <w:noProof/>
          <w:lang w:eastAsia="en-ZA"/>
        </w:rPr>
      </w:pPr>
      <w:hyperlink w:anchor="_Toc221195198" w:history="1">
        <w:r w:rsidRPr="00A177F9">
          <w:rPr>
            <w:rStyle w:val="Hyperlink"/>
            <w:noProof/>
          </w:rPr>
          <w:t>2.2</w:t>
        </w:r>
        <w:r>
          <w:rPr>
            <w:rFonts w:asciiTheme="minorHAnsi" w:eastAsiaTheme="minorEastAsia" w:hAnsiTheme="minorHAnsi" w:cstheme="minorBidi"/>
            <w:noProof/>
            <w:lang w:eastAsia="en-ZA"/>
          </w:rPr>
          <w:tab/>
        </w:r>
        <w:r w:rsidRPr="00A177F9">
          <w:rPr>
            <w:rStyle w:val="Hyperlink"/>
            <w:noProof/>
          </w:rPr>
          <w:t>Delivery address</w:t>
        </w:r>
        <w:r>
          <w:rPr>
            <w:noProof/>
            <w:webHidden/>
          </w:rPr>
          <w:tab/>
        </w:r>
        <w:r>
          <w:rPr>
            <w:noProof/>
            <w:webHidden/>
          </w:rPr>
          <w:fldChar w:fldCharType="begin"/>
        </w:r>
        <w:r>
          <w:rPr>
            <w:noProof/>
            <w:webHidden/>
          </w:rPr>
          <w:instrText xml:space="preserve"> PAGEREF _Toc221195198 \h </w:instrText>
        </w:r>
        <w:r>
          <w:rPr>
            <w:noProof/>
            <w:webHidden/>
          </w:rPr>
        </w:r>
        <w:r>
          <w:rPr>
            <w:noProof/>
            <w:webHidden/>
          </w:rPr>
          <w:fldChar w:fldCharType="separate"/>
        </w:r>
        <w:r>
          <w:rPr>
            <w:noProof/>
            <w:webHidden/>
          </w:rPr>
          <w:t>4</w:t>
        </w:r>
        <w:r>
          <w:rPr>
            <w:noProof/>
            <w:webHidden/>
          </w:rPr>
          <w:fldChar w:fldCharType="end"/>
        </w:r>
      </w:hyperlink>
    </w:p>
    <w:p w14:paraId="684648CA" w14:textId="1297DC62" w:rsidR="00EC0CF8" w:rsidRDefault="00EC0CF8">
      <w:pPr>
        <w:pStyle w:val="TOC1"/>
        <w:rPr>
          <w:rFonts w:asciiTheme="minorHAnsi" w:eastAsiaTheme="minorEastAsia" w:hAnsiTheme="minorHAnsi" w:cstheme="minorBidi"/>
          <w:b w:val="0"/>
          <w:noProof/>
          <w:lang w:eastAsia="en-ZA"/>
        </w:rPr>
      </w:pPr>
      <w:hyperlink w:anchor="_Toc221195199" w:history="1">
        <w:r w:rsidRPr="00A177F9">
          <w:rPr>
            <w:rStyle w:val="Hyperlink"/>
            <w:rFonts w:cs="Calibri Light"/>
            <w:noProof/>
          </w:rPr>
          <w:t>25°52'16.3"S 28°11'35.9"E</w:t>
        </w:r>
        <w:r>
          <w:rPr>
            <w:noProof/>
            <w:webHidden/>
          </w:rPr>
          <w:tab/>
        </w:r>
        <w:r>
          <w:rPr>
            <w:noProof/>
            <w:webHidden/>
          </w:rPr>
          <w:fldChar w:fldCharType="begin"/>
        </w:r>
        <w:r>
          <w:rPr>
            <w:noProof/>
            <w:webHidden/>
          </w:rPr>
          <w:instrText xml:space="preserve"> PAGEREF _Toc221195199 \h </w:instrText>
        </w:r>
        <w:r>
          <w:rPr>
            <w:noProof/>
            <w:webHidden/>
          </w:rPr>
        </w:r>
        <w:r>
          <w:rPr>
            <w:noProof/>
            <w:webHidden/>
          </w:rPr>
          <w:fldChar w:fldCharType="separate"/>
        </w:r>
        <w:r>
          <w:rPr>
            <w:noProof/>
            <w:webHidden/>
          </w:rPr>
          <w:t>4</w:t>
        </w:r>
        <w:r>
          <w:rPr>
            <w:noProof/>
            <w:webHidden/>
          </w:rPr>
          <w:fldChar w:fldCharType="end"/>
        </w:r>
      </w:hyperlink>
    </w:p>
    <w:p w14:paraId="6B635070" w14:textId="5FE4C562" w:rsidR="00EC0CF8" w:rsidRDefault="00EC0CF8">
      <w:pPr>
        <w:pStyle w:val="TOC2"/>
        <w:rPr>
          <w:rFonts w:asciiTheme="minorHAnsi" w:eastAsiaTheme="minorEastAsia" w:hAnsiTheme="minorHAnsi" w:cstheme="minorBidi"/>
          <w:noProof/>
          <w:lang w:eastAsia="en-ZA"/>
        </w:rPr>
      </w:pPr>
      <w:hyperlink w:anchor="_Toc221195200" w:history="1">
        <w:r w:rsidRPr="00A177F9">
          <w:rPr>
            <w:rStyle w:val="Hyperlink"/>
            <w:noProof/>
          </w:rPr>
          <w:t>2.3</w:t>
        </w:r>
        <w:r>
          <w:rPr>
            <w:rFonts w:asciiTheme="minorHAnsi" w:eastAsiaTheme="minorEastAsia" w:hAnsiTheme="minorHAnsi" w:cstheme="minorBidi"/>
            <w:noProof/>
            <w:lang w:eastAsia="en-ZA"/>
          </w:rPr>
          <w:tab/>
        </w:r>
        <w:r w:rsidRPr="00A177F9">
          <w:rPr>
            <w:rStyle w:val="Hyperlink"/>
            <w:noProof/>
          </w:rPr>
          <w:t>Customer Infrastructure and environment requirements</w:t>
        </w:r>
        <w:r>
          <w:rPr>
            <w:noProof/>
            <w:webHidden/>
          </w:rPr>
          <w:tab/>
        </w:r>
        <w:r>
          <w:rPr>
            <w:noProof/>
            <w:webHidden/>
          </w:rPr>
          <w:fldChar w:fldCharType="begin"/>
        </w:r>
        <w:r>
          <w:rPr>
            <w:noProof/>
            <w:webHidden/>
          </w:rPr>
          <w:instrText xml:space="preserve"> PAGEREF _Toc221195200 \h </w:instrText>
        </w:r>
        <w:r>
          <w:rPr>
            <w:noProof/>
            <w:webHidden/>
          </w:rPr>
        </w:r>
        <w:r>
          <w:rPr>
            <w:noProof/>
            <w:webHidden/>
          </w:rPr>
          <w:fldChar w:fldCharType="separate"/>
        </w:r>
        <w:r>
          <w:rPr>
            <w:noProof/>
            <w:webHidden/>
          </w:rPr>
          <w:t>4</w:t>
        </w:r>
        <w:r>
          <w:rPr>
            <w:noProof/>
            <w:webHidden/>
          </w:rPr>
          <w:fldChar w:fldCharType="end"/>
        </w:r>
      </w:hyperlink>
    </w:p>
    <w:p w14:paraId="5C11B778" w14:textId="12D670E3" w:rsidR="00EC0CF8" w:rsidRDefault="00EC0CF8">
      <w:pPr>
        <w:pStyle w:val="TOC1"/>
        <w:rPr>
          <w:rFonts w:asciiTheme="minorHAnsi" w:eastAsiaTheme="minorEastAsia" w:hAnsiTheme="minorHAnsi" w:cstheme="minorBidi"/>
          <w:b w:val="0"/>
          <w:noProof/>
          <w:lang w:eastAsia="en-ZA"/>
        </w:rPr>
      </w:pPr>
      <w:hyperlink w:anchor="_Toc221195201" w:history="1">
        <w:r w:rsidRPr="00A177F9">
          <w:rPr>
            <w:rStyle w:val="Hyperlink"/>
            <w:noProof/>
          </w:rPr>
          <w:t>3.</w:t>
        </w:r>
        <w:r>
          <w:rPr>
            <w:rFonts w:asciiTheme="minorHAnsi" w:eastAsiaTheme="minorEastAsia" w:hAnsiTheme="minorHAnsi" w:cstheme="minorBidi"/>
            <w:b w:val="0"/>
            <w:noProof/>
            <w:lang w:eastAsia="en-ZA"/>
          </w:rPr>
          <w:tab/>
        </w:r>
        <w:r w:rsidRPr="00A177F9">
          <w:rPr>
            <w:rStyle w:val="Hyperlink"/>
            <w:noProof/>
          </w:rPr>
          <w:t>Requirements</w:t>
        </w:r>
        <w:r>
          <w:rPr>
            <w:noProof/>
            <w:webHidden/>
          </w:rPr>
          <w:tab/>
        </w:r>
        <w:r>
          <w:rPr>
            <w:noProof/>
            <w:webHidden/>
          </w:rPr>
          <w:fldChar w:fldCharType="begin"/>
        </w:r>
        <w:r>
          <w:rPr>
            <w:noProof/>
            <w:webHidden/>
          </w:rPr>
          <w:instrText xml:space="preserve"> PAGEREF _Toc221195201 \h </w:instrText>
        </w:r>
        <w:r>
          <w:rPr>
            <w:noProof/>
            <w:webHidden/>
          </w:rPr>
        </w:r>
        <w:r>
          <w:rPr>
            <w:noProof/>
            <w:webHidden/>
          </w:rPr>
          <w:fldChar w:fldCharType="separate"/>
        </w:r>
        <w:r>
          <w:rPr>
            <w:noProof/>
            <w:webHidden/>
          </w:rPr>
          <w:t>5</w:t>
        </w:r>
        <w:r>
          <w:rPr>
            <w:noProof/>
            <w:webHidden/>
          </w:rPr>
          <w:fldChar w:fldCharType="end"/>
        </w:r>
      </w:hyperlink>
    </w:p>
    <w:p w14:paraId="2EB86E41" w14:textId="5B66BC7D" w:rsidR="00EC0CF8" w:rsidRDefault="00EC0CF8">
      <w:pPr>
        <w:pStyle w:val="TOC2"/>
        <w:rPr>
          <w:rFonts w:asciiTheme="minorHAnsi" w:eastAsiaTheme="minorEastAsia" w:hAnsiTheme="minorHAnsi" w:cstheme="minorBidi"/>
          <w:noProof/>
          <w:lang w:eastAsia="en-ZA"/>
        </w:rPr>
      </w:pPr>
      <w:hyperlink w:anchor="_Toc221195202" w:history="1">
        <w:r w:rsidRPr="00A177F9">
          <w:rPr>
            <w:rStyle w:val="Hyperlink"/>
            <w:noProof/>
          </w:rPr>
          <w:t>3.1</w:t>
        </w:r>
        <w:r>
          <w:rPr>
            <w:rFonts w:asciiTheme="minorHAnsi" w:eastAsiaTheme="minorEastAsia" w:hAnsiTheme="minorHAnsi" w:cstheme="minorBidi"/>
            <w:noProof/>
            <w:lang w:eastAsia="en-ZA"/>
          </w:rPr>
          <w:tab/>
        </w:r>
        <w:r w:rsidRPr="00A177F9">
          <w:rPr>
            <w:rStyle w:val="Hyperlink"/>
            <w:noProof/>
          </w:rPr>
          <w:t>Solution Requirements</w:t>
        </w:r>
        <w:r>
          <w:rPr>
            <w:noProof/>
            <w:webHidden/>
          </w:rPr>
          <w:tab/>
        </w:r>
        <w:r>
          <w:rPr>
            <w:noProof/>
            <w:webHidden/>
          </w:rPr>
          <w:fldChar w:fldCharType="begin"/>
        </w:r>
        <w:r>
          <w:rPr>
            <w:noProof/>
            <w:webHidden/>
          </w:rPr>
          <w:instrText xml:space="preserve"> PAGEREF _Toc221195202 \h </w:instrText>
        </w:r>
        <w:r>
          <w:rPr>
            <w:noProof/>
            <w:webHidden/>
          </w:rPr>
        </w:r>
        <w:r>
          <w:rPr>
            <w:noProof/>
            <w:webHidden/>
          </w:rPr>
          <w:fldChar w:fldCharType="separate"/>
        </w:r>
        <w:r>
          <w:rPr>
            <w:noProof/>
            <w:webHidden/>
          </w:rPr>
          <w:t>5</w:t>
        </w:r>
        <w:r>
          <w:rPr>
            <w:noProof/>
            <w:webHidden/>
          </w:rPr>
          <w:fldChar w:fldCharType="end"/>
        </w:r>
      </w:hyperlink>
    </w:p>
    <w:p w14:paraId="746A9086" w14:textId="6C84D0C9" w:rsidR="00EC0CF8" w:rsidRDefault="00EC0CF8">
      <w:pPr>
        <w:pStyle w:val="TOC2"/>
        <w:rPr>
          <w:rFonts w:asciiTheme="minorHAnsi" w:eastAsiaTheme="minorEastAsia" w:hAnsiTheme="minorHAnsi" w:cstheme="minorBidi"/>
          <w:noProof/>
          <w:lang w:eastAsia="en-ZA"/>
        </w:rPr>
      </w:pPr>
      <w:hyperlink w:anchor="_Toc221195203" w:history="1">
        <w:r w:rsidRPr="00A177F9">
          <w:rPr>
            <w:rStyle w:val="Hyperlink"/>
            <w:rFonts w:eastAsia="Times New Roman" w:cstheme="majorHAnsi"/>
            <w:bCs/>
            <w:noProof/>
            <w:lang w:eastAsia="en-ZA"/>
          </w:rPr>
          <w:t>3.2</w:t>
        </w:r>
        <w:r>
          <w:rPr>
            <w:rFonts w:asciiTheme="minorHAnsi" w:eastAsiaTheme="minorEastAsia" w:hAnsiTheme="minorHAnsi" w:cstheme="minorBidi"/>
            <w:noProof/>
            <w:lang w:eastAsia="en-ZA"/>
          </w:rPr>
          <w:tab/>
        </w:r>
        <w:r w:rsidRPr="00A177F9">
          <w:rPr>
            <w:rStyle w:val="Hyperlink"/>
            <w:noProof/>
          </w:rPr>
          <w:t>Support and Maintenance</w:t>
        </w:r>
        <w:r>
          <w:rPr>
            <w:noProof/>
            <w:webHidden/>
          </w:rPr>
          <w:tab/>
        </w:r>
        <w:r>
          <w:rPr>
            <w:noProof/>
            <w:webHidden/>
          </w:rPr>
          <w:fldChar w:fldCharType="begin"/>
        </w:r>
        <w:r>
          <w:rPr>
            <w:noProof/>
            <w:webHidden/>
          </w:rPr>
          <w:instrText xml:space="preserve"> PAGEREF _Toc221195203 \h </w:instrText>
        </w:r>
        <w:r>
          <w:rPr>
            <w:noProof/>
            <w:webHidden/>
          </w:rPr>
        </w:r>
        <w:r>
          <w:rPr>
            <w:noProof/>
            <w:webHidden/>
          </w:rPr>
          <w:fldChar w:fldCharType="separate"/>
        </w:r>
        <w:r>
          <w:rPr>
            <w:noProof/>
            <w:webHidden/>
          </w:rPr>
          <w:t>5</w:t>
        </w:r>
        <w:r>
          <w:rPr>
            <w:noProof/>
            <w:webHidden/>
          </w:rPr>
          <w:fldChar w:fldCharType="end"/>
        </w:r>
      </w:hyperlink>
    </w:p>
    <w:p w14:paraId="37374783" w14:textId="5C2F7C7A" w:rsidR="00EC0CF8" w:rsidRDefault="00EC0CF8">
      <w:pPr>
        <w:pStyle w:val="TOC2"/>
        <w:rPr>
          <w:rFonts w:asciiTheme="minorHAnsi" w:eastAsiaTheme="minorEastAsia" w:hAnsiTheme="minorHAnsi" w:cstheme="minorBidi"/>
          <w:noProof/>
          <w:lang w:eastAsia="en-ZA"/>
        </w:rPr>
      </w:pPr>
      <w:hyperlink w:anchor="_Toc221195204" w:history="1">
        <w:r w:rsidRPr="00A177F9">
          <w:rPr>
            <w:rStyle w:val="Hyperlink"/>
            <w:noProof/>
          </w:rPr>
          <w:t>3.3</w:t>
        </w:r>
        <w:r>
          <w:rPr>
            <w:rFonts w:asciiTheme="minorHAnsi" w:eastAsiaTheme="minorEastAsia" w:hAnsiTheme="minorHAnsi" w:cstheme="minorBidi"/>
            <w:noProof/>
            <w:lang w:eastAsia="en-ZA"/>
          </w:rPr>
          <w:tab/>
        </w:r>
        <w:r w:rsidRPr="00A177F9">
          <w:rPr>
            <w:rStyle w:val="Hyperlink"/>
            <w:noProof/>
          </w:rPr>
          <w:t>Service Elements</w:t>
        </w:r>
        <w:r>
          <w:rPr>
            <w:noProof/>
            <w:webHidden/>
          </w:rPr>
          <w:tab/>
        </w:r>
        <w:r>
          <w:rPr>
            <w:noProof/>
            <w:webHidden/>
          </w:rPr>
          <w:fldChar w:fldCharType="begin"/>
        </w:r>
        <w:r>
          <w:rPr>
            <w:noProof/>
            <w:webHidden/>
          </w:rPr>
          <w:instrText xml:space="preserve"> PAGEREF _Toc221195204 \h </w:instrText>
        </w:r>
        <w:r>
          <w:rPr>
            <w:noProof/>
            <w:webHidden/>
          </w:rPr>
        </w:r>
        <w:r>
          <w:rPr>
            <w:noProof/>
            <w:webHidden/>
          </w:rPr>
          <w:fldChar w:fldCharType="separate"/>
        </w:r>
        <w:r>
          <w:rPr>
            <w:noProof/>
            <w:webHidden/>
          </w:rPr>
          <w:t>5</w:t>
        </w:r>
        <w:r>
          <w:rPr>
            <w:noProof/>
            <w:webHidden/>
          </w:rPr>
          <w:fldChar w:fldCharType="end"/>
        </w:r>
      </w:hyperlink>
    </w:p>
    <w:p w14:paraId="5EBF368B" w14:textId="14BACBAE" w:rsidR="00EC0CF8" w:rsidRDefault="00EC0CF8">
      <w:pPr>
        <w:pStyle w:val="TOC3"/>
        <w:rPr>
          <w:rFonts w:asciiTheme="minorHAnsi" w:eastAsiaTheme="minorEastAsia" w:hAnsiTheme="minorHAnsi" w:cstheme="minorBidi"/>
          <w:noProof/>
          <w:lang w:eastAsia="en-ZA"/>
        </w:rPr>
      </w:pPr>
      <w:hyperlink w:anchor="_Toc221195205" w:history="1">
        <w:r w:rsidRPr="00A177F9">
          <w:rPr>
            <w:rStyle w:val="Hyperlink"/>
            <w:noProof/>
          </w:rPr>
          <w:t>3.3.1</w:t>
        </w:r>
        <w:r>
          <w:rPr>
            <w:rFonts w:asciiTheme="minorHAnsi" w:eastAsiaTheme="minorEastAsia" w:hAnsiTheme="minorHAnsi" w:cstheme="minorBidi"/>
            <w:noProof/>
            <w:lang w:eastAsia="en-ZA"/>
          </w:rPr>
          <w:tab/>
        </w:r>
        <w:r w:rsidRPr="00A177F9">
          <w:rPr>
            <w:rStyle w:val="Hyperlink"/>
            <w:noProof/>
          </w:rPr>
          <w:t>Full-Service Agreement</w:t>
        </w:r>
        <w:r>
          <w:rPr>
            <w:noProof/>
            <w:webHidden/>
          </w:rPr>
          <w:tab/>
        </w:r>
        <w:r>
          <w:rPr>
            <w:noProof/>
            <w:webHidden/>
          </w:rPr>
          <w:fldChar w:fldCharType="begin"/>
        </w:r>
        <w:r>
          <w:rPr>
            <w:noProof/>
            <w:webHidden/>
          </w:rPr>
          <w:instrText xml:space="preserve"> PAGEREF _Toc221195205 \h </w:instrText>
        </w:r>
        <w:r>
          <w:rPr>
            <w:noProof/>
            <w:webHidden/>
          </w:rPr>
        </w:r>
        <w:r>
          <w:rPr>
            <w:noProof/>
            <w:webHidden/>
          </w:rPr>
          <w:fldChar w:fldCharType="separate"/>
        </w:r>
        <w:r>
          <w:rPr>
            <w:noProof/>
            <w:webHidden/>
          </w:rPr>
          <w:t>5</w:t>
        </w:r>
        <w:r>
          <w:rPr>
            <w:noProof/>
            <w:webHidden/>
          </w:rPr>
          <w:fldChar w:fldCharType="end"/>
        </w:r>
      </w:hyperlink>
    </w:p>
    <w:p w14:paraId="689C570C" w14:textId="23586489" w:rsidR="00EC0CF8" w:rsidRDefault="00EC0CF8">
      <w:pPr>
        <w:pStyle w:val="TOC3"/>
        <w:rPr>
          <w:rFonts w:asciiTheme="minorHAnsi" w:eastAsiaTheme="minorEastAsia" w:hAnsiTheme="minorHAnsi" w:cstheme="minorBidi"/>
          <w:noProof/>
          <w:lang w:eastAsia="en-ZA"/>
        </w:rPr>
      </w:pPr>
      <w:hyperlink w:anchor="_Toc221195206" w:history="1">
        <w:r w:rsidRPr="00A177F9">
          <w:rPr>
            <w:rStyle w:val="Hyperlink"/>
            <w:noProof/>
          </w:rPr>
          <w:t>3.3.2</w:t>
        </w:r>
        <w:r>
          <w:rPr>
            <w:rFonts w:asciiTheme="minorHAnsi" w:eastAsiaTheme="minorEastAsia" w:hAnsiTheme="minorHAnsi" w:cstheme="minorBidi"/>
            <w:noProof/>
            <w:lang w:eastAsia="en-ZA"/>
          </w:rPr>
          <w:tab/>
        </w:r>
        <w:r w:rsidRPr="00A177F9">
          <w:rPr>
            <w:rStyle w:val="Hyperlink"/>
            <w:noProof/>
          </w:rPr>
          <w:t>Response time and distance</w:t>
        </w:r>
        <w:r>
          <w:rPr>
            <w:noProof/>
            <w:webHidden/>
          </w:rPr>
          <w:tab/>
        </w:r>
        <w:r>
          <w:rPr>
            <w:noProof/>
            <w:webHidden/>
          </w:rPr>
          <w:fldChar w:fldCharType="begin"/>
        </w:r>
        <w:r>
          <w:rPr>
            <w:noProof/>
            <w:webHidden/>
          </w:rPr>
          <w:instrText xml:space="preserve"> PAGEREF _Toc221195206 \h </w:instrText>
        </w:r>
        <w:r>
          <w:rPr>
            <w:noProof/>
            <w:webHidden/>
          </w:rPr>
        </w:r>
        <w:r>
          <w:rPr>
            <w:noProof/>
            <w:webHidden/>
          </w:rPr>
          <w:fldChar w:fldCharType="separate"/>
        </w:r>
        <w:r>
          <w:rPr>
            <w:noProof/>
            <w:webHidden/>
          </w:rPr>
          <w:t>5</w:t>
        </w:r>
        <w:r>
          <w:rPr>
            <w:noProof/>
            <w:webHidden/>
          </w:rPr>
          <w:fldChar w:fldCharType="end"/>
        </w:r>
      </w:hyperlink>
    </w:p>
    <w:p w14:paraId="50C45E6B" w14:textId="5FD74D1B" w:rsidR="00EC0CF8" w:rsidRDefault="00EC0CF8">
      <w:pPr>
        <w:pStyle w:val="TOC3"/>
        <w:rPr>
          <w:rFonts w:asciiTheme="minorHAnsi" w:eastAsiaTheme="minorEastAsia" w:hAnsiTheme="minorHAnsi" w:cstheme="minorBidi"/>
          <w:noProof/>
          <w:lang w:eastAsia="en-ZA"/>
        </w:rPr>
      </w:pPr>
      <w:hyperlink w:anchor="_Toc221195207" w:history="1">
        <w:r w:rsidRPr="00A177F9">
          <w:rPr>
            <w:rStyle w:val="Hyperlink"/>
            <w:noProof/>
          </w:rPr>
          <w:t>3.3.3</w:t>
        </w:r>
        <w:r>
          <w:rPr>
            <w:rFonts w:asciiTheme="minorHAnsi" w:eastAsiaTheme="minorEastAsia" w:hAnsiTheme="minorHAnsi" w:cstheme="minorBidi"/>
            <w:noProof/>
            <w:lang w:eastAsia="en-ZA"/>
          </w:rPr>
          <w:tab/>
        </w:r>
        <w:r w:rsidRPr="00A177F9">
          <w:rPr>
            <w:rStyle w:val="Hyperlink"/>
            <w:noProof/>
          </w:rPr>
          <w:t>Fault logging management</w:t>
        </w:r>
        <w:r>
          <w:rPr>
            <w:noProof/>
            <w:webHidden/>
          </w:rPr>
          <w:tab/>
        </w:r>
        <w:r>
          <w:rPr>
            <w:noProof/>
            <w:webHidden/>
          </w:rPr>
          <w:fldChar w:fldCharType="begin"/>
        </w:r>
        <w:r>
          <w:rPr>
            <w:noProof/>
            <w:webHidden/>
          </w:rPr>
          <w:instrText xml:space="preserve"> PAGEREF _Toc221195207 \h </w:instrText>
        </w:r>
        <w:r>
          <w:rPr>
            <w:noProof/>
            <w:webHidden/>
          </w:rPr>
        </w:r>
        <w:r>
          <w:rPr>
            <w:noProof/>
            <w:webHidden/>
          </w:rPr>
          <w:fldChar w:fldCharType="separate"/>
        </w:r>
        <w:r>
          <w:rPr>
            <w:noProof/>
            <w:webHidden/>
          </w:rPr>
          <w:t>5</w:t>
        </w:r>
        <w:r>
          <w:rPr>
            <w:noProof/>
            <w:webHidden/>
          </w:rPr>
          <w:fldChar w:fldCharType="end"/>
        </w:r>
      </w:hyperlink>
    </w:p>
    <w:p w14:paraId="186720C4" w14:textId="62266C4E" w:rsidR="00EC0CF8" w:rsidRDefault="00EC0CF8">
      <w:pPr>
        <w:pStyle w:val="TOC1"/>
        <w:rPr>
          <w:rFonts w:asciiTheme="minorHAnsi" w:eastAsiaTheme="minorEastAsia" w:hAnsiTheme="minorHAnsi" w:cstheme="minorBidi"/>
          <w:b w:val="0"/>
          <w:noProof/>
          <w:lang w:eastAsia="en-ZA"/>
        </w:rPr>
      </w:pPr>
      <w:hyperlink w:anchor="_Toc221195208" w:history="1">
        <w:r w:rsidRPr="00A177F9">
          <w:rPr>
            <w:rStyle w:val="Hyperlink"/>
            <w:noProof/>
          </w:rPr>
          <w:t>4.</w:t>
        </w:r>
        <w:r>
          <w:rPr>
            <w:rFonts w:asciiTheme="minorHAnsi" w:eastAsiaTheme="minorEastAsia" w:hAnsiTheme="minorHAnsi" w:cstheme="minorBidi"/>
            <w:b w:val="0"/>
            <w:noProof/>
            <w:lang w:eastAsia="en-ZA"/>
          </w:rPr>
          <w:tab/>
        </w:r>
        <w:r w:rsidRPr="00A177F9">
          <w:rPr>
            <w:rStyle w:val="Hyperlink"/>
            <w:noProof/>
          </w:rPr>
          <w:t>Bid Evaluation Stages</w:t>
        </w:r>
        <w:r>
          <w:rPr>
            <w:noProof/>
            <w:webHidden/>
          </w:rPr>
          <w:tab/>
        </w:r>
        <w:r>
          <w:rPr>
            <w:noProof/>
            <w:webHidden/>
          </w:rPr>
          <w:fldChar w:fldCharType="begin"/>
        </w:r>
        <w:r>
          <w:rPr>
            <w:noProof/>
            <w:webHidden/>
          </w:rPr>
          <w:instrText xml:space="preserve"> PAGEREF _Toc221195208 \h </w:instrText>
        </w:r>
        <w:r>
          <w:rPr>
            <w:noProof/>
            <w:webHidden/>
          </w:rPr>
        </w:r>
        <w:r>
          <w:rPr>
            <w:noProof/>
            <w:webHidden/>
          </w:rPr>
          <w:fldChar w:fldCharType="separate"/>
        </w:r>
        <w:r>
          <w:rPr>
            <w:noProof/>
            <w:webHidden/>
          </w:rPr>
          <w:t>5</w:t>
        </w:r>
        <w:r>
          <w:rPr>
            <w:noProof/>
            <w:webHidden/>
          </w:rPr>
          <w:fldChar w:fldCharType="end"/>
        </w:r>
      </w:hyperlink>
    </w:p>
    <w:p w14:paraId="4760B646" w14:textId="59407ADF" w:rsidR="00EC0CF8" w:rsidRDefault="00EC0CF8">
      <w:pPr>
        <w:pStyle w:val="TOC2"/>
        <w:rPr>
          <w:rFonts w:asciiTheme="minorHAnsi" w:eastAsiaTheme="minorEastAsia" w:hAnsiTheme="minorHAnsi" w:cstheme="minorBidi"/>
          <w:noProof/>
          <w:lang w:eastAsia="en-ZA"/>
        </w:rPr>
      </w:pPr>
      <w:hyperlink w:anchor="_Toc221195209" w:history="1">
        <w:r w:rsidRPr="00A177F9">
          <w:rPr>
            <w:rStyle w:val="Hyperlink"/>
            <w:noProof/>
          </w:rPr>
          <w:t>4.1</w:t>
        </w:r>
        <w:r>
          <w:rPr>
            <w:rFonts w:asciiTheme="minorHAnsi" w:eastAsiaTheme="minorEastAsia" w:hAnsiTheme="minorHAnsi" w:cstheme="minorBidi"/>
            <w:noProof/>
            <w:lang w:eastAsia="en-ZA"/>
          </w:rPr>
          <w:tab/>
        </w:r>
        <w:r w:rsidRPr="00A177F9">
          <w:rPr>
            <w:rStyle w:val="Hyperlink"/>
            <w:noProof/>
          </w:rPr>
          <w:t>Administrative responsiveness (Stage 1)</w:t>
        </w:r>
        <w:r>
          <w:rPr>
            <w:noProof/>
            <w:webHidden/>
          </w:rPr>
          <w:tab/>
        </w:r>
        <w:r>
          <w:rPr>
            <w:noProof/>
            <w:webHidden/>
          </w:rPr>
          <w:fldChar w:fldCharType="begin"/>
        </w:r>
        <w:r>
          <w:rPr>
            <w:noProof/>
            <w:webHidden/>
          </w:rPr>
          <w:instrText xml:space="preserve"> PAGEREF _Toc221195209 \h </w:instrText>
        </w:r>
        <w:r>
          <w:rPr>
            <w:noProof/>
            <w:webHidden/>
          </w:rPr>
        </w:r>
        <w:r>
          <w:rPr>
            <w:noProof/>
            <w:webHidden/>
          </w:rPr>
          <w:fldChar w:fldCharType="separate"/>
        </w:r>
        <w:r>
          <w:rPr>
            <w:noProof/>
            <w:webHidden/>
          </w:rPr>
          <w:t>6</w:t>
        </w:r>
        <w:r>
          <w:rPr>
            <w:noProof/>
            <w:webHidden/>
          </w:rPr>
          <w:fldChar w:fldCharType="end"/>
        </w:r>
      </w:hyperlink>
    </w:p>
    <w:p w14:paraId="643D88AC" w14:textId="5710433C" w:rsidR="00EC0CF8" w:rsidRDefault="00EC0CF8">
      <w:pPr>
        <w:pStyle w:val="TOC3"/>
        <w:rPr>
          <w:rFonts w:asciiTheme="minorHAnsi" w:eastAsiaTheme="minorEastAsia" w:hAnsiTheme="minorHAnsi" w:cstheme="minorBidi"/>
          <w:noProof/>
          <w:lang w:eastAsia="en-ZA"/>
        </w:rPr>
      </w:pPr>
      <w:hyperlink w:anchor="_Toc221195210" w:history="1">
        <w:r w:rsidRPr="00A177F9">
          <w:rPr>
            <w:rStyle w:val="Hyperlink"/>
            <w:noProof/>
          </w:rPr>
          <w:t>4.1.1</w:t>
        </w:r>
        <w:r>
          <w:rPr>
            <w:rFonts w:asciiTheme="minorHAnsi" w:eastAsiaTheme="minorEastAsia" w:hAnsiTheme="minorHAnsi" w:cstheme="minorBidi"/>
            <w:noProof/>
            <w:lang w:eastAsia="en-ZA"/>
          </w:rPr>
          <w:tab/>
        </w:r>
        <w:r w:rsidRPr="00A177F9">
          <w:rPr>
            <w:rStyle w:val="Hyperlink"/>
            <w:noProof/>
          </w:rPr>
          <w:t>Attendance of briefing session</w:t>
        </w:r>
        <w:r>
          <w:rPr>
            <w:noProof/>
            <w:webHidden/>
          </w:rPr>
          <w:tab/>
        </w:r>
        <w:r>
          <w:rPr>
            <w:noProof/>
            <w:webHidden/>
          </w:rPr>
          <w:fldChar w:fldCharType="begin"/>
        </w:r>
        <w:r>
          <w:rPr>
            <w:noProof/>
            <w:webHidden/>
          </w:rPr>
          <w:instrText xml:space="preserve"> PAGEREF _Toc221195210 \h </w:instrText>
        </w:r>
        <w:r>
          <w:rPr>
            <w:noProof/>
            <w:webHidden/>
          </w:rPr>
        </w:r>
        <w:r>
          <w:rPr>
            <w:noProof/>
            <w:webHidden/>
          </w:rPr>
          <w:fldChar w:fldCharType="separate"/>
        </w:r>
        <w:r>
          <w:rPr>
            <w:noProof/>
            <w:webHidden/>
          </w:rPr>
          <w:t>6</w:t>
        </w:r>
        <w:r>
          <w:rPr>
            <w:noProof/>
            <w:webHidden/>
          </w:rPr>
          <w:fldChar w:fldCharType="end"/>
        </w:r>
      </w:hyperlink>
    </w:p>
    <w:p w14:paraId="27B1283F" w14:textId="51156134" w:rsidR="00EC0CF8" w:rsidRDefault="00EC0CF8">
      <w:pPr>
        <w:pStyle w:val="TOC3"/>
        <w:rPr>
          <w:rFonts w:asciiTheme="minorHAnsi" w:eastAsiaTheme="minorEastAsia" w:hAnsiTheme="minorHAnsi" w:cstheme="minorBidi"/>
          <w:noProof/>
          <w:lang w:eastAsia="en-ZA"/>
        </w:rPr>
      </w:pPr>
      <w:hyperlink w:anchor="_Toc221195211" w:history="1">
        <w:r w:rsidRPr="00A177F9">
          <w:rPr>
            <w:rStyle w:val="Hyperlink"/>
            <w:rFonts w:cs="Calibri"/>
            <w:noProof/>
          </w:rPr>
          <w:t>4.1.2</w:t>
        </w:r>
        <w:r>
          <w:rPr>
            <w:rFonts w:asciiTheme="minorHAnsi" w:eastAsiaTheme="minorEastAsia" w:hAnsiTheme="minorHAnsi" w:cstheme="minorBidi"/>
            <w:noProof/>
            <w:lang w:eastAsia="en-ZA"/>
          </w:rPr>
          <w:tab/>
        </w:r>
        <w:r w:rsidRPr="00A177F9">
          <w:rPr>
            <w:rStyle w:val="Hyperlink"/>
            <w:rFonts w:cs="Calibri"/>
            <w:noProof/>
          </w:rPr>
          <w:t>Registered Supplier</w:t>
        </w:r>
        <w:r>
          <w:rPr>
            <w:noProof/>
            <w:webHidden/>
          </w:rPr>
          <w:tab/>
        </w:r>
        <w:r>
          <w:rPr>
            <w:noProof/>
            <w:webHidden/>
          </w:rPr>
          <w:fldChar w:fldCharType="begin"/>
        </w:r>
        <w:r>
          <w:rPr>
            <w:noProof/>
            <w:webHidden/>
          </w:rPr>
          <w:instrText xml:space="preserve"> PAGEREF _Toc221195211 \h </w:instrText>
        </w:r>
        <w:r>
          <w:rPr>
            <w:noProof/>
            <w:webHidden/>
          </w:rPr>
        </w:r>
        <w:r>
          <w:rPr>
            <w:noProof/>
            <w:webHidden/>
          </w:rPr>
          <w:fldChar w:fldCharType="separate"/>
        </w:r>
        <w:r>
          <w:rPr>
            <w:noProof/>
            <w:webHidden/>
          </w:rPr>
          <w:t>6</w:t>
        </w:r>
        <w:r>
          <w:rPr>
            <w:noProof/>
            <w:webHidden/>
          </w:rPr>
          <w:fldChar w:fldCharType="end"/>
        </w:r>
      </w:hyperlink>
    </w:p>
    <w:p w14:paraId="5261B2BB" w14:textId="7632D4DF" w:rsidR="00EC0CF8" w:rsidRDefault="00EC0CF8">
      <w:pPr>
        <w:pStyle w:val="TOC2"/>
        <w:rPr>
          <w:rFonts w:asciiTheme="minorHAnsi" w:eastAsiaTheme="minorEastAsia" w:hAnsiTheme="minorHAnsi" w:cstheme="minorBidi"/>
          <w:noProof/>
          <w:lang w:eastAsia="en-ZA"/>
        </w:rPr>
      </w:pPr>
      <w:hyperlink w:anchor="_Toc221195212" w:history="1">
        <w:r w:rsidRPr="00A177F9">
          <w:rPr>
            <w:rStyle w:val="Hyperlink"/>
            <w:noProof/>
          </w:rPr>
          <w:t>4.2</w:t>
        </w:r>
        <w:r>
          <w:rPr>
            <w:rFonts w:asciiTheme="minorHAnsi" w:eastAsiaTheme="minorEastAsia" w:hAnsiTheme="minorHAnsi" w:cstheme="minorBidi"/>
            <w:noProof/>
            <w:lang w:eastAsia="en-ZA"/>
          </w:rPr>
          <w:tab/>
        </w:r>
        <w:r w:rsidRPr="00A177F9">
          <w:rPr>
            <w:rStyle w:val="Hyperlink"/>
            <w:noProof/>
          </w:rPr>
          <w:t>Technical returnable documents</w:t>
        </w:r>
        <w:r>
          <w:rPr>
            <w:noProof/>
            <w:webHidden/>
          </w:rPr>
          <w:tab/>
        </w:r>
        <w:r>
          <w:rPr>
            <w:noProof/>
            <w:webHidden/>
          </w:rPr>
          <w:fldChar w:fldCharType="begin"/>
        </w:r>
        <w:r>
          <w:rPr>
            <w:noProof/>
            <w:webHidden/>
          </w:rPr>
          <w:instrText xml:space="preserve"> PAGEREF _Toc221195212 \h </w:instrText>
        </w:r>
        <w:r>
          <w:rPr>
            <w:noProof/>
            <w:webHidden/>
          </w:rPr>
        </w:r>
        <w:r>
          <w:rPr>
            <w:noProof/>
            <w:webHidden/>
          </w:rPr>
          <w:fldChar w:fldCharType="separate"/>
        </w:r>
        <w:r>
          <w:rPr>
            <w:noProof/>
            <w:webHidden/>
          </w:rPr>
          <w:t>6</w:t>
        </w:r>
        <w:r>
          <w:rPr>
            <w:noProof/>
            <w:webHidden/>
          </w:rPr>
          <w:fldChar w:fldCharType="end"/>
        </w:r>
      </w:hyperlink>
    </w:p>
    <w:p w14:paraId="09129278" w14:textId="6AF3F115" w:rsidR="00EC0CF8" w:rsidRDefault="00EC0CF8">
      <w:pPr>
        <w:pStyle w:val="TOC3"/>
        <w:rPr>
          <w:rFonts w:asciiTheme="minorHAnsi" w:eastAsiaTheme="minorEastAsia" w:hAnsiTheme="minorHAnsi" w:cstheme="minorBidi"/>
          <w:noProof/>
          <w:lang w:eastAsia="en-ZA"/>
        </w:rPr>
      </w:pPr>
      <w:hyperlink w:anchor="_Toc221195213" w:history="1">
        <w:r w:rsidRPr="00A177F9">
          <w:rPr>
            <w:rStyle w:val="Hyperlink"/>
            <w:noProof/>
          </w:rPr>
          <w:t>4.2.1</w:t>
        </w:r>
        <w:r>
          <w:rPr>
            <w:rFonts w:asciiTheme="minorHAnsi" w:eastAsiaTheme="minorEastAsia" w:hAnsiTheme="minorHAnsi" w:cstheme="minorBidi"/>
            <w:noProof/>
            <w:lang w:eastAsia="en-ZA"/>
          </w:rPr>
          <w:tab/>
        </w:r>
        <w:r w:rsidRPr="00A177F9">
          <w:rPr>
            <w:rStyle w:val="Hyperlink"/>
            <w:noProof/>
          </w:rPr>
          <w:t>Instruction and evaluation criteria</w:t>
        </w:r>
        <w:r>
          <w:rPr>
            <w:noProof/>
            <w:webHidden/>
          </w:rPr>
          <w:tab/>
        </w:r>
        <w:r>
          <w:rPr>
            <w:noProof/>
            <w:webHidden/>
          </w:rPr>
          <w:fldChar w:fldCharType="begin"/>
        </w:r>
        <w:r>
          <w:rPr>
            <w:noProof/>
            <w:webHidden/>
          </w:rPr>
          <w:instrText xml:space="preserve"> PAGEREF _Toc221195213 \h </w:instrText>
        </w:r>
        <w:r>
          <w:rPr>
            <w:noProof/>
            <w:webHidden/>
          </w:rPr>
        </w:r>
        <w:r>
          <w:rPr>
            <w:noProof/>
            <w:webHidden/>
          </w:rPr>
          <w:fldChar w:fldCharType="separate"/>
        </w:r>
        <w:r>
          <w:rPr>
            <w:noProof/>
            <w:webHidden/>
          </w:rPr>
          <w:t>6</w:t>
        </w:r>
        <w:r>
          <w:rPr>
            <w:noProof/>
            <w:webHidden/>
          </w:rPr>
          <w:fldChar w:fldCharType="end"/>
        </w:r>
      </w:hyperlink>
    </w:p>
    <w:p w14:paraId="2889B39A" w14:textId="35FA7F18" w:rsidR="00EC0CF8" w:rsidRDefault="00EC0CF8">
      <w:pPr>
        <w:pStyle w:val="TOC3"/>
        <w:rPr>
          <w:rFonts w:asciiTheme="minorHAnsi" w:eastAsiaTheme="minorEastAsia" w:hAnsiTheme="minorHAnsi" w:cstheme="minorBidi"/>
          <w:noProof/>
          <w:lang w:eastAsia="en-ZA"/>
        </w:rPr>
      </w:pPr>
      <w:hyperlink w:anchor="_Toc221195214" w:history="1">
        <w:r w:rsidRPr="00A177F9">
          <w:rPr>
            <w:rStyle w:val="Hyperlink"/>
            <w:noProof/>
          </w:rPr>
          <w:t>4.2.2</w:t>
        </w:r>
        <w:r>
          <w:rPr>
            <w:rFonts w:asciiTheme="minorHAnsi" w:eastAsiaTheme="minorEastAsia" w:hAnsiTheme="minorHAnsi" w:cstheme="minorBidi"/>
            <w:noProof/>
            <w:lang w:eastAsia="en-ZA"/>
          </w:rPr>
          <w:tab/>
        </w:r>
        <w:r w:rsidRPr="00A177F9">
          <w:rPr>
            <w:rStyle w:val="Hyperlink"/>
            <w:noProof/>
          </w:rPr>
          <w:t>Technical mandatory requirements (Stage 2)</w:t>
        </w:r>
        <w:r>
          <w:rPr>
            <w:noProof/>
            <w:webHidden/>
          </w:rPr>
          <w:tab/>
        </w:r>
        <w:r>
          <w:rPr>
            <w:noProof/>
            <w:webHidden/>
          </w:rPr>
          <w:fldChar w:fldCharType="begin"/>
        </w:r>
        <w:r>
          <w:rPr>
            <w:noProof/>
            <w:webHidden/>
          </w:rPr>
          <w:instrText xml:space="preserve"> PAGEREF _Toc221195214 \h </w:instrText>
        </w:r>
        <w:r>
          <w:rPr>
            <w:noProof/>
            <w:webHidden/>
          </w:rPr>
        </w:r>
        <w:r>
          <w:rPr>
            <w:noProof/>
            <w:webHidden/>
          </w:rPr>
          <w:fldChar w:fldCharType="separate"/>
        </w:r>
        <w:r>
          <w:rPr>
            <w:noProof/>
            <w:webHidden/>
          </w:rPr>
          <w:t>6</w:t>
        </w:r>
        <w:r>
          <w:rPr>
            <w:noProof/>
            <w:webHidden/>
          </w:rPr>
          <w:fldChar w:fldCharType="end"/>
        </w:r>
      </w:hyperlink>
    </w:p>
    <w:p w14:paraId="45BBE2A7" w14:textId="4638F47A" w:rsidR="00EC0CF8" w:rsidRDefault="00EC0CF8">
      <w:pPr>
        <w:pStyle w:val="TOC2"/>
        <w:rPr>
          <w:rFonts w:asciiTheme="minorHAnsi" w:eastAsiaTheme="minorEastAsia" w:hAnsiTheme="minorHAnsi" w:cstheme="minorBidi"/>
          <w:noProof/>
          <w:lang w:eastAsia="en-ZA"/>
        </w:rPr>
      </w:pPr>
      <w:hyperlink w:anchor="_Toc221195215" w:history="1">
        <w:r w:rsidRPr="00A177F9">
          <w:rPr>
            <w:rStyle w:val="Hyperlink"/>
            <w:noProof/>
          </w:rPr>
          <w:t>4.3</w:t>
        </w:r>
        <w:r>
          <w:rPr>
            <w:rFonts w:asciiTheme="minorHAnsi" w:eastAsiaTheme="minorEastAsia" w:hAnsiTheme="minorHAnsi" w:cstheme="minorBidi"/>
            <w:noProof/>
            <w:lang w:eastAsia="en-ZA"/>
          </w:rPr>
          <w:tab/>
        </w:r>
        <w:r w:rsidRPr="00A177F9">
          <w:rPr>
            <w:rStyle w:val="Hyperlink"/>
            <w:noProof/>
          </w:rPr>
          <w:t>Special Conditions of Contract Verification (Stage 3)</w:t>
        </w:r>
        <w:r>
          <w:rPr>
            <w:noProof/>
            <w:webHidden/>
          </w:rPr>
          <w:tab/>
        </w:r>
        <w:r>
          <w:rPr>
            <w:noProof/>
            <w:webHidden/>
          </w:rPr>
          <w:fldChar w:fldCharType="begin"/>
        </w:r>
        <w:r>
          <w:rPr>
            <w:noProof/>
            <w:webHidden/>
          </w:rPr>
          <w:instrText xml:space="preserve"> PAGEREF _Toc221195215 \h </w:instrText>
        </w:r>
        <w:r>
          <w:rPr>
            <w:noProof/>
            <w:webHidden/>
          </w:rPr>
        </w:r>
        <w:r>
          <w:rPr>
            <w:noProof/>
            <w:webHidden/>
          </w:rPr>
          <w:fldChar w:fldCharType="separate"/>
        </w:r>
        <w:r>
          <w:rPr>
            <w:noProof/>
            <w:webHidden/>
          </w:rPr>
          <w:t>8</w:t>
        </w:r>
        <w:r>
          <w:rPr>
            <w:noProof/>
            <w:webHidden/>
          </w:rPr>
          <w:fldChar w:fldCharType="end"/>
        </w:r>
      </w:hyperlink>
    </w:p>
    <w:p w14:paraId="53F2F3FD" w14:textId="37D87882" w:rsidR="00EC0CF8" w:rsidRDefault="00EC0CF8">
      <w:pPr>
        <w:pStyle w:val="TOC3"/>
        <w:rPr>
          <w:rFonts w:asciiTheme="minorHAnsi" w:eastAsiaTheme="minorEastAsia" w:hAnsiTheme="minorHAnsi" w:cstheme="minorBidi"/>
          <w:noProof/>
          <w:lang w:eastAsia="en-ZA"/>
        </w:rPr>
      </w:pPr>
      <w:hyperlink w:anchor="_Toc221195216" w:history="1">
        <w:r w:rsidRPr="00A177F9">
          <w:rPr>
            <w:rStyle w:val="Hyperlink"/>
            <w:noProof/>
          </w:rPr>
          <w:t>4.3.1</w:t>
        </w:r>
        <w:r>
          <w:rPr>
            <w:rFonts w:asciiTheme="minorHAnsi" w:eastAsiaTheme="minorEastAsia" w:hAnsiTheme="minorHAnsi" w:cstheme="minorBidi"/>
            <w:noProof/>
            <w:lang w:eastAsia="en-ZA"/>
          </w:rPr>
          <w:tab/>
        </w:r>
        <w:r w:rsidRPr="00A177F9">
          <w:rPr>
            <w:rStyle w:val="Hyperlink"/>
            <w:noProof/>
          </w:rPr>
          <w:t>Special Conditions of Contract</w:t>
        </w:r>
        <w:r>
          <w:rPr>
            <w:noProof/>
            <w:webHidden/>
          </w:rPr>
          <w:tab/>
        </w:r>
        <w:r>
          <w:rPr>
            <w:noProof/>
            <w:webHidden/>
          </w:rPr>
          <w:fldChar w:fldCharType="begin"/>
        </w:r>
        <w:r>
          <w:rPr>
            <w:noProof/>
            <w:webHidden/>
          </w:rPr>
          <w:instrText xml:space="preserve"> PAGEREF _Toc221195216 \h </w:instrText>
        </w:r>
        <w:r>
          <w:rPr>
            <w:noProof/>
            <w:webHidden/>
          </w:rPr>
        </w:r>
        <w:r>
          <w:rPr>
            <w:noProof/>
            <w:webHidden/>
          </w:rPr>
          <w:fldChar w:fldCharType="separate"/>
        </w:r>
        <w:r>
          <w:rPr>
            <w:noProof/>
            <w:webHidden/>
          </w:rPr>
          <w:t>8</w:t>
        </w:r>
        <w:r>
          <w:rPr>
            <w:noProof/>
            <w:webHidden/>
          </w:rPr>
          <w:fldChar w:fldCharType="end"/>
        </w:r>
      </w:hyperlink>
    </w:p>
    <w:p w14:paraId="2A870A27" w14:textId="0500B427" w:rsidR="00EC0CF8" w:rsidRDefault="00EC0CF8">
      <w:pPr>
        <w:pStyle w:val="TOC3"/>
        <w:rPr>
          <w:rFonts w:asciiTheme="minorHAnsi" w:eastAsiaTheme="minorEastAsia" w:hAnsiTheme="minorHAnsi" w:cstheme="minorBidi"/>
          <w:noProof/>
          <w:lang w:eastAsia="en-ZA"/>
        </w:rPr>
      </w:pPr>
      <w:hyperlink w:anchor="_Toc221195217" w:history="1">
        <w:r w:rsidRPr="00A177F9">
          <w:rPr>
            <w:rStyle w:val="Hyperlink"/>
            <w:noProof/>
          </w:rPr>
          <w:t>4.3.2</w:t>
        </w:r>
        <w:r>
          <w:rPr>
            <w:rFonts w:asciiTheme="minorHAnsi" w:eastAsiaTheme="minorEastAsia" w:hAnsiTheme="minorHAnsi" w:cstheme="minorBidi"/>
            <w:noProof/>
            <w:lang w:eastAsia="en-ZA"/>
          </w:rPr>
          <w:tab/>
        </w:r>
        <w:r w:rsidRPr="00A177F9">
          <w:rPr>
            <w:rStyle w:val="Hyperlink"/>
            <w:noProof/>
          </w:rPr>
          <w:t>Contracting Conditions</w:t>
        </w:r>
        <w:r>
          <w:rPr>
            <w:noProof/>
            <w:webHidden/>
          </w:rPr>
          <w:tab/>
        </w:r>
        <w:r>
          <w:rPr>
            <w:noProof/>
            <w:webHidden/>
          </w:rPr>
          <w:fldChar w:fldCharType="begin"/>
        </w:r>
        <w:r>
          <w:rPr>
            <w:noProof/>
            <w:webHidden/>
          </w:rPr>
          <w:instrText xml:space="preserve"> PAGEREF _Toc221195217 \h </w:instrText>
        </w:r>
        <w:r>
          <w:rPr>
            <w:noProof/>
            <w:webHidden/>
          </w:rPr>
        </w:r>
        <w:r>
          <w:rPr>
            <w:noProof/>
            <w:webHidden/>
          </w:rPr>
          <w:fldChar w:fldCharType="separate"/>
        </w:r>
        <w:r>
          <w:rPr>
            <w:noProof/>
            <w:webHidden/>
          </w:rPr>
          <w:t>8</w:t>
        </w:r>
        <w:r>
          <w:rPr>
            <w:noProof/>
            <w:webHidden/>
          </w:rPr>
          <w:fldChar w:fldCharType="end"/>
        </w:r>
      </w:hyperlink>
    </w:p>
    <w:p w14:paraId="199D3A76" w14:textId="777D9FF2" w:rsidR="00EC0CF8" w:rsidRDefault="00EC0CF8">
      <w:pPr>
        <w:pStyle w:val="TOC3"/>
        <w:rPr>
          <w:rFonts w:asciiTheme="minorHAnsi" w:eastAsiaTheme="minorEastAsia" w:hAnsiTheme="minorHAnsi" w:cstheme="minorBidi"/>
          <w:noProof/>
          <w:lang w:eastAsia="en-ZA"/>
        </w:rPr>
      </w:pPr>
      <w:hyperlink w:anchor="_Toc221195218" w:history="1">
        <w:r w:rsidRPr="00A177F9">
          <w:rPr>
            <w:rStyle w:val="Hyperlink"/>
            <w:noProof/>
          </w:rPr>
          <w:t>4.3.3</w:t>
        </w:r>
        <w:r>
          <w:rPr>
            <w:rFonts w:asciiTheme="minorHAnsi" w:eastAsiaTheme="minorEastAsia" w:hAnsiTheme="minorHAnsi" w:cstheme="minorBidi"/>
            <w:noProof/>
            <w:lang w:eastAsia="en-ZA"/>
          </w:rPr>
          <w:tab/>
        </w:r>
        <w:r w:rsidRPr="00A177F9">
          <w:rPr>
            <w:rStyle w:val="Hyperlink"/>
            <w:noProof/>
          </w:rPr>
          <w:t>Delivery Address</w:t>
        </w:r>
        <w:r>
          <w:rPr>
            <w:noProof/>
            <w:webHidden/>
          </w:rPr>
          <w:tab/>
        </w:r>
        <w:r>
          <w:rPr>
            <w:noProof/>
            <w:webHidden/>
          </w:rPr>
          <w:fldChar w:fldCharType="begin"/>
        </w:r>
        <w:r>
          <w:rPr>
            <w:noProof/>
            <w:webHidden/>
          </w:rPr>
          <w:instrText xml:space="preserve"> PAGEREF _Toc221195218 \h </w:instrText>
        </w:r>
        <w:r>
          <w:rPr>
            <w:noProof/>
            <w:webHidden/>
          </w:rPr>
        </w:r>
        <w:r>
          <w:rPr>
            <w:noProof/>
            <w:webHidden/>
          </w:rPr>
          <w:fldChar w:fldCharType="separate"/>
        </w:r>
        <w:r>
          <w:rPr>
            <w:noProof/>
            <w:webHidden/>
          </w:rPr>
          <w:t>8</w:t>
        </w:r>
        <w:r>
          <w:rPr>
            <w:noProof/>
            <w:webHidden/>
          </w:rPr>
          <w:fldChar w:fldCharType="end"/>
        </w:r>
      </w:hyperlink>
    </w:p>
    <w:p w14:paraId="3FD86E80" w14:textId="0F026BB6" w:rsidR="00EC0CF8" w:rsidRDefault="00EC0CF8">
      <w:pPr>
        <w:pStyle w:val="TOC3"/>
        <w:rPr>
          <w:rFonts w:asciiTheme="minorHAnsi" w:eastAsiaTheme="minorEastAsia" w:hAnsiTheme="minorHAnsi" w:cstheme="minorBidi"/>
          <w:noProof/>
          <w:lang w:eastAsia="en-ZA"/>
        </w:rPr>
      </w:pPr>
      <w:hyperlink w:anchor="_Toc221195219" w:history="1">
        <w:r w:rsidRPr="00A177F9">
          <w:rPr>
            <w:rStyle w:val="Hyperlink"/>
            <w:noProof/>
          </w:rPr>
          <w:t>4.3.4</w:t>
        </w:r>
        <w:r>
          <w:rPr>
            <w:rFonts w:asciiTheme="minorHAnsi" w:eastAsiaTheme="minorEastAsia" w:hAnsiTheme="minorHAnsi" w:cstheme="minorBidi"/>
            <w:noProof/>
            <w:lang w:eastAsia="en-ZA"/>
          </w:rPr>
          <w:tab/>
        </w:r>
        <w:r w:rsidRPr="00A177F9">
          <w:rPr>
            <w:rStyle w:val="Hyperlink"/>
            <w:noProof/>
          </w:rPr>
          <w:t>Certification, Expertise and Qualification</w:t>
        </w:r>
        <w:r>
          <w:rPr>
            <w:noProof/>
            <w:webHidden/>
          </w:rPr>
          <w:tab/>
        </w:r>
        <w:r>
          <w:rPr>
            <w:noProof/>
            <w:webHidden/>
          </w:rPr>
          <w:fldChar w:fldCharType="begin"/>
        </w:r>
        <w:r>
          <w:rPr>
            <w:noProof/>
            <w:webHidden/>
          </w:rPr>
          <w:instrText xml:space="preserve"> PAGEREF _Toc221195219 \h </w:instrText>
        </w:r>
        <w:r>
          <w:rPr>
            <w:noProof/>
            <w:webHidden/>
          </w:rPr>
        </w:r>
        <w:r>
          <w:rPr>
            <w:noProof/>
            <w:webHidden/>
          </w:rPr>
          <w:fldChar w:fldCharType="separate"/>
        </w:r>
        <w:r>
          <w:rPr>
            <w:noProof/>
            <w:webHidden/>
          </w:rPr>
          <w:t>8</w:t>
        </w:r>
        <w:r>
          <w:rPr>
            <w:noProof/>
            <w:webHidden/>
          </w:rPr>
          <w:fldChar w:fldCharType="end"/>
        </w:r>
      </w:hyperlink>
    </w:p>
    <w:p w14:paraId="6D13EFBA" w14:textId="69D845D9" w:rsidR="00EC0CF8" w:rsidRDefault="00EC0CF8">
      <w:pPr>
        <w:pStyle w:val="TOC3"/>
        <w:rPr>
          <w:rFonts w:asciiTheme="minorHAnsi" w:eastAsiaTheme="minorEastAsia" w:hAnsiTheme="minorHAnsi" w:cstheme="minorBidi"/>
          <w:noProof/>
          <w:lang w:eastAsia="en-ZA"/>
        </w:rPr>
      </w:pPr>
      <w:hyperlink w:anchor="_Toc221195220" w:history="1">
        <w:r w:rsidRPr="00A177F9">
          <w:rPr>
            <w:rStyle w:val="Hyperlink"/>
            <w:noProof/>
          </w:rPr>
          <w:t>4.3.5</w:t>
        </w:r>
        <w:r>
          <w:rPr>
            <w:rFonts w:asciiTheme="minorHAnsi" w:eastAsiaTheme="minorEastAsia" w:hAnsiTheme="minorHAnsi" w:cstheme="minorBidi"/>
            <w:noProof/>
            <w:lang w:eastAsia="en-ZA"/>
          </w:rPr>
          <w:tab/>
        </w:r>
        <w:r w:rsidRPr="00A177F9">
          <w:rPr>
            <w:rStyle w:val="Hyperlink"/>
            <w:noProof/>
          </w:rPr>
          <w:t>Logistical Conditions</w:t>
        </w:r>
        <w:r>
          <w:rPr>
            <w:noProof/>
            <w:webHidden/>
          </w:rPr>
          <w:tab/>
        </w:r>
        <w:r>
          <w:rPr>
            <w:noProof/>
            <w:webHidden/>
          </w:rPr>
          <w:fldChar w:fldCharType="begin"/>
        </w:r>
        <w:r>
          <w:rPr>
            <w:noProof/>
            <w:webHidden/>
          </w:rPr>
          <w:instrText xml:space="preserve"> PAGEREF _Toc221195220 \h </w:instrText>
        </w:r>
        <w:r>
          <w:rPr>
            <w:noProof/>
            <w:webHidden/>
          </w:rPr>
        </w:r>
        <w:r>
          <w:rPr>
            <w:noProof/>
            <w:webHidden/>
          </w:rPr>
          <w:fldChar w:fldCharType="separate"/>
        </w:r>
        <w:r>
          <w:rPr>
            <w:noProof/>
            <w:webHidden/>
          </w:rPr>
          <w:t>9</w:t>
        </w:r>
        <w:r>
          <w:rPr>
            <w:noProof/>
            <w:webHidden/>
          </w:rPr>
          <w:fldChar w:fldCharType="end"/>
        </w:r>
      </w:hyperlink>
    </w:p>
    <w:p w14:paraId="30E09A7F" w14:textId="39E1188D" w:rsidR="00EC0CF8" w:rsidRDefault="00EC0CF8">
      <w:pPr>
        <w:pStyle w:val="TOC3"/>
        <w:rPr>
          <w:rFonts w:asciiTheme="minorHAnsi" w:eastAsiaTheme="minorEastAsia" w:hAnsiTheme="minorHAnsi" w:cstheme="minorBidi"/>
          <w:noProof/>
          <w:lang w:eastAsia="en-ZA"/>
        </w:rPr>
      </w:pPr>
      <w:hyperlink w:anchor="_Toc221195221" w:history="1">
        <w:r w:rsidRPr="00A177F9">
          <w:rPr>
            <w:rStyle w:val="Hyperlink"/>
            <w:noProof/>
          </w:rPr>
          <w:t>4.3.6</w:t>
        </w:r>
        <w:r>
          <w:rPr>
            <w:rFonts w:asciiTheme="minorHAnsi" w:eastAsiaTheme="minorEastAsia" w:hAnsiTheme="minorHAnsi" w:cstheme="minorBidi"/>
            <w:noProof/>
            <w:lang w:eastAsia="en-ZA"/>
          </w:rPr>
          <w:tab/>
        </w:r>
        <w:r w:rsidRPr="00A177F9">
          <w:rPr>
            <w:rStyle w:val="Hyperlink"/>
            <w:noProof/>
          </w:rPr>
          <w:t>Skills transfer and training</w:t>
        </w:r>
        <w:r>
          <w:rPr>
            <w:noProof/>
            <w:webHidden/>
          </w:rPr>
          <w:tab/>
        </w:r>
        <w:r>
          <w:rPr>
            <w:noProof/>
            <w:webHidden/>
          </w:rPr>
          <w:fldChar w:fldCharType="begin"/>
        </w:r>
        <w:r>
          <w:rPr>
            <w:noProof/>
            <w:webHidden/>
          </w:rPr>
          <w:instrText xml:space="preserve"> PAGEREF _Toc221195221 \h </w:instrText>
        </w:r>
        <w:r>
          <w:rPr>
            <w:noProof/>
            <w:webHidden/>
          </w:rPr>
        </w:r>
        <w:r>
          <w:rPr>
            <w:noProof/>
            <w:webHidden/>
          </w:rPr>
          <w:fldChar w:fldCharType="separate"/>
        </w:r>
        <w:r>
          <w:rPr>
            <w:noProof/>
            <w:webHidden/>
          </w:rPr>
          <w:t>9</w:t>
        </w:r>
        <w:r>
          <w:rPr>
            <w:noProof/>
            <w:webHidden/>
          </w:rPr>
          <w:fldChar w:fldCharType="end"/>
        </w:r>
      </w:hyperlink>
    </w:p>
    <w:p w14:paraId="3393D194" w14:textId="4CEEEE44" w:rsidR="00EC0CF8" w:rsidRDefault="00EC0CF8">
      <w:pPr>
        <w:pStyle w:val="TOC3"/>
        <w:rPr>
          <w:rFonts w:asciiTheme="minorHAnsi" w:eastAsiaTheme="minorEastAsia" w:hAnsiTheme="minorHAnsi" w:cstheme="minorBidi"/>
          <w:noProof/>
          <w:lang w:eastAsia="en-ZA"/>
        </w:rPr>
      </w:pPr>
      <w:hyperlink w:anchor="_Toc221195222" w:history="1">
        <w:r w:rsidRPr="00A177F9">
          <w:rPr>
            <w:rStyle w:val="Hyperlink"/>
            <w:rFonts w:cs="Calibri Light"/>
            <w:noProof/>
          </w:rPr>
          <w:t>4.3.7</w:t>
        </w:r>
        <w:r>
          <w:rPr>
            <w:rFonts w:asciiTheme="minorHAnsi" w:eastAsiaTheme="minorEastAsia" w:hAnsiTheme="minorHAnsi" w:cstheme="minorBidi"/>
            <w:noProof/>
            <w:lang w:eastAsia="en-ZA"/>
          </w:rPr>
          <w:tab/>
        </w:r>
        <w:r w:rsidRPr="00A177F9">
          <w:rPr>
            <w:rStyle w:val="Hyperlink"/>
            <w:noProof/>
          </w:rPr>
          <w:t>Security</w:t>
        </w:r>
        <w:r w:rsidRPr="00A177F9">
          <w:rPr>
            <w:rStyle w:val="Hyperlink"/>
            <w:rFonts w:cs="Calibri Light"/>
            <w:noProof/>
          </w:rPr>
          <w:t xml:space="preserve"> screening and clearance requirements</w:t>
        </w:r>
        <w:r>
          <w:rPr>
            <w:noProof/>
            <w:webHidden/>
          </w:rPr>
          <w:tab/>
        </w:r>
        <w:r>
          <w:rPr>
            <w:noProof/>
            <w:webHidden/>
          </w:rPr>
          <w:fldChar w:fldCharType="begin"/>
        </w:r>
        <w:r>
          <w:rPr>
            <w:noProof/>
            <w:webHidden/>
          </w:rPr>
          <w:instrText xml:space="preserve"> PAGEREF _Toc221195222 \h </w:instrText>
        </w:r>
        <w:r>
          <w:rPr>
            <w:noProof/>
            <w:webHidden/>
          </w:rPr>
        </w:r>
        <w:r>
          <w:rPr>
            <w:noProof/>
            <w:webHidden/>
          </w:rPr>
          <w:fldChar w:fldCharType="separate"/>
        </w:r>
        <w:r>
          <w:rPr>
            <w:noProof/>
            <w:webHidden/>
          </w:rPr>
          <w:t>9</w:t>
        </w:r>
        <w:r>
          <w:rPr>
            <w:noProof/>
            <w:webHidden/>
          </w:rPr>
          <w:fldChar w:fldCharType="end"/>
        </w:r>
      </w:hyperlink>
    </w:p>
    <w:p w14:paraId="48DBF3A1" w14:textId="41639F96" w:rsidR="00EC0CF8" w:rsidRDefault="00EC0CF8">
      <w:pPr>
        <w:pStyle w:val="TOC3"/>
        <w:rPr>
          <w:rFonts w:asciiTheme="minorHAnsi" w:eastAsiaTheme="minorEastAsia" w:hAnsiTheme="minorHAnsi" w:cstheme="minorBidi"/>
          <w:noProof/>
          <w:lang w:eastAsia="en-ZA"/>
        </w:rPr>
      </w:pPr>
      <w:hyperlink w:anchor="_Toc221195223" w:history="1">
        <w:r w:rsidRPr="00A177F9">
          <w:rPr>
            <w:rStyle w:val="Hyperlink"/>
            <w:noProof/>
          </w:rPr>
          <w:t>4.3.8</w:t>
        </w:r>
        <w:r>
          <w:rPr>
            <w:rFonts w:asciiTheme="minorHAnsi" w:eastAsiaTheme="minorEastAsia" w:hAnsiTheme="minorHAnsi" w:cstheme="minorBidi"/>
            <w:noProof/>
            <w:lang w:eastAsia="en-ZA"/>
          </w:rPr>
          <w:tab/>
        </w:r>
        <w:r w:rsidRPr="00A177F9">
          <w:rPr>
            <w:rStyle w:val="Hyperlink"/>
            <w:noProof/>
          </w:rPr>
          <w:t>Confidentiality and non -disclosure conditions</w:t>
        </w:r>
        <w:r>
          <w:rPr>
            <w:noProof/>
            <w:webHidden/>
          </w:rPr>
          <w:tab/>
        </w:r>
        <w:r>
          <w:rPr>
            <w:noProof/>
            <w:webHidden/>
          </w:rPr>
          <w:fldChar w:fldCharType="begin"/>
        </w:r>
        <w:r>
          <w:rPr>
            <w:noProof/>
            <w:webHidden/>
          </w:rPr>
          <w:instrText xml:space="preserve"> PAGEREF _Toc221195223 \h </w:instrText>
        </w:r>
        <w:r>
          <w:rPr>
            <w:noProof/>
            <w:webHidden/>
          </w:rPr>
        </w:r>
        <w:r>
          <w:rPr>
            <w:noProof/>
            <w:webHidden/>
          </w:rPr>
          <w:fldChar w:fldCharType="separate"/>
        </w:r>
        <w:r>
          <w:rPr>
            <w:noProof/>
            <w:webHidden/>
          </w:rPr>
          <w:t>10</w:t>
        </w:r>
        <w:r>
          <w:rPr>
            <w:noProof/>
            <w:webHidden/>
          </w:rPr>
          <w:fldChar w:fldCharType="end"/>
        </w:r>
      </w:hyperlink>
    </w:p>
    <w:p w14:paraId="391E51AA" w14:textId="1CFF3917" w:rsidR="00EC0CF8" w:rsidRDefault="00EC0CF8">
      <w:pPr>
        <w:pStyle w:val="TOC3"/>
        <w:rPr>
          <w:rFonts w:asciiTheme="minorHAnsi" w:eastAsiaTheme="minorEastAsia" w:hAnsiTheme="minorHAnsi" w:cstheme="minorBidi"/>
          <w:noProof/>
          <w:lang w:eastAsia="en-ZA"/>
        </w:rPr>
      </w:pPr>
      <w:hyperlink w:anchor="_Toc221195224" w:history="1">
        <w:r w:rsidRPr="00A177F9">
          <w:rPr>
            <w:rStyle w:val="Hyperlink"/>
            <w:noProof/>
          </w:rPr>
          <w:t>4.3.9</w:t>
        </w:r>
        <w:r>
          <w:rPr>
            <w:rFonts w:asciiTheme="minorHAnsi" w:eastAsiaTheme="minorEastAsia" w:hAnsiTheme="minorHAnsi" w:cstheme="minorBidi"/>
            <w:noProof/>
            <w:lang w:eastAsia="en-ZA"/>
          </w:rPr>
          <w:tab/>
        </w:r>
        <w:r w:rsidRPr="00A177F9">
          <w:rPr>
            <w:rStyle w:val="Hyperlink"/>
            <w:noProof/>
          </w:rPr>
          <w:t>Guarantee and warranties</w:t>
        </w:r>
        <w:r>
          <w:rPr>
            <w:noProof/>
            <w:webHidden/>
          </w:rPr>
          <w:tab/>
        </w:r>
        <w:r>
          <w:rPr>
            <w:noProof/>
            <w:webHidden/>
          </w:rPr>
          <w:fldChar w:fldCharType="begin"/>
        </w:r>
        <w:r>
          <w:rPr>
            <w:noProof/>
            <w:webHidden/>
          </w:rPr>
          <w:instrText xml:space="preserve"> PAGEREF _Toc221195224 \h </w:instrText>
        </w:r>
        <w:r>
          <w:rPr>
            <w:noProof/>
            <w:webHidden/>
          </w:rPr>
        </w:r>
        <w:r>
          <w:rPr>
            <w:noProof/>
            <w:webHidden/>
          </w:rPr>
          <w:fldChar w:fldCharType="separate"/>
        </w:r>
        <w:r>
          <w:rPr>
            <w:noProof/>
            <w:webHidden/>
          </w:rPr>
          <w:t>11</w:t>
        </w:r>
        <w:r>
          <w:rPr>
            <w:noProof/>
            <w:webHidden/>
          </w:rPr>
          <w:fldChar w:fldCharType="end"/>
        </w:r>
      </w:hyperlink>
    </w:p>
    <w:p w14:paraId="5B2FA8FE" w14:textId="42C0491D" w:rsidR="00EC0CF8" w:rsidRDefault="00EC0CF8">
      <w:pPr>
        <w:pStyle w:val="TOC3"/>
        <w:rPr>
          <w:rFonts w:asciiTheme="minorHAnsi" w:eastAsiaTheme="minorEastAsia" w:hAnsiTheme="minorHAnsi" w:cstheme="minorBidi"/>
          <w:noProof/>
          <w:lang w:eastAsia="en-ZA"/>
        </w:rPr>
      </w:pPr>
      <w:hyperlink w:anchor="_Toc221195225" w:history="1">
        <w:r w:rsidRPr="00A177F9">
          <w:rPr>
            <w:rStyle w:val="Hyperlink"/>
            <w:noProof/>
          </w:rPr>
          <w:t>4.3.10</w:t>
        </w:r>
        <w:r>
          <w:rPr>
            <w:rFonts w:asciiTheme="minorHAnsi" w:eastAsiaTheme="minorEastAsia" w:hAnsiTheme="minorHAnsi" w:cstheme="minorBidi"/>
            <w:noProof/>
            <w:lang w:eastAsia="en-ZA"/>
          </w:rPr>
          <w:tab/>
        </w:r>
        <w:r w:rsidRPr="00A177F9">
          <w:rPr>
            <w:rStyle w:val="Hyperlink"/>
            <w:noProof/>
          </w:rPr>
          <w:t>Intellectual Property Rights</w:t>
        </w:r>
        <w:r>
          <w:rPr>
            <w:noProof/>
            <w:webHidden/>
          </w:rPr>
          <w:tab/>
        </w:r>
        <w:r>
          <w:rPr>
            <w:noProof/>
            <w:webHidden/>
          </w:rPr>
          <w:fldChar w:fldCharType="begin"/>
        </w:r>
        <w:r>
          <w:rPr>
            <w:noProof/>
            <w:webHidden/>
          </w:rPr>
          <w:instrText xml:space="preserve"> PAGEREF _Toc221195225 \h </w:instrText>
        </w:r>
        <w:r>
          <w:rPr>
            <w:noProof/>
            <w:webHidden/>
          </w:rPr>
        </w:r>
        <w:r>
          <w:rPr>
            <w:noProof/>
            <w:webHidden/>
          </w:rPr>
          <w:fldChar w:fldCharType="separate"/>
        </w:r>
        <w:r>
          <w:rPr>
            <w:noProof/>
            <w:webHidden/>
          </w:rPr>
          <w:t>11</w:t>
        </w:r>
        <w:r>
          <w:rPr>
            <w:noProof/>
            <w:webHidden/>
          </w:rPr>
          <w:fldChar w:fldCharType="end"/>
        </w:r>
      </w:hyperlink>
    </w:p>
    <w:p w14:paraId="4E7307FE" w14:textId="4E65E99D" w:rsidR="00EC0CF8" w:rsidRDefault="00EC0CF8">
      <w:pPr>
        <w:pStyle w:val="TOC3"/>
        <w:rPr>
          <w:rFonts w:asciiTheme="minorHAnsi" w:eastAsiaTheme="minorEastAsia" w:hAnsiTheme="minorHAnsi" w:cstheme="minorBidi"/>
          <w:noProof/>
          <w:lang w:eastAsia="en-ZA"/>
        </w:rPr>
      </w:pPr>
      <w:hyperlink w:anchor="_Toc221195226" w:history="1">
        <w:r w:rsidRPr="00A177F9">
          <w:rPr>
            <w:rStyle w:val="Hyperlink"/>
            <w:noProof/>
          </w:rPr>
          <w:t>4.3.11</w:t>
        </w:r>
        <w:r>
          <w:rPr>
            <w:rFonts w:asciiTheme="minorHAnsi" w:eastAsiaTheme="minorEastAsia" w:hAnsiTheme="minorHAnsi" w:cstheme="minorBidi"/>
            <w:noProof/>
            <w:lang w:eastAsia="en-ZA"/>
          </w:rPr>
          <w:tab/>
        </w:r>
        <w:r w:rsidRPr="00A177F9">
          <w:rPr>
            <w:rStyle w:val="Hyperlink"/>
            <w:noProof/>
          </w:rPr>
          <w:t>Counter Conditions</w:t>
        </w:r>
        <w:r>
          <w:rPr>
            <w:noProof/>
            <w:webHidden/>
          </w:rPr>
          <w:tab/>
        </w:r>
        <w:r>
          <w:rPr>
            <w:noProof/>
            <w:webHidden/>
          </w:rPr>
          <w:fldChar w:fldCharType="begin"/>
        </w:r>
        <w:r>
          <w:rPr>
            <w:noProof/>
            <w:webHidden/>
          </w:rPr>
          <w:instrText xml:space="preserve"> PAGEREF _Toc221195226 \h </w:instrText>
        </w:r>
        <w:r>
          <w:rPr>
            <w:noProof/>
            <w:webHidden/>
          </w:rPr>
        </w:r>
        <w:r>
          <w:rPr>
            <w:noProof/>
            <w:webHidden/>
          </w:rPr>
          <w:fldChar w:fldCharType="separate"/>
        </w:r>
        <w:r>
          <w:rPr>
            <w:noProof/>
            <w:webHidden/>
          </w:rPr>
          <w:t>12</w:t>
        </w:r>
        <w:r>
          <w:rPr>
            <w:noProof/>
            <w:webHidden/>
          </w:rPr>
          <w:fldChar w:fldCharType="end"/>
        </w:r>
      </w:hyperlink>
    </w:p>
    <w:p w14:paraId="2E066E72" w14:textId="33062A27" w:rsidR="00EC0CF8" w:rsidRDefault="00EC0CF8">
      <w:pPr>
        <w:pStyle w:val="TOC3"/>
        <w:rPr>
          <w:rFonts w:asciiTheme="minorHAnsi" w:eastAsiaTheme="minorEastAsia" w:hAnsiTheme="minorHAnsi" w:cstheme="minorBidi"/>
          <w:noProof/>
          <w:lang w:eastAsia="en-ZA"/>
        </w:rPr>
      </w:pPr>
      <w:hyperlink w:anchor="_Toc221195227" w:history="1">
        <w:r w:rsidRPr="00A177F9">
          <w:rPr>
            <w:rStyle w:val="Hyperlink"/>
            <w:noProof/>
          </w:rPr>
          <w:t>4.3.12</w:t>
        </w:r>
        <w:r>
          <w:rPr>
            <w:rFonts w:asciiTheme="minorHAnsi" w:eastAsiaTheme="minorEastAsia" w:hAnsiTheme="minorHAnsi" w:cstheme="minorBidi"/>
            <w:noProof/>
            <w:lang w:eastAsia="en-ZA"/>
          </w:rPr>
          <w:tab/>
        </w:r>
        <w:r w:rsidRPr="00A177F9">
          <w:rPr>
            <w:rStyle w:val="Hyperlink"/>
            <w:noProof/>
          </w:rPr>
          <w:t>Fronting</w:t>
        </w:r>
        <w:r>
          <w:rPr>
            <w:noProof/>
            <w:webHidden/>
          </w:rPr>
          <w:tab/>
        </w:r>
        <w:r>
          <w:rPr>
            <w:noProof/>
            <w:webHidden/>
          </w:rPr>
          <w:fldChar w:fldCharType="begin"/>
        </w:r>
        <w:r>
          <w:rPr>
            <w:noProof/>
            <w:webHidden/>
          </w:rPr>
          <w:instrText xml:space="preserve"> PAGEREF _Toc221195227 \h </w:instrText>
        </w:r>
        <w:r>
          <w:rPr>
            <w:noProof/>
            <w:webHidden/>
          </w:rPr>
        </w:r>
        <w:r>
          <w:rPr>
            <w:noProof/>
            <w:webHidden/>
          </w:rPr>
          <w:fldChar w:fldCharType="separate"/>
        </w:r>
        <w:r>
          <w:rPr>
            <w:noProof/>
            <w:webHidden/>
          </w:rPr>
          <w:t>12</w:t>
        </w:r>
        <w:r>
          <w:rPr>
            <w:noProof/>
            <w:webHidden/>
          </w:rPr>
          <w:fldChar w:fldCharType="end"/>
        </w:r>
      </w:hyperlink>
    </w:p>
    <w:p w14:paraId="47C7D6B8" w14:textId="03D0F81C" w:rsidR="00EC0CF8" w:rsidRDefault="00EC0CF8">
      <w:pPr>
        <w:pStyle w:val="TOC3"/>
        <w:rPr>
          <w:rFonts w:asciiTheme="minorHAnsi" w:eastAsiaTheme="minorEastAsia" w:hAnsiTheme="minorHAnsi" w:cstheme="minorBidi"/>
          <w:noProof/>
          <w:lang w:eastAsia="en-ZA"/>
        </w:rPr>
      </w:pPr>
      <w:hyperlink w:anchor="_Toc221195228" w:history="1">
        <w:r w:rsidRPr="00A177F9">
          <w:rPr>
            <w:rStyle w:val="Hyperlink"/>
            <w:noProof/>
          </w:rPr>
          <w:t>4.3.13</w:t>
        </w:r>
        <w:r>
          <w:rPr>
            <w:rFonts w:asciiTheme="minorHAnsi" w:eastAsiaTheme="minorEastAsia" w:hAnsiTheme="minorHAnsi" w:cstheme="minorBidi"/>
            <w:noProof/>
            <w:lang w:eastAsia="en-ZA"/>
          </w:rPr>
          <w:tab/>
        </w:r>
        <w:r w:rsidRPr="00A177F9">
          <w:rPr>
            <w:rStyle w:val="Hyperlink"/>
            <w:noProof/>
          </w:rPr>
          <w:t>Business Continuity and Disaster Recovery Plans</w:t>
        </w:r>
        <w:r>
          <w:rPr>
            <w:noProof/>
            <w:webHidden/>
          </w:rPr>
          <w:tab/>
        </w:r>
        <w:r>
          <w:rPr>
            <w:noProof/>
            <w:webHidden/>
          </w:rPr>
          <w:fldChar w:fldCharType="begin"/>
        </w:r>
        <w:r>
          <w:rPr>
            <w:noProof/>
            <w:webHidden/>
          </w:rPr>
          <w:instrText xml:space="preserve"> PAGEREF _Toc221195228 \h </w:instrText>
        </w:r>
        <w:r>
          <w:rPr>
            <w:noProof/>
            <w:webHidden/>
          </w:rPr>
        </w:r>
        <w:r>
          <w:rPr>
            <w:noProof/>
            <w:webHidden/>
          </w:rPr>
          <w:fldChar w:fldCharType="separate"/>
        </w:r>
        <w:r>
          <w:rPr>
            <w:noProof/>
            <w:webHidden/>
          </w:rPr>
          <w:t>12</w:t>
        </w:r>
        <w:r>
          <w:rPr>
            <w:noProof/>
            <w:webHidden/>
          </w:rPr>
          <w:fldChar w:fldCharType="end"/>
        </w:r>
      </w:hyperlink>
    </w:p>
    <w:p w14:paraId="58851960" w14:textId="28F9A488" w:rsidR="00EC0CF8" w:rsidRDefault="00EC0CF8">
      <w:pPr>
        <w:pStyle w:val="TOC3"/>
        <w:rPr>
          <w:rFonts w:asciiTheme="minorHAnsi" w:eastAsiaTheme="minorEastAsia" w:hAnsiTheme="minorHAnsi" w:cstheme="minorBidi"/>
          <w:noProof/>
          <w:lang w:eastAsia="en-ZA"/>
        </w:rPr>
      </w:pPr>
      <w:hyperlink w:anchor="_Toc221195229" w:history="1">
        <w:r w:rsidRPr="00A177F9">
          <w:rPr>
            <w:rStyle w:val="Hyperlink"/>
            <w:noProof/>
          </w:rPr>
          <w:t>4.3.14</w:t>
        </w:r>
        <w:r>
          <w:rPr>
            <w:rFonts w:asciiTheme="minorHAnsi" w:eastAsiaTheme="minorEastAsia" w:hAnsiTheme="minorHAnsi" w:cstheme="minorBidi"/>
            <w:noProof/>
            <w:lang w:eastAsia="en-ZA"/>
          </w:rPr>
          <w:tab/>
        </w:r>
        <w:r w:rsidRPr="00A177F9">
          <w:rPr>
            <w:rStyle w:val="Hyperlink"/>
            <w:noProof/>
          </w:rPr>
          <w:t>Supplier Due Diligence</w:t>
        </w:r>
        <w:r>
          <w:rPr>
            <w:noProof/>
            <w:webHidden/>
          </w:rPr>
          <w:tab/>
        </w:r>
        <w:r>
          <w:rPr>
            <w:noProof/>
            <w:webHidden/>
          </w:rPr>
          <w:fldChar w:fldCharType="begin"/>
        </w:r>
        <w:r>
          <w:rPr>
            <w:noProof/>
            <w:webHidden/>
          </w:rPr>
          <w:instrText xml:space="preserve"> PAGEREF _Toc221195229 \h </w:instrText>
        </w:r>
        <w:r>
          <w:rPr>
            <w:noProof/>
            <w:webHidden/>
          </w:rPr>
        </w:r>
        <w:r>
          <w:rPr>
            <w:noProof/>
            <w:webHidden/>
          </w:rPr>
          <w:fldChar w:fldCharType="separate"/>
        </w:r>
        <w:r>
          <w:rPr>
            <w:noProof/>
            <w:webHidden/>
          </w:rPr>
          <w:t>12</w:t>
        </w:r>
        <w:r>
          <w:rPr>
            <w:noProof/>
            <w:webHidden/>
          </w:rPr>
          <w:fldChar w:fldCharType="end"/>
        </w:r>
      </w:hyperlink>
    </w:p>
    <w:p w14:paraId="052B4B20" w14:textId="77FDE658" w:rsidR="00EC0CF8" w:rsidRDefault="00EC0CF8">
      <w:pPr>
        <w:pStyle w:val="TOC3"/>
        <w:rPr>
          <w:rFonts w:asciiTheme="minorHAnsi" w:eastAsiaTheme="minorEastAsia" w:hAnsiTheme="minorHAnsi" w:cstheme="minorBidi"/>
          <w:noProof/>
          <w:lang w:eastAsia="en-ZA"/>
        </w:rPr>
      </w:pPr>
      <w:hyperlink w:anchor="_Toc221195230" w:history="1">
        <w:r w:rsidRPr="00A177F9">
          <w:rPr>
            <w:rStyle w:val="Hyperlink"/>
            <w:noProof/>
          </w:rPr>
          <w:t>4.3.15</w:t>
        </w:r>
        <w:r>
          <w:rPr>
            <w:rFonts w:asciiTheme="minorHAnsi" w:eastAsiaTheme="minorEastAsia" w:hAnsiTheme="minorHAnsi" w:cstheme="minorBidi"/>
            <w:noProof/>
            <w:lang w:eastAsia="en-ZA"/>
          </w:rPr>
          <w:tab/>
        </w:r>
        <w:r w:rsidRPr="00A177F9">
          <w:rPr>
            <w:rStyle w:val="Hyperlink"/>
            <w:noProof/>
          </w:rPr>
          <w:t>Preference Goal Requirements conditions</w:t>
        </w:r>
        <w:r>
          <w:rPr>
            <w:noProof/>
            <w:webHidden/>
          </w:rPr>
          <w:tab/>
        </w:r>
        <w:r>
          <w:rPr>
            <w:noProof/>
            <w:webHidden/>
          </w:rPr>
          <w:fldChar w:fldCharType="begin"/>
        </w:r>
        <w:r>
          <w:rPr>
            <w:noProof/>
            <w:webHidden/>
          </w:rPr>
          <w:instrText xml:space="preserve"> PAGEREF _Toc221195230 \h </w:instrText>
        </w:r>
        <w:r>
          <w:rPr>
            <w:noProof/>
            <w:webHidden/>
          </w:rPr>
        </w:r>
        <w:r>
          <w:rPr>
            <w:noProof/>
            <w:webHidden/>
          </w:rPr>
          <w:fldChar w:fldCharType="separate"/>
        </w:r>
        <w:r>
          <w:rPr>
            <w:noProof/>
            <w:webHidden/>
          </w:rPr>
          <w:t>12</w:t>
        </w:r>
        <w:r>
          <w:rPr>
            <w:noProof/>
            <w:webHidden/>
          </w:rPr>
          <w:fldChar w:fldCharType="end"/>
        </w:r>
      </w:hyperlink>
    </w:p>
    <w:p w14:paraId="68EDB688" w14:textId="26B1B94B" w:rsidR="00EC0CF8" w:rsidRDefault="00EC0CF8">
      <w:pPr>
        <w:pStyle w:val="TOC3"/>
        <w:rPr>
          <w:rFonts w:asciiTheme="minorHAnsi" w:eastAsiaTheme="minorEastAsia" w:hAnsiTheme="minorHAnsi" w:cstheme="minorBidi"/>
          <w:noProof/>
          <w:lang w:eastAsia="en-ZA"/>
        </w:rPr>
      </w:pPr>
      <w:hyperlink w:anchor="_Toc221195231" w:history="1">
        <w:r w:rsidRPr="00A177F9">
          <w:rPr>
            <w:rStyle w:val="Hyperlink"/>
            <w:noProof/>
          </w:rPr>
          <w:t>4.3.16</w:t>
        </w:r>
        <w:r>
          <w:rPr>
            <w:rFonts w:asciiTheme="minorHAnsi" w:eastAsiaTheme="minorEastAsia" w:hAnsiTheme="minorHAnsi" w:cstheme="minorBidi"/>
            <w:noProof/>
            <w:lang w:eastAsia="en-ZA"/>
          </w:rPr>
          <w:tab/>
        </w:r>
        <w:r w:rsidRPr="00A177F9">
          <w:rPr>
            <w:rStyle w:val="Hyperlink"/>
            <w:noProof/>
          </w:rPr>
          <w:t>Declaration of compliance and acceptance SCC</w:t>
        </w:r>
        <w:r>
          <w:rPr>
            <w:noProof/>
            <w:webHidden/>
          </w:rPr>
          <w:tab/>
        </w:r>
        <w:r>
          <w:rPr>
            <w:noProof/>
            <w:webHidden/>
          </w:rPr>
          <w:fldChar w:fldCharType="begin"/>
        </w:r>
        <w:r>
          <w:rPr>
            <w:noProof/>
            <w:webHidden/>
          </w:rPr>
          <w:instrText xml:space="preserve"> PAGEREF _Toc221195231 \h </w:instrText>
        </w:r>
        <w:r>
          <w:rPr>
            <w:noProof/>
            <w:webHidden/>
          </w:rPr>
        </w:r>
        <w:r>
          <w:rPr>
            <w:noProof/>
            <w:webHidden/>
          </w:rPr>
          <w:fldChar w:fldCharType="separate"/>
        </w:r>
        <w:r>
          <w:rPr>
            <w:noProof/>
            <w:webHidden/>
          </w:rPr>
          <w:t>13</w:t>
        </w:r>
        <w:r>
          <w:rPr>
            <w:noProof/>
            <w:webHidden/>
          </w:rPr>
          <w:fldChar w:fldCharType="end"/>
        </w:r>
      </w:hyperlink>
    </w:p>
    <w:p w14:paraId="02806A2F" w14:textId="5C237E03" w:rsidR="00EC0CF8" w:rsidRDefault="00EC0CF8">
      <w:pPr>
        <w:pStyle w:val="TOC2"/>
        <w:rPr>
          <w:rFonts w:asciiTheme="minorHAnsi" w:eastAsiaTheme="minorEastAsia" w:hAnsiTheme="minorHAnsi" w:cstheme="minorBidi"/>
          <w:noProof/>
          <w:lang w:eastAsia="en-ZA"/>
        </w:rPr>
      </w:pPr>
      <w:hyperlink w:anchor="_Toc221195232" w:history="1">
        <w:r w:rsidRPr="00A177F9">
          <w:rPr>
            <w:rStyle w:val="Hyperlink"/>
            <w:noProof/>
          </w:rPr>
          <w:t>4.4</w:t>
        </w:r>
        <w:r>
          <w:rPr>
            <w:rFonts w:asciiTheme="minorHAnsi" w:eastAsiaTheme="minorEastAsia" w:hAnsiTheme="minorHAnsi" w:cstheme="minorBidi"/>
            <w:noProof/>
            <w:lang w:eastAsia="en-ZA"/>
          </w:rPr>
          <w:tab/>
        </w:r>
        <w:r w:rsidRPr="00A177F9">
          <w:rPr>
            <w:rStyle w:val="Hyperlink"/>
            <w:noProof/>
          </w:rPr>
          <w:t>Costing and Preference Evaluation (Stage 4)</w:t>
        </w:r>
        <w:r>
          <w:rPr>
            <w:noProof/>
            <w:webHidden/>
          </w:rPr>
          <w:tab/>
        </w:r>
        <w:r>
          <w:rPr>
            <w:noProof/>
            <w:webHidden/>
          </w:rPr>
          <w:fldChar w:fldCharType="begin"/>
        </w:r>
        <w:r>
          <w:rPr>
            <w:noProof/>
            <w:webHidden/>
          </w:rPr>
          <w:instrText xml:space="preserve"> PAGEREF _Toc221195232 \h </w:instrText>
        </w:r>
        <w:r>
          <w:rPr>
            <w:noProof/>
            <w:webHidden/>
          </w:rPr>
        </w:r>
        <w:r>
          <w:rPr>
            <w:noProof/>
            <w:webHidden/>
          </w:rPr>
          <w:fldChar w:fldCharType="separate"/>
        </w:r>
        <w:r>
          <w:rPr>
            <w:noProof/>
            <w:webHidden/>
          </w:rPr>
          <w:t>13</w:t>
        </w:r>
        <w:r>
          <w:rPr>
            <w:noProof/>
            <w:webHidden/>
          </w:rPr>
          <w:fldChar w:fldCharType="end"/>
        </w:r>
      </w:hyperlink>
    </w:p>
    <w:p w14:paraId="13763A55" w14:textId="6BF7710E" w:rsidR="00EC0CF8" w:rsidRDefault="00EC0CF8">
      <w:pPr>
        <w:pStyle w:val="TOC3"/>
        <w:rPr>
          <w:rFonts w:asciiTheme="minorHAnsi" w:eastAsiaTheme="minorEastAsia" w:hAnsiTheme="minorHAnsi" w:cstheme="minorBidi"/>
          <w:noProof/>
          <w:lang w:eastAsia="en-ZA"/>
        </w:rPr>
      </w:pPr>
      <w:hyperlink w:anchor="_Toc221195233" w:history="1">
        <w:r w:rsidRPr="00A177F9">
          <w:rPr>
            <w:rStyle w:val="Hyperlink"/>
            <w:noProof/>
          </w:rPr>
          <w:t>4.4.1</w:t>
        </w:r>
        <w:r>
          <w:rPr>
            <w:rFonts w:asciiTheme="minorHAnsi" w:eastAsiaTheme="minorEastAsia" w:hAnsiTheme="minorHAnsi" w:cstheme="minorBidi"/>
            <w:noProof/>
            <w:lang w:eastAsia="en-ZA"/>
          </w:rPr>
          <w:tab/>
        </w:r>
        <w:r w:rsidRPr="00A177F9">
          <w:rPr>
            <w:rStyle w:val="Hyperlink"/>
            <w:noProof/>
          </w:rPr>
          <w:t>Costing and pricing evaluation</w:t>
        </w:r>
        <w:r>
          <w:rPr>
            <w:noProof/>
            <w:webHidden/>
          </w:rPr>
          <w:tab/>
        </w:r>
        <w:r>
          <w:rPr>
            <w:noProof/>
            <w:webHidden/>
          </w:rPr>
          <w:fldChar w:fldCharType="begin"/>
        </w:r>
        <w:r>
          <w:rPr>
            <w:noProof/>
            <w:webHidden/>
          </w:rPr>
          <w:instrText xml:space="preserve"> PAGEREF _Toc221195233 \h </w:instrText>
        </w:r>
        <w:r>
          <w:rPr>
            <w:noProof/>
            <w:webHidden/>
          </w:rPr>
        </w:r>
        <w:r>
          <w:rPr>
            <w:noProof/>
            <w:webHidden/>
          </w:rPr>
          <w:fldChar w:fldCharType="separate"/>
        </w:r>
        <w:r>
          <w:rPr>
            <w:noProof/>
            <w:webHidden/>
          </w:rPr>
          <w:t>13</w:t>
        </w:r>
        <w:r>
          <w:rPr>
            <w:noProof/>
            <w:webHidden/>
          </w:rPr>
          <w:fldChar w:fldCharType="end"/>
        </w:r>
      </w:hyperlink>
    </w:p>
    <w:p w14:paraId="39A89DA2" w14:textId="650A1440" w:rsidR="00EC0CF8" w:rsidRDefault="00EC0CF8">
      <w:pPr>
        <w:pStyle w:val="TOC3"/>
        <w:rPr>
          <w:rFonts w:asciiTheme="minorHAnsi" w:eastAsiaTheme="minorEastAsia" w:hAnsiTheme="minorHAnsi" w:cstheme="minorBidi"/>
          <w:noProof/>
          <w:lang w:eastAsia="en-ZA"/>
        </w:rPr>
      </w:pPr>
      <w:hyperlink w:anchor="_Toc221195234" w:history="1">
        <w:r w:rsidRPr="00A177F9">
          <w:rPr>
            <w:rStyle w:val="Hyperlink"/>
            <w:noProof/>
          </w:rPr>
          <w:t>4.4.2</w:t>
        </w:r>
        <w:r>
          <w:rPr>
            <w:rFonts w:asciiTheme="minorHAnsi" w:eastAsiaTheme="minorEastAsia" w:hAnsiTheme="minorHAnsi" w:cstheme="minorBidi"/>
            <w:noProof/>
            <w:lang w:eastAsia="en-ZA"/>
          </w:rPr>
          <w:tab/>
        </w:r>
        <w:r w:rsidRPr="00A177F9">
          <w:rPr>
            <w:rStyle w:val="Hyperlink"/>
            <w:noProof/>
          </w:rPr>
          <w:t>Costing and pricing evaluation</w:t>
        </w:r>
        <w:r>
          <w:rPr>
            <w:noProof/>
            <w:webHidden/>
          </w:rPr>
          <w:tab/>
        </w:r>
        <w:r>
          <w:rPr>
            <w:noProof/>
            <w:webHidden/>
          </w:rPr>
          <w:fldChar w:fldCharType="begin"/>
        </w:r>
        <w:r>
          <w:rPr>
            <w:noProof/>
            <w:webHidden/>
          </w:rPr>
          <w:instrText xml:space="preserve"> PAGEREF _Toc221195234 \h </w:instrText>
        </w:r>
        <w:r>
          <w:rPr>
            <w:noProof/>
            <w:webHidden/>
          </w:rPr>
        </w:r>
        <w:r>
          <w:rPr>
            <w:noProof/>
            <w:webHidden/>
          </w:rPr>
          <w:fldChar w:fldCharType="separate"/>
        </w:r>
        <w:r>
          <w:rPr>
            <w:noProof/>
            <w:webHidden/>
          </w:rPr>
          <w:t>14</w:t>
        </w:r>
        <w:r>
          <w:rPr>
            <w:noProof/>
            <w:webHidden/>
          </w:rPr>
          <w:fldChar w:fldCharType="end"/>
        </w:r>
      </w:hyperlink>
    </w:p>
    <w:p w14:paraId="14B416A9" w14:textId="004F965A" w:rsidR="00EC0CF8" w:rsidRDefault="00EC0CF8">
      <w:pPr>
        <w:pStyle w:val="TOC3"/>
        <w:rPr>
          <w:rFonts w:asciiTheme="minorHAnsi" w:eastAsiaTheme="minorEastAsia" w:hAnsiTheme="minorHAnsi" w:cstheme="minorBidi"/>
          <w:noProof/>
          <w:lang w:eastAsia="en-ZA"/>
        </w:rPr>
      </w:pPr>
      <w:hyperlink w:anchor="_Toc221195235" w:history="1">
        <w:r w:rsidRPr="00A177F9">
          <w:rPr>
            <w:rStyle w:val="Hyperlink"/>
            <w:noProof/>
          </w:rPr>
          <w:t>4.4.3</w:t>
        </w:r>
        <w:r>
          <w:rPr>
            <w:rFonts w:asciiTheme="minorHAnsi" w:eastAsiaTheme="minorEastAsia" w:hAnsiTheme="minorHAnsi" w:cstheme="minorBidi"/>
            <w:noProof/>
            <w:lang w:eastAsia="en-ZA"/>
          </w:rPr>
          <w:tab/>
        </w:r>
        <w:r w:rsidRPr="00A177F9">
          <w:rPr>
            <w:rStyle w:val="Hyperlink"/>
            <w:noProof/>
          </w:rPr>
          <w:t>Bid Pricing Schedule</w:t>
        </w:r>
        <w:r>
          <w:rPr>
            <w:noProof/>
            <w:webHidden/>
          </w:rPr>
          <w:tab/>
        </w:r>
        <w:r>
          <w:rPr>
            <w:noProof/>
            <w:webHidden/>
          </w:rPr>
          <w:fldChar w:fldCharType="begin"/>
        </w:r>
        <w:r>
          <w:rPr>
            <w:noProof/>
            <w:webHidden/>
          </w:rPr>
          <w:instrText xml:space="preserve"> PAGEREF _Toc221195235 \h </w:instrText>
        </w:r>
        <w:r>
          <w:rPr>
            <w:noProof/>
            <w:webHidden/>
          </w:rPr>
        </w:r>
        <w:r>
          <w:rPr>
            <w:noProof/>
            <w:webHidden/>
          </w:rPr>
          <w:fldChar w:fldCharType="separate"/>
        </w:r>
        <w:r>
          <w:rPr>
            <w:noProof/>
            <w:webHidden/>
          </w:rPr>
          <w:t>14</w:t>
        </w:r>
        <w:r>
          <w:rPr>
            <w:noProof/>
            <w:webHidden/>
          </w:rPr>
          <w:fldChar w:fldCharType="end"/>
        </w:r>
      </w:hyperlink>
    </w:p>
    <w:p w14:paraId="5BD61DD2" w14:textId="32EA849F" w:rsidR="00EC0CF8" w:rsidRDefault="00EC0CF8">
      <w:pPr>
        <w:pStyle w:val="TOC3"/>
        <w:rPr>
          <w:rFonts w:asciiTheme="minorHAnsi" w:eastAsiaTheme="minorEastAsia" w:hAnsiTheme="minorHAnsi" w:cstheme="minorBidi"/>
          <w:noProof/>
          <w:lang w:eastAsia="en-ZA"/>
        </w:rPr>
      </w:pPr>
      <w:hyperlink w:anchor="_Toc221195236" w:history="1">
        <w:r w:rsidRPr="00A177F9">
          <w:rPr>
            <w:rStyle w:val="Hyperlink"/>
            <w:noProof/>
          </w:rPr>
          <w:t>4.4.4</w:t>
        </w:r>
        <w:r>
          <w:rPr>
            <w:rFonts w:asciiTheme="minorHAnsi" w:eastAsiaTheme="minorEastAsia" w:hAnsiTheme="minorHAnsi" w:cstheme="minorBidi"/>
            <w:noProof/>
            <w:lang w:eastAsia="en-ZA"/>
          </w:rPr>
          <w:tab/>
        </w:r>
        <w:r w:rsidRPr="00A177F9">
          <w:rPr>
            <w:rStyle w:val="Hyperlink"/>
            <w:noProof/>
          </w:rPr>
          <w:t>Rate of Exchange Pricing Information</w:t>
        </w:r>
        <w:r>
          <w:rPr>
            <w:noProof/>
            <w:webHidden/>
          </w:rPr>
          <w:tab/>
        </w:r>
        <w:r>
          <w:rPr>
            <w:noProof/>
            <w:webHidden/>
          </w:rPr>
          <w:fldChar w:fldCharType="begin"/>
        </w:r>
        <w:r>
          <w:rPr>
            <w:noProof/>
            <w:webHidden/>
          </w:rPr>
          <w:instrText xml:space="preserve"> PAGEREF _Toc221195236 \h </w:instrText>
        </w:r>
        <w:r>
          <w:rPr>
            <w:noProof/>
            <w:webHidden/>
          </w:rPr>
        </w:r>
        <w:r>
          <w:rPr>
            <w:noProof/>
            <w:webHidden/>
          </w:rPr>
          <w:fldChar w:fldCharType="separate"/>
        </w:r>
        <w:r>
          <w:rPr>
            <w:noProof/>
            <w:webHidden/>
          </w:rPr>
          <w:t>14</w:t>
        </w:r>
        <w:r>
          <w:rPr>
            <w:noProof/>
            <w:webHidden/>
          </w:rPr>
          <w:fldChar w:fldCharType="end"/>
        </w:r>
      </w:hyperlink>
    </w:p>
    <w:p w14:paraId="4042E59E" w14:textId="3F521A51" w:rsidR="00EC0CF8" w:rsidRDefault="00EC0CF8">
      <w:pPr>
        <w:pStyle w:val="TOC3"/>
        <w:rPr>
          <w:rFonts w:asciiTheme="minorHAnsi" w:eastAsiaTheme="minorEastAsia" w:hAnsiTheme="minorHAnsi" w:cstheme="minorBidi"/>
          <w:noProof/>
          <w:lang w:eastAsia="en-ZA"/>
        </w:rPr>
      </w:pPr>
      <w:hyperlink w:anchor="_Toc221195237" w:history="1">
        <w:r w:rsidRPr="00A177F9">
          <w:rPr>
            <w:rStyle w:val="Hyperlink"/>
            <w:noProof/>
          </w:rPr>
          <w:t>4.4.5</w:t>
        </w:r>
        <w:r>
          <w:rPr>
            <w:rFonts w:asciiTheme="minorHAnsi" w:eastAsiaTheme="minorEastAsia" w:hAnsiTheme="minorHAnsi" w:cstheme="minorBidi"/>
            <w:noProof/>
            <w:lang w:eastAsia="en-ZA"/>
          </w:rPr>
          <w:tab/>
        </w:r>
        <w:r w:rsidRPr="00A177F9">
          <w:rPr>
            <w:rStyle w:val="Hyperlink"/>
            <w:noProof/>
          </w:rPr>
          <w:t>Bid Exchange Rate Conditions</w:t>
        </w:r>
        <w:r>
          <w:rPr>
            <w:noProof/>
            <w:webHidden/>
          </w:rPr>
          <w:tab/>
        </w:r>
        <w:r>
          <w:rPr>
            <w:noProof/>
            <w:webHidden/>
          </w:rPr>
          <w:fldChar w:fldCharType="begin"/>
        </w:r>
        <w:r>
          <w:rPr>
            <w:noProof/>
            <w:webHidden/>
          </w:rPr>
          <w:instrText xml:space="preserve"> PAGEREF _Toc221195237 \h </w:instrText>
        </w:r>
        <w:r>
          <w:rPr>
            <w:noProof/>
            <w:webHidden/>
          </w:rPr>
        </w:r>
        <w:r>
          <w:rPr>
            <w:noProof/>
            <w:webHidden/>
          </w:rPr>
          <w:fldChar w:fldCharType="separate"/>
        </w:r>
        <w:r>
          <w:rPr>
            <w:noProof/>
            <w:webHidden/>
          </w:rPr>
          <w:t>15</w:t>
        </w:r>
        <w:r>
          <w:rPr>
            <w:noProof/>
            <w:webHidden/>
          </w:rPr>
          <w:fldChar w:fldCharType="end"/>
        </w:r>
      </w:hyperlink>
    </w:p>
    <w:p w14:paraId="616FC08E" w14:textId="5C972C88" w:rsidR="00EC0CF8" w:rsidRDefault="00EC0CF8">
      <w:pPr>
        <w:pStyle w:val="TOC3"/>
        <w:rPr>
          <w:rFonts w:asciiTheme="minorHAnsi" w:eastAsiaTheme="minorEastAsia" w:hAnsiTheme="minorHAnsi" w:cstheme="minorBidi"/>
          <w:noProof/>
          <w:lang w:eastAsia="en-ZA"/>
        </w:rPr>
      </w:pPr>
      <w:hyperlink w:anchor="_Toc221195238" w:history="1">
        <w:r w:rsidRPr="00A177F9">
          <w:rPr>
            <w:rStyle w:val="Hyperlink"/>
            <w:rFonts w:cstheme="minorHAnsi"/>
            <w:noProof/>
          </w:rPr>
          <w:t>4.4.6</w:t>
        </w:r>
        <w:r>
          <w:rPr>
            <w:rFonts w:asciiTheme="minorHAnsi" w:eastAsiaTheme="minorEastAsia" w:hAnsiTheme="minorHAnsi" w:cstheme="minorBidi"/>
            <w:noProof/>
            <w:lang w:eastAsia="en-ZA"/>
          </w:rPr>
          <w:tab/>
        </w:r>
        <w:r w:rsidRPr="00A177F9">
          <w:rPr>
            <w:rStyle w:val="Hyperlink"/>
            <w:noProof/>
          </w:rPr>
          <w:t>Declaration of acceptance</w:t>
        </w:r>
        <w:r>
          <w:rPr>
            <w:noProof/>
            <w:webHidden/>
          </w:rPr>
          <w:tab/>
        </w:r>
        <w:r>
          <w:rPr>
            <w:noProof/>
            <w:webHidden/>
          </w:rPr>
          <w:fldChar w:fldCharType="begin"/>
        </w:r>
        <w:r>
          <w:rPr>
            <w:noProof/>
            <w:webHidden/>
          </w:rPr>
          <w:instrText xml:space="preserve"> PAGEREF _Toc221195238 \h </w:instrText>
        </w:r>
        <w:r>
          <w:rPr>
            <w:noProof/>
            <w:webHidden/>
          </w:rPr>
        </w:r>
        <w:r>
          <w:rPr>
            <w:noProof/>
            <w:webHidden/>
          </w:rPr>
          <w:fldChar w:fldCharType="separate"/>
        </w:r>
        <w:r>
          <w:rPr>
            <w:noProof/>
            <w:webHidden/>
          </w:rPr>
          <w:t>15</w:t>
        </w:r>
        <w:r>
          <w:rPr>
            <w:noProof/>
            <w:webHidden/>
          </w:rPr>
          <w:fldChar w:fldCharType="end"/>
        </w:r>
      </w:hyperlink>
    </w:p>
    <w:p w14:paraId="173ADF7B" w14:textId="6F95B5AB" w:rsidR="00EC0CF8" w:rsidRDefault="00EC0CF8">
      <w:pPr>
        <w:pStyle w:val="TOC2"/>
        <w:rPr>
          <w:rFonts w:asciiTheme="minorHAnsi" w:eastAsiaTheme="minorEastAsia" w:hAnsiTheme="minorHAnsi" w:cstheme="minorBidi"/>
          <w:noProof/>
          <w:lang w:eastAsia="en-ZA"/>
        </w:rPr>
      </w:pPr>
      <w:hyperlink w:anchor="_Toc221195239" w:history="1">
        <w:r w:rsidRPr="00A177F9">
          <w:rPr>
            <w:rStyle w:val="Hyperlink"/>
            <w:rFonts w:cstheme="minorHAnsi"/>
            <w:noProof/>
          </w:rPr>
          <w:t>4.5</w:t>
        </w:r>
        <w:r>
          <w:rPr>
            <w:rFonts w:asciiTheme="minorHAnsi" w:eastAsiaTheme="minorEastAsia" w:hAnsiTheme="minorHAnsi" w:cstheme="minorBidi"/>
            <w:noProof/>
            <w:lang w:eastAsia="en-ZA"/>
          </w:rPr>
          <w:tab/>
        </w:r>
        <w:r w:rsidRPr="00A177F9">
          <w:rPr>
            <w:rStyle w:val="Hyperlink"/>
            <w:rFonts w:cstheme="minorHAnsi"/>
            <w:noProof/>
          </w:rPr>
          <w:t>Preference requirements</w:t>
        </w:r>
        <w:r>
          <w:rPr>
            <w:noProof/>
            <w:webHidden/>
          </w:rPr>
          <w:tab/>
        </w:r>
        <w:r>
          <w:rPr>
            <w:noProof/>
            <w:webHidden/>
          </w:rPr>
          <w:fldChar w:fldCharType="begin"/>
        </w:r>
        <w:r>
          <w:rPr>
            <w:noProof/>
            <w:webHidden/>
          </w:rPr>
          <w:instrText xml:space="preserve"> PAGEREF _Toc221195239 \h </w:instrText>
        </w:r>
        <w:r>
          <w:rPr>
            <w:noProof/>
            <w:webHidden/>
          </w:rPr>
        </w:r>
        <w:r>
          <w:rPr>
            <w:noProof/>
            <w:webHidden/>
          </w:rPr>
          <w:fldChar w:fldCharType="separate"/>
        </w:r>
        <w:r>
          <w:rPr>
            <w:noProof/>
            <w:webHidden/>
          </w:rPr>
          <w:t>15</w:t>
        </w:r>
        <w:r>
          <w:rPr>
            <w:noProof/>
            <w:webHidden/>
          </w:rPr>
          <w:fldChar w:fldCharType="end"/>
        </w:r>
      </w:hyperlink>
    </w:p>
    <w:p w14:paraId="489C27A2" w14:textId="1C4DE9D7" w:rsidR="00EC0CF8" w:rsidRDefault="00EC0CF8">
      <w:pPr>
        <w:pStyle w:val="TOC3"/>
        <w:rPr>
          <w:rFonts w:asciiTheme="minorHAnsi" w:eastAsiaTheme="minorEastAsia" w:hAnsiTheme="minorHAnsi" w:cstheme="minorBidi"/>
          <w:noProof/>
          <w:lang w:eastAsia="en-ZA"/>
        </w:rPr>
      </w:pPr>
      <w:hyperlink w:anchor="_Toc221195240" w:history="1">
        <w:r w:rsidRPr="00A177F9">
          <w:rPr>
            <w:rStyle w:val="Hyperlink"/>
            <w:noProof/>
          </w:rPr>
          <w:t>4.5.1</w:t>
        </w:r>
        <w:r>
          <w:rPr>
            <w:rFonts w:asciiTheme="minorHAnsi" w:eastAsiaTheme="minorEastAsia" w:hAnsiTheme="minorHAnsi" w:cstheme="minorBidi"/>
            <w:noProof/>
            <w:lang w:eastAsia="en-ZA"/>
          </w:rPr>
          <w:tab/>
        </w:r>
        <w:r w:rsidRPr="00A177F9">
          <w:rPr>
            <w:rStyle w:val="Hyperlink"/>
            <w:noProof/>
          </w:rPr>
          <w:t>Instruction and point allocation</w:t>
        </w:r>
        <w:r>
          <w:rPr>
            <w:noProof/>
            <w:webHidden/>
          </w:rPr>
          <w:tab/>
        </w:r>
        <w:r>
          <w:rPr>
            <w:noProof/>
            <w:webHidden/>
          </w:rPr>
          <w:fldChar w:fldCharType="begin"/>
        </w:r>
        <w:r>
          <w:rPr>
            <w:noProof/>
            <w:webHidden/>
          </w:rPr>
          <w:instrText xml:space="preserve"> PAGEREF _Toc221195240 \h </w:instrText>
        </w:r>
        <w:r>
          <w:rPr>
            <w:noProof/>
            <w:webHidden/>
          </w:rPr>
        </w:r>
        <w:r>
          <w:rPr>
            <w:noProof/>
            <w:webHidden/>
          </w:rPr>
          <w:fldChar w:fldCharType="separate"/>
        </w:r>
        <w:r>
          <w:rPr>
            <w:noProof/>
            <w:webHidden/>
          </w:rPr>
          <w:t>15</w:t>
        </w:r>
        <w:r>
          <w:rPr>
            <w:noProof/>
            <w:webHidden/>
          </w:rPr>
          <w:fldChar w:fldCharType="end"/>
        </w:r>
      </w:hyperlink>
    </w:p>
    <w:p w14:paraId="29A9434D" w14:textId="4325894F" w:rsidR="00EC0CF8" w:rsidRDefault="00EC0CF8">
      <w:pPr>
        <w:pStyle w:val="TOC1"/>
        <w:rPr>
          <w:rFonts w:asciiTheme="minorHAnsi" w:eastAsiaTheme="minorEastAsia" w:hAnsiTheme="minorHAnsi" w:cstheme="minorBidi"/>
          <w:b w:val="0"/>
          <w:noProof/>
          <w:lang w:eastAsia="en-ZA"/>
        </w:rPr>
      </w:pPr>
      <w:hyperlink w:anchor="_Toc221195241" w:history="1">
        <w:r w:rsidRPr="00A177F9">
          <w:rPr>
            <w:rStyle w:val="Hyperlink"/>
            <w:noProof/>
            <w14:scene3d>
              <w14:camera w14:prst="orthographicFront"/>
              <w14:lightRig w14:rig="threePt" w14:dir="t">
                <w14:rot w14:lat="0" w14:lon="0" w14:rev="0"/>
              </w14:lightRig>
            </w14:scene3d>
          </w:rPr>
          <w:t>Annex A:</w:t>
        </w:r>
        <w:r w:rsidRPr="00A177F9">
          <w:rPr>
            <w:rStyle w:val="Hyperlink"/>
            <w:noProof/>
          </w:rPr>
          <w:t xml:space="preserve"> Bidder substantiating evidence</w:t>
        </w:r>
        <w:r>
          <w:rPr>
            <w:noProof/>
            <w:webHidden/>
          </w:rPr>
          <w:tab/>
        </w:r>
        <w:r>
          <w:rPr>
            <w:noProof/>
            <w:webHidden/>
          </w:rPr>
          <w:fldChar w:fldCharType="begin"/>
        </w:r>
        <w:r>
          <w:rPr>
            <w:noProof/>
            <w:webHidden/>
          </w:rPr>
          <w:instrText xml:space="preserve"> PAGEREF _Toc221195241 \h </w:instrText>
        </w:r>
        <w:r>
          <w:rPr>
            <w:noProof/>
            <w:webHidden/>
          </w:rPr>
        </w:r>
        <w:r>
          <w:rPr>
            <w:noProof/>
            <w:webHidden/>
          </w:rPr>
          <w:fldChar w:fldCharType="separate"/>
        </w:r>
        <w:r>
          <w:rPr>
            <w:noProof/>
            <w:webHidden/>
          </w:rPr>
          <w:t>20</w:t>
        </w:r>
        <w:r>
          <w:rPr>
            <w:noProof/>
            <w:webHidden/>
          </w:rPr>
          <w:fldChar w:fldCharType="end"/>
        </w:r>
      </w:hyperlink>
    </w:p>
    <w:p w14:paraId="5D87A575" w14:textId="2CB9374E" w:rsidR="00EC0CF8" w:rsidRDefault="00EC0CF8">
      <w:pPr>
        <w:pStyle w:val="TOC1"/>
        <w:rPr>
          <w:rFonts w:asciiTheme="minorHAnsi" w:eastAsiaTheme="minorEastAsia" w:hAnsiTheme="minorHAnsi" w:cstheme="minorBidi"/>
          <w:b w:val="0"/>
          <w:noProof/>
          <w:lang w:eastAsia="en-ZA"/>
        </w:rPr>
      </w:pPr>
      <w:hyperlink w:anchor="_Toc221195242" w:history="1">
        <w:r w:rsidRPr="00A177F9">
          <w:rPr>
            <w:rStyle w:val="Hyperlink"/>
            <w:noProof/>
          </w:rPr>
          <w:t>5.</w:t>
        </w:r>
        <w:r>
          <w:rPr>
            <w:rFonts w:asciiTheme="minorHAnsi" w:eastAsiaTheme="minorEastAsia" w:hAnsiTheme="minorHAnsi" w:cstheme="minorBidi"/>
            <w:b w:val="0"/>
            <w:noProof/>
            <w:lang w:eastAsia="en-ZA"/>
          </w:rPr>
          <w:tab/>
        </w:r>
        <w:r w:rsidRPr="00A177F9">
          <w:rPr>
            <w:rStyle w:val="Hyperlink"/>
            <w:noProof/>
          </w:rPr>
          <w:t>Technical Mandatory Requirement Evidence</w:t>
        </w:r>
        <w:r>
          <w:rPr>
            <w:noProof/>
            <w:webHidden/>
          </w:rPr>
          <w:tab/>
        </w:r>
        <w:r>
          <w:rPr>
            <w:noProof/>
            <w:webHidden/>
          </w:rPr>
          <w:fldChar w:fldCharType="begin"/>
        </w:r>
        <w:r>
          <w:rPr>
            <w:noProof/>
            <w:webHidden/>
          </w:rPr>
          <w:instrText xml:space="preserve"> PAGEREF _Toc221195242 \h </w:instrText>
        </w:r>
        <w:r>
          <w:rPr>
            <w:noProof/>
            <w:webHidden/>
          </w:rPr>
        </w:r>
        <w:r>
          <w:rPr>
            <w:noProof/>
            <w:webHidden/>
          </w:rPr>
          <w:fldChar w:fldCharType="separate"/>
        </w:r>
        <w:r>
          <w:rPr>
            <w:noProof/>
            <w:webHidden/>
          </w:rPr>
          <w:t>20</w:t>
        </w:r>
        <w:r>
          <w:rPr>
            <w:noProof/>
            <w:webHidden/>
          </w:rPr>
          <w:fldChar w:fldCharType="end"/>
        </w:r>
      </w:hyperlink>
    </w:p>
    <w:p w14:paraId="37E35418" w14:textId="03C1A915" w:rsidR="00EC0CF8" w:rsidRDefault="00EC0CF8">
      <w:pPr>
        <w:pStyle w:val="TOC2"/>
        <w:rPr>
          <w:rFonts w:asciiTheme="minorHAnsi" w:eastAsiaTheme="minorEastAsia" w:hAnsiTheme="minorHAnsi" w:cstheme="minorBidi"/>
          <w:noProof/>
          <w:lang w:eastAsia="en-ZA"/>
        </w:rPr>
      </w:pPr>
      <w:hyperlink w:anchor="_Toc221195243" w:history="1">
        <w:r w:rsidRPr="00A177F9">
          <w:rPr>
            <w:rStyle w:val="Hyperlink"/>
            <w:noProof/>
          </w:rPr>
          <w:t>5.1</w:t>
        </w:r>
        <w:r>
          <w:rPr>
            <w:rFonts w:asciiTheme="minorHAnsi" w:eastAsiaTheme="minorEastAsia" w:hAnsiTheme="minorHAnsi" w:cstheme="minorBidi"/>
            <w:noProof/>
            <w:lang w:eastAsia="en-ZA"/>
          </w:rPr>
          <w:tab/>
        </w:r>
        <w:r w:rsidRPr="00A177F9">
          <w:rPr>
            <w:rStyle w:val="Hyperlink"/>
            <w:noProof/>
          </w:rPr>
          <w:t>Bidder Certification / Affiliation Requirements</w:t>
        </w:r>
        <w:r>
          <w:rPr>
            <w:noProof/>
            <w:webHidden/>
          </w:rPr>
          <w:tab/>
        </w:r>
        <w:r>
          <w:rPr>
            <w:noProof/>
            <w:webHidden/>
          </w:rPr>
          <w:fldChar w:fldCharType="begin"/>
        </w:r>
        <w:r>
          <w:rPr>
            <w:noProof/>
            <w:webHidden/>
          </w:rPr>
          <w:instrText xml:space="preserve"> PAGEREF _Toc221195243 \h </w:instrText>
        </w:r>
        <w:r>
          <w:rPr>
            <w:noProof/>
            <w:webHidden/>
          </w:rPr>
        </w:r>
        <w:r>
          <w:rPr>
            <w:noProof/>
            <w:webHidden/>
          </w:rPr>
          <w:fldChar w:fldCharType="separate"/>
        </w:r>
        <w:r>
          <w:rPr>
            <w:noProof/>
            <w:webHidden/>
          </w:rPr>
          <w:t>20</w:t>
        </w:r>
        <w:r>
          <w:rPr>
            <w:noProof/>
            <w:webHidden/>
          </w:rPr>
          <w:fldChar w:fldCharType="end"/>
        </w:r>
      </w:hyperlink>
    </w:p>
    <w:p w14:paraId="271DE759" w14:textId="2A0F7F04" w:rsidR="00EC0CF8" w:rsidRDefault="00EC0CF8">
      <w:pPr>
        <w:pStyle w:val="TOC2"/>
        <w:rPr>
          <w:rFonts w:asciiTheme="minorHAnsi" w:eastAsiaTheme="minorEastAsia" w:hAnsiTheme="minorHAnsi" w:cstheme="minorBidi"/>
          <w:noProof/>
          <w:lang w:eastAsia="en-ZA"/>
        </w:rPr>
      </w:pPr>
      <w:hyperlink w:anchor="_Toc221195244" w:history="1">
        <w:r w:rsidRPr="00A177F9">
          <w:rPr>
            <w:rStyle w:val="Hyperlink"/>
            <w:noProof/>
          </w:rPr>
          <w:t>5.2</w:t>
        </w:r>
        <w:r>
          <w:rPr>
            <w:rFonts w:asciiTheme="minorHAnsi" w:eastAsiaTheme="minorEastAsia" w:hAnsiTheme="minorHAnsi" w:cstheme="minorBidi"/>
            <w:noProof/>
            <w:lang w:eastAsia="en-ZA"/>
          </w:rPr>
          <w:tab/>
        </w:r>
        <w:r w:rsidRPr="00A177F9">
          <w:rPr>
            <w:rStyle w:val="Hyperlink"/>
            <w:noProof/>
          </w:rPr>
          <w:t>Bidder Experience and Capability Requirements</w:t>
        </w:r>
        <w:r>
          <w:rPr>
            <w:noProof/>
            <w:webHidden/>
          </w:rPr>
          <w:tab/>
        </w:r>
        <w:r>
          <w:rPr>
            <w:noProof/>
            <w:webHidden/>
          </w:rPr>
          <w:fldChar w:fldCharType="begin"/>
        </w:r>
        <w:r>
          <w:rPr>
            <w:noProof/>
            <w:webHidden/>
          </w:rPr>
          <w:instrText xml:space="preserve"> PAGEREF _Toc221195244 \h </w:instrText>
        </w:r>
        <w:r>
          <w:rPr>
            <w:noProof/>
            <w:webHidden/>
          </w:rPr>
        </w:r>
        <w:r>
          <w:rPr>
            <w:noProof/>
            <w:webHidden/>
          </w:rPr>
          <w:fldChar w:fldCharType="separate"/>
        </w:r>
        <w:r>
          <w:rPr>
            <w:noProof/>
            <w:webHidden/>
          </w:rPr>
          <w:t>20</w:t>
        </w:r>
        <w:r>
          <w:rPr>
            <w:noProof/>
            <w:webHidden/>
          </w:rPr>
          <w:fldChar w:fldCharType="end"/>
        </w:r>
      </w:hyperlink>
    </w:p>
    <w:p w14:paraId="414117E0" w14:textId="422CA0D8" w:rsidR="00EC0CF8" w:rsidRDefault="00EC0CF8">
      <w:pPr>
        <w:pStyle w:val="TOC1"/>
        <w:rPr>
          <w:rFonts w:asciiTheme="minorHAnsi" w:eastAsiaTheme="minorEastAsia" w:hAnsiTheme="minorHAnsi" w:cstheme="minorBidi"/>
          <w:b w:val="0"/>
          <w:noProof/>
          <w:lang w:eastAsia="en-ZA"/>
        </w:rPr>
      </w:pPr>
      <w:hyperlink w:anchor="_Toc221195245" w:history="1">
        <w:r w:rsidRPr="00A177F9">
          <w:rPr>
            <w:rStyle w:val="Hyperlink"/>
            <w:rFonts w:cstheme="majorHAnsi"/>
            <w:noProof/>
          </w:rPr>
          <w:t>6.</w:t>
        </w:r>
        <w:r>
          <w:rPr>
            <w:rFonts w:asciiTheme="minorHAnsi" w:eastAsiaTheme="minorEastAsia" w:hAnsiTheme="minorHAnsi" w:cstheme="minorBidi"/>
            <w:b w:val="0"/>
            <w:noProof/>
            <w:lang w:eastAsia="en-ZA"/>
          </w:rPr>
          <w:tab/>
        </w:r>
        <w:r w:rsidRPr="00A177F9">
          <w:rPr>
            <w:rStyle w:val="Hyperlink"/>
            <w:rFonts w:cstheme="majorHAnsi"/>
            <w:noProof/>
          </w:rPr>
          <w:t>Preference Points Preferential Goals Evidence</w:t>
        </w:r>
        <w:r>
          <w:rPr>
            <w:noProof/>
            <w:webHidden/>
          </w:rPr>
          <w:tab/>
        </w:r>
        <w:r>
          <w:rPr>
            <w:noProof/>
            <w:webHidden/>
          </w:rPr>
          <w:fldChar w:fldCharType="begin"/>
        </w:r>
        <w:r>
          <w:rPr>
            <w:noProof/>
            <w:webHidden/>
          </w:rPr>
          <w:instrText xml:space="preserve"> PAGEREF _Toc221195245 \h </w:instrText>
        </w:r>
        <w:r>
          <w:rPr>
            <w:noProof/>
            <w:webHidden/>
          </w:rPr>
        </w:r>
        <w:r>
          <w:rPr>
            <w:noProof/>
            <w:webHidden/>
          </w:rPr>
          <w:fldChar w:fldCharType="separate"/>
        </w:r>
        <w:r>
          <w:rPr>
            <w:noProof/>
            <w:webHidden/>
          </w:rPr>
          <w:t>20</w:t>
        </w:r>
        <w:r>
          <w:rPr>
            <w:noProof/>
            <w:webHidden/>
          </w:rPr>
          <w:fldChar w:fldCharType="end"/>
        </w:r>
      </w:hyperlink>
    </w:p>
    <w:p w14:paraId="793DBE58" w14:textId="449513CF" w:rsidR="00EC0CF8" w:rsidRDefault="00EC0CF8">
      <w:pPr>
        <w:pStyle w:val="TOC1"/>
        <w:rPr>
          <w:rFonts w:asciiTheme="minorHAnsi" w:eastAsiaTheme="minorEastAsia" w:hAnsiTheme="minorHAnsi" w:cstheme="minorBidi"/>
          <w:b w:val="0"/>
          <w:noProof/>
          <w:lang w:eastAsia="en-ZA"/>
        </w:rPr>
      </w:pPr>
      <w:hyperlink w:anchor="_Toc221195246" w:history="1">
        <w:r w:rsidRPr="00A177F9">
          <w:rPr>
            <w:rStyle w:val="Hyperlink"/>
            <w:noProof/>
            <w14:scene3d>
              <w14:camera w14:prst="orthographicFront"/>
              <w14:lightRig w14:rig="threePt" w14:dir="t">
                <w14:rot w14:lat="0" w14:lon="0" w14:rev="0"/>
              </w14:lightRig>
            </w14:scene3d>
          </w:rPr>
          <w:t>Annex B:</w:t>
        </w:r>
        <w:r w:rsidRPr="00A177F9">
          <w:rPr>
            <w:rStyle w:val="Hyperlink"/>
            <w:noProof/>
          </w:rPr>
          <w:t xml:space="preserve"> MIOS REQUIREMENT</w:t>
        </w:r>
        <w:r>
          <w:rPr>
            <w:noProof/>
            <w:webHidden/>
          </w:rPr>
          <w:tab/>
        </w:r>
        <w:r>
          <w:rPr>
            <w:noProof/>
            <w:webHidden/>
          </w:rPr>
          <w:fldChar w:fldCharType="begin"/>
        </w:r>
        <w:r>
          <w:rPr>
            <w:noProof/>
            <w:webHidden/>
          </w:rPr>
          <w:instrText xml:space="preserve"> PAGEREF _Toc221195246 \h </w:instrText>
        </w:r>
        <w:r>
          <w:rPr>
            <w:noProof/>
            <w:webHidden/>
          </w:rPr>
        </w:r>
        <w:r>
          <w:rPr>
            <w:noProof/>
            <w:webHidden/>
          </w:rPr>
          <w:fldChar w:fldCharType="separate"/>
        </w:r>
        <w:r>
          <w:rPr>
            <w:noProof/>
            <w:webHidden/>
          </w:rPr>
          <w:t>22</w:t>
        </w:r>
        <w:r>
          <w:rPr>
            <w:noProof/>
            <w:webHidden/>
          </w:rPr>
          <w:fldChar w:fldCharType="end"/>
        </w:r>
      </w:hyperlink>
    </w:p>
    <w:p w14:paraId="73A18B8D" w14:textId="0524AD4C" w:rsidR="00E337F7" w:rsidRDefault="00A5461C">
      <w:pPr>
        <w:rPr>
          <w:rFonts w:asciiTheme="minorHAnsi" w:hAnsiTheme="minorHAnsi"/>
          <w:b/>
          <w:bCs/>
          <w:caps/>
          <w:sz w:val="20"/>
        </w:rPr>
      </w:pPr>
      <w:r>
        <w:rPr>
          <w:rFonts w:asciiTheme="minorHAnsi" w:hAnsiTheme="minorHAnsi"/>
          <w:b/>
          <w:bCs/>
          <w:caps/>
          <w:sz w:val="20"/>
        </w:rPr>
        <w:fldChar w:fldCharType="end"/>
      </w:r>
    </w:p>
    <w:p w14:paraId="082E0D06" w14:textId="77777777" w:rsidR="004C4D68" w:rsidRDefault="004C4D68">
      <w:pPr>
        <w:rPr>
          <w:rFonts w:asciiTheme="minorHAnsi" w:hAnsiTheme="minorHAnsi"/>
          <w:b/>
          <w:bCs/>
          <w:caps/>
          <w:sz w:val="20"/>
        </w:rPr>
      </w:pPr>
    </w:p>
    <w:p w14:paraId="4C25ABF3" w14:textId="77777777" w:rsidR="004C4D68" w:rsidRDefault="004C4D68">
      <w:pPr>
        <w:rPr>
          <w:rFonts w:asciiTheme="minorHAnsi" w:hAnsiTheme="minorHAnsi"/>
          <w:b/>
          <w:bCs/>
          <w:caps/>
          <w:sz w:val="20"/>
        </w:rPr>
      </w:pPr>
    </w:p>
    <w:p w14:paraId="11E89AA6" w14:textId="77777777" w:rsidR="004C4D68" w:rsidRDefault="004C4D68">
      <w:pPr>
        <w:rPr>
          <w:rFonts w:asciiTheme="minorHAnsi" w:hAnsiTheme="minorHAnsi"/>
          <w:b/>
          <w:bCs/>
          <w:caps/>
          <w:sz w:val="20"/>
        </w:rPr>
      </w:pPr>
    </w:p>
    <w:p w14:paraId="14975237" w14:textId="77777777" w:rsidR="004C4D68" w:rsidRDefault="004C4D68">
      <w:pPr>
        <w:rPr>
          <w:rFonts w:asciiTheme="minorHAnsi" w:hAnsiTheme="minorHAnsi"/>
          <w:b/>
          <w:bCs/>
          <w:caps/>
          <w:sz w:val="20"/>
        </w:rPr>
      </w:pPr>
    </w:p>
    <w:p w14:paraId="11659539" w14:textId="77777777" w:rsidR="004C4D68" w:rsidRDefault="004C4D68">
      <w:pPr>
        <w:rPr>
          <w:rFonts w:asciiTheme="minorHAnsi" w:hAnsiTheme="minorHAnsi"/>
          <w:b/>
          <w:bCs/>
          <w:caps/>
          <w:sz w:val="20"/>
        </w:rPr>
      </w:pPr>
    </w:p>
    <w:p w14:paraId="456A5D3C" w14:textId="77777777" w:rsidR="004C4D68" w:rsidRDefault="004C4D68">
      <w:pPr>
        <w:rPr>
          <w:rFonts w:asciiTheme="minorHAnsi" w:hAnsiTheme="minorHAnsi"/>
          <w:b/>
          <w:bCs/>
          <w:caps/>
          <w:sz w:val="20"/>
        </w:rPr>
      </w:pPr>
    </w:p>
    <w:p w14:paraId="4559AE08" w14:textId="77777777" w:rsidR="004C4D68" w:rsidRDefault="004C4D68">
      <w:pPr>
        <w:rPr>
          <w:rFonts w:asciiTheme="minorHAnsi" w:hAnsiTheme="minorHAnsi"/>
          <w:b/>
          <w:bCs/>
          <w:caps/>
          <w:sz w:val="20"/>
        </w:rPr>
      </w:pPr>
    </w:p>
    <w:p w14:paraId="07B41A8B" w14:textId="77777777" w:rsidR="004C4D68" w:rsidRDefault="004C4D68">
      <w:pPr>
        <w:rPr>
          <w:rFonts w:asciiTheme="minorHAnsi" w:hAnsiTheme="minorHAnsi"/>
          <w:b/>
          <w:bCs/>
          <w:caps/>
          <w:sz w:val="20"/>
        </w:rPr>
      </w:pPr>
    </w:p>
    <w:p w14:paraId="1722CF5D" w14:textId="77777777" w:rsidR="004C4D68" w:rsidRDefault="004C4D68">
      <w:pPr>
        <w:rPr>
          <w:rFonts w:asciiTheme="minorHAnsi" w:hAnsiTheme="minorHAnsi"/>
          <w:b/>
          <w:bCs/>
          <w:caps/>
          <w:sz w:val="20"/>
        </w:rPr>
      </w:pPr>
    </w:p>
    <w:p w14:paraId="5D24AEFE" w14:textId="77777777" w:rsidR="004C4D68" w:rsidRDefault="004C4D68">
      <w:pPr>
        <w:rPr>
          <w:rFonts w:asciiTheme="minorHAnsi" w:hAnsiTheme="minorHAnsi"/>
          <w:b/>
          <w:bCs/>
          <w:caps/>
          <w:sz w:val="20"/>
        </w:rPr>
      </w:pPr>
    </w:p>
    <w:p w14:paraId="0014FFB2" w14:textId="77777777" w:rsidR="004C4D68" w:rsidRDefault="004C4D68">
      <w:pPr>
        <w:rPr>
          <w:rFonts w:asciiTheme="minorHAnsi" w:hAnsiTheme="minorHAnsi"/>
          <w:b/>
          <w:bCs/>
          <w:caps/>
          <w:sz w:val="20"/>
        </w:rPr>
      </w:pPr>
    </w:p>
    <w:p w14:paraId="651EC9C0" w14:textId="77777777" w:rsidR="004C4D68" w:rsidRDefault="004C4D68">
      <w:pPr>
        <w:rPr>
          <w:rFonts w:asciiTheme="minorHAnsi" w:hAnsiTheme="minorHAnsi"/>
          <w:b/>
          <w:bCs/>
          <w:caps/>
          <w:sz w:val="20"/>
        </w:rPr>
      </w:pPr>
    </w:p>
    <w:p w14:paraId="24946B6E" w14:textId="77777777" w:rsidR="004C4D68" w:rsidRDefault="004C4D68">
      <w:pPr>
        <w:rPr>
          <w:rFonts w:asciiTheme="minorHAnsi" w:hAnsiTheme="minorHAnsi"/>
          <w:b/>
          <w:bCs/>
          <w:caps/>
          <w:sz w:val="20"/>
        </w:rPr>
      </w:pPr>
    </w:p>
    <w:p w14:paraId="1938FE5E" w14:textId="77777777" w:rsidR="004C4D68" w:rsidRDefault="004C4D68">
      <w:pPr>
        <w:rPr>
          <w:rFonts w:asciiTheme="minorHAnsi" w:hAnsiTheme="minorHAnsi"/>
          <w:b/>
          <w:bCs/>
          <w:caps/>
          <w:sz w:val="20"/>
        </w:rPr>
      </w:pPr>
    </w:p>
    <w:p w14:paraId="2497657A" w14:textId="77777777" w:rsidR="004C4D68" w:rsidRDefault="004C4D68">
      <w:pPr>
        <w:rPr>
          <w:rFonts w:asciiTheme="minorHAnsi" w:hAnsiTheme="minorHAnsi"/>
          <w:b/>
          <w:bCs/>
          <w:caps/>
          <w:sz w:val="20"/>
        </w:rPr>
      </w:pPr>
    </w:p>
    <w:p w14:paraId="39768F8A" w14:textId="77777777" w:rsidR="004C4D68" w:rsidRDefault="004C4D68">
      <w:pPr>
        <w:rPr>
          <w:rFonts w:asciiTheme="minorHAnsi" w:hAnsiTheme="minorHAnsi"/>
          <w:b/>
          <w:bCs/>
          <w:caps/>
          <w:sz w:val="20"/>
        </w:rPr>
      </w:pPr>
    </w:p>
    <w:p w14:paraId="328D5463" w14:textId="77777777" w:rsidR="004C4D68" w:rsidRDefault="004C4D68">
      <w:pPr>
        <w:rPr>
          <w:rFonts w:asciiTheme="minorHAnsi" w:hAnsiTheme="minorHAnsi"/>
          <w:b/>
          <w:bCs/>
          <w:caps/>
          <w:sz w:val="20"/>
        </w:rPr>
      </w:pPr>
    </w:p>
    <w:p w14:paraId="45A3ED63" w14:textId="77777777" w:rsidR="004C4D68" w:rsidRDefault="004C4D68">
      <w:pPr>
        <w:rPr>
          <w:rFonts w:asciiTheme="minorHAnsi" w:hAnsiTheme="minorHAnsi"/>
          <w:b/>
          <w:bCs/>
          <w:caps/>
          <w:sz w:val="20"/>
        </w:rPr>
      </w:pPr>
    </w:p>
    <w:p w14:paraId="473279D1" w14:textId="77777777" w:rsidR="004C4D68" w:rsidRDefault="004C4D68">
      <w:pPr>
        <w:rPr>
          <w:rFonts w:asciiTheme="minorHAnsi" w:hAnsiTheme="minorHAnsi"/>
          <w:b/>
          <w:bCs/>
          <w:caps/>
          <w:sz w:val="20"/>
        </w:rPr>
      </w:pPr>
    </w:p>
    <w:p w14:paraId="578E54E7" w14:textId="77777777" w:rsidR="004C4D68" w:rsidRDefault="004C4D68">
      <w:pPr>
        <w:rPr>
          <w:rFonts w:asciiTheme="minorHAnsi" w:hAnsiTheme="minorHAnsi"/>
          <w:b/>
          <w:bCs/>
          <w:caps/>
          <w:sz w:val="20"/>
        </w:rPr>
      </w:pPr>
    </w:p>
    <w:p w14:paraId="17B6B32D" w14:textId="77777777" w:rsidR="004C4D68" w:rsidRDefault="004C4D68">
      <w:pPr>
        <w:rPr>
          <w:rFonts w:asciiTheme="minorHAnsi" w:hAnsiTheme="minorHAnsi"/>
          <w:b/>
          <w:bCs/>
          <w:caps/>
          <w:sz w:val="20"/>
        </w:rPr>
      </w:pPr>
    </w:p>
    <w:p w14:paraId="3CB920E2" w14:textId="77777777" w:rsidR="004C4D68" w:rsidRDefault="004C4D68">
      <w:pPr>
        <w:rPr>
          <w:rFonts w:asciiTheme="minorHAnsi" w:hAnsiTheme="minorHAnsi"/>
          <w:b/>
          <w:bCs/>
          <w:caps/>
          <w:sz w:val="20"/>
        </w:rPr>
      </w:pPr>
    </w:p>
    <w:p w14:paraId="4301160C" w14:textId="77777777" w:rsidR="004C4D68" w:rsidRDefault="004C4D68">
      <w:pPr>
        <w:rPr>
          <w:rFonts w:asciiTheme="minorHAnsi" w:hAnsiTheme="minorHAnsi"/>
          <w:b/>
          <w:bCs/>
          <w:caps/>
          <w:sz w:val="20"/>
        </w:rPr>
      </w:pPr>
    </w:p>
    <w:p w14:paraId="44BF8794" w14:textId="77777777" w:rsidR="004C4D68" w:rsidRDefault="004C4D68">
      <w:pPr>
        <w:rPr>
          <w:rFonts w:asciiTheme="minorHAnsi" w:hAnsiTheme="minorHAnsi"/>
          <w:b/>
          <w:bCs/>
          <w:caps/>
          <w:sz w:val="20"/>
        </w:rPr>
      </w:pPr>
    </w:p>
    <w:p w14:paraId="43D0EA7B" w14:textId="77777777" w:rsidR="004C4D68" w:rsidRDefault="004C4D68">
      <w:pPr>
        <w:rPr>
          <w:rFonts w:asciiTheme="minorHAnsi" w:hAnsiTheme="minorHAnsi"/>
          <w:b/>
          <w:bCs/>
          <w:caps/>
          <w:sz w:val="20"/>
        </w:rPr>
      </w:pPr>
    </w:p>
    <w:p w14:paraId="7CE4BE7F" w14:textId="77777777" w:rsidR="004C4D68" w:rsidRDefault="004C4D68">
      <w:pPr>
        <w:rPr>
          <w:rFonts w:asciiTheme="minorHAnsi" w:hAnsiTheme="minorHAnsi"/>
          <w:b/>
          <w:bCs/>
          <w:caps/>
          <w:sz w:val="20"/>
        </w:rPr>
      </w:pPr>
    </w:p>
    <w:p w14:paraId="1BDEA13C" w14:textId="77777777" w:rsidR="004C4D68" w:rsidRDefault="004C4D68">
      <w:pPr>
        <w:rPr>
          <w:rFonts w:asciiTheme="minorHAnsi" w:hAnsiTheme="minorHAnsi"/>
          <w:b/>
          <w:bCs/>
          <w:caps/>
          <w:sz w:val="20"/>
        </w:rPr>
      </w:pPr>
    </w:p>
    <w:p w14:paraId="1B8C2547" w14:textId="77777777" w:rsidR="004C4D68" w:rsidRDefault="004C4D68">
      <w:pPr>
        <w:rPr>
          <w:rFonts w:asciiTheme="minorHAnsi" w:hAnsiTheme="minorHAnsi"/>
          <w:b/>
          <w:bCs/>
          <w:caps/>
          <w:sz w:val="20"/>
        </w:rPr>
      </w:pPr>
    </w:p>
    <w:p w14:paraId="49AFFDB0" w14:textId="77777777" w:rsidR="004C4D68" w:rsidRDefault="004C4D68">
      <w:pPr>
        <w:rPr>
          <w:rFonts w:asciiTheme="minorHAnsi" w:hAnsiTheme="minorHAnsi"/>
          <w:b/>
          <w:bCs/>
          <w:caps/>
          <w:sz w:val="20"/>
        </w:rPr>
      </w:pPr>
    </w:p>
    <w:p w14:paraId="435DC352" w14:textId="77777777" w:rsidR="004C4D68" w:rsidRDefault="004C4D68"/>
    <w:p w14:paraId="2F8EEBAE" w14:textId="77777777" w:rsidR="00654130" w:rsidRPr="00BE1415" w:rsidRDefault="00654130" w:rsidP="00654130">
      <w:pPr>
        <w:pStyle w:val="Heading1"/>
        <w:rPr>
          <w:sz w:val="24"/>
          <w:szCs w:val="24"/>
        </w:rPr>
      </w:pPr>
      <w:bookmarkStart w:id="0" w:name="_Toc221195193"/>
      <w:bookmarkStart w:id="1" w:name="_Hlk177992957"/>
      <w:bookmarkStart w:id="2" w:name="_Toc498843318"/>
      <w:bookmarkStart w:id="3" w:name="_Toc394775451"/>
      <w:bookmarkStart w:id="4" w:name="_Toc394778358"/>
      <w:bookmarkStart w:id="5" w:name="_Toc505652265"/>
      <w:r w:rsidRPr="00BE1415">
        <w:rPr>
          <w:sz w:val="24"/>
          <w:szCs w:val="24"/>
        </w:rPr>
        <w:t>Purpose and Background</w:t>
      </w:r>
      <w:bookmarkEnd w:id="0"/>
    </w:p>
    <w:p w14:paraId="18F44B3A" w14:textId="77777777" w:rsidR="00654130" w:rsidRPr="00BE1415" w:rsidRDefault="00654130" w:rsidP="00654130">
      <w:pPr>
        <w:pStyle w:val="Heading2"/>
        <w:rPr>
          <w:sz w:val="24"/>
          <w:szCs w:val="24"/>
          <w:lang w:val="en-GB"/>
        </w:rPr>
      </w:pPr>
      <w:bookmarkStart w:id="6" w:name="_Toc221195194"/>
      <w:r w:rsidRPr="00BE1415">
        <w:rPr>
          <w:sz w:val="24"/>
          <w:szCs w:val="24"/>
          <w:lang w:val="en-GB"/>
        </w:rPr>
        <w:t>Purpose</w:t>
      </w:r>
      <w:bookmarkEnd w:id="6"/>
    </w:p>
    <w:p w14:paraId="6EF6C1D1" w14:textId="1D82CB69" w:rsidR="00654130" w:rsidRDefault="00654130" w:rsidP="00654130">
      <w:pPr>
        <w:rPr>
          <w:rFonts w:cs="Calibri Light"/>
        </w:rPr>
      </w:pPr>
      <w:r w:rsidRPr="008B0BBD">
        <w:rPr>
          <w:rFonts w:cs="Calibri Light"/>
        </w:rPr>
        <w:t>The purpose of this RFB is to invite Suppliers or Service Providers (hereinafter referred to as “bidders”) to submit bids for the procurement of</w:t>
      </w:r>
      <w:r w:rsidR="00B854AE" w:rsidRPr="00B854AE">
        <w:rPr>
          <w:sz w:val="23"/>
          <w:szCs w:val="23"/>
        </w:rPr>
        <w:t xml:space="preserve"> </w:t>
      </w:r>
      <w:r w:rsidR="00B854AE">
        <w:rPr>
          <w:sz w:val="23"/>
          <w:szCs w:val="23"/>
        </w:rPr>
        <w:t xml:space="preserve">Penetration Testing solution for SITA </w:t>
      </w:r>
      <w:r w:rsidR="004E072B">
        <w:rPr>
          <w:sz w:val="23"/>
          <w:szCs w:val="23"/>
        </w:rPr>
        <w:t>(</w:t>
      </w:r>
      <w:r w:rsidR="00B854AE">
        <w:rPr>
          <w:sz w:val="23"/>
          <w:szCs w:val="23"/>
        </w:rPr>
        <w:t>SOC</w:t>
      </w:r>
      <w:r w:rsidR="00280DB6">
        <w:rPr>
          <w:sz w:val="23"/>
          <w:szCs w:val="23"/>
        </w:rPr>
        <w:t>)</w:t>
      </w:r>
      <w:r w:rsidR="00B854AE">
        <w:rPr>
          <w:sz w:val="23"/>
          <w:szCs w:val="23"/>
        </w:rPr>
        <w:t xml:space="preserve"> and Clients</w:t>
      </w:r>
      <w:r w:rsidR="006971A3">
        <w:rPr>
          <w:sz w:val="23"/>
          <w:szCs w:val="23"/>
        </w:rPr>
        <w:t xml:space="preserve"> for a period of </w:t>
      </w:r>
      <w:r w:rsidR="007115EF">
        <w:rPr>
          <w:sz w:val="23"/>
          <w:szCs w:val="23"/>
        </w:rPr>
        <w:t>thirty-six months</w:t>
      </w:r>
      <w:r w:rsidR="006971A3">
        <w:rPr>
          <w:sz w:val="23"/>
          <w:szCs w:val="23"/>
        </w:rPr>
        <w:t xml:space="preserve"> which will include licenses, upgrades, maintenance and support</w:t>
      </w:r>
      <w:r w:rsidRPr="008B0BBD">
        <w:rPr>
          <w:rFonts w:cs="Calibri Light"/>
        </w:rPr>
        <w:t xml:space="preserve">. </w:t>
      </w:r>
      <w:r w:rsidR="0088712D" w:rsidRPr="004C48A5">
        <w:rPr>
          <w:rFonts w:cs="Calibri Light"/>
        </w:rPr>
        <w:t xml:space="preserve">Service provider </w:t>
      </w:r>
      <w:r w:rsidR="00CE178F">
        <w:rPr>
          <w:rFonts w:cs="Calibri Light"/>
        </w:rPr>
        <w:t>shall</w:t>
      </w:r>
      <w:r w:rsidR="0088712D" w:rsidRPr="004C48A5">
        <w:rPr>
          <w:rFonts w:cs="Calibri Light"/>
        </w:rPr>
        <w:t xml:space="preserve"> provide the </w:t>
      </w:r>
      <w:r w:rsidR="00B03E82">
        <w:rPr>
          <w:rFonts w:cs="Calibri Light"/>
        </w:rPr>
        <w:t>Penetration Testing S</w:t>
      </w:r>
      <w:r w:rsidR="0088712D" w:rsidRPr="004C48A5">
        <w:rPr>
          <w:rFonts w:cs="Calibri Light"/>
        </w:rPr>
        <w:t>olution,</w:t>
      </w:r>
      <w:r w:rsidR="0088712D">
        <w:rPr>
          <w:rFonts w:cs="Calibri Light"/>
        </w:rPr>
        <w:t xml:space="preserve"> </w:t>
      </w:r>
      <w:r w:rsidR="0088712D" w:rsidRPr="004C48A5">
        <w:rPr>
          <w:rFonts w:cs="Calibri Light"/>
        </w:rPr>
        <w:t>implement</w:t>
      </w:r>
      <w:r w:rsidR="00B03E82">
        <w:rPr>
          <w:rFonts w:cs="Calibri Light"/>
        </w:rPr>
        <w:t xml:space="preserve"> it</w:t>
      </w:r>
      <w:r w:rsidR="0088712D" w:rsidRPr="004C48A5">
        <w:rPr>
          <w:rFonts w:cs="Calibri Light"/>
        </w:rPr>
        <w:t xml:space="preserve">, </w:t>
      </w:r>
      <w:r w:rsidR="008679D6">
        <w:rPr>
          <w:rFonts w:cs="Calibri Light"/>
        </w:rPr>
        <w:t xml:space="preserve">do </w:t>
      </w:r>
      <w:r w:rsidR="0088712D" w:rsidRPr="004C48A5">
        <w:rPr>
          <w:rFonts w:cs="Calibri Light"/>
        </w:rPr>
        <w:t>skills transfer</w:t>
      </w:r>
      <w:r w:rsidR="00720CB9">
        <w:rPr>
          <w:rFonts w:cs="Calibri Light"/>
        </w:rPr>
        <w:t>/train</w:t>
      </w:r>
      <w:r w:rsidR="0088712D" w:rsidRPr="004C48A5">
        <w:rPr>
          <w:rFonts w:cs="Calibri Light"/>
        </w:rPr>
        <w:t xml:space="preserve"> SITA</w:t>
      </w:r>
      <w:r w:rsidR="0088712D">
        <w:rPr>
          <w:rFonts w:cs="Calibri Light"/>
        </w:rPr>
        <w:t xml:space="preserve"> </w:t>
      </w:r>
      <w:r w:rsidR="008B2305">
        <w:rPr>
          <w:rFonts w:cs="Calibri Light"/>
        </w:rPr>
        <w:t>resources</w:t>
      </w:r>
      <w:r w:rsidR="008B2305" w:rsidRPr="004C48A5">
        <w:rPr>
          <w:rFonts w:cs="Calibri Light"/>
        </w:rPr>
        <w:t>,</w:t>
      </w:r>
      <w:r w:rsidR="00826C5D">
        <w:rPr>
          <w:rFonts w:cs="Calibri Light"/>
        </w:rPr>
        <w:t xml:space="preserve"> </w:t>
      </w:r>
      <w:r w:rsidR="0088712D" w:rsidRPr="004C48A5">
        <w:rPr>
          <w:rFonts w:cs="Calibri Light"/>
        </w:rPr>
        <w:t xml:space="preserve">SITA will </w:t>
      </w:r>
      <w:r w:rsidR="008679D6">
        <w:rPr>
          <w:rFonts w:cs="Calibri Light"/>
        </w:rPr>
        <w:t xml:space="preserve">then </w:t>
      </w:r>
      <w:r w:rsidR="008B2305" w:rsidRPr="004C48A5">
        <w:rPr>
          <w:rFonts w:cs="Calibri Light"/>
        </w:rPr>
        <w:t>conduct Penetration</w:t>
      </w:r>
      <w:r w:rsidR="0088712D" w:rsidRPr="004C48A5">
        <w:rPr>
          <w:rFonts w:cs="Calibri Light"/>
        </w:rPr>
        <w:t xml:space="preserve"> Testing</w:t>
      </w:r>
      <w:r w:rsidR="008679D6">
        <w:rPr>
          <w:rFonts w:cs="Calibri Light"/>
        </w:rPr>
        <w:t xml:space="preserve"> services</w:t>
      </w:r>
      <w:r w:rsidR="0088712D" w:rsidRPr="004C48A5">
        <w:rPr>
          <w:rFonts w:cs="Calibri Light"/>
        </w:rPr>
        <w:t xml:space="preserve"> </w:t>
      </w:r>
      <w:r w:rsidR="00826C5D">
        <w:rPr>
          <w:rFonts w:cs="Calibri Light"/>
        </w:rPr>
        <w:t>themselves.</w:t>
      </w:r>
    </w:p>
    <w:p w14:paraId="0B764F4A" w14:textId="77777777" w:rsidR="00654130" w:rsidRPr="00BE1415" w:rsidRDefault="00654130" w:rsidP="00654130">
      <w:pPr>
        <w:pStyle w:val="Heading2"/>
        <w:rPr>
          <w:sz w:val="24"/>
          <w:szCs w:val="24"/>
          <w:lang w:val="en-GB"/>
        </w:rPr>
      </w:pPr>
      <w:bookmarkStart w:id="7" w:name="_Toc221195195"/>
      <w:r w:rsidRPr="00BE1415">
        <w:rPr>
          <w:sz w:val="24"/>
          <w:szCs w:val="24"/>
          <w:lang w:val="en-GB"/>
        </w:rPr>
        <w:t>Background</w:t>
      </w:r>
      <w:bookmarkEnd w:id="7"/>
    </w:p>
    <w:p w14:paraId="2E87FAA6" w14:textId="3262498A" w:rsidR="00FC048B" w:rsidRPr="00702C9B" w:rsidRDefault="00FC048B" w:rsidP="00FC048B">
      <w:pPr>
        <w:spacing w:before="120"/>
        <w:rPr>
          <w:rFonts w:cs="Calibri Light"/>
        </w:rPr>
      </w:pPr>
      <w:r w:rsidRPr="00702C9B">
        <w:rPr>
          <w:rFonts w:cs="Calibri Light"/>
        </w:rPr>
        <w:t xml:space="preserve">Penetration Testing Solution is required </w:t>
      </w:r>
      <w:r w:rsidRPr="007115EF">
        <w:rPr>
          <w:rFonts w:cs="Calibri Light"/>
        </w:rPr>
        <w:t>f</w:t>
      </w:r>
      <w:r w:rsidRPr="00702C9B">
        <w:rPr>
          <w:rFonts w:cs="Calibri Light"/>
        </w:rPr>
        <w:t xml:space="preserve">or SITA to be proactive in </w:t>
      </w:r>
      <w:r w:rsidR="007115EF">
        <w:rPr>
          <w:rFonts w:cs="Calibri Light"/>
        </w:rPr>
        <w:t xml:space="preserve">enhancing the security posture by </w:t>
      </w:r>
      <w:r w:rsidRPr="00702C9B">
        <w:rPr>
          <w:rFonts w:cs="Calibri Light"/>
        </w:rPr>
        <w:t>identifying security flows in systems and applications before going live or into production.</w:t>
      </w:r>
    </w:p>
    <w:p w14:paraId="05BBA611" w14:textId="2F72ADAC" w:rsidR="00FC048B" w:rsidRPr="00702C9B" w:rsidRDefault="00FC048B" w:rsidP="001A6409">
      <w:pPr>
        <w:spacing w:before="120"/>
        <w:rPr>
          <w:rFonts w:cs="Calibri Light"/>
        </w:rPr>
      </w:pPr>
      <w:r w:rsidRPr="007115EF">
        <w:rPr>
          <w:rFonts w:cs="Calibri Light"/>
        </w:rPr>
        <w:t>As cyber threats become more sophisticated and frequent, traditional security measures are often insufficient to protect our assets. Regular penetration testing is crucial for identifying potential vulnerabilities before they can be exploited by malicious actors.</w:t>
      </w:r>
    </w:p>
    <w:p w14:paraId="1D5DDCDA" w14:textId="3BC200AA" w:rsidR="00654130" w:rsidRPr="00BE1415" w:rsidRDefault="00654130" w:rsidP="00654130">
      <w:pPr>
        <w:pStyle w:val="Heading1"/>
        <w:rPr>
          <w:sz w:val="24"/>
          <w:szCs w:val="24"/>
        </w:rPr>
      </w:pPr>
      <w:bookmarkStart w:id="8" w:name="_Toc221195196"/>
      <w:r w:rsidRPr="00BE1415">
        <w:rPr>
          <w:sz w:val="24"/>
          <w:szCs w:val="24"/>
        </w:rPr>
        <w:t>Scope of Bid</w:t>
      </w:r>
      <w:bookmarkEnd w:id="8"/>
    </w:p>
    <w:p w14:paraId="34EE6439" w14:textId="77777777" w:rsidR="00654130" w:rsidRPr="00BE1415" w:rsidRDefault="00654130" w:rsidP="00654130">
      <w:pPr>
        <w:pStyle w:val="Heading2"/>
        <w:rPr>
          <w:sz w:val="24"/>
          <w:szCs w:val="24"/>
        </w:rPr>
      </w:pPr>
      <w:bookmarkStart w:id="9" w:name="_Toc221195197"/>
      <w:r w:rsidRPr="00BE1415">
        <w:rPr>
          <w:sz w:val="24"/>
          <w:szCs w:val="24"/>
        </w:rPr>
        <w:t>Scope of Work</w:t>
      </w:r>
      <w:bookmarkEnd w:id="9"/>
    </w:p>
    <w:p w14:paraId="3887AE0F" w14:textId="77777777" w:rsidR="00654130" w:rsidRDefault="00654130" w:rsidP="00654130">
      <w:pPr>
        <w:rPr>
          <w:rFonts w:cs="Calibri"/>
        </w:rPr>
      </w:pPr>
      <w:r>
        <w:rPr>
          <w:rFonts w:cs="Calibri"/>
        </w:rPr>
        <w:t>The scope of work for the bidders is as follow:</w:t>
      </w:r>
    </w:p>
    <w:p w14:paraId="1C498E22" w14:textId="4FBFBD46" w:rsidR="00DE29FF" w:rsidRDefault="00654130" w:rsidP="0096709F">
      <w:r>
        <w:rPr>
          <w:lang w:val="en-GB"/>
        </w:rPr>
        <w:t>T</w:t>
      </w:r>
      <w:r w:rsidRPr="00387273">
        <w:rPr>
          <w:lang w:val="en-GB"/>
        </w:rPr>
        <w:t xml:space="preserve">he </w:t>
      </w:r>
      <w:r w:rsidR="00EA5BEA">
        <w:rPr>
          <w:lang w:val="en-GB"/>
        </w:rPr>
        <w:t xml:space="preserve">procurement </w:t>
      </w:r>
      <w:r>
        <w:rPr>
          <w:lang w:val="en-GB"/>
        </w:rPr>
        <w:t xml:space="preserve">of </w:t>
      </w:r>
      <w:r w:rsidR="00EA5BEA">
        <w:rPr>
          <w:lang w:val="en-GB"/>
        </w:rPr>
        <w:t xml:space="preserve">a </w:t>
      </w:r>
      <w:r w:rsidR="00D6796C" w:rsidRPr="00702C9B">
        <w:rPr>
          <w:lang w:val="en-GB"/>
        </w:rPr>
        <w:t xml:space="preserve">Penetration Testing </w:t>
      </w:r>
      <w:r w:rsidR="00702C9B" w:rsidRPr="00702C9B">
        <w:rPr>
          <w:lang w:val="en-GB"/>
        </w:rPr>
        <w:t>solution for</w:t>
      </w:r>
      <w:r w:rsidR="00D6796C" w:rsidRPr="00702C9B">
        <w:rPr>
          <w:lang w:val="en-GB"/>
        </w:rPr>
        <w:t xml:space="preserve"> a period of </w:t>
      </w:r>
      <w:r w:rsidR="007115EF" w:rsidRPr="00702C9B">
        <w:rPr>
          <w:lang w:val="en-GB"/>
        </w:rPr>
        <w:t>thirty-six (36) months</w:t>
      </w:r>
      <w:r w:rsidR="00D6796C" w:rsidRPr="00702C9B">
        <w:rPr>
          <w:lang w:val="en-GB"/>
        </w:rPr>
        <w:t xml:space="preserve"> which will include licenses, upgrades, maintenance and</w:t>
      </w:r>
      <w:r w:rsidR="00D6796C">
        <w:rPr>
          <w:sz w:val="23"/>
          <w:szCs w:val="23"/>
        </w:rPr>
        <w:t xml:space="preserve"> </w:t>
      </w:r>
      <w:r w:rsidR="00D6796C" w:rsidRPr="00702C9B">
        <w:t>support</w:t>
      </w:r>
      <w:r w:rsidRPr="00387273">
        <w:rPr>
          <w:lang w:val="en-GB"/>
        </w:rPr>
        <w:t>.</w:t>
      </w:r>
      <w:r w:rsidR="00EA5BEA">
        <w:t xml:space="preserve"> </w:t>
      </w:r>
      <w:r w:rsidR="00DE29FF">
        <w:t xml:space="preserve">The penetration testing </w:t>
      </w:r>
      <w:r w:rsidR="008B69A9">
        <w:t>solution</w:t>
      </w:r>
      <w:r w:rsidR="00DE29FF">
        <w:t xml:space="preserve"> is expected to perform a thorough assessment of the systems, applications, and networks</w:t>
      </w:r>
      <w:r w:rsidR="003B5CCC">
        <w:t xml:space="preserve"> following the </w:t>
      </w:r>
      <w:r w:rsidR="003B5CCC" w:rsidRPr="003B5CCC">
        <w:t>NIST SP 800-115</w:t>
      </w:r>
      <w:r w:rsidR="00DE29FF">
        <w:t xml:space="preserve">. The </w:t>
      </w:r>
      <w:r w:rsidR="003B5CCC">
        <w:t>solution is expected to</w:t>
      </w:r>
      <w:r w:rsidR="00867C99">
        <w:t xml:space="preserve"> be Artificial Intelligence capable </w:t>
      </w:r>
      <w:proofErr w:type="gramStart"/>
      <w:r w:rsidR="00867C99">
        <w:t>and also</w:t>
      </w:r>
      <w:proofErr w:type="gramEnd"/>
      <w:r w:rsidR="003B5CCC">
        <w:t xml:space="preserve"> perform </w:t>
      </w:r>
      <w:r w:rsidR="0096709F">
        <w:t xml:space="preserve">fully </w:t>
      </w:r>
      <w:r w:rsidR="003B5CCC">
        <w:t>automated penetration tests in</w:t>
      </w:r>
      <w:r w:rsidR="00EA5BEA">
        <w:t xml:space="preserve"> following</w:t>
      </w:r>
      <w:r w:rsidR="003B5CCC">
        <w:t xml:space="preserve"> setups</w:t>
      </w:r>
      <w:r w:rsidR="00A13B97">
        <w:t>:</w:t>
      </w:r>
    </w:p>
    <w:p w14:paraId="7680C382" w14:textId="77777777" w:rsidR="0096709F" w:rsidRDefault="003B5CCC" w:rsidP="00702C9B">
      <w:pPr>
        <w:pStyle w:val="ListParagraph"/>
        <w:numPr>
          <w:ilvl w:val="0"/>
          <w:numId w:val="53"/>
        </w:numPr>
        <w:ind w:left="567" w:hanging="567"/>
      </w:pPr>
      <w:r w:rsidRPr="003B5CCC">
        <w:t>LAN/WAN Penetration Testing</w:t>
      </w:r>
      <w:r w:rsidR="0096709F">
        <w:t>.</w:t>
      </w:r>
    </w:p>
    <w:p w14:paraId="4D20FC45" w14:textId="77777777" w:rsidR="0096709F" w:rsidRDefault="0096709F" w:rsidP="00702C9B">
      <w:pPr>
        <w:pStyle w:val="ListParagraph"/>
        <w:numPr>
          <w:ilvl w:val="0"/>
          <w:numId w:val="52"/>
        </w:numPr>
        <w:ind w:left="567" w:hanging="567"/>
      </w:pPr>
      <w:r w:rsidRPr="003B5CCC">
        <w:t xml:space="preserve">Cloud Penetration </w:t>
      </w:r>
      <w:r w:rsidRPr="00A41898">
        <w:t>Testing</w:t>
      </w:r>
      <w:r>
        <w:t xml:space="preserve">. </w:t>
      </w:r>
    </w:p>
    <w:p w14:paraId="6166AC20" w14:textId="3E333264" w:rsidR="0096709F" w:rsidRDefault="0096709F" w:rsidP="00702C9B">
      <w:pPr>
        <w:pStyle w:val="ListParagraph"/>
        <w:numPr>
          <w:ilvl w:val="0"/>
          <w:numId w:val="52"/>
        </w:numPr>
        <w:ind w:left="567" w:hanging="567"/>
      </w:pPr>
      <w:r>
        <w:t>Wireless Network Penetration Testing</w:t>
      </w:r>
    </w:p>
    <w:p w14:paraId="20688830" w14:textId="037BA34D" w:rsidR="0096709F" w:rsidRDefault="0096709F" w:rsidP="00702C9B">
      <w:pPr>
        <w:pStyle w:val="ListParagraph"/>
        <w:numPr>
          <w:ilvl w:val="0"/>
          <w:numId w:val="52"/>
        </w:numPr>
        <w:ind w:left="567" w:hanging="567"/>
      </w:pPr>
      <w:r>
        <w:t>Mobile Application Testing.</w:t>
      </w:r>
    </w:p>
    <w:p w14:paraId="094D743B" w14:textId="49E4904D" w:rsidR="0096709F" w:rsidRDefault="0096709F" w:rsidP="00702C9B">
      <w:pPr>
        <w:pStyle w:val="ListParagraph"/>
        <w:numPr>
          <w:ilvl w:val="0"/>
          <w:numId w:val="52"/>
        </w:numPr>
        <w:ind w:left="567" w:hanging="567"/>
      </w:pPr>
      <w:r>
        <w:t>Website Penetration Testing.</w:t>
      </w:r>
    </w:p>
    <w:p w14:paraId="3AA3DAC3" w14:textId="2DEA3A71" w:rsidR="0096709F" w:rsidRDefault="007439E3" w:rsidP="00702C9B">
      <w:pPr>
        <w:pStyle w:val="ListParagraph"/>
        <w:numPr>
          <w:ilvl w:val="0"/>
          <w:numId w:val="52"/>
        </w:numPr>
        <w:ind w:left="567" w:hanging="567"/>
      </w:pPr>
      <w:r>
        <w:t>Social Engineering Testing.</w:t>
      </w:r>
    </w:p>
    <w:p w14:paraId="5C4D9015" w14:textId="49E8F752" w:rsidR="007439E3" w:rsidRDefault="007439E3" w:rsidP="00702C9B">
      <w:pPr>
        <w:pStyle w:val="ListParagraph"/>
        <w:numPr>
          <w:ilvl w:val="0"/>
          <w:numId w:val="52"/>
        </w:numPr>
        <w:ind w:left="567" w:hanging="567"/>
      </w:pPr>
      <w:r>
        <w:t>Secure Code Review.</w:t>
      </w:r>
    </w:p>
    <w:p w14:paraId="48FA48C6" w14:textId="77777777" w:rsidR="00654130" w:rsidRPr="007439E3" w:rsidRDefault="00654130" w:rsidP="00654130">
      <w:pPr>
        <w:pStyle w:val="Heading2"/>
        <w:rPr>
          <w:sz w:val="24"/>
          <w:szCs w:val="24"/>
        </w:rPr>
      </w:pPr>
      <w:bookmarkStart w:id="10" w:name="_Toc221195198"/>
      <w:r w:rsidRPr="007439E3">
        <w:rPr>
          <w:sz w:val="24"/>
          <w:szCs w:val="24"/>
        </w:rPr>
        <w:t>Delivery address</w:t>
      </w:r>
      <w:bookmarkEnd w:id="10"/>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50"/>
        <w:gridCol w:w="4334"/>
        <w:gridCol w:w="3882"/>
      </w:tblGrid>
      <w:tr w:rsidR="00654130" w14:paraId="3AA965AA" w14:textId="77777777" w:rsidTr="00654130">
        <w:trPr>
          <w:tblHeader/>
        </w:trPr>
        <w:tc>
          <w:tcPr>
            <w:tcW w:w="46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hideMark/>
          </w:tcPr>
          <w:p w14:paraId="44C6BE7A" w14:textId="77777777" w:rsidR="00654130" w:rsidRDefault="00654130" w:rsidP="00654130">
            <w:pPr>
              <w:spacing w:after="0" w:line="240" w:lineRule="auto"/>
              <w:rPr>
                <w:rFonts w:asciiTheme="minorHAnsi" w:hAnsiTheme="minorHAnsi"/>
                <w:b/>
                <w:szCs w:val="24"/>
              </w:rPr>
            </w:pPr>
            <w:r>
              <w:rPr>
                <w:rFonts w:asciiTheme="minorHAnsi" w:hAnsiTheme="minorHAnsi"/>
                <w:b/>
                <w:szCs w:val="24"/>
              </w:rPr>
              <w:t>No</w:t>
            </w:r>
          </w:p>
        </w:tc>
        <w:tc>
          <w:tcPr>
            <w:tcW w:w="239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hideMark/>
          </w:tcPr>
          <w:p w14:paraId="17863367" w14:textId="77777777" w:rsidR="00654130" w:rsidRDefault="00654130" w:rsidP="00654130">
            <w:pPr>
              <w:spacing w:after="0" w:line="240" w:lineRule="auto"/>
              <w:rPr>
                <w:rFonts w:asciiTheme="minorHAnsi" w:hAnsiTheme="minorHAnsi"/>
                <w:b/>
                <w:szCs w:val="24"/>
              </w:rPr>
            </w:pPr>
            <w:r>
              <w:rPr>
                <w:rFonts w:asciiTheme="minorHAnsi" w:hAnsiTheme="minorHAnsi"/>
                <w:b/>
                <w:szCs w:val="24"/>
              </w:rPr>
              <w:t>Physical Address</w:t>
            </w:r>
          </w:p>
        </w:tc>
        <w:tc>
          <w:tcPr>
            <w:tcW w:w="214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hideMark/>
          </w:tcPr>
          <w:p w14:paraId="126EAB2C" w14:textId="77777777" w:rsidR="00654130" w:rsidRDefault="00654130" w:rsidP="00654130">
            <w:pPr>
              <w:spacing w:after="0" w:line="240" w:lineRule="auto"/>
              <w:rPr>
                <w:rFonts w:asciiTheme="minorHAnsi" w:hAnsiTheme="minorHAnsi"/>
                <w:b/>
                <w:szCs w:val="24"/>
              </w:rPr>
            </w:pPr>
            <w:r>
              <w:rPr>
                <w:rFonts w:asciiTheme="minorHAnsi" w:hAnsiTheme="minorHAnsi"/>
                <w:b/>
                <w:szCs w:val="24"/>
              </w:rPr>
              <w:t>GPS Coordinates (optional)</w:t>
            </w:r>
          </w:p>
        </w:tc>
      </w:tr>
      <w:tr w:rsidR="00654130" w14:paraId="2003DB6C" w14:textId="77777777" w:rsidTr="00654130">
        <w:tc>
          <w:tcPr>
            <w:tcW w:w="46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0FAE0AD2" w14:textId="77777777" w:rsidR="00654130" w:rsidRDefault="00654130" w:rsidP="00654130">
            <w:pPr>
              <w:spacing w:after="0" w:line="240" w:lineRule="auto"/>
              <w:rPr>
                <w:rFonts w:asciiTheme="minorHAnsi" w:hAnsiTheme="minorHAnsi" w:cstheme="minorHAnsi"/>
                <w:szCs w:val="24"/>
                <w:lang w:val="en-US"/>
              </w:rPr>
            </w:pPr>
            <w:r>
              <w:rPr>
                <w:rFonts w:asciiTheme="minorHAnsi" w:hAnsiTheme="minorHAnsi" w:cstheme="minorHAnsi"/>
                <w:szCs w:val="24"/>
                <w:lang w:val="en-US"/>
              </w:rPr>
              <w:t>1</w:t>
            </w:r>
          </w:p>
        </w:tc>
        <w:tc>
          <w:tcPr>
            <w:tcW w:w="239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22E1C886" w14:textId="77777777" w:rsidR="00654130" w:rsidRDefault="00654130" w:rsidP="00654130">
            <w:pPr>
              <w:spacing w:after="0" w:line="240" w:lineRule="auto"/>
              <w:rPr>
                <w:rFonts w:asciiTheme="minorHAnsi" w:hAnsiTheme="minorHAnsi" w:cstheme="minorHAnsi"/>
                <w:szCs w:val="24"/>
                <w:lang w:val="en-US"/>
              </w:rPr>
            </w:pPr>
            <w:r>
              <w:t xml:space="preserve">SITA Centurion, 459 John Voster Avenue, Centurion, 0048 </w:t>
            </w:r>
          </w:p>
        </w:tc>
        <w:tc>
          <w:tcPr>
            <w:tcW w:w="214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4AD672ED" w14:textId="77777777" w:rsidR="00654130" w:rsidRDefault="00654130" w:rsidP="00654130">
            <w:pPr>
              <w:pStyle w:val="Heading1"/>
              <w:numPr>
                <w:ilvl w:val="0"/>
                <w:numId w:val="0"/>
              </w:numPr>
              <w:shd w:val="clear" w:color="auto" w:fill="FFFFFF"/>
              <w:spacing w:before="0" w:after="0"/>
              <w:ind w:left="567" w:hanging="567"/>
              <w:textAlignment w:val="baseline"/>
              <w:rPr>
                <w:rFonts w:ascii="Calibri Light" w:hAnsi="Calibri Light" w:cs="Calibri Light"/>
                <w:szCs w:val="24"/>
              </w:rPr>
            </w:pPr>
            <w:bookmarkStart w:id="11" w:name="_Toc178429057"/>
            <w:bookmarkStart w:id="12" w:name="_Toc221195199"/>
            <w:r>
              <w:rPr>
                <w:rFonts w:ascii="Calibri Light" w:hAnsi="Calibri Light" w:cs="Calibri Light"/>
                <w:color w:val="auto"/>
                <w:sz w:val="22"/>
                <w:szCs w:val="24"/>
              </w:rPr>
              <w:t>25°52'16.3"S 28°11'35.9"E</w:t>
            </w:r>
            <w:bookmarkEnd w:id="11"/>
            <w:bookmarkEnd w:id="12"/>
          </w:p>
        </w:tc>
      </w:tr>
    </w:tbl>
    <w:p w14:paraId="3A313F9B" w14:textId="77777777" w:rsidR="00C45A7E" w:rsidRDefault="00C45A7E" w:rsidP="00C45A7E">
      <w:pPr>
        <w:pStyle w:val="ListParagraph"/>
        <w:ind w:left="1701"/>
        <w:rPr>
          <w:rFonts w:ascii="Calibri Light" w:hAnsi="Calibri Light"/>
          <w:sz w:val="24"/>
        </w:rPr>
      </w:pPr>
    </w:p>
    <w:p w14:paraId="2C57EC11" w14:textId="77777777" w:rsidR="00E337F7" w:rsidRDefault="00A5461C">
      <w:pPr>
        <w:pStyle w:val="Heading2"/>
        <w:rPr>
          <w:sz w:val="24"/>
          <w:szCs w:val="24"/>
        </w:rPr>
      </w:pPr>
      <w:bookmarkStart w:id="13" w:name="_Toc221195200"/>
      <w:bookmarkEnd w:id="1"/>
      <w:r w:rsidRPr="009A5AE7">
        <w:rPr>
          <w:sz w:val="24"/>
          <w:szCs w:val="24"/>
        </w:rPr>
        <w:t>Customer Infrastructure and environment requirements</w:t>
      </w:r>
      <w:bookmarkEnd w:id="13"/>
    </w:p>
    <w:p w14:paraId="35522455" w14:textId="177D61C8" w:rsidR="00AC550D" w:rsidRPr="00702C9B" w:rsidRDefault="004249C1" w:rsidP="00702C9B">
      <w:r>
        <w:t xml:space="preserve">Isolated or sandboxing environment required for testing different systems configuration. </w:t>
      </w:r>
    </w:p>
    <w:p w14:paraId="074FE227" w14:textId="77777777" w:rsidR="00E337F7" w:rsidRPr="009A5AE7" w:rsidRDefault="00A5461C">
      <w:pPr>
        <w:pStyle w:val="Heading1"/>
        <w:rPr>
          <w:sz w:val="24"/>
          <w:szCs w:val="24"/>
        </w:rPr>
      </w:pPr>
      <w:bookmarkStart w:id="14" w:name="_Toc221195201"/>
      <w:bookmarkStart w:id="15" w:name="_Hlk181735328"/>
      <w:r w:rsidRPr="009A5AE7">
        <w:rPr>
          <w:sz w:val="24"/>
          <w:szCs w:val="24"/>
        </w:rPr>
        <w:lastRenderedPageBreak/>
        <w:t>Requirements</w:t>
      </w:r>
      <w:bookmarkEnd w:id="14"/>
    </w:p>
    <w:p w14:paraId="1EA3B981" w14:textId="3AAE1C3E" w:rsidR="00E337F7" w:rsidRDefault="00A5461C" w:rsidP="00DD2EF6">
      <w:pPr>
        <w:pStyle w:val="Heading2"/>
      </w:pPr>
      <w:r w:rsidRPr="009A5AE7">
        <w:t xml:space="preserve"> </w:t>
      </w:r>
      <w:bookmarkStart w:id="16" w:name="_Toc221195202"/>
      <w:r w:rsidRPr="009A5AE7">
        <w:t>Solution Requirements</w:t>
      </w:r>
      <w:bookmarkEnd w:id="16"/>
    </w:p>
    <w:p w14:paraId="38B23D39" w14:textId="739423B6" w:rsidR="00AC550D" w:rsidRPr="007115EF" w:rsidRDefault="00AC550D" w:rsidP="00702C9B">
      <w:r w:rsidRPr="007115EF">
        <w:t>The Solution must be able to perform</w:t>
      </w:r>
      <w:r>
        <w:t xml:space="preserve"> Penetration T</w:t>
      </w:r>
      <w:r w:rsidRPr="007115EF">
        <w:t>esting on the various</w:t>
      </w:r>
      <w:r>
        <w:t xml:space="preserve"> technologies and</w:t>
      </w:r>
      <w:r w:rsidRPr="007115EF">
        <w:t xml:space="preserve"> platforms but not limited the following:</w:t>
      </w:r>
    </w:p>
    <w:p w14:paraId="28E38142" w14:textId="77777777" w:rsidR="00AC550D" w:rsidRDefault="00AC550D" w:rsidP="00AC550D">
      <w:pPr>
        <w:pStyle w:val="ListParagraph"/>
        <w:numPr>
          <w:ilvl w:val="0"/>
          <w:numId w:val="55"/>
        </w:numPr>
        <w:ind w:left="567" w:hanging="567"/>
      </w:pPr>
      <w:r>
        <w:t>Cloud Platforms.</w:t>
      </w:r>
    </w:p>
    <w:p w14:paraId="3AE29ABE" w14:textId="77777777" w:rsidR="00AC550D" w:rsidRDefault="00AC550D" w:rsidP="00AC550D">
      <w:pPr>
        <w:pStyle w:val="ListParagraph"/>
        <w:numPr>
          <w:ilvl w:val="0"/>
          <w:numId w:val="55"/>
        </w:numPr>
        <w:ind w:left="567" w:hanging="567"/>
      </w:pPr>
      <w:r>
        <w:t>Virtualisation Technologies.</w:t>
      </w:r>
    </w:p>
    <w:p w14:paraId="225735BB" w14:textId="77777777" w:rsidR="00AC550D" w:rsidRDefault="00AC550D" w:rsidP="00AC550D">
      <w:pPr>
        <w:pStyle w:val="ListParagraph"/>
        <w:numPr>
          <w:ilvl w:val="0"/>
          <w:numId w:val="55"/>
        </w:numPr>
        <w:ind w:left="567" w:hanging="567"/>
      </w:pPr>
      <w:r>
        <w:t>Containerisation and Orchestration.</w:t>
      </w:r>
    </w:p>
    <w:p w14:paraId="06B4FE16" w14:textId="77777777" w:rsidR="00AC550D" w:rsidRDefault="00AC550D" w:rsidP="00AC550D">
      <w:pPr>
        <w:pStyle w:val="ListParagraph"/>
        <w:numPr>
          <w:ilvl w:val="0"/>
          <w:numId w:val="55"/>
        </w:numPr>
        <w:ind w:left="567" w:hanging="567"/>
      </w:pPr>
      <w:r>
        <w:t>Networking and Communication.</w:t>
      </w:r>
    </w:p>
    <w:p w14:paraId="6884397A" w14:textId="77777777" w:rsidR="00AC550D" w:rsidRDefault="00AC550D" w:rsidP="00AC550D">
      <w:pPr>
        <w:pStyle w:val="ListParagraph"/>
        <w:numPr>
          <w:ilvl w:val="0"/>
          <w:numId w:val="55"/>
        </w:numPr>
        <w:ind w:left="567" w:hanging="567"/>
      </w:pPr>
      <w:r>
        <w:t>Mobile Technology.</w:t>
      </w:r>
    </w:p>
    <w:p w14:paraId="339DF2F5" w14:textId="77777777" w:rsidR="00AC550D" w:rsidRDefault="00AC550D" w:rsidP="00AC550D">
      <w:pPr>
        <w:pStyle w:val="ListParagraph"/>
        <w:numPr>
          <w:ilvl w:val="0"/>
          <w:numId w:val="55"/>
        </w:numPr>
        <w:ind w:left="567" w:hanging="567"/>
      </w:pPr>
      <w:r>
        <w:t>Wireless Technology.</w:t>
      </w:r>
    </w:p>
    <w:p w14:paraId="4D7E8196" w14:textId="77777777" w:rsidR="00AC550D" w:rsidRDefault="00AC550D" w:rsidP="00AC550D">
      <w:pPr>
        <w:pStyle w:val="ListParagraph"/>
        <w:numPr>
          <w:ilvl w:val="0"/>
          <w:numId w:val="55"/>
        </w:numPr>
        <w:ind w:left="567" w:hanging="567"/>
      </w:pPr>
      <w:r>
        <w:t>Backup and Disaster Recovery Solutions.</w:t>
      </w:r>
    </w:p>
    <w:p w14:paraId="0C163679" w14:textId="77777777" w:rsidR="00AC550D" w:rsidRPr="005E00C6" w:rsidRDefault="00AC550D" w:rsidP="005E00C6"/>
    <w:p w14:paraId="4FA5EA79" w14:textId="77777777" w:rsidR="005A681A" w:rsidRPr="005E00C6" w:rsidRDefault="005A681A" w:rsidP="00DD2EF6">
      <w:pPr>
        <w:pStyle w:val="Heading2"/>
        <w:rPr>
          <w:rFonts w:eastAsia="Times New Roman" w:cstheme="majorHAnsi"/>
          <w:bCs/>
          <w:lang w:eastAsia="en-ZA"/>
        </w:rPr>
      </w:pPr>
      <w:bookmarkStart w:id="17" w:name="_Toc173103380"/>
      <w:bookmarkStart w:id="18" w:name="_Toc178429069"/>
      <w:bookmarkStart w:id="19" w:name="_Toc221195203"/>
      <w:bookmarkStart w:id="20" w:name="_Hlk181734881"/>
      <w:r w:rsidRPr="005E00C6">
        <w:t>Support and Maintenance</w:t>
      </w:r>
      <w:bookmarkEnd w:id="17"/>
      <w:bookmarkEnd w:id="18"/>
      <w:bookmarkEnd w:id="19"/>
      <w:r w:rsidRPr="005E00C6">
        <w:rPr>
          <w:rFonts w:eastAsia="Times New Roman" w:cstheme="majorHAnsi"/>
          <w:bCs/>
          <w:lang w:eastAsia="en-ZA"/>
        </w:rPr>
        <w:t xml:space="preserve"> </w:t>
      </w:r>
    </w:p>
    <w:p w14:paraId="4D045188" w14:textId="773FBC81" w:rsidR="005A681A" w:rsidRPr="00AF1910" w:rsidRDefault="004249C1" w:rsidP="005E00C6">
      <w:pPr>
        <w:pStyle w:val="NoSpacing"/>
        <w:jc w:val="both"/>
        <w:rPr>
          <w:rFonts w:eastAsia="Times New Roman"/>
          <w:lang w:eastAsia="en-ZA"/>
        </w:rPr>
      </w:pPr>
      <w:r>
        <w:rPr>
          <w:rFonts w:eastAsia="Times New Roman" w:hAnsi="Symbol"/>
          <w:lang w:eastAsia="en-ZA"/>
        </w:rPr>
        <w:t>A</w:t>
      </w:r>
      <w:r w:rsidRPr="004249C1">
        <w:rPr>
          <w:rFonts w:eastAsia="Times New Roman" w:hAnsi="Symbol"/>
          <w:lang w:eastAsia="en-ZA"/>
        </w:rPr>
        <w:t xml:space="preserve"> well-defined agreement that includes comprehensive </w:t>
      </w:r>
      <w:r>
        <w:rPr>
          <w:rFonts w:eastAsia="Times New Roman" w:hAnsi="Symbol"/>
          <w:lang w:eastAsia="en-ZA"/>
        </w:rPr>
        <w:t>service levels</w:t>
      </w:r>
      <w:r w:rsidRPr="004249C1">
        <w:rPr>
          <w:rFonts w:eastAsia="Times New Roman" w:hAnsi="Symbol"/>
          <w:lang w:eastAsia="en-ZA"/>
        </w:rPr>
        <w:t xml:space="preserve">, timely issue resolution, continuous </w:t>
      </w:r>
      <w:r>
        <w:rPr>
          <w:rFonts w:eastAsia="Times New Roman" w:hAnsi="Symbol"/>
          <w:lang w:eastAsia="en-ZA"/>
        </w:rPr>
        <w:t>solution</w:t>
      </w:r>
      <w:r w:rsidRPr="004249C1">
        <w:rPr>
          <w:rFonts w:eastAsia="Times New Roman" w:hAnsi="Symbol"/>
          <w:lang w:eastAsia="en-ZA"/>
        </w:rPr>
        <w:t xml:space="preserve"> </w:t>
      </w:r>
      <w:r>
        <w:rPr>
          <w:rFonts w:eastAsia="Times New Roman" w:hAnsi="Symbol"/>
          <w:lang w:eastAsia="en-ZA"/>
        </w:rPr>
        <w:t xml:space="preserve">support </w:t>
      </w:r>
      <w:r w:rsidRPr="004249C1">
        <w:rPr>
          <w:rFonts w:eastAsia="Times New Roman" w:hAnsi="Symbol"/>
          <w:lang w:eastAsia="en-ZA"/>
        </w:rPr>
        <w:t>to meet business needs without disruption</w:t>
      </w:r>
      <w:r>
        <w:rPr>
          <w:rFonts w:eastAsia="Times New Roman" w:hAnsi="Symbol"/>
          <w:lang w:eastAsia="en-ZA"/>
        </w:rPr>
        <w:t xml:space="preserve"> will be signed</w:t>
      </w:r>
      <w:r w:rsidR="00D40541">
        <w:rPr>
          <w:rFonts w:eastAsia="Times New Roman" w:hAnsi="Symbol"/>
          <w:lang w:eastAsia="en-ZA"/>
        </w:rPr>
        <w:t xml:space="preserve">. </w:t>
      </w:r>
      <w:r w:rsidRPr="004249C1">
        <w:rPr>
          <w:rFonts w:eastAsia="Times New Roman" w:hAnsi="Symbol"/>
          <w:lang w:eastAsia="en-ZA"/>
        </w:rPr>
        <w:t xml:space="preserve"> The vendor </w:t>
      </w:r>
      <w:r w:rsidR="00D40541">
        <w:rPr>
          <w:rFonts w:eastAsia="Times New Roman" w:hAnsi="Symbol"/>
          <w:lang w:eastAsia="en-ZA"/>
        </w:rPr>
        <w:t>will be expected to</w:t>
      </w:r>
      <w:r w:rsidRPr="004249C1">
        <w:rPr>
          <w:rFonts w:eastAsia="Times New Roman" w:hAnsi="Symbol"/>
          <w:lang w:eastAsia="en-ZA"/>
        </w:rPr>
        <w:t xml:space="preserve"> provide</w:t>
      </w:r>
      <w:r w:rsidRPr="004249C1" w:rsidDel="004249C1">
        <w:rPr>
          <w:rFonts w:eastAsia="Times New Roman" w:hAnsi="Symbol"/>
          <w:lang w:eastAsia="en-ZA"/>
        </w:rPr>
        <w:t xml:space="preserve"> </w:t>
      </w:r>
      <w:r w:rsidR="005A681A" w:rsidRPr="00AF1910">
        <w:rPr>
          <w:rFonts w:eastAsia="Times New Roman"/>
          <w:lang w:eastAsia="en-ZA"/>
        </w:rPr>
        <w:t xml:space="preserve">24/7 customer support to address any issues or queries </w:t>
      </w:r>
      <w:r w:rsidR="00D40541">
        <w:rPr>
          <w:rFonts w:eastAsia="Times New Roman"/>
          <w:lang w:eastAsia="en-ZA"/>
        </w:rPr>
        <w:t>pertaining</w:t>
      </w:r>
      <w:r w:rsidR="00D40541" w:rsidRPr="00AF1910">
        <w:rPr>
          <w:rFonts w:eastAsia="Times New Roman"/>
          <w:lang w:eastAsia="en-ZA"/>
        </w:rPr>
        <w:t xml:space="preserve"> to </w:t>
      </w:r>
      <w:r w:rsidR="00D40541">
        <w:rPr>
          <w:rFonts w:eastAsia="Times New Roman"/>
          <w:lang w:eastAsia="en-ZA"/>
        </w:rPr>
        <w:t xml:space="preserve">the </w:t>
      </w:r>
      <w:r w:rsidR="00707CBE">
        <w:rPr>
          <w:rFonts w:eastAsia="Times New Roman"/>
          <w:lang w:eastAsia="en-ZA"/>
        </w:rPr>
        <w:t>P</w:t>
      </w:r>
      <w:r w:rsidR="000E6747">
        <w:rPr>
          <w:rFonts w:eastAsia="Times New Roman"/>
          <w:lang w:eastAsia="en-ZA"/>
        </w:rPr>
        <w:t xml:space="preserve">enetration </w:t>
      </w:r>
      <w:r w:rsidR="00707CBE">
        <w:rPr>
          <w:rFonts w:eastAsia="Times New Roman"/>
          <w:lang w:eastAsia="en-ZA"/>
        </w:rPr>
        <w:t>Testing Solution</w:t>
      </w:r>
      <w:r>
        <w:rPr>
          <w:rFonts w:eastAsia="Times New Roman"/>
          <w:lang w:eastAsia="en-ZA"/>
        </w:rPr>
        <w:t xml:space="preserve"> as and when required</w:t>
      </w:r>
      <w:r w:rsidR="00707CBE" w:rsidRPr="00AF1910">
        <w:rPr>
          <w:rFonts w:eastAsia="Times New Roman"/>
          <w:lang w:eastAsia="en-ZA"/>
        </w:rPr>
        <w:t>.</w:t>
      </w:r>
      <w:r w:rsidR="00D40541">
        <w:rPr>
          <w:rFonts w:eastAsia="Times New Roman" w:hAnsi="Symbol"/>
          <w:lang w:eastAsia="en-ZA"/>
        </w:rPr>
        <w:t xml:space="preserve"> </w:t>
      </w:r>
      <w:r w:rsidR="005A681A" w:rsidRPr="00AF1910">
        <w:rPr>
          <w:rFonts w:eastAsia="Times New Roman"/>
          <w:lang w:eastAsia="en-ZA"/>
        </w:rPr>
        <w:t xml:space="preserve">Regular updates to the </w:t>
      </w:r>
      <w:r w:rsidR="00D40541">
        <w:rPr>
          <w:rFonts w:eastAsia="Times New Roman"/>
          <w:lang w:eastAsia="en-ZA"/>
        </w:rPr>
        <w:t>solution</w:t>
      </w:r>
      <w:r w:rsidR="005A681A" w:rsidRPr="00AF1910">
        <w:rPr>
          <w:rFonts w:eastAsia="Times New Roman"/>
          <w:lang w:eastAsia="en-ZA"/>
        </w:rPr>
        <w:t>, including enhancements to data sources, analysis capabilities, and integration options.</w:t>
      </w:r>
      <w:r w:rsidR="00D40541">
        <w:rPr>
          <w:rFonts w:eastAsia="Times New Roman" w:hAnsi="Symbol"/>
          <w:lang w:eastAsia="en-ZA"/>
        </w:rPr>
        <w:t xml:space="preserve"> </w:t>
      </w:r>
    </w:p>
    <w:p w14:paraId="361CDE31" w14:textId="77777777" w:rsidR="00E337F7" w:rsidRPr="009A5AE7" w:rsidRDefault="00A5461C">
      <w:pPr>
        <w:pStyle w:val="Heading2"/>
        <w:rPr>
          <w:sz w:val="24"/>
          <w:szCs w:val="24"/>
        </w:rPr>
      </w:pPr>
      <w:bookmarkStart w:id="21" w:name="_Toc221195204"/>
      <w:bookmarkEnd w:id="20"/>
      <w:r w:rsidRPr="009A5AE7">
        <w:rPr>
          <w:sz w:val="24"/>
          <w:szCs w:val="24"/>
        </w:rPr>
        <w:t>Service Elements</w:t>
      </w:r>
      <w:bookmarkEnd w:id="21"/>
    </w:p>
    <w:p w14:paraId="0C84DAB7" w14:textId="2701A056" w:rsidR="00E337F7" w:rsidRDefault="009A5AE7">
      <w:pPr>
        <w:pStyle w:val="Heading3"/>
      </w:pPr>
      <w:bookmarkStart w:id="22" w:name="_Toc221195205"/>
      <w:r>
        <w:t>Full-Service</w:t>
      </w:r>
      <w:r w:rsidR="00A5461C">
        <w:t xml:space="preserve"> Agreement</w:t>
      </w:r>
      <w:bookmarkEnd w:id="22"/>
    </w:p>
    <w:p w14:paraId="5FC75AF2" w14:textId="35EF532A" w:rsidR="00CF344D" w:rsidRDefault="00CF344D" w:rsidP="005E00C6">
      <w:pPr>
        <w:pStyle w:val="ListParagraph"/>
        <w:numPr>
          <w:ilvl w:val="0"/>
          <w:numId w:val="3"/>
        </w:numPr>
        <w:ind w:left="567"/>
      </w:pPr>
      <w:r>
        <w:t xml:space="preserve">Software </w:t>
      </w:r>
      <w:r w:rsidR="00482E9B">
        <w:t>M</w:t>
      </w:r>
      <w:r>
        <w:t xml:space="preserve">aintenance and </w:t>
      </w:r>
      <w:r w:rsidR="00482E9B">
        <w:t>Support (SMS).</w:t>
      </w:r>
    </w:p>
    <w:p w14:paraId="01CDD5CC" w14:textId="77777777" w:rsidR="00E337F7" w:rsidRDefault="00A5461C">
      <w:pPr>
        <w:pStyle w:val="Heading3"/>
      </w:pPr>
      <w:bookmarkStart w:id="23" w:name="_Toc221195206"/>
      <w:bookmarkEnd w:id="15"/>
      <w:r>
        <w:t>Response time and distance</w:t>
      </w:r>
      <w:bookmarkEnd w:id="23"/>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76"/>
        <w:gridCol w:w="3083"/>
        <w:gridCol w:w="1997"/>
        <w:gridCol w:w="3872"/>
      </w:tblGrid>
      <w:tr w:rsidR="00C92CE3" w:rsidRPr="007533C6" w14:paraId="731BFE95" w14:textId="77777777" w:rsidTr="005E00C6">
        <w:trPr>
          <w:tblHeader/>
        </w:trPr>
        <w:tc>
          <w:tcPr>
            <w:tcW w:w="351" w:type="pct"/>
            <w:shd w:val="clear" w:color="auto" w:fill="DBE5F1" w:themeFill="accent1" w:themeFillTint="33"/>
            <w:vAlign w:val="center"/>
          </w:tcPr>
          <w:p w14:paraId="508F9EDE" w14:textId="77777777" w:rsidR="00C92CE3" w:rsidRPr="007533C6" w:rsidRDefault="00C92CE3" w:rsidP="005E00C6">
            <w:pPr>
              <w:spacing w:after="0" w:line="240" w:lineRule="auto"/>
              <w:rPr>
                <w:b/>
                <w:szCs w:val="24"/>
              </w:rPr>
            </w:pPr>
            <w:r w:rsidRPr="007533C6">
              <w:rPr>
                <w:b/>
                <w:szCs w:val="24"/>
              </w:rPr>
              <w:t>SBS</w:t>
            </w:r>
          </w:p>
        </w:tc>
        <w:tc>
          <w:tcPr>
            <w:tcW w:w="1601" w:type="pct"/>
            <w:shd w:val="clear" w:color="auto" w:fill="DBE5F1" w:themeFill="accent1" w:themeFillTint="33"/>
            <w:vAlign w:val="center"/>
          </w:tcPr>
          <w:p w14:paraId="30CE877D" w14:textId="77777777" w:rsidR="00C92CE3" w:rsidRPr="007533C6" w:rsidRDefault="00C92CE3" w:rsidP="005E00C6">
            <w:pPr>
              <w:spacing w:after="0" w:line="240" w:lineRule="auto"/>
              <w:rPr>
                <w:b/>
                <w:szCs w:val="24"/>
              </w:rPr>
            </w:pPr>
            <w:r w:rsidRPr="007533C6">
              <w:rPr>
                <w:b/>
                <w:szCs w:val="24"/>
              </w:rPr>
              <w:t>Service Element</w:t>
            </w:r>
          </w:p>
        </w:tc>
        <w:tc>
          <w:tcPr>
            <w:tcW w:w="1037" w:type="pct"/>
            <w:shd w:val="clear" w:color="auto" w:fill="DBE5F1" w:themeFill="accent1" w:themeFillTint="33"/>
            <w:vAlign w:val="center"/>
          </w:tcPr>
          <w:p w14:paraId="7E3092E9" w14:textId="77777777" w:rsidR="00C92CE3" w:rsidRPr="007533C6" w:rsidRDefault="00C92CE3" w:rsidP="005E00C6">
            <w:pPr>
              <w:spacing w:after="0" w:line="240" w:lineRule="auto"/>
              <w:rPr>
                <w:b/>
                <w:szCs w:val="24"/>
              </w:rPr>
            </w:pPr>
            <w:r w:rsidRPr="007533C6">
              <w:rPr>
                <w:b/>
                <w:szCs w:val="24"/>
              </w:rPr>
              <w:t>Service Grade</w:t>
            </w:r>
          </w:p>
        </w:tc>
        <w:tc>
          <w:tcPr>
            <w:tcW w:w="2011" w:type="pct"/>
            <w:shd w:val="clear" w:color="auto" w:fill="DBE5F1" w:themeFill="accent1" w:themeFillTint="33"/>
            <w:vAlign w:val="center"/>
          </w:tcPr>
          <w:p w14:paraId="2880DFF2" w14:textId="77777777" w:rsidR="00C92CE3" w:rsidRPr="007533C6" w:rsidRDefault="00C92CE3" w:rsidP="005E00C6">
            <w:pPr>
              <w:spacing w:after="0" w:line="240" w:lineRule="auto"/>
              <w:rPr>
                <w:b/>
                <w:szCs w:val="24"/>
              </w:rPr>
            </w:pPr>
            <w:r w:rsidRPr="007533C6">
              <w:rPr>
                <w:b/>
                <w:szCs w:val="24"/>
              </w:rPr>
              <w:t>Service Level</w:t>
            </w:r>
          </w:p>
        </w:tc>
      </w:tr>
      <w:tr w:rsidR="00C92CE3" w:rsidRPr="007533C6" w14:paraId="6B1376BF" w14:textId="77777777" w:rsidTr="005E00C6">
        <w:tc>
          <w:tcPr>
            <w:tcW w:w="351" w:type="pct"/>
            <w:vAlign w:val="center"/>
          </w:tcPr>
          <w:p w14:paraId="140298C3" w14:textId="77777777" w:rsidR="00C92CE3" w:rsidRPr="007533C6" w:rsidRDefault="00C92CE3" w:rsidP="005E00C6">
            <w:pPr>
              <w:pStyle w:val="ListParagraph"/>
              <w:numPr>
                <w:ilvl w:val="0"/>
                <w:numId w:val="22"/>
              </w:numPr>
              <w:spacing w:line="240" w:lineRule="auto"/>
              <w:ind w:left="284" w:hanging="284"/>
              <w:jc w:val="left"/>
              <w:outlineLvl w:val="9"/>
              <w:rPr>
                <w:rFonts w:ascii="Calibri Light" w:hAnsi="Calibri Light"/>
              </w:rPr>
            </w:pPr>
          </w:p>
        </w:tc>
        <w:tc>
          <w:tcPr>
            <w:tcW w:w="1601" w:type="pct"/>
            <w:vAlign w:val="center"/>
          </w:tcPr>
          <w:p w14:paraId="42AB236B" w14:textId="77777777" w:rsidR="00C92CE3" w:rsidRPr="007533C6" w:rsidRDefault="00C92CE3" w:rsidP="005E00C6">
            <w:pPr>
              <w:spacing w:after="0" w:line="240" w:lineRule="auto"/>
              <w:rPr>
                <w:szCs w:val="24"/>
              </w:rPr>
            </w:pPr>
            <w:r w:rsidRPr="007533C6">
              <w:rPr>
                <w:szCs w:val="24"/>
              </w:rPr>
              <w:t>Call Centre</w:t>
            </w:r>
          </w:p>
        </w:tc>
        <w:tc>
          <w:tcPr>
            <w:tcW w:w="1037" w:type="pct"/>
            <w:vAlign w:val="center"/>
          </w:tcPr>
          <w:p w14:paraId="3A7A8AA6" w14:textId="77777777" w:rsidR="00C92CE3" w:rsidRPr="007533C6" w:rsidRDefault="00C92CE3" w:rsidP="005E00C6">
            <w:pPr>
              <w:spacing w:after="0" w:line="240" w:lineRule="auto"/>
              <w:rPr>
                <w:szCs w:val="24"/>
              </w:rPr>
            </w:pPr>
            <w:r w:rsidRPr="007533C6">
              <w:rPr>
                <w:szCs w:val="24"/>
              </w:rPr>
              <w:t>Normal</w:t>
            </w:r>
          </w:p>
        </w:tc>
        <w:tc>
          <w:tcPr>
            <w:tcW w:w="2011" w:type="pct"/>
            <w:vAlign w:val="center"/>
          </w:tcPr>
          <w:p w14:paraId="0A25E6CA" w14:textId="77777777" w:rsidR="00C92CE3" w:rsidRPr="007533C6" w:rsidRDefault="00C92CE3" w:rsidP="005E00C6">
            <w:pPr>
              <w:spacing w:after="0" w:line="240" w:lineRule="auto"/>
              <w:rPr>
                <w:szCs w:val="24"/>
              </w:rPr>
            </w:pPr>
            <w:r w:rsidRPr="007533C6">
              <w:rPr>
                <w:szCs w:val="24"/>
              </w:rPr>
              <w:t>24h x 7days x 52weeks</w:t>
            </w:r>
          </w:p>
        </w:tc>
      </w:tr>
      <w:tr w:rsidR="00C92CE3" w:rsidRPr="007533C6" w14:paraId="106B7DFF" w14:textId="77777777" w:rsidTr="005E00C6">
        <w:tc>
          <w:tcPr>
            <w:tcW w:w="351" w:type="pct"/>
            <w:vAlign w:val="center"/>
          </w:tcPr>
          <w:p w14:paraId="64BF7366" w14:textId="77777777" w:rsidR="00C92CE3" w:rsidRPr="007533C6" w:rsidRDefault="00C92CE3" w:rsidP="005E00C6">
            <w:pPr>
              <w:pStyle w:val="ListParagraph"/>
              <w:numPr>
                <w:ilvl w:val="0"/>
                <w:numId w:val="22"/>
              </w:numPr>
              <w:spacing w:line="240" w:lineRule="auto"/>
              <w:ind w:left="284" w:hanging="284"/>
              <w:jc w:val="left"/>
              <w:outlineLvl w:val="9"/>
              <w:rPr>
                <w:rFonts w:ascii="Calibri Light" w:hAnsi="Calibri Light"/>
              </w:rPr>
            </w:pPr>
          </w:p>
        </w:tc>
        <w:tc>
          <w:tcPr>
            <w:tcW w:w="1601" w:type="pct"/>
            <w:vAlign w:val="center"/>
          </w:tcPr>
          <w:p w14:paraId="1FBAED31" w14:textId="77777777" w:rsidR="00C92CE3" w:rsidRPr="007533C6" w:rsidRDefault="00C92CE3" w:rsidP="005E00C6">
            <w:pPr>
              <w:spacing w:after="0" w:line="240" w:lineRule="auto"/>
              <w:rPr>
                <w:szCs w:val="24"/>
              </w:rPr>
            </w:pPr>
            <w:r w:rsidRPr="007533C6">
              <w:rPr>
                <w:szCs w:val="24"/>
              </w:rPr>
              <w:t>Incident Response</w:t>
            </w:r>
          </w:p>
        </w:tc>
        <w:tc>
          <w:tcPr>
            <w:tcW w:w="1037" w:type="pct"/>
            <w:vAlign w:val="center"/>
          </w:tcPr>
          <w:p w14:paraId="612A422C" w14:textId="77777777" w:rsidR="00C92CE3" w:rsidRPr="007533C6" w:rsidRDefault="00C92CE3" w:rsidP="005E00C6">
            <w:pPr>
              <w:spacing w:after="0" w:line="240" w:lineRule="auto"/>
              <w:rPr>
                <w:szCs w:val="24"/>
              </w:rPr>
            </w:pPr>
            <w:r w:rsidRPr="007533C6">
              <w:rPr>
                <w:szCs w:val="24"/>
              </w:rPr>
              <w:t>Normal</w:t>
            </w:r>
          </w:p>
        </w:tc>
        <w:tc>
          <w:tcPr>
            <w:tcW w:w="2011" w:type="pct"/>
            <w:vAlign w:val="center"/>
          </w:tcPr>
          <w:p w14:paraId="2D3975DE" w14:textId="77777777" w:rsidR="00C92CE3" w:rsidRPr="007533C6" w:rsidRDefault="00C92CE3" w:rsidP="005E00C6">
            <w:pPr>
              <w:spacing w:after="0" w:line="240" w:lineRule="auto"/>
            </w:pPr>
            <w:r>
              <w:t xml:space="preserve">Maximum 2 hours </w:t>
            </w:r>
          </w:p>
        </w:tc>
      </w:tr>
      <w:tr w:rsidR="00C92CE3" w:rsidRPr="007533C6" w14:paraId="5385948C" w14:textId="77777777" w:rsidTr="005E00C6">
        <w:tc>
          <w:tcPr>
            <w:tcW w:w="351" w:type="pct"/>
            <w:vAlign w:val="center"/>
          </w:tcPr>
          <w:p w14:paraId="06CD69E5" w14:textId="77777777" w:rsidR="00C92CE3" w:rsidRPr="007533C6" w:rsidRDefault="00C92CE3" w:rsidP="005E00C6">
            <w:pPr>
              <w:pStyle w:val="ListParagraph"/>
              <w:numPr>
                <w:ilvl w:val="0"/>
                <w:numId w:val="22"/>
              </w:numPr>
              <w:spacing w:line="240" w:lineRule="auto"/>
              <w:ind w:left="284" w:hanging="284"/>
              <w:jc w:val="left"/>
              <w:outlineLvl w:val="9"/>
              <w:rPr>
                <w:rFonts w:ascii="Calibri Light" w:hAnsi="Calibri Light"/>
              </w:rPr>
            </w:pPr>
          </w:p>
        </w:tc>
        <w:tc>
          <w:tcPr>
            <w:tcW w:w="1601" w:type="pct"/>
            <w:vAlign w:val="center"/>
          </w:tcPr>
          <w:p w14:paraId="116429E5" w14:textId="77777777" w:rsidR="00C92CE3" w:rsidRPr="007533C6" w:rsidRDefault="00C92CE3" w:rsidP="005E00C6">
            <w:pPr>
              <w:spacing w:after="0" w:line="240" w:lineRule="auto"/>
              <w:rPr>
                <w:szCs w:val="24"/>
              </w:rPr>
            </w:pPr>
            <w:r w:rsidRPr="007533C6">
              <w:rPr>
                <w:szCs w:val="24"/>
              </w:rPr>
              <w:t>Incident Restore</w:t>
            </w:r>
          </w:p>
        </w:tc>
        <w:tc>
          <w:tcPr>
            <w:tcW w:w="1037" w:type="pct"/>
            <w:vAlign w:val="center"/>
          </w:tcPr>
          <w:p w14:paraId="4AA7F668" w14:textId="77777777" w:rsidR="00C92CE3" w:rsidRPr="007533C6" w:rsidRDefault="00C92CE3" w:rsidP="005E00C6">
            <w:pPr>
              <w:spacing w:after="0" w:line="240" w:lineRule="auto"/>
              <w:rPr>
                <w:szCs w:val="24"/>
              </w:rPr>
            </w:pPr>
            <w:r w:rsidRPr="007533C6">
              <w:rPr>
                <w:szCs w:val="24"/>
              </w:rPr>
              <w:t>Normal</w:t>
            </w:r>
          </w:p>
        </w:tc>
        <w:tc>
          <w:tcPr>
            <w:tcW w:w="2011" w:type="pct"/>
            <w:vAlign w:val="center"/>
          </w:tcPr>
          <w:p w14:paraId="28A4C0CF" w14:textId="77777777" w:rsidR="00C92CE3" w:rsidRPr="007533C6" w:rsidRDefault="00C92CE3" w:rsidP="005E00C6">
            <w:pPr>
              <w:spacing w:after="0" w:line="240" w:lineRule="auto"/>
            </w:pPr>
            <w:r>
              <w:t>Maximum 6 hours</w:t>
            </w:r>
          </w:p>
        </w:tc>
      </w:tr>
      <w:tr w:rsidR="00C92CE3" w:rsidRPr="007533C6" w14:paraId="5BBAF25C" w14:textId="77777777" w:rsidTr="005E00C6">
        <w:tc>
          <w:tcPr>
            <w:tcW w:w="351" w:type="pct"/>
            <w:vAlign w:val="center"/>
          </w:tcPr>
          <w:p w14:paraId="46A0A669" w14:textId="77777777" w:rsidR="00C92CE3" w:rsidRPr="007533C6" w:rsidRDefault="00C92CE3" w:rsidP="005E00C6">
            <w:pPr>
              <w:pStyle w:val="ListParagraph"/>
              <w:numPr>
                <w:ilvl w:val="0"/>
                <w:numId w:val="22"/>
              </w:numPr>
              <w:spacing w:line="240" w:lineRule="auto"/>
              <w:ind w:left="284" w:hanging="284"/>
              <w:jc w:val="left"/>
              <w:outlineLvl w:val="9"/>
              <w:rPr>
                <w:rFonts w:ascii="Calibri Light" w:hAnsi="Calibri Light"/>
              </w:rPr>
            </w:pPr>
          </w:p>
        </w:tc>
        <w:tc>
          <w:tcPr>
            <w:tcW w:w="1601" w:type="pct"/>
            <w:vAlign w:val="center"/>
          </w:tcPr>
          <w:p w14:paraId="1C1CE509" w14:textId="77777777" w:rsidR="00C92CE3" w:rsidRPr="007533C6" w:rsidRDefault="00C92CE3" w:rsidP="005E00C6">
            <w:pPr>
              <w:spacing w:after="0" w:line="240" w:lineRule="auto"/>
            </w:pPr>
            <w:r>
              <w:t>Gold service (Premier)</w:t>
            </w:r>
          </w:p>
        </w:tc>
        <w:tc>
          <w:tcPr>
            <w:tcW w:w="1037" w:type="pct"/>
            <w:vAlign w:val="center"/>
          </w:tcPr>
          <w:p w14:paraId="1B8B4A69" w14:textId="77777777" w:rsidR="00C92CE3" w:rsidRPr="007533C6" w:rsidRDefault="00C92CE3" w:rsidP="005E00C6">
            <w:pPr>
              <w:spacing w:after="0" w:line="240" w:lineRule="auto"/>
              <w:rPr>
                <w:szCs w:val="24"/>
              </w:rPr>
            </w:pPr>
            <w:r w:rsidRPr="007533C6">
              <w:rPr>
                <w:szCs w:val="24"/>
              </w:rPr>
              <w:t>Gold</w:t>
            </w:r>
          </w:p>
        </w:tc>
        <w:tc>
          <w:tcPr>
            <w:tcW w:w="2011" w:type="pct"/>
            <w:vAlign w:val="center"/>
          </w:tcPr>
          <w:p w14:paraId="49B26434" w14:textId="77777777" w:rsidR="00C92CE3" w:rsidRPr="007533C6" w:rsidRDefault="00C92CE3" w:rsidP="005E00C6">
            <w:pPr>
              <w:spacing w:after="0" w:line="240" w:lineRule="auto"/>
              <w:rPr>
                <w:szCs w:val="24"/>
              </w:rPr>
            </w:pPr>
            <w:r w:rsidRPr="007533C6">
              <w:rPr>
                <w:szCs w:val="24"/>
              </w:rPr>
              <w:t>99% Availability</w:t>
            </w:r>
          </w:p>
        </w:tc>
      </w:tr>
    </w:tbl>
    <w:p w14:paraId="2DF09A99" w14:textId="77777777" w:rsidR="00E337F7" w:rsidRDefault="00E337F7"/>
    <w:p w14:paraId="0267BDFF" w14:textId="77777777" w:rsidR="00E337F7" w:rsidRDefault="00A5461C" w:rsidP="00DD2EF6">
      <w:pPr>
        <w:pStyle w:val="Heading3"/>
      </w:pPr>
      <w:bookmarkStart w:id="24" w:name="_Toc221195207"/>
      <w:r>
        <w:t>Fault logging management</w:t>
      </w:r>
      <w:bookmarkEnd w:id="24"/>
    </w:p>
    <w:p w14:paraId="60F08E04" w14:textId="3FB669F7" w:rsidR="004621E5" w:rsidRPr="00A05A67" w:rsidRDefault="004621E5" w:rsidP="005E00C6">
      <w:pPr>
        <w:pStyle w:val="ListParagraph"/>
        <w:numPr>
          <w:ilvl w:val="0"/>
          <w:numId w:val="21"/>
        </w:numPr>
        <w:ind w:left="567"/>
      </w:pPr>
      <w:r w:rsidRPr="00A05A67">
        <w:t>Incident and Request Management</w:t>
      </w:r>
      <w:r w:rsidR="005A32FD">
        <w:t xml:space="preserve"> System.</w:t>
      </w:r>
    </w:p>
    <w:p w14:paraId="07851A02" w14:textId="78D5B53C" w:rsidR="004621E5" w:rsidRDefault="004621E5" w:rsidP="005E00C6">
      <w:pPr>
        <w:pStyle w:val="ListParagraph"/>
        <w:numPr>
          <w:ilvl w:val="0"/>
          <w:numId w:val="21"/>
        </w:numPr>
        <w:ind w:left="567"/>
      </w:pPr>
      <w:r w:rsidRPr="00A05A67">
        <w:t>Email</w:t>
      </w:r>
      <w:r w:rsidR="005A32FD">
        <w:t>.</w:t>
      </w:r>
      <w:r w:rsidRPr="00A05A67">
        <w:t xml:space="preserve"> </w:t>
      </w:r>
    </w:p>
    <w:p w14:paraId="18436E16" w14:textId="0DA7CE19" w:rsidR="004621E5" w:rsidRPr="004D47F9" w:rsidRDefault="004621E5" w:rsidP="005E00C6">
      <w:pPr>
        <w:pStyle w:val="ListParagraph"/>
        <w:numPr>
          <w:ilvl w:val="0"/>
          <w:numId w:val="21"/>
        </w:numPr>
        <w:ind w:left="567"/>
      </w:pPr>
      <w:r>
        <w:t>Telephonic call</w:t>
      </w:r>
      <w:r w:rsidR="005A32FD">
        <w:t>.</w:t>
      </w:r>
    </w:p>
    <w:p w14:paraId="664EF198" w14:textId="77777777" w:rsidR="00E337F7" w:rsidRPr="00074E19" w:rsidRDefault="00A5461C">
      <w:pPr>
        <w:pStyle w:val="Heading1"/>
        <w:rPr>
          <w:sz w:val="24"/>
          <w:szCs w:val="24"/>
        </w:rPr>
      </w:pPr>
      <w:bookmarkStart w:id="25" w:name="_Toc221195208"/>
      <w:r w:rsidRPr="00074E19">
        <w:rPr>
          <w:sz w:val="24"/>
          <w:szCs w:val="24"/>
        </w:rPr>
        <w:t>Bid Evaluation Stages</w:t>
      </w:r>
      <w:bookmarkEnd w:id="25"/>
    </w:p>
    <w:p w14:paraId="7D975312" w14:textId="79C50686" w:rsidR="00E337F7" w:rsidRDefault="00A5461C">
      <w:pPr>
        <w:rPr>
          <w:rFonts w:cs="Calibri"/>
        </w:rPr>
      </w:pPr>
      <w:r w:rsidRPr="00074E19">
        <w:rPr>
          <w:rFonts w:cs="Calibri"/>
        </w:rPr>
        <w:t xml:space="preserve">The bid evaluation process consists of </w:t>
      </w:r>
      <w:r w:rsidR="000B6EAC">
        <w:rPr>
          <w:rFonts w:cs="Calibri"/>
          <w:b/>
          <w:bCs/>
        </w:rPr>
        <w:t>Four</w:t>
      </w:r>
      <w:r w:rsidR="000B6EAC" w:rsidRPr="00074E19">
        <w:rPr>
          <w:rFonts w:cs="Calibri"/>
        </w:rPr>
        <w:t xml:space="preserve"> </w:t>
      </w:r>
      <w:r w:rsidRPr="00074E19">
        <w:rPr>
          <w:rFonts w:cs="Calibri"/>
        </w:rPr>
        <w:t>stages, according to the nature of the bid. A bidder must qualify for each stage to be eligible to proceed to the next stage of the evaluation. The stages are:</w:t>
      </w:r>
    </w:p>
    <w:p w14:paraId="315AC73C" w14:textId="77777777" w:rsidR="00E337F7" w:rsidRDefault="00A5461C">
      <w:pPr>
        <w:pStyle w:val="Caption"/>
        <w:rPr>
          <w:rFonts w:cs="Calibri"/>
        </w:rPr>
      </w:pPr>
      <w:bookmarkStart w:id="26" w:name="_Toc190786051"/>
      <w:r>
        <w:t xml:space="preserve">Table </w:t>
      </w:r>
      <w:r>
        <w:fldChar w:fldCharType="begin"/>
      </w:r>
      <w:r>
        <w:instrText xml:space="preserve"> SEQ Table \* ARABIC </w:instrText>
      </w:r>
      <w:r>
        <w:fldChar w:fldCharType="separate"/>
      </w:r>
      <w:r>
        <w:t>1</w:t>
      </w:r>
      <w:r>
        <w:fldChar w:fldCharType="end"/>
      </w:r>
      <w:r>
        <w:t>: Bid Evaluation Stages</w:t>
      </w:r>
      <w:bookmarkEnd w:id="26"/>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E337F7" w14:paraId="7AABCFAC" w14:textId="77777777" w:rsidTr="0063649A">
        <w:tc>
          <w:tcPr>
            <w:tcW w:w="736" w:type="pct"/>
            <w:shd w:val="clear" w:color="auto" w:fill="DBE5F1" w:themeFill="accent1" w:themeFillTint="33"/>
            <w:vAlign w:val="center"/>
          </w:tcPr>
          <w:p w14:paraId="029A1FA5" w14:textId="77777777" w:rsidR="00E337F7" w:rsidRDefault="00A5461C">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6DBC9E0F" w14:textId="77777777" w:rsidR="00E337F7" w:rsidRDefault="00A5461C">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Description</w:t>
            </w:r>
          </w:p>
        </w:tc>
        <w:tc>
          <w:tcPr>
            <w:tcW w:w="1541" w:type="pct"/>
            <w:shd w:val="clear" w:color="auto" w:fill="DBE5F1" w:themeFill="accent1" w:themeFillTint="33"/>
            <w:vAlign w:val="center"/>
          </w:tcPr>
          <w:p w14:paraId="78088A3A" w14:textId="35C591A3" w:rsidR="00E337F7" w:rsidRDefault="00A5461C">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Applicable for this bid YES</w:t>
            </w:r>
          </w:p>
        </w:tc>
      </w:tr>
      <w:tr w:rsidR="00156D6B" w14:paraId="37C74D3B" w14:textId="77777777" w:rsidTr="0063649A">
        <w:tc>
          <w:tcPr>
            <w:tcW w:w="736" w:type="pct"/>
            <w:vAlign w:val="center"/>
          </w:tcPr>
          <w:p w14:paraId="2C4AFC63" w14:textId="0F573E16" w:rsidR="00156D6B" w:rsidRDefault="00156D6B" w:rsidP="00156D6B">
            <w:pPr>
              <w:spacing w:after="0" w:line="240" w:lineRule="auto"/>
              <w:rPr>
                <w:rFonts w:cs="Calibri"/>
              </w:rPr>
            </w:pPr>
            <w:r>
              <w:rPr>
                <w:rFonts w:cs="Calibri"/>
              </w:rPr>
              <w:t>Stage 1</w:t>
            </w:r>
            <w:r>
              <w:rPr>
                <w:rFonts w:cs="Calibri"/>
              </w:rPr>
              <w:tab/>
            </w:r>
          </w:p>
        </w:tc>
        <w:tc>
          <w:tcPr>
            <w:tcW w:w="2723" w:type="pct"/>
            <w:vAlign w:val="center"/>
          </w:tcPr>
          <w:p w14:paraId="53C12207" w14:textId="065BBAC7" w:rsidR="00156D6B" w:rsidRDefault="00156D6B" w:rsidP="00156D6B">
            <w:pPr>
              <w:spacing w:after="0" w:line="240" w:lineRule="auto"/>
              <w:jc w:val="left"/>
              <w:rPr>
                <w:rFonts w:cs="Calibri"/>
              </w:rPr>
            </w:pPr>
            <w:r>
              <w:rPr>
                <w:rFonts w:cs="Calibri"/>
              </w:rPr>
              <w:t>Administrative responsiveness</w:t>
            </w:r>
          </w:p>
        </w:tc>
        <w:tc>
          <w:tcPr>
            <w:tcW w:w="1541" w:type="pct"/>
            <w:shd w:val="clear" w:color="auto" w:fill="DBE5F1" w:themeFill="accent1" w:themeFillTint="33"/>
            <w:vAlign w:val="center"/>
          </w:tcPr>
          <w:p w14:paraId="33434BFF" w14:textId="46330C6B" w:rsidR="00156D6B" w:rsidRPr="0063649A" w:rsidRDefault="00156D6B" w:rsidP="00156D6B">
            <w:pPr>
              <w:spacing w:after="0" w:line="240" w:lineRule="auto"/>
              <w:jc w:val="center"/>
              <w:rPr>
                <w:rFonts w:cs="Calibri"/>
                <w:highlight w:val="yellow"/>
              </w:rPr>
            </w:pPr>
            <w:r w:rsidRPr="0063649A">
              <w:rPr>
                <w:rFonts w:cs="Calibri"/>
              </w:rPr>
              <w:t>Yes</w:t>
            </w:r>
          </w:p>
        </w:tc>
      </w:tr>
      <w:tr w:rsidR="00156D6B" w14:paraId="306FEA1A" w14:textId="77777777" w:rsidTr="0063649A">
        <w:tc>
          <w:tcPr>
            <w:tcW w:w="736" w:type="pct"/>
            <w:vAlign w:val="center"/>
          </w:tcPr>
          <w:p w14:paraId="73EA90DE" w14:textId="0105B394" w:rsidR="00156D6B" w:rsidRPr="00AA111F" w:rsidRDefault="00156D6B" w:rsidP="00156D6B">
            <w:pPr>
              <w:spacing w:after="0" w:line="240" w:lineRule="auto"/>
              <w:rPr>
                <w:rFonts w:cs="Calibri"/>
              </w:rPr>
            </w:pPr>
            <w:r w:rsidRPr="00AA111F">
              <w:rPr>
                <w:rFonts w:cs="Calibri"/>
              </w:rPr>
              <w:t xml:space="preserve">Stage 2 </w:t>
            </w:r>
          </w:p>
        </w:tc>
        <w:tc>
          <w:tcPr>
            <w:tcW w:w="2723" w:type="pct"/>
            <w:vAlign w:val="center"/>
          </w:tcPr>
          <w:p w14:paraId="08C49CF2" w14:textId="7BD34D55" w:rsidR="00156D6B" w:rsidRPr="00AA111F" w:rsidRDefault="00ED55A2" w:rsidP="00156D6B">
            <w:pPr>
              <w:spacing w:after="0" w:line="240" w:lineRule="auto"/>
              <w:jc w:val="left"/>
              <w:rPr>
                <w:rFonts w:cs="Calibri"/>
              </w:rPr>
            </w:pPr>
            <w:r w:rsidRPr="00AA111F">
              <w:rPr>
                <w:rFonts w:cs="Calibri"/>
              </w:rPr>
              <w:t>Technical Mandatory re</w:t>
            </w:r>
            <w:r>
              <w:rPr>
                <w:rFonts w:cs="Calibri"/>
              </w:rPr>
              <w:t>quirements</w:t>
            </w:r>
          </w:p>
        </w:tc>
        <w:tc>
          <w:tcPr>
            <w:tcW w:w="1541" w:type="pct"/>
            <w:shd w:val="clear" w:color="auto" w:fill="DBE5F1" w:themeFill="accent1" w:themeFillTint="33"/>
            <w:vAlign w:val="center"/>
          </w:tcPr>
          <w:p w14:paraId="79C5B2F9" w14:textId="654E1D51" w:rsidR="00156D6B" w:rsidRPr="0063649A" w:rsidRDefault="00156D6B" w:rsidP="00156D6B">
            <w:pPr>
              <w:spacing w:after="0" w:line="240" w:lineRule="auto"/>
              <w:jc w:val="center"/>
              <w:rPr>
                <w:rFonts w:cs="Calibri"/>
                <w:highlight w:val="yellow"/>
              </w:rPr>
            </w:pPr>
            <w:r w:rsidRPr="0063649A">
              <w:rPr>
                <w:rFonts w:cs="Calibri"/>
              </w:rPr>
              <w:t>Yes</w:t>
            </w:r>
          </w:p>
        </w:tc>
      </w:tr>
      <w:tr w:rsidR="00156D6B" w14:paraId="08F8A588" w14:textId="77777777" w:rsidTr="0063649A">
        <w:tc>
          <w:tcPr>
            <w:tcW w:w="736" w:type="pct"/>
            <w:vAlign w:val="center"/>
          </w:tcPr>
          <w:p w14:paraId="5074B3CC" w14:textId="744F342E" w:rsidR="00156D6B" w:rsidRPr="00AA111F" w:rsidRDefault="00156D6B" w:rsidP="00156D6B">
            <w:pPr>
              <w:spacing w:after="0" w:line="240" w:lineRule="auto"/>
              <w:rPr>
                <w:rFonts w:cs="Calibri"/>
              </w:rPr>
            </w:pPr>
            <w:r w:rsidRPr="002C5026">
              <w:rPr>
                <w:rFonts w:cs="Calibri"/>
              </w:rPr>
              <w:t xml:space="preserve">Stage </w:t>
            </w:r>
            <w:r w:rsidR="00F45C39">
              <w:rPr>
                <w:rFonts w:cs="Calibri"/>
              </w:rPr>
              <w:t>3</w:t>
            </w:r>
          </w:p>
        </w:tc>
        <w:tc>
          <w:tcPr>
            <w:tcW w:w="2723" w:type="pct"/>
            <w:vAlign w:val="center"/>
          </w:tcPr>
          <w:p w14:paraId="28227679" w14:textId="4D5E67F8" w:rsidR="00156D6B" w:rsidRPr="00AA111F" w:rsidRDefault="00156D6B" w:rsidP="00156D6B">
            <w:pPr>
              <w:spacing w:after="0" w:line="240" w:lineRule="auto"/>
              <w:jc w:val="left"/>
              <w:rPr>
                <w:rFonts w:cs="Calibri"/>
              </w:rPr>
            </w:pPr>
            <w:r w:rsidRPr="002C5026">
              <w:rPr>
                <w:rFonts w:cs="Calibri"/>
              </w:rPr>
              <w:t>Special Conditions of Contract verification</w:t>
            </w:r>
          </w:p>
        </w:tc>
        <w:tc>
          <w:tcPr>
            <w:tcW w:w="1541" w:type="pct"/>
            <w:shd w:val="clear" w:color="auto" w:fill="DBE5F1" w:themeFill="accent1" w:themeFillTint="33"/>
            <w:vAlign w:val="center"/>
          </w:tcPr>
          <w:p w14:paraId="4D27BFDF" w14:textId="35CED7C7" w:rsidR="00156D6B" w:rsidRPr="0063649A" w:rsidRDefault="00156D6B" w:rsidP="00156D6B">
            <w:pPr>
              <w:spacing w:after="0" w:line="240" w:lineRule="auto"/>
              <w:jc w:val="center"/>
              <w:rPr>
                <w:rFonts w:cs="Calibri"/>
                <w:highlight w:val="yellow"/>
              </w:rPr>
            </w:pPr>
            <w:r w:rsidRPr="002C5026">
              <w:rPr>
                <w:rFonts w:cs="Calibri"/>
              </w:rPr>
              <w:t>Yes</w:t>
            </w:r>
          </w:p>
        </w:tc>
      </w:tr>
      <w:tr w:rsidR="00156D6B" w14:paraId="09A3F93D" w14:textId="77777777" w:rsidTr="0063649A">
        <w:tc>
          <w:tcPr>
            <w:tcW w:w="736" w:type="pct"/>
            <w:vAlign w:val="center"/>
          </w:tcPr>
          <w:p w14:paraId="45F30BE0" w14:textId="1D91B2A9" w:rsidR="00156D6B" w:rsidRDefault="00156D6B" w:rsidP="00156D6B">
            <w:pPr>
              <w:spacing w:after="0" w:line="240" w:lineRule="auto"/>
              <w:rPr>
                <w:rFonts w:cs="Calibri"/>
              </w:rPr>
            </w:pPr>
            <w:r>
              <w:rPr>
                <w:rFonts w:cs="Calibri"/>
              </w:rPr>
              <w:t xml:space="preserve">Stage </w:t>
            </w:r>
            <w:r w:rsidR="00F45C39">
              <w:rPr>
                <w:rFonts w:cs="Calibri"/>
              </w:rPr>
              <w:t>4</w:t>
            </w:r>
          </w:p>
        </w:tc>
        <w:tc>
          <w:tcPr>
            <w:tcW w:w="2723" w:type="pct"/>
            <w:vAlign w:val="center"/>
          </w:tcPr>
          <w:p w14:paraId="181B766E" w14:textId="72F74B98" w:rsidR="00156D6B" w:rsidRDefault="00156D6B" w:rsidP="00156D6B">
            <w:pPr>
              <w:spacing w:after="0" w:line="240" w:lineRule="auto"/>
              <w:jc w:val="left"/>
              <w:rPr>
                <w:rFonts w:cs="Calibri"/>
              </w:rPr>
            </w:pPr>
            <w:r>
              <w:rPr>
                <w:rFonts w:cs="Calibri"/>
              </w:rPr>
              <w:t>Price / Preference points</w:t>
            </w:r>
          </w:p>
        </w:tc>
        <w:tc>
          <w:tcPr>
            <w:tcW w:w="1541" w:type="pct"/>
            <w:shd w:val="clear" w:color="auto" w:fill="DBE5F1" w:themeFill="accent1" w:themeFillTint="33"/>
            <w:vAlign w:val="center"/>
          </w:tcPr>
          <w:p w14:paraId="709B1C92" w14:textId="0F85EDB6" w:rsidR="00156D6B" w:rsidRPr="0063649A" w:rsidRDefault="00156D6B" w:rsidP="00156D6B">
            <w:pPr>
              <w:spacing w:after="0" w:line="240" w:lineRule="auto"/>
              <w:jc w:val="center"/>
              <w:rPr>
                <w:rFonts w:cs="Calibri"/>
                <w:highlight w:val="yellow"/>
              </w:rPr>
            </w:pPr>
            <w:r w:rsidRPr="0063649A">
              <w:rPr>
                <w:rFonts w:cs="Calibri"/>
              </w:rPr>
              <w:t>Yes</w:t>
            </w:r>
          </w:p>
        </w:tc>
      </w:tr>
    </w:tbl>
    <w:p w14:paraId="729D57B9" w14:textId="77777777" w:rsidR="00E337F7" w:rsidRDefault="00E337F7"/>
    <w:p w14:paraId="193B47C0" w14:textId="77777777" w:rsidR="00E337F7" w:rsidRPr="00274854" w:rsidRDefault="00A5461C">
      <w:pPr>
        <w:pStyle w:val="Heading2"/>
        <w:rPr>
          <w:sz w:val="24"/>
          <w:szCs w:val="24"/>
        </w:rPr>
      </w:pPr>
      <w:bookmarkStart w:id="27" w:name="_Toc221195209"/>
      <w:r w:rsidRPr="00274854">
        <w:rPr>
          <w:sz w:val="24"/>
          <w:szCs w:val="24"/>
        </w:rPr>
        <w:t>Administrative responsiveness (Stage 1)</w:t>
      </w:r>
      <w:bookmarkEnd w:id="27"/>
    </w:p>
    <w:p w14:paraId="123C47D3" w14:textId="52DFC4F3" w:rsidR="00E337F7" w:rsidRPr="00DD2EF6" w:rsidRDefault="00A5461C">
      <w:pPr>
        <w:pStyle w:val="Heading3"/>
      </w:pPr>
      <w:bookmarkStart w:id="28" w:name="_Toc221195210"/>
      <w:r w:rsidRPr="00DD2EF6">
        <w:t>Attendance of briefing session</w:t>
      </w:r>
      <w:bookmarkEnd w:id="28"/>
    </w:p>
    <w:p w14:paraId="0A7DA4F3" w14:textId="0B511D21" w:rsidR="00081C15" w:rsidRPr="00DD2EF6" w:rsidRDefault="00A5461C" w:rsidP="00F31BDF">
      <w:pPr>
        <w:pStyle w:val="ListParagraph"/>
        <w:numPr>
          <w:ilvl w:val="0"/>
          <w:numId w:val="24"/>
        </w:numPr>
        <w:ind w:left="851" w:hanging="284"/>
      </w:pPr>
      <w:r w:rsidRPr="00DD2EF6">
        <w:rPr>
          <w:rFonts w:cs="Calibri"/>
          <w:b/>
          <w:bCs/>
        </w:rPr>
        <w:t>A non-compulsory virtual briefing session will be held</w:t>
      </w:r>
      <w:r w:rsidR="002D110C" w:rsidRPr="00DD2EF6">
        <w:rPr>
          <w:rFonts w:cs="Calibri"/>
        </w:rPr>
        <w:t xml:space="preserve">: </w:t>
      </w:r>
      <w:r w:rsidRPr="00DD2EF6">
        <w:rPr>
          <w:rFonts w:cs="Calibri"/>
        </w:rPr>
        <w:t xml:space="preserve"> The bidder must sign the briefing session attendance register using the same information (bidder company name, bidder representative person name and contact details) as submitted in the bidder’s response document. </w:t>
      </w:r>
    </w:p>
    <w:p w14:paraId="5BFECB2A" w14:textId="1CFF5572" w:rsidR="00E337F7" w:rsidRPr="00647228" w:rsidRDefault="00A5461C" w:rsidP="00CF3BF1">
      <w:pPr>
        <w:pStyle w:val="Heading3"/>
        <w:rPr>
          <w:rFonts w:cs="Calibri"/>
        </w:rPr>
      </w:pPr>
      <w:bookmarkStart w:id="29" w:name="_Toc221195211"/>
      <w:r w:rsidRPr="00647228">
        <w:rPr>
          <w:rFonts w:cs="Calibri"/>
        </w:rPr>
        <w:t>Registered Supplier</w:t>
      </w:r>
      <w:bookmarkEnd w:id="29"/>
    </w:p>
    <w:p w14:paraId="58C4EA77" w14:textId="3AB79F19" w:rsidR="00E337F7" w:rsidRDefault="00A5461C" w:rsidP="00B10675">
      <w:pPr>
        <w:pStyle w:val="ListParagraph"/>
        <w:numPr>
          <w:ilvl w:val="0"/>
          <w:numId w:val="5"/>
        </w:numPr>
        <w:ind w:left="1276" w:hanging="425"/>
      </w:pPr>
      <w:r>
        <w:rPr>
          <w:rFonts w:cs="Calibri"/>
        </w:rPr>
        <w:t>Only responses from bidders who are registered as a Supplier on National Treasury’s Central Supplier Database (CSD) in terms of National Treasury’s Instruction Note 4A of 2016/17 will be considered for award on this RF</w:t>
      </w:r>
      <w:r w:rsidR="002D110C">
        <w:rPr>
          <w:rFonts w:cs="Calibri"/>
        </w:rPr>
        <w:t>B</w:t>
      </w:r>
      <w:r>
        <w:rPr>
          <w:rFonts w:cs="Calibri"/>
        </w:rPr>
        <w:t>.</w:t>
      </w:r>
    </w:p>
    <w:p w14:paraId="1563B9C4" w14:textId="77777777" w:rsidR="00E337F7" w:rsidRDefault="00A5461C" w:rsidP="00B10675">
      <w:pPr>
        <w:pStyle w:val="ListParagraph"/>
        <w:numPr>
          <w:ilvl w:val="0"/>
          <w:numId w:val="5"/>
        </w:numPr>
        <w:ind w:left="1276" w:hanging="425"/>
      </w:pPr>
      <w:r>
        <w:rPr>
          <w:rFonts w:cs="Calibri"/>
        </w:rPr>
        <w:t>In the case of joint ventures or consortiums the bidder must demonstrate that at least one of the parties to the bid response attended the briefing session.</w:t>
      </w:r>
    </w:p>
    <w:p w14:paraId="2DDA4236" w14:textId="77777777" w:rsidR="00E337F7" w:rsidRPr="003B24B4" w:rsidRDefault="00A5461C">
      <w:pPr>
        <w:pStyle w:val="Heading2"/>
        <w:rPr>
          <w:sz w:val="24"/>
          <w:szCs w:val="24"/>
        </w:rPr>
      </w:pPr>
      <w:bookmarkStart w:id="30" w:name="_Toc221195212"/>
      <w:r w:rsidRPr="003B24B4">
        <w:rPr>
          <w:sz w:val="24"/>
          <w:szCs w:val="24"/>
        </w:rPr>
        <w:t>Technical returnable documents</w:t>
      </w:r>
      <w:bookmarkEnd w:id="30"/>
    </w:p>
    <w:p w14:paraId="292AD953" w14:textId="77777777" w:rsidR="00E337F7" w:rsidRPr="003B24B4" w:rsidRDefault="00A5461C">
      <w:pPr>
        <w:pStyle w:val="Heading3"/>
      </w:pPr>
      <w:bookmarkStart w:id="31" w:name="_Toc221195213"/>
      <w:r w:rsidRPr="003B24B4">
        <w:t>Instruction and evaluation criteria</w:t>
      </w:r>
      <w:bookmarkEnd w:id="31"/>
    </w:p>
    <w:p w14:paraId="6BE01878" w14:textId="77777777" w:rsidR="00E337F7" w:rsidRDefault="00A5461C" w:rsidP="00B10675">
      <w:pPr>
        <w:pStyle w:val="ListParagraph"/>
        <w:numPr>
          <w:ilvl w:val="0"/>
          <w:numId w:val="6"/>
        </w:numPr>
        <w:ind w:left="993" w:hanging="426"/>
      </w:pPr>
      <w:r>
        <w:t>The bidder must comply with ALL the requirements as per the Technical Mandatory Requirements below by providing substantiating evidence in the form of documentation or information, failing which it will be regarded as “NOT COMPLY”.</w:t>
      </w:r>
    </w:p>
    <w:p w14:paraId="0F17B333" w14:textId="77777777" w:rsidR="00E337F7" w:rsidRDefault="00A5461C" w:rsidP="00B10675">
      <w:pPr>
        <w:pStyle w:val="ListParagraph"/>
        <w:numPr>
          <w:ilvl w:val="0"/>
          <w:numId w:val="6"/>
        </w:numPr>
        <w:ind w:left="993" w:hanging="426"/>
      </w:pPr>
      <w:r>
        <w:t xml:space="preserve">The bidder must provide a unique reference number (e.g. binder/folio, chapter, section, page) to locate substantiating evidence in the bid response. </w:t>
      </w:r>
    </w:p>
    <w:p w14:paraId="1B426BE5" w14:textId="77777777" w:rsidR="00E337F7" w:rsidRDefault="00A5461C" w:rsidP="00B10675">
      <w:pPr>
        <w:pStyle w:val="ListParagraph"/>
        <w:numPr>
          <w:ilvl w:val="0"/>
          <w:numId w:val="6"/>
        </w:numPr>
      </w:pPr>
      <w:r>
        <w:t xml:space="preserve">The bidder must comply </w:t>
      </w:r>
      <w:r w:rsidRPr="009E1320">
        <w:t>with ALL</w:t>
      </w:r>
      <w:r>
        <w:t xml:space="preserve"> the TECHNICAL MANDATORY REQUIREMENTS </w:t>
      </w:r>
      <w:proofErr w:type="gramStart"/>
      <w:r>
        <w:t>in order for</w:t>
      </w:r>
      <w:proofErr w:type="gramEnd"/>
      <w:r>
        <w:t xml:space="preserve"> the bid response to proceed to the next stage of the evaluation.</w:t>
      </w:r>
    </w:p>
    <w:p w14:paraId="5E31E4CA" w14:textId="77777777" w:rsidR="00E337F7" w:rsidRDefault="00E337F7"/>
    <w:p w14:paraId="3B2306DB" w14:textId="77777777" w:rsidR="00E337F7" w:rsidRDefault="00A5461C">
      <w:pPr>
        <w:pStyle w:val="Heading3"/>
      </w:pPr>
      <w:bookmarkStart w:id="32" w:name="_Toc221195214"/>
      <w:r>
        <w:t>Technical mandatory requirements (Stage 2)</w:t>
      </w:r>
      <w:bookmarkEnd w:id="32"/>
    </w:p>
    <w:p w14:paraId="49CAC17F" w14:textId="77777777" w:rsidR="00E337F7" w:rsidRDefault="00A5461C">
      <w:pPr>
        <w:pStyle w:val="Caption"/>
      </w:pPr>
      <w:bookmarkStart w:id="33" w:name="_Toc190786052"/>
      <w:r>
        <w:t xml:space="preserve">Table </w:t>
      </w:r>
      <w:r>
        <w:fldChar w:fldCharType="begin"/>
      </w:r>
      <w:r>
        <w:instrText xml:space="preserve"> SEQ Table \* ARABIC </w:instrText>
      </w:r>
      <w:r>
        <w:fldChar w:fldCharType="separate"/>
      </w:r>
      <w:r>
        <w:t>2</w:t>
      </w:r>
      <w:r>
        <w:fldChar w:fldCharType="end"/>
      </w:r>
      <w:r>
        <w:t>: Technical Mandatory Requirements</w:t>
      </w:r>
      <w:bookmarkEnd w:id="3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E337F7" w14:paraId="29BB8D44" w14:textId="77777777">
        <w:trPr>
          <w:tblHeader/>
        </w:trPr>
        <w:tc>
          <w:tcPr>
            <w:tcW w:w="3209" w:type="dxa"/>
            <w:shd w:val="solid" w:color="DBE5F1" w:themeColor="accent1" w:themeTint="33" w:fill="DBE5F1" w:themeFill="accent1" w:themeFillTint="33"/>
          </w:tcPr>
          <w:p w14:paraId="026DF8FC" w14:textId="77777777" w:rsidR="00E337F7" w:rsidRDefault="00A5461C">
            <w:pPr>
              <w:spacing w:after="0" w:line="240" w:lineRule="auto"/>
              <w:rPr>
                <w:rFonts w:asciiTheme="majorHAnsi" w:eastAsiaTheme="majorEastAsia" w:hAnsiTheme="majorHAnsi" w:cstheme="minorBidi"/>
                <w:b/>
                <w:iCs/>
                <w:color w:val="0E1B8D"/>
                <w:lang w:val="en-GB"/>
              </w:rPr>
            </w:pPr>
            <w:r>
              <w:rPr>
                <w:rFonts w:asciiTheme="majorHAnsi" w:eastAsiaTheme="majorEastAsia" w:hAnsiTheme="majorHAnsi" w:cstheme="minorBidi"/>
                <w:b/>
                <w:iCs/>
                <w:color w:val="0E1B8D"/>
                <w:lang w:val="en-GB"/>
              </w:rPr>
              <w:t>Mandatory Requirements</w:t>
            </w:r>
          </w:p>
        </w:tc>
        <w:tc>
          <w:tcPr>
            <w:tcW w:w="3209" w:type="dxa"/>
            <w:shd w:val="solid" w:color="DBE5F1" w:themeColor="accent1" w:themeTint="33" w:fill="DBE5F1" w:themeFill="accent1" w:themeFillTint="33"/>
          </w:tcPr>
          <w:p w14:paraId="4FF598D6" w14:textId="77777777" w:rsidR="00E337F7" w:rsidRDefault="00A5461C">
            <w:pPr>
              <w:spacing w:after="0" w:line="240" w:lineRule="auto"/>
              <w:jc w:val="left"/>
              <w:rPr>
                <w:rFonts w:asciiTheme="majorHAnsi" w:eastAsiaTheme="majorEastAsia" w:hAnsiTheme="majorHAnsi" w:cstheme="minorBidi"/>
                <w:b/>
                <w:iCs/>
                <w:color w:val="0E1B8D"/>
                <w:lang w:val="en-GB"/>
              </w:rPr>
            </w:pPr>
            <w:r>
              <w:rPr>
                <w:rFonts w:asciiTheme="majorHAnsi" w:eastAsiaTheme="majorEastAsia" w:hAnsiTheme="majorHAnsi" w:cstheme="minorBidi"/>
                <w:b/>
                <w:iCs/>
                <w:color w:val="0E1B8D"/>
                <w:lang w:val="en-GB"/>
              </w:rPr>
              <w:t>Substantiating evidence of compliance (used to evaluate bid)</w:t>
            </w:r>
          </w:p>
        </w:tc>
        <w:tc>
          <w:tcPr>
            <w:tcW w:w="3210" w:type="dxa"/>
            <w:shd w:val="solid" w:color="DBE5F1" w:themeColor="accent1" w:themeTint="33" w:fill="DBE5F1" w:themeFill="accent1" w:themeFillTint="33"/>
          </w:tcPr>
          <w:p w14:paraId="1BF539EA" w14:textId="77777777" w:rsidR="00E337F7" w:rsidRDefault="00A5461C">
            <w:pPr>
              <w:spacing w:after="0" w:line="240" w:lineRule="auto"/>
              <w:jc w:val="left"/>
              <w:rPr>
                <w:rFonts w:asciiTheme="majorHAnsi" w:eastAsiaTheme="majorEastAsia" w:hAnsiTheme="majorHAnsi" w:cstheme="minorBidi"/>
                <w:b/>
                <w:iCs/>
                <w:color w:val="0E1B8D"/>
                <w:lang w:val="en-GB"/>
              </w:rPr>
            </w:pPr>
            <w:r>
              <w:rPr>
                <w:rFonts w:asciiTheme="majorHAnsi" w:eastAsiaTheme="majorEastAsia" w:hAnsiTheme="majorHAnsi" w:cstheme="minorBidi"/>
                <w:b/>
                <w:iCs/>
                <w:color w:val="0E1B8D"/>
                <w:lang w:val="en-GB"/>
              </w:rPr>
              <w:t>Evidence reference (to be completed by bidder)</w:t>
            </w:r>
          </w:p>
        </w:tc>
      </w:tr>
      <w:tr w:rsidR="00E337F7" w14:paraId="75A6308D" w14:textId="77777777">
        <w:tc>
          <w:tcPr>
            <w:tcW w:w="9628" w:type="dxa"/>
            <w:gridSpan w:val="3"/>
          </w:tcPr>
          <w:p w14:paraId="1B273994" w14:textId="77777777" w:rsidR="00E337F7" w:rsidRDefault="00A5461C">
            <w:pPr>
              <w:spacing w:after="0" w:line="240" w:lineRule="auto"/>
              <w:rPr>
                <w:b/>
                <w:bCs/>
                <w:lang w:val="en-GB"/>
              </w:rPr>
            </w:pPr>
            <w:r>
              <w:rPr>
                <w:b/>
                <w:bCs/>
                <w:lang w:val="en-GB"/>
              </w:rPr>
              <w:t>1. Bidder Certification/ Affiliation Requirements</w:t>
            </w:r>
          </w:p>
          <w:p w14:paraId="4AD8AE5E" w14:textId="77777777" w:rsidR="00E337F7" w:rsidRDefault="00E337F7">
            <w:pPr>
              <w:spacing w:after="0" w:line="240" w:lineRule="auto"/>
              <w:rPr>
                <w:lang w:val="en-GB"/>
              </w:rPr>
            </w:pPr>
          </w:p>
        </w:tc>
      </w:tr>
      <w:tr w:rsidR="0046478D" w14:paraId="29D90712" w14:textId="77777777">
        <w:tc>
          <w:tcPr>
            <w:tcW w:w="3209" w:type="dxa"/>
          </w:tcPr>
          <w:p w14:paraId="03A17A5A" w14:textId="272663B6" w:rsidR="006B2F59" w:rsidRDefault="006B2F59" w:rsidP="006B2F59">
            <w:pPr>
              <w:jc w:val="left"/>
              <w:rPr>
                <w:rFonts w:asciiTheme="minorHAnsi" w:hAnsiTheme="minorHAnsi"/>
              </w:rPr>
            </w:pPr>
            <w:r>
              <w:rPr>
                <w:rFonts w:asciiTheme="minorHAnsi" w:hAnsiTheme="minorHAnsi"/>
              </w:rPr>
              <w:t xml:space="preserve">The bidder must </w:t>
            </w:r>
            <w:r w:rsidR="00781503">
              <w:rPr>
                <w:rFonts w:asciiTheme="minorHAnsi" w:hAnsiTheme="minorHAnsi"/>
              </w:rPr>
              <w:t>be accredited</w:t>
            </w:r>
            <w:r w:rsidR="003B24B4">
              <w:rPr>
                <w:rFonts w:asciiTheme="minorHAnsi" w:hAnsiTheme="minorHAnsi"/>
              </w:rPr>
              <w:t xml:space="preserve"> </w:t>
            </w:r>
            <w:r w:rsidR="007B3C4D">
              <w:rPr>
                <w:rFonts w:asciiTheme="minorHAnsi" w:hAnsiTheme="minorHAnsi"/>
              </w:rPr>
              <w:t xml:space="preserve">by the </w:t>
            </w:r>
            <w:r>
              <w:rPr>
                <w:rFonts w:asciiTheme="minorHAnsi" w:hAnsiTheme="minorHAnsi"/>
              </w:rPr>
              <w:t>OEM</w:t>
            </w:r>
            <w:r w:rsidR="007B3C4D">
              <w:rPr>
                <w:rFonts w:asciiTheme="minorHAnsi" w:hAnsiTheme="minorHAnsi"/>
              </w:rPr>
              <w:t xml:space="preserve">/OSM </w:t>
            </w:r>
            <w:r>
              <w:rPr>
                <w:rFonts w:asciiTheme="minorHAnsi" w:hAnsiTheme="minorHAnsi"/>
              </w:rPr>
              <w:t>partner, or reseller to provide</w:t>
            </w:r>
            <w:r w:rsidR="004B4676">
              <w:rPr>
                <w:rFonts w:asciiTheme="minorHAnsi" w:hAnsiTheme="minorHAnsi" w:cstheme="minorHAnsi"/>
              </w:rPr>
              <w:t xml:space="preserve"> </w:t>
            </w:r>
            <w:r w:rsidR="00C21C40">
              <w:rPr>
                <w:rFonts w:eastAsia="Times New Roman"/>
                <w:lang w:eastAsia="en-ZA"/>
              </w:rPr>
              <w:t>Penetration Testing Solution</w:t>
            </w:r>
            <w:r>
              <w:rPr>
                <w:rFonts w:asciiTheme="minorHAnsi" w:hAnsiTheme="minorHAnsi"/>
              </w:rPr>
              <w:t>.</w:t>
            </w:r>
          </w:p>
          <w:p w14:paraId="64DF7C2D" w14:textId="77777777" w:rsidR="0046478D" w:rsidRDefault="0046478D" w:rsidP="00C91CB2">
            <w:pPr>
              <w:rPr>
                <w:lang w:val="en-GB"/>
              </w:rPr>
            </w:pPr>
          </w:p>
        </w:tc>
        <w:tc>
          <w:tcPr>
            <w:tcW w:w="3209" w:type="dxa"/>
          </w:tcPr>
          <w:p w14:paraId="19D57112" w14:textId="404F7CBD" w:rsidR="001815BB" w:rsidRDefault="00771502" w:rsidP="0046478D">
            <w:r>
              <w:rPr>
                <w:rFonts w:asciiTheme="minorHAnsi" w:hAnsiTheme="minorHAnsi"/>
              </w:rPr>
              <w:t>Attach</w:t>
            </w:r>
            <w:r w:rsidR="00F91889">
              <w:rPr>
                <w:rFonts w:asciiTheme="minorHAnsi" w:hAnsiTheme="minorHAnsi"/>
              </w:rPr>
              <w:t xml:space="preserve"> </w:t>
            </w:r>
            <w:r w:rsidR="00C962A1">
              <w:rPr>
                <w:rFonts w:asciiTheme="minorHAnsi" w:hAnsiTheme="minorHAnsi"/>
              </w:rPr>
              <w:t xml:space="preserve">to </w:t>
            </w:r>
            <w:r w:rsidR="007759FD">
              <w:rPr>
                <w:rFonts w:asciiTheme="minorHAnsi" w:hAnsiTheme="minorHAnsi"/>
              </w:rPr>
              <w:t>Annex: A</w:t>
            </w:r>
            <w:r w:rsidR="00C962A1">
              <w:rPr>
                <w:rFonts w:asciiTheme="minorHAnsi" w:hAnsiTheme="minorHAnsi"/>
              </w:rPr>
              <w:t xml:space="preserve"> </w:t>
            </w:r>
            <w:proofErr w:type="spellStart"/>
            <w:r w:rsidR="00B6483B">
              <w:rPr>
                <w:rFonts w:asciiTheme="minorHAnsi" w:hAnsiTheme="minorHAnsi"/>
              </w:rPr>
              <w:t>a</w:t>
            </w:r>
            <w:proofErr w:type="spellEnd"/>
            <w:r w:rsidR="00C962A1">
              <w:rPr>
                <w:rFonts w:asciiTheme="minorHAnsi" w:hAnsiTheme="minorHAnsi"/>
              </w:rPr>
              <w:t xml:space="preserve"> valid </w:t>
            </w:r>
            <w:r w:rsidR="00F91889">
              <w:rPr>
                <w:rFonts w:asciiTheme="minorHAnsi" w:hAnsiTheme="minorHAnsi"/>
              </w:rPr>
              <w:t xml:space="preserve">copy of </w:t>
            </w:r>
            <w:r w:rsidR="00652FAC">
              <w:rPr>
                <w:rFonts w:asciiTheme="minorHAnsi" w:hAnsiTheme="minorHAnsi"/>
              </w:rPr>
              <w:t xml:space="preserve">a </w:t>
            </w:r>
            <w:r w:rsidR="00F91889">
              <w:rPr>
                <w:rFonts w:asciiTheme="minorHAnsi" w:hAnsiTheme="minorHAnsi"/>
              </w:rPr>
              <w:t>documentation (certificate or, letter)</w:t>
            </w:r>
            <w:r w:rsidR="00652FAC">
              <w:rPr>
                <w:rFonts w:asciiTheme="minorHAnsi" w:hAnsiTheme="minorHAnsi"/>
              </w:rPr>
              <w:t xml:space="preserve"> as </w:t>
            </w:r>
            <w:r w:rsidR="007823DC">
              <w:rPr>
                <w:rFonts w:asciiTheme="minorHAnsi" w:hAnsiTheme="minorHAnsi"/>
              </w:rPr>
              <w:t xml:space="preserve">proof </w:t>
            </w:r>
            <w:r w:rsidR="00652FAC">
              <w:rPr>
                <w:rFonts w:asciiTheme="minorHAnsi" w:hAnsiTheme="minorHAnsi"/>
              </w:rPr>
              <w:t xml:space="preserve">that the bidder is accredited </w:t>
            </w:r>
            <w:r w:rsidR="007823DC">
              <w:rPr>
                <w:rFonts w:asciiTheme="minorHAnsi" w:hAnsiTheme="minorHAnsi"/>
              </w:rPr>
              <w:t xml:space="preserve">by </w:t>
            </w:r>
            <w:r w:rsidR="00652FAC">
              <w:rPr>
                <w:rFonts w:asciiTheme="minorHAnsi" w:hAnsiTheme="minorHAnsi"/>
              </w:rPr>
              <w:t xml:space="preserve">the </w:t>
            </w:r>
            <w:r w:rsidR="00F91889">
              <w:rPr>
                <w:rFonts w:asciiTheme="minorHAnsi" w:hAnsiTheme="minorHAnsi"/>
              </w:rPr>
              <w:t>OEM</w:t>
            </w:r>
            <w:r w:rsidR="007823DC">
              <w:rPr>
                <w:rFonts w:asciiTheme="minorHAnsi" w:hAnsiTheme="minorHAnsi"/>
              </w:rPr>
              <w:t>/OS</w:t>
            </w:r>
            <w:r w:rsidR="0045544C">
              <w:rPr>
                <w:rFonts w:asciiTheme="minorHAnsi" w:hAnsiTheme="minorHAnsi"/>
              </w:rPr>
              <w:t>M</w:t>
            </w:r>
            <w:r w:rsidR="00F91889">
              <w:rPr>
                <w:rFonts w:asciiTheme="minorHAnsi" w:hAnsiTheme="minorHAnsi"/>
              </w:rPr>
              <w:t xml:space="preserve"> partner, or reseller</w:t>
            </w:r>
            <w:r w:rsidR="00652FAC">
              <w:rPr>
                <w:rFonts w:asciiTheme="minorHAnsi" w:hAnsiTheme="minorHAnsi"/>
              </w:rPr>
              <w:t xml:space="preserve"> </w:t>
            </w:r>
            <w:r w:rsidR="00F91889">
              <w:t>to provide</w:t>
            </w:r>
            <w:r w:rsidR="00F91889">
              <w:rPr>
                <w:rFonts w:asciiTheme="minorHAnsi" w:hAnsiTheme="minorHAnsi"/>
              </w:rPr>
              <w:t xml:space="preserve"> </w:t>
            </w:r>
            <w:r w:rsidR="009C4D72">
              <w:rPr>
                <w:rFonts w:eastAsia="Times New Roman"/>
                <w:lang w:eastAsia="en-ZA"/>
              </w:rPr>
              <w:t>Penetration Testing Solution</w:t>
            </w:r>
            <w:r w:rsidR="001815BB">
              <w:t>.</w:t>
            </w:r>
          </w:p>
          <w:p w14:paraId="0B70714A" w14:textId="0B55C81C" w:rsidR="00B55B59" w:rsidRPr="00CF27FC" w:rsidRDefault="00B55B59" w:rsidP="0046478D">
            <w:pPr>
              <w:rPr>
                <w:b/>
                <w:bCs/>
              </w:rPr>
            </w:pPr>
            <w:r w:rsidRPr="00CF27FC">
              <w:rPr>
                <w:b/>
                <w:bCs/>
              </w:rPr>
              <w:t>The certificate/letter must have the following information:</w:t>
            </w:r>
          </w:p>
          <w:p w14:paraId="113F262C" w14:textId="10C10124" w:rsidR="0046478D" w:rsidRPr="00597DFA" w:rsidRDefault="0046478D" w:rsidP="0046478D">
            <w:r w:rsidRPr="00597DFA">
              <w:t>(a) the bidder</w:t>
            </w:r>
            <w:r w:rsidR="001E0DF9">
              <w:t>’s</w:t>
            </w:r>
            <w:r w:rsidRPr="00597DFA">
              <w:t xml:space="preserve"> name, </w:t>
            </w:r>
          </w:p>
          <w:p w14:paraId="3EA81650" w14:textId="48E45D67" w:rsidR="0046478D" w:rsidRPr="00597DFA" w:rsidRDefault="0046478D" w:rsidP="0046478D">
            <w:pPr>
              <w:rPr>
                <w:rFonts w:cs="Calibri"/>
              </w:rPr>
            </w:pPr>
            <w:r w:rsidRPr="00597DFA">
              <w:t>(b) the bidder</w:t>
            </w:r>
            <w:r>
              <w:t xml:space="preserve"> is a</w:t>
            </w:r>
            <w:r w:rsidR="00E73E53">
              <w:t xml:space="preserve"> </w:t>
            </w:r>
            <w:r w:rsidR="009C4D72">
              <w:rPr>
                <w:rFonts w:eastAsia="Times New Roman"/>
                <w:lang w:eastAsia="en-ZA"/>
              </w:rPr>
              <w:t>Penetration Testing Solution</w:t>
            </w:r>
            <w:r w:rsidR="00702630">
              <w:t xml:space="preserve"> supplier</w:t>
            </w:r>
            <w:r w:rsidR="00F51997" w:rsidRPr="00597DFA">
              <w:t xml:space="preserve"> </w:t>
            </w:r>
            <w:r w:rsidRPr="00597DFA">
              <w:t xml:space="preserve">OSM </w:t>
            </w:r>
            <w:r w:rsidRPr="00597DFA">
              <w:rPr>
                <w:rFonts w:cs="Calibri"/>
              </w:rPr>
              <w:t xml:space="preserve">partner </w:t>
            </w:r>
            <w:r>
              <w:rPr>
                <w:rFonts w:eastAsia="Calibri" w:cs="Calibri"/>
              </w:rPr>
              <w:t>to supply software.</w:t>
            </w:r>
          </w:p>
          <w:p w14:paraId="5819491D" w14:textId="77777777" w:rsidR="0046478D" w:rsidRPr="00597DFA" w:rsidRDefault="0046478D" w:rsidP="0046478D"/>
          <w:p w14:paraId="5D16C263" w14:textId="77777777" w:rsidR="0046478D" w:rsidRDefault="0046478D" w:rsidP="0046478D">
            <w:r w:rsidRPr="00597DFA">
              <w:rPr>
                <w:b/>
              </w:rPr>
              <w:t>Note:</w:t>
            </w:r>
            <w:r w:rsidRPr="00597DFA">
              <w:t xml:space="preserve"> All letters</w:t>
            </w:r>
            <w:r>
              <w:t xml:space="preserve"> or </w:t>
            </w:r>
            <w:r w:rsidRPr="00597DFA">
              <w:t xml:space="preserve">certificates must be dated, signed and on a letterhead of the entity that issued </w:t>
            </w:r>
            <w:r>
              <w:t>it</w:t>
            </w:r>
            <w:r w:rsidRPr="00597DFA">
              <w:t>.</w:t>
            </w:r>
          </w:p>
          <w:p w14:paraId="4D2C3C89" w14:textId="77777777" w:rsidR="0046478D" w:rsidRPr="00F127C7" w:rsidRDefault="0046478D" w:rsidP="0046478D">
            <w:pPr>
              <w:jc w:val="left"/>
              <w:rPr>
                <w:lang w:val="en-GB"/>
              </w:rPr>
            </w:pPr>
            <w:r w:rsidRPr="00BF250A">
              <w:rPr>
                <w:b/>
              </w:rPr>
              <w:t>NB:</w:t>
            </w:r>
            <w:r>
              <w:t xml:space="preserve"> SITA reserves the right to verify the validity of the partnership.</w:t>
            </w:r>
          </w:p>
          <w:p w14:paraId="351B352D" w14:textId="77777777" w:rsidR="0046478D" w:rsidRPr="00F127C7" w:rsidRDefault="0046478D" w:rsidP="0046478D">
            <w:pPr>
              <w:jc w:val="left"/>
              <w:rPr>
                <w:b/>
                <w:bCs/>
                <w:color w:val="FF0000"/>
                <w:lang w:val="en-GB"/>
              </w:rPr>
            </w:pPr>
            <w:r w:rsidRPr="00F127C7">
              <w:rPr>
                <w:b/>
                <w:bCs/>
                <w:color w:val="FF0000"/>
                <w:lang w:val="en-GB"/>
              </w:rPr>
              <w:t xml:space="preserve">NOTE (1): </w:t>
            </w:r>
          </w:p>
          <w:p w14:paraId="2E034F51" w14:textId="26D2F168" w:rsidR="0046478D" w:rsidRDefault="0046478D" w:rsidP="00CF27FC">
            <w:pPr>
              <w:jc w:val="left"/>
              <w:rPr>
                <w:lang w:val="en-GB"/>
              </w:rPr>
            </w:pPr>
            <w:r w:rsidRPr="00F127C7">
              <w:rPr>
                <w:b/>
                <w:bCs/>
                <w:color w:val="FF0000"/>
                <w:lang w:val="en-GB"/>
              </w:rPr>
              <w:t>SITA reserves the right to verify information provided.</w:t>
            </w:r>
          </w:p>
        </w:tc>
        <w:tc>
          <w:tcPr>
            <w:tcW w:w="3210" w:type="dxa"/>
          </w:tcPr>
          <w:p w14:paraId="5006A447" w14:textId="77777777" w:rsidR="0046478D" w:rsidRDefault="00C91CB2" w:rsidP="0046478D">
            <w:pPr>
              <w:spacing w:after="0" w:line="240" w:lineRule="auto"/>
              <w:jc w:val="left"/>
              <w:rPr>
                <w:lang w:val="en-GB"/>
              </w:rPr>
            </w:pPr>
            <w:r>
              <w:rPr>
                <w:color w:val="FF0000"/>
              </w:rPr>
              <w:lastRenderedPageBreak/>
              <w:t>&lt;provide unique reference to locate substantiating evidence in the bid response – see Annex B, section 13.1&gt;</w:t>
            </w:r>
          </w:p>
        </w:tc>
      </w:tr>
      <w:tr w:rsidR="00E337F7" w14:paraId="0CAEF72D" w14:textId="77777777">
        <w:tc>
          <w:tcPr>
            <w:tcW w:w="9628" w:type="dxa"/>
            <w:gridSpan w:val="3"/>
          </w:tcPr>
          <w:p w14:paraId="05F0F7C3" w14:textId="77777777" w:rsidR="00E337F7" w:rsidRDefault="00A5461C">
            <w:pPr>
              <w:spacing w:after="0" w:line="240" w:lineRule="auto"/>
              <w:jc w:val="left"/>
              <w:rPr>
                <w:b/>
                <w:bCs/>
                <w:lang w:val="en-GB"/>
              </w:rPr>
            </w:pPr>
            <w:r>
              <w:rPr>
                <w:b/>
                <w:bCs/>
                <w:lang w:val="en-GB"/>
              </w:rPr>
              <w:t>2. Bidder Experience and Capability Requirements</w:t>
            </w:r>
          </w:p>
          <w:p w14:paraId="085DAC7D" w14:textId="77777777" w:rsidR="00E337F7" w:rsidRDefault="00E337F7">
            <w:pPr>
              <w:spacing w:after="0" w:line="240" w:lineRule="auto"/>
              <w:jc w:val="left"/>
              <w:rPr>
                <w:lang w:val="en-GB"/>
              </w:rPr>
            </w:pPr>
          </w:p>
        </w:tc>
      </w:tr>
      <w:tr w:rsidR="00720E4D" w14:paraId="31D2C6C9" w14:textId="77777777">
        <w:tc>
          <w:tcPr>
            <w:tcW w:w="3209" w:type="dxa"/>
          </w:tcPr>
          <w:p w14:paraId="2F4D42EE" w14:textId="3FF51E54" w:rsidR="00720E4D" w:rsidRDefault="00720E4D" w:rsidP="00720E4D">
            <w:pPr>
              <w:spacing w:after="0" w:line="240" w:lineRule="auto"/>
              <w:jc w:val="left"/>
              <w:rPr>
                <w:lang w:val="en-GB"/>
              </w:rPr>
            </w:pPr>
            <w:r w:rsidRPr="00F127C7">
              <w:rPr>
                <w:lang w:val="en-GB"/>
              </w:rPr>
              <w:t xml:space="preserve">The bidder </w:t>
            </w:r>
            <w:r w:rsidRPr="00F127C7">
              <w:rPr>
                <w:b/>
                <w:bCs/>
                <w:lang w:val="en-GB"/>
              </w:rPr>
              <w:t xml:space="preserve">must </w:t>
            </w:r>
            <w:r w:rsidRPr="00F127C7">
              <w:rPr>
                <w:lang w:val="en-GB"/>
              </w:rPr>
              <w:t>hav</w:t>
            </w:r>
            <w:r>
              <w:rPr>
                <w:lang w:val="en-GB"/>
              </w:rPr>
              <w:t>e</w:t>
            </w:r>
            <w:r w:rsidR="001815BB">
              <w:rPr>
                <w:lang w:val="en-GB"/>
              </w:rPr>
              <w:t xml:space="preserve"> </w:t>
            </w:r>
            <w:r w:rsidR="0035472A">
              <w:rPr>
                <w:lang w:val="en-GB"/>
              </w:rPr>
              <w:t xml:space="preserve">supplied </w:t>
            </w:r>
            <w:r w:rsidR="009C4D72">
              <w:rPr>
                <w:rFonts w:eastAsia="Times New Roman"/>
                <w:lang w:eastAsia="en-ZA"/>
              </w:rPr>
              <w:t>Penetration Testing Solution</w:t>
            </w:r>
            <w:r w:rsidR="00D04282">
              <w:rPr>
                <w:rFonts w:eastAsia="Times New Roman"/>
                <w:lang w:eastAsia="en-ZA"/>
              </w:rPr>
              <w:t xml:space="preserve"> with maintenance and support</w:t>
            </w:r>
            <w:r w:rsidR="009C4D72">
              <w:rPr>
                <w:lang w:val="en-GB"/>
              </w:rPr>
              <w:t xml:space="preserve"> </w:t>
            </w:r>
            <w:r w:rsidR="00B610F4">
              <w:rPr>
                <w:lang w:val="en-GB"/>
              </w:rPr>
              <w:t>to one customer in the last</w:t>
            </w:r>
            <w:r>
              <w:rPr>
                <w:lang w:val="en-GB"/>
              </w:rPr>
              <w:t xml:space="preserve"> 3 years</w:t>
            </w:r>
            <w:r w:rsidR="004C4D68">
              <w:rPr>
                <w:lang w:val="en-GB"/>
              </w:rPr>
              <w:t xml:space="preserve"> from the closing date of this bid.</w:t>
            </w:r>
          </w:p>
        </w:tc>
        <w:tc>
          <w:tcPr>
            <w:tcW w:w="3209" w:type="dxa"/>
          </w:tcPr>
          <w:p w14:paraId="420D662C" w14:textId="20366578" w:rsidR="00720E4D" w:rsidRDefault="00720E4D" w:rsidP="00720E4D">
            <w:bookmarkStart w:id="34" w:name="_Hlk181703122"/>
            <w:r w:rsidRPr="00597DFA">
              <w:t>Provide</w:t>
            </w:r>
            <w:r w:rsidR="00B27F7E">
              <w:t xml:space="preserve"> to Annex A</w:t>
            </w:r>
            <w:r w:rsidRPr="00597DFA">
              <w:t xml:space="preserve"> </w:t>
            </w:r>
            <w:r>
              <w:t xml:space="preserve">reference </w:t>
            </w:r>
            <w:r w:rsidR="00B27F7E">
              <w:t>details</w:t>
            </w:r>
            <w:r w:rsidRPr="00597DFA">
              <w:t xml:space="preserve"> from</w:t>
            </w:r>
            <w:r>
              <w:t xml:space="preserve"> </w:t>
            </w:r>
            <w:r w:rsidR="00B27F7E">
              <w:t>one</w:t>
            </w:r>
            <w:r>
              <w:t xml:space="preserve"> </w:t>
            </w:r>
            <w:r w:rsidR="008242A4">
              <w:t>customer</w:t>
            </w:r>
            <w:r w:rsidRPr="00597DFA">
              <w:t xml:space="preserve"> </w:t>
            </w:r>
            <w:r w:rsidR="00B27F7E">
              <w:t xml:space="preserve">to whom </w:t>
            </w:r>
            <w:r w:rsidR="009C4D72">
              <w:rPr>
                <w:rFonts w:eastAsia="Times New Roman"/>
                <w:lang w:eastAsia="en-ZA"/>
              </w:rPr>
              <w:t>Penetration Testing Solution</w:t>
            </w:r>
            <w:r w:rsidR="00F70DE2">
              <w:rPr>
                <w:rFonts w:eastAsia="Times New Roman"/>
                <w:lang w:eastAsia="en-ZA"/>
              </w:rPr>
              <w:t xml:space="preserve"> with maintenance and support</w:t>
            </w:r>
            <w:r w:rsidR="009C4D72">
              <w:t xml:space="preserve"> </w:t>
            </w:r>
            <w:r w:rsidR="00B27F7E">
              <w:t xml:space="preserve">was </w:t>
            </w:r>
            <w:r w:rsidR="00171138">
              <w:t xml:space="preserve">delivered in the last </w:t>
            </w:r>
            <w:r w:rsidR="004C4D68">
              <w:t>3 years from the closing date of this bid</w:t>
            </w:r>
            <w:r w:rsidR="00171138">
              <w:t>.</w:t>
            </w:r>
          </w:p>
          <w:p w14:paraId="0083DCDD" w14:textId="64B26BDD" w:rsidR="004C4D68" w:rsidRDefault="004C4D68" w:rsidP="00720E4D">
            <w:pPr>
              <w:rPr>
                <w:b/>
                <w:bCs/>
              </w:rPr>
            </w:pPr>
            <w:r w:rsidRPr="004C4D68">
              <w:rPr>
                <w:b/>
                <w:bCs/>
              </w:rPr>
              <w:t>NB</w:t>
            </w:r>
            <w:r>
              <w:rPr>
                <w:b/>
                <w:bCs/>
              </w:rPr>
              <w:t>:</w:t>
            </w:r>
          </w:p>
          <w:p w14:paraId="6C44F150" w14:textId="289195A4" w:rsidR="004C4D68" w:rsidRPr="004C4D68" w:rsidRDefault="004C4D68" w:rsidP="00720E4D">
            <w:pPr>
              <w:rPr>
                <w:b/>
                <w:bCs/>
              </w:rPr>
            </w:pPr>
            <w:r>
              <w:rPr>
                <w:b/>
                <w:bCs/>
              </w:rPr>
              <w:t>Reference</w:t>
            </w:r>
            <w:r w:rsidR="00CC6F29">
              <w:rPr>
                <w:b/>
                <w:bCs/>
              </w:rPr>
              <w:t xml:space="preserve"> information must be provided on table 6 below.</w:t>
            </w:r>
          </w:p>
          <w:bookmarkEnd w:id="34"/>
          <w:p w14:paraId="3FAA3C08" w14:textId="77777777" w:rsidR="00720E4D" w:rsidRDefault="00720E4D" w:rsidP="00720E4D">
            <w:pPr>
              <w:spacing w:after="0" w:line="240" w:lineRule="auto"/>
              <w:jc w:val="left"/>
              <w:rPr>
                <w:rFonts w:cs="Calibri"/>
                <w:b/>
                <w:bCs/>
                <w:color w:val="FF0000"/>
              </w:rPr>
            </w:pPr>
            <w:r>
              <w:rPr>
                <w:rFonts w:cs="Calibri"/>
                <w:b/>
                <w:bCs/>
                <w:color w:val="FF0000"/>
              </w:rPr>
              <w:t xml:space="preserve">NOTE (1): </w:t>
            </w:r>
          </w:p>
          <w:p w14:paraId="00CDCB7D" w14:textId="77777777" w:rsidR="00720E4D" w:rsidRDefault="00720E4D" w:rsidP="00720E4D">
            <w:pPr>
              <w:spacing w:after="0" w:line="240" w:lineRule="auto"/>
              <w:jc w:val="left"/>
              <w:rPr>
                <w:rFonts w:cs="Calibri"/>
                <w:b/>
                <w:bCs/>
                <w:color w:val="FF0000"/>
              </w:rPr>
            </w:pPr>
            <w:r>
              <w:rPr>
                <w:rFonts w:cs="Calibri"/>
                <w:b/>
                <w:bCs/>
                <w:color w:val="FF0000"/>
              </w:rPr>
              <w:t>SITA reserves the right to verify information provided.</w:t>
            </w:r>
          </w:p>
          <w:p w14:paraId="72041FF2" w14:textId="77777777" w:rsidR="00720E4D" w:rsidRDefault="00720E4D" w:rsidP="00720E4D">
            <w:pPr>
              <w:spacing w:after="0" w:line="240" w:lineRule="auto"/>
              <w:jc w:val="left"/>
              <w:rPr>
                <w:rFonts w:cs="Calibri"/>
                <w:b/>
                <w:bCs/>
                <w:color w:val="FF0000"/>
              </w:rPr>
            </w:pPr>
          </w:p>
          <w:p w14:paraId="234A8732" w14:textId="77777777" w:rsidR="00720E4D" w:rsidRDefault="00720E4D" w:rsidP="00720E4D">
            <w:pPr>
              <w:spacing w:after="0" w:line="240" w:lineRule="auto"/>
              <w:jc w:val="left"/>
              <w:rPr>
                <w:rFonts w:cs="Calibri"/>
                <w:b/>
                <w:bCs/>
                <w:color w:val="FF0000"/>
              </w:rPr>
            </w:pPr>
            <w:r>
              <w:rPr>
                <w:rFonts w:cs="Calibri"/>
                <w:b/>
                <w:bCs/>
                <w:color w:val="FF0000"/>
              </w:rPr>
              <w:t xml:space="preserve">Note (2): </w:t>
            </w:r>
          </w:p>
          <w:p w14:paraId="7D3146FA" w14:textId="72868A40" w:rsidR="00720E4D" w:rsidRDefault="00720E4D" w:rsidP="00720E4D">
            <w:pPr>
              <w:spacing w:after="0" w:line="240" w:lineRule="auto"/>
              <w:jc w:val="left"/>
              <w:rPr>
                <w:rFonts w:cs="Calibri"/>
                <w:b/>
                <w:bCs/>
                <w:color w:val="FF0000"/>
              </w:rPr>
            </w:pPr>
            <w:r>
              <w:rPr>
                <w:rFonts w:cs="Calibri"/>
                <w:b/>
                <w:bCs/>
                <w:color w:val="FF0000"/>
              </w:rPr>
              <w:t xml:space="preserve">Failure to complete Table </w:t>
            </w:r>
            <w:r w:rsidR="004C4D68">
              <w:rPr>
                <w:rFonts w:cs="Calibri"/>
                <w:b/>
                <w:bCs/>
                <w:color w:val="FF0000"/>
              </w:rPr>
              <w:t>6</w:t>
            </w:r>
            <w:r>
              <w:rPr>
                <w:rFonts w:cs="Calibri"/>
                <w:b/>
                <w:bCs/>
                <w:color w:val="FF0000"/>
              </w:rPr>
              <w:t xml:space="preserve"> fully as indicated above will result in disqualification.</w:t>
            </w:r>
          </w:p>
          <w:p w14:paraId="0115C558" w14:textId="77777777" w:rsidR="006118B8" w:rsidRDefault="006118B8" w:rsidP="00720E4D">
            <w:pPr>
              <w:spacing w:after="0" w:line="240" w:lineRule="auto"/>
              <w:jc w:val="left"/>
              <w:rPr>
                <w:rFonts w:cs="Calibri"/>
                <w:b/>
                <w:bCs/>
                <w:color w:val="FF0000"/>
              </w:rPr>
            </w:pPr>
          </w:p>
          <w:p w14:paraId="667CDF67" w14:textId="7585042C" w:rsidR="00720E4D" w:rsidRDefault="006118B8" w:rsidP="00000491">
            <w:pPr>
              <w:spacing w:after="0" w:line="240" w:lineRule="auto"/>
              <w:jc w:val="left"/>
              <w:rPr>
                <w:lang w:val="en-GB"/>
              </w:rPr>
            </w:pPr>
            <w:r>
              <w:rPr>
                <w:rFonts w:cs="Calibri"/>
                <w:b/>
                <w:bCs/>
                <w:color w:val="FF0000"/>
              </w:rPr>
              <w:t>Note (3): No reference letter will be accepted</w:t>
            </w:r>
          </w:p>
        </w:tc>
        <w:tc>
          <w:tcPr>
            <w:tcW w:w="3210" w:type="dxa"/>
          </w:tcPr>
          <w:p w14:paraId="5F93528D" w14:textId="3B0C9065" w:rsidR="00720E4D" w:rsidRDefault="00720E4D" w:rsidP="00720E4D">
            <w:pPr>
              <w:spacing w:after="0" w:line="240" w:lineRule="auto"/>
              <w:jc w:val="left"/>
              <w:rPr>
                <w:lang w:val="en-GB"/>
              </w:rPr>
            </w:pPr>
            <w:r>
              <w:rPr>
                <w:rFonts w:cs="Calibri"/>
                <w:color w:val="FF0000"/>
              </w:rPr>
              <w:t>&lt;</w:t>
            </w:r>
            <w:r w:rsidR="00FF2270">
              <w:rPr>
                <w:rFonts w:cs="Calibri"/>
                <w:color w:val="FF0000"/>
              </w:rPr>
              <w:t xml:space="preserve">complete </w:t>
            </w:r>
            <w:r w:rsidR="00B90307">
              <w:rPr>
                <w:b/>
                <w:color w:val="FF0000"/>
              </w:rPr>
              <w:t xml:space="preserve">Table 6 </w:t>
            </w:r>
            <w:r w:rsidR="00BC1992">
              <w:rPr>
                <w:b/>
                <w:color w:val="FF0000"/>
                <w:u w:val="single"/>
              </w:rPr>
              <w:t>fully</w:t>
            </w:r>
            <w:r w:rsidR="00BC1992">
              <w:rPr>
                <w:b/>
                <w:color w:val="FF0000"/>
              </w:rPr>
              <w:t xml:space="preserve"> </w:t>
            </w:r>
            <w:r w:rsidR="00BC1992">
              <w:rPr>
                <w:rFonts w:cs="Calibri"/>
                <w:color w:val="FF0000"/>
              </w:rPr>
              <w:t>–</w:t>
            </w:r>
            <w:r>
              <w:rPr>
                <w:rFonts w:cs="Calibri"/>
                <w:b/>
                <w:bCs/>
                <w:color w:val="FF0000"/>
              </w:rPr>
              <w:t xml:space="preserve"> see Annex A, par 5.2, </w:t>
            </w:r>
          </w:p>
        </w:tc>
      </w:tr>
      <w:tr w:rsidR="00DC7863" w14:paraId="554D74DA" w14:textId="77777777" w:rsidTr="00C62074">
        <w:tc>
          <w:tcPr>
            <w:tcW w:w="9628" w:type="dxa"/>
            <w:gridSpan w:val="3"/>
          </w:tcPr>
          <w:p w14:paraId="787C581E" w14:textId="1B116D30" w:rsidR="00DC7863" w:rsidRDefault="00DC7863" w:rsidP="00720E4D">
            <w:pPr>
              <w:spacing w:after="0" w:line="240" w:lineRule="auto"/>
              <w:jc w:val="left"/>
              <w:rPr>
                <w:rFonts w:cs="Calibri"/>
                <w:color w:val="FF0000"/>
              </w:rPr>
            </w:pPr>
            <w:r w:rsidRPr="00DC7863">
              <w:rPr>
                <w:rFonts w:cs="Calibri"/>
              </w:rPr>
              <w:t>3.</w:t>
            </w:r>
            <w:r>
              <w:rPr>
                <w:rFonts w:cs="Calibri"/>
              </w:rPr>
              <w:t xml:space="preserve"> </w:t>
            </w:r>
            <w:r w:rsidR="00CD7139">
              <w:rPr>
                <w:rFonts w:cs="Calibri"/>
              </w:rPr>
              <w:t>SITA Certification Requirements</w:t>
            </w:r>
          </w:p>
        </w:tc>
      </w:tr>
      <w:tr w:rsidR="00DC7863" w14:paraId="0F8984A6" w14:textId="77777777">
        <w:tc>
          <w:tcPr>
            <w:tcW w:w="3209" w:type="dxa"/>
          </w:tcPr>
          <w:p w14:paraId="0EC41E9F" w14:textId="7731023E" w:rsidR="00DC7863" w:rsidRPr="00F127C7" w:rsidRDefault="00CD7139" w:rsidP="00720E4D">
            <w:pPr>
              <w:spacing w:after="0" w:line="240" w:lineRule="auto"/>
              <w:jc w:val="left"/>
              <w:rPr>
                <w:lang w:val="en-GB"/>
              </w:rPr>
            </w:pPr>
            <w:r>
              <w:t>The Bidder must confirm compliance to SITA certification requirements for the Penetration Testing Solution.</w:t>
            </w:r>
          </w:p>
        </w:tc>
        <w:tc>
          <w:tcPr>
            <w:tcW w:w="3209" w:type="dxa"/>
          </w:tcPr>
          <w:p w14:paraId="515FCCEF" w14:textId="77777777" w:rsidR="00CD7139" w:rsidRPr="00CD7139" w:rsidRDefault="00CD7139" w:rsidP="00CD7139">
            <w:pPr>
              <w:spacing w:before="100" w:beforeAutospacing="1" w:after="100" w:afterAutospacing="1" w:line="240" w:lineRule="auto"/>
              <w:jc w:val="left"/>
              <w:rPr>
                <w:rFonts w:ascii="Times New Roman" w:eastAsia="Times New Roman" w:hAnsi="Times New Roman" w:cs="Times New Roman"/>
                <w:sz w:val="24"/>
                <w:szCs w:val="24"/>
                <w:lang w:eastAsia="en-ZA"/>
              </w:rPr>
            </w:pPr>
            <w:r w:rsidRPr="00CD7139">
              <w:rPr>
                <w:rFonts w:ascii="Times New Roman" w:eastAsia="Times New Roman" w:hAnsi="Times New Roman" w:cs="Times New Roman"/>
                <w:sz w:val="24"/>
                <w:szCs w:val="24"/>
                <w:lang w:eastAsia="en-ZA"/>
              </w:rPr>
              <w:t xml:space="preserve">The bidder </w:t>
            </w:r>
            <w:r w:rsidRPr="00CD7139">
              <w:rPr>
                <w:rFonts w:ascii="Times New Roman" w:eastAsia="Times New Roman" w:hAnsi="Times New Roman" w:cs="Times New Roman"/>
                <w:b/>
                <w:bCs/>
                <w:sz w:val="24"/>
                <w:szCs w:val="24"/>
                <w:lang w:eastAsia="en-ZA"/>
              </w:rPr>
              <w:t>must</w:t>
            </w:r>
            <w:r w:rsidRPr="00CD7139">
              <w:rPr>
                <w:rFonts w:ascii="Times New Roman" w:eastAsia="Times New Roman" w:hAnsi="Times New Roman" w:cs="Times New Roman"/>
                <w:sz w:val="24"/>
                <w:szCs w:val="24"/>
                <w:lang w:eastAsia="en-ZA"/>
              </w:rPr>
              <w:t xml:space="preserve"> fully complete and submit the MIOS Certification Requirements in </w:t>
            </w:r>
            <w:r w:rsidRPr="00CD7139">
              <w:rPr>
                <w:rFonts w:ascii="Times New Roman" w:eastAsia="Times New Roman" w:hAnsi="Times New Roman" w:cs="Times New Roman"/>
                <w:b/>
                <w:bCs/>
                <w:sz w:val="24"/>
                <w:szCs w:val="24"/>
                <w:lang w:eastAsia="en-ZA"/>
              </w:rPr>
              <w:t>Annex B</w:t>
            </w:r>
            <w:r w:rsidRPr="00CD7139">
              <w:rPr>
                <w:rFonts w:ascii="Times New Roman" w:eastAsia="Times New Roman" w:hAnsi="Times New Roman" w:cs="Times New Roman"/>
                <w:sz w:val="24"/>
                <w:szCs w:val="24"/>
                <w:lang w:eastAsia="en-ZA"/>
              </w:rPr>
              <w:t>. Further to this, the Bidder is required to submit additional information as per below:</w:t>
            </w:r>
          </w:p>
          <w:p w14:paraId="6345DA38" w14:textId="77777777" w:rsidR="00CD7139" w:rsidRPr="00CD7139" w:rsidRDefault="00CD7139" w:rsidP="00CD7139">
            <w:pPr>
              <w:spacing w:before="100" w:beforeAutospacing="1" w:after="100" w:afterAutospacing="1" w:line="240" w:lineRule="auto"/>
              <w:jc w:val="left"/>
              <w:rPr>
                <w:rFonts w:ascii="Times New Roman" w:eastAsia="Times New Roman" w:hAnsi="Times New Roman" w:cs="Times New Roman"/>
                <w:sz w:val="24"/>
                <w:szCs w:val="24"/>
                <w:lang w:eastAsia="en-ZA"/>
              </w:rPr>
            </w:pPr>
            <w:r w:rsidRPr="00CD7139">
              <w:rPr>
                <w:rFonts w:ascii="Times New Roman" w:eastAsia="Times New Roman" w:hAnsi="Times New Roman" w:cs="Times New Roman"/>
                <w:sz w:val="24"/>
                <w:szCs w:val="24"/>
                <w:lang w:eastAsia="en-ZA"/>
              </w:rPr>
              <w:lastRenderedPageBreak/>
              <w:t> </w:t>
            </w:r>
          </w:p>
          <w:p w14:paraId="09D177AE" w14:textId="77777777" w:rsidR="00CD7139" w:rsidRPr="00CD7139" w:rsidRDefault="00CD7139" w:rsidP="00CD7139">
            <w:pPr>
              <w:spacing w:before="100" w:beforeAutospacing="1" w:after="100" w:afterAutospacing="1" w:line="240" w:lineRule="auto"/>
              <w:jc w:val="left"/>
              <w:rPr>
                <w:rFonts w:ascii="Times New Roman" w:eastAsia="Times New Roman" w:hAnsi="Times New Roman" w:cs="Times New Roman"/>
                <w:sz w:val="24"/>
                <w:szCs w:val="24"/>
                <w:lang w:eastAsia="en-ZA"/>
              </w:rPr>
            </w:pPr>
            <w:r w:rsidRPr="00CD7139">
              <w:rPr>
                <w:rFonts w:ascii="Times New Roman" w:eastAsia="Times New Roman" w:hAnsi="Times New Roman" w:cs="Times New Roman"/>
                <w:sz w:val="24"/>
                <w:szCs w:val="24"/>
                <w:lang w:eastAsia="en-ZA"/>
              </w:rPr>
              <w:t xml:space="preserve">a) In the case of a “YES” answer in </w:t>
            </w:r>
            <w:r w:rsidRPr="00CD7139">
              <w:rPr>
                <w:rFonts w:ascii="Times New Roman" w:eastAsia="Times New Roman" w:hAnsi="Times New Roman" w:cs="Times New Roman"/>
                <w:b/>
                <w:bCs/>
                <w:sz w:val="24"/>
                <w:szCs w:val="24"/>
                <w:lang w:eastAsia="en-ZA"/>
              </w:rPr>
              <w:t>Annex B</w:t>
            </w:r>
            <w:r w:rsidRPr="00CD7139">
              <w:rPr>
                <w:rFonts w:ascii="Times New Roman" w:eastAsia="Times New Roman" w:hAnsi="Times New Roman" w:cs="Times New Roman"/>
                <w:sz w:val="24"/>
                <w:szCs w:val="24"/>
                <w:lang w:eastAsia="en-ZA"/>
              </w:rPr>
              <w:t>, the independent certificate(s) to substantiate the declaration. </w:t>
            </w:r>
          </w:p>
          <w:p w14:paraId="43E8FFD0" w14:textId="77777777" w:rsidR="00CD7139" w:rsidRPr="00CD7139" w:rsidRDefault="00CD7139" w:rsidP="00CD7139">
            <w:pPr>
              <w:spacing w:before="100" w:beforeAutospacing="1" w:after="100" w:afterAutospacing="1" w:line="240" w:lineRule="auto"/>
              <w:jc w:val="left"/>
              <w:rPr>
                <w:rFonts w:ascii="Times New Roman" w:eastAsia="Times New Roman" w:hAnsi="Times New Roman" w:cs="Times New Roman"/>
                <w:sz w:val="24"/>
                <w:szCs w:val="24"/>
                <w:lang w:eastAsia="en-ZA"/>
              </w:rPr>
            </w:pPr>
            <w:r w:rsidRPr="00CD7139">
              <w:rPr>
                <w:rFonts w:ascii="Times New Roman" w:eastAsia="Times New Roman" w:hAnsi="Times New Roman" w:cs="Times New Roman"/>
                <w:b/>
                <w:bCs/>
                <w:sz w:val="24"/>
                <w:szCs w:val="24"/>
                <w:lang w:eastAsia="en-ZA"/>
              </w:rPr>
              <w:t>Or</w:t>
            </w:r>
          </w:p>
          <w:p w14:paraId="5CAAB1D7" w14:textId="77777777" w:rsidR="00CD7139" w:rsidRPr="00CD7139" w:rsidRDefault="00CD7139" w:rsidP="00CD7139">
            <w:pPr>
              <w:spacing w:before="100" w:beforeAutospacing="1" w:after="100" w:afterAutospacing="1" w:line="240" w:lineRule="auto"/>
              <w:jc w:val="left"/>
              <w:rPr>
                <w:rFonts w:ascii="Times New Roman" w:eastAsia="Times New Roman" w:hAnsi="Times New Roman" w:cs="Times New Roman"/>
                <w:sz w:val="24"/>
                <w:szCs w:val="24"/>
                <w:lang w:eastAsia="en-ZA"/>
              </w:rPr>
            </w:pPr>
            <w:r w:rsidRPr="00CD7139">
              <w:rPr>
                <w:rFonts w:ascii="Times New Roman" w:eastAsia="Times New Roman" w:hAnsi="Times New Roman" w:cs="Times New Roman"/>
                <w:sz w:val="24"/>
                <w:szCs w:val="24"/>
                <w:lang w:eastAsia="en-ZA"/>
              </w:rPr>
              <w:t xml:space="preserve">b) In the case of a “N/A” answer in </w:t>
            </w:r>
            <w:r w:rsidRPr="00CD7139">
              <w:rPr>
                <w:rFonts w:ascii="Times New Roman" w:eastAsia="Times New Roman" w:hAnsi="Times New Roman" w:cs="Times New Roman"/>
                <w:b/>
                <w:bCs/>
                <w:sz w:val="24"/>
                <w:szCs w:val="24"/>
                <w:lang w:eastAsia="en-ZA"/>
              </w:rPr>
              <w:t>Annex B</w:t>
            </w:r>
            <w:r w:rsidRPr="00CD7139">
              <w:rPr>
                <w:rFonts w:ascii="Times New Roman" w:eastAsia="Times New Roman" w:hAnsi="Times New Roman" w:cs="Times New Roman"/>
                <w:sz w:val="24"/>
                <w:szCs w:val="24"/>
                <w:lang w:eastAsia="en-ZA"/>
              </w:rPr>
              <w:t>, sufficient motivation as to why the standard is not deemed applicable.</w:t>
            </w:r>
          </w:p>
          <w:p w14:paraId="14D77170" w14:textId="77777777" w:rsidR="00DC7863" w:rsidRPr="00597DFA" w:rsidRDefault="00DC7863" w:rsidP="00720E4D"/>
        </w:tc>
        <w:tc>
          <w:tcPr>
            <w:tcW w:w="3210" w:type="dxa"/>
          </w:tcPr>
          <w:p w14:paraId="28278797" w14:textId="2443360F" w:rsidR="00DC7863" w:rsidRDefault="00C9720B" w:rsidP="00720E4D">
            <w:pPr>
              <w:spacing w:after="0" w:line="240" w:lineRule="auto"/>
              <w:jc w:val="left"/>
              <w:rPr>
                <w:rFonts w:cs="Calibri"/>
                <w:color w:val="FF0000"/>
              </w:rPr>
            </w:pPr>
            <w:r>
              <w:lastRenderedPageBreak/>
              <w:t xml:space="preserve">&lt;provide unique reference to locate substantiating evidence in the bid response – see </w:t>
            </w:r>
            <w:r>
              <w:rPr>
                <w:rStyle w:val="Strong"/>
              </w:rPr>
              <w:t>Annex A, section 5.3, Annex B&gt;</w:t>
            </w:r>
          </w:p>
        </w:tc>
      </w:tr>
    </w:tbl>
    <w:p w14:paraId="39E2E263" w14:textId="77777777" w:rsidR="00E337F7" w:rsidRDefault="00E337F7">
      <w:pPr>
        <w:pStyle w:val="ListParagraph"/>
        <w:ind w:left="1134"/>
      </w:pPr>
    </w:p>
    <w:p w14:paraId="2106C2F6" w14:textId="6E77B5A8" w:rsidR="00E337F7" w:rsidRPr="004942D0" w:rsidRDefault="00A5461C">
      <w:pPr>
        <w:pStyle w:val="Heading2"/>
        <w:rPr>
          <w:sz w:val="24"/>
          <w:szCs w:val="24"/>
        </w:rPr>
      </w:pPr>
      <w:bookmarkStart w:id="35" w:name="_Toc221195215"/>
      <w:r w:rsidRPr="004942D0">
        <w:rPr>
          <w:sz w:val="24"/>
          <w:szCs w:val="24"/>
        </w:rPr>
        <w:t xml:space="preserve">Special Conditions of Contract Verification </w:t>
      </w:r>
      <w:r w:rsidRPr="00536442">
        <w:rPr>
          <w:sz w:val="24"/>
          <w:szCs w:val="24"/>
        </w:rPr>
        <w:t xml:space="preserve">(Stage </w:t>
      </w:r>
      <w:r w:rsidR="00FE3ADC">
        <w:rPr>
          <w:sz w:val="24"/>
          <w:szCs w:val="24"/>
        </w:rPr>
        <w:t>3</w:t>
      </w:r>
      <w:r w:rsidRPr="00536442">
        <w:rPr>
          <w:sz w:val="24"/>
          <w:szCs w:val="24"/>
        </w:rPr>
        <w:t>)</w:t>
      </w:r>
      <w:bookmarkEnd w:id="35"/>
    </w:p>
    <w:p w14:paraId="1B7210FD" w14:textId="77777777" w:rsidR="00E337F7" w:rsidRDefault="00A5461C" w:rsidP="00B10675">
      <w:pPr>
        <w:pStyle w:val="ListParagraph"/>
        <w:numPr>
          <w:ilvl w:val="0"/>
          <w:numId w:val="7"/>
        </w:numPr>
        <w:rPr>
          <w:lang w:val="en-GB"/>
        </w:rPr>
      </w:pPr>
      <w:r>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0202878A" w14:textId="77777777" w:rsidR="00E337F7" w:rsidRDefault="00A5461C" w:rsidP="00B10675">
      <w:pPr>
        <w:pStyle w:val="ListParagraph"/>
        <w:numPr>
          <w:ilvl w:val="0"/>
          <w:numId w:val="7"/>
        </w:numPr>
        <w:rPr>
          <w:lang w:val="en-GB"/>
        </w:rPr>
      </w:pPr>
      <w:r>
        <w:rPr>
          <w:lang w:val="en-GB"/>
        </w:rPr>
        <w:t>SITA reserves the right to:</w:t>
      </w:r>
    </w:p>
    <w:p w14:paraId="36167381" w14:textId="77777777" w:rsidR="00E337F7" w:rsidRDefault="00A5461C" w:rsidP="00B10675">
      <w:pPr>
        <w:pStyle w:val="ListParagraph"/>
        <w:numPr>
          <w:ilvl w:val="1"/>
          <w:numId w:val="7"/>
        </w:numPr>
        <w:rPr>
          <w:lang w:val="en-GB"/>
        </w:rPr>
      </w:pPr>
      <w:r>
        <w:rPr>
          <w:lang w:val="en-GB"/>
        </w:rPr>
        <w:t>Negotiate the conditions; or</w:t>
      </w:r>
    </w:p>
    <w:p w14:paraId="1659E273" w14:textId="77777777" w:rsidR="00E337F7" w:rsidRDefault="00A5461C" w:rsidP="00B10675">
      <w:pPr>
        <w:pStyle w:val="ListParagraph"/>
        <w:numPr>
          <w:ilvl w:val="1"/>
          <w:numId w:val="7"/>
        </w:numPr>
        <w:rPr>
          <w:lang w:val="en-GB"/>
        </w:rPr>
      </w:pPr>
      <w:r>
        <w:rPr>
          <w:lang w:val="en-GB"/>
        </w:rPr>
        <w:t>Automatically disqualify a bidder for not accepting these conditions; or</w:t>
      </w:r>
    </w:p>
    <w:p w14:paraId="70EA8599" w14:textId="77777777" w:rsidR="00E337F7" w:rsidRDefault="00A5461C" w:rsidP="00B10675">
      <w:pPr>
        <w:pStyle w:val="ListParagraph"/>
        <w:numPr>
          <w:ilvl w:val="0"/>
          <w:numId w:val="7"/>
        </w:numPr>
        <w:rPr>
          <w:lang w:val="en-GB"/>
        </w:rPr>
      </w:pPr>
      <w:proofErr w:type="gramStart"/>
      <w:r>
        <w:rPr>
          <w:lang w:val="en-GB"/>
        </w:rPr>
        <w:t>In the event that</w:t>
      </w:r>
      <w:proofErr w:type="gramEnd"/>
      <w:r>
        <w:rPr>
          <w:lang w:val="en-GB"/>
        </w:rPr>
        <w:t xml:space="preserve"> the bidder qualifies the proposal with own conditions and does not specifically withdraw such own conditions when called upon to do so, SITA will invoke the rights reserved in accordance with subsection 4.3. (b) above.</w:t>
      </w:r>
    </w:p>
    <w:p w14:paraId="4F2D4B38" w14:textId="77777777" w:rsidR="00E337F7" w:rsidRPr="002D06AB" w:rsidRDefault="00A5461C">
      <w:pPr>
        <w:pStyle w:val="Heading3"/>
      </w:pPr>
      <w:bookmarkStart w:id="36" w:name="_Toc221195216"/>
      <w:r w:rsidRPr="002D06AB">
        <w:t>Special Conditions of Contract</w:t>
      </w:r>
      <w:bookmarkEnd w:id="36"/>
    </w:p>
    <w:p w14:paraId="17AB77CA" w14:textId="77777777" w:rsidR="00E337F7" w:rsidRPr="002D06AB" w:rsidRDefault="00A5461C" w:rsidP="003E31DB">
      <w:pPr>
        <w:pStyle w:val="Heading3"/>
      </w:pPr>
      <w:bookmarkStart w:id="37" w:name="_Toc221195217"/>
      <w:r w:rsidRPr="002D06AB">
        <w:t>Contracting Conditions</w:t>
      </w:r>
      <w:bookmarkEnd w:id="37"/>
    </w:p>
    <w:p w14:paraId="281F4F0F" w14:textId="77777777" w:rsidR="00E337F7" w:rsidRPr="002D06AB" w:rsidRDefault="00A5461C" w:rsidP="00B10675">
      <w:pPr>
        <w:pStyle w:val="ListParagraph"/>
        <w:numPr>
          <w:ilvl w:val="0"/>
          <w:numId w:val="8"/>
        </w:numPr>
        <w:rPr>
          <w:lang w:val="en-GB"/>
        </w:rPr>
      </w:pPr>
      <w:r w:rsidRPr="002D06AB">
        <w:rPr>
          <w:b/>
          <w:bCs/>
          <w:lang w:val="en-GB"/>
        </w:rPr>
        <w:t>Formal Contract</w:t>
      </w:r>
      <w:r w:rsidRPr="002D06AB">
        <w:rPr>
          <w:lang w:val="en-GB"/>
        </w:rPr>
        <w:t xml:space="preserve"> - The supplier must </w:t>
      </w:r>
      <w:proofErr w:type="gramStart"/>
      <w:r w:rsidRPr="002D06AB">
        <w:rPr>
          <w:lang w:val="en-GB"/>
        </w:rPr>
        <w:t>enter into</w:t>
      </w:r>
      <w:proofErr w:type="gramEnd"/>
      <w:r w:rsidRPr="002D06AB">
        <w:rPr>
          <w:lang w:val="en-GB"/>
        </w:rPr>
        <w:t xml:space="preserve"> a formal written contract (agreement) with SITA.</w:t>
      </w:r>
    </w:p>
    <w:p w14:paraId="5428C1A6" w14:textId="77777777" w:rsidR="00E337F7" w:rsidRPr="002D06AB" w:rsidRDefault="00A5461C" w:rsidP="00B10675">
      <w:pPr>
        <w:pStyle w:val="ListParagraph"/>
        <w:numPr>
          <w:ilvl w:val="0"/>
          <w:numId w:val="8"/>
        </w:numPr>
        <w:rPr>
          <w:lang w:val="en-GB"/>
        </w:rPr>
      </w:pPr>
      <w:r w:rsidRPr="002D06AB">
        <w:rPr>
          <w:b/>
          <w:bCs/>
          <w:lang w:val="en-GB"/>
        </w:rPr>
        <w:t>Right to Audit</w:t>
      </w:r>
      <w:r w:rsidRPr="002D06AB">
        <w:rPr>
          <w:lang w:val="en-GB"/>
        </w:rPr>
        <w:t xml:space="preserve"> - SITA reserves the right, before </w:t>
      </w:r>
      <w:proofErr w:type="gramStart"/>
      <w:r w:rsidRPr="002D06AB">
        <w:rPr>
          <w:lang w:val="en-GB"/>
        </w:rPr>
        <w:t>entering into</w:t>
      </w:r>
      <w:proofErr w:type="gramEnd"/>
      <w:r w:rsidRPr="002D06AB">
        <w:rPr>
          <w:lang w:val="en-GB"/>
        </w:rPr>
        <w:t xml:space="preserve">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3A99D6EB" w14:textId="77777777" w:rsidR="00E337F7" w:rsidRPr="002D06AB" w:rsidRDefault="00A5461C" w:rsidP="003E31DB">
      <w:pPr>
        <w:pStyle w:val="Heading3"/>
      </w:pPr>
      <w:bookmarkStart w:id="38" w:name="_Toc221195218"/>
      <w:r w:rsidRPr="002D06AB">
        <w:t>Delivery Address</w:t>
      </w:r>
      <w:bookmarkEnd w:id="38"/>
    </w:p>
    <w:p w14:paraId="0C0D97EC" w14:textId="68F6342A" w:rsidR="00BA54A6" w:rsidRDefault="00A5461C" w:rsidP="00EA0792">
      <w:pPr>
        <w:pStyle w:val="ListParagraph"/>
        <w:numPr>
          <w:ilvl w:val="0"/>
          <w:numId w:val="9"/>
        </w:numPr>
      </w:pPr>
      <w:r w:rsidRPr="002D06AB">
        <w:t>The supplier must deliver the required products or services at as indicated in Section 2.2, Delivery Address</w:t>
      </w:r>
    </w:p>
    <w:p w14:paraId="4809B2A2" w14:textId="16B8C905" w:rsidR="00EA0792" w:rsidRPr="002D06AB" w:rsidRDefault="00EA0792" w:rsidP="00D31D58">
      <w:pPr>
        <w:pStyle w:val="ListParagraph"/>
        <w:ind w:left="1134"/>
      </w:pPr>
    </w:p>
    <w:p w14:paraId="0EBDF452" w14:textId="77777777" w:rsidR="00E337F7" w:rsidRPr="002D06AB" w:rsidRDefault="00A5461C" w:rsidP="003E31DB">
      <w:pPr>
        <w:pStyle w:val="Heading3"/>
      </w:pPr>
      <w:bookmarkStart w:id="39" w:name="_Toc221195219"/>
      <w:r w:rsidRPr="002D06AB">
        <w:t>Certification, Expertise and Qualification</w:t>
      </w:r>
      <w:bookmarkEnd w:id="39"/>
    </w:p>
    <w:p w14:paraId="28529CFF" w14:textId="77777777" w:rsidR="00E337F7" w:rsidRPr="002D06AB" w:rsidRDefault="00A5461C" w:rsidP="00B10675">
      <w:pPr>
        <w:pStyle w:val="ListParagraph"/>
        <w:numPr>
          <w:ilvl w:val="0"/>
          <w:numId w:val="10"/>
        </w:numPr>
      </w:pPr>
      <w:r w:rsidRPr="002D06AB">
        <w:t>The bidder certifies that:</w:t>
      </w:r>
    </w:p>
    <w:p w14:paraId="045DA6C0" w14:textId="77777777" w:rsidR="00E337F7" w:rsidRPr="002D06AB" w:rsidRDefault="00A5461C" w:rsidP="00B10675">
      <w:pPr>
        <w:pStyle w:val="ListParagraph"/>
        <w:numPr>
          <w:ilvl w:val="1"/>
          <w:numId w:val="10"/>
        </w:numPr>
      </w:pPr>
      <w:r w:rsidRPr="002D06AB">
        <w:lastRenderedPageBreak/>
        <w:t>it has the necessary expertise, skill, qualifications and ability to undertake the work required in terms of the Statement of Work or Service Definition</w:t>
      </w:r>
    </w:p>
    <w:p w14:paraId="17D2CB80" w14:textId="77777777" w:rsidR="00E337F7" w:rsidRPr="002D06AB" w:rsidRDefault="00A5461C" w:rsidP="00B10675">
      <w:pPr>
        <w:pStyle w:val="ListParagraph"/>
        <w:numPr>
          <w:ilvl w:val="1"/>
          <w:numId w:val="10"/>
        </w:numPr>
      </w:pPr>
      <w:r w:rsidRPr="002D06AB">
        <w:t>it is committed to provide the Products or Services; and</w:t>
      </w:r>
    </w:p>
    <w:p w14:paraId="0CD5A660" w14:textId="77777777" w:rsidR="00E337F7" w:rsidRPr="002D06AB" w:rsidRDefault="00A5461C" w:rsidP="00B10675">
      <w:pPr>
        <w:pStyle w:val="ListParagraph"/>
        <w:numPr>
          <w:ilvl w:val="1"/>
          <w:numId w:val="10"/>
        </w:numPr>
      </w:pPr>
      <w:r w:rsidRPr="002D06AB">
        <w:t>perform all obligations detailed herein without any interruption to the Customer</w:t>
      </w:r>
    </w:p>
    <w:p w14:paraId="7B5C5F2D" w14:textId="77777777" w:rsidR="00E337F7" w:rsidRPr="002D06AB" w:rsidRDefault="00A5461C" w:rsidP="00B10675">
      <w:pPr>
        <w:pStyle w:val="ListParagraph"/>
        <w:numPr>
          <w:ilvl w:val="1"/>
          <w:numId w:val="10"/>
        </w:numPr>
      </w:pPr>
      <w:r w:rsidRPr="002D06AB">
        <w:t>it has been certified for the Products and Services required</w:t>
      </w:r>
    </w:p>
    <w:p w14:paraId="21BC4B4B" w14:textId="77777777" w:rsidR="00E337F7" w:rsidRDefault="00A5461C" w:rsidP="00B10675">
      <w:pPr>
        <w:pStyle w:val="ListParagraph"/>
        <w:numPr>
          <w:ilvl w:val="0"/>
          <w:numId w:val="10"/>
        </w:numPr>
      </w:pPr>
      <w:r w:rsidRPr="002D06AB">
        <w:tab/>
        <w:t>The bidder must</w:t>
      </w:r>
      <w:r w:rsidR="00B73E14">
        <w:t>:</w:t>
      </w:r>
    </w:p>
    <w:p w14:paraId="4FA13F28" w14:textId="77777777" w:rsidR="00B73E14" w:rsidRPr="00D24039" w:rsidRDefault="00B73E14" w:rsidP="00B10675">
      <w:pPr>
        <w:pStyle w:val="Specification"/>
        <w:numPr>
          <w:ilvl w:val="1"/>
          <w:numId w:val="10"/>
        </w:numPr>
        <w:rPr>
          <w:rFonts w:asciiTheme="minorHAnsi" w:hAnsiTheme="minorHAnsi" w:cstheme="minorHAnsi"/>
          <w:sz w:val="22"/>
          <w:szCs w:val="22"/>
        </w:rPr>
      </w:pPr>
      <w:bookmarkStart w:id="40" w:name="_Toc448483301"/>
      <w:bookmarkStart w:id="41" w:name="_Toc448483304"/>
      <w:r w:rsidRPr="00D24039">
        <w:rPr>
          <w:rFonts w:asciiTheme="minorHAnsi" w:hAnsiTheme="minorHAnsi" w:cstheme="minorHAnsi"/>
          <w:sz w:val="22"/>
          <w:szCs w:val="22"/>
        </w:rPr>
        <w:t xml:space="preserve">must provide the service in a good and workmanlike manner and in accordance with the practices and high professional standards used in well-managed </w:t>
      </w:r>
      <w:proofErr w:type="gramStart"/>
      <w:r w:rsidRPr="00D24039">
        <w:rPr>
          <w:rFonts w:asciiTheme="minorHAnsi" w:hAnsiTheme="minorHAnsi" w:cstheme="minorHAnsi"/>
          <w:sz w:val="22"/>
          <w:szCs w:val="22"/>
        </w:rPr>
        <w:t>operations;</w:t>
      </w:r>
      <w:bookmarkEnd w:id="40"/>
      <w:proofErr w:type="gramEnd"/>
    </w:p>
    <w:p w14:paraId="7800C33C" w14:textId="77777777" w:rsidR="00B73E14" w:rsidRPr="00D24039" w:rsidRDefault="00B73E14" w:rsidP="00B10675">
      <w:pPr>
        <w:pStyle w:val="Specification"/>
        <w:numPr>
          <w:ilvl w:val="1"/>
          <w:numId w:val="10"/>
        </w:numPr>
        <w:rPr>
          <w:rFonts w:asciiTheme="minorHAnsi" w:hAnsiTheme="minorHAnsi" w:cstheme="minorHAnsi"/>
          <w:sz w:val="22"/>
          <w:szCs w:val="22"/>
        </w:rPr>
      </w:pPr>
      <w:r w:rsidRPr="00D24039">
        <w:rPr>
          <w:rFonts w:asciiTheme="minorHAnsi" w:hAnsiTheme="minorHAnsi" w:cstheme="minorHAnsi"/>
          <w:sz w:val="22"/>
          <w:szCs w:val="22"/>
        </w:rPr>
        <w:t xml:space="preserve">must perform the Services in the most cost-effective manner consistent with the level of quality and performance as defined in Statement of Work or Service </w:t>
      </w:r>
      <w:proofErr w:type="gramStart"/>
      <w:r w:rsidRPr="00D24039">
        <w:rPr>
          <w:rFonts w:asciiTheme="minorHAnsi" w:hAnsiTheme="minorHAnsi" w:cstheme="minorHAnsi"/>
          <w:sz w:val="22"/>
          <w:szCs w:val="22"/>
        </w:rPr>
        <w:t>Definition;</w:t>
      </w:r>
      <w:bookmarkEnd w:id="41"/>
      <w:proofErr w:type="gramEnd"/>
    </w:p>
    <w:p w14:paraId="504ECF9B" w14:textId="77777777" w:rsidR="00B73E14" w:rsidRPr="00D24039" w:rsidRDefault="00B73E14" w:rsidP="00B10675">
      <w:pPr>
        <w:pStyle w:val="Specification"/>
        <w:numPr>
          <w:ilvl w:val="1"/>
          <w:numId w:val="10"/>
        </w:numPr>
        <w:rPr>
          <w:rFonts w:asciiTheme="minorHAnsi" w:hAnsiTheme="minorHAnsi" w:cstheme="minorHAnsi"/>
          <w:sz w:val="22"/>
          <w:szCs w:val="22"/>
        </w:rPr>
      </w:pPr>
      <w:r>
        <w:rPr>
          <w:rFonts w:asciiTheme="minorHAnsi" w:hAnsiTheme="minorHAnsi" w:cstheme="minorHAnsi"/>
          <w:sz w:val="22"/>
          <w:szCs w:val="22"/>
        </w:rPr>
        <w:t>Make sure that all employees</w:t>
      </w:r>
      <w:r w:rsidRPr="00D24039">
        <w:rPr>
          <w:rFonts w:asciiTheme="minorHAnsi" w:hAnsiTheme="minorHAnsi" w:cstheme="minorHAnsi"/>
          <w:sz w:val="22"/>
          <w:szCs w:val="22"/>
        </w:rPr>
        <w:t xml:space="preserve"> assigned to the project must be OEM product certified. No employee will be allowed without the necessary accreditation.</w:t>
      </w:r>
    </w:p>
    <w:p w14:paraId="7A7F3C0E" w14:textId="77777777" w:rsidR="00B73E14" w:rsidRPr="00D24039" w:rsidRDefault="00B73E14" w:rsidP="00B10675">
      <w:pPr>
        <w:pStyle w:val="Specification"/>
        <w:numPr>
          <w:ilvl w:val="1"/>
          <w:numId w:val="10"/>
        </w:numPr>
        <w:rPr>
          <w:rFonts w:asciiTheme="minorHAnsi" w:hAnsiTheme="minorHAnsi" w:cstheme="minorHAnsi"/>
          <w:sz w:val="22"/>
          <w:szCs w:val="22"/>
        </w:rPr>
      </w:pPr>
      <w:r>
        <w:rPr>
          <w:rFonts w:asciiTheme="minorHAnsi" w:hAnsiTheme="minorHAnsi" w:cstheme="minorHAnsi"/>
          <w:sz w:val="22"/>
          <w:szCs w:val="22"/>
        </w:rPr>
        <w:t>Ensure that a</w:t>
      </w:r>
      <w:r w:rsidRPr="00D24039">
        <w:rPr>
          <w:rFonts w:asciiTheme="minorHAnsi" w:hAnsiTheme="minorHAnsi" w:cstheme="minorHAnsi"/>
          <w:sz w:val="22"/>
          <w:szCs w:val="22"/>
        </w:rPr>
        <w:t>ll employees assigned to the project must be willing to undergo a security clearance.</w:t>
      </w:r>
    </w:p>
    <w:p w14:paraId="7E2FE19D" w14:textId="77777777" w:rsidR="00B73E14" w:rsidRPr="00F81E2D" w:rsidRDefault="00B73E14" w:rsidP="00B10675">
      <w:pPr>
        <w:pStyle w:val="Specification"/>
        <w:numPr>
          <w:ilvl w:val="1"/>
          <w:numId w:val="10"/>
        </w:numPr>
      </w:pPr>
      <w:r w:rsidRPr="00D24039">
        <w:rPr>
          <w:rFonts w:asciiTheme="minorHAnsi" w:hAnsiTheme="minorHAnsi" w:cstheme="minorHAnsi"/>
          <w:sz w:val="22"/>
          <w:szCs w:val="22"/>
        </w:rPr>
        <w:t xml:space="preserve">SITA will request the successful bidder to replace an employee who fails to obtain a security clearance certificate without supplying the full details of the event.  Prior to working on a SITA or any SITA client site or project the prescribed oath of secrecy </w:t>
      </w:r>
      <w:proofErr w:type="gramStart"/>
      <w:r w:rsidRPr="00D24039">
        <w:rPr>
          <w:rFonts w:asciiTheme="minorHAnsi" w:hAnsiTheme="minorHAnsi" w:cstheme="minorHAnsi"/>
          <w:sz w:val="22"/>
          <w:szCs w:val="22"/>
        </w:rPr>
        <w:t>need</w:t>
      </w:r>
      <w:proofErr w:type="gramEnd"/>
      <w:r w:rsidRPr="00D24039">
        <w:rPr>
          <w:rFonts w:asciiTheme="minorHAnsi" w:hAnsiTheme="minorHAnsi" w:cstheme="minorHAnsi"/>
          <w:sz w:val="22"/>
          <w:szCs w:val="22"/>
        </w:rPr>
        <w:t xml:space="preserve"> to be signed and handed to SITA. The bidder must bear the cost of clearance.</w:t>
      </w:r>
    </w:p>
    <w:p w14:paraId="0DEF400B" w14:textId="77777777" w:rsidR="00E337F7" w:rsidRPr="002D06AB" w:rsidRDefault="00A5461C" w:rsidP="00E6410D">
      <w:pPr>
        <w:pStyle w:val="Heading3"/>
      </w:pPr>
      <w:bookmarkStart w:id="42" w:name="_Toc221195220"/>
      <w:r w:rsidRPr="002D06AB">
        <w:t>Logistical Conditions</w:t>
      </w:r>
      <w:bookmarkEnd w:id="42"/>
    </w:p>
    <w:p w14:paraId="47C685DF" w14:textId="77777777" w:rsidR="00E337F7" w:rsidRPr="002D06AB" w:rsidRDefault="00A5461C" w:rsidP="00B10675">
      <w:pPr>
        <w:pStyle w:val="ListParagraph"/>
        <w:numPr>
          <w:ilvl w:val="0"/>
          <w:numId w:val="11"/>
        </w:numPr>
        <w:rPr>
          <w:b/>
          <w:bCs/>
        </w:rPr>
      </w:pPr>
      <w:r w:rsidRPr="002D06AB">
        <w:rPr>
          <w:b/>
          <w:bCs/>
        </w:rPr>
        <w:t>Tools of Trade</w:t>
      </w:r>
    </w:p>
    <w:p w14:paraId="260A8F09" w14:textId="6FDDEDBA" w:rsidR="00E337F7" w:rsidRDefault="00A5461C" w:rsidP="00B10675">
      <w:pPr>
        <w:pStyle w:val="ListParagraph"/>
        <w:numPr>
          <w:ilvl w:val="1"/>
          <w:numId w:val="11"/>
        </w:numPr>
      </w:pPr>
      <w:r w:rsidRPr="002D06AB">
        <w:t>The bidder is expected to use its own resources (cell phone, laptops etc) to communicate with its own offices or outside of the SITA buildings, including all tools and equipment to render the services effectively.</w:t>
      </w:r>
    </w:p>
    <w:p w14:paraId="7A08805D" w14:textId="77777777" w:rsidR="00ED48FE" w:rsidRPr="00ED48FE" w:rsidRDefault="00ED48FE" w:rsidP="00ED48FE">
      <w:pPr>
        <w:pStyle w:val="Heading3"/>
      </w:pPr>
      <w:bookmarkStart w:id="43" w:name="_Toc221195221"/>
      <w:r w:rsidRPr="00ED48FE">
        <w:t>Skills transfer and training</w:t>
      </w:r>
      <w:bookmarkEnd w:id="43"/>
    </w:p>
    <w:p w14:paraId="33315ADC" w14:textId="77777777" w:rsidR="00ED48FE" w:rsidRDefault="00ED48FE" w:rsidP="00ED48FE">
      <w:pPr>
        <w:ind w:left="567"/>
      </w:pPr>
      <w:r>
        <w:t>The Supplier must provide training on the proposed solution the technical to enable SITA to operate and support the solution after implementation.</w:t>
      </w:r>
    </w:p>
    <w:p w14:paraId="7D52B783" w14:textId="77777777" w:rsidR="00ED48FE" w:rsidRPr="002D06AB" w:rsidRDefault="00ED48FE" w:rsidP="00ED48FE">
      <w:pPr>
        <w:pStyle w:val="ListParagraph"/>
        <w:ind w:left="1701"/>
      </w:pPr>
    </w:p>
    <w:p w14:paraId="18DFD63B" w14:textId="2FEF9791" w:rsidR="00AE7FA9" w:rsidRPr="00764BCB" w:rsidRDefault="00AE7FA9" w:rsidP="00764BCB">
      <w:pPr>
        <w:pStyle w:val="Heading3"/>
        <w:rPr>
          <w:rFonts w:cs="Calibri Light"/>
        </w:rPr>
      </w:pPr>
      <w:bookmarkStart w:id="44" w:name="_Toc221195222"/>
      <w:r w:rsidRPr="00764BCB">
        <w:t>Security</w:t>
      </w:r>
      <w:r w:rsidRPr="00764BCB">
        <w:rPr>
          <w:rFonts w:cs="Calibri Light"/>
        </w:rPr>
        <w:t xml:space="preserve"> screening and clearance requirements</w:t>
      </w:r>
      <w:bookmarkEnd w:id="44"/>
      <w:r w:rsidRPr="00764BCB">
        <w:rPr>
          <w:rFonts w:cs="Calibri Light"/>
        </w:rPr>
        <w:t xml:space="preserve"> </w:t>
      </w:r>
    </w:p>
    <w:p w14:paraId="5E2A4683" w14:textId="77777777" w:rsidR="00AE7FA9" w:rsidRPr="00251175" w:rsidRDefault="00AE7FA9" w:rsidP="00F31BDF">
      <w:pPr>
        <w:numPr>
          <w:ilvl w:val="1"/>
          <w:numId w:val="25"/>
        </w:numPr>
        <w:tabs>
          <w:tab w:val="clear" w:pos="1134"/>
          <w:tab w:val="num" w:pos="1107"/>
        </w:tabs>
        <w:spacing w:after="0" w:line="240" w:lineRule="auto"/>
        <w:ind w:left="1107"/>
        <w:rPr>
          <w:rFonts w:eastAsia="Times New Roman" w:cs="Calibri Light"/>
        </w:rPr>
      </w:pPr>
      <w:r w:rsidRPr="00251175">
        <w:rPr>
          <w:rFonts w:eastAsia="Times New Roman" w:cs="Calibri Light"/>
          <w:b/>
        </w:rPr>
        <w:t>Company security screening:</w:t>
      </w:r>
      <w:r w:rsidRPr="00251175">
        <w:rPr>
          <w:rFonts w:eastAsia="Times New Roman" w:cs="Calibri Light"/>
        </w:rPr>
        <w:t xml:space="preserve"> The supplier may be required to undergo a company security screening conducted by the State Security Agency (SSA). Should the SSA find the supplier </w:t>
      </w:r>
      <w:r w:rsidRPr="00251175">
        <w:rPr>
          <w:rFonts w:eastAsia="Times New Roman" w:cs="Calibri Light"/>
          <w:b/>
        </w:rPr>
        <w:t>not suitable</w:t>
      </w:r>
      <w:r w:rsidRPr="00251175">
        <w:rPr>
          <w:rFonts w:eastAsia="Times New Roman" w:cs="Calibri Light"/>
        </w:rPr>
        <w:t xml:space="preserve"> after the conduct of the security screening, the business relationship will be terminated. The following documentation will be required for the company security screening process to be conducted:</w:t>
      </w:r>
    </w:p>
    <w:p w14:paraId="16DFE875" w14:textId="77777777" w:rsidR="00AE7FA9" w:rsidRPr="00251175" w:rsidRDefault="00AE7FA9" w:rsidP="00F31BDF">
      <w:pPr>
        <w:numPr>
          <w:ilvl w:val="2"/>
          <w:numId w:val="25"/>
        </w:numPr>
        <w:tabs>
          <w:tab w:val="num" w:pos="1701"/>
        </w:tabs>
        <w:spacing w:after="0" w:line="240" w:lineRule="auto"/>
        <w:rPr>
          <w:rFonts w:eastAsia="Times New Roman" w:cs="Calibri Light"/>
        </w:rPr>
      </w:pPr>
      <w:r w:rsidRPr="00251175">
        <w:rPr>
          <w:rFonts w:eastAsia="Times New Roman" w:cs="Calibri Light"/>
        </w:rPr>
        <w:t>Copy of company registration documentation.</w:t>
      </w:r>
    </w:p>
    <w:p w14:paraId="26E59451" w14:textId="77777777" w:rsidR="00AE7FA9" w:rsidRPr="00251175" w:rsidRDefault="00AE7FA9" w:rsidP="00F31BDF">
      <w:pPr>
        <w:numPr>
          <w:ilvl w:val="2"/>
          <w:numId w:val="25"/>
        </w:numPr>
        <w:tabs>
          <w:tab w:val="num" w:pos="1701"/>
        </w:tabs>
        <w:spacing w:after="0" w:line="240" w:lineRule="auto"/>
        <w:rPr>
          <w:rFonts w:eastAsia="Times New Roman" w:cs="Calibri Light"/>
        </w:rPr>
      </w:pPr>
      <w:r w:rsidRPr="00251175">
        <w:rPr>
          <w:rFonts w:eastAsia="Times New Roman" w:cs="Calibri Light"/>
        </w:rPr>
        <w:t>Copy(</w:t>
      </w:r>
      <w:proofErr w:type="spellStart"/>
      <w:r w:rsidRPr="00251175">
        <w:rPr>
          <w:rFonts w:eastAsia="Times New Roman" w:cs="Calibri Light"/>
        </w:rPr>
        <w:t>ies</w:t>
      </w:r>
      <w:proofErr w:type="spellEnd"/>
      <w:r w:rsidRPr="00251175">
        <w:rPr>
          <w:rFonts w:eastAsia="Times New Roman" w:cs="Calibri Light"/>
        </w:rPr>
        <w:t>) of identity documentation of Director(s), Member(s) or Trustee(s</w:t>
      </w:r>
      <w:proofErr w:type="gramStart"/>
      <w:r w:rsidRPr="00251175">
        <w:rPr>
          <w:rFonts w:eastAsia="Times New Roman" w:cs="Calibri Light"/>
        </w:rPr>
        <w:t>);</w:t>
      </w:r>
      <w:proofErr w:type="gramEnd"/>
      <w:r w:rsidRPr="00251175">
        <w:rPr>
          <w:rFonts w:eastAsia="Times New Roman" w:cs="Calibri Light"/>
        </w:rPr>
        <w:t xml:space="preserve"> </w:t>
      </w:r>
    </w:p>
    <w:p w14:paraId="5077A9A9" w14:textId="77777777" w:rsidR="00AE7FA9" w:rsidRPr="00251175" w:rsidRDefault="00AE7FA9" w:rsidP="00F31BDF">
      <w:pPr>
        <w:numPr>
          <w:ilvl w:val="2"/>
          <w:numId w:val="25"/>
        </w:numPr>
        <w:tabs>
          <w:tab w:val="num" w:pos="1701"/>
        </w:tabs>
        <w:spacing w:after="0" w:line="240" w:lineRule="auto"/>
        <w:rPr>
          <w:rFonts w:eastAsia="Times New Roman" w:cs="Calibri Light"/>
        </w:rPr>
      </w:pPr>
      <w:r w:rsidRPr="00251175">
        <w:rPr>
          <w:rFonts w:eastAsia="Times New Roman" w:cs="Calibri Light"/>
        </w:rPr>
        <w:t xml:space="preserve">Copy of valid tax clearance certificate. </w:t>
      </w:r>
    </w:p>
    <w:p w14:paraId="19B4A81E" w14:textId="77777777" w:rsidR="00AE7FA9" w:rsidRPr="00251175" w:rsidRDefault="00AE7FA9" w:rsidP="00F31BDF">
      <w:pPr>
        <w:numPr>
          <w:ilvl w:val="1"/>
          <w:numId w:val="25"/>
        </w:numPr>
        <w:tabs>
          <w:tab w:val="clear" w:pos="1134"/>
          <w:tab w:val="num" w:pos="1107"/>
        </w:tabs>
        <w:spacing w:after="0" w:line="240" w:lineRule="auto"/>
        <w:ind w:left="1107"/>
        <w:rPr>
          <w:rFonts w:eastAsia="Times New Roman" w:cs="Calibri Light"/>
        </w:rPr>
      </w:pPr>
      <w:r w:rsidRPr="00251175">
        <w:rPr>
          <w:rFonts w:eastAsia="Times New Roman" w:cs="Calibri Light"/>
          <w:b/>
        </w:rPr>
        <w:t>Security suitability check for individuals:</w:t>
      </w:r>
      <w:r w:rsidRPr="00251175">
        <w:rPr>
          <w:rFonts w:eastAsia="Times New Roman" w:cs="Calibri Light"/>
        </w:rPr>
        <w:t xml:space="preserve"> SITA may, at its own discretion and in line with its policies and procedures, require employees of the supplier to be subjected to a security suitability check before commencement of a project or delivering of a service. The security suitability check is conducted by SITA </w:t>
      </w:r>
      <w:proofErr w:type="gramStart"/>
      <w:r w:rsidRPr="00251175">
        <w:rPr>
          <w:rFonts w:eastAsia="Times New Roman" w:cs="Calibri Light"/>
        </w:rPr>
        <w:t>in order to</w:t>
      </w:r>
      <w:proofErr w:type="gramEnd"/>
      <w:r w:rsidRPr="00251175">
        <w:rPr>
          <w:rFonts w:eastAsia="Times New Roman" w:cs="Calibri Light"/>
        </w:rPr>
        <w:t xml:space="preserve"> ensure that individuals meet the minimum-security requirements </w:t>
      </w:r>
      <w:proofErr w:type="gramStart"/>
      <w:r w:rsidRPr="00251175">
        <w:rPr>
          <w:rFonts w:eastAsia="Times New Roman" w:cs="Calibri Light"/>
        </w:rPr>
        <w:t>and also</w:t>
      </w:r>
      <w:proofErr w:type="gramEnd"/>
      <w:r w:rsidRPr="00251175">
        <w:rPr>
          <w:rFonts w:eastAsia="Times New Roman" w:cs="Calibri Light"/>
        </w:rPr>
        <w:t xml:space="preserve"> to verify personal information. The supplier will be required to replace any employee(s) who is found to be not suitable after the conduct of the security screening. The following documentation will be required for the security suitability check:</w:t>
      </w:r>
    </w:p>
    <w:p w14:paraId="42A233B5" w14:textId="77777777" w:rsidR="00AE7FA9" w:rsidRPr="00251175" w:rsidRDefault="00AE7FA9" w:rsidP="00F31BDF">
      <w:pPr>
        <w:numPr>
          <w:ilvl w:val="2"/>
          <w:numId w:val="25"/>
        </w:numPr>
        <w:tabs>
          <w:tab w:val="num" w:pos="1701"/>
        </w:tabs>
        <w:spacing w:after="0" w:line="240" w:lineRule="auto"/>
        <w:rPr>
          <w:rFonts w:eastAsia="Times New Roman" w:cs="Calibri Light"/>
        </w:rPr>
      </w:pPr>
      <w:r w:rsidRPr="00251175">
        <w:rPr>
          <w:rFonts w:eastAsia="Times New Roman" w:cs="Calibri Light"/>
        </w:rPr>
        <w:t>Copy of identity document.</w:t>
      </w:r>
    </w:p>
    <w:p w14:paraId="63A6720E" w14:textId="77777777" w:rsidR="00AE7FA9" w:rsidRPr="00251175" w:rsidRDefault="00AE7FA9" w:rsidP="00F31BDF">
      <w:pPr>
        <w:numPr>
          <w:ilvl w:val="2"/>
          <w:numId w:val="25"/>
        </w:numPr>
        <w:tabs>
          <w:tab w:val="num" w:pos="1701"/>
        </w:tabs>
        <w:spacing w:after="0" w:line="240" w:lineRule="auto"/>
        <w:rPr>
          <w:rFonts w:eastAsia="Times New Roman" w:cs="Calibri Light"/>
        </w:rPr>
      </w:pPr>
      <w:r w:rsidRPr="00251175">
        <w:rPr>
          <w:rFonts w:eastAsia="Times New Roman" w:cs="Calibri Light"/>
        </w:rPr>
        <w:t>Copy(</w:t>
      </w:r>
      <w:proofErr w:type="spellStart"/>
      <w:r w:rsidRPr="00251175">
        <w:rPr>
          <w:rFonts w:eastAsia="Times New Roman" w:cs="Calibri Light"/>
        </w:rPr>
        <w:t>ies</w:t>
      </w:r>
      <w:proofErr w:type="spellEnd"/>
      <w:r w:rsidRPr="00251175">
        <w:rPr>
          <w:rFonts w:eastAsia="Times New Roman" w:cs="Calibri Light"/>
        </w:rPr>
        <w:t>) of qualification(s) if SITA requires verification thereof.</w:t>
      </w:r>
    </w:p>
    <w:p w14:paraId="037271FC" w14:textId="77777777" w:rsidR="00AE7FA9" w:rsidRPr="00251175" w:rsidRDefault="00AE7FA9" w:rsidP="00F31BDF">
      <w:pPr>
        <w:numPr>
          <w:ilvl w:val="2"/>
          <w:numId w:val="25"/>
        </w:numPr>
        <w:tabs>
          <w:tab w:val="num" w:pos="1701"/>
        </w:tabs>
        <w:spacing w:after="0" w:line="240" w:lineRule="auto"/>
        <w:rPr>
          <w:rFonts w:eastAsia="Times New Roman" w:cs="Calibri Light"/>
        </w:rPr>
      </w:pPr>
      <w:r w:rsidRPr="00251175">
        <w:rPr>
          <w:rFonts w:eastAsia="Times New Roman" w:cs="Calibri Light"/>
        </w:rPr>
        <w:lastRenderedPageBreak/>
        <w:t>Fingerprints – will be taken electronically.</w:t>
      </w:r>
    </w:p>
    <w:p w14:paraId="588B7D6E" w14:textId="77777777" w:rsidR="00AE7FA9" w:rsidRPr="00251175" w:rsidRDefault="00AE7FA9" w:rsidP="00F31BDF">
      <w:pPr>
        <w:numPr>
          <w:ilvl w:val="2"/>
          <w:numId w:val="25"/>
        </w:numPr>
        <w:tabs>
          <w:tab w:val="num" w:pos="1701"/>
        </w:tabs>
        <w:spacing w:after="0" w:line="240" w:lineRule="auto"/>
        <w:rPr>
          <w:rFonts w:eastAsia="Times New Roman" w:cs="Calibri Light"/>
        </w:rPr>
      </w:pPr>
      <w:r w:rsidRPr="00251175">
        <w:rPr>
          <w:rFonts w:eastAsia="Times New Roman" w:cs="Calibri Light"/>
        </w:rPr>
        <w:t xml:space="preserve">Signed consent form for the conduct of background checks. </w:t>
      </w:r>
    </w:p>
    <w:p w14:paraId="7A57B73B" w14:textId="77777777" w:rsidR="00AE7FA9" w:rsidRPr="00251175" w:rsidRDefault="00AE7FA9" w:rsidP="00F31BDF">
      <w:pPr>
        <w:numPr>
          <w:ilvl w:val="1"/>
          <w:numId w:val="25"/>
        </w:numPr>
        <w:tabs>
          <w:tab w:val="clear" w:pos="1134"/>
          <w:tab w:val="num" w:pos="1107"/>
        </w:tabs>
        <w:spacing w:after="0" w:line="240" w:lineRule="auto"/>
        <w:ind w:left="1107"/>
        <w:rPr>
          <w:rFonts w:eastAsia="Times New Roman" w:cs="Calibri Light"/>
        </w:rPr>
      </w:pPr>
      <w:r w:rsidRPr="00251175">
        <w:rPr>
          <w:rFonts w:eastAsia="Times New Roman" w:cs="Calibri Light"/>
          <w:b/>
        </w:rPr>
        <w:t xml:space="preserve">Security clearance: </w:t>
      </w:r>
      <w:r w:rsidRPr="00251175">
        <w:rPr>
          <w:rFonts w:eastAsia="Times New Roman" w:cs="Calibri Light"/>
        </w:rPr>
        <w:t xml:space="preserve">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w:t>
      </w:r>
      <w:r w:rsidRPr="00251175">
        <w:rPr>
          <w:rFonts w:eastAsia="Times New Roman" w:cs="Calibri Light"/>
          <w:b/>
        </w:rPr>
        <w:t>Confidential</w:t>
      </w:r>
      <w:r w:rsidRPr="00251175">
        <w:rPr>
          <w:rFonts w:eastAsia="Times New Roman" w:cs="Calibri Light"/>
        </w:rPr>
        <w:t xml:space="preserve">, </w:t>
      </w:r>
      <w:r w:rsidRPr="00251175">
        <w:rPr>
          <w:rFonts w:eastAsia="Times New Roman" w:cs="Calibri Light"/>
          <w:b/>
        </w:rPr>
        <w:t>Secret</w:t>
      </w:r>
      <w:r w:rsidRPr="00251175">
        <w:rPr>
          <w:rFonts w:eastAsia="Times New Roman" w:cs="Calibri Light"/>
        </w:rPr>
        <w:t xml:space="preserve"> or </w:t>
      </w:r>
      <w:r w:rsidRPr="00251175">
        <w:rPr>
          <w:rFonts w:eastAsia="Times New Roman" w:cs="Calibri Light"/>
          <w:b/>
        </w:rPr>
        <w:t>Top Secret</w:t>
      </w:r>
      <w:r w:rsidRPr="00251175">
        <w:rPr>
          <w:rFonts w:eastAsia="Times New Roman" w:cs="Calibri Light"/>
        </w:rPr>
        <w: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121D3D36" w14:textId="77777777" w:rsidR="00AE7FA9" w:rsidRPr="00251175" w:rsidRDefault="00AE7FA9" w:rsidP="00F31BDF">
      <w:pPr>
        <w:numPr>
          <w:ilvl w:val="2"/>
          <w:numId w:val="25"/>
        </w:numPr>
        <w:tabs>
          <w:tab w:val="num" w:pos="1701"/>
        </w:tabs>
        <w:spacing w:after="0" w:line="240" w:lineRule="auto"/>
        <w:rPr>
          <w:rFonts w:eastAsia="Times New Roman" w:cs="Calibri Light"/>
        </w:rPr>
      </w:pPr>
      <w:r w:rsidRPr="00251175">
        <w:rPr>
          <w:rFonts w:eastAsia="Times New Roman" w:cs="Calibri Light"/>
        </w:rPr>
        <w:t>Completed Z204 or DD1057 security clearance application form.</w:t>
      </w:r>
    </w:p>
    <w:p w14:paraId="06C1EDF4" w14:textId="77777777" w:rsidR="00AE7FA9" w:rsidRPr="00251175" w:rsidRDefault="00AE7FA9" w:rsidP="00F31BDF">
      <w:pPr>
        <w:numPr>
          <w:ilvl w:val="2"/>
          <w:numId w:val="25"/>
        </w:numPr>
        <w:tabs>
          <w:tab w:val="num" w:pos="1701"/>
        </w:tabs>
        <w:spacing w:after="0" w:line="240" w:lineRule="auto"/>
        <w:rPr>
          <w:rFonts w:eastAsia="Times New Roman" w:cs="Calibri Light"/>
        </w:rPr>
      </w:pPr>
      <w:r w:rsidRPr="00251175">
        <w:rPr>
          <w:rFonts w:eastAsia="Times New Roman" w:cs="Calibri Light"/>
        </w:rPr>
        <w:t xml:space="preserve"> Fingerprints.</w:t>
      </w:r>
    </w:p>
    <w:p w14:paraId="58D258FE" w14:textId="77777777" w:rsidR="00AE7FA9" w:rsidRPr="00251175" w:rsidRDefault="00AE7FA9" w:rsidP="00F31BDF">
      <w:pPr>
        <w:numPr>
          <w:ilvl w:val="2"/>
          <w:numId w:val="25"/>
        </w:numPr>
        <w:tabs>
          <w:tab w:val="num" w:pos="1701"/>
        </w:tabs>
        <w:spacing w:after="0" w:line="240" w:lineRule="auto"/>
        <w:rPr>
          <w:rFonts w:eastAsia="Times New Roman" w:cs="Calibri Light"/>
        </w:rPr>
      </w:pPr>
      <w:r w:rsidRPr="00251175">
        <w:rPr>
          <w:rFonts w:eastAsia="Times New Roman" w:cs="Calibri Light"/>
        </w:rPr>
        <w:t xml:space="preserve">Personal documentation of the applicant, including but not limited to, identity document, passport, marriage certificate (if applicable), divorce order (if applicable), qualifications, salary advice and bank statements.         </w:t>
      </w:r>
    </w:p>
    <w:p w14:paraId="1F28C152" w14:textId="77777777" w:rsidR="00E337F7" w:rsidRPr="00D857D3" w:rsidRDefault="00A5461C" w:rsidP="00151C3D">
      <w:pPr>
        <w:pStyle w:val="Heading3"/>
      </w:pPr>
      <w:bookmarkStart w:id="45" w:name="_Toc221195223"/>
      <w:r w:rsidRPr="00D857D3">
        <w:t>Confidentiality and non -disclosure conditions</w:t>
      </w:r>
      <w:bookmarkEnd w:id="45"/>
    </w:p>
    <w:p w14:paraId="798D2547" w14:textId="77777777" w:rsidR="00E337F7" w:rsidRPr="00D857D3" w:rsidRDefault="00A5461C" w:rsidP="00B10675">
      <w:pPr>
        <w:pStyle w:val="ListParagraph"/>
        <w:numPr>
          <w:ilvl w:val="0"/>
          <w:numId w:val="12"/>
        </w:numPr>
      </w:pPr>
      <w:r w:rsidRPr="00D857D3">
        <w:t>The Supplier, including its management and staff, must before commencement of the Contract, sign a non-disclosure agreement regarding Confidential Information</w:t>
      </w:r>
    </w:p>
    <w:p w14:paraId="36DC015D" w14:textId="77777777" w:rsidR="00E337F7" w:rsidRPr="00D857D3" w:rsidRDefault="00A5461C" w:rsidP="00B10675">
      <w:pPr>
        <w:pStyle w:val="ListParagraph"/>
        <w:numPr>
          <w:ilvl w:val="0"/>
          <w:numId w:val="12"/>
        </w:numPr>
      </w:pPr>
      <w:r w:rsidRPr="00D857D3">
        <w:t xml:space="preserve">Confidential Information means any information or data, irrespective of the form or medium in which it may be stored, which is not in the public </w:t>
      </w:r>
      <w:proofErr w:type="gramStart"/>
      <w:r w:rsidRPr="00D857D3">
        <w:t>domain</w:t>
      </w:r>
      <w:proofErr w:type="gramEnd"/>
      <w:r w:rsidRPr="00D857D3">
        <w:t xml:space="preserve"> and which becomes available or accessible to a Party </w:t>
      </w:r>
      <w:proofErr w:type="gramStart"/>
      <w:r w:rsidRPr="00D857D3">
        <w:t>as a consequence of</w:t>
      </w:r>
      <w:proofErr w:type="gramEnd"/>
      <w:r w:rsidRPr="00D857D3">
        <w:t xml:space="preserve"> this Contract, including information or data which is prohibited from disclosure by virtue of:</w:t>
      </w:r>
    </w:p>
    <w:p w14:paraId="312D2E45" w14:textId="77777777" w:rsidR="00E337F7" w:rsidRPr="00D857D3" w:rsidRDefault="00A5461C" w:rsidP="00B10675">
      <w:pPr>
        <w:pStyle w:val="ListParagraph"/>
        <w:numPr>
          <w:ilvl w:val="1"/>
          <w:numId w:val="12"/>
        </w:numPr>
      </w:pPr>
      <w:r w:rsidRPr="00D857D3">
        <w:t>the Promotion of Access to Information Act, 2000 (Act no. 2 of 2000</w:t>
      </w:r>
      <w:proofErr w:type="gramStart"/>
      <w:r w:rsidRPr="00D857D3">
        <w:t>);</w:t>
      </w:r>
      <w:proofErr w:type="gramEnd"/>
    </w:p>
    <w:p w14:paraId="2D54CC9B" w14:textId="77777777" w:rsidR="00E337F7" w:rsidRPr="00D857D3" w:rsidRDefault="00A5461C" w:rsidP="00B10675">
      <w:pPr>
        <w:pStyle w:val="ListParagraph"/>
        <w:numPr>
          <w:ilvl w:val="1"/>
          <w:numId w:val="12"/>
        </w:numPr>
      </w:pPr>
      <w:r w:rsidRPr="00D857D3">
        <w:t xml:space="preserve">being clearly marked "Confidential" and which is provided by one Party to another Party in terms of this </w:t>
      </w:r>
      <w:proofErr w:type="gramStart"/>
      <w:r w:rsidRPr="00D857D3">
        <w:t>Contract;</w:t>
      </w:r>
      <w:proofErr w:type="gramEnd"/>
    </w:p>
    <w:p w14:paraId="293A3159" w14:textId="77777777" w:rsidR="00E337F7" w:rsidRPr="00D857D3" w:rsidRDefault="00A5461C" w:rsidP="00B10675">
      <w:pPr>
        <w:pStyle w:val="ListParagraph"/>
        <w:numPr>
          <w:ilvl w:val="1"/>
          <w:numId w:val="12"/>
        </w:numPr>
      </w:pPr>
      <w:r w:rsidRPr="00D857D3">
        <w:t xml:space="preserve">being information or data, which one Party provides to another Party or to which a Party has access because of Services provided in terms of this Contract and in which a Party would have a reasonable expectation of </w:t>
      </w:r>
      <w:proofErr w:type="gramStart"/>
      <w:r w:rsidRPr="00D857D3">
        <w:t>confidentiality;</w:t>
      </w:r>
      <w:proofErr w:type="gramEnd"/>
    </w:p>
    <w:p w14:paraId="3883F168" w14:textId="77777777" w:rsidR="00E337F7" w:rsidRPr="00D857D3" w:rsidRDefault="00A5461C" w:rsidP="00B10675">
      <w:pPr>
        <w:pStyle w:val="ListParagraph"/>
        <w:numPr>
          <w:ilvl w:val="1"/>
          <w:numId w:val="12"/>
        </w:numPr>
      </w:pPr>
      <w:r w:rsidRPr="00D857D3">
        <w:t xml:space="preserve">being information provided by one Party to another Party </w:t>
      </w:r>
      <w:proofErr w:type="gramStart"/>
      <w:r w:rsidRPr="00D857D3">
        <w:t>in the course of</w:t>
      </w:r>
      <w:proofErr w:type="gramEnd"/>
      <w:r w:rsidRPr="00D857D3">
        <w:t xml:space="preserve"> contractual or other negotiations, which could reasonably be expected to prejudice the right of the non-disclosing </w:t>
      </w:r>
      <w:proofErr w:type="gramStart"/>
      <w:r w:rsidRPr="00D857D3">
        <w:t>Party;</w:t>
      </w:r>
      <w:proofErr w:type="gramEnd"/>
    </w:p>
    <w:p w14:paraId="38D106F6" w14:textId="77777777" w:rsidR="00E337F7" w:rsidRPr="00D857D3" w:rsidRDefault="00A5461C" w:rsidP="00B10675">
      <w:pPr>
        <w:pStyle w:val="ListParagraph"/>
        <w:numPr>
          <w:ilvl w:val="1"/>
          <w:numId w:val="12"/>
        </w:numPr>
      </w:pPr>
      <w:r w:rsidRPr="00D857D3">
        <w:t xml:space="preserve">being information, the disclosure of which could reasonably be expected to endanger a life or physical security of a </w:t>
      </w:r>
      <w:proofErr w:type="gramStart"/>
      <w:r w:rsidRPr="00D857D3">
        <w:t>person;</w:t>
      </w:r>
      <w:proofErr w:type="gramEnd"/>
    </w:p>
    <w:p w14:paraId="4604DF96" w14:textId="77777777" w:rsidR="00E337F7" w:rsidRPr="00D857D3" w:rsidRDefault="00A5461C" w:rsidP="00B10675">
      <w:pPr>
        <w:pStyle w:val="ListParagraph"/>
        <w:numPr>
          <w:ilvl w:val="1"/>
          <w:numId w:val="12"/>
        </w:numPr>
      </w:pPr>
      <w:r w:rsidRPr="00D857D3">
        <w:t xml:space="preserve">being technical, scientific, commercial, financial and market-related information, know-how and trade secrets of a </w:t>
      </w:r>
      <w:proofErr w:type="gramStart"/>
      <w:r w:rsidRPr="00D857D3">
        <w:t>Party;</w:t>
      </w:r>
      <w:proofErr w:type="gramEnd"/>
    </w:p>
    <w:p w14:paraId="44025DA0" w14:textId="77777777" w:rsidR="00E337F7" w:rsidRPr="00D857D3" w:rsidRDefault="00A5461C" w:rsidP="00B10675">
      <w:pPr>
        <w:pStyle w:val="ListParagraph"/>
        <w:numPr>
          <w:ilvl w:val="1"/>
          <w:numId w:val="12"/>
        </w:numPr>
      </w:pPr>
      <w:r w:rsidRPr="00D857D3">
        <w:t>being financial, commercial, scientific or technical information, other than trade secrets, of a Party, the disclosure of which would be likely to cause harm to the commercial or financial interests of a non-disclosing Party; and</w:t>
      </w:r>
    </w:p>
    <w:p w14:paraId="29CE9EB0" w14:textId="77777777" w:rsidR="00E337F7" w:rsidRPr="00D857D3" w:rsidRDefault="00A5461C" w:rsidP="00B10675">
      <w:pPr>
        <w:pStyle w:val="ListParagraph"/>
        <w:numPr>
          <w:ilvl w:val="1"/>
          <w:numId w:val="12"/>
        </w:numPr>
      </w:pPr>
      <w:r w:rsidRPr="00D857D3">
        <w:t>being information supplied by a Party in confidence, the disclosure of which could reasonably be expected either to put the Party at a disadvantage in contractual or other negotiations or to prejudice the Party in commercial competition; or</w:t>
      </w:r>
    </w:p>
    <w:p w14:paraId="76AA9E6D" w14:textId="77777777" w:rsidR="00E337F7" w:rsidRPr="00D857D3" w:rsidRDefault="00A5461C" w:rsidP="00B10675">
      <w:pPr>
        <w:pStyle w:val="ListParagraph"/>
        <w:numPr>
          <w:ilvl w:val="1"/>
          <w:numId w:val="12"/>
        </w:numPr>
      </w:pPr>
      <w:r w:rsidRPr="00D857D3">
        <w:t xml:space="preserve">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w:t>
      </w:r>
      <w:r w:rsidRPr="00D857D3">
        <w:lastRenderedPageBreak/>
        <w:t>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0A8CA94C" w14:textId="77777777" w:rsidR="00E337F7" w:rsidRPr="00D857D3" w:rsidRDefault="00A5461C" w:rsidP="00B10675">
      <w:pPr>
        <w:pStyle w:val="ListParagraph"/>
        <w:numPr>
          <w:ilvl w:val="0"/>
          <w:numId w:val="12"/>
        </w:numPr>
      </w:pPr>
      <w:r w:rsidRPr="00D857D3">
        <w:t xml:space="preserve">Notwithstanding the provisions of this Contract, no Party is entitled to disclose Confidential Information, except where required to do so in terms of a law, without the prior written consent of any other Party having an interest in the </w:t>
      </w:r>
      <w:proofErr w:type="gramStart"/>
      <w:r w:rsidRPr="00D857D3">
        <w:t>disclosure;</w:t>
      </w:r>
      <w:proofErr w:type="gramEnd"/>
    </w:p>
    <w:p w14:paraId="51477916" w14:textId="77777777" w:rsidR="00E337F7" w:rsidRPr="00D857D3" w:rsidRDefault="00A5461C" w:rsidP="00B10675">
      <w:pPr>
        <w:pStyle w:val="ListParagraph"/>
        <w:numPr>
          <w:ilvl w:val="0"/>
          <w:numId w:val="12"/>
        </w:numPr>
      </w:pPr>
      <w:r w:rsidRPr="00D857D3">
        <w:t xml:space="preserve">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w:t>
      </w:r>
      <w:proofErr w:type="gramStart"/>
      <w:r w:rsidRPr="00D857D3">
        <w:t>dispute;</w:t>
      </w:r>
      <w:proofErr w:type="gramEnd"/>
    </w:p>
    <w:p w14:paraId="3DFD2ED6" w14:textId="77777777" w:rsidR="00E337F7" w:rsidRPr="00D857D3" w:rsidRDefault="00A5461C" w:rsidP="00B10675">
      <w:pPr>
        <w:pStyle w:val="ListParagraph"/>
        <w:numPr>
          <w:ilvl w:val="0"/>
          <w:numId w:val="12"/>
        </w:numPr>
      </w:pPr>
      <w:r w:rsidRPr="00D857D3">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34FAAC86" w14:textId="77777777" w:rsidR="00E337F7" w:rsidRPr="00D857D3" w:rsidRDefault="00A5461C" w:rsidP="00151C3D">
      <w:pPr>
        <w:pStyle w:val="Heading3"/>
      </w:pPr>
      <w:bookmarkStart w:id="46" w:name="_Toc221195224"/>
      <w:r w:rsidRPr="00D857D3">
        <w:t>Guarantee and warranties</w:t>
      </w:r>
      <w:bookmarkEnd w:id="46"/>
    </w:p>
    <w:p w14:paraId="0FB94FEC" w14:textId="77777777" w:rsidR="00E337F7" w:rsidRPr="00D857D3" w:rsidRDefault="00A5461C" w:rsidP="00B10675">
      <w:pPr>
        <w:pStyle w:val="ListParagraph"/>
        <w:numPr>
          <w:ilvl w:val="0"/>
          <w:numId w:val="13"/>
        </w:numPr>
      </w:pPr>
      <w:r w:rsidRPr="00D857D3">
        <w:t>The supplier confirms that:</w:t>
      </w:r>
    </w:p>
    <w:p w14:paraId="533BCFE6" w14:textId="7BA61FC0" w:rsidR="00E337F7" w:rsidRPr="00D857D3" w:rsidRDefault="00A5461C" w:rsidP="00B10675">
      <w:pPr>
        <w:pStyle w:val="ListParagraph"/>
        <w:numPr>
          <w:ilvl w:val="1"/>
          <w:numId w:val="13"/>
        </w:numPr>
      </w:pPr>
      <w:r w:rsidRPr="00D857D3">
        <w:t xml:space="preserve">The warranty of goods supplied under this contract remains valid for the duration of the contract after the goods were delivered, installed and commissioned with a sign off, including the </w:t>
      </w:r>
      <w:r w:rsidR="00670A02" w:rsidRPr="00D857D3">
        <w:t>client’s</w:t>
      </w:r>
      <w:r w:rsidRPr="00D857D3">
        <w:t xml:space="preserve"> signature</w:t>
      </w:r>
    </w:p>
    <w:p w14:paraId="38A3891D" w14:textId="77777777" w:rsidR="00E337F7" w:rsidRPr="00D857D3" w:rsidRDefault="00A5461C" w:rsidP="00B10675">
      <w:pPr>
        <w:pStyle w:val="ListParagraph"/>
        <w:numPr>
          <w:ilvl w:val="1"/>
          <w:numId w:val="13"/>
        </w:numPr>
      </w:pPr>
      <w:r w:rsidRPr="00D857D3">
        <w:t xml:space="preserve">as at Commencement Date, it has the rights, title and interest in and to the Product or Services to deliver such Product or Services in terms of the Contract and that such rights are free from any encumbrances </w:t>
      </w:r>
      <w:proofErr w:type="gramStart"/>
      <w:r w:rsidRPr="00D857D3">
        <w:t>whatsoever;</w:t>
      </w:r>
      <w:proofErr w:type="gramEnd"/>
    </w:p>
    <w:p w14:paraId="74D00036" w14:textId="77777777" w:rsidR="00E337F7" w:rsidRPr="00D857D3" w:rsidRDefault="00A5461C" w:rsidP="00B10675">
      <w:pPr>
        <w:pStyle w:val="ListParagraph"/>
        <w:numPr>
          <w:ilvl w:val="1"/>
          <w:numId w:val="13"/>
        </w:numPr>
      </w:pPr>
      <w:r w:rsidRPr="00D857D3">
        <w:t xml:space="preserve">the Product is in good working order, free from Defects in material and workmanship, and substantially conforms to the Specifications, for the duration of the Warranty </w:t>
      </w:r>
      <w:proofErr w:type="gramStart"/>
      <w:r w:rsidRPr="00D857D3">
        <w:t>period;</w:t>
      </w:r>
      <w:proofErr w:type="gramEnd"/>
    </w:p>
    <w:p w14:paraId="6AA52049" w14:textId="77777777" w:rsidR="00E337F7" w:rsidRPr="00D857D3" w:rsidRDefault="00A5461C" w:rsidP="00151C3D">
      <w:pPr>
        <w:pStyle w:val="Heading3"/>
      </w:pPr>
      <w:bookmarkStart w:id="47" w:name="_Toc221195225"/>
      <w:r w:rsidRPr="00D857D3">
        <w:t>Intellectual Property Rights</w:t>
      </w:r>
      <w:bookmarkEnd w:id="47"/>
    </w:p>
    <w:p w14:paraId="5BD47659" w14:textId="77777777" w:rsidR="00E337F7" w:rsidRPr="00D857D3" w:rsidRDefault="00A5461C" w:rsidP="00B10675">
      <w:pPr>
        <w:pStyle w:val="ListParagraph"/>
        <w:numPr>
          <w:ilvl w:val="0"/>
          <w:numId w:val="14"/>
        </w:numPr>
      </w:pPr>
      <w:r w:rsidRPr="00D857D3">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00CD0868" w14:textId="77777777" w:rsidR="00E337F7" w:rsidRPr="00D857D3" w:rsidRDefault="00A5461C" w:rsidP="00B10675">
      <w:pPr>
        <w:pStyle w:val="ListParagraph"/>
        <w:numPr>
          <w:ilvl w:val="1"/>
          <w:numId w:val="14"/>
        </w:numPr>
      </w:pPr>
      <w:r w:rsidRPr="00D857D3">
        <w:t xml:space="preserve">termination or expiration date of this </w:t>
      </w:r>
      <w:proofErr w:type="gramStart"/>
      <w:r w:rsidRPr="00D857D3">
        <w:t>Contract;</w:t>
      </w:r>
      <w:proofErr w:type="gramEnd"/>
      <w:r w:rsidRPr="00D857D3">
        <w:t xml:space="preserve"> </w:t>
      </w:r>
    </w:p>
    <w:p w14:paraId="54C8299D" w14:textId="77777777" w:rsidR="00E337F7" w:rsidRPr="00D857D3" w:rsidRDefault="00A5461C" w:rsidP="00B10675">
      <w:pPr>
        <w:pStyle w:val="ListParagraph"/>
        <w:numPr>
          <w:ilvl w:val="1"/>
          <w:numId w:val="14"/>
        </w:numPr>
      </w:pPr>
      <w:r w:rsidRPr="00D857D3">
        <w:t xml:space="preserve">the date of completion of the Services; and </w:t>
      </w:r>
    </w:p>
    <w:p w14:paraId="1DF14FD8" w14:textId="77777777" w:rsidR="00E337F7" w:rsidRPr="00D857D3" w:rsidRDefault="00A5461C" w:rsidP="00B10675">
      <w:pPr>
        <w:pStyle w:val="ListParagraph"/>
        <w:numPr>
          <w:ilvl w:val="1"/>
          <w:numId w:val="14"/>
        </w:numPr>
      </w:pPr>
      <w:r w:rsidRPr="00D857D3">
        <w:t>the date of rendering of the last of the Deliverables</w:t>
      </w:r>
    </w:p>
    <w:p w14:paraId="4D90CE4F" w14:textId="77777777" w:rsidR="00E337F7" w:rsidRPr="00D857D3" w:rsidRDefault="00A5461C" w:rsidP="00B10675">
      <w:pPr>
        <w:pStyle w:val="ListParagraph"/>
        <w:numPr>
          <w:ilvl w:val="0"/>
          <w:numId w:val="14"/>
        </w:numPr>
      </w:pPr>
      <w:r w:rsidRPr="00D857D3">
        <w:rPr>
          <w:rFonts w:cs="Calibri"/>
        </w:rPr>
        <w:t xml:space="preserve">If </w:t>
      </w:r>
      <w:proofErr w:type="gramStart"/>
      <w:r w:rsidRPr="00D857D3">
        <w:rPr>
          <w:rFonts w:cs="Calibri"/>
        </w:rPr>
        <w:t>so</w:t>
      </w:r>
      <w:proofErr w:type="gramEnd"/>
      <w:r w:rsidRPr="00D857D3">
        <w:rPr>
          <w:rFonts w:cs="Calibri"/>
        </w:rPr>
        <w:t xml:space="preserve"> required by SITA, the Supplier must certify in writing to SITA that it has either returned all SITA Intellectual Property to SITA or destroyed or deleted all other SITA Intellectual Property in its possession or under its control</w:t>
      </w:r>
    </w:p>
    <w:p w14:paraId="4747996C" w14:textId="77777777" w:rsidR="00E337F7" w:rsidRPr="00D857D3" w:rsidRDefault="00A5461C" w:rsidP="00B10675">
      <w:pPr>
        <w:pStyle w:val="ListParagraph"/>
        <w:numPr>
          <w:ilvl w:val="0"/>
          <w:numId w:val="14"/>
        </w:numPr>
      </w:pPr>
      <w:r w:rsidRPr="00D857D3">
        <w:lastRenderedPageBreak/>
        <w:t xml:space="preserve">SITA, </w:t>
      </w:r>
      <w:proofErr w:type="gramStart"/>
      <w:r w:rsidRPr="00D857D3">
        <w:t>at all times</w:t>
      </w:r>
      <w:proofErr w:type="gramEnd"/>
      <w:r w:rsidRPr="00D857D3">
        <w:t xml:space="preserve">, owns all Intellectual Property Rights in and to all Bespoke Intellectual Property. </w:t>
      </w:r>
    </w:p>
    <w:p w14:paraId="20D58D37" w14:textId="77777777" w:rsidR="00E337F7" w:rsidRPr="00D857D3" w:rsidRDefault="00A5461C" w:rsidP="00B10675">
      <w:pPr>
        <w:pStyle w:val="ListParagraph"/>
        <w:numPr>
          <w:ilvl w:val="0"/>
          <w:numId w:val="14"/>
        </w:numPr>
      </w:pPr>
      <w:r w:rsidRPr="00D857D3">
        <w:t>Save for the license granted in terms of this Contract, the Supplier retains all Intellectual Property Rights in and to the Supplier’s pre-existing Intellectual Property that is used or supplied in connection with the Products or Services</w:t>
      </w:r>
    </w:p>
    <w:p w14:paraId="3B974DAC" w14:textId="77777777" w:rsidR="00E337F7" w:rsidRPr="00D857D3" w:rsidRDefault="00A5461C" w:rsidP="00B10675">
      <w:pPr>
        <w:pStyle w:val="ListParagraph"/>
        <w:numPr>
          <w:ilvl w:val="0"/>
          <w:numId w:val="14"/>
        </w:numPr>
      </w:pPr>
      <w:r w:rsidRPr="00D857D3">
        <w:t>Provide SITA with the compliant Occupational Health and Safety File (required on site for period of installation and proof of compliance).</w:t>
      </w:r>
    </w:p>
    <w:p w14:paraId="1573EF40" w14:textId="77777777" w:rsidR="00E337F7" w:rsidRPr="00D857D3" w:rsidRDefault="00A5461C" w:rsidP="00151C3D">
      <w:pPr>
        <w:pStyle w:val="Heading3"/>
        <w:tabs>
          <w:tab w:val="left" w:pos="851"/>
        </w:tabs>
      </w:pPr>
      <w:bookmarkStart w:id="48" w:name="_Toc221195226"/>
      <w:r w:rsidRPr="00D857D3">
        <w:t>Counter Conditions</w:t>
      </w:r>
      <w:bookmarkEnd w:id="48"/>
    </w:p>
    <w:p w14:paraId="1BAE2CB7" w14:textId="77777777" w:rsidR="00E337F7" w:rsidRPr="00D857D3" w:rsidRDefault="00A5461C" w:rsidP="002D038B">
      <w:pPr>
        <w:pStyle w:val="ListParagraph"/>
        <w:ind w:left="851"/>
      </w:pPr>
      <w:r w:rsidRPr="00D857D3">
        <w:t>Bidders’ attention is drawn to the fact that amendments to any of the Bid Conditions or setting of counter conditions by bidders may result in the invalidation of such bids.</w:t>
      </w:r>
    </w:p>
    <w:p w14:paraId="03F62062" w14:textId="77777777" w:rsidR="00E337F7" w:rsidRPr="00D857D3" w:rsidRDefault="00A5461C" w:rsidP="00151C3D">
      <w:pPr>
        <w:pStyle w:val="Heading3"/>
        <w:tabs>
          <w:tab w:val="left" w:pos="851"/>
        </w:tabs>
      </w:pPr>
      <w:bookmarkStart w:id="49" w:name="_Toc221195227"/>
      <w:r w:rsidRPr="00D857D3">
        <w:t>Fronting</w:t>
      </w:r>
      <w:bookmarkEnd w:id="49"/>
    </w:p>
    <w:p w14:paraId="1444F00C" w14:textId="77777777" w:rsidR="00E337F7" w:rsidRPr="00D857D3" w:rsidRDefault="00A5461C" w:rsidP="00F31BDF">
      <w:pPr>
        <w:pStyle w:val="ListParagraph"/>
        <w:numPr>
          <w:ilvl w:val="0"/>
          <w:numId w:val="26"/>
        </w:numPr>
        <w:ind w:left="1134" w:hanging="283"/>
      </w:pPr>
      <w:r w:rsidRPr="00D857D3">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33B9C8CA" w14:textId="77777777" w:rsidR="00E337F7" w:rsidRPr="00D857D3" w:rsidRDefault="00A5461C" w:rsidP="00F31BDF">
      <w:pPr>
        <w:pStyle w:val="ListParagraph"/>
        <w:numPr>
          <w:ilvl w:val="0"/>
          <w:numId w:val="26"/>
        </w:numPr>
        <w:ind w:left="1134" w:hanging="283"/>
      </w:pPr>
      <w:r w:rsidRPr="00D857D3">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7958AB58" w14:textId="77777777" w:rsidR="00E337F7" w:rsidRPr="00D857D3" w:rsidRDefault="00A5461C" w:rsidP="00CC2F77">
      <w:pPr>
        <w:pStyle w:val="Heading3"/>
        <w:tabs>
          <w:tab w:val="left" w:pos="851"/>
        </w:tabs>
      </w:pPr>
      <w:bookmarkStart w:id="50" w:name="_Toc221195228"/>
      <w:r w:rsidRPr="00D857D3">
        <w:t>Business Continuity and Disaster Recovery Plans</w:t>
      </w:r>
      <w:bookmarkEnd w:id="50"/>
    </w:p>
    <w:p w14:paraId="59B2577D" w14:textId="77777777" w:rsidR="00E337F7" w:rsidRPr="00D857D3" w:rsidRDefault="00A5461C" w:rsidP="00CC2F77">
      <w:pPr>
        <w:pStyle w:val="ListParagraph"/>
        <w:ind w:left="851"/>
      </w:pPr>
      <w:r w:rsidRPr="00D857D3">
        <w:t xml:space="preserve">The bidder confirms that they have written business continuity and disaster recovery plans that define the roles, responsibilities and procedures necessary to ensure that the required </w:t>
      </w:r>
      <w:proofErr w:type="gramStart"/>
      <w:r w:rsidRPr="00D857D3">
        <w:t>services</w:t>
      </w:r>
      <w:proofErr w:type="gramEnd"/>
      <w:r w:rsidRPr="00D857D3">
        <w:t xml:space="preserve"> under this bid specification is in place and will be maintained continuously in the event of a disruption to the bidder’s operations, regardless of the cause of the disruption.</w:t>
      </w:r>
    </w:p>
    <w:p w14:paraId="29D32E74" w14:textId="77777777" w:rsidR="00E337F7" w:rsidRPr="00D857D3" w:rsidRDefault="00A5461C" w:rsidP="0045296C">
      <w:pPr>
        <w:pStyle w:val="Heading3"/>
        <w:tabs>
          <w:tab w:val="left" w:pos="851"/>
        </w:tabs>
      </w:pPr>
      <w:bookmarkStart w:id="51" w:name="_Toc221195229"/>
      <w:r w:rsidRPr="00D857D3">
        <w:t>Supplier Due Diligence</w:t>
      </w:r>
      <w:bookmarkEnd w:id="51"/>
    </w:p>
    <w:p w14:paraId="25A9DC07" w14:textId="77777777" w:rsidR="00E337F7" w:rsidRPr="00D857D3" w:rsidRDefault="00A5461C" w:rsidP="0045296C">
      <w:pPr>
        <w:pStyle w:val="ListParagraph"/>
        <w:ind w:left="851"/>
      </w:pPr>
      <w:r w:rsidRPr="00D857D3">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006AC1C1" w14:textId="77777777" w:rsidR="00E337F7" w:rsidRPr="00D857D3" w:rsidRDefault="00A5461C" w:rsidP="0045296C">
      <w:pPr>
        <w:pStyle w:val="Heading3"/>
        <w:tabs>
          <w:tab w:val="left" w:pos="851"/>
        </w:tabs>
      </w:pPr>
      <w:bookmarkStart w:id="52" w:name="_Toc221195230"/>
      <w:r w:rsidRPr="00D857D3">
        <w:t>Preference Goal Requirements conditions</w:t>
      </w:r>
      <w:bookmarkEnd w:id="52"/>
    </w:p>
    <w:p w14:paraId="1A97A7FD" w14:textId="77777777" w:rsidR="00E337F7" w:rsidRPr="00D857D3" w:rsidRDefault="00A5461C" w:rsidP="00B10675">
      <w:pPr>
        <w:pStyle w:val="ListParagraph"/>
        <w:numPr>
          <w:ilvl w:val="0"/>
          <w:numId w:val="15"/>
        </w:numPr>
        <w:ind w:left="1276" w:hanging="425"/>
      </w:pPr>
      <w:r w:rsidRPr="00D857D3">
        <w:t xml:space="preserve">The Bidder’s commitment for the Preference Goal Requirements in this tender will be legally </w:t>
      </w:r>
      <w:proofErr w:type="gramStart"/>
      <w:r w:rsidRPr="00D857D3">
        <w:t>binding</w:t>
      </w:r>
      <w:proofErr w:type="gramEnd"/>
      <w:r w:rsidRPr="00D857D3">
        <w:t xml:space="preserve"> and the Bidder needs to perform against their commitment for the duration of the contract which will form part of the Contractual Agreement.</w:t>
      </w:r>
    </w:p>
    <w:p w14:paraId="47144218" w14:textId="77777777" w:rsidR="00E337F7" w:rsidRPr="00D857D3" w:rsidRDefault="00A5461C" w:rsidP="00B10675">
      <w:pPr>
        <w:pStyle w:val="ListParagraph"/>
        <w:numPr>
          <w:ilvl w:val="0"/>
          <w:numId w:val="15"/>
        </w:numPr>
        <w:ind w:left="1276" w:hanging="425"/>
      </w:pPr>
      <w:r w:rsidRPr="00D857D3">
        <w:t xml:space="preserve">The Bidder must </w:t>
      </w:r>
      <w:proofErr w:type="gramStart"/>
      <w:r w:rsidRPr="00D857D3">
        <w:t>sustain, or</w:t>
      </w:r>
      <w:proofErr w:type="gramEnd"/>
      <w:r w:rsidRPr="00D857D3">
        <w:t xml:space="preserve"> improve the company’s BBBEE Level for the duration of the contact which will form part of the Contractual Agreement.</w:t>
      </w:r>
    </w:p>
    <w:p w14:paraId="6F386600" w14:textId="77777777" w:rsidR="00E337F7" w:rsidRPr="00D857D3" w:rsidRDefault="00A5461C" w:rsidP="00B10675">
      <w:pPr>
        <w:pStyle w:val="ListParagraph"/>
        <w:numPr>
          <w:ilvl w:val="0"/>
          <w:numId w:val="15"/>
        </w:numPr>
        <w:ind w:left="1276" w:hanging="425"/>
      </w:pPr>
      <w:r w:rsidRPr="00D857D3">
        <w:lastRenderedPageBreak/>
        <w:t>Performance of Preference Goal Requirements will be determined annually. Bidders must submit their Preference status report indicating progress against the Bidder’s Preferential commitments within 30 days of the yearly anniversary of the contract.</w:t>
      </w:r>
    </w:p>
    <w:p w14:paraId="61ADF6E6" w14:textId="77777777" w:rsidR="00E337F7" w:rsidRPr="00D857D3" w:rsidRDefault="00A5461C" w:rsidP="00B10675">
      <w:pPr>
        <w:pStyle w:val="ListParagraph"/>
        <w:numPr>
          <w:ilvl w:val="0"/>
          <w:numId w:val="15"/>
        </w:numPr>
        <w:ind w:left="1276" w:hanging="425"/>
      </w:pPr>
      <w:r w:rsidRPr="00D857D3">
        <w:t>Bidders need to keep auditable substantive records / evidence and upon request by SITA/Department must be made available for audit and, or due diligence purposes.</w:t>
      </w:r>
    </w:p>
    <w:p w14:paraId="69E5BAC8" w14:textId="77777777" w:rsidR="00E337F7" w:rsidRPr="00D857D3" w:rsidRDefault="00A5461C" w:rsidP="00B10675">
      <w:pPr>
        <w:pStyle w:val="ListParagraph"/>
        <w:numPr>
          <w:ilvl w:val="0"/>
          <w:numId w:val="15"/>
        </w:numPr>
        <w:ind w:left="1276" w:hanging="425"/>
      </w:pPr>
      <w:r w:rsidRPr="00D857D3">
        <w:t>SITA reserves the right to require from a Bidder, either before a bid is adjudicated or at any time subsequently, to substantiate any claim with regards to preferences, in any manner required by SITA.</w:t>
      </w:r>
    </w:p>
    <w:p w14:paraId="2D3B73B5" w14:textId="77777777" w:rsidR="00E337F7" w:rsidRPr="00D857D3" w:rsidRDefault="00A5461C" w:rsidP="00B10675">
      <w:pPr>
        <w:pStyle w:val="ListParagraph"/>
        <w:numPr>
          <w:ilvl w:val="0"/>
          <w:numId w:val="15"/>
        </w:numPr>
        <w:ind w:left="1276" w:hanging="425"/>
      </w:pPr>
      <w:r w:rsidRPr="00D857D3">
        <w:t>SITA reserves the right to verify information / evidence provided by the Bidder.</w:t>
      </w:r>
    </w:p>
    <w:p w14:paraId="5CD2B38E" w14:textId="77777777" w:rsidR="00E337F7" w:rsidRPr="00D857D3" w:rsidRDefault="00A5461C" w:rsidP="00B10675">
      <w:pPr>
        <w:pStyle w:val="ListParagraph"/>
        <w:numPr>
          <w:ilvl w:val="0"/>
          <w:numId w:val="15"/>
        </w:numPr>
        <w:ind w:left="1276" w:hanging="425"/>
      </w:pPr>
      <w:r w:rsidRPr="00D857D3">
        <w:t xml:space="preserve">SITA/Department reserves the right to introduce a </w:t>
      </w:r>
      <w:r w:rsidRPr="00D857D3">
        <w:rPr>
          <w:b/>
          <w:bCs/>
        </w:rPr>
        <w:t>penalty of 1%</w:t>
      </w:r>
      <w:r w:rsidRPr="00D857D3">
        <w:t xml:space="preserve"> of the overall annual year spent by SITA/Department for the prior year if the Bidder fails to comply to </w:t>
      </w:r>
      <w:r w:rsidRPr="00D857D3">
        <w:rPr>
          <w:b/>
          <w:bCs/>
        </w:rPr>
        <w:t>paragraphs (a), (b) and (c) above</w:t>
      </w:r>
      <w:r w:rsidRPr="00D857D3">
        <w:t>.</w:t>
      </w:r>
    </w:p>
    <w:p w14:paraId="1A3F2F65" w14:textId="77777777" w:rsidR="00E337F7" w:rsidRPr="00D857D3" w:rsidRDefault="00A5461C" w:rsidP="00280623">
      <w:pPr>
        <w:pStyle w:val="Heading3"/>
        <w:tabs>
          <w:tab w:val="left" w:pos="851"/>
        </w:tabs>
      </w:pPr>
      <w:bookmarkStart w:id="53" w:name="_Toc106894479"/>
      <w:bookmarkStart w:id="54" w:name="_Toc221195231"/>
      <w:r w:rsidRPr="00D857D3">
        <w:t>Declaration of compliance and acceptance SCC</w:t>
      </w:r>
      <w:bookmarkEnd w:id="53"/>
      <w:bookmarkEnd w:id="54"/>
    </w:p>
    <w:p w14:paraId="050A033F" w14:textId="77777777" w:rsidR="00E337F7" w:rsidRPr="00D857D3" w:rsidRDefault="00A5461C">
      <w:pPr>
        <w:rPr>
          <w:lang w:val="en-GB"/>
        </w:rPr>
      </w:pPr>
      <w:r w:rsidRPr="00D857D3">
        <w:rPr>
          <w:lang w:val="en-GB"/>
        </w:rPr>
        <w:t>I (we), the bidder hereby declare that I (we) accept ALL the Special Conditions of Contract as specified in par 4.3.2 above and shall comply with all stated obligations:</w:t>
      </w:r>
    </w:p>
    <w:p w14:paraId="6C2B3B49" w14:textId="77777777" w:rsidR="00E337F7" w:rsidRPr="00D857D3" w:rsidRDefault="00E337F7">
      <w:pPr>
        <w:rPr>
          <w:lang w:val="en-GB"/>
        </w:rPr>
      </w:pPr>
    </w:p>
    <w:p w14:paraId="518E5096" w14:textId="78636254" w:rsidR="00E337F7" w:rsidRPr="00D857D3" w:rsidRDefault="00A5461C">
      <w:pPr>
        <w:rPr>
          <w:lang w:val="en-GB"/>
        </w:rPr>
      </w:pPr>
      <w:r w:rsidRPr="00D857D3">
        <w:rPr>
          <w:lang w:val="en-GB"/>
        </w:rPr>
        <w:t xml:space="preserve">Name of </w:t>
      </w:r>
      <w:r w:rsidR="000B1CCF" w:rsidRPr="00D857D3">
        <w:rPr>
          <w:lang w:val="en-GB"/>
        </w:rPr>
        <w:t>Bidder: _</w:t>
      </w:r>
      <w:r w:rsidRPr="00D857D3">
        <w:rPr>
          <w:lang w:val="en-GB"/>
        </w:rPr>
        <w:t>____________________________</w:t>
      </w:r>
      <w:r w:rsidRPr="00D857D3">
        <w:rPr>
          <w:lang w:val="en-GB"/>
        </w:rPr>
        <w:tab/>
        <w:t>Signature: _________________________</w:t>
      </w:r>
    </w:p>
    <w:p w14:paraId="7FC39C15" w14:textId="4ED866EF" w:rsidR="00E337F7" w:rsidRDefault="000B1CCF">
      <w:r w:rsidRPr="00D857D3">
        <w:t>Date: _</w:t>
      </w:r>
      <w:r w:rsidR="00A5461C" w:rsidRPr="00D857D3">
        <w:t>_____________</w:t>
      </w:r>
    </w:p>
    <w:p w14:paraId="0E47C326" w14:textId="77777777" w:rsidR="00E337F7" w:rsidRDefault="00E337F7"/>
    <w:p w14:paraId="62D9F8FF" w14:textId="47A2E0E4" w:rsidR="00803648" w:rsidRPr="00336BD9" w:rsidRDefault="00803648" w:rsidP="00803648">
      <w:pPr>
        <w:pStyle w:val="Heading2"/>
        <w:rPr>
          <w:sz w:val="24"/>
          <w:szCs w:val="24"/>
        </w:rPr>
      </w:pPr>
      <w:bookmarkStart w:id="55" w:name="_Toc177926793"/>
      <w:bookmarkStart w:id="56" w:name="_Toc178602374"/>
      <w:bookmarkStart w:id="57" w:name="_Toc221195232"/>
      <w:r w:rsidRPr="00336BD9">
        <w:rPr>
          <w:sz w:val="24"/>
          <w:szCs w:val="24"/>
        </w:rPr>
        <w:t xml:space="preserve">Costing and Preference Evaluation (Stage </w:t>
      </w:r>
      <w:r w:rsidR="00FD14A7">
        <w:rPr>
          <w:sz w:val="24"/>
          <w:szCs w:val="24"/>
        </w:rPr>
        <w:t>4</w:t>
      </w:r>
      <w:r w:rsidRPr="00336BD9">
        <w:rPr>
          <w:sz w:val="24"/>
          <w:szCs w:val="24"/>
        </w:rPr>
        <w:t>)</w:t>
      </w:r>
      <w:bookmarkEnd w:id="55"/>
      <w:bookmarkEnd w:id="56"/>
      <w:bookmarkEnd w:id="57"/>
    </w:p>
    <w:p w14:paraId="5F3227CD" w14:textId="77777777" w:rsidR="00803648" w:rsidRPr="00336BD9" w:rsidRDefault="00803648" w:rsidP="00803648">
      <w:pPr>
        <w:pStyle w:val="Heading3"/>
      </w:pPr>
      <w:bookmarkStart w:id="58" w:name="_Toc177926794"/>
      <w:bookmarkStart w:id="59" w:name="_Toc178602375"/>
      <w:bookmarkStart w:id="60" w:name="_Toc221195233"/>
      <w:r w:rsidRPr="00336BD9">
        <w:t>Costing and pricing evaluation</w:t>
      </w:r>
      <w:bookmarkEnd w:id="58"/>
      <w:bookmarkEnd w:id="59"/>
      <w:bookmarkEnd w:id="60"/>
      <w:r w:rsidRPr="00336BD9" w:rsidDel="00362AA3">
        <w:t xml:space="preserve"> </w:t>
      </w:r>
    </w:p>
    <w:p w14:paraId="222DC329" w14:textId="77777777" w:rsidR="00803648" w:rsidRPr="00175C05" w:rsidRDefault="00803648" w:rsidP="00F31BDF">
      <w:pPr>
        <w:numPr>
          <w:ilvl w:val="0"/>
          <w:numId w:val="28"/>
        </w:numPr>
        <w:tabs>
          <w:tab w:val="left" w:pos="1134"/>
        </w:tabs>
        <w:spacing w:after="0" w:line="360" w:lineRule="auto"/>
        <w:rPr>
          <w:rFonts w:asciiTheme="minorHAnsi" w:eastAsia="Times New Roman" w:hAnsiTheme="minorHAnsi" w:cstheme="minorHAnsi"/>
        </w:rPr>
      </w:pPr>
      <w:r w:rsidRPr="00175C05">
        <w:rPr>
          <w:rFonts w:asciiTheme="minorHAnsi" w:eastAsia="Times New Roman" w:hAnsiTheme="minorHAnsi" w:cstheme="minorHAnsi"/>
        </w:rPr>
        <w:t xml:space="preserve">In terms of the SITA Preferential Procurement Policy (PPP), the following preference point system is applicable </w:t>
      </w:r>
      <w:r w:rsidRPr="00175C05">
        <w:rPr>
          <w:rFonts w:asciiTheme="minorHAnsi" w:eastAsia="Times New Roman" w:hAnsiTheme="minorHAnsi" w:cstheme="minorHAnsi"/>
          <w:b/>
          <w:bCs/>
          <w:u w:val="single"/>
        </w:rPr>
        <w:t>for this</w:t>
      </w:r>
      <w:r w:rsidRPr="00175C05">
        <w:rPr>
          <w:rFonts w:asciiTheme="minorHAnsi" w:eastAsia="Times New Roman" w:hAnsiTheme="minorHAnsi" w:cstheme="minorHAnsi"/>
        </w:rPr>
        <w:t xml:space="preserve"> Bid:</w:t>
      </w:r>
    </w:p>
    <w:p w14:paraId="50A4ADA5" w14:textId="77777777" w:rsidR="00803648" w:rsidRPr="00175C05" w:rsidRDefault="00803648" w:rsidP="00F31BDF">
      <w:pPr>
        <w:numPr>
          <w:ilvl w:val="1"/>
          <w:numId w:val="28"/>
        </w:numPr>
        <w:spacing w:after="0" w:line="360" w:lineRule="auto"/>
        <w:rPr>
          <w:rFonts w:asciiTheme="minorHAnsi" w:eastAsia="Times New Roman" w:hAnsiTheme="minorHAnsi" w:cstheme="minorHAnsi"/>
        </w:rPr>
      </w:pPr>
      <w:r w:rsidRPr="00175C05">
        <w:rPr>
          <w:rFonts w:asciiTheme="minorHAnsi" w:eastAsia="Times New Roman" w:hAnsiTheme="minorHAnsi" w:cstheme="minorHAnsi"/>
        </w:rPr>
        <w:t>the 80/20 system (80 Price, 20 Specific Goals) for requirements with a Rand value of up to R50 000 000 (all applicable taxes included</w:t>
      </w:r>
      <w:proofErr w:type="gramStart"/>
      <w:r w:rsidRPr="00175C05">
        <w:rPr>
          <w:rFonts w:asciiTheme="minorHAnsi" w:eastAsia="Times New Roman" w:hAnsiTheme="minorHAnsi" w:cstheme="minorHAnsi"/>
        </w:rPr>
        <w:t>);</w:t>
      </w:r>
      <w:proofErr w:type="gramEnd"/>
      <w:r w:rsidRPr="00175C05">
        <w:rPr>
          <w:rFonts w:asciiTheme="minorHAnsi" w:eastAsia="Times New Roman" w:hAnsiTheme="minorHAnsi" w:cstheme="minorHAnsi"/>
        </w:rPr>
        <w:t xml:space="preserve"> </w:t>
      </w:r>
    </w:p>
    <w:p w14:paraId="58A68428" w14:textId="77777777" w:rsidR="00803648" w:rsidRPr="000C0154" w:rsidRDefault="00803648" w:rsidP="00F31BDF">
      <w:pPr>
        <w:numPr>
          <w:ilvl w:val="0"/>
          <w:numId w:val="28"/>
        </w:numPr>
        <w:tabs>
          <w:tab w:val="left" w:pos="1134"/>
        </w:tabs>
        <w:spacing w:after="0" w:line="360" w:lineRule="auto"/>
        <w:rPr>
          <w:rFonts w:asciiTheme="minorHAnsi" w:eastAsia="Times New Roman" w:hAnsiTheme="minorHAnsi" w:cstheme="minorHAnsi"/>
        </w:rPr>
      </w:pPr>
      <w:r w:rsidRPr="000C0154">
        <w:rPr>
          <w:rFonts w:asciiTheme="minorHAnsi" w:eastAsia="Times New Roman" w:hAnsiTheme="minorHAnsi" w:cstheme="minorHAnsi"/>
        </w:rPr>
        <w:t xml:space="preserve">The Bidder </w:t>
      </w:r>
      <w:r w:rsidRPr="000C0154">
        <w:rPr>
          <w:rFonts w:asciiTheme="minorHAnsi" w:eastAsia="Times New Roman" w:hAnsiTheme="minorHAnsi" w:cstheme="minorHAnsi"/>
          <w:b/>
          <w:bCs/>
        </w:rPr>
        <w:t>must</w:t>
      </w:r>
      <w:r w:rsidRPr="000C0154">
        <w:rPr>
          <w:rFonts w:asciiTheme="minorHAnsi" w:eastAsia="Times New Roman" w:hAnsiTheme="minorHAnsi" w:cstheme="minorHAnsi"/>
        </w:rPr>
        <w:t xml:space="preserve"> complete the </w:t>
      </w:r>
      <w:r w:rsidRPr="000C0154">
        <w:rPr>
          <w:rFonts w:asciiTheme="minorHAnsi" w:eastAsia="Times New Roman" w:hAnsiTheme="minorHAnsi" w:cstheme="minorHAnsi"/>
          <w:b/>
          <w:bCs/>
        </w:rPr>
        <w:t>80/20 preference point system</w:t>
      </w:r>
      <w:r w:rsidRPr="000C0154">
        <w:rPr>
          <w:rFonts w:asciiTheme="minorHAnsi" w:eastAsia="Times New Roman" w:hAnsiTheme="minorHAnsi" w:cstheme="minorHAnsi"/>
        </w:rPr>
        <w:t xml:space="preserve"> based on the offer submitted by the Bidder and submit proof of documentation required in terms of this tender.</w:t>
      </w:r>
    </w:p>
    <w:p w14:paraId="0728DDFB" w14:textId="77777777" w:rsidR="00803648" w:rsidRPr="00175C05" w:rsidRDefault="00803648" w:rsidP="00F31BDF">
      <w:pPr>
        <w:numPr>
          <w:ilvl w:val="0"/>
          <w:numId w:val="28"/>
        </w:numPr>
        <w:tabs>
          <w:tab w:val="left" w:pos="1134"/>
        </w:tabs>
        <w:spacing w:after="0" w:line="360" w:lineRule="auto"/>
        <w:rPr>
          <w:rFonts w:asciiTheme="minorHAnsi" w:eastAsia="Times New Roman" w:hAnsiTheme="minorHAnsi" w:cstheme="minorHAnsi"/>
        </w:rPr>
      </w:pPr>
      <w:r w:rsidRPr="00175C05">
        <w:rPr>
          <w:rFonts w:asciiTheme="minorHAnsi" w:eastAsia="Times New Roman" w:hAnsiTheme="minorHAnsi" w:cstheme="minorHAnsi"/>
          <w:b/>
          <w:bCs/>
        </w:rPr>
        <w:t>SITA reserve the right</w:t>
      </w:r>
      <w:r w:rsidRPr="00175C05">
        <w:rPr>
          <w:rFonts w:asciiTheme="minorHAnsi" w:eastAsia="Times New Roman" w:hAnsiTheme="minorHAnsi" w:cstheme="minorHAnsi"/>
        </w:rPr>
        <w:t xml:space="preserve"> to apply the </w:t>
      </w:r>
      <w:r w:rsidRPr="00175C05">
        <w:rPr>
          <w:rFonts w:asciiTheme="minorHAnsi" w:eastAsia="Times New Roman" w:hAnsiTheme="minorHAnsi" w:cstheme="minorHAnsi"/>
          <w:b/>
          <w:bCs/>
        </w:rPr>
        <w:t>80/20, preference point system</w:t>
      </w:r>
      <w:r w:rsidRPr="00175C05">
        <w:rPr>
          <w:rFonts w:asciiTheme="minorHAnsi" w:eastAsia="Times New Roman" w:hAnsiTheme="minorHAnsi" w:cstheme="minorHAnsi"/>
        </w:rPr>
        <w:t xml:space="preserve"> based on the following conditions:</w:t>
      </w:r>
    </w:p>
    <w:p w14:paraId="45D8ABCB" w14:textId="77777777" w:rsidR="00803648" w:rsidRPr="00175C05" w:rsidRDefault="00803648" w:rsidP="00F31BDF">
      <w:pPr>
        <w:numPr>
          <w:ilvl w:val="1"/>
          <w:numId w:val="30"/>
        </w:numPr>
        <w:spacing w:after="0" w:line="360" w:lineRule="auto"/>
        <w:rPr>
          <w:rFonts w:asciiTheme="minorHAnsi" w:eastAsia="Times New Roman" w:hAnsiTheme="minorHAnsi" w:cstheme="minorHAnsi"/>
        </w:rPr>
      </w:pPr>
      <w:r w:rsidRPr="00175C05">
        <w:rPr>
          <w:rFonts w:asciiTheme="minorHAnsi" w:eastAsia="Times New Roman" w:hAnsiTheme="minorHAnsi" w:cstheme="minorHAnsi"/>
        </w:rPr>
        <w:t xml:space="preserve">If the lowest acceptable bid price is up to and including R50 000 000 (all applicable taxes included) then the 80/20 preferential point system will apply to all acceptable bids; </w:t>
      </w:r>
      <w:r w:rsidRPr="00175C05">
        <w:rPr>
          <w:rFonts w:asciiTheme="minorHAnsi" w:eastAsia="Times New Roman" w:hAnsiTheme="minorHAnsi" w:cstheme="minorHAnsi"/>
          <w:b/>
          <w:bCs/>
        </w:rPr>
        <w:t>or</w:t>
      </w:r>
    </w:p>
    <w:p w14:paraId="24435AC6" w14:textId="77777777" w:rsidR="00803648" w:rsidRPr="00175C05" w:rsidRDefault="00803648" w:rsidP="00F31BDF">
      <w:pPr>
        <w:numPr>
          <w:ilvl w:val="0"/>
          <w:numId w:val="30"/>
        </w:numPr>
        <w:tabs>
          <w:tab w:val="clear" w:pos="567"/>
        </w:tabs>
        <w:spacing w:after="0" w:line="360" w:lineRule="auto"/>
        <w:rPr>
          <w:rFonts w:asciiTheme="minorHAnsi" w:eastAsia="Times New Roman" w:hAnsiTheme="minorHAnsi" w:cstheme="minorHAnsi"/>
        </w:rPr>
      </w:pPr>
      <w:r w:rsidRPr="00175C05">
        <w:rPr>
          <w:rFonts w:asciiTheme="minorHAnsi" w:eastAsia="Times New Roman" w:hAnsiTheme="minorHAnsi" w:cstheme="minorHAnsi"/>
        </w:rPr>
        <w:t xml:space="preserve">Points will be allocated for each of the </w:t>
      </w:r>
      <w:r w:rsidRPr="00175C05">
        <w:rPr>
          <w:rFonts w:asciiTheme="minorHAnsi" w:eastAsia="Times New Roman" w:hAnsiTheme="minorHAnsi" w:cstheme="minorHAnsi"/>
          <w:b/>
          <w:bCs/>
        </w:rPr>
        <w:t>Preferential Goal Requirements</w:t>
      </w:r>
      <w:r w:rsidRPr="00175C05">
        <w:rPr>
          <w:rFonts w:asciiTheme="minorHAnsi" w:eastAsia="Times New Roman" w:hAnsiTheme="minorHAnsi" w:cstheme="minorHAnsi"/>
        </w:rPr>
        <w:t xml:space="preserve"> for this tender as indicated in </w:t>
      </w:r>
      <w:r w:rsidRPr="00175C05">
        <w:rPr>
          <w:rFonts w:asciiTheme="minorHAnsi" w:eastAsia="Times New Roman" w:hAnsiTheme="minorHAnsi" w:cstheme="minorHAnsi"/>
          <w:b/>
          <w:bCs/>
        </w:rPr>
        <w:t xml:space="preserve">table </w:t>
      </w:r>
      <w:r>
        <w:rPr>
          <w:rFonts w:asciiTheme="minorHAnsi" w:eastAsia="Times New Roman" w:hAnsiTheme="minorHAnsi" w:cstheme="minorHAnsi"/>
          <w:b/>
          <w:bCs/>
        </w:rPr>
        <w:t>6</w:t>
      </w:r>
      <w:r w:rsidRPr="00B13B0A">
        <w:rPr>
          <w:rFonts w:asciiTheme="minorHAnsi" w:eastAsia="Times New Roman" w:hAnsiTheme="minorHAnsi" w:cstheme="minorHAnsi"/>
        </w:rPr>
        <w:t>,</w:t>
      </w:r>
      <w:r w:rsidRPr="00175C05">
        <w:rPr>
          <w:rFonts w:asciiTheme="minorHAnsi" w:eastAsia="Times New Roman" w:hAnsiTheme="minorHAnsi" w:cstheme="minorHAnsi"/>
          <w:b/>
          <w:bCs/>
        </w:rPr>
        <w:t xml:space="preserve"> </w:t>
      </w:r>
      <w:r w:rsidRPr="00175C05">
        <w:rPr>
          <w:rFonts w:asciiTheme="minorHAnsi" w:eastAsia="Times New Roman" w:hAnsiTheme="minorHAnsi" w:cstheme="minorHAnsi"/>
        </w:rPr>
        <w:t>dependant on paragraphs (2) and (3) above.</w:t>
      </w:r>
    </w:p>
    <w:p w14:paraId="46FE111B" w14:textId="77777777" w:rsidR="00803648" w:rsidRPr="00175C05" w:rsidRDefault="00803648" w:rsidP="00F31BDF">
      <w:pPr>
        <w:numPr>
          <w:ilvl w:val="0"/>
          <w:numId w:val="30"/>
        </w:numPr>
        <w:spacing w:after="0" w:line="360" w:lineRule="auto"/>
        <w:rPr>
          <w:rFonts w:asciiTheme="minorHAnsi" w:eastAsia="Times New Roman" w:hAnsiTheme="minorHAnsi" w:cstheme="minorHAnsi"/>
          <w:lang w:val="en-GB"/>
        </w:rPr>
      </w:pPr>
      <w:r w:rsidRPr="00175C05">
        <w:rPr>
          <w:rFonts w:asciiTheme="minorHAnsi" w:eastAsia="Times New Roman" w:hAnsiTheme="minorHAnsi" w:cstheme="minorHAnsi"/>
          <w:lang w:val="en-GB"/>
        </w:rPr>
        <w:t xml:space="preserve">Points for this tender shall be awarded for: </w:t>
      </w:r>
    </w:p>
    <w:p w14:paraId="1BE314F9" w14:textId="77777777" w:rsidR="00803648" w:rsidRPr="00175C05" w:rsidRDefault="00803648" w:rsidP="00F31BDF">
      <w:pPr>
        <w:numPr>
          <w:ilvl w:val="1"/>
          <w:numId w:val="31"/>
        </w:numPr>
        <w:tabs>
          <w:tab w:val="num" w:pos="1197"/>
        </w:tabs>
        <w:spacing w:after="0" w:line="360" w:lineRule="auto"/>
        <w:rPr>
          <w:rFonts w:asciiTheme="minorHAnsi" w:eastAsia="Times New Roman" w:hAnsiTheme="minorHAnsi" w:cstheme="minorHAnsi"/>
        </w:rPr>
      </w:pPr>
      <w:r w:rsidRPr="00175C05">
        <w:rPr>
          <w:rFonts w:asciiTheme="minorHAnsi" w:eastAsia="Times New Roman" w:hAnsiTheme="minorHAnsi" w:cstheme="minorHAnsi"/>
        </w:rPr>
        <w:t>Price; and</w:t>
      </w:r>
    </w:p>
    <w:p w14:paraId="71A857F7" w14:textId="77777777" w:rsidR="00803648" w:rsidRPr="00175C05" w:rsidRDefault="00803648" w:rsidP="00F31BDF">
      <w:pPr>
        <w:numPr>
          <w:ilvl w:val="1"/>
          <w:numId w:val="31"/>
        </w:numPr>
        <w:tabs>
          <w:tab w:val="num" w:pos="1197"/>
        </w:tabs>
        <w:spacing w:after="0" w:line="360" w:lineRule="auto"/>
        <w:rPr>
          <w:rFonts w:asciiTheme="minorHAnsi" w:eastAsia="Times New Roman" w:hAnsiTheme="minorHAnsi" w:cstheme="minorHAnsi"/>
        </w:rPr>
      </w:pPr>
      <w:r w:rsidRPr="00175C05">
        <w:rPr>
          <w:rFonts w:asciiTheme="minorHAnsi" w:eastAsia="Times New Roman" w:hAnsiTheme="minorHAnsi" w:cstheme="minorHAnsi"/>
        </w:rPr>
        <w:t>Preference points for specific goals.</w:t>
      </w:r>
    </w:p>
    <w:p w14:paraId="624391D2" w14:textId="77777777" w:rsidR="00803648" w:rsidRDefault="00803648" w:rsidP="00803648">
      <w:pPr>
        <w:spacing w:after="0" w:line="360" w:lineRule="auto"/>
        <w:ind w:left="567"/>
        <w:rPr>
          <w:rFonts w:asciiTheme="minorHAnsi" w:eastAsia="Times New Roman" w:hAnsiTheme="minorHAnsi" w:cstheme="minorHAnsi"/>
          <w:lang w:val="en-GB"/>
        </w:rPr>
      </w:pPr>
      <w:r w:rsidRPr="00175C05">
        <w:rPr>
          <w:rFonts w:asciiTheme="minorHAnsi" w:eastAsia="Times New Roman" w:hAnsiTheme="minorHAnsi" w:cstheme="minorHAnsi"/>
          <w:lang w:val="en-GB"/>
        </w:rPr>
        <w:t>The maximum points for this tender will be allocated as follows, subject to paragraph 4 above.</w:t>
      </w:r>
    </w:p>
    <w:p w14:paraId="3637DFA4" w14:textId="77777777" w:rsidR="00803648" w:rsidRPr="00175C05" w:rsidRDefault="00803648" w:rsidP="00803648">
      <w:pPr>
        <w:spacing w:after="0"/>
        <w:ind w:left="567"/>
        <w:rPr>
          <w:rFonts w:asciiTheme="minorHAnsi" w:eastAsia="Times New Roman" w:hAnsiTheme="minorHAnsi" w:cstheme="minorHAnsi"/>
          <w:lang w:val="en-GB"/>
        </w:rPr>
      </w:pPr>
    </w:p>
    <w:p w14:paraId="188B628F" w14:textId="59C66792" w:rsidR="00803648" w:rsidRPr="00175C05" w:rsidRDefault="00803648" w:rsidP="00803648">
      <w:pPr>
        <w:spacing w:after="0" w:line="240" w:lineRule="auto"/>
        <w:jc w:val="left"/>
        <w:rPr>
          <w:rFonts w:asciiTheme="minorHAnsi" w:eastAsia="Times New Roman" w:hAnsiTheme="minorHAnsi" w:cstheme="minorHAnsi"/>
          <w:b/>
          <w:noProof/>
        </w:rPr>
      </w:pPr>
      <w:r w:rsidRPr="00175C05">
        <w:rPr>
          <w:rFonts w:asciiTheme="minorHAnsi" w:eastAsia="Times New Roman" w:hAnsiTheme="minorHAnsi" w:cstheme="minorHAnsi"/>
          <w:b/>
          <w:noProof/>
        </w:rPr>
        <w:tab/>
      </w:r>
      <w:r w:rsidRPr="00175C05">
        <w:rPr>
          <w:rFonts w:asciiTheme="minorHAnsi" w:eastAsia="Times New Roman" w:hAnsiTheme="minorHAnsi" w:cstheme="minorHAnsi"/>
          <w:b/>
          <w:noProof/>
        </w:rPr>
        <w:tab/>
      </w:r>
      <w:r w:rsidRPr="00175C05">
        <w:rPr>
          <w:rFonts w:asciiTheme="minorHAnsi" w:eastAsia="Times New Roman" w:hAnsiTheme="minorHAnsi" w:cstheme="minorHAnsi"/>
          <w:b/>
          <w:noProof/>
        </w:rPr>
        <w:tab/>
      </w:r>
      <w:r w:rsidRPr="00175C05">
        <w:rPr>
          <w:rFonts w:asciiTheme="minorHAnsi" w:eastAsia="Times New Roman" w:hAnsiTheme="minorHAnsi" w:cstheme="minorHAnsi"/>
          <w:b/>
          <w:noProof/>
        </w:rPr>
        <w:tab/>
      </w:r>
      <w:r w:rsidRPr="00175C05">
        <w:rPr>
          <w:rFonts w:asciiTheme="minorHAnsi" w:eastAsia="Times New Roman" w:hAnsiTheme="minorHAnsi" w:cstheme="minorHAnsi"/>
          <w:bCs/>
          <w:noProof/>
        </w:rPr>
        <w:tab/>
      </w:r>
      <w:r w:rsidRPr="00175C05">
        <w:rPr>
          <w:rFonts w:asciiTheme="minorHAnsi" w:eastAsia="Times New Roman" w:hAnsiTheme="minorHAnsi" w:cstheme="minorHAnsi"/>
          <w:bCs/>
          <w:noProof/>
        </w:rPr>
        <w:tab/>
      </w:r>
      <w:r w:rsidRPr="000C0154">
        <w:rPr>
          <w:rFonts w:asciiTheme="minorHAnsi" w:eastAsia="Times New Roman" w:hAnsiTheme="minorHAnsi" w:cstheme="minorHAnsi"/>
          <w:b/>
          <w:noProof/>
        </w:rPr>
        <w:t xml:space="preserve">Table </w:t>
      </w:r>
      <w:r w:rsidR="00682154">
        <w:rPr>
          <w:rFonts w:asciiTheme="minorHAnsi" w:eastAsia="Times New Roman" w:hAnsiTheme="minorHAnsi" w:cstheme="minorHAnsi"/>
          <w:b/>
          <w:noProof/>
        </w:rPr>
        <w:t>3</w:t>
      </w:r>
      <w:r w:rsidRPr="000C0154">
        <w:rPr>
          <w:rFonts w:asciiTheme="minorHAnsi" w:eastAsia="Times New Roman" w:hAnsiTheme="minorHAnsi" w:cstheme="minorHAnsi"/>
          <w:b/>
          <w:noProof/>
        </w:rPr>
        <w:t xml:space="preserve">: </w:t>
      </w:r>
      <w:r w:rsidRPr="000C0154">
        <w:rPr>
          <w:rFonts w:asciiTheme="minorHAnsi" w:eastAsia="Times New Roman" w:hAnsiTheme="minorHAnsi" w:cstheme="minorHAnsi"/>
          <w:noProof/>
        </w:rPr>
        <w:t>Points allocation</w:t>
      </w:r>
    </w:p>
    <w:tbl>
      <w:tblPr>
        <w:tblStyle w:val="TableGrid61"/>
        <w:tblW w:w="7513" w:type="dxa"/>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096"/>
        <w:gridCol w:w="1417"/>
      </w:tblGrid>
      <w:tr w:rsidR="00803648" w:rsidRPr="00FC3B94" w14:paraId="450A7FCA" w14:textId="77777777" w:rsidTr="00654130">
        <w:trPr>
          <w:tblHeader/>
        </w:trPr>
        <w:tc>
          <w:tcPr>
            <w:tcW w:w="6096" w:type="dxa"/>
            <w:tcBorders>
              <w:top w:val="single" w:sz="4" w:space="0" w:color="4F81BD"/>
              <w:left w:val="single" w:sz="4" w:space="0" w:color="4F81BD"/>
              <w:bottom w:val="single" w:sz="4" w:space="0" w:color="4F81BD"/>
              <w:right w:val="single" w:sz="4" w:space="0" w:color="4F81BD"/>
            </w:tcBorders>
            <w:shd w:val="solid" w:color="DBE5F1" w:fill="DBE5F1"/>
            <w:hideMark/>
          </w:tcPr>
          <w:p w14:paraId="3650C278" w14:textId="77777777" w:rsidR="00803648" w:rsidRPr="00175C05" w:rsidRDefault="00803648" w:rsidP="00654130">
            <w:pPr>
              <w:rPr>
                <w:rFonts w:asciiTheme="minorHAnsi" w:hAnsiTheme="minorHAnsi" w:cstheme="minorHAnsi"/>
                <w:b/>
                <w:bCs/>
                <w:color w:val="002060"/>
              </w:rPr>
            </w:pPr>
            <w:r w:rsidRPr="00175C05">
              <w:rPr>
                <w:rFonts w:asciiTheme="minorHAnsi" w:hAnsiTheme="minorHAnsi" w:cstheme="minorHAnsi"/>
                <w:b/>
                <w:bCs/>
                <w:color w:val="002060"/>
              </w:rPr>
              <w:lastRenderedPageBreak/>
              <w:t>Description</w:t>
            </w:r>
          </w:p>
        </w:tc>
        <w:tc>
          <w:tcPr>
            <w:tcW w:w="1417" w:type="dxa"/>
            <w:tcBorders>
              <w:top w:val="single" w:sz="4" w:space="0" w:color="4F81BD"/>
              <w:left w:val="single" w:sz="4" w:space="0" w:color="4F81BD"/>
              <w:bottom w:val="single" w:sz="4" w:space="0" w:color="4F81BD"/>
              <w:right w:val="single" w:sz="4" w:space="0" w:color="4F81BD"/>
            </w:tcBorders>
            <w:shd w:val="solid" w:color="DBE5F1" w:fill="DBE5F1"/>
          </w:tcPr>
          <w:p w14:paraId="53414A1D" w14:textId="77777777" w:rsidR="00803648" w:rsidRPr="000C0154" w:rsidRDefault="00803648" w:rsidP="00654130">
            <w:pPr>
              <w:jc w:val="center"/>
              <w:rPr>
                <w:rFonts w:asciiTheme="minorHAnsi" w:hAnsiTheme="minorHAnsi" w:cstheme="minorHAnsi"/>
                <w:b/>
                <w:bCs/>
                <w:color w:val="002060"/>
              </w:rPr>
            </w:pPr>
            <w:r w:rsidRPr="000C0154">
              <w:rPr>
                <w:rFonts w:asciiTheme="minorHAnsi" w:hAnsiTheme="minorHAnsi" w:cstheme="minorHAnsi"/>
                <w:b/>
                <w:bCs/>
                <w:color w:val="002060"/>
              </w:rPr>
              <w:t>Points</w:t>
            </w:r>
          </w:p>
          <w:p w14:paraId="0AC5102F" w14:textId="4224C9E9" w:rsidR="00803648" w:rsidRPr="000C0154" w:rsidRDefault="00803648" w:rsidP="00654130">
            <w:pPr>
              <w:jc w:val="center"/>
              <w:rPr>
                <w:rFonts w:asciiTheme="minorHAnsi" w:hAnsiTheme="minorHAnsi" w:cstheme="minorHAnsi"/>
                <w:b/>
                <w:bCs/>
                <w:color w:val="002060"/>
              </w:rPr>
            </w:pPr>
          </w:p>
        </w:tc>
      </w:tr>
      <w:tr w:rsidR="00803648" w:rsidRPr="00FC3B94" w14:paraId="7F3D7468" w14:textId="77777777" w:rsidTr="00654130">
        <w:tc>
          <w:tcPr>
            <w:tcW w:w="6096" w:type="dxa"/>
            <w:tcBorders>
              <w:top w:val="single" w:sz="4" w:space="0" w:color="4F81BD"/>
              <w:left w:val="single" w:sz="4" w:space="0" w:color="4F81BD"/>
              <w:bottom w:val="single" w:sz="4" w:space="0" w:color="4F81BD"/>
              <w:right w:val="single" w:sz="4" w:space="0" w:color="4F81BD"/>
            </w:tcBorders>
            <w:hideMark/>
          </w:tcPr>
          <w:p w14:paraId="3ED5425F" w14:textId="77777777" w:rsidR="00803648" w:rsidRPr="00175C05" w:rsidRDefault="00803648" w:rsidP="00654130">
            <w:pPr>
              <w:rPr>
                <w:rFonts w:asciiTheme="minorHAnsi" w:hAnsiTheme="minorHAnsi" w:cstheme="minorHAnsi"/>
              </w:rPr>
            </w:pPr>
            <w:r w:rsidRPr="00175C05">
              <w:rPr>
                <w:rFonts w:asciiTheme="minorHAnsi" w:hAnsiTheme="minorHAnsi" w:cstheme="minorHAnsi"/>
              </w:rPr>
              <w:t>Price</w:t>
            </w:r>
          </w:p>
        </w:tc>
        <w:tc>
          <w:tcPr>
            <w:tcW w:w="1417" w:type="dxa"/>
            <w:tcBorders>
              <w:top w:val="single" w:sz="4" w:space="0" w:color="4F81BD"/>
              <w:left w:val="single" w:sz="4" w:space="0" w:color="4F81BD"/>
              <w:bottom w:val="single" w:sz="4" w:space="0" w:color="4F81BD"/>
              <w:right w:val="single" w:sz="4" w:space="0" w:color="4F81BD"/>
            </w:tcBorders>
          </w:tcPr>
          <w:p w14:paraId="16601620" w14:textId="77777777" w:rsidR="00803648" w:rsidRPr="00175C05" w:rsidRDefault="00803648" w:rsidP="00654130">
            <w:pPr>
              <w:jc w:val="center"/>
              <w:rPr>
                <w:rFonts w:asciiTheme="minorHAnsi" w:hAnsiTheme="minorHAnsi" w:cstheme="minorHAnsi"/>
                <w:b/>
                <w:bCs/>
              </w:rPr>
            </w:pPr>
            <w:r w:rsidRPr="00175C05">
              <w:rPr>
                <w:rFonts w:asciiTheme="minorHAnsi" w:hAnsiTheme="minorHAnsi" w:cstheme="minorHAnsi"/>
                <w:b/>
                <w:bCs/>
              </w:rPr>
              <w:t>80</w:t>
            </w:r>
          </w:p>
        </w:tc>
      </w:tr>
      <w:tr w:rsidR="00803648" w:rsidRPr="00FC3B94" w14:paraId="31FC6568" w14:textId="77777777" w:rsidTr="00654130">
        <w:tc>
          <w:tcPr>
            <w:tcW w:w="6096" w:type="dxa"/>
            <w:tcBorders>
              <w:top w:val="single" w:sz="4" w:space="0" w:color="4F81BD"/>
              <w:left w:val="single" w:sz="4" w:space="0" w:color="4F81BD"/>
              <w:bottom w:val="single" w:sz="4" w:space="0" w:color="4F81BD"/>
              <w:right w:val="single" w:sz="4" w:space="0" w:color="4F81BD"/>
            </w:tcBorders>
            <w:hideMark/>
          </w:tcPr>
          <w:p w14:paraId="73A7AF1E" w14:textId="77777777" w:rsidR="00803648" w:rsidRPr="00175C05" w:rsidRDefault="00803648" w:rsidP="00654130">
            <w:pPr>
              <w:rPr>
                <w:rFonts w:asciiTheme="minorHAnsi" w:hAnsiTheme="minorHAnsi" w:cstheme="minorHAnsi"/>
              </w:rPr>
            </w:pPr>
            <w:r w:rsidRPr="00175C05">
              <w:rPr>
                <w:rFonts w:asciiTheme="minorHAnsi" w:hAnsiTheme="minorHAnsi" w:cstheme="minorHAnsi"/>
              </w:rPr>
              <w:t>Preference points for specific goals</w:t>
            </w:r>
          </w:p>
        </w:tc>
        <w:tc>
          <w:tcPr>
            <w:tcW w:w="1417" w:type="dxa"/>
            <w:tcBorders>
              <w:top w:val="single" w:sz="4" w:space="0" w:color="4F81BD"/>
              <w:left w:val="single" w:sz="4" w:space="0" w:color="4F81BD"/>
              <w:bottom w:val="single" w:sz="4" w:space="0" w:color="4F81BD"/>
              <w:right w:val="single" w:sz="4" w:space="0" w:color="4F81BD"/>
            </w:tcBorders>
          </w:tcPr>
          <w:p w14:paraId="02F5FD20" w14:textId="77777777" w:rsidR="00803648" w:rsidRPr="00175C05" w:rsidRDefault="00803648" w:rsidP="00654130">
            <w:pPr>
              <w:jc w:val="center"/>
              <w:rPr>
                <w:rFonts w:asciiTheme="minorHAnsi" w:hAnsiTheme="minorHAnsi" w:cstheme="minorHAnsi"/>
                <w:b/>
                <w:bCs/>
              </w:rPr>
            </w:pPr>
            <w:r w:rsidRPr="00175C05">
              <w:rPr>
                <w:rFonts w:asciiTheme="minorHAnsi" w:hAnsiTheme="minorHAnsi" w:cstheme="minorHAnsi"/>
                <w:b/>
                <w:bCs/>
              </w:rPr>
              <w:t>20</w:t>
            </w:r>
          </w:p>
        </w:tc>
      </w:tr>
      <w:tr w:rsidR="00803648" w:rsidRPr="00FC3B94" w14:paraId="1394C51C" w14:textId="77777777" w:rsidTr="00654130">
        <w:tc>
          <w:tcPr>
            <w:tcW w:w="6096" w:type="dxa"/>
            <w:tcBorders>
              <w:top w:val="single" w:sz="4" w:space="0" w:color="4F81BD"/>
              <w:left w:val="single" w:sz="4" w:space="0" w:color="4F81BD"/>
              <w:bottom w:val="single" w:sz="4" w:space="0" w:color="4F81BD"/>
              <w:right w:val="single" w:sz="4" w:space="0" w:color="4F81BD"/>
            </w:tcBorders>
            <w:hideMark/>
          </w:tcPr>
          <w:p w14:paraId="3ACB03C7" w14:textId="77777777" w:rsidR="00803648" w:rsidRPr="00175C05" w:rsidRDefault="00803648" w:rsidP="00654130">
            <w:pPr>
              <w:rPr>
                <w:rFonts w:asciiTheme="minorHAnsi" w:hAnsiTheme="minorHAnsi" w:cstheme="minorHAnsi"/>
              </w:rPr>
            </w:pPr>
            <w:r w:rsidRPr="00175C05">
              <w:rPr>
                <w:rFonts w:asciiTheme="minorHAnsi" w:hAnsiTheme="minorHAnsi" w:cstheme="minorHAnsi"/>
              </w:rPr>
              <w:t>Total points for Price and preference points for specific goals</w:t>
            </w:r>
          </w:p>
        </w:tc>
        <w:tc>
          <w:tcPr>
            <w:tcW w:w="1417" w:type="dxa"/>
            <w:tcBorders>
              <w:top w:val="single" w:sz="4" w:space="0" w:color="4F81BD"/>
              <w:left w:val="single" w:sz="4" w:space="0" w:color="4F81BD"/>
              <w:bottom w:val="single" w:sz="4" w:space="0" w:color="4F81BD"/>
              <w:right w:val="single" w:sz="4" w:space="0" w:color="4F81BD"/>
            </w:tcBorders>
          </w:tcPr>
          <w:p w14:paraId="195CAE3B" w14:textId="77777777" w:rsidR="00803648" w:rsidRPr="00175C05" w:rsidRDefault="00803648" w:rsidP="00654130">
            <w:pPr>
              <w:jc w:val="center"/>
              <w:rPr>
                <w:rFonts w:asciiTheme="minorHAnsi" w:hAnsiTheme="minorHAnsi" w:cstheme="minorHAnsi"/>
                <w:b/>
                <w:bCs/>
              </w:rPr>
            </w:pPr>
            <w:r w:rsidRPr="00175C05">
              <w:rPr>
                <w:rFonts w:asciiTheme="minorHAnsi" w:hAnsiTheme="minorHAnsi" w:cstheme="minorHAnsi"/>
                <w:b/>
                <w:bCs/>
              </w:rPr>
              <w:t>100</w:t>
            </w:r>
          </w:p>
        </w:tc>
      </w:tr>
    </w:tbl>
    <w:p w14:paraId="4D5A7513" w14:textId="77777777" w:rsidR="00803648" w:rsidRDefault="00803648" w:rsidP="00803648">
      <w:pPr>
        <w:rPr>
          <w:rFonts w:asciiTheme="minorHAnsi" w:eastAsia="Times New Roman" w:hAnsiTheme="minorHAnsi" w:cstheme="minorHAnsi"/>
        </w:rPr>
      </w:pPr>
    </w:p>
    <w:p w14:paraId="224A32B2" w14:textId="77777777" w:rsidR="00803648" w:rsidRPr="00336BD9" w:rsidRDefault="00803648" w:rsidP="00803648">
      <w:pPr>
        <w:pStyle w:val="Heading3"/>
      </w:pPr>
      <w:bookmarkStart w:id="61" w:name="_Toc176079969"/>
      <w:bookmarkStart w:id="62" w:name="_Toc176079970"/>
      <w:bookmarkStart w:id="63" w:name="_Toc128427179"/>
      <w:bookmarkStart w:id="64" w:name="_Toc148889836"/>
      <w:bookmarkStart w:id="65" w:name="_Toc155686406"/>
      <w:bookmarkStart w:id="66" w:name="_Toc170743235"/>
      <w:bookmarkStart w:id="67" w:name="_Toc177926795"/>
      <w:bookmarkEnd w:id="61"/>
      <w:bookmarkEnd w:id="62"/>
      <w:r w:rsidRPr="00336BD9">
        <w:t xml:space="preserve"> </w:t>
      </w:r>
      <w:bookmarkStart w:id="68" w:name="_Toc178602376"/>
      <w:bookmarkStart w:id="69" w:name="_Toc221195234"/>
      <w:r w:rsidRPr="00336BD9">
        <w:t xml:space="preserve">Costing and pricing </w:t>
      </w:r>
      <w:bookmarkEnd w:id="63"/>
      <w:bookmarkEnd w:id="64"/>
      <w:bookmarkEnd w:id="65"/>
      <w:bookmarkEnd w:id="66"/>
      <w:r w:rsidRPr="00336BD9">
        <w:t>evaluation</w:t>
      </w:r>
      <w:bookmarkEnd w:id="67"/>
      <w:bookmarkEnd w:id="68"/>
      <w:bookmarkEnd w:id="69"/>
    </w:p>
    <w:p w14:paraId="13879382" w14:textId="77777777" w:rsidR="00803648" w:rsidRPr="00A86819" w:rsidRDefault="00803648" w:rsidP="00B10675">
      <w:pPr>
        <w:numPr>
          <w:ilvl w:val="0"/>
          <w:numId w:val="17"/>
        </w:numPr>
        <w:tabs>
          <w:tab w:val="clear" w:pos="567"/>
        </w:tabs>
        <w:ind w:left="851" w:hanging="283"/>
        <w:rPr>
          <w:rFonts w:cs="Calibri"/>
          <w:szCs w:val="24"/>
        </w:rPr>
      </w:pPr>
      <w:r w:rsidRPr="00A86819">
        <w:rPr>
          <w:rFonts w:cs="Calibri"/>
          <w:b/>
          <w:szCs w:val="24"/>
        </w:rPr>
        <w:t xml:space="preserve">South </w:t>
      </w:r>
      <w:r>
        <w:rPr>
          <w:rFonts w:cs="Calibri"/>
          <w:b/>
          <w:szCs w:val="24"/>
        </w:rPr>
        <w:t>A</w:t>
      </w:r>
      <w:r w:rsidRPr="00A86819">
        <w:rPr>
          <w:rFonts w:cs="Calibri"/>
          <w:b/>
          <w:szCs w:val="24"/>
        </w:rPr>
        <w:t>frican pricing</w:t>
      </w:r>
    </w:p>
    <w:p w14:paraId="5332A895" w14:textId="77777777" w:rsidR="00803648" w:rsidRPr="00A86819" w:rsidRDefault="00803648" w:rsidP="00F55271">
      <w:pPr>
        <w:ind w:left="851"/>
        <w:rPr>
          <w:rFonts w:cs="Calibri"/>
          <w:szCs w:val="24"/>
        </w:rPr>
      </w:pPr>
      <w:r w:rsidRPr="00A86819">
        <w:rPr>
          <w:rFonts w:cs="Calibri"/>
          <w:szCs w:val="24"/>
        </w:rPr>
        <w:t>The total price must be VAT inclusive and be quoted in South African Rand (ZAR), payable yearly or monthly.</w:t>
      </w:r>
      <w:r w:rsidRPr="00A86819">
        <w:rPr>
          <w:rFonts w:cs="Calibri"/>
          <w:szCs w:val="24"/>
        </w:rPr>
        <w:tab/>
      </w:r>
    </w:p>
    <w:p w14:paraId="597A4B79" w14:textId="77777777" w:rsidR="00803648" w:rsidRPr="00A86819" w:rsidRDefault="00803648" w:rsidP="00B10675">
      <w:pPr>
        <w:numPr>
          <w:ilvl w:val="0"/>
          <w:numId w:val="17"/>
        </w:numPr>
        <w:tabs>
          <w:tab w:val="clear" w:pos="567"/>
          <w:tab w:val="num" w:pos="851"/>
        </w:tabs>
        <w:ind w:firstLine="0"/>
        <w:rPr>
          <w:rFonts w:cs="Calibri"/>
          <w:b/>
          <w:szCs w:val="24"/>
        </w:rPr>
      </w:pPr>
      <w:r w:rsidRPr="00A86819">
        <w:rPr>
          <w:rFonts w:cs="Calibri"/>
          <w:b/>
          <w:szCs w:val="24"/>
        </w:rPr>
        <w:t>Total price</w:t>
      </w:r>
    </w:p>
    <w:p w14:paraId="43AE37A6" w14:textId="77777777" w:rsidR="00803648" w:rsidRPr="00A86819" w:rsidRDefault="00803648" w:rsidP="00F31BDF">
      <w:pPr>
        <w:numPr>
          <w:ilvl w:val="1"/>
          <w:numId w:val="32"/>
        </w:numPr>
        <w:ind w:left="993" w:hanging="426"/>
        <w:rPr>
          <w:rFonts w:asciiTheme="minorHAnsi" w:hAnsiTheme="minorHAnsi" w:cstheme="minorHAnsi"/>
          <w:szCs w:val="24"/>
        </w:rPr>
      </w:pPr>
      <w:r w:rsidRPr="00A86819">
        <w:rPr>
          <w:rFonts w:asciiTheme="minorHAnsi" w:hAnsiTheme="minorHAnsi" w:cstheme="minorHAnsi"/>
          <w:szCs w:val="24"/>
        </w:rPr>
        <w:t xml:space="preserve">Bidder will be bound by the following general costing and pricing </w:t>
      </w:r>
      <w:proofErr w:type="gramStart"/>
      <w:r w:rsidRPr="00A86819">
        <w:rPr>
          <w:rFonts w:asciiTheme="minorHAnsi" w:hAnsiTheme="minorHAnsi" w:cstheme="minorHAnsi"/>
          <w:szCs w:val="24"/>
        </w:rPr>
        <w:t>conditions</w:t>
      </w:r>
      <w:proofErr w:type="gramEnd"/>
      <w:r w:rsidRPr="00A86819">
        <w:rPr>
          <w:rFonts w:asciiTheme="minorHAnsi" w:hAnsiTheme="minorHAnsi" w:cstheme="minorHAnsi"/>
          <w:szCs w:val="24"/>
        </w:rPr>
        <w:t xml:space="preserve"> and SITA reserves the right to negotiate the conditions or automatically disqualify the bidder for not accepting these conditions:</w:t>
      </w:r>
    </w:p>
    <w:p w14:paraId="0D99BB37" w14:textId="77777777" w:rsidR="00803648" w:rsidRPr="00A86819" w:rsidRDefault="00803648" w:rsidP="00F31BDF">
      <w:pPr>
        <w:numPr>
          <w:ilvl w:val="1"/>
          <w:numId w:val="27"/>
        </w:numPr>
        <w:tabs>
          <w:tab w:val="clear" w:pos="1134"/>
        </w:tabs>
        <w:spacing w:after="0"/>
        <w:ind w:left="1418" w:hanging="425"/>
        <w:rPr>
          <w:rFonts w:asciiTheme="minorHAnsi" w:hAnsiTheme="minorHAnsi" w:cstheme="minorHAnsi"/>
          <w:szCs w:val="24"/>
        </w:rPr>
      </w:pPr>
      <w:r w:rsidRPr="00A86819">
        <w:rPr>
          <w:rFonts w:asciiTheme="minorHAnsi" w:hAnsiTheme="minorHAnsi" w:cstheme="minorHAnsi"/>
          <w:szCs w:val="24"/>
        </w:rPr>
        <w:t>All quoted prices are the total price for the entire scope of required services and deliverables to be provided by the bidder.</w:t>
      </w:r>
    </w:p>
    <w:p w14:paraId="5DAFF3A3" w14:textId="77777777" w:rsidR="00803648" w:rsidRPr="00A86819" w:rsidRDefault="00803648" w:rsidP="00F31BDF">
      <w:pPr>
        <w:numPr>
          <w:ilvl w:val="1"/>
          <w:numId w:val="27"/>
        </w:numPr>
        <w:tabs>
          <w:tab w:val="clear" w:pos="1134"/>
          <w:tab w:val="left" w:pos="1418"/>
        </w:tabs>
        <w:spacing w:after="0"/>
        <w:ind w:left="993" w:firstLine="0"/>
        <w:rPr>
          <w:rFonts w:asciiTheme="minorHAnsi" w:hAnsiTheme="minorHAnsi" w:cstheme="minorHAnsi"/>
          <w:szCs w:val="24"/>
        </w:rPr>
      </w:pPr>
      <w:r w:rsidRPr="00A86819">
        <w:rPr>
          <w:rFonts w:asciiTheme="minorHAnsi" w:hAnsiTheme="minorHAnsi" w:cstheme="minorHAnsi"/>
          <w:szCs w:val="24"/>
        </w:rPr>
        <w:t>The cost of delivery, labour, S&amp;T, overtime, etc. must be included in this bid.</w:t>
      </w:r>
    </w:p>
    <w:p w14:paraId="42229912" w14:textId="77777777" w:rsidR="00803648" w:rsidRPr="00A86819" w:rsidRDefault="00803648" w:rsidP="00F31BDF">
      <w:pPr>
        <w:numPr>
          <w:ilvl w:val="1"/>
          <w:numId w:val="27"/>
        </w:numPr>
        <w:tabs>
          <w:tab w:val="clear" w:pos="1134"/>
          <w:tab w:val="left" w:pos="1418"/>
        </w:tabs>
        <w:spacing w:after="0"/>
        <w:ind w:left="993" w:firstLine="0"/>
        <w:rPr>
          <w:rFonts w:asciiTheme="minorHAnsi" w:hAnsiTheme="minorHAnsi" w:cstheme="minorHAnsi"/>
          <w:szCs w:val="24"/>
        </w:rPr>
      </w:pPr>
      <w:r w:rsidRPr="00A86819">
        <w:rPr>
          <w:rFonts w:asciiTheme="minorHAnsi" w:hAnsiTheme="minorHAnsi" w:cstheme="minorHAnsi"/>
          <w:szCs w:val="24"/>
        </w:rPr>
        <w:t>All additional costs must be clearly specified.</w:t>
      </w:r>
    </w:p>
    <w:p w14:paraId="44570DBF" w14:textId="77777777" w:rsidR="00803648" w:rsidRPr="00A86819" w:rsidRDefault="00803648" w:rsidP="00F31BDF">
      <w:pPr>
        <w:numPr>
          <w:ilvl w:val="1"/>
          <w:numId w:val="27"/>
        </w:numPr>
        <w:tabs>
          <w:tab w:val="clear" w:pos="1134"/>
          <w:tab w:val="left" w:pos="1418"/>
        </w:tabs>
        <w:spacing w:line="240" w:lineRule="auto"/>
        <w:ind w:left="993" w:firstLine="0"/>
        <w:jc w:val="left"/>
        <w:rPr>
          <w:szCs w:val="24"/>
        </w:rPr>
      </w:pPr>
      <w:r w:rsidRPr="00A86819">
        <w:rPr>
          <w:szCs w:val="24"/>
        </w:rPr>
        <w:t>The delivery of service and support will be paid annually for the active year.</w:t>
      </w:r>
    </w:p>
    <w:p w14:paraId="5AB739CB" w14:textId="0B22E50F" w:rsidR="00803648" w:rsidRPr="00BE02AB" w:rsidRDefault="00803648" w:rsidP="00F31BDF">
      <w:pPr>
        <w:numPr>
          <w:ilvl w:val="1"/>
          <w:numId w:val="27"/>
        </w:numPr>
        <w:tabs>
          <w:tab w:val="clear" w:pos="1134"/>
        </w:tabs>
        <w:spacing w:after="0"/>
        <w:ind w:left="1418" w:hanging="425"/>
        <w:rPr>
          <w:rFonts w:asciiTheme="minorHAnsi" w:hAnsiTheme="minorHAnsi" w:cstheme="minorHAnsi"/>
          <w:bCs/>
          <w:szCs w:val="24"/>
        </w:rPr>
      </w:pPr>
      <w:r w:rsidRPr="00BE02AB">
        <w:rPr>
          <w:rFonts w:asciiTheme="minorHAnsi" w:hAnsiTheme="minorHAnsi" w:cstheme="minorHAnsi"/>
          <w:b/>
          <w:szCs w:val="24"/>
        </w:rPr>
        <w:t>SITA</w:t>
      </w:r>
      <w:r w:rsidRPr="00BE02AB">
        <w:rPr>
          <w:rFonts w:asciiTheme="minorHAnsi" w:hAnsiTheme="minorHAnsi" w:cstheme="minorHAnsi"/>
          <w:bCs/>
          <w:szCs w:val="24"/>
        </w:rPr>
        <w:t xml:space="preserve"> reserves the right </w:t>
      </w:r>
      <w:r w:rsidR="00B2107D" w:rsidRPr="00BE02AB">
        <w:rPr>
          <w:rFonts w:asciiTheme="minorHAnsi" w:hAnsiTheme="minorHAnsi" w:cstheme="minorHAnsi"/>
          <w:bCs/>
          <w:szCs w:val="24"/>
        </w:rPr>
        <w:t>to</w:t>
      </w:r>
      <w:r w:rsidRPr="00BE02AB">
        <w:rPr>
          <w:rFonts w:asciiTheme="minorHAnsi" w:hAnsiTheme="minorHAnsi" w:cstheme="minorHAnsi"/>
          <w:bCs/>
          <w:szCs w:val="24"/>
        </w:rPr>
        <w:t xml:space="preserve"> negotiate pricing with the successful bidder prior to the award as well as envisaged quantities.</w:t>
      </w:r>
    </w:p>
    <w:p w14:paraId="4230FFAE" w14:textId="77777777" w:rsidR="00803648" w:rsidRPr="00BE02AB" w:rsidRDefault="00803648" w:rsidP="00F31BDF">
      <w:pPr>
        <w:numPr>
          <w:ilvl w:val="1"/>
          <w:numId w:val="32"/>
        </w:numPr>
        <w:spacing w:before="120"/>
        <w:ind w:left="993" w:hanging="426"/>
        <w:rPr>
          <w:rFonts w:asciiTheme="minorHAnsi" w:hAnsiTheme="minorHAnsi" w:cstheme="minorHAnsi"/>
          <w:szCs w:val="24"/>
        </w:rPr>
      </w:pPr>
      <w:r w:rsidRPr="00BE02AB">
        <w:rPr>
          <w:rFonts w:asciiTheme="minorHAnsi" w:hAnsiTheme="minorHAnsi" w:cstheme="minorHAnsi"/>
          <w:szCs w:val="24"/>
        </w:rPr>
        <w:t xml:space="preserve">These conditions will form part of the Contract between SITA and the bidder. However, </w:t>
      </w:r>
      <w:r w:rsidRPr="00BE02AB">
        <w:rPr>
          <w:rFonts w:asciiTheme="minorHAnsi" w:hAnsiTheme="minorHAnsi" w:cstheme="minorHAnsi"/>
          <w:b/>
          <w:bCs/>
          <w:szCs w:val="24"/>
        </w:rPr>
        <w:t xml:space="preserve">SITA or </w:t>
      </w:r>
      <w:r w:rsidRPr="00E8078D">
        <w:rPr>
          <w:rFonts w:asciiTheme="minorHAnsi" w:hAnsiTheme="minorHAnsi" w:cstheme="minorHAnsi"/>
          <w:b/>
          <w:bCs/>
          <w:szCs w:val="24"/>
        </w:rPr>
        <w:t xml:space="preserve">the </w:t>
      </w:r>
      <w:r>
        <w:rPr>
          <w:rFonts w:asciiTheme="minorHAnsi" w:hAnsiTheme="minorHAnsi" w:cstheme="minorHAnsi"/>
          <w:b/>
          <w:bCs/>
          <w:szCs w:val="24"/>
        </w:rPr>
        <w:t xml:space="preserve">department </w:t>
      </w:r>
      <w:r w:rsidRPr="00BE02AB">
        <w:rPr>
          <w:rFonts w:asciiTheme="minorHAnsi" w:hAnsiTheme="minorHAnsi" w:cstheme="minorHAnsi"/>
          <w:szCs w:val="24"/>
        </w:rPr>
        <w:t>reserves the right to include or waive the condition in the Contract.</w:t>
      </w:r>
    </w:p>
    <w:p w14:paraId="6CCD955E" w14:textId="77777777" w:rsidR="00803648" w:rsidRPr="00B13B0A" w:rsidRDefault="00803648" w:rsidP="00F31BDF">
      <w:pPr>
        <w:numPr>
          <w:ilvl w:val="1"/>
          <w:numId w:val="32"/>
        </w:numPr>
        <w:spacing w:before="120"/>
        <w:ind w:left="993" w:hanging="426"/>
      </w:pPr>
      <w:r w:rsidRPr="00B13B0A">
        <w:rPr>
          <w:rFonts w:asciiTheme="minorHAnsi" w:hAnsiTheme="minorHAnsi" w:cstheme="minorHAnsi"/>
        </w:rPr>
        <w:t xml:space="preserve">The bidder must complete the declaration of acceptance as per </w:t>
      </w:r>
      <w:r w:rsidRPr="00B13B0A">
        <w:rPr>
          <w:rFonts w:asciiTheme="minorHAnsi" w:hAnsiTheme="minorHAnsi" w:cstheme="minorHAnsi"/>
          <w:b/>
          <w:bCs/>
        </w:rPr>
        <w:t>section 4.</w:t>
      </w:r>
      <w:r>
        <w:rPr>
          <w:rFonts w:asciiTheme="minorHAnsi" w:hAnsiTheme="minorHAnsi" w:cstheme="minorHAnsi"/>
          <w:b/>
          <w:bCs/>
        </w:rPr>
        <w:t xml:space="preserve">4.6 </w:t>
      </w:r>
      <w:r w:rsidRPr="00B13B0A">
        <w:rPr>
          <w:rFonts w:asciiTheme="minorHAnsi" w:hAnsiTheme="minorHAnsi" w:cstheme="minorHAnsi"/>
        </w:rPr>
        <w:t>below by marking with an “X” either “ACCEPT ALL”, or “DO NOT ACCEPT ALL”, failing which the declaration will be regarded as “DO NOT ACCEPT ALL” and the bid will be disqualified</w:t>
      </w:r>
    </w:p>
    <w:p w14:paraId="25E82B37" w14:textId="77777777" w:rsidR="00803648" w:rsidRPr="00336BD9" w:rsidRDefault="00803648" w:rsidP="00803648">
      <w:pPr>
        <w:pStyle w:val="Heading3"/>
      </w:pPr>
      <w:bookmarkStart w:id="70" w:name="_Toc151325588"/>
      <w:bookmarkStart w:id="71" w:name="_Toc165810145"/>
      <w:bookmarkStart w:id="72" w:name="_Toc170743236"/>
      <w:r>
        <w:rPr>
          <w:sz w:val="28"/>
          <w:szCs w:val="28"/>
        </w:rPr>
        <w:t xml:space="preserve"> </w:t>
      </w:r>
      <w:bookmarkStart w:id="73" w:name="_Toc177926796"/>
      <w:bookmarkStart w:id="74" w:name="_Toc178602377"/>
      <w:bookmarkStart w:id="75" w:name="_Toc221195235"/>
      <w:r w:rsidRPr="00336BD9">
        <w:t>Bid Pricing Schedule</w:t>
      </w:r>
      <w:bookmarkEnd w:id="70"/>
      <w:bookmarkEnd w:id="71"/>
      <w:bookmarkEnd w:id="72"/>
      <w:bookmarkEnd w:id="73"/>
      <w:bookmarkEnd w:id="74"/>
      <w:bookmarkEnd w:id="75"/>
    </w:p>
    <w:p w14:paraId="56CE9E64" w14:textId="77777777" w:rsidR="00803648" w:rsidRPr="003113D0" w:rsidRDefault="00803648" w:rsidP="00F55271">
      <w:pPr>
        <w:pStyle w:val="ListParagraph"/>
        <w:ind w:left="567"/>
        <w:rPr>
          <w:rFonts w:ascii="Calibri" w:hAnsi="Calibri" w:cs="Calibri"/>
        </w:rPr>
      </w:pPr>
      <w:r w:rsidRPr="003113D0">
        <w:t>Bidders must complete the bid pricing schedule in the Excel spreadsheet format provided and include this as part their submission.</w:t>
      </w:r>
    </w:p>
    <w:p w14:paraId="4F9F521F" w14:textId="77777777" w:rsidR="00803648" w:rsidRPr="003113D0" w:rsidRDefault="00803648" w:rsidP="00803648">
      <w:pPr>
        <w:pStyle w:val="ListParagraph"/>
        <w:ind w:left="1134"/>
        <w:rPr>
          <w:b/>
          <w:bCs/>
        </w:rPr>
      </w:pPr>
    </w:p>
    <w:p w14:paraId="2E1E4967" w14:textId="77777777" w:rsidR="00803648" w:rsidRPr="003113D0" w:rsidRDefault="00803648" w:rsidP="00F55271">
      <w:pPr>
        <w:pStyle w:val="ListParagraph"/>
        <w:ind w:left="567" w:firstLine="142"/>
        <w:rPr>
          <w:b/>
          <w:bCs/>
        </w:rPr>
      </w:pPr>
      <w:r w:rsidRPr="003113D0">
        <w:rPr>
          <w:b/>
          <w:bCs/>
        </w:rPr>
        <w:t>Note:</w:t>
      </w:r>
    </w:p>
    <w:p w14:paraId="5AF2BB99" w14:textId="77777777" w:rsidR="00803648" w:rsidRPr="003113D0" w:rsidRDefault="00803648" w:rsidP="00F55271">
      <w:pPr>
        <w:pStyle w:val="ListParagraph"/>
        <w:ind w:left="567" w:firstLine="142"/>
      </w:pPr>
      <w:r w:rsidRPr="003113D0">
        <w:t>Bidders must complete and submit bid pricing in the provided Excel spreadsheet format, and any pricing schedule submitted in a different format will not be considered.</w:t>
      </w:r>
    </w:p>
    <w:p w14:paraId="2D13CBDA" w14:textId="77777777" w:rsidR="00803648" w:rsidRPr="00336BD9" w:rsidRDefault="00803648" w:rsidP="00803648">
      <w:pPr>
        <w:pStyle w:val="Heading3"/>
      </w:pPr>
      <w:bookmarkStart w:id="76" w:name="_Toc151325592"/>
      <w:bookmarkStart w:id="77" w:name="_Toc165810146"/>
      <w:bookmarkStart w:id="78" w:name="_Toc170743237"/>
      <w:bookmarkStart w:id="79" w:name="_Toc177926797"/>
      <w:bookmarkStart w:id="80" w:name="_Toc178602378"/>
      <w:bookmarkStart w:id="81" w:name="_Toc221195236"/>
      <w:r w:rsidRPr="00336BD9">
        <w:t>Rate of Exchange Pricing Information</w:t>
      </w:r>
      <w:bookmarkEnd w:id="76"/>
      <w:bookmarkEnd w:id="77"/>
      <w:bookmarkEnd w:id="78"/>
      <w:bookmarkEnd w:id="79"/>
      <w:bookmarkEnd w:id="80"/>
      <w:bookmarkEnd w:id="81"/>
    </w:p>
    <w:p w14:paraId="6B8039EB" w14:textId="77777777" w:rsidR="00803648" w:rsidRPr="00B13B0A" w:rsidRDefault="00803648" w:rsidP="00F55271">
      <w:pPr>
        <w:ind w:left="567"/>
      </w:pPr>
      <w:r w:rsidRPr="00B13B0A">
        <w:t>Provide the TOTAL BID PRICE for the duration of Contract and clearly indicate the Local Price and Foreign Price, where –</w:t>
      </w:r>
    </w:p>
    <w:p w14:paraId="313AD067" w14:textId="77777777" w:rsidR="00803648" w:rsidRPr="00B13B0A" w:rsidRDefault="00803648" w:rsidP="00B10675">
      <w:pPr>
        <w:numPr>
          <w:ilvl w:val="0"/>
          <w:numId w:val="16"/>
        </w:numPr>
        <w:spacing w:line="240" w:lineRule="auto"/>
        <w:ind w:left="851" w:hanging="284"/>
        <w:jc w:val="left"/>
        <w:rPr>
          <w:szCs w:val="24"/>
        </w:rPr>
      </w:pPr>
      <w:r w:rsidRPr="00B13B0A">
        <w:rPr>
          <w:b/>
          <w:szCs w:val="24"/>
        </w:rPr>
        <w:t>Local Price</w:t>
      </w:r>
      <w:r w:rsidRPr="00B13B0A">
        <w:rPr>
          <w:szCs w:val="24"/>
        </w:rPr>
        <w:t xml:space="preserve"> means the portion of the TOTAL price that is NOT dependent on the Foreign Rate of Exchange (ROE) </w:t>
      </w:r>
      <w:proofErr w:type="gramStart"/>
      <w:r w:rsidRPr="00B13B0A">
        <w:rPr>
          <w:szCs w:val="24"/>
        </w:rPr>
        <w:t>and;</w:t>
      </w:r>
      <w:proofErr w:type="gramEnd"/>
    </w:p>
    <w:p w14:paraId="3859C5C7" w14:textId="77777777" w:rsidR="00803648" w:rsidRPr="00B13B0A" w:rsidRDefault="00803648" w:rsidP="00B10675">
      <w:pPr>
        <w:numPr>
          <w:ilvl w:val="0"/>
          <w:numId w:val="16"/>
        </w:numPr>
        <w:spacing w:line="240" w:lineRule="auto"/>
        <w:ind w:left="851" w:hanging="284"/>
        <w:jc w:val="left"/>
        <w:rPr>
          <w:szCs w:val="24"/>
        </w:rPr>
      </w:pPr>
      <w:r w:rsidRPr="00B13B0A">
        <w:rPr>
          <w:b/>
          <w:szCs w:val="24"/>
        </w:rPr>
        <w:lastRenderedPageBreak/>
        <w:t>Foreign Price</w:t>
      </w:r>
      <w:r w:rsidRPr="00B13B0A">
        <w:rPr>
          <w:szCs w:val="24"/>
        </w:rPr>
        <w:t xml:space="preserve"> means the portion of the TOTAL price that is dependent on the Foreign Rate of Exchange (ROE).</w:t>
      </w:r>
    </w:p>
    <w:p w14:paraId="67052C45" w14:textId="77777777" w:rsidR="00803648" w:rsidRPr="00B13B0A" w:rsidRDefault="00803648" w:rsidP="00B10675">
      <w:pPr>
        <w:numPr>
          <w:ilvl w:val="0"/>
          <w:numId w:val="16"/>
        </w:numPr>
        <w:spacing w:line="240" w:lineRule="auto"/>
        <w:ind w:left="851" w:hanging="284"/>
        <w:jc w:val="left"/>
      </w:pPr>
      <w:r w:rsidRPr="00B13B0A">
        <w:rPr>
          <w:b/>
          <w:szCs w:val="24"/>
        </w:rPr>
        <w:t>Exchange Rate</w:t>
      </w:r>
      <w:r w:rsidRPr="00B13B0A">
        <w:rPr>
          <w:szCs w:val="24"/>
        </w:rPr>
        <w:t xml:space="preserve"> means the ROE (ZA Rand vs foreign currency) as determined at time of bid.</w:t>
      </w:r>
    </w:p>
    <w:p w14:paraId="4C80501F" w14:textId="77777777" w:rsidR="00803648" w:rsidRPr="00336BD9" w:rsidRDefault="00803648" w:rsidP="00803648">
      <w:pPr>
        <w:pStyle w:val="Heading3"/>
      </w:pPr>
      <w:r w:rsidRPr="00B13B0A">
        <w:rPr>
          <w:sz w:val="28"/>
          <w:szCs w:val="28"/>
        </w:rPr>
        <w:t xml:space="preserve"> </w:t>
      </w:r>
      <w:bookmarkStart w:id="82" w:name="_Toc151325593"/>
      <w:bookmarkStart w:id="83" w:name="_Toc165810147"/>
      <w:bookmarkStart w:id="84" w:name="_Toc170743238"/>
      <w:bookmarkStart w:id="85" w:name="_Toc177926798"/>
      <w:bookmarkStart w:id="86" w:name="_Toc178602379"/>
      <w:bookmarkStart w:id="87" w:name="_Toc221195237"/>
      <w:r w:rsidRPr="00336BD9">
        <w:t>Bid Exchange Rate Conditions</w:t>
      </w:r>
      <w:bookmarkEnd w:id="82"/>
      <w:bookmarkEnd w:id="83"/>
      <w:bookmarkEnd w:id="84"/>
      <w:bookmarkEnd w:id="85"/>
      <w:bookmarkEnd w:id="86"/>
      <w:bookmarkEnd w:id="87"/>
    </w:p>
    <w:p w14:paraId="718E952B" w14:textId="77777777" w:rsidR="00803648" w:rsidRPr="00B13B0A" w:rsidRDefault="00803648" w:rsidP="00803648">
      <w:pPr>
        <w:pStyle w:val="Specification"/>
        <w:spacing w:line="276" w:lineRule="auto"/>
        <w:ind w:left="1134"/>
        <w:rPr>
          <w:rFonts w:ascii="Calibri Light" w:hAnsi="Calibri Light" w:cs="Calibri Light"/>
          <w:b/>
          <w:sz w:val="22"/>
          <w:szCs w:val="22"/>
        </w:rPr>
      </w:pPr>
      <w:r w:rsidRPr="00B13B0A">
        <w:rPr>
          <w:rFonts w:ascii="Calibri Light" w:hAnsi="Calibri Light" w:cs="Calibri Light"/>
          <w:sz w:val="22"/>
          <w:szCs w:val="22"/>
        </w:rPr>
        <w:t>The bidders must use the exchange rate provided below to enable SITA to compare the prices provided by using the same exchange rate:</w:t>
      </w:r>
    </w:p>
    <w:tbl>
      <w:tblPr>
        <w:tblStyle w:val="TableGrid"/>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969"/>
        <w:gridCol w:w="4530"/>
      </w:tblGrid>
      <w:tr w:rsidR="00803648" w:rsidRPr="00272EF6" w14:paraId="23589768" w14:textId="77777777" w:rsidTr="00654130">
        <w:tc>
          <w:tcPr>
            <w:tcW w:w="3969" w:type="dxa"/>
            <w:shd w:val="clear" w:color="auto" w:fill="C6D9F1" w:themeFill="text2" w:themeFillTint="33"/>
          </w:tcPr>
          <w:p w14:paraId="05FD7FA5" w14:textId="77777777" w:rsidR="00803648" w:rsidRPr="00B13B0A" w:rsidRDefault="00803648" w:rsidP="00654130">
            <w:pPr>
              <w:rPr>
                <w:rFonts w:cs="Calibri Light"/>
                <w:b/>
                <w:szCs w:val="24"/>
              </w:rPr>
            </w:pPr>
            <w:r w:rsidRPr="00B13B0A">
              <w:rPr>
                <w:rFonts w:cs="Calibri Light"/>
                <w:b/>
                <w:szCs w:val="24"/>
              </w:rPr>
              <w:t>Foreign currency</w:t>
            </w:r>
          </w:p>
        </w:tc>
        <w:tc>
          <w:tcPr>
            <w:tcW w:w="4530" w:type="dxa"/>
            <w:shd w:val="clear" w:color="auto" w:fill="C6D9F1" w:themeFill="text2" w:themeFillTint="33"/>
          </w:tcPr>
          <w:p w14:paraId="69169B81" w14:textId="77777777" w:rsidR="00803648" w:rsidRPr="00272EF6" w:rsidRDefault="00803648" w:rsidP="00654130">
            <w:pPr>
              <w:rPr>
                <w:rFonts w:cs="Calibri Light"/>
                <w:b/>
                <w:szCs w:val="24"/>
                <w:highlight w:val="lightGray"/>
              </w:rPr>
            </w:pPr>
            <w:r w:rsidRPr="00B13B0A">
              <w:rPr>
                <w:rFonts w:cs="Calibri Light"/>
                <w:b/>
                <w:szCs w:val="24"/>
              </w:rPr>
              <w:t xml:space="preserve">South African Rand (ZAR) exchange rate </w:t>
            </w:r>
          </w:p>
        </w:tc>
      </w:tr>
      <w:tr w:rsidR="00803648" w:rsidRPr="00272EF6" w14:paraId="1FB7C5AB" w14:textId="77777777" w:rsidTr="00654130">
        <w:tc>
          <w:tcPr>
            <w:tcW w:w="3969" w:type="dxa"/>
          </w:tcPr>
          <w:p w14:paraId="18B527B5" w14:textId="77777777" w:rsidR="00803648" w:rsidRPr="00B13B0A" w:rsidRDefault="00803648" w:rsidP="00654130">
            <w:pPr>
              <w:rPr>
                <w:rFonts w:cs="Calibri Light"/>
                <w:szCs w:val="24"/>
              </w:rPr>
            </w:pPr>
            <w:r w:rsidRPr="00B13B0A">
              <w:rPr>
                <w:rFonts w:cs="Calibri Light"/>
                <w:szCs w:val="24"/>
              </w:rPr>
              <w:t>1 US Dollar</w:t>
            </w:r>
          </w:p>
        </w:tc>
        <w:tc>
          <w:tcPr>
            <w:tcW w:w="4530" w:type="dxa"/>
          </w:tcPr>
          <w:p w14:paraId="78C103B2" w14:textId="4C8478EC" w:rsidR="00803648" w:rsidRPr="00D625F9" w:rsidRDefault="00D625F9" w:rsidP="00654130">
            <w:pPr>
              <w:jc w:val="center"/>
              <w:rPr>
                <w:rFonts w:cs="Calibri Light"/>
                <w:b/>
                <w:bCs/>
                <w:color w:val="FF0000"/>
                <w:szCs w:val="24"/>
                <w:highlight w:val="yellow"/>
              </w:rPr>
            </w:pPr>
            <w:r w:rsidRPr="00D625F9">
              <w:rPr>
                <w:rFonts w:cs="Calibri Light"/>
                <w:b/>
                <w:bCs/>
                <w:color w:val="FF0000"/>
                <w:szCs w:val="24"/>
                <w:highlight w:val="yellow"/>
              </w:rPr>
              <w:t>00</w:t>
            </w:r>
          </w:p>
        </w:tc>
      </w:tr>
      <w:tr w:rsidR="00803648" w:rsidRPr="00272EF6" w14:paraId="1B316DB2" w14:textId="77777777" w:rsidTr="00654130">
        <w:trPr>
          <w:trHeight w:val="56"/>
        </w:trPr>
        <w:tc>
          <w:tcPr>
            <w:tcW w:w="3969" w:type="dxa"/>
          </w:tcPr>
          <w:p w14:paraId="6826EA4A" w14:textId="77777777" w:rsidR="00803648" w:rsidRPr="00B13B0A" w:rsidRDefault="00803648" w:rsidP="00654130">
            <w:pPr>
              <w:rPr>
                <w:rFonts w:cs="Calibri Light"/>
                <w:szCs w:val="24"/>
              </w:rPr>
            </w:pPr>
            <w:r w:rsidRPr="00B13B0A">
              <w:rPr>
                <w:rFonts w:cs="Calibri Light"/>
                <w:szCs w:val="24"/>
              </w:rPr>
              <w:t>1 Euro</w:t>
            </w:r>
          </w:p>
        </w:tc>
        <w:tc>
          <w:tcPr>
            <w:tcW w:w="4530" w:type="dxa"/>
          </w:tcPr>
          <w:p w14:paraId="37F7096D" w14:textId="0A48E4A6" w:rsidR="00803648" w:rsidRPr="00D625F9" w:rsidRDefault="00D625F9" w:rsidP="00654130">
            <w:pPr>
              <w:jc w:val="center"/>
              <w:rPr>
                <w:rFonts w:cs="Calibri Light"/>
                <w:b/>
                <w:bCs/>
                <w:color w:val="FF0000"/>
                <w:szCs w:val="24"/>
                <w:highlight w:val="yellow"/>
              </w:rPr>
            </w:pPr>
            <w:r w:rsidRPr="00D625F9">
              <w:rPr>
                <w:rFonts w:cs="Calibri Light"/>
                <w:b/>
                <w:bCs/>
                <w:color w:val="FF0000"/>
                <w:szCs w:val="24"/>
                <w:highlight w:val="yellow"/>
              </w:rPr>
              <w:t>00</w:t>
            </w:r>
          </w:p>
        </w:tc>
      </w:tr>
      <w:tr w:rsidR="00803648" w:rsidRPr="00272EF6" w14:paraId="1097CF8B" w14:textId="77777777" w:rsidTr="00654130">
        <w:tc>
          <w:tcPr>
            <w:tcW w:w="3969" w:type="dxa"/>
          </w:tcPr>
          <w:p w14:paraId="524A09FF" w14:textId="77777777" w:rsidR="00803648" w:rsidRPr="00B13B0A" w:rsidRDefault="00803648" w:rsidP="00654130">
            <w:pPr>
              <w:rPr>
                <w:rFonts w:cs="Calibri Light"/>
                <w:szCs w:val="24"/>
              </w:rPr>
            </w:pPr>
            <w:r w:rsidRPr="00B13B0A">
              <w:rPr>
                <w:rFonts w:cs="Calibri Light"/>
                <w:szCs w:val="24"/>
              </w:rPr>
              <w:t>1 Pound</w:t>
            </w:r>
          </w:p>
        </w:tc>
        <w:tc>
          <w:tcPr>
            <w:tcW w:w="4530" w:type="dxa"/>
          </w:tcPr>
          <w:p w14:paraId="7D6E6EA6" w14:textId="0D7C9AF3" w:rsidR="00803648" w:rsidRPr="00D625F9" w:rsidRDefault="00D625F9" w:rsidP="00654130">
            <w:pPr>
              <w:jc w:val="center"/>
              <w:rPr>
                <w:rFonts w:cs="Calibri Light"/>
                <w:b/>
                <w:bCs/>
                <w:color w:val="FF0000"/>
                <w:szCs w:val="24"/>
                <w:highlight w:val="yellow"/>
              </w:rPr>
            </w:pPr>
            <w:r w:rsidRPr="00D625F9">
              <w:rPr>
                <w:rFonts w:cs="Calibri Light"/>
                <w:b/>
                <w:bCs/>
                <w:color w:val="FF0000"/>
                <w:szCs w:val="24"/>
                <w:highlight w:val="yellow"/>
              </w:rPr>
              <w:t>00</w:t>
            </w:r>
          </w:p>
        </w:tc>
      </w:tr>
    </w:tbl>
    <w:p w14:paraId="2B01B714" w14:textId="77777777" w:rsidR="00803648" w:rsidRPr="00B13B0A" w:rsidRDefault="00803648" w:rsidP="00803648">
      <w:pPr>
        <w:pStyle w:val="Specification"/>
        <w:spacing w:line="276" w:lineRule="auto"/>
        <w:ind w:left="567"/>
      </w:pPr>
    </w:p>
    <w:p w14:paraId="7BD93ADA" w14:textId="77777777" w:rsidR="00803648" w:rsidRPr="00B13B0A" w:rsidRDefault="00803648" w:rsidP="00803648">
      <w:pPr>
        <w:pStyle w:val="Specification"/>
        <w:ind w:left="1134"/>
        <w:rPr>
          <w:rFonts w:asciiTheme="minorHAnsi" w:hAnsiTheme="minorHAnsi" w:cstheme="minorHAnsi"/>
          <w:b/>
          <w:sz w:val="22"/>
          <w:szCs w:val="22"/>
        </w:rPr>
      </w:pPr>
      <w:r w:rsidRPr="00B13B0A">
        <w:rPr>
          <w:rFonts w:asciiTheme="minorHAnsi" w:hAnsiTheme="minorHAnsi" w:cstheme="minorHAnsi"/>
          <w:b/>
          <w:sz w:val="22"/>
          <w:szCs w:val="22"/>
        </w:rPr>
        <w:t>NOTE (1):</w:t>
      </w:r>
    </w:p>
    <w:p w14:paraId="57B3AD10" w14:textId="77777777" w:rsidR="00803648" w:rsidRPr="00B13B0A" w:rsidRDefault="00803648" w:rsidP="00803648">
      <w:pPr>
        <w:pStyle w:val="Specification"/>
        <w:ind w:left="1134"/>
        <w:rPr>
          <w:rFonts w:asciiTheme="minorHAnsi" w:hAnsiTheme="minorHAnsi" w:cstheme="minorHAnsi"/>
          <w:sz w:val="22"/>
          <w:szCs w:val="22"/>
        </w:rPr>
      </w:pPr>
      <w:r w:rsidRPr="00B13B0A">
        <w:rPr>
          <w:rFonts w:asciiTheme="minorHAnsi" w:hAnsiTheme="minorHAnsi" w:cstheme="minorHAnsi"/>
          <w:sz w:val="22"/>
          <w:szCs w:val="22"/>
        </w:rPr>
        <w:t>The ROE indicated above is to ensure a competitive bidding process.</w:t>
      </w:r>
    </w:p>
    <w:p w14:paraId="23031FFF" w14:textId="77777777" w:rsidR="00803648" w:rsidRPr="00B13B0A" w:rsidRDefault="00803648" w:rsidP="00803648">
      <w:pPr>
        <w:pStyle w:val="Specification"/>
        <w:ind w:left="1134"/>
        <w:rPr>
          <w:rFonts w:asciiTheme="minorHAnsi" w:hAnsiTheme="minorHAnsi" w:cstheme="minorHAnsi"/>
          <w:b/>
          <w:sz w:val="22"/>
          <w:szCs w:val="22"/>
        </w:rPr>
      </w:pPr>
      <w:r w:rsidRPr="00B13B0A">
        <w:rPr>
          <w:rFonts w:asciiTheme="minorHAnsi" w:hAnsiTheme="minorHAnsi" w:cstheme="minorHAnsi"/>
          <w:b/>
          <w:sz w:val="22"/>
          <w:szCs w:val="22"/>
        </w:rPr>
        <w:t>NOTE (2):</w:t>
      </w:r>
    </w:p>
    <w:p w14:paraId="49EF43AA" w14:textId="64783856" w:rsidR="00803648" w:rsidRPr="003113D0" w:rsidRDefault="00803648" w:rsidP="00803648">
      <w:pPr>
        <w:pStyle w:val="Specification"/>
        <w:spacing w:line="276" w:lineRule="auto"/>
        <w:ind w:left="1134"/>
        <w:rPr>
          <w:rFonts w:asciiTheme="minorHAnsi" w:hAnsiTheme="minorHAnsi" w:cstheme="minorHAnsi"/>
          <w:sz w:val="22"/>
          <w:szCs w:val="22"/>
        </w:rPr>
      </w:pPr>
      <w:r w:rsidRPr="00B13B0A">
        <w:rPr>
          <w:rFonts w:asciiTheme="minorHAnsi" w:hAnsiTheme="minorHAnsi" w:cstheme="minorHAnsi"/>
          <w:sz w:val="22"/>
          <w:szCs w:val="22"/>
        </w:rPr>
        <w:t>Th</w:t>
      </w:r>
      <w:r w:rsidR="00BD1C6C">
        <w:rPr>
          <w:rFonts w:asciiTheme="minorHAnsi" w:hAnsiTheme="minorHAnsi" w:cstheme="minorHAnsi"/>
          <w:sz w:val="22"/>
          <w:szCs w:val="22"/>
        </w:rPr>
        <w:t xml:space="preserve">is bid is subject to </w:t>
      </w:r>
      <w:r w:rsidRPr="00B13B0A">
        <w:rPr>
          <w:rFonts w:asciiTheme="minorHAnsi" w:hAnsiTheme="minorHAnsi" w:cstheme="minorHAnsi"/>
          <w:sz w:val="22"/>
          <w:szCs w:val="22"/>
        </w:rPr>
        <w:t>ROE.</w:t>
      </w:r>
    </w:p>
    <w:p w14:paraId="595AE2BB" w14:textId="77777777" w:rsidR="00803648" w:rsidRPr="00F55271" w:rsidRDefault="00803648" w:rsidP="00803648">
      <w:pPr>
        <w:pStyle w:val="Heading3"/>
        <w:rPr>
          <w:rFonts w:asciiTheme="minorHAnsi" w:hAnsiTheme="minorHAnsi" w:cstheme="minorHAnsi"/>
        </w:rPr>
      </w:pPr>
      <w:bookmarkStart w:id="88" w:name="_Toc148889837"/>
      <w:bookmarkStart w:id="89" w:name="_Toc155686407"/>
      <w:r w:rsidRPr="003113D0">
        <w:rPr>
          <w:rFonts w:asciiTheme="minorHAnsi" w:hAnsiTheme="minorHAnsi" w:cstheme="minorHAnsi"/>
          <w:szCs w:val="28"/>
        </w:rPr>
        <w:t xml:space="preserve"> </w:t>
      </w:r>
      <w:bookmarkStart w:id="90" w:name="_Toc170743239"/>
      <w:bookmarkStart w:id="91" w:name="_Toc177926799"/>
      <w:bookmarkStart w:id="92" w:name="_Toc178602380"/>
      <w:bookmarkStart w:id="93" w:name="_Toc221195238"/>
      <w:r w:rsidRPr="00F55271">
        <w:t>Declaration of acceptance</w:t>
      </w:r>
      <w:bookmarkEnd w:id="88"/>
      <w:bookmarkEnd w:id="89"/>
      <w:bookmarkEnd w:id="90"/>
      <w:bookmarkEnd w:id="91"/>
      <w:bookmarkEnd w:id="92"/>
      <w:bookmarkEnd w:id="93"/>
    </w:p>
    <w:tbl>
      <w:tblPr>
        <w:tblStyle w:val="TableGrid"/>
        <w:tblW w:w="4634" w:type="pct"/>
        <w:tblInd w:w="70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10"/>
        <w:gridCol w:w="1385"/>
        <w:gridCol w:w="1628"/>
      </w:tblGrid>
      <w:tr w:rsidR="00803648" w:rsidRPr="003113D0" w14:paraId="02E58F0E" w14:textId="77777777" w:rsidTr="00654130">
        <w:trPr>
          <w:tblHeader/>
        </w:trPr>
        <w:tc>
          <w:tcPr>
            <w:tcW w:w="3312" w:type="pct"/>
            <w:shd w:val="clear" w:color="auto" w:fill="C6D9F1" w:themeFill="text2" w:themeFillTint="33"/>
          </w:tcPr>
          <w:p w14:paraId="0EB9125A" w14:textId="77777777" w:rsidR="00803648" w:rsidRPr="00B13B0A" w:rsidRDefault="00803648" w:rsidP="00654130">
            <w:pPr>
              <w:rPr>
                <w:rFonts w:asciiTheme="minorHAnsi" w:hAnsiTheme="minorHAnsi"/>
                <w:b/>
              </w:rPr>
            </w:pPr>
          </w:p>
        </w:tc>
        <w:tc>
          <w:tcPr>
            <w:tcW w:w="776" w:type="pct"/>
            <w:shd w:val="clear" w:color="auto" w:fill="C6D9F1" w:themeFill="text2" w:themeFillTint="33"/>
          </w:tcPr>
          <w:p w14:paraId="6D01C82E" w14:textId="77777777" w:rsidR="00803648" w:rsidRPr="00B13B0A" w:rsidRDefault="00803648" w:rsidP="00654130">
            <w:pPr>
              <w:jc w:val="center"/>
              <w:rPr>
                <w:rFonts w:asciiTheme="minorHAnsi" w:hAnsiTheme="minorHAnsi"/>
                <w:b/>
              </w:rPr>
            </w:pPr>
            <w:r w:rsidRPr="00B13B0A">
              <w:rPr>
                <w:rFonts w:asciiTheme="minorHAnsi" w:hAnsiTheme="minorHAnsi"/>
                <w:b/>
              </w:rPr>
              <w:t>ACCEPT ALL</w:t>
            </w:r>
          </w:p>
        </w:tc>
        <w:tc>
          <w:tcPr>
            <w:tcW w:w="912" w:type="pct"/>
            <w:shd w:val="clear" w:color="auto" w:fill="C6D9F1" w:themeFill="text2" w:themeFillTint="33"/>
          </w:tcPr>
          <w:p w14:paraId="78698378" w14:textId="77777777" w:rsidR="00803648" w:rsidRPr="00B13B0A" w:rsidRDefault="00803648" w:rsidP="00654130">
            <w:pPr>
              <w:jc w:val="center"/>
              <w:rPr>
                <w:rFonts w:asciiTheme="minorHAnsi" w:hAnsiTheme="minorHAnsi"/>
                <w:b/>
              </w:rPr>
            </w:pPr>
            <w:r w:rsidRPr="00B13B0A">
              <w:rPr>
                <w:rFonts w:asciiTheme="minorHAnsi" w:hAnsiTheme="minorHAnsi"/>
                <w:b/>
              </w:rPr>
              <w:t>DO NOT ACCEPT ALL</w:t>
            </w:r>
          </w:p>
        </w:tc>
      </w:tr>
      <w:tr w:rsidR="00803648" w:rsidRPr="00272EF6" w14:paraId="45F96C6C" w14:textId="77777777" w:rsidTr="00654130">
        <w:tc>
          <w:tcPr>
            <w:tcW w:w="3312" w:type="pct"/>
          </w:tcPr>
          <w:p w14:paraId="3BADB453" w14:textId="77777777" w:rsidR="00803648" w:rsidRPr="00B13B0A" w:rsidRDefault="00803648" w:rsidP="00F31BDF">
            <w:pPr>
              <w:pStyle w:val="Specification"/>
              <w:numPr>
                <w:ilvl w:val="0"/>
                <w:numId w:val="34"/>
              </w:numPr>
              <w:rPr>
                <w:rFonts w:asciiTheme="majorHAnsi" w:hAnsiTheme="majorHAnsi" w:cstheme="majorHAnsi"/>
                <w:sz w:val="22"/>
                <w:szCs w:val="22"/>
              </w:rPr>
            </w:pPr>
            <w:r w:rsidRPr="00B13B0A">
              <w:rPr>
                <w:rFonts w:asciiTheme="majorHAnsi" w:hAnsiTheme="majorHAnsi" w:cstheme="majorHAnsi"/>
                <w:sz w:val="22"/>
                <w:szCs w:val="22"/>
              </w:rPr>
              <w:t xml:space="preserve">The bidder declares to ACCEPT ALL the Costing and Pricing conditions as specified in </w:t>
            </w:r>
            <w:r w:rsidRPr="00B13B0A">
              <w:rPr>
                <w:rFonts w:asciiTheme="majorHAnsi" w:hAnsiTheme="majorHAnsi" w:cstheme="majorHAnsi"/>
                <w:b/>
                <w:bCs/>
                <w:sz w:val="22"/>
                <w:szCs w:val="22"/>
              </w:rPr>
              <w:t xml:space="preserve">section 4.4.2 </w:t>
            </w:r>
            <w:r w:rsidRPr="00B13B0A">
              <w:rPr>
                <w:rFonts w:asciiTheme="majorHAnsi" w:hAnsiTheme="majorHAnsi" w:cstheme="majorHAnsi"/>
                <w:sz w:val="22"/>
                <w:szCs w:val="22"/>
              </w:rPr>
              <w:t>above by indicating with an “X” in the “ACCEPT ALL” column, or</w:t>
            </w:r>
          </w:p>
          <w:p w14:paraId="11EB9C64" w14:textId="77777777" w:rsidR="00803648" w:rsidRPr="00B13B0A" w:rsidRDefault="00803648" w:rsidP="00F31BDF">
            <w:pPr>
              <w:pStyle w:val="Specification"/>
              <w:numPr>
                <w:ilvl w:val="0"/>
                <w:numId w:val="34"/>
              </w:numPr>
              <w:rPr>
                <w:rFonts w:asciiTheme="majorHAnsi" w:hAnsiTheme="majorHAnsi" w:cstheme="majorHAnsi"/>
                <w:sz w:val="22"/>
                <w:szCs w:val="22"/>
              </w:rPr>
            </w:pPr>
            <w:r w:rsidRPr="00B13B0A">
              <w:rPr>
                <w:rFonts w:asciiTheme="majorHAnsi" w:hAnsiTheme="majorHAnsi" w:cstheme="majorHAnsi"/>
                <w:sz w:val="22"/>
                <w:szCs w:val="22"/>
              </w:rPr>
              <w:t xml:space="preserve">The bidder declares to NOT ACCEPT ALL the Costing and Pricing Conditions as specified in </w:t>
            </w:r>
            <w:r w:rsidRPr="00B13B0A">
              <w:rPr>
                <w:rFonts w:asciiTheme="majorHAnsi" w:hAnsiTheme="majorHAnsi" w:cstheme="majorHAnsi"/>
                <w:b/>
                <w:bCs/>
                <w:sz w:val="22"/>
                <w:szCs w:val="22"/>
              </w:rPr>
              <w:t xml:space="preserve">section 4.4.2 </w:t>
            </w:r>
            <w:r w:rsidRPr="00B13B0A">
              <w:rPr>
                <w:rFonts w:asciiTheme="majorHAnsi" w:hAnsiTheme="majorHAnsi" w:cstheme="majorHAnsi"/>
                <w:sz w:val="22"/>
                <w:szCs w:val="22"/>
              </w:rPr>
              <w:t xml:space="preserve">above by - </w:t>
            </w:r>
          </w:p>
          <w:p w14:paraId="16DB5058" w14:textId="77777777" w:rsidR="00803648" w:rsidRPr="00B13B0A" w:rsidRDefault="00803648" w:rsidP="00F31BDF">
            <w:pPr>
              <w:pStyle w:val="Specification"/>
              <w:numPr>
                <w:ilvl w:val="1"/>
                <w:numId w:val="34"/>
              </w:numPr>
              <w:ind w:left="993"/>
              <w:rPr>
                <w:rFonts w:asciiTheme="majorHAnsi" w:hAnsiTheme="majorHAnsi" w:cstheme="majorHAnsi"/>
                <w:sz w:val="22"/>
                <w:szCs w:val="22"/>
              </w:rPr>
            </w:pPr>
            <w:r w:rsidRPr="00B13B0A">
              <w:rPr>
                <w:rFonts w:asciiTheme="majorHAnsi" w:hAnsiTheme="majorHAnsi" w:cstheme="majorHAnsi"/>
                <w:sz w:val="22"/>
                <w:szCs w:val="22"/>
              </w:rPr>
              <w:t xml:space="preserve">Indicating with an “X” in the “DO NOT ACCEPT ALL” column, </w:t>
            </w:r>
            <w:proofErr w:type="gramStart"/>
            <w:r w:rsidRPr="00B13B0A">
              <w:rPr>
                <w:rFonts w:asciiTheme="majorHAnsi" w:hAnsiTheme="majorHAnsi" w:cstheme="majorHAnsi"/>
                <w:sz w:val="22"/>
                <w:szCs w:val="22"/>
              </w:rPr>
              <w:t>and;</w:t>
            </w:r>
            <w:proofErr w:type="gramEnd"/>
          </w:p>
          <w:p w14:paraId="76A5F34B" w14:textId="77777777" w:rsidR="00803648" w:rsidRPr="00B13B0A" w:rsidRDefault="00803648" w:rsidP="00F31BDF">
            <w:pPr>
              <w:pStyle w:val="Specification"/>
              <w:numPr>
                <w:ilvl w:val="1"/>
                <w:numId w:val="34"/>
              </w:numPr>
              <w:ind w:left="993"/>
              <w:rPr>
                <w:rFonts w:asciiTheme="minorHAnsi" w:hAnsiTheme="minorHAnsi"/>
              </w:rPr>
            </w:pPr>
            <w:r w:rsidRPr="00B13B0A">
              <w:rPr>
                <w:rFonts w:asciiTheme="majorHAnsi" w:hAnsiTheme="majorHAnsi" w:cstheme="majorHAnsi"/>
                <w:sz w:val="22"/>
                <w:szCs w:val="22"/>
              </w:rPr>
              <w:t>Provide reason and proposal for each of the condition not accepted.</w:t>
            </w:r>
            <w:r w:rsidRPr="00B13B0A">
              <w:rPr>
                <w:rFonts w:asciiTheme="minorHAnsi" w:hAnsiTheme="minorHAnsi"/>
              </w:rPr>
              <w:t xml:space="preserve"> </w:t>
            </w:r>
          </w:p>
        </w:tc>
        <w:tc>
          <w:tcPr>
            <w:tcW w:w="776" w:type="pct"/>
          </w:tcPr>
          <w:p w14:paraId="57736E58" w14:textId="77777777" w:rsidR="00803648" w:rsidRPr="00272EF6" w:rsidRDefault="00803648" w:rsidP="00654130">
            <w:pPr>
              <w:jc w:val="center"/>
              <w:rPr>
                <w:rFonts w:asciiTheme="minorHAnsi" w:hAnsiTheme="minorHAnsi"/>
                <w:highlight w:val="lightGray"/>
              </w:rPr>
            </w:pPr>
          </w:p>
        </w:tc>
        <w:tc>
          <w:tcPr>
            <w:tcW w:w="912" w:type="pct"/>
          </w:tcPr>
          <w:p w14:paraId="025D079B" w14:textId="77777777" w:rsidR="00803648" w:rsidRPr="00272EF6" w:rsidRDefault="00803648" w:rsidP="00654130">
            <w:pPr>
              <w:jc w:val="center"/>
              <w:rPr>
                <w:rFonts w:asciiTheme="minorHAnsi" w:hAnsiTheme="minorHAnsi"/>
                <w:highlight w:val="lightGray"/>
              </w:rPr>
            </w:pPr>
          </w:p>
        </w:tc>
      </w:tr>
      <w:tr w:rsidR="00803648" w:rsidRPr="00F81E2D" w14:paraId="7757665D" w14:textId="77777777" w:rsidTr="00654130">
        <w:tc>
          <w:tcPr>
            <w:tcW w:w="5000" w:type="pct"/>
            <w:gridSpan w:val="3"/>
          </w:tcPr>
          <w:p w14:paraId="0CC13E09" w14:textId="77777777" w:rsidR="00803648" w:rsidRPr="00B13B0A" w:rsidRDefault="00803648" w:rsidP="00654130">
            <w:pPr>
              <w:rPr>
                <w:rFonts w:asciiTheme="minorHAnsi" w:hAnsiTheme="minorHAnsi"/>
                <w:b/>
              </w:rPr>
            </w:pPr>
            <w:r w:rsidRPr="00B13B0A">
              <w:rPr>
                <w:rFonts w:asciiTheme="minorHAnsi" w:hAnsiTheme="minorHAnsi"/>
                <w:b/>
              </w:rPr>
              <w:t>Comments by bidder:</w:t>
            </w:r>
          </w:p>
          <w:p w14:paraId="6C759EBB" w14:textId="77777777" w:rsidR="00803648" w:rsidRPr="00B13B0A" w:rsidRDefault="00803648" w:rsidP="00654130">
            <w:pPr>
              <w:rPr>
                <w:rFonts w:asciiTheme="minorHAnsi" w:hAnsiTheme="minorHAnsi"/>
                <w:b/>
              </w:rPr>
            </w:pPr>
            <w:r w:rsidRPr="00B13B0A">
              <w:rPr>
                <w:rFonts w:asciiTheme="minorHAnsi" w:hAnsiTheme="minorHAnsi"/>
              </w:rPr>
              <w:t>Provide the condition reference, the reasons for not accepting the condition.</w:t>
            </w:r>
          </w:p>
        </w:tc>
      </w:tr>
    </w:tbl>
    <w:p w14:paraId="6EFEF67E" w14:textId="77777777" w:rsidR="00803648" w:rsidRPr="002C0995" w:rsidRDefault="00803648" w:rsidP="00803648">
      <w:pPr>
        <w:pStyle w:val="Heading2"/>
        <w:numPr>
          <w:ilvl w:val="0"/>
          <w:numId w:val="0"/>
        </w:numPr>
        <w:rPr>
          <w:rFonts w:asciiTheme="minorHAnsi" w:hAnsiTheme="minorHAnsi" w:cstheme="minorHAnsi"/>
          <w:sz w:val="22"/>
          <w:szCs w:val="22"/>
        </w:rPr>
      </w:pPr>
      <w:bookmarkStart w:id="94" w:name="_Toc126513532"/>
      <w:bookmarkStart w:id="95" w:name="_Toc127847389"/>
      <w:bookmarkStart w:id="96" w:name="_Toc131351964"/>
      <w:bookmarkStart w:id="97" w:name="_Toc148889838"/>
      <w:bookmarkStart w:id="98" w:name="_Toc155686408"/>
      <w:bookmarkStart w:id="99" w:name="_Toc170743240"/>
    </w:p>
    <w:p w14:paraId="46433197" w14:textId="77777777" w:rsidR="00803648" w:rsidRPr="00336BD9" w:rsidRDefault="00803648" w:rsidP="00803648">
      <w:pPr>
        <w:pStyle w:val="Heading2"/>
        <w:rPr>
          <w:rFonts w:asciiTheme="minorHAnsi" w:hAnsiTheme="minorHAnsi" w:cstheme="minorHAnsi"/>
          <w:sz w:val="24"/>
          <w:szCs w:val="24"/>
        </w:rPr>
      </w:pPr>
      <w:bookmarkStart w:id="100" w:name="_Toc177926800"/>
      <w:bookmarkStart w:id="101" w:name="_Toc178602381"/>
      <w:bookmarkStart w:id="102" w:name="_Toc221195239"/>
      <w:r w:rsidRPr="00336BD9">
        <w:rPr>
          <w:rFonts w:asciiTheme="minorHAnsi" w:hAnsiTheme="minorHAnsi" w:cstheme="minorHAnsi"/>
          <w:sz w:val="24"/>
          <w:szCs w:val="24"/>
        </w:rPr>
        <w:t>Preference requirements</w:t>
      </w:r>
      <w:bookmarkEnd w:id="94"/>
      <w:bookmarkEnd w:id="95"/>
      <w:bookmarkEnd w:id="96"/>
      <w:bookmarkEnd w:id="97"/>
      <w:bookmarkEnd w:id="98"/>
      <w:bookmarkEnd w:id="99"/>
      <w:bookmarkEnd w:id="100"/>
      <w:bookmarkEnd w:id="101"/>
      <w:bookmarkEnd w:id="102"/>
    </w:p>
    <w:p w14:paraId="1AD24466" w14:textId="77777777" w:rsidR="00803648" w:rsidRPr="00336BD9" w:rsidRDefault="00803648" w:rsidP="00803648">
      <w:pPr>
        <w:pStyle w:val="Heading3"/>
      </w:pPr>
      <w:bookmarkStart w:id="103" w:name="_Toc127847390"/>
      <w:bookmarkStart w:id="104" w:name="_Toc131351965"/>
      <w:r w:rsidRPr="00336BD9">
        <w:t xml:space="preserve"> </w:t>
      </w:r>
      <w:bookmarkStart w:id="105" w:name="_Toc170743241"/>
      <w:bookmarkStart w:id="106" w:name="_Toc177926801"/>
      <w:bookmarkStart w:id="107" w:name="_Toc178602382"/>
      <w:bookmarkStart w:id="108" w:name="_Toc221195240"/>
      <w:r w:rsidRPr="00336BD9">
        <w:t>Instruction and point allocation</w:t>
      </w:r>
      <w:bookmarkEnd w:id="103"/>
      <w:bookmarkEnd w:id="104"/>
      <w:bookmarkEnd w:id="105"/>
      <w:bookmarkEnd w:id="106"/>
      <w:bookmarkEnd w:id="107"/>
      <w:bookmarkEnd w:id="108"/>
    </w:p>
    <w:p w14:paraId="0F96CF08" w14:textId="77777777" w:rsidR="00803648" w:rsidRPr="004C4D68" w:rsidRDefault="00803648" w:rsidP="00F31BDF">
      <w:pPr>
        <w:numPr>
          <w:ilvl w:val="0"/>
          <w:numId w:val="29"/>
        </w:numPr>
        <w:rPr>
          <w:rFonts w:cs="Calibri"/>
          <w:b/>
          <w:bCs/>
          <w:sz w:val="20"/>
          <w:szCs w:val="20"/>
        </w:rPr>
      </w:pPr>
      <w:r w:rsidRPr="004C4D68">
        <w:rPr>
          <w:rFonts w:cs="Calibri"/>
          <w:b/>
          <w:bCs/>
          <w:sz w:val="20"/>
          <w:szCs w:val="20"/>
        </w:rPr>
        <w:t xml:space="preserve">The bidder must complete in full all the PREFERENCE requirements. </w:t>
      </w:r>
    </w:p>
    <w:p w14:paraId="27910E72" w14:textId="77777777" w:rsidR="00803648" w:rsidRPr="004C4D68" w:rsidRDefault="00803648" w:rsidP="00F31BDF">
      <w:pPr>
        <w:numPr>
          <w:ilvl w:val="0"/>
          <w:numId w:val="29"/>
        </w:numPr>
        <w:rPr>
          <w:rFonts w:cs="Calibri"/>
          <w:sz w:val="20"/>
          <w:szCs w:val="20"/>
        </w:rPr>
      </w:pPr>
      <w:r w:rsidRPr="004C4D68">
        <w:rPr>
          <w:rFonts w:cs="Calibri"/>
          <w:b/>
          <w:bCs/>
          <w:sz w:val="20"/>
          <w:szCs w:val="20"/>
        </w:rPr>
        <w:t xml:space="preserve">Allocation of points per requirements: </w:t>
      </w:r>
      <w:r w:rsidRPr="004C4D68">
        <w:rPr>
          <w:rFonts w:cs="Calibri"/>
          <w:sz w:val="20"/>
          <w:szCs w:val="20"/>
        </w:rPr>
        <w:t xml:space="preserve">The points allocation of bidders’ responses to the requirements will be determined by the completeness, relevance and accuracy of substantiating evidence. </w:t>
      </w:r>
    </w:p>
    <w:p w14:paraId="02E3E929" w14:textId="1F17FFE5" w:rsidR="00803648" w:rsidRPr="004C4D68" w:rsidRDefault="00803648" w:rsidP="00F31BDF">
      <w:pPr>
        <w:numPr>
          <w:ilvl w:val="0"/>
          <w:numId w:val="29"/>
        </w:numPr>
        <w:rPr>
          <w:rFonts w:cs="Calibri"/>
          <w:sz w:val="20"/>
          <w:szCs w:val="20"/>
        </w:rPr>
      </w:pPr>
      <w:r w:rsidRPr="004C4D68">
        <w:rPr>
          <w:rFonts w:cs="Calibri"/>
          <w:sz w:val="20"/>
          <w:szCs w:val="20"/>
        </w:rPr>
        <w:t xml:space="preserve">Points will be allocated for each </w:t>
      </w:r>
      <w:r w:rsidRPr="004C4D68">
        <w:rPr>
          <w:rFonts w:cs="Calibri"/>
          <w:b/>
          <w:bCs/>
          <w:sz w:val="20"/>
          <w:szCs w:val="20"/>
        </w:rPr>
        <w:t>PREFERENCE requirement</w:t>
      </w:r>
      <w:r w:rsidRPr="004C4D68">
        <w:rPr>
          <w:rFonts w:cs="Calibri"/>
          <w:sz w:val="20"/>
          <w:szCs w:val="20"/>
        </w:rPr>
        <w:t xml:space="preserve"> as per the criteria set in each section in the </w:t>
      </w:r>
      <w:r w:rsidRPr="004C4D68">
        <w:rPr>
          <w:rFonts w:cs="Calibri"/>
          <w:b/>
          <w:bCs/>
          <w:sz w:val="20"/>
          <w:szCs w:val="20"/>
        </w:rPr>
        <w:t xml:space="preserve">table </w:t>
      </w:r>
      <w:r w:rsidR="004C4D68" w:rsidRPr="004C4D68">
        <w:rPr>
          <w:rFonts w:cs="Calibri"/>
          <w:b/>
          <w:bCs/>
          <w:sz w:val="20"/>
          <w:szCs w:val="20"/>
        </w:rPr>
        <w:t>5</w:t>
      </w:r>
      <w:r w:rsidRPr="004C4D68">
        <w:rPr>
          <w:rFonts w:cs="Calibri"/>
          <w:sz w:val="20"/>
          <w:szCs w:val="20"/>
        </w:rPr>
        <w:t xml:space="preserve"> below.</w:t>
      </w:r>
    </w:p>
    <w:p w14:paraId="7C7470C7" w14:textId="77777777" w:rsidR="00803648" w:rsidRPr="004C4D68" w:rsidRDefault="00803648" w:rsidP="00F31BDF">
      <w:pPr>
        <w:numPr>
          <w:ilvl w:val="0"/>
          <w:numId w:val="29"/>
        </w:numPr>
        <w:rPr>
          <w:rFonts w:cs="Calibri"/>
          <w:sz w:val="20"/>
          <w:szCs w:val="20"/>
        </w:rPr>
      </w:pPr>
      <w:r w:rsidRPr="004C4D68">
        <w:rPr>
          <w:rFonts w:cs="Calibri"/>
          <w:b/>
          <w:bCs/>
          <w:sz w:val="20"/>
          <w:szCs w:val="20"/>
        </w:rPr>
        <w:lastRenderedPageBreak/>
        <w:t>The bidder must provide a unique reference number</w:t>
      </w:r>
      <w:r w:rsidRPr="004C4D68">
        <w:rPr>
          <w:rFonts w:cs="Calibri"/>
          <w:sz w:val="20"/>
          <w:szCs w:val="20"/>
        </w:rPr>
        <w:t xml:space="preserve"> (e.g. binder/folio, chapter, section, page) to locate substantiating evidence in the bid response. During evaluation, SITA reserves the right to treat substantiation evidence that cannot </w:t>
      </w:r>
      <w:proofErr w:type="gramStart"/>
      <w:r w:rsidRPr="004C4D68">
        <w:rPr>
          <w:rFonts w:cs="Calibri"/>
          <w:sz w:val="20"/>
          <w:szCs w:val="20"/>
        </w:rPr>
        <w:t>be located in</w:t>
      </w:r>
      <w:proofErr w:type="gramEnd"/>
      <w:r w:rsidRPr="004C4D68">
        <w:rPr>
          <w:rFonts w:cs="Calibri"/>
          <w:sz w:val="20"/>
          <w:szCs w:val="20"/>
        </w:rPr>
        <w:t xml:space="preserve"> the bid response, as “NOT COMPLY”. The evidence needs to be attached to </w:t>
      </w:r>
      <w:r w:rsidRPr="004C4D68">
        <w:rPr>
          <w:rFonts w:cs="Calibri"/>
          <w:b/>
          <w:bCs/>
          <w:sz w:val="20"/>
          <w:szCs w:val="20"/>
        </w:rPr>
        <w:t>ANNEX A</w:t>
      </w:r>
      <w:r w:rsidRPr="004C4D68">
        <w:rPr>
          <w:rFonts w:cs="Calibri"/>
          <w:sz w:val="20"/>
          <w:szCs w:val="20"/>
        </w:rPr>
        <w:t>.</w:t>
      </w:r>
    </w:p>
    <w:p w14:paraId="1A178CEA" w14:textId="77777777" w:rsidR="00803648" w:rsidRPr="004C4D68" w:rsidRDefault="00803648" w:rsidP="00F31BDF">
      <w:pPr>
        <w:numPr>
          <w:ilvl w:val="0"/>
          <w:numId w:val="29"/>
        </w:numPr>
        <w:rPr>
          <w:rFonts w:cs="Calibri"/>
          <w:b/>
          <w:bCs/>
          <w:sz w:val="20"/>
          <w:szCs w:val="20"/>
        </w:rPr>
      </w:pPr>
      <w:r w:rsidRPr="004C4D68">
        <w:rPr>
          <w:rFonts w:asciiTheme="minorHAnsi" w:hAnsiTheme="minorHAnsi" w:cstheme="minorHAnsi"/>
          <w:b/>
          <w:bCs/>
          <w:sz w:val="20"/>
          <w:szCs w:val="20"/>
        </w:rPr>
        <w:t>Preference Goal Requirements:</w:t>
      </w:r>
    </w:p>
    <w:p w14:paraId="1485B8EA" w14:textId="77777777" w:rsidR="00803648" w:rsidRPr="004C4D68" w:rsidRDefault="00803648" w:rsidP="00F31BDF">
      <w:pPr>
        <w:pStyle w:val="ListParagraph"/>
        <w:numPr>
          <w:ilvl w:val="1"/>
          <w:numId w:val="29"/>
        </w:numPr>
        <w:spacing w:after="120"/>
        <w:outlineLvl w:val="9"/>
        <w:rPr>
          <w:rFonts w:cs="Calibri"/>
          <w:sz w:val="20"/>
          <w:szCs w:val="20"/>
        </w:rPr>
      </w:pPr>
      <w:r w:rsidRPr="004C4D68">
        <w:rPr>
          <w:rFonts w:cs="Calibri"/>
          <w:b/>
          <w:bCs/>
          <w:sz w:val="20"/>
          <w:szCs w:val="20"/>
        </w:rPr>
        <w:t>The Bidder must complete 80/20 preference point system</w:t>
      </w:r>
      <w:r w:rsidRPr="004C4D68">
        <w:rPr>
          <w:rFonts w:cs="Calibri"/>
          <w:sz w:val="20"/>
          <w:szCs w:val="20"/>
        </w:rPr>
        <w:t xml:space="preserve"> based on the offer submitted by the Bidder and submit proof or documentation required in terms of this tender.</w:t>
      </w:r>
    </w:p>
    <w:p w14:paraId="69139C8E" w14:textId="7CAF00D6" w:rsidR="00803648" w:rsidRPr="004C4D68" w:rsidRDefault="00803648" w:rsidP="00F31BDF">
      <w:pPr>
        <w:pStyle w:val="ListParagraph"/>
        <w:numPr>
          <w:ilvl w:val="1"/>
          <w:numId w:val="29"/>
        </w:numPr>
        <w:spacing w:after="120"/>
        <w:outlineLvl w:val="9"/>
        <w:rPr>
          <w:rFonts w:cs="Calibri"/>
          <w:sz w:val="20"/>
          <w:szCs w:val="20"/>
        </w:rPr>
      </w:pPr>
      <w:r w:rsidRPr="004C4D68">
        <w:rPr>
          <w:rFonts w:cs="Calibri"/>
          <w:sz w:val="20"/>
          <w:szCs w:val="20"/>
        </w:rPr>
        <w:t xml:space="preserve">The specific Preferential Goal Requirements for this tender is indicated in </w:t>
      </w:r>
      <w:r w:rsidRPr="004C4D68">
        <w:rPr>
          <w:rFonts w:cs="Calibri"/>
          <w:b/>
          <w:bCs/>
          <w:sz w:val="20"/>
          <w:szCs w:val="20"/>
        </w:rPr>
        <w:t xml:space="preserve">table </w:t>
      </w:r>
      <w:r w:rsidR="00404B71" w:rsidRPr="004C4D68">
        <w:rPr>
          <w:rFonts w:cs="Calibri"/>
          <w:b/>
          <w:bCs/>
          <w:sz w:val="20"/>
          <w:szCs w:val="20"/>
        </w:rPr>
        <w:t>4</w:t>
      </w:r>
      <w:r w:rsidRPr="004C4D68">
        <w:rPr>
          <w:rFonts w:cs="Calibri"/>
          <w:sz w:val="20"/>
          <w:szCs w:val="20"/>
        </w:rPr>
        <w:t xml:space="preserve"> below.</w:t>
      </w:r>
    </w:p>
    <w:p w14:paraId="3069F297" w14:textId="77777777" w:rsidR="00803648" w:rsidRPr="004C4D68" w:rsidRDefault="00803648" w:rsidP="00F31BDF">
      <w:pPr>
        <w:pStyle w:val="ListParagraph"/>
        <w:numPr>
          <w:ilvl w:val="1"/>
          <w:numId w:val="29"/>
        </w:numPr>
        <w:spacing w:after="120"/>
        <w:outlineLvl w:val="9"/>
        <w:rPr>
          <w:sz w:val="20"/>
          <w:szCs w:val="20"/>
        </w:rPr>
      </w:pPr>
      <w:r w:rsidRPr="004C4D68">
        <w:rPr>
          <w:sz w:val="20"/>
          <w:szCs w:val="20"/>
        </w:rPr>
        <w:t xml:space="preserve">The Bidder </w:t>
      </w:r>
      <w:r w:rsidRPr="004C4D68">
        <w:rPr>
          <w:b/>
          <w:bCs/>
          <w:sz w:val="20"/>
          <w:szCs w:val="20"/>
        </w:rPr>
        <w:t>must indicate their commitment</w:t>
      </w:r>
      <w:r w:rsidRPr="004C4D68">
        <w:rPr>
          <w:sz w:val="20"/>
          <w:szCs w:val="20"/>
        </w:rPr>
        <w:t xml:space="preserve"> to claim points for each of the preference points by signing at </w:t>
      </w:r>
      <w:r w:rsidRPr="004C4D68">
        <w:rPr>
          <w:b/>
          <w:bCs/>
          <w:sz w:val="20"/>
          <w:szCs w:val="20"/>
        </w:rPr>
        <w:t>par 4.5</w:t>
      </w:r>
      <w:r w:rsidRPr="004C4D68">
        <w:rPr>
          <w:sz w:val="20"/>
          <w:szCs w:val="20"/>
        </w:rPr>
        <w:t xml:space="preserve"> in the Invitation to Bid document.</w:t>
      </w:r>
    </w:p>
    <w:p w14:paraId="6B8C601F" w14:textId="77777777" w:rsidR="00803648" w:rsidRPr="004C4D68" w:rsidRDefault="00803648" w:rsidP="00F31BDF">
      <w:pPr>
        <w:pStyle w:val="ListParagraph"/>
        <w:numPr>
          <w:ilvl w:val="1"/>
          <w:numId w:val="29"/>
        </w:numPr>
        <w:spacing w:after="120"/>
        <w:outlineLvl w:val="9"/>
        <w:rPr>
          <w:rFonts w:cs="Calibri"/>
          <w:sz w:val="20"/>
          <w:szCs w:val="20"/>
        </w:rPr>
      </w:pPr>
      <w:r w:rsidRPr="004C4D68">
        <w:rPr>
          <w:rFonts w:cs="Calibri"/>
          <w:sz w:val="20"/>
          <w:szCs w:val="20"/>
        </w:rPr>
        <w:t xml:space="preserve">Failure on the part of a bidder to submit proof or documentation required or to comply to paragraph (d) above in terms of this tender to claim preference points for the </w:t>
      </w:r>
      <w:r w:rsidRPr="004C4D68">
        <w:rPr>
          <w:rFonts w:cs="Calibri"/>
          <w:b/>
          <w:bCs/>
          <w:sz w:val="20"/>
          <w:szCs w:val="20"/>
        </w:rPr>
        <w:t>Preference Goal Requirements</w:t>
      </w:r>
      <w:r w:rsidRPr="004C4D68">
        <w:rPr>
          <w:rFonts w:cs="Calibri"/>
          <w:sz w:val="20"/>
          <w:szCs w:val="20"/>
        </w:rPr>
        <w:t xml:space="preserve"> for this tender, will be interpreted to mean that preference points are not claimed.</w:t>
      </w:r>
    </w:p>
    <w:p w14:paraId="03507A3B" w14:textId="77777777" w:rsidR="00803648" w:rsidRPr="004C4D68" w:rsidRDefault="00803648" w:rsidP="00F31BDF">
      <w:pPr>
        <w:pStyle w:val="ListParagraph"/>
        <w:numPr>
          <w:ilvl w:val="1"/>
          <w:numId w:val="29"/>
        </w:numPr>
        <w:spacing w:after="120"/>
        <w:outlineLvl w:val="9"/>
        <w:rPr>
          <w:rFonts w:cs="Calibri"/>
          <w:sz w:val="20"/>
          <w:szCs w:val="20"/>
        </w:rPr>
      </w:pPr>
      <w:r w:rsidRPr="004C4D68">
        <w:rPr>
          <w:sz w:val="20"/>
          <w:szCs w:val="20"/>
        </w:rPr>
        <w:t xml:space="preserve">The Bidder’s </w:t>
      </w:r>
      <w:r w:rsidRPr="004C4D68">
        <w:rPr>
          <w:b/>
          <w:bCs/>
          <w:sz w:val="20"/>
          <w:szCs w:val="20"/>
        </w:rPr>
        <w:t>commitment</w:t>
      </w:r>
      <w:r w:rsidRPr="004C4D68">
        <w:rPr>
          <w:sz w:val="20"/>
          <w:szCs w:val="20"/>
        </w:rPr>
        <w:t xml:space="preserve"> for the </w:t>
      </w:r>
      <w:r w:rsidRPr="004C4D68">
        <w:rPr>
          <w:b/>
          <w:bCs/>
          <w:sz w:val="20"/>
          <w:szCs w:val="20"/>
        </w:rPr>
        <w:t xml:space="preserve">Preference Goal Requirements </w:t>
      </w:r>
      <w:r w:rsidRPr="004C4D68">
        <w:rPr>
          <w:sz w:val="20"/>
          <w:szCs w:val="20"/>
        </w:rPr>
        <w:t xml:space="preserve">in this tender will be </w:t>
      </w:r>
      <w:r w:rsidRPr="004C4D68">
        <w:rPr>
          <w:b/>
          <w:bCs/>
          <w:sz w:val="20"/>
          <w:szCs w:val="20"/>
        </w:rPr>
        <w:t xml:space="preserve">legally </w:t>
      </w:r>
      <w:proofErr w:type="gramStart"/>
      <w:r w:rsidRPr="004C4D68">
        <w:rPr>
          <w:b/>
          <w:bCs/>
          <w:sz w:val="20"/>
          <w:szCs w:val="20"/>
        </w:rPr>
        <w:t>binding</w:t>
      </w:r>
      <w:proofErr w:type="gramEnd"/>
      <w:r w:rsidRPr="004C4D68">
        <w:rPr>
          <w:sz w:val="20"/>
          <w:szCs w:val="20"/>
        </w:rPr>
        <w:t xml:space="preserve"> and the Bidder needs to </w:t>
      </w:r>
      <w:r w:rsidRPr="004C4D68">
        <w:rPr>
          <w:b/>
          <w:bCs/>
          <w:sz w:val="20"/>
          <w:szCs w:val="20"/>
        </w:rPr>
        <w:t>perform against their commitment</w:t>
      </w:r>
      <w:r w:rsidRPr="004C4D68">
        <w:rPr>
          <w:sz w:val="20"/>
          <w:szCs w:val="20"/>
        </w:rPr>
        <w:t xml:space="preserve"> for the duration of the contract which will form part of the Contractual Agreement.</w:t>
      </w:r>
    </w:p>
    <w:p w14:paraId="416DCB60" w14:textId="404727A6" w:rsidR="00803648" w:rsidRPr="004C4D68" w:rsidRDefault="00803648" w:rsidP="00F31BDF">
      <w:pPr>
        <w:pStyle w:val="ListParagraph"/>
        <w:numPr>
          <w:ilvl w:val="1"/>
          <w:numId w:val="29"/>
        </w:numPr>
        <w:spacing w:after="120"/>
        <w:outlineLvl w:val="9"/>
        <w:rPr>
          <w:sz w:val="20"/>
          <w:szCs w:val="20"/>
        </w:rPr>
      </w:pPr>
      <w:r w:rsidRPr="004C4D68">
        <w:rPr>
          <w:sz w:val="20"/>
          <w:szCs w:val="20"/>
        </w:rPr>
        <w:t xml:space="preserve">The Bidder </w:t>
      </w:r>
      <w:r w:rsidRPr="004C4D68">
        <w:rPr>
          <w:b/>
          <w:bCs/>
          <w:sz w:val="20"/>
          <w:szCs w:val="20"/>
        </w:rPr>
        <w:t xml:space="preserve">must </w:t>
      </w:r>
      <w:r w:rsidR="00404B71" w:rsidRPr="004C4D68">
        <w:rPr>
          <w:b/>
          <w:bCs/>
          <w:sz w:val="20"/>
          <w:szCs w:val="20"/>
        </w:rPr>
        <w:t>sustain or</w:t>
      </w:r>
      <w:r w:rsidRPr="004C4D68">
        <w:rPr>
          <w:b/>
          <w:bCs/>
          <w:sz w:val="20"/>
          <w:szCs w:val="20"/>
        </w:rPr>
        <w:t xml:space="preserve"> improve</w:t>
      </w:r>
      <w:r w:rsidRPr="004C4D68">
        <w:rPr>
          <w:sz w:val="20"/>
          <w:szCs w:val="20"/>
        </w:rPr>
        <w:t xml:space="preserve"> the company’s </w:t>
      </w:r>
      <w:r w:rsidRPr="004C4D68">
        <w:rPr>
          <w:b/>
          <w:bCs/>
          <w:sz w:val="20"/>
          <w:szCs w:val="20"/>
        </w:rPr>
        <w:t>B-BBEE Level</w:t>
      </w:r>
      <w:r w:rsidRPr="004C4D68">
        <w:rPr>
          <w:sz w:val="20"/>
          <w:szCs w:val="20"/>
        </w:rPr>
        <w:t xml:space="preserve"> for the duration of the contact which will form part of the Contractual Agreement.</w:t>
      </w:r>
    </w:p>
    <w:p w14:paraId="2C200695" w14:textId="77777777" w:rsidR="00803648" w:rsidRPr="004C4D68" w:rsidRDefault="00803648" w:rsidP="00F31BDF">
      <w:pPr>
        <w:pStyle w:val="ListParagraph"/>
        <w:numPr>
          <w:ilvl w:val="1"/>
          <w:numId w:val="29"/>
        </w:numPr>
        <w:spacing w:after="120"/>
        <w:outlineLvl w:val="9"/>
        <w:rPr>
          <w:sz w:val="20"/>
          <w:szCs w:val="20"/>
        </w:rPr>
      </w:pPr>
      <w:r w:rsidRPr="004C4D68">
        <w:rPr>
          <w:sz w:val="20"/>
          <w:szCs w:val="20"/>
        </w:rPr>
        <w:t>Performance of Preference Goal Requirements will be determined annually. Bidders must submit their Preference status report to FS Department of Health</w:t>
      </w:r>
      <w:r w:rsidRPr="004C4D68">
        <w:rPr>
          <w:rFonts w:cs="Calibri"/>
          <w:sz w:val="20"/>
          <w:szCs w:val="20"/>
        </w:rPr>
        <w:t xml:space="preserve"> </w:t>
      </w:r>
      <w:r w:rsidRPr="004C4D68">
        <w:rPr>
          <w:sz w:val="20"/>
          <w:szCs w:val="20"/>
        </w:rPr>
        <w:t xml:space="preserve">indicating progress against the Bidder’s Preferential commitments </w:t>
      </w:r>
      <w:r w:rsidRPr="004C4D68">
        <w:rPr>
          <w:b/>
          <w:bCs/>
          <w:sz w:val="20"/>
          <w:szCs w:val="20"/>
        </w:rPr>
        <w:t>within 30 days after each quarter</w:t>
      </w:r>
      <w:r w:rsidRPr="004C4D68">
        <w:rPr>
          <w:sz w:val="20"/>
          <w:szCs w:val="20"/>
        </w:rPr>
        <w:t xml:space="preserve"> from the commencement date of the contract.</w:t>
      </w:r>
    </w:p>
    <w:p w14:paraId="63A95167" w14:textId="4538622C" w:rsidR="00803648" w:rsidRPr="004C4D68" w:rsidRDefault="00803648" w:rsidP="00F31BDF">
      <w:pPr>
        <w:pStyle w:val="ListParagraph"/>
        <w:numPr>
          <w:ilvl w:val="1"/>
          <w:numId w:val="29"/>
        </w:numPr>
        <w:spacing w:after="120"/>
        <w:outlineLvl w:val="9"/>
        <w:rPr>
          <w:sz w:val="20"/>
          <w:szCs w:val="20"/>
        </w:rPr>
      </w:pPr>
      <w:r w:rsidRPr="004C4D68">
        <w:rPr>
          <w:sz w:val="20"/>
          <w:szCs w:val="20"/>
        </w:rPr>
        <w:t xml:space="preserve">Bidders need to keep auditable substantive records / evidence and upon request by </w:t>
      </w:r>
      <w:r w:rsidRPr="004C4D68">
        <w:rPr>
          <w:rFonts w:cs="Calibri"/>
          <w:b/>
          <w:bCs/>
          <w:sz w:val="20"/>
          <w:szCs w:val="20"/>
        </w:rPr>
        <w:t xml:space="preserve">the </w:t>
      </w:r>
      <w:r w:rsidR="00404B71" w:rsidRPr="004C4D68">
        <w:rPr>
          <w:rFonts w:cs="Calibri"/>
          <w:b/>
          <w:bCs/>
          <w:sz w:val="20"/>
          <w:szCs w:val="20"/>
        </w:rPr>
        <w:t xml:space="preserve">department </w:t>
      </w:r>
      <w:r w:rsidR="00404B71" w:rsidRPr="004C4D68">
        <w:rPr>
          <w:rFonts w:cs="Calibri"/>
          <w:sz w:val="20"/>
          <w:szCs w:val="20"/>
        </w:rPr>
        <w:t>must</w:t>
      </w:r>
      <w:r w:rsidRPr="004C4D68">
        <w:rPr>
          <w:sz w:val="20"/>
          <w:szCs w:val="20"/>
        </w:rPr>
        <w:t xml:space="preserve"> be made available for audit and, or due diligence purposes.</w:t>
      </w:r>
    </w:p>
    <w:p w14:paraId="71A4BCFF" w14:textId="77777777" w:rsidR="00803648" w:rsidRPr="004C4D68" w:rsidRDefault="00803648" w:rsidP="00F31BDF">
      <w:pPr>
        <w:pStyle w:val="ListParagraph"/>
        <w:numPr>
          <w:ilvl w:val="1"/>
          <w:numId w:val="29"/>
        </w:numPr>
        <w:spacing w:after="120"/>
        <w:outlineLvl w:val="9"/>
        <w:rPr>
          <w:sz w:val="20"/>
          <w:szCs w:val="20"/>
        </w:rPr>
      </w:pPr>
      <w:r w:rsidRPr="004C4D68">
        <w:rPr>
          <w:b/>
          <w:bCs/>
          <w:sz w:val="20"/>
          <w:szCs w:val="20"/>
        </w:rPr>
        <w:t>SITA/</w:t>
      </w:r>
      <w:r w:rsidRPr="004C4D68">
        <w:rPr>
          <w:b/>
          <w:sz w:val="20"/>
          <w:szCs w:val="20"/>
          <w:lang w:val="en-GB"/>
        </w:rPr>
        <w:t xml:space="preserve"> the department </w:t>
      </w:r>
      <w:r w:rsidRPr="004C4D68">
        <w:rPr>
          <w:b/>
          <w:bCs/>
          <w:sz w:val="20"/>
          <w:szCs w:val="20"/>
        </w:rPr>
        <w:t>reserves the right</w:t>
      </w:r>
      <w:r w:rsidRPr="004C4D68">
        <w:rPr>
          <w:sz w:val="20"/>
          <w:szCs w:val="20"/>
        </w:rPr>
        <w:t xml:space="preserve"> </w:t>
      </w:r>
      <w:r w:rsidRPr="004C4D68">
        <w:rPr>
          <w:b/>
          <w:bCs/>
          <w:sz w:val="20"/>
          <w:szCs w:val="20"/>
        </w:rPr>
        <w:t>to</w:t>
      </w:r>
      <w:r w:rsidRPr="004C4D68">
        <w:rPr>
          <w:sz w:val="20"/>
          <w:szCs w:val="20"/>
        </w:rPr>
        <w:t xml:space="preserve"> require from a Bidder, either before a bid is adjudicated or at any time subsequently, to substantiate any claim with regards to preferences, in any manner required by </w:t>
      </w:r>
      <w:r w:rsidRPr="004C4D68">
        <w:rPr>
          <w:b/>
          <w:bCs/>
          <w:sz w:val="20"/>
          <w:szCs w:val="20"/>
        </w:rPr>
        <w:t>SITA/</w:t>
      </w:r>
      <w:r w:rsidRPr="004C4D68">
        <w:rPr>
          <w:b/>
          <w:sz w:val="20"/>
          <w:szCs w:val="20"/>
          <w:lang w:val="en-GB"/>
        </w:rPr>
        <w:t xml:space="preserve"> the department</w:t>
      </w:r>
      <w:r w:rsidRPr="004C4D68">
        <w:rPr>
          <w:rFonts w:cs="Calibri"/>
          <w:b/>
          <w:bCs/>
          <w:sz w:val="20"/>
          <w:szCs w:val="20"/>
        </w:rPr>
        <w:t xml:space="preserve">. </w:t>
      </w:r>
    </w:p>
    <w:p w14:paraId="57F38802" w14:textId="77777777" w:rsidR="00803648" w:rsidRPr="004C4D68" w:rsidRDefault="00803648" w:rsidP="00F31BDF">
      <w:pPr>
        <w:pStyle w:val="ListParagraph"/>
        <w:numPr>
          <w:ilvl w:val="1"/>
          <w:numId w:val="29"/>
        </w:numPr>
        <w:spacing w:after="120"/>
        <w:outlineLvl w:val="9"/>
        <w:rPr>
          <w:sz w:val="20"/>
          <w:szCs w:val="20"/>
        </w:rPr>
      </w:pPr>
      <w:r w:rsidRPr="004C4D68">
        <w:rPr>
          <w:b/>
          <w:bCs/>
          <w:sz w:val="20"/>
          <w:szCs w:val="20"/>
        </w:rPr>
        <w:t>SITA reserves the right to</w:t>
      </w:r>
      <w:r w:rsidRPr="004C4D68">
        <w:rPr>
          <w:sz w:val="20"/>
          <w:szCs w:val="20"/>
        </w:rPr>
        <w:t xml:space="preserve"> verify information / evidence provided by the Bidder.</w:t>
      </w:r>
    </w:p>
    <w:p w14:paraId="34B59ADB" w14:textId="77777777" w:rsidR="00803648" w:rsidRPr="004C4D68" w:rsidRDefault="00803648" w:rsidP="00F31BDF">
      <w:pPr>
        <w:pStyle w:val="ListParagraph"/>
        <w:numPr>
          <w:ilvl w:val="1"/>
          <w:numId w:val="29"/>
        </w:numPr>
        <w:spacing w:after="120"/>
        <w:outlineLvl w:val="9"/>
        <w:rPr>
          <w:b/>
          <w:bCs/>
          <w:sz w:val="20"/>
          <w:szCs w:val="20"/>
        </w:rPr>
      </w:pPr>
      <w:r w:rsidRPr="004C4D68">
        <w:rPr>
          <w:b/>
          <w:sz w:val="20"/>
          <w:szCs w:val="20"/>
          <w:lang w:val="en-GB"/>
        </w:rPr>
        <w:t xml:space="preserve">the department </w:t>
      </w:r>
      <w:r w:rsidRPr="004C4D68">
        <w:rPr>
          <w:b/>
          <w:bCs/>
          <w:sz w:val="20"/>
          <w:szCs w:val="20"/>
        </w:rPr>
        <w:t>reserves the right to</w:t>
      </w:r>
      <w:r w:rsidRPr="004C4D68">
        <w:rPr>
          <w:sz w:val="20"/>
          <w:szCs w:val="20"/>
        </w:rPr>
        <w:t xml:space="preserve"> introduce a </w:t>
      </w:r>
      <w:r w:rsidRPr="004C4D68">
        <w:rPr>
          <w:b/>
          <w:bCs/>
          <w:sz w:val="20"/>
          <w:szCs w:val="20"/>
        </w:rPr>
        <w:t>penalty of 1%</w:t>
      </w:r>
      <w:r w:rsidRPr="004C4D68">
        <w:rPr>
          <w:sz w:val="20"/>
          <w:szCs w:val="20"/>
        </w:rPr>
        <w:t xml:space="preserve"> of the overall annual year spent by </w:t>
      </w:r>
      <w:r w:rsidRPr="004C4D68">
        <w:rPr>
          <w:b/>
          <w:sz w:val="20"/>
          <w:szCs w:val="20"/>
          <w:lang w:val="en-GB"/>
        </w:rPr>
        <w:t xml:space="preserve">the department </w:t>
      </w:r>
      <w:r w:rsidRPr="004C4D68">
        <w:rPr>
          <w:sz w:val="20"/>
          <w:szCs w:val="20"/>
        </w:rPr>
        <w:t xml:space="preserve">for the prior year if the Bidder fails to comply to </w:t>
      </w:r>
      <w:r w:rsidRPr="004C4D68">
        <w:rPr>
          <w:b/>
          <w:bCs/>
          <w:sz w:val="20"/>
          <w:szCs w:val="20"/>
        </w:rPr>
        <w:t>paragraphs (e), (f) and (g) above.</w:t>
      </w:r>
    </w:p>
    <w:p w14:paraId="36028D24" w14:textId="77777777" w:rsidR="00803648" w:rsidRPr="00583559" w:rsidRDefault="00803648" w:rsidP="00803648">
      <w:pPr>
        <w:rPr>
          <w:rFonts w:cs="Calibri Light"/>
          <w:b/>
          <w:color w:val="FF0000"/>
          <w:kern w:val="24"/>
        </w:rPr>
      </w:pPr>
    </w:p>
    <w:p w14:paraId="1AED5FCB" w14:textId="77777777" w:rsidR="00803648" w:rsidRPr="00583559" w:rsidRDefault="00803648" w:rsidP="00803648">
      <w:pPr>
        <w:rPr>
          <w:rFonts w:cs="Calibri Light"/>
          <w:b/>
          <w:color w:val="FF0000"/>
          <w:kern w:val="24"/>
        </w:rPr>
        <w:sectPr w:rsidR="00803648" w:rsidRPr="00583559" w:rsidSect="00803648">
          <w:footerReference w:type="default" r:id="rId16"/>
          <w:pgSz w:w="11906" w:h="16838" w:code="9"/>
          <w:pgMar w:top="1276" w:right="1134" w:bottom="993" w:left="1134" w:header="567" w:footer="584" w:gutter="0"/>
          <w:cols w:space="708"/>
          <w:docGrid w:linePitch="360"/>
        </w:sectPr>
      </w:pPr>
    </w:p>
    <w:p w14:paraId="1F80ADB0" w14:textId="0D4D203F" w:rsidR="00803648" w:rsidRPr="00ED0461" w:rsidRDefault="00803648" w:rsidP="00803648">
      <w:pPr>
        <w:jc w:val="center"/>
        <w:rPr>
          <w:rFonts w:cs="Calibri"/>
          <w:bCs/>
        </w:rPr>
      </w:pPr>
      <w:r w:rsidRPr="00B13B0A">
        <w:rPr>
          <w:rFonts w:cs="Calibri"/>
          <w:b/>
          <w:bCs/>
          <w:szCs w:val="24"/>
        </w:rPr>
        <w:lastRenderedPageBreak/>
        <w:t xml:space="preserve">Table </w:t>
      </w:r>
      <w:r w:rsidR="00404B71">
        <w:rPr>
          <w:rFonts w:cs="Calibri"/>
          <w:b/>
          <w:bCs/>
          <w:szCs w:val="24"/>
        </w:rPr>
        <w:t>4</w:t>
      </w:r>
      <w:r w:rsidRPr="00B13B0A">
        <w:rPr>
          <w:rFonts w:cs="Calibri"/>
          <w:b/>
          <w:bCs/>
          <w:szCs w:val="24"/>
        </w:rPr>
        <w:t xml:space="preserve">: </w:t>
      </w:r>
      <w:r w:rsidRPr="00B13B0A">
        <w:rPr>
          <w:rFonts w:cs="Calibri"/>
          <w:szCs w:val="24"/>
        </w:rPr>
        <w:t>Preference Goal Requirements (Specific Goals)</w:t>
      </w:r>
    </w:p>
    <w:tbl>
      <w:tblPr>
        <w:tblW w:w="15016" w:type="dxa"/>
        <w:tblLayout w:type="fixed"/>
        <w:tblLook w:val="04A0" w:firstRow="1" w:lastRow="0" w:firstColumn="1" w:lastColumn="0" w:noHBand="0" w:noVBand="1"/>
      </w:tblPr>
      <w:tblGrid>
        <w:gridCol w:w="1691"/>
        <w:gridCol w:w="2410"/>
        <w:gridCol w:w="7938"/>
        <w:gridCol w:w="2977"/>
      </w:tblGrid>
      <w:tr w:rsidR="00803648" w:rsidRPr="00CA6602" w14:paraId="4B5E65B0" w14:textId="77777777" w:rsidTr="00654130">
        <w:trPr>
          <w:trHeight w:val="496"/>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26940298" w14:textId="77777777" w:rsidR="00803648" w:rsidRPr="00CA6602" w:rsidRDefault="00803648" w:rsidP="00654130">
            <w:pPr>
              <w:jc w:val="left"/>
              <w:rPr>
                <w:rFonts w:cs="Calibri"/>
                <w:b/>
                <w:bCs/>
                <w:color w:val="0E1B8D"/>
                <w:szCs w:val="24"/>
                <w:lang w:eastAsia="en-GB"/>
              </w:rPr>
            </w:pPr>
            <w:r w:rsidRPr="00CA6602">
              <w:rPr>
                <w:rFonts w:cs="Calibri"/>
                <w:b/>
                <w:bCs/>
                <w:color w:val="0E1B8D"/>
                <w:szCs w:val="24"/>
                <w:lang w:eastAsia="en-GB"/>
              </w:rPr>
              <w:t>Preference Goal Requirement #</w:t>
            </w:r>
          </w:p>
        </w:tc>
        <w:tc>
          <w:tcPr>
            <w:tcW w:w="2410" w:type="dxa"/>
            <w:tcBorders>
              <w:top w:val="single" w:sz="8" w:space="0" w:color="4F81BD"/>
              <w:left w:val="single" w:sz="8" w:space="0" w:color="4F81BD"/>
              <w:bottom w:val="single" w:sz="8" w:space="0" w:color="4F81BD"/>
              <w:right w:val="single" w:sz="8" w:space="0" w:color="4F81BD"/>
            </w:tcBorders>
            <w:shd w:val="clear" w:color="000000" w:fill="DBE5F1"/>
            <w:hideMark/>
          </w:tcPr>
          <w:p w14:paraId="173449E7" w14:textId="77777777" w:rsidR="00803648" w:rsidRPr="005738F2" w:rsidRDefault="00803648" w:rsidP="00654130">
            <w:pPr>
              <w:jc w:val="left"/>
              <w:rPr>
                <w:rFonts w:cs="Calibri"/>
                <w:b/>
                <w:bCs/>
                <w:color w:val="0E1B8D"/>
                <w:szCs w:val="24"/>
                <w:lang w:eastAsia="en-GB"/>
              </w:rPr>
            </w:pPr>
            <w:r w:rsidRPr="005738F2">
              <w:rPr>
                <w:rFonts w:cs="Calibri"/>
                <w:b/>
                <w:bCs/>
                <w:color w:val="0E1B8D"/>
                <w:szCs w:val="24"/>
                <w:lang w:eastAsia="en-GB"/>
              </w:rPr>
              <w:t>Preferential Goal Requirements</w:t>
            </w:r>
          </w:p>
        </w:tc>
        <w:tc>
          <w:tcPr>
            <w:tcW w:w="10915" w:type="dxa"/>
            <w:gridSpan w:val="2"/>
            <w:tcBorders>
              <w:top w:val="single" w:sz="8" w:space="0" w:color="4F81BD"/>
              <w:left w:val="nil"/>
              <w:bottom w:val="single" w:sz="8" w:space="0" w:color="4F81BD"/>
              <w:right w:val="single" w:sz="8" w:space="0" w:color="4F81BD"/>
            </w:tcBorders>
            <w:shd w:val="clear" w:color="000000" w:fill="DBE5F1"/>
            <w:hideMark/>
          </w:tcPr>
          <w:p w14:paraId="4C03DDBC" w14:textId="77777777" w:rsidR="00803648" w:rsidRPr="005738F2" w:rsidRDefault="00803648" w:rsidP="00654130">
            <w:pPr>
              <w:jc w:val="left"/>
              <w:rPr>
                <w:rFonts w:cs="Calibri"/>
                <w:b/>
                <w:bCs/>
                <w:color w:val="0E1B8D"/>
                <w:szCs w:val="24"/>
                <w:lang w:eastAsia="en-GB"/>
              </w:rPr>
            </w:pPr>
            <w:r w:rsidRPr="005738F2">
              <w:rPr>
                <w:rFonts w:cs="Calibri"/>
                <w:b/>
                <w:bCs/>
                <w:color w:val="0E1B8D"/>
                <w:szCs w:val="24"/>
                <w:lang w:eastAsia="en-GB"/>
              </w:rPr>
              <w:t xml:space="preserve">Preferential Goal Requirements </w:t>
            </w:r>
          </w:p>
        </w:tc>
      </w:tr>
      <w:tr w:rsidR="00803648" w:rsidRPr="00CA6602" w14:paraId="6782C18F" w14:textId="77777777" w:rsidTr="00654130">
        <w:trPr>
          <w:trHeight w:val="1683"/>
          <w:tblHeader/>
        </w:trPr>
        <w:tc>
          <w:tcPr>
            <w:tcW w:w="1691" w:type="dxa"/>
            <w:tcBorders>
              <w:top w:val="nil"/>
              <w:left w:val="single" w:sz="8" w:space="0" w:color="4F81BD"/>
              <w:bottom w:val="single" w:sz="8" w:space="0" w:color="4F81BD"/>
              <w:right w:val="single" w:sz="8" w:space="0" w:color="4F81BD"/>
            </w:tcBorders>
            <w:shd w:val="clear" w:color="000000" w:fill="DBE5F1"/>
          </w:tcPr>
          <w:p w14:paraId="7F6FFC75" w14:textId="77777777" w:rsidR="00803648" w:rsidRPr="00CA6602" w:rsidRDefault="00803648" w:rsidP="00654130">
            <w:pPr>
              <w:jc w:val="left"/>
              <w:rPr>
                <w:rFonts w:cs="Calibri"/>
                <w:b/>
                <w:bCs/>
                <w:color w:val="0E1B8D"/>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06350773" w14:textId="77777777" w:rsidR="00803648" w:rsidRPr="00CA6602" w:rsidRDefault="00803648" w:rsidP="00654130">
            <w:pPr>
              <w:jc w:val="left"/>
              <w:rPr>
                <w:rFonts w:cs="Calibri"/>
                <w:b/>
                <w:bCs/>
                <w:color w:val="0E1B8D"/>
                <w:szCs w:val="24"/>
                <w:lang w:eastAsia="en-GB"/>
              </w:rPr>
            </w:pPr>
            <w:r w:rsidRPr="00CA6602">
              <w:rPr>
                <w:rFonts w:cs="Calibri"/>
                <w:b/>
                <w:bCs/>
                <w:color w:val="0E1B8D"/>
                <w:szCs w:val="24"/>
                <w:lang w:eastAsia="en-GB"/>
              </w:rPr>
              <w:t>Preferential Goal Requirements allocated for this tender</w:t>
            </w:r>
          </w:p>
        </w:tc>
        <w:tc>
          <w:tcPr>
            <w:tcW w:w="7938" w:type="dxa"/>
            <w:tcBorders>
              <w:top w:val="nil"/>
              <w:left w:val="nil"/>
              <w:bottom w:val="single" w:sz="8" w:space="0" w:color="4F81BD"/>
              <w:right w:val="single" w:sz="8" w:space="0" w:color="4F81BD"/>
            </w:tcBorders>
            <w:shd w:val="clear" w:color="000000" w:fill="DBE5F1"/>
            <w:hideMark/>
          </w:tcPr>
          <w:p w14:paraId="3B6B6C78" w14:textId="77777777" w:rsidR="00803648" w:rsidRPr="00CA6602" w:rsidRDefault="00803648" w:rsidP="00654130">
            <w:pPr>
              <w:jc w:val="left"/>
              <w:rPr>
                <w:rFonts w:cs="Calibri"/>
                <w:b/>
                <w:bCs/>
                <w:color w:val="0E1B8D"/>
                <w:szCs w:val="24"/>
                <w:lang w:eastAsia="en-GB"/>
              </w:rPr>
            </w:pPr>
          </w:p>
          <w:p w14:paraId="232CF915" w14:textId="77777777" w:rsidR="00803648" w:rsidRPr="00CA6602" w:rsidRDefault="00803648" w:rsidP="00654130">
            <w:pPr>
              <w:jc w:val="left"/>
              <w:rPr>
                <w:rFonts w:cs="Calibri"/>
                <w:b/>
                <w:bCs/>
                <w:color w:val="0E1B8D"/>
                <w:szCs w:val="24"/>
                <w:lang w:eastAsia="en-GB"/>
              </w:rPr>
            </w:pPr>
            <w:r w:rsidRPr="00CA6602">
              <w:rPr>
                <w:rFonts w:cs="Calibri"/>
                <w:b/>
                <w:bCs/>
                <w:color w:val="0E1B8D"/>
                <w:szCs w:val="24"/>
                <w:lang w:eastAsia="en-GB"/>
              </w:rPr>
              <w:t xml:space="preserve">Substantiating evidence and evidence reference to be completed by bidder. </w:t>
            </w:r>
            <w:r w:rsidRPr="00CA6602">
              <w:rPr>
                <w:rFonts w:cs="Calibri"/>
                <w:b/>
                <w:bCs/>
                <w:color w:val="0E1B8D"/>
                <w:szCs w:val="24"/>
                <w:lang w:eastAsia="en-GB"/>
              </w:rPr>
              <w:br/>
              <w:t xml:space="preserve">Evaluation per requirement: Each requirement indicated in the table below must be completed and points will be allocated based on the evidence required below </w:t>
            </w:r>
          </w:p>
        </w:tc>
        <w:tc>
          <w:tcPr>
            <w:tcW w:w="2977" w:type="dxa"/>
            <w:tcBorders>
              <w:top w:val="nil"/>
              <w:left w:val="nil"/>
              <w:bottom w:val="single" w:sz="8" w:space="0" w:color="4F81BD"/>
              <w:right w:val="single" w:sz="8" w:space="0" w:color="4F81BD"/>
            </w:tcBorders>
            <w:shd w:val="clear" w:color="000000" w:fill="DBE5F1"/>
            <w:hideMark/>
          </w:tcPr>
          <w:p w14:paraId="0F5C6B08" w14:textId="77777777" w:rsidR="00803648" w:rsidRPr="00CA6602" w:rsidRDefault="00803648" w:rsidP="00654130">
            <w:pPr>
              <w:jc w:val="left"/>
              <w:rPr>
                <w:rFonts w:cs="Calibri"/>
                <w:b/>
                <w:bCs/>
                <w:color w:val="0E1B8D"/>
                <w:szCs w:val="24"/>
                <w:lang w:eastAsia="en-GB"/>
              </w:rPr>
            </w:pPr>
            <w:r w:rsidRPr="00CA6602">
              <w:rPr>
                <w:rFonts w:cs="Calibri"/>
                <w:b/>
                <w:bCs/>
                <w:color w:val="0E1B8D"/>
                <w:szCs w:val="24"/>
                <w:lang w:eastAsia="en-GB"/>
              </w:rPr>
              <w:t>Evidence Reference</w:t>
            </w:r>
          </w:p>
        </w:tc>
      </w:tr>
      <w:tr w:rsidR="00803648" w:rsidRPr="00CA6602" w14:paraId="7AB6F9E2" w14:textId="77777777" w:rsidTr="00654130">
        <w:trPr>
          <w:trHeight w:val="621"/>
        </w:trPr>
        <w:tc>
          <w:tcPr>
            <w:tcW w:w="1691" w:type="dxa"/>
            <w:tcBorders>
              <w:top w:val="nil"/>
              <w:left w:val="single" w:sz="8" w:space="0" w:color="4F81BD"/>
              <w:bottom w:val="single" w:sz="8" w:space="0" w:color="4F81BD"/>
              <w:right w:val="single" w:sz="8" w:space="0" w:color="4F81BD"/>
            </w:tcBorders>
            <w:shd w:val="clear" w:color="000000" w:fill="DBE5F1"/>
          </w:tcPr>
          <w:p w14:paraId="1E4878DF" w14:textId="77777777" w:rsidR="00803648" w:rsidRPr="00CA6602" w:rsidRDefault="00803648" w:rsidP="00654130">
            <w:pPr>
              <w:rPr>
                <w:rFonts w:cs="Calibri"/>
                <w:b/>
                <w:bCs/>
                <w:color w:val="305496"/>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5D51C865" w14:textId="77777777" w:rsidR="00803648" w:rsidRPr="00CA6602" w:rsidRDefault="00803648" w:rsidP="00654130">
            <w:pPr>
              <w:rPr>
                <w:rFonts w:cs="Calibri"/>
                <w:b/>
                <w:bCs/>
                <w:color w:val="305496"/>
                <w:szCs w:val="24"/>
                <w:lang w:eastAsia="en-GB"/>
              </w:rPr>
            </w:pPr>
            <w:r w:rsidRPr="00CA6602">
              <w:rPr>
                <w:rFonts w:cs="Calibri"/>
                <w:b/>
                <w:bCs/>
                <w:color w:val="305496"/>
                <w:szCs w:val="24"/>
                <w:lang w:eastAsia="en-GB"/>
              </w:rPr>
              <w:t>B-BBEE Requirements</w:t>
            </w:r>
          </w:p>
        </w:tc>
        <w:tc>
          <w:tcPr>
            <w:tcW w:w="10915" w:type="dxa"/>
            <w:gridSpan w:val="2"/>
            <w:tcBorders>
              <w:top w:val="nil"/>
              <w:left w:val="nil"/>
              <w:bottom w:val="single" w:sz="8" w:space="0" w:color="4F81BD"/>
              <w:right w:val="single" w:sz="8" w:space="0" w:color="4F81BD"/>
            </w:tcBorders>
            <w:shd w:val="clear" w:color="000000" w:fill="DBE5F1"/>
            <w:vAlign w:val="center"/>
            <w:hideMark/>
          </w:tcPr>
          <w:p w14:paraId="2581AC2D" w14:textId="77777777" w:rsidR="00803648" w:rsidRPr="00CA6602" w:rsidRDefault="00803648" w:rsidP="00654130">
            <w:pPr>
              <w:rPr>
                <w:rFonts w:cs="Calibri"/>
                <w:b/>
                <w:bCs/>
                <w:color w:val="0E1B8D"/>
                <w:lang w:eastAsia="en-GB"/>
              </w:rPr>
            </w:pPr>
            <w:r w:rsidRPr="00CA6602">
              <w:rPr>
                <w:rFonts w:cs="Calibri"/>
                <w:b/>
                <w:bCs/>
                <w:color w:val="0E1B8D"/>
                <w:lang w:eastAsia="en-GB"/>
              </w:rPr>
              <w:t> </w:t>
            </w:r>
          </w:p>
        </w:tc>
      </w:tr>
      <w:tr w:rsidR="00803648" w:rsidRPr="00CA6602" w14:paraId="6CE650C1" w14:textId="77777777" w:rsidTr="00654130">
        <w:trPr>
          <w:trHeight w:val="2144"/>
        </w:trPr>
        <w:tc>
          <w:tcPr>
            <w:tcW w:w="1691" w:type="dxa"/>
            <w:tcBorders>
              <w:top w:val="nil"/>
              <w:left w:val="single" w:sz="8" w:space="0" w:color="4F81BD"/>
              <w:bottom w:val="single" w:sz="8" w:space="0" w:color="4F81BD"/>
              <w:right w:val="single" w:sz="8" w:space="0" w:color="4F81BD"/>
            </w:tcBorders>
          </w:tcPr>
          <w:p w14:paraId="589D5480" w14:textId="77777777" w:rsidR="00803648" w:rsidRPr="00CA6602" w:rsidRDefault="00803648" w:rsidP="00654130">
            <w:pPr>
              <w:jc w:val="left"/>
              <w:rPr>
                <w:rFonts w:cs="Calibri"/>
                <w:szCs w:val="24"/>
                <w:lang w:eastAsia="en-GB"/>
              </w:rPr>
            </w:pPr>
            <w:r w:rsidRPr="00CA6602">
              <w:rPr>
                <w:rFonts w:cs="Calibri"/>
                <w:szCs w:val="24"/>
                <w:lang w:eastAsia="en-GB"/>
              </w:rPr>
              <w:t>1)</w:t>
            </w:r>
          </w:p>
        </w:tc>
        <w:tc>
          <w:tcPr>
            <w:tcW w:w="2410" w:type="dxa"/>
            <w:tcBorders>
              <w:top w:val="nil"/>
              <w:left w:val="single" w:sz="8" w:space="0" w:color="4F81BD"/>
              <w:bottom w:val="single" w:sz="8" w:space="0" w:color="4F81BD"/>
              <w:right w:val="single" w:sz="8" w:space="0" w:color="4F81BD"/>
            </w:tcBorders>
            <w:hideMark/>
          </w:tcPr>
          <w:p w14:paraId="26BFA704" w14:textId="77777777" w:rsidR="00803648" w:rsidRPr="00CA6602" w:rsidRDefault="00803648" w:rsidP="00654130">
            <w:pPr>
              <w:jc w:val="left"/>
              <w:rPr>
                <w:rFonts w:cs="Calibri"/>
                <w:szCs w:val="24"/>
                <w:lang w:eastAsia="en-GB"/>
              </w:rPr>
            </w:pPr>
            <w:r w:rsidRPr="00CA6602">
              <w:rPr>
                <w:rFonts w:cs="Calibri"/>
                <w:b/>
                <w:bCs/>
                <w:szCs w:val="24"/>
                <w:lang w:eastAsia="en-GB"/>
              </w:rPr>
              <w:t>B-BBEE Requirements</w:t>
            </w:r>
          </w:p>
          <w:p w14:paraId="2177093D" w14:textId="77777777" w:rsidR="00803648" w:rsidRPr="00CA6602" w:rsidRDefault="00803648" w:rsidP="00654130">
            <w:pPr>
              <w:jc w:val="left"/>
              <w:rPr>
                <w:rFonts w:cs="Calibri"/>
                <w:szCs w:val="24"/>
                <w:lang w:eastAsia="en-GB"/>
              </w:rPr>
            </w:pPr>
            <w:r w:rsidRPr="00CA6602">
              <w:rPr>
                <w:rFonts w:cs="Calibri"/>
                <w:szCs w:val="24"/>
                <w:lang w:eastAsia="en-GB"/>
              </w:rPr>
              <w:t>Promotion of Transformational Objectives.</w:t>
            </w:r>
          </w:p>
        </w:tc>
        <w:tc>
          <w:tcPr>
            <w:tcW w:w="7938" w:type="dxa"/>
            <w:tcBorders>
              <w:top w:val="nil"/>
              <w:left w:val="nil"/>
              <w:bottom w:val="single" w:sz="8" w:space="0" w:color="4F81BD"/>
              <w:right w:val="single" w:sz="8" w:space="0" w:color="4F81BD"/>
            </w:tcBorders>
            <w:hideMark/>
          </w:tcPr>
          <w:p w14:paraId="6EAA3942" w14:textId="77777777" w:rsidR="00803648" w:rsidRPr="00CA6602" w:rsidRDefault="00803648" w:rsidP="00654130">
            <w:pPr>
              <w:rPr>
                <w:rFonts w:cs="Calibri"/>
                <w:szCs w:val="24"/>
                <w:lang w:eastAsia="en-GB"/>
              </w:rPr>
            </w:pPr>
            <w:bookmarkStart w:id="109" w:name="_Hlk191479615"/>
            <w:r w:rsidRPr="00CA6602">
              <w:rPr>
                <w:rFonts w:cs="Calibri"/>
                <w:b/>
                <w:bCs/>
              </w:rPr>
              <w:t>Evidence:</w:t>
            </w:r>
            <w:r w:rsidRPr="00CA6602">
              <w:rPr>
                <w:rFonts w:cs="Calibri"/>
              </w:rPr>
              <w:br/>
            </w:r>
            <w:r w:rsidRPr="00CA6602">
              <w:rPr>
                <w:rFonts w:cs="Calibri"/>
                <w:szCs w:val="24"/>
                <w:lang w:eastAsia="en-GB"/>
              </w:rPr>
              <w:t>The Bidder must provide a copy of the following relevant evidence for the Preferential Goal points which the Bidder qualifies for:</w:t>
            </w:r>
          </w:p>
          <w:p w14:paraId="1363797D" w14:textId="22A0847B" w:rsidR="00803648" w:rsidRPr="00CA6602" w:rsidRDefault="00803648" w:rsidP="00F31BDF">
            <w:pPr>
              <w:numPr>
                <w:ilvl w:val="0"/>
                <w:numId w:val="33"/>
              </w:numPr>
              <w:spacing w:after="0"/>
              <w:ind w:left="460" w:hanging="460"/>
              <w:jc w:val="left"/>
              <w:outlineLvl w:val="0"/>
              <w:rPr>
                <w:rFonts w:asciiTheme="minorHAnsi" w:hAnsiTheme="minorHAnsi" w:cs="Calibri"/>
                <w:szCs w:val="24"/>
              </w:rPr>
            </w:pPr>
            <w:r w:rsidRPr="00CA6602">
              <w:rPr>
                <w:rFonts w:asciiTheme="minorHAnsi" w:hAnsiTheme="minorHAnsi" w:cs="Calibri"/>
                <w:b/>
                <w:bCs/>
                <w:szCs w:val="24"/>
              </w:rPr>
              <w:t xml:space="preserve">Columns A, B, C and D in tables </w:t>
            </w:r>
            <w:r w:rsidR="00421EB0">
              <w:rPr>
                <w:rFonts w:asciiTheme="minorHAnsi" w:hAnsiTheme="minorHAnsi" w:cs="Calibri"/>
                <w:b/>
                <w:bCs/>
                <w:szCs w:val="24"/>
              </w:rPr>
              <w:t>5</w:t>
            </w:r>
          </w:p>
          <w:p w14:paraId="6A386216" w14:textId="77777777" w:rsidR="00803648" w:rsidRPr="00B447B8" w:rsidRDefault="00803648" w:rsidP="00654130">
            <w:pPr>
              <w:spacing w:after="0"/>
              <w:ind w:left="460"/>
              <w:jc w:val="left"/>
              <w:outlineLvl w:val="0"/>
              <w:rPr>
                <w:rFonts w:asciiTheme="minorHAnsi" w:hAnsiTheme="minorHAnsi" w:cs="Calibri"/>
                <w:szCs w:val="24"/>
              </w:rPr>
            </w:pPr>
            <w:r w:rsidRPr="00B447B8">
              <w:rPr>
                <w:rFonts w:asciiTheme="minorHAnsi" w:hAnsiTheme="minorHAnsi"/>
                <w:bCs/>
                <w:szCs w:val="24"/>
              </w:rPr>
              <w:t xml:space="preserve">Copy of relevant proof of the following to confirm the B-BBEE status of the contributor </w:t>
            </w:r>
            <w:r w:rsidRPr="00B447B8">
              <w:rPr>
                <w:rFonts w:asciiTheme="minorHAnsi" w:hAnsiTheme="minorHAnsi" w:cs="Calibri"/>
                <w:szCs w:val="24"/>
              </w:rPr>
              <w:t xml:space="preserve">as defined in </w:t>
            </w:r>
            <w:r w:rsidRPr="00B447B8">
              <w:rPr>
                <w:rFonts w:asciiTheme="minorHAnsi" w:hAnsiTheme="minorHAnsi"/>
                <w:bCs/>
                <w:szCs w:val="24"/>
              </w:rPr>
              <w:t>the</w:t>
            </w:r>
            <w:r w:rsidRPr="00B447B8">
              <w:rPr>
                <w:rFonts w:asciiTheme="minorHAnsi" w:hAnsiTheme="minorHAnsi" w:cs="Calibri"/>
                <w:szCs w:val="24"/>
              </w:rPr>
              <w:t xml:space="preserve"> Broad-Based Black Economic Empowerment Act:</w:t>
            </w:r>
          </w:p>
          <w:p w14:paraId="1017D03E" w14:textId="77777777" w:rsidR="00803648" w:rsidRPr="00B447B8" w:rsidRDefault="00803648" w:rsidP="00B10675">
            <w:pPr>
              <w:numPr>
                <w:ilvl w:val="4"/>
                <w:numId w:val="18"/>
              </w:numPr>
              <w:spacing w:after="0"/>
              <w:ind w:left="746" w:hanging="284"/>
              <w:jc w:val="left"/>
              <w:outlineLvl w:val="0"/>
              <w:rPr>
                <w:rFonts w:asciiTheme="minorHAnsi" w:hAnsiTheme="minorHAnsi"/>
                <w:bCs/>
                <w:i/>
                <w:iCs/>
                <w:szCs w:val="24"/>
              </w:rPr>
            </w:pPr>
            <w:r w:rsidRPr="00B447B8">
              <w:rPr>
                <w:rFonts w:asciiTheme="minorHAnsi" w:hAnsiTheme="minorHAnsi"/>
                <w:b/>
                <w:i/>
                <w:iCs/>
                <w:szCs w:val="24"/>
              </w:rPr>
              <w:t>B-BBEE certificate</w:t>
            </w:r>
            <w:r w:rsidRPr="00B447B8">
              <w:rPr>
                <w:rFonts w:asciiTheme="minorHAnsi" w:hAnsiTheme="minorHAnsi"/>
                <w:bCs/>
                <w:i/>
                <w:iCs/>
                <w:szCs w:val="24"/>
              </w:rPr>
              <w:t xml:space="preserve"> (from a </w:t>
            </w:r>
            <w:r w:rsidRPr="00BE02AB">
              <w:rPr>
                <w:rFonts w:asciiTheme="minorHAnsi" w:hAnsiTheme="minorHAnsi"/>
                <w:bCs/>
                <w:i/>
                <w:iCs/>
                <w:szCs w:val="24"/>
              </w:rPr>
              <w:t>SANAS Accredited Agency</w:t>
            </w:r>
            <w:r w:rsidRPr="00E8078D">
              <w:rPr>
                <w:rFonts w:asciiTheme="minorHAnsi" w:hAnsiTheme="minorHAnsi"/>
                <w:bCs/>
                <w:i/>
                <w:iCs/>
                <w:szCs w:val="24"/>
              </w:rPr>
              <w:t>/ the</w:t>
            </w:r>
            <w:r>
              <w:rPr>
                <w:rFonts w:asciiTheme="minorHAnsi" w:hAnsiTheme="minorHAnsi"/>
                <w:bCs/>
                <w:i/>
                <w:iCs/>
                <w:szCs w:val="24"/>
              </w:rPr>
              <w:t xml:space="preserve"> department.</w:t>
            </w:r>
          </w:p>
          <w:p w14:paraId="7C9CA3BA" w14:textId="77777777" w:rsidR="00803648" w:rsidRPr="00B447B8" w:rsidRDefault="00803648" w:rsidP="00654130">
            <w:pPr>
              <w:spacing w:after="0"/>
              <w:ind w:left="746"/>
              <w:jc w:val="left"/>
              <w:outlineLvl w:val="0"/>
              <w:rPr>
                <w:rFonts w:asciiTheme="minorHAnsi" w:hAnsiTheme="minorHAnsi"/>
                <w:b/>
                <w:szCs w:val="24"/>
              </w:rPr>
            </w:pPr>
            <w:r w:rsidRPr="00B447B8">
              <w:rPr>
                <w:rFonts w:asciiTheme="minorHAnsi" w:hAnsiTheme="minorHAnsi"/>
                <w:b/>
                <w:szCs w:val="24"/>
              </w:rPr>
              <w:t xml:space="preserve">or </w:t>
            </w:r>
          </w:p>
          <w:p w14:paraId="2042022B" w14:textId="77777777" w:rsidR="00803648" w:rsidRPr="00CA6602" w:rsidRDefault="00803648" w:rsidP="00654130">
            <w:pPr>
              <w:spacing w:after="0"/>
              <w:ind w:left="746"/>
              <w:jc w:val="left"/>
              <w:outlineLvl w:val="0"/>
              <w:rPr>
                <w:rFonts w:asciiTheme="minorHAnsi" w:hAnsiTheme="minorHAnsi" w:cs="Calibri"/>
                <w:bCs/>
                <w:szCs w:val="24"/>
              </w:rPr>
            </w:pPr>
            <w:proofErr w:type="gramStart"/>
            <w:r w:rsidRPr="00B447B8">
              <w:rPr>
                <w:rFonts w:asciiTheme="minorHAnsi" w:hAnsiTheme="minorHAnsi"/>
                <w:b/>
                <w:i/>
                <w:iCs/>
                <w:szCs w:val="24"/>
              </w:rPr>
              <w:t>Sworn affidavit</w:t>
            </w:r>
            <w:proofErr w:type="gramEnd"/>
            <w:r w:rsidRPr="00B447B8">
              <w:rPr>
                <w:rFonts w:asciiTheme="minorHAnsi" w:hAnsiTheme="minorHAnsi"/>
                <w:b/>
                <w:i/>
                <w:iCs/>
                <w:szCs w:val="24"/>
              </w:rPr>
              <w:t xml:space="preserve"> </w:t>
            </w:r>
            <w:r w:rsidRPr="00B447B8">
              <w:rPr>
                <w:rFonts w:asciiTheme="minorHAnsi" w:hAnsiTheme="minorHAnsi"/>
                <w:bCs/>
                <w:szCs w:val="24"/>
              </w:rPr>
              <w:t>in the format provided by CIPC -</w:t>
            </w:r>
            <w:r w:rsidRPr="00B447B8">
              <w:rPr>
                <w:rFonts w:asciiTheme="minorHAnsi" w:hAnsiTheme="minorHAnsi"/>
                <w:b/>
                <w:i/>
                <w:iCs/>
                <w:szCs w:val="24"/>
              </w:rPr>
              <w:t xml:space="preserve"> Applicable to EMEs and QSEs </w:t>
            </w:r>
            <w:proofErr w:type="gramStart"/>
            <w:r w:rsidRPr="00B447B8">
              <w:rPr>
                <w:rFonts w:asciiTheme="minorHAnsi" w:hAnsiTheme="minorHAnsi"/>
                <w:b/>
                <w:i/>
                <w:iCs/>
                <w:szCs w:val="24"/>
              </w:rPr>
              <w:t>only</w:t>
            </w:r>
            <w:r w:rsidRPr="00CA6602">
              <w:rPr>
                <w:rFonts w:asciiTheme="minorHAnsi" w:hAnsiTheme="minorHAnsi"/>
                <w:b/>
                <w:i/>
                <w:iCs/>
                <w:szCs w:val="24"/>
              </w:rPr>
              <w:t>;</w:t>
            </w:r>
            <w:proofErr w:type="gramEnd"/>
          </w:p>
          <w:p w14:paraId="1F59FF2B" w14:textId="77777777" w:rsidR="00803648" w:rsidRPr="005738F2" w:rsidRDefault="00803648" w:rsidP="00654130">
            <w:pPr>
              <w:spacing w:after="0"/>
              <w:ind w:left="460"/>
              <w:jc w:val="left"/>
              <w:outlineLvl w:val="0"/>
              <w:rPr>
                <w:rFonts w:asciiTheme="minorHAnsi" w:hAnsiTheme="minorHAnsi" w:cs="Calibri"/>
                <w:szCs w:val="24"/>
              </w:rPr>
            </w:pPr>
            <w:r w:rsidRPr="005738F2">
              <w:rPr>
                <w:rFonts w:asciiTheme="minorHAnsi" w:hAnsiTheme="minorHAnsi" w:cs="Calibri"/>
                <w:b/>
                <w:bCs/>
                <w:szCs w:val="24"/>
              </w:rPr>
              <w:t>and/ or</w:t>
            </w:r>
          </w:p>
          <w:p w14:paraId="5A9EDC67" w14:textId="450BF07C" w:rsidR="00803648" w:rsidRPr="00CA6602" w:rsidRDefault="00803648" w:rsidP="00F31BDF">
            <w:pPr>
              <w:numPr>
                <w:ilvl w:val="0"/>
                <w:numId w:val="33"/>
              </w:numPr>
              <w:spacing w:after="0"/>
              <w:ind w:left="460" w:hanging="460"/>
              <w:jc w:val="left"/>
              <w:outlineLvl w:val="0"/>
              <w:rPr>
                <w:rFonts w:asciiTheme="minorHAnsi" w:hAnsiTheme="minorHAnsi" w:cs="Calibri"/>
                <w:b/>
                <w:bCs/>
                <w:szCs w:val="24"/>
              </w:rPr>
            </w:pPr>
            <w:r w:rsidRPr="005738F2">
              <w:rPr>
                <w:rFonts w:asciiTheme="minorHAnsi" w:hAnsiTheme="minorHAnsi" w:cs="Calibri"/>
                <w:b/>
                <w:bCs/>
                <w:szCs w:val="24"/>
              </w:rPr>
              <w:t xml:space="preserve">Column D in tables </w:t>
            </w:r>
            <w:r w:rsidR="00421EB0">
              <w:rPr>
                <w:rFonts w:asciiTheme="minorHAnsi" w:hAnsiTheme="minorHAnsi" w:cs="Calibri"/>
                <w:b/>
                <w:bCs/>
                <w:szCs w:val="24"/>
              </w:rPr>
              <w:t>5</w:t>
            </w:r>
          </w:p>
          <w:p w14:paraId="1B7A35B6" w14:textId="77777777" w:rsidR="00803648" w:rsidRPr="005738F2" w:rsidRDefault="00803648" w:rsidP="00654130">
            <w:pPr>
              <w:spacing w:after="0"/>
              <w:ind w:left="460"/>
              <w:jc w:val="left"/>
              <w:outlineLvl w:val="0"/>
              <w:rPr>
                <w:rFonts w:asciiTheme="minorHAnsi" w:hAnsiTheme="minorHAnsi"/>
                <w:bCs/>
                <w:szCs w:val="24"/>
              </w:rPr>
            </w:pPr>
            <w:r w:rsidRPr="005738F2">
              <w:rPr>
                <w:rFonts w:asciiTheme="minorHAnsi" w:hAnsiTheme="minorHAnsi"/>
                <w:bCs/>
                <w:szCs w:val="24"/>
              </w:rPr>
              <w:t xml:space="preserve">Copy of </w:t>
            </w:r>
            <w:r w:rsidRPr="005738F2">
              <w:rPr>
                <w:rFonts w:asciiTheme="minorHAnsi" w:hAnsiTheme="minorHAnsi"/>
                <w:b/>
                <w:i/>
                <w:iCs/>
                <w:szCs w:val="24"/>
              </w:rPr>
              <w:t>South African Identification Document (ID)</w:t>
            </w:r>
            <w:r w:rsidRPr="005738F2">
              <w:rPr>
                <w:rFonts w:asciiTheme="minorHAnsi" w:hAnsiTheme="minorHAnsi"/>
                <w:bCs/>
                <w:szCs w:val="24"/>
              </w:rPr>
              <w:t xml:space="preserve">; </w:t>
            </w:r>
            <w:r w:rsidRPr="005738F2">
              <w:rPr>
                <w:rFonts w:asciiTheme="minorHAnsi" w:hAnsiTheme="minorHAnsi"/>
                <w:b/>
                <w:szCs w:val="24"/>
              </w:rPr>
              <w:t>and/ or</w:t>
            </w:r>
          </w:p>
          <w:p w14:paraId="3A6B35E0" w14:textId="369731FA" w:rsidR="00803648" w:rsidRPr="00CA6602" w:rsidRDefault="00803648" w:rsidP="00F31BDF">
            <w:pPr>
              <w:numPr>
                <w:ilvl w:val="0"/>
                <w:numId w:val="33"/>
              </w:numPr>
              <w:spacing w:after="0"/>
              <w:ind w:left="460" w:hanging="460"/>
              <w:jc w:val="left"/>
              <w:outlineLvl w:val="0"/>
              <w:rPr>
                <w:rFonts w:asciiTheme="minorHAnsi" w:hAnsiTheme="minorHAnsi" w:cs="Calibri"/>
                <w:b/>
                <w:bCs/>
                <w:szCs w:val="24"/>
              </w:rPr>
            </w:pPr>
            <w:r w:rsidRPr="005738F2">
              <w:rPr>
                <w:rFonts w:asciiTheme="minorHAnsi" w:hAnsiTheme="minorHAnsi" w:cs="Calibri"/>
                <w:b/>
                <w:bCs/>
                <w:szCs w:val="24"/>
              </w:rPr>
              <w:t xml:space="preserve">Column E in tables </w:t>
            </w:r>
            <w:r w:rsidR="00421EB0">
              <w:rPr>
                <w:rFonts w:asciiTheme="minorHAnsi" w:hAnsiTheme="minorHAnsi" w:cs="Calibri"/>
                <w:b/>
                <w:bCs/>
                <w:szCs w:val="24"/>
              </w:rPr>
              <w:t>5</w:t>
            </w:r>
          </w:p>
          <w:p w14:paraId="3DFE930A" w14:textId="77777777" w:rsidR="00803648" w:rsidRPr="00CA6602" w:rsidRDefault="00803648" w:rsidP="00654130">
            <w:pPr>
              <w:spacing w:after="0"/>
              <w:ind w:left="460"/>
              <w:jc w:val="left"/>
              <w:outlineLvl w:val="0"/>
              <w:rPr>
                <w:rFonts w:asciiTheme="minorHAnsi" w:hAnsiTheme="minorHAnsi" w:cs="Calibri"/>
                <w:szCs w:val="24"/>
              </w:rPr>
            </w:pPr>
            <w:r w:rsidRPr="00B447B8">
              <w:rPr>
                <w:rFonts w:asciiTheme="minorHAnsi" w:hAnsiTheme="minorHAnsi"/>
                <w:bCs/>
                <w:szCs w:val="24"/>
              </w:rPr>
              <w:t xml:space="preserve">Copy of </w:t>
            </w:r>
            <w:r w:rsidRPr="00B447B8">
              <w:rPr>
                <w:rFonts w:asciiTheme="minorHAnsi" w:hAnsiTheme="minorHAnsi"/>
                <w:b/>
                <w:i/>
                <w:iCs/>
                <w:szCs w:val="24"/>
              </w:rPr>
              <w:t>Medical Certificate</w:t>
            </w:r>
            <w:r w:rsidRPr="00B447B8">
              <w:rPr>
                <w:rFonts w:asciiTheme="minorHAnsi" w:hAnsiTheme="minorHAnsi"/>
                <w:bCs/>
                <w:szCs w:val="24"/>
              </w:rPr>
              <w:t xml:space="preserve"> </w:t>
            </w:r>
            <w:r w:rsidRPr="00B447B8">
              <w:rPr>
                <w:rFonts w:asciiTheme="minorHAnsi" w:hAnsiTheme="minorHAnsi"/>
                <w:b/>
                <w:i/>
                <w:iCs/>
                <w:szCs w:val="24"/>
              </w:rPr>
              <w:t xml:space="preserve">clearly indicating the disability in line with the B-BBEE status claimed </w:t>
            </w:r>
            <w:r w:rsidRPr="00B447B8">
              <w:rPr>
                <w:rFonts w:asciiTheme="minorHAnsi" w:hAnsiTheme="minorHAnsi" w:cs="Calibri"/>
                <w:b/>
                <w:i/>
                <w:iCs/>
                <w:szCs w:val="24"/>
              </w:rPr>
              <w:t xml:space="preserve">as defined in </w:t>
            </w:r>
            <w:r w:rsidRPr="00B447B8">
              <w:rPr>
                <w:rFonts w:asciiTheme="minorHAnsi" w:hAnsiTheme="minorHAnsi"/>
                <w:b/>
                <w:i/>
                <w:iCs/>
                <w:szCs w:val="24"/>
              </w:rPr>
              <w:t>the</w:t>
            </w:r>
            <w:r w:rsidRPr="00B447B8">
              <w:rPr>
                <w:rFonts w:asciiTheme="minorHAnsi" w:hAnsiTheme="minorHAnsi" w:cs="Calibri"/>
                <w:b/>
                <w:i/>
                <w:iCs/>
                <w:szCs w:val="24"/>
              </w:rPr>
              <w:t xml:space="preserve"> Broad-Based Black Economic Empowerment Act</w:t>
            </w:r>
            <w:r w:rsidRPr="00B447B8">
              <w:rPr>
                <w:rFonts w:asciiTheme="minorHAnsi" w:hAnsiTheme="minorHAnsi" w:cs="Calibri"/>
                <w:szCs w:val="24"/>
              </w:rPr>
              <w:t>.</w:t>
            </w:r>
          </w:p>
          <w:p w14:paraId="6A5BB71B" w14:textId="77777777" w:rsidR="00803648" w:rsidRPr="005738F2" w:rsidRDefault="00803648" w:rsidP="00654130">
            <w:pPr>
              <w:spacing w:after="0"/>
              <w:ind w:left="460"/>
              <w:jc w:val="left"/>
              <w:outlineLvl w:val="0"/>
              <w:rPr>
                <w:rFonts w:asciiTheme="minorHAnsi" w:hAnsiTheme="minorHAnsi" w:cs="Calibri"/>
                <w:szCs w:val="24"/>
              </w:rPr>
            </w:pPr>
          </w:p>
          <w:p w14:paraId="5B8C63CB" w14:textId="77777777" w:rsidR="00803648" w:rsidRPr="00CA6602" w:rsidRDefault="00803648" w:rsidP="00654130">
            <w:pPr>
              <w:jc w:val="left"/>
              <w:rPr>
                <w:rFonts w:cs="Calibri"/>
                <w:b/>
                <w:bCs/>
              </w:rPr>
            </w:pPr>
            <w:r w:rsidRPr="00B447B8">
              <w:rPr>
                <w:rFonts w:cs="Calibri"/>
                <w:b/>
                <w:bCs/>
              </w:rPr>
              <w:t>Note:</w:t>
            </w:r>
          </w:p>
          <w:bookmarkEnd w:id="109"/>
          <w:p w14:paraId="33DD4C8C" w14:textId="5AACC460" w:rsidR="00803648" w:rsidRPr="00B447B8" w:rsidRDefault="00421EB0" w:rsidP="00654130">
            <w:pPr>
              <w:jc w:val="left"/>
              <w:rPr>
                <w:bCs/>
                <w:szCs w:val="24"/>
              </w:rPr>
            </w:pPr>
            <w:r w:rsidRPr="00B447B8">
              <w:rPr>
                <w:bCs/>
                <w:szCs w:val="24"/>
              </w:rPr>
              <w:lastRenderedPageBreak/>
              <w:t>The CIPC</w:t>
            </w:r>
            <w:r w:rsidR="00803648" w:rsidRPr="00B447B8">
              <w:rPr>
                <w:bCs/>
                <w:szCs w:val="24"/>
              </w:rPr>
              <w:t xml:space="preserve"> (Companies and Intellectual Property Commission) registration documents will also be used as evidence to confirm compliance to the Preferential procurement requirements as part of the evaluation process.</w:t>
            </w:r>
          </w:p>
          <w:p w14:paraId="4BCE5C9E" w14:textId="6A1F5518" w:rsidR="00803648" w:rsidRPr="00CA6602" w:rsidRDefault="00803648" w:rsidP="00654130">
            <w:pPr>
              <w:jc w:val="left"/>
              <w:rPr>
                <w:rFonts w:cs="Calibri"/>
              </w:rPr>
            </w:pPr>
            <w:r w:rsidRPr="00CA6602">
              <w:rPr>
                <w:rFonts w:cs="Calibri"/>
              </w:rPr>
              <w:br/>
            </w:r>
            <w:r w:rsidRPr="005738F2">
              <w:rPr>
                <w:rFonts w:cs="Calibri"/>
                <w:b/>
                <w:bCs/>
              </w:rPr>
              <w:t>Points allocation:</w:t>
            </w:r>
            <w:r w:rsidRPr="005738F2">
              <w:rPr>
                <w:rFonts w:cs="Calibri"/>
              </w:rPr>
              <w:br/>
              <w:t xml:space="preserve">Points will be allocated for bidders that meets the requirements as indicated in either </w:t>
            </w:r>
            <w:r w:rsidRPr="005738F2" w:rsidDel="00FC1EAF">
              <w:rPr>
                <w:rFonts w:cs="Calibri"/>
                <w:b/>
                <w:bCs/>
              </w:rPr>
              <w:t>table</w:t>
            </w:r>
            <w:r w:rsidRPr="005738F2">
              <w:rPr>
                <w:rFonts w:cs="Calibri"/>
                <w:b/>
                <w:bCs/>
              </w:rPr>
              <w:t xml:space="preserve"> </w:t>
            </w:r>
            <w:r w:rsidR="00C211FF">
              <w:rPr>
                <w:rFonts w:cs="Calibri"/>
                <w:b/>
                <w:bCs/>
              </w:rPr>
              <w:t>5</w:t>
            </w:r>
            <w:r>
              <w:rPr>
                <w:rFonts w:cs="Calibri"/>
                <w:b/>
                <w:bCs/>
              </w:rPr>
              <w:t xml:space="preserve"> </w:t>
            </w:r>
            <w:r w:rsidRPr="00CA6602">
              <w:rPr>
                <w:rFonts w:cs="Calibri"/>
                <w:b/>
                <w:bCs/>
              </w:rPr>
              <w:t xml:space="preserve">in </w:t>
            </w:r>
            <w:r w:rsidRPr="001440D7">
              <w:rPr>
                <w:rFonts w:cs="Calibri"/>
                <w:b/>
                <w:bCs/>
              </w:rPr>
              <w:t>section 4.6.1.</w:t>
            </w:r>
          </w:p>
          <w:p w14:paraId="46C3F75C" w14:textId="77777777" w:rsidR="00803648" w:rsidRPr="00380EDB" w:rsidRDefault="00803648" w:rsidP="00654130">
            <w:pPr>
              <w:jc w:val="left"/>
              <w:rPr>
                <w:rFonts w:cs="Calibri"/>
                <w:b/>
                <w:bCs/>
                <w:szCs w:val="24"/>
                <w:lang w:eastAsia="en-GB"/>
              </w:rPr>
            </w:pPr>
          </w:p>
        </w:tc>
        <w:tc>
          <w:tcPr>
            <w:tcW w:w="2977" w:type="dxa"/>
            <w:tcBorders>
              <w:top w:val="nil"/>
              <w:left w:val="nil"/>
              <w:bottom w:val="single" w:sz="8" w:space="0" w:color="4F81BD"/>
              <w:right w:val="single" w:sz="8" w:space="0" w:color="4F81BD"/>
            </w:tcBorders>
            <w:hideMark/>
          </w:tcPr>
          <w:p w14:paraId="66F555B8" w14:textId="7DF93C08" w:rsidR="00803648" w:rsidRPr="005738F2" w:rsidRDefault="00803648" w:rsidP="00654130">
            <w:pPr>
              <w:jc w:val="left"/>
              <w:rPr>
                <w:rFonts w:cs="Calibri"/>
                <w:szCs w:val="24"/>
                <w:lang w:eastAsia="en-GB"/>
              </w:rPr>
            </w:pPr>
            <w:r w:rsidRPr="005738F2">
              <w:rPr>
                <w:rFonts w:cs="Calibri"/>
                <w:color w:val="FF0000"/>
                <w:szCs w:val="24"/>
                <w:lang w:eastAsia="en-GB"/>
              </w:rPr>
              <w:lastRenderedPageBreak/>
              <w:t xml:space="preserve">&lt;provide unique reference to </w:t>
            </w:r>
            <w:r w:rsidR="00421EB0" w:rsidRPr="005738F2">
              <w:rPr>
                <w:rFonts w:cs="Calibri"/>
                <w:color w:val="FF0000"/>
                <w:szCs w:val="24"/>
                <w:lang w:eastAsia="en-GB"/>
              </w:rPr>
              <w:t>locate the</w:t>
            </w:r>
            <w:r w:rsidRPr="005738F2">
              <w:rPr>
                <w:rFonts w:cs="Calibri"/>
                <w:color w:val="FF0000"/>
                <w:szCs w:val="24"/>
                <w:lang w:eastAsia="en-GB"/>
              </w:rPr>
              <w:t xml:space="preserve"> substantiating evidence in the bid response – </w:t>
            </w:r>
            <w:r w:rsidRPr="001440D7">
              <w:rPr>
                <w:rFonts w:cs="Calibri"/>
                <w:b/>
                <w:bCs/>
                <w:color w:val="FF0000"/>
                <w:szCs w:val="24"/>
                <w:lang w:eastAsia="en-GB"/>
              </w:rPr>
              <w:t>Annex A, section 5.</w:t>
            </w:r>
            <w:r w:rsidRPr="00F711CA">
              <w:rPr>
                <w:rFonts w:cs="Calibri"/>
                <w:b/>
                <w:bCs/>
                <w:color w:val="FF0000"/>
                <w:szCs w:val="24"/>
                <w:lang w:eastAsia="en-GB"/>
              </w:rPr>
              <w:t>6</w:t>
            </w:r>
            <w:r w:rsidRPr="001440D7">
              <w:rPr>
                <w:rFonts w:cs="Calibri"/>
                <w:color w:val="FF0000"/>
                <w:szCs w:val="24"/>
                <w:lang w:eastAsia="en-GB"/>
              </w:rPr>
              <w:t>&gt;</w:t>
            </w:r>
          </w:p>
        </w:tc>
      </w:tr>
    </w:tbl>
    <w:p w14:paraId="5AB4DEF1" w14:textId="77777777" w:rsidR="00803648" w:rsidRPr="00CA6602" w:rsidRDefault="00803648" w:rsidP="00803648">
      <w:pPr>
        <w:rPr>
          <w:rFonts w:cs="Calibri"/>
          <w:szCs w:val="24"/>
        </w:rPr>
        <w:sectPr w:rsidR="00803648" w:rsidRPr="00CA6602" w:rsidSect="00803648">
          <w:pgSz w:w="16838" w:h="11906" w:orient="landscape"/>
          <w:pgMar w:top="1134" w:right="1134" w:bottom="1134" w:left="1134" w:header="680" w:footer="344" w:gutter="0"/>
          <w:cols w:space="720"/>
          <w:docGrid w:linePitch="299"/>
        </w:sectPr>
      </w:pPr>
    </w:p>
    <w:p w14:paraId="67D9B3DE" w14:textId="14D33118" w:rsidR="00803648" w:rsidRPr="00CA6602" w:rsidRDefault="00F16F67" w:rsidP="00803648">
      <w:pPr>
        <w:rPr>
          <w:rFonts w:cs="Calibri"/>
          <w:b/>
          <w:bCs/>
          <w:sz w:val="21"/>
          <w:szCs w:val="21"/>
          <w:lang w:eastAsia="en-GB"/>
        </w:rPr>
      </w:pPr>
      <w:r>
        <w:rPr>
          <w:rFonts w:cs="Calibri"/>
          <w:b/>
          <w:bCs/>
          <w:sz w:val="21"/>
          <w:szCs w:val="21"/>
        </w:rPr>
        <w:lastRenderedPageBreak/>
        <w:t>Table</w:t>
      </w:r>
      <w:r w:rsidR="00803648" w:rsidRPr="00B13B0A">
        <w:rPr>
          <w:rFonts w:cs="Calibri"/>
          <w:b/>
          <w:bCs/>
          <w:sz w:val="21"/>
          <w:szCs w:val="21"/>
        </w:rPr>
        <w:t xml:space="preserve"> </w:t>
      </w:r>
      <w:r w:rsidR="00C211FF">
        <w:rPr>
          <w:rFonts w:cs="Calibri"/>
          <w:b/>
          <w:bCs/>
          <w:sz w:val="21"/>
          <w:szCs w:val="21"/>
        </w:rPr>
        <w:t>5</w:t>
      </w:r>
      <w:r w:rsidR="00803648" w:rsidRPr="00B13B0A">
        <w:rPr>
          <w:rFonts w:cs="Calibri"/>
          <w:sz w:val="21"/>
          <w:szCs w:val="21"/>
          <w:lang w:eastAsia="en-GB"/>
        </w:rPr>
        <w:t>: B-BBEE Points as part of the Preference Goal requirements</w:t>
      </w:r>
      <w:r w:rsidR="00803648" w:rsidRPr="00B13B0A">
        <w:rPr>
          <w:rFonts w:cs="Calibri"/>
          <w:color w:val="0E1B8D"/>
          <w:sz w:val="21"/>
          <w:szCs w:val="21"/>
          <w:lang w:eastAsia="en-GB"/>
        </w:rPr>
        <w:t xml:space="preserve"> </w:t>
      </w:r>
      <w:r w:rsidR="00803648" w:rsidRPr="00B13B0A">
        <w:rPr>
          <w:rFonts w:cs="Calibri"/>
          <w:sz w:val="21"/>
          <w:szCs w:val="21"/>
          <w:lang w:eastAsia="en-GB"/>
        </w:rPr>
        <w:t>(Preferential Goal Requirements for (80/20) system)</w:t>
      </w:r>
    </w:p>
    <w:p w14:paraId="25D63034" w14:textId="77777777" w:rsidR="00803648" w:rsidRPr="00B447B8" w:rsidRDefault="00803648" w:rsidP="00803648">
      <w:pPr>
        <w:rPr>
          <w:rFonts w:cs="Calibri"/>
          <w:b/>
          <w:color w:val="FF0000"/>
          <w:kern w:val="24"/>
          <w:sz w:val="20"/>
          <w:szCs w:val="20"/>
          <w:lang w:eastAsia="en-GB"/>
        </w:rPr>
      </w:pPr>
      <w:r w:rsidRPr="00B447B8">
        <w:rPr>
          <w:rFonts w:cs="Calibri"/>
          <w:b/>
          <w:color w:val="FF0000"/>
          <w:kern w:val="24"/>
          <w:sz w:val="20"/>
          <w:szCs w:val="20"/>
          <w:lang w:eastAsia="en-GB"/>
        </w:rPr>
        <w:t>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803648" w:rsidRPr="00CA6602" w14:paraId="7218C16E" w14:textId="77777777" w:rsidTr="00654130">
        <w:trPr>
          <w:trHeight w:val="340"/>
        </w:trPr>
        <w:tc>
          <w:tcPr>
            <w:tcW w:w="236" w:type="dxa"/>
            <w:tcBorders>
              <w:top w:val="nil"/>
              <w:left w:val="nil"/>
              <w:bottom w:val="nil"/>
              <w:right w:val="nil"/>
            </w:tcBorders>
            <w:noWrap/>
            <w:vAlign w:val="bottom"/>
            <w:hideMark/>
          </w:tcPr>
          <w:p w14:paraId="25040B97" w14:textId="77777777" w:rsidR="00803648" w:rsidRPr="00B447B8" w:rsidRDefault="00803648" w:rsidP="00654130">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nil"/>
              <w:bottom w:val="nil"/>
              <w:right w:val="nil"/>
            </w:tcBorders>
            <w:noWrap/>
            <w:vAlign w:val="bottom"/>
            <w:hideMark/>
          </w:tcPr>
          <w:p w14:paraId="273D6B63" w14:textId="77777777" w:rsidR="00803648" w:rsidRPr="00B447B8" w:rsidRDefault="00803648" w:rsidP="00654130">
            <w:pPr>
              <w:spacing w:after="0" w:line="240" w:lineRule="auto"/>
              <w:jc w:val="left"/>
              <w:rPr>
                <w:rFonts w:ascii="Times New Roman" w:eastAsia="Times New Roman" w:hAnsi="Times New Roman" w:cs="Times New Roman"/>
                <w:sz w:val="20"/>
                <w:szCs w:val="20"/>
                <w:lang w:eastAsia="en-GB"/>
              </w:rPr>
            </w:pPr>
          </w:p>
        </w:tc>
        <w:tc>
          <w:tcPr>
            <w:tcW w:w="1985" w:type="dxa"/>
            <w:tcBorders>
              <w:top w:val="nil"/>
              <w:left w:val="nil"/>
              <w:bottom w:val="nil"/>
              <w:right w:val="nil"/>
            </w:tcBorders>
            <w:noWrap/>
            <w:vAlign w:val="bottom"/>
            <w:hideMark/>
          </w:tcPr>
          <w:p w14:paraId="7A4D6C09" w14:textId="77777777" w:rsidR="00803648" w:rsidRPr="00B447B8" w:rsidRDefault="00803648" w:rsidP="00654130">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nil"/>
              <w:bottom w:val="nil"/>
              <w:right w:val="nil"/>
            </w:tcBorders>
            <w:noWrap/>
            <w:vAlign w:val="bottom"/>
            <w:hideMark/>
          </w:tcPr>
          <w:p w14:paraId="07368285" w14:textId="77777777" w:rsidR="00803648" w:rsidRPr="00B447B8" w:rsidRDefault="00803648" w:rsidP="00654130">
            <w:pPr>
              <w:spacing w:after="0" w:line="240" w:lineRule="auto"/>
              <w:jc w:val="left"/>
              <w:rPr>
                <w:rFonts w:ascii="Times New Roman" w:eastAsia="Times New Roman" w:hAnsi="Times New Roman" w:cs="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5139D57F"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xml:space="preserve">Ownership </w:t>
            </w:r>
          </w:p>
        </w:tc>
        <w:tc>
          <w:tcPr>
            <w:tcW w:w="993" w:type="dxa"/>
            <w:tcBorders>
              <w:top w:val="nil"/>
              <w:left w:val="nil"/>
              <w:bottom w:val="nil"/>
              <w:right w:val="nil"/>
            </w:tcBorders>
            <w:noWrap/>
            <w:vAlign w:val="bottom"/>
            <w:hideMark/>
          </w:tcPr>
          <w:p w14:paraId="32C05748"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p>
        </w:tc>
        <w:tc>
          <w:tcPr>
            <w:tcW w:w="1701" w:type="dxa"/>
            <w:tcBorders>
              <w:top w:val="nil"/>
              <w:left w:val="nil"/>
              <w:bottom w:val="nil"/>
              <w:right w:val="nil"/>
            </w:tcBorders>
            <w:noWrap/>
            <w:vAlign w:val="bottom"/>
            <w:hideMark/>
          </w:tcPr>
          <w:p w14:paraId="17E13F73" w14:textId="77777777" w:rsidR="00803648" w:rsidRPr="00B447B8" w:rsidRDefault="00803648" w:rsidP="00654130">
            <w:pPr>
              <w:spacing w:after="0" w:line="240" w:lineRule="auto"/>
              <w:jc w:val="left"/>
              <w:rPr>
                <w:rFonts w:ascii="Times New Roman" w:eastAsia="Times New Roman" w:hAnsi="Times New Roman" w:cs="Times New Roman"/>
                <w:sz w:val="20"/>
                <w:szCs w:val="20"/>
                <w:lang w:eastAsia="en-GB"/>
              </w:rPr>
            </w:pPr>
          </w:p>
        </w:tc>
        <w:tc>
          <w:tcPr>
            <w:tcW w:w="1863" w:type="dxa"/>
            <w:tcBorders>
              <w:top w:val="nil"/>
              <w:left w:val="nil"/>
              <w:bottom w:val="nil"/>
              <w:right w:val="nil"/>
            </w:tcBorders>
            <w:noWrap/>
            <w:vAlign w:val="bottom"/>
            <w:hideMark/>
          </w:tcPr>
          <w:p w14:paraId="374BCD89" w14:textId="77777777" w:rsidR="00803648" w:rsidRPr="00B447B8" w:rsidRDefault="00803648" w:rsidP="00654130">
            <w:pPr>
              <w:spacing w:after="0" w:line="240" w:lineRule="auto"/>
              <w:jc w:val="left"/>
              <w:rPr>
                <w:rFonts w:ascii="Times New Roman" w:eastAsia="Times New Roman" w:hAnsi="Times New Roman" w:cs="Times New Roman"/>
                <w:sz w:val="20"/>
                <w:szCs w:val="20"/>
                <w:lang w:eastAsia="en-GB"/>
              </w:rPr>
            </w:pPr>
          </w:p>
        </w:tc>
      </w:tr>
      <w:tr w:rsidR="00803648" w:rsidRPr="00CA6602" w14:paraId="3C1274AF" w14:textId="77777777" w:rsidTr="00654130">
        <w:trPr>
          <w:trHeight w:val="320"/>
        </w:trPr>
        <w:tc>
          <w:tcPr>
            <w:tcW w:w="236" w:type="dxa"/>
            <w:tcBorders>
              <w:top w:val="nil"/>
              <w:left w:val="nil"/>
              <w:bottom w:val="nil"/>
              <w:right w:val="nil"/>
            </w:tcBorders>
            <w:noWrap/>
            <w:vAlign w:val="bottom"/>
            <w:hideMark/>
          </w:tcPr>
          <w:p w14:paraId="3AC18FCC" w14:textId="77777777" w:rsidR="00803648" w:rsidRPr="00B447B8" w:rsidRDefault="00803648" w:rsidP="00654130">
            <w:pPr>
              <w:spacing w:after="0" w:line="240" w:lineRule="auto"/>
              <w:jc w:val="left"/>
              <w:rPr>
                <w:rFonts w:ascii="Times New Roman" w:eastAsia="Times New Roman" w:hAnsi="Times New Roman" w:cs="Times New Roman"/>
                <w:sz w:val="20"/>
                <w:szCs w:val="20"/>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noWrap/>
            <w:vAlign w:val="center"/>
            <w:hideMark/>
          </w:tcPr>
          <w:p w14:paraId="2EB6623F" w14:textId="77777777" w:rsidR="00803648" w:rsidRPr="00B447B8" w:rsidRDefault="00803648" w:rsidP="00654130">
            <w:pPr>
              <w:spacing w:after="0" w:line="240" w:lineRule="auto"/>
              <w:ind w:firstLine="3"/>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14:paraId="25E3DC43"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3185B3DB"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EME/QSEs</w:t>
            </w:r>
          </w:p>
        </w:tc>
        <w:tc>
          <w:tcPr>
            <w:tcW w:w="2277" w:type="dxa"/>
            <w:vMerge w:val="restart"/>
            <w:tcBorders>
              <w:top w:val="nil"/>
              <w:left w:val="single" w:sz="8" w:space="0" w:color="auto"/>
              <w:bottom w:val="single" w:sz="8" w:space="0" w:color="000000"/>
              <w:right w:val="single" w:sz="8" w:space="0" w:color="auto"/>
            </w:tcBorders>
            <w:vAlign w:val="center"/>
            <w:hideMark/>
          </w:tcPr>
          <w:p w14:paraId="7151B744" w14:textId="77777777" w:rsidR="00803648" w:rsidRPr="00B447B8" w:rsidRDefault="00803648" w:rsidP="00654130">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Black Owned</w:t>
            </w:r>
            <w:r w:rsidRPr="00B447B8">
              <w:rPr>
                <w:rFonts w:eastAsia="Times New Roman" w:cs="Calibri Light"/>
                <w:b/>
                <w:bCs/>
                <w:sz w:val="20"/>
                <w:szCs w:val="20"/>
                <w:lang w:eastAsia="en-GB"/>
              </w:rPr>
              <w:br/>
              <w:t>(BO)</w:t>
            </w:r>
            <w:r w:rsidRPr="00B447B8">
              <w:rPr>
                <w:rFonts w:eastAsia="Times New Roman" w:cs="Calibri Light"/>
                <w:b/>
                <w:bCs/>
                <w:sz w:val="20"/>
                <w:szCs w:val="20"/>
                <w:lang w:eastAsia="en-GB"/>
              </w:rPr>
              <w:br/>
              <w:t>(51% or more)</w:t>
            </w:r>
          </w:p>
        </w:tc>
        <w:tc>
          <w:tcPr>
            <w:tcW w:w="1976" w:type="dxa"/>
            <w:vMerge w:val="restart"/>
            <w:tcBorders>
              <w:top w:val="nil"/>
              <w:left w:val="single" w:sz="8" w:space="0" w:color="auto"/>
              <w:bottom w:val="single" w:sz="8" w:space="0" w:color="000000"/>
              <w:right w:val="single" w:sz="8" w:space="0" w:color="auto"/>
            </w:tcBorders>
            <w:vAlign w:val="center"/>
            <w:hideMark/>
          </w:tcPr>
          <w:p w14:paraId="66F09C51" w14:textId="77777777" w:rsidR="00803648" w:rsidRPr="00B447B8" w:rsidRDefault="00803648" w:rsidP="00654130">
            <w:pPr>
              <w:spacing w:after="240" w:line="240" w:lineRule="auto"/>
              <w:jc w:val="center"/>
              <w:rPr>
                <w:rFonts w:eastAsia="Times New Roman" w:cs="Calibri Light"/>
                <w:b/>
                <w:bCs/>
                <w:sz w:val="20"/>
                <w:szCs w:val="20"/>
                <w:lang w:eastAsia="en-GB"/>
              </w:rPr>
            </w:pPr>
            <w:r>
              <w:rPr>
                <w:rFonts w:eastAsia="Times New Roman" w:cs="Calibri Light"/>
                <w:b/>
                <w:bCs/>
                <w:sz w:val="20"/>
                <w:szCs w:val="20"/>
                <w:lang w:eastAsia="en-GB"/>
              </w:rPr>
              <w:t xml:space="preserve">Black </w:t>
            </w:r>
            <w:r w:rsidRPr="00B447B8">
              <w:rPr>
                <w:rFonts w:eastAsia="Times New Roman" w:cs="Calibri Light"/>
                <w:b/>
                <w:bCs/>
                <w:sz w:val="20"/>
                <w:szCs w:val="20"/>
                <w:lang w:eastAsia="en-GB"/>
              </w:rPr>
              <w:t>Woman Owned</w:t>
            </w:r>
            <w:r w:rsidRPr="00B447B8">
              <w:rPr>
                <w:rFonts w:eastAsia="Times New Roman" w:cs="Calibri Light"/>
                <w:b/>
                <w:bCs/>
                <w:sz w:val="20"/>
                <w:szCs w:val="20"/>
                <w:lang w:eastAsia="en-GB"/>
              </w:rPr>
              <w:br/>
              <w:t>(BWO)</w:t>
            </w:r>
            <w:r w:rsidRPr="00B447B8">
              <w:rPr>
                <w:rFonts w:eastAsia="Times New Roman" w:cs="Calibri Light"/>
                <w:b/>
                <w:bCs/>
                <w:sz w:val="20"/>
                <w:szCs w:val="20"/>
                <w:lang w:eastAsia="en-GB"/>
              </w:rPr>
              <w:br/>
              <w:t>(More than 30%)</w:t>
            </w:r>
          </w:p>
        </w:tc>
        <w:tc>
          <w:tcPr>
            <w:tcW w:w="1526" w:type="dxa"/>
            <w:vMerge w:val="restart"/>
            <w:tcBorders>
              <w:top w:val="nil"/>
              <w:left w:val="single" w:sz="8" w:space="0" w:color="auto"/>
              <w:bottom w:val="single" w:sz="8" w:space="0" w:color="000000"/>
              <w:right w:val="single" w:sz="8" w:space="0" w:color="auto"/>
            </w:tcBorders>
            <w:vAlign w:val="center"/>
            <w:hideMark/>
          </w:tcPr>
          <w:p w14:paraId="37A9CFEE"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Youth Owned</w:t>
            </w:r>
          </w:p>
        </w:tc>
        <w:tc>
          <w:tcPr>
            <w:tcW w:w="1592" w:type="dxa"/>
            <w:vMerge w:val="restart"/>
            <w:tcBorders>
              <w:top w:val="nil"/>
              <w:left w:val="single" w:sz="8" w:space="0" w:color="auto"/>
              <w:bottom w:val="single" w:sz="8" w:space="0" w:color="000000"/>
              <w:right w:val="single" w:sz="8" w:space="0" w:color="auto"/>
            </w:tcBorders>
            <w:vAlign w:val="center"/>
            <w:hideMark/>
          </w:tcPr>
          <w:p w14:paraId="089AA4A6"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Owned by People living with disabilities</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2FAB16D9"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5198528E" w14:textId="77777777" w:rsidR="00803648" w:rsidRPr="00B447B8" w:rsidRDefault="00803648" w:rsidP="00654130">
            <w:pPr>
              <w:spacing w:after="0" w:line="240" w:lineRule="auto"/>
              <w:jc w:val="center"/>
              <w:rPr>
                <w:rFonts w:eastAsia="Times New Roman" w:cs="Calibri Light"/>
                <w:b/>
                <w:bCs/>
                <w:color w:val="FF0000"/>
                <w:sz w:val="20"/>
                <w:szCs w:val="20"/>
                <w:lang w:eastAsia="en-GB"/>
              </w:rPr>
            </w:pPr>
            <w:r w:rsidRPr="00B447B8">
              <w:rPr>
                <w:rFonts w:eastAsia="Times New Roman" w:cs="Calibri Light"/>
                <w:b/>
                <w:bCs/>
                <w:color w:val="FF0000"/>
                <w:sz w:val="20"/>
                <w:szCs w:val="20"/>
                <w:lang w:eastAsia="en-GB"/>
              </w:rPr>
              <w:t>Bidder to select the section for points they wish to claim</w:t>
            </w:r>
            <w:r w:rsidRPr="00B447B8">
              <w:rPr>
                <w:rFonts w:eastAsia="Times New Roman" w:cs="Calibri Light"/>
                <w:b/>
                <w:bCs/>
                <w:color w:val="FF0000"/>
                <w:sz w:val="20"/>
                <w:szCs w:val="20"/>
                <w:lang w:eastAsia="en-GB"/>
              </w:rPr>
              <w:br/>
              <w:t>(Mark as Y= Yes)</w:t>
            </w:r>
          </w:p>
        </w:tc>
        <w:tc>
          <w:tcPr>
            <w:tcW w:w="1863" w:type="dxa"/>
            <w:tcBorders>
              <w:top w:val="nil"/>
              <w:left w:val="nil"/>
              <w:bottom w:val="nil"/>
              <w:right w:val="nil"/>
            </w:tcBorders>
            <w:noWrap/>
            <w:vAlign w:val="bottom"/>
            <w:hideMark/>
          </w:tcPr>
          <w:p w14:paraId="5BA3F59D" w14:textId="77777777" w:rsidR="00803648" w:rsidRPr="00B447B8" w:rsidRDefault="00803648" w:rsidP="00654130">
            <w:pPr>
              <w:spacing w:after="0" w:line="240" w:lineRule="auto"/>
              <w:jc w:val="center"/>
              <w:rPr>
                <w:rFonts w:eastAsia="Times New Roman" w:cs="Calibri Light"/>
                <w:b/>
                <w:bCs/>
                <w:color w:val="FF0000"/>
                <w:sz w:val="20"/>
                <w:szCs w:val="20"/>
                <w:lang w:eastAsia="en-GB"/>
              </w:rPr>
            </w:pPr>
          </w:p>
        </w:tc>
      </w:tr>
      <w:tr w:rsidR="00803648" w:rsidRPr="00CA6602" w14:paraId="62026826" w14:textId="77777777" w:rsidTr="00654130">
        <w:trPr>
          <w:trHeight w:val="803"/>
        </w:trPr>
        <w:tc>
          <w:tcPr>
            <w:tcW w:w="236" w:type="dxa"/>
            <w:tcBorders>
              <w:top w:val="nil"/>
              <w:left w:val="nil"/>
              <w:bottom w:val="nil"/>
              <w:right w:val="nil"/>
            </w:tcBorders>
            <w:noWrap/>
            <w:vAlign w:val="bottom"/>
            <w:hideMark/>
          </w:tcPr>
          <w:p w14:paraId="2B131F96" w14:textId="77777777" w:rsidR="00803648" w:rsidRPr="00B447B8" w:rsidRDefault="00803648" w:rsidP="00654130">
            <w:pPr>
              <w:spacing w:after="0" w:line="240" w:lineRule="auto"/>
              <w:jc w:val="left"/>
              <w:rPr>
                <w:rFonts w:ascii="Times New Roman" w:eastAsia="Times New Roman" w:hAnsi="Times New Roman" w:cs="Times New Roman"/>
                <w:sz w:val="20"/>
                <w:szCs w:val="20"/>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17AF984F" w14:textId="77777777" w:rsidR="00803648" w:rsidRPr="00B447B8" w:rsidRDefault="00803648" w:rsidP="00654130">
            <w:pPr>
              <w:spacing w:after="0" w:line="240" w:lineRule="auto"/>
              <w:jc w:val="left"/>
              <w:rPr>
                <w:rFonts w:eastAsia="Times New Roman" w:cs="Calibri Light"/>
                <w:b/>
                <w:bCs/>
                <w:color w:val="000000"/>
                <w:sz w:val="20"/>
                <w:szCs w:val="2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4672C7DF" w14:textId="77777777" w:rsidR="00803648" w:rsidRPr="00B447B8" w:rsidRDefault="00803648" w:rsidP="00654130">
            <w:pPr>
              <w:spacing w:after="0" w:line="240" w:lineRule="auto"/>
              <w:jc w:val="left"/>
              <w:rPr>
                <w:rFonts w:eastAsia="Times New Roman" w:cs="Calibri Light"/>
                <w:b/>
                <w:bCs/>
                <w:color w:val="000000"/>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3C6A8031" w14:textId="77777777" w:rsidR="00803648" w:rsidRPr="00B447B8" w:rsidRDefault="00803648" w:rsidP="00654130">
            <w:pPr>
              <w:spacing w:after="0" w:line="240" w:lineRule="auto"/>
              <w:jc w:val="left"/>
              <w:rPr>
                <w:rFonts w:eastAsia="Times New Roman" w:cs="Calibri Light"/>
                <w:b/>
                <w:bCs/>
                <w:color w:val="000000"/>
                <w:sz w:val="20"/>
                <w:szCs w:val="2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5CC4AAE5" w14:textId="77777777" w:rsidR="00803648" w:rsidRPr="00B447B8" w:rsidRDefault="00803648" w:rsidP="00654130">
            <w:pPr>
              <w:spacing w:after="0" w:line="240" w:lineRule="auto"/>
              <w:jc w:val="left"/>
              <w:rPr>
                <w:rFonts w:eastAsia="Times New Roman" w:cs="Calibri Light"/>
                <w:b/>
                <w:bCs/>
                <w:sz w:val="20"/>
                <w:szCs w:val="20"/>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7FDCFDE3" w14:textId="77777777" w:rsidR="00803648" w:rsidRPr="00B447B8" w:rsidRDefault="00803648" w:rsidP="00654130">
            <w:pPr>
              <w:spacing w:after="0" w:line="240" w:lineRule="auto"/>
              <w:jc w:val="left"/>
              <w:rPr>
                <w:rFonts w:eastAsia="Times New Roman" w:cs="Calibri Light"/>
                <w:b/>
                <w:bCs/>
                <w:sz w:val="20"/>
                <w:szCs w:val="20"/>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5C04E07A" w14:textId="77777777" w:rsidR="00803648" w:rsidRPr="00B447B8" w:rsidRDefault="00803648" w:rsidP="00654130">
            <w:pPr>
              <w:spacing w:after="0" w:line="240" w:lineRule="auto"/>
              <w:jc w:val="left"/>
              <w:rPr>
                <w:rFonts w:eastAsia="Times New Roman" w:cs="Calibri Light"/>
                <w:b/>
                <w:bCs/>
                <w:color w:val="000000"/>
                <w:sz w:val="20"/>
                <w:szCs w:val="2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4224A1A1" w14:textId="77777777" w:rsidR="00803648" w:rsidRPr="00B447B8" w:rsidRDefault="00803648" w:rsidP="00654130">
            <w:pPr>
              <w:spacing w:after="0" w:line="240" w:lineRule="auto"/>
              <w:jc w:val="left"/>
              <w:rPr>
                <w:rFonts w:eastAsia="Times New Roman" w:cs="Calibri Light"/>
                <w:b/>
                <w:bCs/>
                <w:color w:val="000000"/>
                <w:sz w:val="20"/>
                <w:szCs w:val="2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12597A41" w14:textId="77777777" w:rsidR="00803648" w:rsidRPr="00B447B8" w:rsidRDefault="00803648" w:rsidP="00654130">
            <w:pPr>
              <w:spacing w:after="0" w:line="240" w:lineRule="auto"/>
              <w:jc w:val="left"/>
              <w:rPr>
                <w:rFonts w:eastAsia="Times New Roman" w:cs="Calibri Light"/>
                <w:b/>
                <w:bCs/>
                <w:color w:val="000000"/>
                <w:sz w:val="20"/>
                <w:szCs w:val="2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0DB3BE26" w14:textId="77777777" w:rsidR="00803648" w:rsidRPr="00B447B8" w:rsidRDefault="00803648" w:rsidP="00654130">
            <w:pPr>
              <w:spacing w:after="0" w:line="240" w:lineRule="auto"/>
              <w:jc w:val="left"/>
              <w:rPr>
                <w:rFonts w:eastAsia="Times New Roman" w:cs="Calibri Light"/>
                <w:b/>
                <w:bCs/>
                <w:color w:val="FF0000"/>
                <w:sz w:val="20"/>
                <w:szCs w:val="20"/>
                <w:lang w:eastAsia="en-GB"/>
              </w:rPr>
            </w:pPr>
          </w:p>
        </w:tc>
        <w:tc>
          <w:tcPr>
            <w:tcW w:w="1863" w:type="dxa"/>
            <w:tcBorders>
              <w:top w:val="nil"/>
              <w:left w:val="nil"/>
              <w:bottom w:val="nil"/>
              <w:right w:val="nil"/>
            </w:tcBorders>
            <w:noWrap/>
            <w:vAlign w:val="bottom"/>
            <w:hideMark/>
          </w:tcPr>
          <w:p w14:paraId="43926390" w14:textId="77777777" w:rsidR="00803648" w:rsidRPr="00B447B8" w:rsidRDefault="00803648" w:rsidP="00654130">
            <w:pPr>
              <w:spacing w:after="0" w:line="240" w:lineRule="auto"/>
              <w:jc w:val="left"/>
              <w:rPr>
                <w:rFonts w:ascii="Times New Roman" w:eastAsia="Times New Roman" w:hAnsi="Times New Roman" w:cs="Times New Roman"/>
                <w:sz w:val="20"/>
                <w:szCs w:val="20"/>
                <w:lang w:eastAsia="en-GB"/>
              </w:rPr>
            </w:pPr>
          </w:p>
        </w:tc>
      </w:tr>
      <w:tr w:rsidR="00803648" w:rsidRPr="00CA6602" w14:paraId="5BC70CA2" w14:textId="77777777" w:rsidTr="00654130">
        <w:trPr>
          <w:trHeight w:val="340"/>
        </w:trPr>
        <w:tc>
          <w:tcPr>
            <w:tcW w:w="236" w:type="dxa"/>
            <w:tcBorders>
              <w:top w:val="nil"/>
              <w:left w:val="nil"/>
              <w:bottom w:val="nil"/>
              <w:right w:val="nil"/>
            </w:tcBorders>
            <w:noWrap/>
            <w:vAlign w:val="bottom"/>
            <w:hideMark/>
          </w:tcPr>
          <w:p w14:paraId="116255AC" w14:textId="77777777" w:rsidR="00803648" w:rsidRPr="00B447B8" w:rsidRDefault="00803648" w:rsidP="00654130">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47D4F20" w14:textId="77777777" w:rsidR="00803648" w:rsidRPr="00B447B8" w:rsidRDefault="00803648" w:rsidP="00654130">
            <w:pPr>
              <w:spacing w:after="0" w:line="240" w:lineRule="auto"/>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1985" w:type="dxa"/>
            <w:tcBorders>
              <w:top w:val="nil"/>
              <w:left w:val="nil"/>
              <w:bottom w:val="single" w:sz="8" w:space="0" w:color="auto"/>
              <w:right w:val="single" w:sz="8" w:space="0" w:color="auto"/>
            </w:tcBorders>
            <w:vAlign w:val="center"/>
            <w:hideMark/>
          </w:tcPr>
          <w:p w14:paraId="56513579" w14:textId="77777777" w:rsidR="00803648" w:rsidRPr="00B447B8" w:rsidRDefault="00803648" w:rsidP="00654130">
            <w:pPr>
              <w:spacing w:after="0" w:line="240" w:lineRule="auto"/>
              <w:jc w:val="left"/>
              <w:rPr>
                <w:rFonts w:eastAsia="Times New Roman" w:cs="Calibri Light"/>
                <w:color w:val="000000"/>
                <w:lang w:eastAsia="en-GB"/>
              </w:rPr>
            </w:pPr>
            <w:r w:rsidRPr="00B447B8">
              <w:rPr>
                <w:rFonts w:eastAsia="Times New Roman" w:cs="Calibri Light"/>
                <w:color w:val="000000"/>
                <w:lang w:eastAsia="en-GB"/>
              </w:rPr>
              <w:t> </w:t>
            </w:r>
          </w:p>
        </w:tc>
        <w:tc>
          <w:tcPr>
            <w:tcW w:w="1275" w:type="dxa"/>
            <w:tcBorders>
              <w:top w:val="nil"/>
              <w:left w:val="nil"/>
              <w:bottom w:val="single" w:sz="8" w:space="0" w:color="auto"/>
              <w:right w:val="single" w:sz="8" w:space="0" w:color="auto"/>
            </w:tcBorders>
            <w:vAlign w:val="center"/>
            <w:hideMark/>
          </w:tcPr>
          <w:p w14:paraId="047D3B4D"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(A)</w:t>
            </w:r>
          </w:p>
        </w:tc>
        <w:tc>
          <w:tcPr>
            <w:tcW w:w="2277" w:type="dxa"/>
            <w:tcBorders>
              <w:top w:val="nil"/>
              <w:left w:val="nil"/>
              <w:bottom w:val="single" w:sz="8" w:space="0" w:color="auto"/>
              <w:right w:val="single" w:sz="8" w:space="0" w:color="auto"/>
            </w:tcBorders>
            <w:vAlign w:val="center"/>
            <w:hideMark/>
          </w:tcPr>
          <w:p w14:paraId="5358B25E"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(B)</w:t>
            </w:r>
          </w:p>
        </w:tc>
        <w:tc>
          <w:tcPr>
            <w:tcW w:w="1976" w:type="dxa"/>
            <w:tcBorders>
              <w:top w:val="nil"/>
              <w:left w:val="nil"/>
              <w:bottom w:val="single" w:sz="8" w:space="0" w:color="auto"/>
              <w:right w:val="single" w:sz="8" w:space="0" w:color="auto"/>
            </w:tcBorders>
            <w:vAlign w:val="center"/>
            <w:hideMark/>
          </w:tcPr>
          <w:p w14:paraId="0CBF9F3C"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(C)</w:t>
            </w:r>
          </w:p>
        </w:tc>
        <w:tc>
          <w:tcPr>
            <w:tcW w:w="1526" w:type="dxa"/>
            <w:tcBorders>
              <w:top w:val="nil"/>
              <w:left w:val="nil"/>
              <w:bottom w:val="single" w:sz="8" w:space="0" w:color="auto"/>
              <w:right w:val="single" w:sz="8" w:space="0" w:color="auto"/>
            </w:tcBorders>
            <w:vAlign w:val="center"/>
            <w:hideMark/>
          </w:tcPr>
          <w:p w14:paraId="2E4C8788"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(D)</w:t>
            </w:r>
          </w:p>
        </w:tc>
        <w:tc>
          <w:tcPr>
            <w:tcW w:w="1592" w:type="dxa"/>
            <w:tcBorders>
              <w:top w:val="nil"/>
              <w:left w:val="nil"/>
              <w:bottom w:val="single" w:sz="8" w:space="0" w:color="auto"/>
              <w:right w:val="single" w:sz="8" w:space="0" w:color="auto"/>
            </w:tcBorders>
            <w:vAlign w:val="center"/>
            <w:hideMark/>
          </w:tcPr>
          <w:p w14:paraId="48F831DD"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(E)</w:t>
            </w:r>
          </w:p>
        </w:tc>
        <w:tc>
          <w:tcPr>
            <w:tcW w:w="993" w:type="dxa"/>
            <w:tcBorders>
              <w:top w:val="nil"/>
              <w:left w:val="nil"/>
              <w:bottom w:val="single" w:sz="8" w:space="0" w:color="auto"/>
              <w:right w:val="single" w:sz="8" w:space="0" w:color="auto"/>
            </w:tcBorders>
            <w:vAlign w:val="center"/>
            <w:hideMark/>
          </w:tcPr>
          <w:p w14:paraId="749DD3BB"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(F)</w:t>
            </w:r>
          </w:p>
        </w:tc>
        <w:tc>
          <w:tcPr>
            <w:tcW w:w="1701" w:type="dxa"/>
            <w:tcBorders>
              <w:top w:val="nil"/>
              <w:left w:val="nil"/>
              <w:bottom w:val="single" w:sz="8" w:space="0" w:color="auto"/>
              <w:right w:val="single" w:sz="8" w:space="0" w:color="auto"/>
            </w:tcBorders>
            <w:vAlign w:val="center"/>
            <w:hideMark/>
          </w:tcPr>
          <w:p w14:paraId="65D0B514"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2BF9BC2"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p>
        </w:tc>
      </w:tr>
      <w:tr w:rsidR="00803648" w:rsidRPr="00CA6602" w14:paraId="5B212705" w14:textId="77777777" w:rsidTr="00654130">
        <w:trPr>
          <w:trHeight w:val="340"/>
        </w:trPr>
        <w:tc>
          <w:tcPr>
            <w:tcW w:w="236" w:type="dxa"/>
            <w:tcBorders>
              <w:top w:val="nil"/>
              <w:left w:val="nil"/>
              <w:bottom w:val="nil"/>
              <w:right w:val="nil"/>
            </w:tcBorders>
            <w:noWrap/>
            <w:vAlign w:val="bottom"/>
            <w:hideMark/>
          </w:tcPr>
          <w:p w14:paraId="7E3C94AA" w14:textId="77777777" w:rsidR="00803648" w:rsidRPr="00B447B8" w:rsidRDefault="00803648" w:rsidP="00654130">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5203A96"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1985" w:type="dxa"/>
            <w:tcBorders>
              <w:top w:val="nil"/>
              <w:left w:val="nil"/>
              <w:bottom w:val="single" w:sz="8" w:space="0" w:color="auto"/>
              <w:right w:val="single" w:sz="8" w:space="0" w:color="auto"/>
            </w:tcBorders>
            <w:vAlign w:val="center"/>
            <w:hideMark/>
          </w:tcPr>
          <w:p w14:paraId="70747E02" w14:textId="77777777" w:rsidR="00803648" w:rsidRPr="00B447B8" w:rsidRDefault="00803648" w:rsidP="00654130">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4012F3C2" w14:textId="77777777" w:rsidR="00803648" w:rsidRPr="00B447B8" w:rsidRDefault="00803648" w:rsidP="00654130">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321E3C02" w14:textId="77777777" w:rsidR="00803648" w:rsidRPr="00B447B8" w:rsidRDefault="00803648" w:rsidP="00654130">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4</w:t>
            </w:r>
          </w:p>
        </w:tc>
        <w:tc>
          <w:tcPr>
            <w:tcW w:w="1976" w:type="dxa"/>
            <w:tcBorders>
              <w:top w:val="nil"/>
              <w:left w:val="nil"/>
              <w:bottom w:val="single" w:sz="8" w:space="0" w:color="auto"/>
              <w:right w:val="single" w:sz="8" w:space="0" w:color="auto"/>
            </w:tcBorders>
            <w:vAlign w:val="center"/>
            <w:hideMark/>
          </w:tcPr>
          <w:p w14:paraId="4CF0ED18" w14:textId="77777777" w:rsidR="00803648" w:rsidRPr="00B447B8" w:rsidRDefault="00803648" w:rsidP="00654130">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4</w:t>
            </w:r>
          </w:p>
        </w:tc>
        <w:tc>
          <w:tcPr>
            <w:tcW w:w="1526" w:type="dxa"/>
            <w:tcBorders>
              <w:top w:val="nil"/>
              <w:left w:val="nil"/>
              <w:bottom w:val="single" w:sz="8" w:space="0" w:color="auto"/>
              <w:right w:val="single" w:sz="8" w:space="0" w:color="auto"/>
            </w:tcBorders>
            <w:vAlign w:val="center"/>
            <w:hideMark/>
          </w:tcPr>
          <w:p w14:paraId="51C49FCA" w14:textId="77777777" w:rsidR="00803648" w:rsidRPr="00B447B8" w:rsidRDefault="00803648" w:rsidP="00654130">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4</w:t>
            </w:r>
          </w:p>
        </w:tc>
        <w:tc>
          <w:tcPr>
            <w:tcW w:w="1592" w:type="dxa"/>
            <w:tcBorders>
              <w:top w:val="nil"/>
              <w:left w:val="nil"/>
              <w:bottom w:val="single" w:sz="8" w:space="0" w:color="auto"/>
              <w:right w:val="single" w:sz="8" w:space="0" w:color="auto"/>
            </w:tcBorders>
            <w:vAlign w:val="center"/>
            <w:hideMark/>
          </w:tcPr>
          <w:p w14:paraId="7F32DBB3"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993" w:type="dxa"/>
            <w:tcBorders>
              <w:top w:val="nil"/>
              <w:left w:val="nil"/>
              <w:bottom w:val="single" w:sz="8" w:space="0" w:color="auto"/>
              <w:right w:val="single" w:sz="8" w:space="0" w:color="auto"/>
            </w:tcBorders>
            <w:vAlign w:val="center"/>
            <w:hideMark/>
          </w:tcPr>
          <w:p w14:paraId="5D2361A1"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20</w:t>
            </w:r>
          </w:p>
        </w:tc>
        <w:tc>
          <w:tcPr>
            <w:tcW w:w="1701" w:type="dxa"/>
            <w:tcBorders>
              <w:top w:val="nil"/>
              <w:left w:val="nil"/>
              <w:bottom w:val="single" w:sz="8" w:space="0" w:color="auto"/>
              <w:right w:val="single" w:sz="8" w:space="0" w:color="auto"/>
            </w:tcBorders>
            <w:vAlign w:val="center"/>
            <w:hideMark/>
          </w:tcPr>
          <w:p w14:paraId="31654437"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4F6CCF2"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p>
        </w:tc>
      </w:tr>
      <w:tr w:rsidR="00803648" w:rsidRPr="00CA6602" w14:paraId="0A5C6D83" w14:textId="77777777" w:rsidTr="00654130">
        <w:trPr>
          <w:trHeight w:val="340"/>
        </w:trPr>
        <w:tc>
          <w:tcPr>
            <w:tcW w:w="236" w:type="dxa"/>
            <w:tcBorders>
              <w:top w:val="nil"/>
              <w:left w:val="nil"/>
              <w:bottom w:val="nil"/>
              <w:right w:val="nil"/>
            </w:tcBorders>
            <w:noWrap/>
            <w:vAlign w:val="bottom"/>
            <w:hideMark/>
          </w:tcPr>
          <w:p w14:paraId="21E2D31E" w14:textId="77777777" w:rsidR="00803648" w:rsidRPr="00B447B8" w:rsidRDefault="00803648" w:rsidP="00654130">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5C9F9BF"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1985" w:type="dxa"/>
            <w:tcBorders>
              <w:top w:val="nil"/>
              <w:left w:val="nil"/>
              <w:bottom w:val="single" w:sz="8" w:space="0" w:color="auto"/>
              <w:right w:val="single" w:sz="8" w:space="0" w:color="auto"/>
            </w:tcBorders>
            <w:vAlign w:val="center"/>
            <w:hideMark/>
          </w:tcPr>
          <w:p w14:paraId="007ED1AF" w14:textId="77777777" w:rsidR="00803648" w:rsidRPr="00B447B8" w:rsidRDefault="00803648" w:rsidP="00654130">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1C3ECA05"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2FD8D213"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2BFFE0FB"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vAlign w:val="center"/>
            <w:hideMark/>
          </w:tcPr>
          <w:p w14:paraId="1266D69D"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0E440391" w14:textId="77777777" w:rsidR="00803648" w:rsidRPr="00B447B8" w:rsidRDefault="00803648" w:rsidP="00654130">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249882F"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14</w:t>
            </w:r>
          </w:p>
        </w:tc>
        <w:tc>
          <w:tcPr>
            <w:tcW w:w="1701" w:type="dxa"/>
            <w:tcBorders>
              <w:top w:val="nil"/>
              <w:left w:val="nil"/>
              <w:bottom w:val="single" w:sz="8" w:space="0" w:color="auto"/>
              <w:right w:val="single" w:sz="8" w:space="0" w:color="auto"/>
            </w:tcBorders>
            <w:vAlign w:val="center"/>
            <w:hideMark/>
          </w:tcPr>
          <w:p w14:paraId="39FA659A"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618A41A"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p>
        </w:tc>
      </w:tr>
      <w:tr w:rsidR="00803648" w:rsidRPr="00CA6602" w14:paraId="10AA0640" w14:textId="77777777" w:rsidTr="00654130">
        <w:trPr>
          <w:trHeight w:val="340"/>
        </w:trPr>
        <w:tc>
          <w:tcPr>
            <w:tcW w:w="236" w:type="dxa"/>
            <w:tcBorders>
              <w:top w:val="nil"/>
              <w:left w:val="nil"/>
              <w:bottom w:val="nil"/>
              <w:right w:val="nil"/>
            </w:tcBorders>
            <w:noWrap/>
            <w:vAlign w:val="bottom"/>
            <w:hideMark/>
          </w:tcPr>
          <w:p w14:paraId="16E1FBEE" w14:textId="77777777" w:rsidR="00803648" w:rsidRPr="00B447B8" w:rsidRDefault="00803648" w:rsidP="00654130">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68A9BEB"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1985" w:type="dxa"/>
            <w:tcBorders>
              <w:top w:val="nil"/>
              <w:left w:val="nil"/>
              <w:bottom w:val="single" w:sz="8" w:space="0" w:color="auto"/>
              <w:right w:val="single" w:sz="8" w:space="0" w:color="auto"/>
            </w:tcBorders>
            <w:vAlign w:val="center"/>
            <w:hideMark/>
          </w:tcPr>
          <w:p w14:paraId="3E8C8AFF" w14:textId="77777777" w:rsidR="00803648" w:rsidRPr="00B447B8" w:rsidRDefault="00803648" w:rsidP="00654130">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30BD1F98"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6271E495"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465B0437"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2CBD94E3" w14:textId="77777777" w:rsidR="00803648" w:rsidRPr="00B447B8" w:rsidRDefault="00803648" w:rsidP="00654130">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00059951" w14:textId="77777777" w:rsidR="00803648" w:rsidRPr="00B447B8" w:rsidRDefault="00803648" w:rsidP="00654130">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71D76B86"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12</w:t>
            </w:r>
          </w:p>
        </w:tc>
        <w:tc>
          <w:tcPr>
            <w:tcW w:w="1701" w:type="dxa"/>
            <w:tcBorders>
              <w:top w:val="nil"/>
              <w:left w:val="nil"/>
              <w:bottom w:val="single" w:sz="8" w:space="0" w:color="auto"/>
              <w:right w:val="single" w:sz="8" w:space="0" w:color="auto"/>
            </w:tcBorders>
            <w:vAlign w:val="center"/>
            <w:hideMark/>
          </w:tcPr>
          <w:p w14:paraId="7044EF3C"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F9ACCA8"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p>
        </w:tc>
      </w:tr>
      <w:tr w:rsidR="00803648" w:rsidRPr="00CA6602" w14:paraId="5A2DD246" w14:textId="77777777" w:rsidTr="00654130">
        <w:trPr>
          <w:trHeight w:val="340"/>
        </w:trPr>
        <w:tc>
          <w:tcPr>
            <w:tcW w:w="236" w:type="dxa"/>
            <w:tcBorders>
              <w:top w:val="nil"/>
              <w:left w:val="nil"/>
              <w:bottom w:val="nil"/>
              <w:right w:val="nil"/>
            </w:tcBorders>
            <w:noWrap/>
            <w:vAlign w:val="bottom"/>
            <w:hideMark/>
          </w:tcPr>
          <w:p w14:paraId="65BE8816" w14:textId="77777777" w:rsidR="00803648" w:rsidRPr="00B447B8" w:rsidRDefault="00803648" w:rsidP="00654130">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9778EBB"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4</w:t>
            </w:r>
          </w:p>
        </w:tc>
        <w:tc>
          <w:tcPr>
            <w:tcW w:w="1985" w:type="dxa"/>
            <w:tcBorders>
              <w:top w:val="nil"/>
              <w:left w:val="nil"/>
              <w:bottom w:val="single" w:sz="8" w:space="0" w:color="auto"/>
              <w:right w:val="single" w:sz="8" w:space="0" w:color="auto"/>
            </w:tcBorders>
            <w:vAlign w:val="center"/>
            <w:hideMark/>
          </w:tcPr>
          <w:p w14:paraId="5AAB747F" w14:textId="77777777" w:rsidR="00803648" w:rsidRPr="00B447B8" w:rsidRDefault="00803648" w:rsidP="00654130">
            <w:pPr>
              <w:spacing w:after="0" w:line="240" w:lineRule="auto"/>
              <w:rPr>
                <w:rFonts w:eastAsia="Times New Roman" w:cs="Calibri Light"/>
                <w:b/>
                <w:bCs/>
                <w:sz w:val="20"/>
                <w:szCs w:val="20"/>
                <w:lang w:eastAsia="en-GB"/>
              </w:rPr>
            </w:pPr>
            <w:r w:rsidRPr="00B447B8">
              <w:rPr>
                <w:rFonts w:eastAsia="Times New Roman" w:cs="Calibri Light"/>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7EA120CC"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06742B33"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31A9E506" w14:textId="77777777" w:rsidR="00803648" w:rsidRPr="00B447B8" w:rsidRDefault="00803648" w:rsidP="00654130">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5DC3D212" w14:textId="77777777" w:rsidR="00803648" w:rsidRPr="00B447B8" w:rsidRDefault="00803648" w:rsidP="00654130">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3C5EF3E6" w14:textId="77777777" w:rsidR="00803648" w:rsidRPr="00B447B8" w:rsidRDefault="00803648" w:rsidP="00654130">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1BFA5F5"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10</w:t>
            </w:r>
          </w:p>
        </w:tc>
        <w:tc>
          <w:tcPr>
            <w:tcW w:w="1701" w:type="dxa"/>
            <w:tcBorders>
              <w:top w:val="nil"/>
              <w:left w:val="nil"/>
              <w:bottom w:val="single" w:sz="8" w:space="0" w:color="auto"/>
              <w:right w:val="single" w:sz="8" w:space="0" w:color="auto"/>
            </w:tcBorders>
            <w:vAlign w:val="center"/>
            <w:hideMark/>
          </w:tcPr>
          <w:p w14:paraId="504E74F4"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CE9A362"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p>
        </w:tc>
      </w:tr>
      <w:tr w:rsidR="00803648" w:rsidRPr="00CA6602" w14:paraId="34383EE7" w14:textId="77777777" w:rsidTr="00654130">
        <w:trPr>
          <w:trHeight w:val="340"/>
        </w:trPr>
        <w:tc>
          <w:tcPr>
            <w:tcW w:w="236" w:type="dxa"/>
            <w:tcBorders>
              <w:top w:val="nil"/>
              <w:left w:val="nil"/>
              <w:bottom w:val="nil"/>
              <w:right w:val="nil"/>
            </w:tcBorders>
            <w:noWrap/>
            <w:vAlign w:val="bottom"/>
            <w:hideMark/>
          </w:tcPr>
          <w:p w14:paraId="2AE8A205" w14:textId="77777777" w:rsidR="00803648" w:rsidRPr="00B447B8" w:rsidRDefault="00803648" w:rsidP="00654130">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99C6472"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5</w:t>
            </w:r>
          </w:p>
        </w:tc>
        <w:tc>
          <w:tcPr>
            <w:tcW w:w="1985" w:type="dxa"/>
            <w:tcBorders>
              <w:top w:val="nil"/>
              <w:left w:val="nil"/>
              <w:bottom w:val="single" w:sz="8" w:space="0" w:color="auto"/>
              <w:right w:val="single" w:sz="8" w:space="0" w:color="auto"/>
            </w:tcBorders>
            <w:vAlign w:val="center"/>
            <w:hideMark/>
          </w:tcPr>
          <w:p w14:paraId="3FC63FF5" w14:textId="77777777" w:rsidR="00803648" w:rsidRPr="00B447B8" w:rsidRDefault="00803648" w:rsidP="00654130">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33906BFA"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468B24B8"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630C8AF2"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733B5987"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vAlign w:val="center"/>
            <w:hideMark/>
          </w:tcPr>
          <w:p w14:paraId="46E6744C"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993" w:type="dxa"/>
            <w:tcBorders>
              <w:top w:val="nil"/>
              <w:left w:val="nil"/>
              <w:bottom w:val="single" w:sz="8" w:space="0" w:color="auto"/>
              <w:right w:val="single" w:sz="8" w:space="0" w:color="auto"/>
            </w:tcBorders>
            <w:vAlign w:val="center"/>
            <w:hideMark/>
          </w:tcPr>
          <w:p w14:paraId="120862F3"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9</w:t>
            </w:r>
          </w:p>
        </w:tc>
        <w:tc>
          <w:tcPr>
            <w:tcW w:w="1701" w:type="dxa"/>
            <w:tcBorders>
              <w:top w:val="nil"/>
              <w:left w:val="nil"/>
              <w:bottom w:val="single" w:sz="8" w:space="0" w:color="auto"/>
              <w:right w:val="single" w:sz="8" w:space="0" w:color="auto"/>
            </w:tcBorders>
            <w:vAlign w:val="center"/>
            <w:hideMark/>
          </w:tcPr>
          <w:p w14:paraId="66C8C7DC"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3FA83CFB"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p>
        </w:tc>
      </w:tr>
      <w:tr w:rsidR="00803648" w:rsidRPr="00CA6602" w14:paraId="757B167F" w14:textId="77777777" w:rsidTr="00654130">
        <w:trPr>
          <w:trHeight w:val="340"/>
        </w:trPr>
        <w:tc>
          <w:tcPr>
            <w:tcW w:w="236" w:type="dxa"/>
            <w:tcBorders>
              <w:top w:val="nil"/>
              <w:left w:val="nil"/>
              <w:bottom w:val="nil"/>
              <w:right w:val="nil"/>
            </w:tcBorders>
            <w:noWrap/>
            <w:vAlign w:val="bottom"/>
            <w:hideMark/>
          </w:tcPr>
          <w:p w14:paraId="6CD1F5F6" w14:textId="77777777" w:rsidR="00803648" w:rsidRPr="00B447B8" w:rsidRDefault="00803648" w:rsidP="00654130">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DD5DA99"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6</w:t>
            </w:r>
          </w:p>
        </w:tc>
        <w:tc>
          <w:tcPr>
            <w:tcW w:w="1985" w:type="dxa"/>
            <w:tcBorders>
              <w:top w:val="nil"/>
              <w:left w:val="nil"/>
              <w:bottom w:val="single" w:sz="8" w:space="0" w:color="auto"/>
              <w:right w:val="single" w:sz="8" w:space="0" w:color="auto"/>
            </w:tcBorders>
            <w:vAlign w:val="center"/>
            <w:hideMark/>
          </w:tcPr>
          <w:p w14:paraId="202FFFB8" w14:textId="77777777" w:rsidR="00803648" w:rsidRPr="00B447B8" w:rsidRDefault="00803648" w:rsidP="00654130">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6C71EB0A"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6952DD7C"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2B07CBD2"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6522EEBC"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082D8C06" w14:textId="77777777" w:rsidR="00803648" w:rsidRPr="00B447B8" w:rsidRDefault="00803648" w:rsidP="00654130">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66180F8"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8</w:t>
            </w:r>
          </w:p>
        </w:tc>
        <w:tc>
          <w:tcPr>
            <w:tcW w:w="1701" w:type="dxa"/>
            <w:tcBorders>
              <w:top w:val="nil"/>
              <w:left w:val="nil"/>
              <w:bottom w:val="single" w:sz="8" w:space="0" w:color="auto"/>
              <w:right w:val="single" w:sz="8" w:space="0" w:color="auto"/>
            </w:tcBorders>
            <w:vAlign w:val="center"/>
            <w:hideMark/>
          </w:tcPr>
          <w:p w14:paraId="759D8C2C"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38176B45"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p>
        </w:tc>
      </w:tr>
      <w:tr w:rsidR="00803648" w:rsidRPr="00CA6602" w14:paraId="4D635B05" w14:textId="77777777" w:rsidTr="00654130">
        <w:trPr>
          <w:trHeight w:val="340"/>
        </w:trPr>
        <w:tc>
          <w:tcPr>
            <w:tcW w:w="236" w:type="dxa"/>
            <w:tcBorders>
              <w:top w:val="nil"/>
              <w:left w:val="nil"/>
              <w:bottom w:val="nil"/>
              <w:right w:val="nil"/>
            </w:tcBorders>
            <w:noWrap/>
            <w:vAlign w:val="bottom"/>
            <w:hideMark/>
          </w:tcPr>
          <w:p w14:paraId="0E1AFD93" w14:textId="77777777" w:rsidR="00803648" w:rsidRPr="00B447B8" w:rsidRDefault="00803648" w:rsidP="00654130">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C7EB88F"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7</w:t>
            </w:r>
          </w:p>
        </w:tc>
        <w:tc>
          <w:tcPr>
            <w:tcW w:w="1985" w:type="dxa"/>
            <w:tcBorders>
              <w:top w:val="nil"/>
              <w:left w:val="nil"/>
              <w:bottom w:val="single" w:sz="8" w:space="0" w:color="auto"/>
              <w:right w:val="single" w:sz="8" w:space="0" w:color="auto"/>
            </w:tcBorders>
            <w:vAlign w:val="center"/>
            <w:hideMark/>
          </w:tcPr>
          <w:p w14:paraId="647B1CB7" w14:textId="77777777" w:rsidR="00803648" w:rsidRPr="00B447B8" w:rsidRDefault="00803648" w:rsidP="00654130">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62097F5B"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2167AEF6"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21AFD23C"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71210A7B" w14:textId="77777777" w:rsidR="00803648" w:rsidRPr="00B447B8" w:rsidRDefault="00803648" w:rsidP="00654130">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1B9C03DA" w14:textId="77777777" w:rsidR="00803648" w:rsidRPr="00B447B8" w:rsidRDefault="00803648" w:rsidP="00654130">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B4C7CB7"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7</w:t>
            </w:r>
          </w:p>
        </w:tc>
        <w:tc>
          <w:tcPr>
            <w:tcW w:w="1701" w:type="dxa"/>
            <w:tcBorders>
              <w:top w:val="nil"/>
              <w:left w:val="nil"/>
              <w:bottom w:val="single" w:sz="8" w:space="0" w:color="auto"/>
              <w:right w:val="single" w:sz="8" w:space="0" w:color="auto"/>
            </w:tcBorders>
            <w:vAlign w:val="center"/>
            <w:hideMark/>
          </w:tcPr>
          <w:p w14:paraId="50594D00"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CEBCEA5"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p>
        </w:tc>
      </w:tr>
      <w:tr w:rsidR="00803648" w:rsidRPr="00CA6602" w14:paraId="10FE76F9" w14:textId="77777777" w:rsidTr="00654130">
        <w:trPr>
          <w:trHeight w:val="340"/>
        </w:trPr>
        <w:tc>
          <w:tcPr>
            <w:tcW w:w="236" w:type="dxa"/>
            <w:tcBorders>
              <w:top w:val="nil"/>
              <w:left w:val="nil"/>
              <w:bottom w:val="nil"/>
              <w:right w:val="nil"/>
            </w:tcBorders>
            <w:noWrap/>
            <w:vAlign w:val="bottom"/>
            <w:hideMark/>
          </w:tcPr>
          <w:p w14:paraId="77A7A8CD" w14:textId="77777777" w:rsidR="00803648" w:rsidRPr="00B447B8" w:rsidRDefault="00803648" w:rsidP="00654130">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603C671"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8</w:t>
            </w:r>
          </w:p>
        </w:tc>
        <w:tc>
          <w:tcPr>
            <w:tcW w:w="1985" w:type="dxa"/>
            <w:tcBorders>
              <w:top w:val="nil"/>
              <w:left w:val="nil"/>
              <w:bottom w:val="single" w:sz="8" w:space="0" w:color="auto"/>
              <w:right w:val="single" w:sz="8" w:space="0" w:color="auto"/>
            </w:tcBorders>
            <w:vAlign w:val="center"/>
            <w:hideMark/>
          </w:tcPr>
          <w:p w14:paraId="09E0D491" w14:textId="77777777" w:rsidR="00803648" w:rsidRPr="00B447B8" w:rsidRDefault="00803648" w:rsidP="00654130">
            <w:pPr>
              <w:spacing w:after="0" w:line="240" w:lineRule="auto"/>
              <w:rPr>
                <w:rFonts w:eastAsia="Times New Roman" w:cs="Calibri Light"/>
                <w:b/>
                <w:bCs/>
                <w:sz w:val="20"/>
                <w:szCs w:val="20"/>
                <w:lang w:eastAsia="en-GB"/>
              </w:rPr>
            </w:pPr>
            <w:r w:rsidRPr="00B447B8">
              <w:rPr>
                <w:rFonts w:eastAsia="Times New Roman" w:cs="Calibri Light"/>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1147675D"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7B552676"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0CB1683E" w14:textId="77777777" w:rsidR="00803648" w:rsidRPr="00B447B8" w:rsidRDefault="00803648" w:rsidP="00654130">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0CF8D13E" w14:textId="77777777" w:rsidR="00803648" w:rsidRPr="00B447B8" w:rsidRDefault="00803648" w:rsidP="00654130">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407FEC46" w14:textId="77777777" w:rsidR="00803648" w:rsidRPr="00B447B8" w:rsidRDefault="00803648" w:rsidP="00654130">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6980E7A"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6</w:t>
            </w:r>
          </w:p>
        </w:tc>
        <w:tc>
          <w:tcPr>
            <w:tcW w:w="1701" w:type="dxa"/>
            <w:tcBorders>
              <w:top w:val="nil"/>
              <w:left w:val="nil"/>
              <w:bottom w:val="single" w:sz="8" w:space="0" w:color="auto"/>
              <w:right w:val="single" w:sz="8" w:space="0" w:color="auto"/>
            </w:tcBorders>
            <w:vAlign w:val="center"/>
            <w:hideMark/>
          </w:tcPr>
          <w:p w14:paraId="12701805"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156260B"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p>
        </w:tc>
      </w:tr>
      <w:tr w:rsidR="00803648" w:rsidRPr="00CA6602" w14:paraId="7DF4DE74" w14:textId="77777777" w:rsidTr="00654130">
        <w:trPr>
          <w:trHeight w:val="340"/>
        </w:trPr>
        <w:tc>
          <w:tcPr>
            <w:tcW w:w="236" w:type="dxa"/>
            <w:tcBorders>
              <w:top w:val="nil"/>
              <w:left w:val="nil"/>
              <w:bottom w:val="nil"/>
              <w:right w:val="nil"/>
            </w:tcBorders>
            <w:noWrap/>
            <w:vAlign w:val="bottom"/>
            <w:hideMark/>
          </w:tcPr>
          <w:p w14:paraId="0D26F56B" w14:textId="77777777" w:rsidR="00803648" w:rsidRPr="00B447B8" w:rsidRDefault="00803648" w:rsidP="00654130">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AA1BDDF"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9</w:t>
            </w:r>
          </w:p>
        </w:tc>
        <w:tc>
          <w:tcPr>
            <w:tcW w:w="1985" w:type="dxa"/>
            <w:tcBorders>
              <w:top w:val="nil"/>
              <w:left w:val="nil"/>
              <w:bottom w:val="single" w:sz="8" w:space="0" w:color="auto"/>
              <w:right w:val="single" w:sz="8" w:space="0" w:color="auto"/>
            </w:tcBorders>
            <w:vAlign w:val="center"/>
            <w:hideMark/>
          </w:tcPr>
          <w:p w14:paraId="19FDF01A" w14:textId="77777777" w:rsidR="00803648" w:rsidRPr="00B447B8" w:rsidRDefault="00803648" w:rsidP="00654130">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3DF0D1FD"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5AB4A7C2"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1976" w:type="dxa"/>
            <w:tcBorders>
              <w:top w:val="nil"/>
              <w:left w:val="nil"/>
              <w:bottom w:val="single" w:sz="8" w:space="0" w:color="auto"/>
              <w:right w:val="single" w:sz="8" w:space="0" w:color="auto"/>
            </w:tcBorders>
            <w:vAlign w:val="center"/>
            <w:hideMark/>
          </w:tcPr>
          <w:p w14:paraId="5F9496F0"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626F70BE"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vAlign w:val="center"/>
            <w:hideMark/>
          </w:tcPr>
          <w:p w14:paraId="68451704"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993" w:type="dxa"/>
            <w:tcBorders>
              <w:top w:val="nil"/>
              <w:left w:val="nil"/>
              <w:bottom w:val="single" w:sz="8" w:space="0" w:color="auto"/>
              <w:right w:val="single" w:sz="8" w:space="0" w:color="auto"/>
            </w:tcBorders>
            <w:vAlign w:val="center"/>
            <w:hideMark/>
          </w:tcPr>
          <w:p w14:paraId="3D90E72B"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4,5</w:t>
            </w:r>
          </w:p>
        </w:tc>
        <w:tc>
          <w:tcPr>
            <w:tcW w:w="1701" w:type="dxa"/>
            <w:tcBorders>
              <w:top w:val="nil"/>
              <w:left w:val="nil"/>
              <w:bottom w:val="single" w:sz="8" w:space="0" w:color="auto"/>
              <w:right w:val="single" w:sz="8" w:space="0" w:color="auto"/>
            </w:tcBorders>
            <w:vAlign w:val="center"/>
            <w:hideMark/>
          </w:tcPr>
          <w:p w14:paraId="7B0139FA"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91A3875"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p>
        </w:tc>
      </w:tr>
      <w:tr w:rsidR="00803648" w:rsidRPr="00CA6602" w14:paraId="06942E49" w14:textId="77777777" w:rsidTr="00654130">
        <w:trPr>
          <w:trHeight w:val="340"/>
        </w:trPr>
        <w:tc>
          <w:tcPr>
            <w:tcW w:w="236" w:type="dxa"/>
            <w:tcBorders>
              <w:top w:val="nil"/>
              <w:left w:val="nil"/>
              <w:bottom w:val="nil"/>
              <w:right w:val="nil"/>
            </w:tcBorders>
            <w:noWrap/>
            <w:vAlign w:val="bottom"/>
            <w:hideMark/>
          </w:tcPr>
          <w:p w14:paraId="36071562" w14:textId="77777777" w:rsidR="00803648" w:rsidRPr="00B447B8" w:rsidRDefault="00803648" w:rsidP="00654130">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8CC1336"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10</w:t>
            </w:r>
          </w:p>
        </w:tc>
        <w:tc>
          <w:tcPr>
            <w:tcW w:w="1985" w:type="dxa"/>
            <w:tcBorders>
              <w:top w:val="nil"/>
              <w:left w:val="nil"/>
              <w:bottom w:val="single" w:sz="8" w:space="0" w:color="auto"/>
              <w:right w:val="single" w:sz="8" w:space="0" w:color="auto"/>
            </w:tcBorders>
            <w:vAlign w:val="center"/>
            <w:hideMark/>
          </w:tcPr>
          <w:p w14:paraId="5809EAD0" w14:textId="77777777" w:rsidR="00803648" w:rsidRPr="00B447B8" w:rsidRDefault="00803648" w:rsidP="00654130">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0F82127F"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0C0C38F4"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4BF19F90"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0F8336A0"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37D34D66" w14:textId="77777777" w:rsidR="00803648" w:rsidRPr="00B447B8" w:rsidRDefault="00803648" w:rsidP="00654130">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04D2183"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3,5</w:t>
            </w:r>
          </w:p>
        </w:tc>
        <w:tc>
          <w:tcPr>
            <w:tcW w:w="1701" w:type="dxa"/>
            <w:tcBorders>
              <w:top w:val="nil"/>
              <w:left w:val="nil"/>
              <w:bottom w:val="single" w:sz="8" w:space="0" w:color="auto"/>
              <w:right w:val="single" w:sz="8" w:space="0" w:color="auto"/>
            </w:tcBorders>
            <w:vAlign w:val="center"/>
            <w:hideMark/>
          </w:tcPr>
          <w:p w14:paraId="6A0B8829"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7738A79"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p>
        </w:tc>
      </w:tr>
      <w:tr w:rsidR="00803648" w:rsidRPr="00CA6602" w14:paraId="0A46C1F0" w14:textId="77777777" w:rsidTr="00654130">
        <w:trPr>
          <w:trHeight w:val="340"/>
        </w:trPr>
        <w:tc>
          <w:tcPr>
            <w:tcW w:w="236" w:type="dxa"/>
            <w:tcBorders>
              <w:top w:val="nil"/>
              <w:left w:val="nil"/>
              <w:bottom w:val="nil"/>
              <w:right w:val="nil"/>
            </w:tcBorders>
            <w:noWrap/>
            <w:vAlign w:val="bottom"/>
            <w:hideMark/>
          </w:tcPr>
          <w:p w14:paraId="7DC05053" w14:textId="77777777" w:rsidR="00803648" w:rsidRPr="00B447B8" w:rsidRDefault="00803648" w:rsidP="00654130">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5D68DFE"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11</w:t>
            </w:r>
          </w:p>
        </w:tc>
        <w:tc>
          <w:tcPr>
            <w:tcW w:w="1985" w:type="dxa"/>
            <w:tcBorders>
              <w:top w:val="nil"/>
              <w:left w:val="nil"/>
              <w:bottom w:val="single" w:sz="8" w:space="0" w:color="auto"/>
              <w:right w:val="single" w:sz="8" w:space="0" w:color="auto"/>
            </w:tcBorders>
            <w:vAlign w:val="center"/>
            <w:hideMark/>
          </w:tcPr>
          <w:p w14:paraId="23121D45" w14:textId="77777777" w:rsidR="00803648" w:rsidRPr="00B447B8" w:rsidRDefault="00803648" w:rsidP="00654130">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08F9AB4C"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6D2D442B"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7C9D2359"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336205BE" w14:textId="77777777" w:rsidR="00803648" w:rsidRPr="00B447B8" w:rsidRDefault="00803648" w:rsidP="00654130">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52831FF7" w14:textId="77777777" w:rsidR="00803648" w:rsidRPr="00B447B8" w:rsidRDefault="00803648" w:rsidP="00654130">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B6E2DAF"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vAlign w:val="center"/>
            <w:hideMark/>
          </w:tcPr>
          <w:p w14:paraId="1CDB5C15"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6684C60"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p>
        </w:tc>
      </w:tr>
      <w:tr w:rsidR="00803648" w:rsidRPr="00CA6602" w14:paraId="66F0DC3E" w14:textId="77777777" w:rsidTr="00654130">
        <w:trPr>
          <w:trHeight w:val="340"/>
        </w:trPr>
        <w:tc>
          <w:tcPr>
            <w:tcW w:w="236" w:type="dxa"/>
            <w:tcBorders>
              <w:top w:val="nil"/>
              <w:left w:val="nil"/>
              <w:bottom w:val="nil"/>
              <w:right w:val="nil"/>
            </w:tcBorders>
            <w:noWrap/>
            <w:vAlign w:val="bottom"/>
            <w:hideMark/>
          </w:tcPr>
          <w:p w14:paraId="578ADD77" w14:textId="77777777" w:rsidR="00803648" w:rsidRPr="00B447B8" w:rsidRDefault="00803648" w:rsidP="00654130">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55F10CD"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12</w:t>
            </w:r>
          </w:p>
        </w:tc>
        <w:tc>
          <w:tcPr>
            <w:tcW w:w="1985" w:type="dxa"/>
            <w:tcBorders>
              <w:top w:val="nil"/>
              <w:left w:val="nil"/>
              <w:bottom w:val="single" w:sz="8" w:space="0" w:color="auto"/>
              <w:right w:val="single" w:sz="8" w:space="0" w:color="auto"/>
            </w:tcBorders>
            <w:vAlign w:val="center"/>
            <w:hideMark/>
          </w:tcPr>
          <w:p w14:paraId="2B143189" w14:textId="77777777" w:rsidR="00803648" w:rsidRPr="00B447B8" w:rsidRDefault="00803648" w:rsidP="00654130">
            <w:pPr>
              <w:spacing w:after="0" w:line="240" w:lineRule="auto"/>
              <w:rPr>
                <w:rFonts w:eastAsia="Times New Roman" w:cs="Calibri Light"/>
                <w:b/>
                <w:bCs/>
                <w:sz w:val="20"/>
                <w:szCs w:val="20"/>
                <w:lang w:eastAsia="en-GB"/>
              </w:rPr>
            </w:pPr>
            <w:r w:rsidRPr="00B447B8">
              <w:rPr>
                <w:rFonts w:eastAsia="Times New Roman" w:cs="Calibri Light"/>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40BD1CED"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320B86DE"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7F41B328" w14:textId="77777777" w:rsidR="00803648" w:rsidRPr="00B447B8" w:rsidRDefault="00803648" w:rsidP="00654130">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168314CC" w14:textId="77777777" w:rsidR="00803648" w:rsidRPr="00B447B8" w:rsidRDefault="00803648" w:rsidP="00654130">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3DC194FA" w14:textId="77777777" w:rsidR="00803648" w:rsidRPr="00B447B8" w:rsidRDefault="00803648" w:rsidP="00654130">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67CFD82"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2,5</w:t>
            </w:r>
          </w:p>
        </w:tc>
        <w:tc>
          <w:tcPr>
            <w:tcW w:w="1701" w:type="dxa"/>
            <w:tcBorders>
              <w:top w:val="nil"/>
              <w:left w:val="nil"/>
              <w:bottom w:val="single" w:sz="8" w:space="0" w:color="auto"/>
              <w:right w:val="single" w:sz="8" w:space="0" w:color="auto"/>
            </w:tcBorders>
            <w:vAlign w:val="center"/>
            <w:hideMark/>
          </w:tcPr>
          <w:p w14:paraId="44163107"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263BA5A"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p>
        </w:tc>
      </w:tr>
      <w:tr w:rsidR="00803648" w:rsidRPr="00CA6602" w14:paraId="749358EA" w14:textId="77777777" w:rsidTr="00654130">
        <w:trPr>
          <w:trHeight w:val="340"/>
        </w:trPr>
        <w:tc>
          <w:tcPr>
            <w:tcW w:w="236" w:type="dxa"/>
            <w:tcBorders>
              <w:top w:val="nil"/>
              <w:left w:val="nil"/>
              <w:bottom w:val="nil"/>
              <w:right w:val="nil"/>
            </w:tcBorders>
            <w:noWrap/>
            <w:vAlign w:val="bottom"/>
            <w:hideMark/>
          </w:tcPr>
          <w:p w14:paraId="413E36A7" w14:textId="77777777" w:rsidR="00803648" w:rsidRPr="00B447B8" w:rsidRDefault="00803648" w:rsidP="00654130">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AC36F60"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13</w:t>
            </w:r>
          </w:p>
        </w:tc>
        <w:tc>
          <w:tcPr>
            <w:tcW w:w="1985" w:type="dxa"/>
            <w:tcBorders>
              <w:top w:val="nil"/>
              <w:left w:val="nil"/>
              <w:bottom w:val="single" w:sz="8" w:space="0" w:color="auto"/>
              <w:right w:val="single" w:sz="8" w:space="0" w:color="auto"/>
            </w:tcBorders>
            <w:vAlign w:val="center"/>
            <w:hideMark/>
          </w:tcPr>
          <w:p w14:paraId="06946D07" w14:textId="77777777" w:rsidR="00803648" w:rsidRPr="00B447B8" w:rsidRDefault="00803648" w:rsidP="00654130">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6</w:t>
            </w:r>
          </w:p>
        </w:tc>
        <w:tc>
          <w:tcPr>
            <w:tcW w:w="1275" w:type="dxa"/>
            <w:tcBorders>
              <w:top w:val="nil"/>
              <w:left w:val="nil"/>
              <w:bottom w:val="single" w:sz="8" w:space="0" w:color="auto"/>
              <w:right w:val="single" w:sz="8" w:space="0" w:color="auto"/>
            </w:tcBorders>
            <w:vAlign w:val="center"/>
            <w:hideMark/>
          </w:tcPr>
          <w:p w14:paraId="07274D09" w14:textId="77777777" w:rsidR="00803648" w:rsidRPr="00B447B8" w:rsidRDefault="00803648" w:rsidP="00654130">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09C2FB2F" w14:textId="77777777" w:rsidR="00803648" w:rsidRPr="00B447B8" w:rsidRDefault="00803648" w:rsidP="00654130">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182AF44C" w14:textId="77777777" w:rsidR="00803648" w:rsidRPr="00B447B8" w:rsidRDefault="00803648" w:rsidP="00654130">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42EAC041" w14:textId="77777777" w:rsidR="00803648" w:rsidRPr="00B447B8" w:rsidRDefault="00803648" w:rsidP="00654130">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42DE63BE" w14:textId="77777777" w:rsidR="00803648" w:rsidRPr="00B447B8" w:rsidRDefault="00803648" w:rsidP="00654130">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8A5399A"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259FB106"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A56F21E"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p>
        </w:tc>
      </w:tr>
      <w:tr w:rsidR="00803648" w:rsidRPr="00CA6602" w14:paraId="4DC4B6D3" w14:textId="77777777" w:rsidTr="00654130">
        <w:trPr>
          <w:trHeight w:val="340"/>
        </w:trPr>
        <w:tc>
          <w:tcPr>
            <w:tcW w:w="236" w:type="dxa"/>
            <w:tcBorders>
              <w:top w:val="nil"/>
              <w:left w:val="nil"/>
              <w:bottom w:val="nil"/>
              <w:right w:val="nil"/>
            </w:tcBorders>
            <w:noWrap/>
            <w:vAlign w:val="bottom"/>
            <w:hideMark/>
          </w:tcPr>
          <w:p w14:paraId="53C6F820" w14:textId="77777777" w:rsidR="00803648" w:rsidRPr="00B447B8" w:rsidRDefault="00803648" w:rsidP="00654130">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329CBDA"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14</w:t>
            </w:r>
          </w:p>
        </w:tc>
        <w:tc>
          <w:tcPr>
            <w:tcW w:w="1985" w:type="dxa"/>
            <w:tcBorders>
              <w:top w:val="nil"/>
              <w:left w:val="nil"/>
              <w:bottom w:val="single" w:sz="8" w:space="0" w:color="auto"/>
              <w:right w:val="single" w:sz="8" w:space="0" w:color="auto"/>
            </w:tcBorders>
            <w:vAlign w:val="center"/>
            <w:hideMark/>
          </w:tcPr>
          <w:p w14:paraId="457E3712" w14:textId="77777777" w:rsidR="00803648" w:rsidRPr="00B447B8" w:rsidRDefault="00803648" w:rsidP="00654130">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7</w:t>
            </w:r>
          </w:p>
        </w:tc>
        <w:tc>
          <w:tcPr>
            <w:tcW w:w="1275" w:type="dxa"/>
            <w:tcBorders>
              <w:top w:val="nil"/>
              <w:left w:val="nil"/>
              <w:bottom w:val="single" w:sz="8" w:space="0" w:color="auto"/>
              <w:right w:val="single" w:sz="8" w:space="0" w:color="auto"/>
            </w:tcBorders>
            <w:vAlign w:val="center"/>
            <w:hideMark/>
          </w:tcPr>
          <w:p w14:paraId="16139551" w14:textId="77777777" w:rsidR="00803648" w:rsidRPr="00B447B8" w:rsidRDefault="00803648" w:rsidP="00654130">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08540DDC" w14:textId="77777777" w:rsidR="00803648" w:rsidRPr="00B447B8" w:rsidRDefault="00803648" w:rsidP="00654130">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1BA464B3" w14:textId="77777777" w:rsidR="00803648" w:rsidRPr="00B447B8" w:rsidRDefault="00803648" w:rsidP="00654130">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0CB7EE36" w14:textId="77777777" w:rsidR="00803648" w:rsidRPr="00B447B8" w:rsidRDefault="00803648" w:rsidP="00654130">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073A5687" w14:textId="77777777" w:rsidR="00803648" w:rsidRPr="00B447B8" w:rsidRDefault="00803648" w:rsidP="00654130">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4162267"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4032AD73"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334DB0F"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p>
        </w:tc>
      </w:tr>
      <w:tr w:rsidR="00803648" w:rsidRPr="00CA6602" w14:paraId="5234C2CF" w14:textId="77777777" w:rsidTr="00654130">
        <w:trPr>
          <w:trHeight w:val="340"/>
        </w:trPr>
        <w:tc>
          <w:tcPr>
            <w:tcW w:w="236" w:type="dxa"/>
            <w:tcBorders>
              <w:top w:val="nil"/>
              <w:left w:val="nil"/>
              <w:bottom w:val="nil"/>
              <w:right w:val="nil"/>
            </w:tcBorders>
            <w:noWrap/>
            <w:vAlign w:val="bottom"/>
            <w:hideMark/>
          </w:tcPr>
          <w:p w14:paraId="0EA6978B" w14:textId="77777777" w:rsidR="00803648" w:rsidRPr="00B447B8" w:rsidRDefault="00803648" w:rsidP="00654130">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8106FA3"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15</w:t>
            </w:r>
          </w:p>
        </w:tc>
        <w:tc>
          <w:tcPr>
            <w:tcW w:w="1985" w:type="dxa"/>
            <w:tcBorders>
              <w:top w:val="nil"/>
              <w:left w:val="nil"/>
              <w:bottom w:val="single" w:sz="8" w:space="0" w:color="auto"/>
              <w:right w:val="single" w:sz="8" w:space="0" w:color="auto"/>
            </w:tcBorders>
            <w:vAlign w:val="center"/>
            <w:hideMark/>
          </w:tcPr>
          <w:p w14:paraId="19978647" w14:textId="77777777" w:rsidR="00803648" w:rsidRPr="00B447B8" w:rsidRDefault="00803648" w:rsidP="00654130">
            <w:pPr>
              <w:spacing w:after="0" w:line="240" w:lineRule="auto"/>
              <w:rPr>
                <w:rFonts w:eastAsia="Times New Roman" w:cs="Calibri Light"/>
                <w:b/>
                <w:bCs/>
                <w:color w:val="000000"/>
                <w:sz w:val="20"/>
                <w:szCs w:val="20"/>
                <w:lang w:eastAsia="en-GB"/>
              </w:rPr>
            </w:pPr>
            <w:proofErr w:type="gramStart"/>
            <w:r w:rsidRPr="00B447B8">
              <w:rPr>
                <w:rFonts w:eastAsia="Times New Roman" w:cs="Calibri Light"/>
                <w:b/>
                <w:bCs/>
                <w:color w:val="000000"/>
                <w:sz w:val="20"/>
                <w:szCs w:val="20"/>
                <w:lang w:eastAsia="en-GB"/>
              </w:rPr>
              <w:t>Level  8</w:t>
            </w:r>
            <w:proofErr w:type="gramEnd"/>
          </w:p>
        </w:tc>
        <w:tc>
          <w:tcPr>
            <w:tcW w:w="1275" w:type="dxa"/>
            <w:tcBorders>
              <w:top w:val="nil"/>
              <w:left w:val="nil"/>
              <w:bottom w:val="single" w:sz="8" w:space="0" w:color="auto"/>
              <w:right w:val="single" w:sz="8" w:space="0" w:color="auto"/>
            </w:tcBorders>
            <w:vAlign w:val="center"/>
            <w:hideMark/>
          </w:tcPr>
          <w:p w14:paraId="6506FEE6" w14:textId="77777777" w:rsidR="00803648" w:rsidRPr="00B447B8" w:rsidRDefault="00803648" w:rsidP="00654130">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586DA4BB" w14:textId="77777777" w:rsidR="00803648" w:rsidRPr="00B447B8" w:rsidRDefault="00803648" w:rsidP="00654130">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01557859" w14:textId="77777777" w:rsidR="00803648" w:rsidRPr="00B447B8" w:rsidRDefault="00803648" w:rsidP="00654130">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46F69CB6" w14:textId="77777777" w:rsidR="00803648" w:rsidRPr="00B447B8" w:rsidRDefault="00803648" w:rsidP="00654130">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7DE6DCAA" w14:textId="77777777" w:rsidR="00803648" w:rsidRPr="00B447B8" w:rsidRDefault="00803648" w:rsidP="00654130">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CAC564D"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1A779B38"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98A859D"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p>
        </w:tc>
      </w:tr>
      <w:tr w:rsidR="00803648" w:rsidRPr="00CA6602" w14:paraId="2D8D03F0" w14:textId="77777777" w:rsidTr="00654130">
        <w:trPr>
          <w:trHeight w:val="340"/>
        </w:trPr>
        <w:tc>
          <w:tcPr>
            <w:tcW w:w="236" w:type="dxa"/>
            <w:tcBorders>
              <w:top w:val="nil"/>
              <w:left w:val="nil"/>
              <w:bottom w:val="nil"/>
              <w:right w:val="nil"/>
            </w:tcBorders>
            <w:noWrap/>
            <w:vAlign w:val="bottom"/>
            <w:hideMark/>
          </w:tcPr>
          <w:p w14:paraId="4D2252E5" w14:textId="77777777" w:rsidR="00803648" w:rsidRPr="00B447B8" w:rsidRDefault="00803648" w:rsidP="00654130">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8D2F0E9"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16</w:t>
            </w:r>
          </w:p>
        </w:tc>
        <w:tc>
          <w:tcPr>
            <w:tcW w:w="1985" w:type="dxa"/>
            <w:tcBorders>
              <w:top w:val="nil"/>
              <w:left w:val="nil"/>
              <w:bottom w:val="single" w:sz="8" w:space="0" w:color="auto"/>
              <w:right w:val="single" w:sz="8" w:space="0" w:color="auto"/>
            </w:tcBorders>
            <w:vAlign w:val="center"/>
            <w:hideMark/>
          </w:tcPr>
          <w:p w14:paraId="0F70ECB2" w14:textId="77777777" w:rsidR="00803648" w:rsidRPr="00B447B8" w:rsidRDefault="00803648" w:rsidP="00654130">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Non-Contributor</w:t>
            </w:r>
          </w:p>
        </w:tc>
        <w:tc>
          <w:tcPr>
            <w:tcW w:w="1275" w:type="dxa"/>
            <w:tcBorders>
              <w:top w:val="nil"/>
              <w:left w:val="nil"/>
              <w:bottom w:val="single" w:sz="8" w:space="0" w:color="auto"/>
              <w:right w:val="single" w:sz="8" w:space="0" w:color="auto"/>
            </w:tcBorders>
            <w:vAlign w:val="center"/>
            <w:hideMark/>
          </w:tcPr>
          <w:p w14:paraId="7A35182A" w14:textId="77777777" w:rsidR="00803648" w:rsidRPr="00B447B8" w:rsidRDefault="00803648" w:rsidP="00654130">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61ED099A" w14:textId="77777777" w:rsidR="00803648" w:rsidRPr="00B447B8" w:rsidRDefault="00803648" w:rsidP="00654130">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5D964D02" w14:textId="77777777" w:rsidR="00803648" w:rsidRPr="00B447B8" w:rsidRDefault="00803648" w:rsidP="00654130">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6A152D6D" w14:textId="77777777" w:rsidR="00803648" w:rsidRPr="00B447B8" w:rsidRDefault="00803648" w:rsidP="00654130">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497C976C" w14:textId="77777777" w:rsidR="00803648" w:rsidRPr="00B447B8" w:rsidRDefault="00803648" w:rsidP="00654130">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BC9E87E"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1BE916F2"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8220E57"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p>
        </w:tc>
      </w:tr>
      <w:tr w:rsidR="00803648" w:rsidRPr="00CA6602" w14:paraId="6236AF51" w14:textId="77777777" w:rsidTr="00654130">
        <w:trPr>
          <w:trHeight w:val="340"/>
        </w:trPr>
        <w:tc>
          <w:tcPr>
            <w:tcW w:w="236" w:type="dxa"/>
            <w:tcBorders>
              <w:top w:val="nil"/>
              <w:left w:val="nil"/>
              <w:bottom w:val="nil"/>
              <w:right w:val="nil"/>
            </w:tcBorders>
            <w:noWrap/>
            <w:vAlign w:val="bottom"/>
            <w:hideMark/>
          </w:tcPr>
          <w:p w14:paraId="15DCC9FC" w14:textId="77777777" w:rsidR="00803648" w:rsidRPr="00B447B8" w:rsidRDefault="00803648" w:rsidP="00654130">
            <w:pPr>
              <w:spacing w:after="0" w:line="240" w:lineRule="auto"/>
              <w:jc w:val="left"/>
              <w:rPr>
                <w:rFonts w:ascii="Times New Roman" w:eastAsia="Times New Roman" w:hAnsi="Times New Roman" w:cs="Times New Roman"/>
                <w:sz w:val="20"/>
                <w:szCs w:val="20"/>
                <w:lang w:eastAsia="en-GB"/>
              </w:rPr>
            </w:pPr>
          </w:p>
        </w:tc>
        <w:tc>
          <w:tcPr>
            <w:tcW w:w="3372" w:type="dxa"/>
            <w:gridSpan w:val="2"/>
            <w:tcBorders>
              <w:top w:val="single" w:sz="8" w:space="0" w:color="auto"/>
              <w:left w:val="nil"/>
              <w:bottom w:val="nil"/>
              <w:right w:val="nil"/>
            </w:tcBorders>
            <w:noWrap/>
            <w:vAlign w:val="center"/>
            <w:hideMark/>
          </w:tcPr>
          <w:p w14:paraId="523D7A13" w14:textId="77777777" w:rsidR="00803648" w:rsidRPr="00B447B8" w:rsidRDefault="00803648" w:rsidP="00654130">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Total Maximum Score Allocation:</w:t>
            </w:r>
          </w:p>
        </w:tc>
        <w:tc>
          <w:tcPr>
            <w:tcW w:w="1275" w:type="dxa"/>
            <w:tcBorders>
              <w:top w:val="nil"/>
              <w:left w:val="single" w:sz="8" w:space="0" w:color="auto"/>
              <w:bottom w:val="single" w:sz="8" w:space="0" w:color="auto"/>
              <w:right w:val="single" w:sz="8" w:space="0" w:color="auto"/>
            </w:tcBorders>
            <w:noWrap/>
            <w:vAlign w:val="center"/>
            <w:hideMark/>
          </w:tcPr>
          <w:p w14:paraId="1B810737"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20</w:t>
            </w:r>
          </w:p>
        </w:tc>
        <w:tc>
          <w:tcPr>
            <w:tcW w:w="2277" w:type="dxa"/>
            <w:tcBorders>
              <w:top w:val="nil"/>
              <w:left w:val="nil"/>
              <w:bottom w:val="nil"/>
              <w:right w:val="nil"/>
            </w:tcBorders>
            <w:noWrap/>
            <w:vAlign w:val="center"/>
            <w:hideMark/>
          </w:tcPr>
          <w:p w14:paraId="3FFE9A6E" w14:textId="77777777" w:rsidR="00803648" w:rsidRPr="00B447B8" w:rsidRDefault="00803648" w:rsidP="00654130">
            <w:pPr>
              <w:spacing w:after="0" w:line="240" w:lineRule="auto"/>
              <w:jc w:val="center"/>
              <w:rPr>
                <w:rFonts w:eastAsia="Times New Roman" w:cs="Calibri Light"/>
                <w:b/>
                <w:bCs/>
                <w:color w:val="000000"/>
                <w:sz w:val="20"/>
                <w:szCs w:val="20"/>
                <w:lang w:eastAsia="en-GB"/>
              </w:rPr>
            </w:pPr>
          </w:p>
        </w:tc>
        <w:tc>
          <w:tcPr>
            <w:tcW w:w="1976" w:type="dxa"/>
            <w:tcBorders>
              <w:top w:val="nil"/>
              <w:left w:val="nil"/>
              <w:bottom w:val="nil"/>
              <w:right w:val="nil"/>
            </w:tcBorders>
            <w:noWrap/>
            <w:vAlign w:val="bottom"/>
            <w:hideMark/>
          </w:tcPr>
          <w:p w14:paraId="25773273" w14:textId="77777777" w:rsidR="00803648" w:rsidRPr="00B447B8" w:rsidRDefault="00803648" w:rsidP="00654130">
            <w:pPr>
              <w:spacing w:after="0" w:line="240" w:lineRule="auto"/>
              <w:jc w:val="center"/>
              <w:rPr>
                <w:rFonts w:ascii="Times New Roman" w:eastAsia="Times New Roman" w:hAnsi="Times New Roman" w:cs="Times New Roman"/>
                <w:sz w:val="20"/>
                <w:szCs w:val="20"/>
                <w:lang w:eastAsia="en-GB"/>
              </w:rPr>
            </w:pPr>
          </w:p>
        </w:tc>
        <w:tc>
          <w:tcPr>
            <w:tcW w:w="1526" w:type="dxa"/>
            <w:tcBorders>
              <w:top w:val="nil"/>
              <w:left w:val="nil"/>
              <w:bottom w:val="nil"/>
              <w:right w:val="nil"/>
            </w:tcBorders>
            <w:noWrap/>
            <w:vAlign w:val="bottom"/>
            <w:hideMark/>
          </w:tcPr>
          <w:p w14:paraId="68D71A00" w14:textId="77777777" w:rsidR="00803648" w:rsidRPr="00B447B8" w:rsidRDefault="00803648" w:rsidP="00654130">
            <w:pPr>
              <w:spacing w:after="0" w:line="240" w:lineRule="auto"/>
              <w:jc w:val="left"/>
              <w:rPr>
                <w:rFonts w:ascii="Times New Roman" w:eastAsia="Times New Roman" w:hAnsi="Times New Roman" w:cs="Times New Roman"/>
                <w:sz w:val="20"/>
                <w:szCs w:val="20"/>
                <w:lang w:eastAsia="en-GB"/>
              </w:rPr>
            </w:pPr>
          </w:p>
        </w:tc>
        <w:tc>
          <w:tcPr>
            <w:tcW w:w="1592" w:type="dxa"/>
            <w:tcBorders>
              <w:top w:val="nil"/>
              <w:left w:val="nil"/>
              <w:bottom w:val="nil"/>
              <w:right w:val="nil"/>
            </w:tcBorders>
            <w:noWrap/>
            <w:vAlign w:val="bottom"/>
            <w:hideMark/>
          </w:tcPr>
          <w:p w14:paraId="1F0D62FF" w14:textId="77777777" w:rsidR="00803648" w:rsidRPr="00B447B8" w:rsidRDefault="00803648" w:rsidP="00654130">
            <w:pPr>
              <w:spacing w:after="0" w:line="240" w:lineRule="auto"/>
              <w:jc w:val="left"/>
              <w:rPr>
                <w:rFonts w:ascii="Times New Roman" w:eastAsia="Times New Roman" w:hAnsi="Times New Roman" w:cs="Times New Roman"/>
                <w:sz w:val="20"/>
                <w:szCs w:val="20"/>
                <w:lang w:eastAsia="en-GB"/>
              </w:rPr>
            </w:pPr>
          </w:p>
        </w:tc>
        <w:tc>
          <w:tcPr>
            <w:tcW w:w="993" w:type="dxa"/>
            <w:tcBorders>
              <w:top w:val="nil"/>
              <w:left w:val="nil"/>
              <w:bottom w:val="nil"/>
              <w:right w:val="nil"/>
            </w:tcBorders>
            <w:noWrap/>
            <w:vAlign w:val="bottom"/>
            <w:hideMark/>
          </w:tcPr>
          <w:p w14:paraId="5F9B80D0" w14:textId="77777777" w:rsidR="00803648" w:rsidRPr="00B447B8" w:rsidRDefault="00803648" w:rsidP="00654130">
            <w:pPr>
              <w:spacing w:after="0" w:line="240" w:lineRule="auto"/>
              <w:jc w:val="left"/>
              <w:rPr>
                <w:rFonts w:ascii="Times New Roman" w:eastAsia="Times New Roman" w:hAnsi="Times New Roman" w:cs="Times New Roman"/>
                <w:sz w:val="20"/>
                <w:szCs w:val="20"/>
                <w:lang w:eastAsia="en-GB"/>
              </w:rPr>
            </w:pPr>
          </w:p>
        </w:tc>
        <w:tc>
          <w:tcPr>
            <w:tcW w:w="1701" w:type="dxa"/>
            <w:tcBorders>
              <w:top w:val="nil"/>
              <w:left w:val="nil"/>
              <w:bottom w:val="nil"/>
              <w:right w:val="nil"/>
            </w:tcBorders>
            <w:vAlign w:val="center"/>
            <w:hideMark/>
          </w:tcPr>
          <w:p w14:paraId="6BA9A3E5" w14:textId="77777777" w:rsidR="00803648" w:rsidRPr="00B447B8" w:rsidRDefault="00803648" w:rsidP="00654130">
            <w:pPr>
              <w:spacing w:after="0" w:line="240" w:lineRule="auto"/>
              <w:jc w:val="left"/>
              <w:rPr>
                <w:rFonts w:ascii="Times New Roman" w:eastAsia="Times New Roman" w:hAnsi="Times New Roman" w:cs="Times New Roman"/>
                <w:sz w:val="20"/>
                <w:szCs w:val="20"/>
                <w:lang w:eastAsia="en-GB"/>
              </w:rPr>
            </w:pPr>
          </w:p>
        </w:tc>
        <w:tc>
          <w:tcPr>
            <w:tcW w:w="1863" w:type="dxa"/>
            <w:tcBorders>
              <w:top w:val="nil"/>
              <w:left w:val="nil"/>
              <w:bottom w:val="nil"/>
              <w:right w:val="nil"/>
            </w:tcBorders>
            <w:noWrap/>
            <w:vAlign w:val="bottom"/>
            <w:hideMark/>
          </w:tcPr>
          <w:p w14:paraId="66017D74" w14:textId="77777777" w:rsidR="00803648" w:rsidRPr="00B447B8" w:rsidRDefault="00803648" w:rsidP="00654130">
            <w:pPr>
              <w:spacing w:after="0" w:line="240" w:lineRule="auto"/>
              <w:rPr>
                <w:rFonts w:ascii="Times New Roman" w:eastAsia="Times New Roman" w:hAnsi="Times New Roman" w:cs="Times New Roman"/>
                <w:sz w:val="20"/>
                <w:szCs w:val="20"/>
                <w:lang w:eastAsia="en-GB"/>
              </w:rPr>
            </w:pPr>
          </w:p>
        </w:tc>
      </w:tr>
      <w:tr w:rsidR="00803648" w:rsidRPr="00CA6602" w14:paraId="4FD5168A" w14:textId="77777777" w:rsidTr="00654130">
        <w:trPr>
          <w:trHeight w:val="46"/>
        </w:trPr>
        <w:tc>
          <w:tcPr>
            <w:tcW w:w="236" w:type="dxa"/>
            <w:tcBorders>
              <w:top w:val="nil"/>
              <w:left w:val="nil"/>
              <w:bottom w:val="nil"/>
              <w:right w:val="nil"/>
            </w:tcBorders>
            <w:noWrap/>
            <w:vAlign w:val="bottom"/>
            <w:hideMark/>
          </w:tcPr>
          <w:p w14:paraId="66F0B102" w14:textId="77777777" w:rsidR="00803648" w:rsidRPr="00B447B8" w:rsidRDefault="00803648" w:rsidP="00654130">
            <w:pPr>
              <w:spacing w:after="0" w:line="240" w:lineRule="auto"/>
              <w:jc w:val="left"/>
              <w:rPr>
                <w:rFonts w:ascii="Times New Roman" w:eastAsia="Times New Roman" w:hAnsi="Times New Roman" w:cs="Times New Roman"/>
                <w:sz w:val="20"/>
                <w:szCs w:val="20"/>
                <w:lang w:eastAsia="en-GB"/>
              </w:rPr>
            </w:pPr>
          </w:p>
        </w:tc>
        <w:tc>
          <w:tcPr>
            <w:tcW w:w="13011" w:type="dxa"/>
            <w:gridSpan w:val="8"/>
            <w:tcBorders>
              <w:top w:val="nil"/>
              <w:left w:val="nil"/>
              <w:bottom w:val="nil"/>
              <w:right w:val="nil"/>
            </w:tcBorders>
            <w:noWrap/>
            <w:vAlign w:val="center"/>
            <w:hideMark/>
          </w:tcPr>
          <w:p w14:paraId="3AC379DC" w14:textId="77777777" w:rsidR="00803648" w:rsidRPr="00CA6602" w:rsidRDefault="00803648" w:rsidP="00654130">
            <w:pPr>
              <w:spacing w:after="0" w:line="240" w:lineRule="auto"/>
              <w:rPr>
                <w:rFonts w:eastAsia="Times New Roman" w:cs="Calibri Light"/>
                <w:color w:val="000000"/>
                <w:sz w:val="20"/>
                <w:szCs w:val="20"/>
                <w:lang w:eastAsia="en-GB"/>
              </w:rPr>
            </w:pPr>
            <w:r w:rsidRPr="00B447B8">
              <w:rPr>
                <w:rFonts w:eastAsia="Times New Roman" w:cs="Calibri Light"/>
                <w:color w:val="000000"/>
                <w:sz w:val="20"/>
                <w:szCs w:val="20"/>
                <w:lang w:eastAsia="en-GB"/>
              </w:rPr>
              <w:t>F= A+B+C+D+E</w:t>
            </w:r>
          </w:p>
        </w:tc>
        <w:tc>
          <w:tcPr>
            <w:tcW w:w="1701" w:type="dxa"/>
            <w:tcBorders>
              <w:top w:val="nil"/>
              <w:left w:val="nil"/>
              <w:bottom w:val="nil"/>
              <w:right w:val="nil"/>
            </w:tcBorders>
            <w:vAlign w:val="center"/>
            <w:hideMark/>
          </w:tcPr>
          <w:p w14:paraId="7826C87B" w14:textId="77777777" w:rsidR="00803648" w:rsidRPr="00380EDB" w:rsidRDefault="00803648" w:rsidP="00654130">
            <w:pPr>
              <w:spacing w:after="0" w:line="240" w:lineRule="auto"/>
              <w:rPr>
                <w:rFonts w:eastAsia="Times New Roman" w:cs="Calibri Light"/>
                <w:color w:val="000000"/>
                <w:sz w:val="20"/>
                <w:szCs w:val="20"/>
                <w:lang w:eastAsia="en-GB"/>
              </w:rPr>
            </w:pPr>
          </w:p>
        </w:tc>
        <w:tc>
          <w:tcPr>
            <w:tcW w:w="1863" w:type="dxa"/>
            <w:tcBorders>
              <w:top w:val="nil"/>
              <w:left w:val="nil"/>
              <w:bottom w:val="nil"/>
              <w:right w:val="nil"/>
            </w:tcBorders>
            <w:noWrap/>
            <w:vAlign w:val="bottom"/>
            <w:hideMark/>
          </w:tcPr>
          <w:p w14:paraId="02E6158B" w14:textId="77777777" w:rsidR="00803648" w:rsidRPr="00380EDB" w:rsidRDefault="00803648" w:rsidP="00654130">
            <w:pPr>
              <w:spacing w:after="0" w:line="240" w:lineRule="auto"/>
              <w:rPr>
                <w:rFonts w:ascii="Times New Roman" w:eastAsia="Times New Roman" w:hAnsi="Times New Roman" w:cs="Times New Roman"/>
                <w:sz w:val="20"/>
                <w:szCs w:val="20"/>
                <w:lang w:eastAsia="en-GB"/>
              </w:rPr>
            </w:pPr>
          </w:p>
        </w:tc>
      </w:tr>
    </w:tbl>
    <w:p w14:paraId="3CCE89F2" w14:textId="77777777" w:rsidR="00803648" w:rsidRPr="00CA6602" w:rsidRDefault="00803648" w:rsidP="00803648">
      <w:pPr>
        <w:rPr>
          <w:rFonts w:cs="Calibri"/>
          <w:b/>
          <w:bCs/>
          <w:sz w:val="20"/>
          <w:lang w:eastAsia="en-GB"/>
        </w:rPr>
      </w:pPr>
    </w:p>
    <w:p w14:paraId="6F2BF0DF" w14:textId="77777777" w:rsidR="00E337F7" w:rsidRDefault="00E337F7">
      <w:pPr>
        <w:rPr>
          <w:lang w:val="en-GB"/>
        </w:rPr>
        <w:sectPr w:rsidR="00E337F7" w:rsidSect="00C211FF">
          <w:pgSz w:w="16838" w:h="11906" w:orient="landscape"/>
          <w:pgMar w:top="1134" w:right="1276" w:bottom="1134" w:left="993" w:header="567" w:footer="584" w:gutter="0"/>
          <w:cols w:space="708"/>
          <w:docGrid w:linePitch="360"/>
        </w:sectPr>
      </w:pPr>
    </w:p>
    <w:p w14:paraId="03C48DBB" w14:textId="77777777" w:rsidR="00E337F7" w:rsidRPr="00F55271" w:rsidRDefault="00A5461C">
      <w:pPr>
        <w:pStyle w:val="AnnexH1"/>
        <w:rPr>
          <w:sz w:val="24"/>
          <w:szCs w:val="24"/>
        </w:rPr>
      </w:pPr>
      <w:bookmarkStart w:id="110" w:name="_Toc221195241"/>
      <w:r w:rsidRPr="00F55271">
        <w:rPr>
          <w:sz w:val="24"/>
          <w:szCs w:val="24"/>
        </w:rPr>
        <w:lastRenderedPageBreak/>
        <w:t>Bidder substantiating evidence</w:t>
      </w:r>
      <w:bookmarkEnd w:id="110"/>
    </w:p>
    <w:p w14:paraId="267DF602" w14:textId="77777777" w:rsidR="00E337F7" w:rsidRPr="00F634A8" w:rsidRDefault="00A5461C">
      <w:pPr>
        <w:pStyle w:val="Heading1"/>
        <w:rPr>
          <w:sz w:val="24"/>
          <w:szCs w:val="24"/>
        </w:rPr>
      </w:pPr>
      <w:bookmarkStart w:id="111" w:name="_Toc221195242"/>
      <w:r w:rsidRPr="00F634A8">
        <w:rPr>
          <w:sz w:val="24"/>
          <w:szCs w:val="24"/>
        </w:rPr>
        <w:t>Technical Mandatory Requirement Evidence</w:t>
      </w:r>
      <w:bookmarkEnd w:id="111"/>
    </w:p>
    <w:p w14:paraId="4953719C" w14:textId="77777777" w:rsidR="00E337F7" w:rsidRPr="00F634A8" w:rsidRDefault="00A5461C">
      <w:pPr>
        <w:pStyle w:val="Heading2"/>
        <w:rPr>
          <w:sz w:val="24"/>
          <w:szCs w:val="24"/>
        </w:rPr>
      </w:pPr>
      <w:bookmarkStart w:id="112" w:name="_Toc221195243"/>
      <w:r w:rsidRPr="00F634A8">
        <w:rPr>
          <w:sz w:val="24"/>
          <w:szCs w:val="24"/>
        </w:rPr>
        <w:t>Bidder Certification / Affiliation Requirements</w:t>
      </w:r>
      <w:bookmarkEnd w:id="112"/>
    </w:p>
    <w:p w14:paraId="213A4112" w14:textId="31784876" w:rsidR="00E337F7" w:rsidRPr="00F421DE" w:rsidRDefault="00926AEE" w:rsidP="00F31252">
      <w:pPr>
        <w:ind w:left="567"/>
        <w:rPr>
          <w:lang w:val="en-GB"/>
        </w:rPr>
      </w:pPr>
      <w:r>
        <w:rPr>
          <w:rFonts w:asciiTheme="minorHAnsi" w:hAnsiTheme="minorHAnsi"/>
        </w:rPr>
        <w:t xml:space="preserve">Attach a valid copy of a documentation (certificate or, letter) as proof that the bidder is accredited by the OEM/OSM partner, or reseller </w:t>
      </w:r>
      <w:r>
        <w:t>to provide</w:t>
      </w:r>
      <w:r>
        <w:rPr>
          <w:rFonts w:asciiTheme="minorHAnsi" w:hAnsiTheme="minorHAnsi"/>
        </w:rPr>
        <w:t xml:space="preserve"> </w:t>
      </w:r>
      <w:r w:rsidR="00D625F9">
        <w:rPr>
          <w:rFonts w:eastAsia="Times New Roman"/>
          <w:lang w:eastAsia="en-ZA"/>
        </w:rPr>
        <w:t>Penetration Testing Solution</w:t>
      </w:r>
      <w:r>
        <w:t>.</w:t>
      </w:r>
      <w:r w:rsidR="00F31252">
        <w:t xml:space="preserve">  (abo</w:t>
      </w:r>
      <w:proofErr w:type="spellStart"/>
      <w:r w:rsidR="00A5461C" w:rsidRPr="00F421DE">
        <w:rPr>
          <w:lang w:val="en-GB"/>
        </w:rPr>
        <w:t>ve</w:t>
      </w:r>
      <w:proofErr w:type="spellEnd"/>
      <w:r w:rsidR="00A5461C" w:rsidRPr="00F421DE">
        <w:rPr>
          <w:lang w:val="en-GB"/>
        </w:rPr>
        <w:t>)</w:t>
      </w:r>
    </w:p>
    <w:p w14:paraId="52DF0962" w14:textId="77777777" w:rsidR="00E337F7" w:rsidRDefault="00A5461C">
      <w:pPr>
        <w:spacing w:after="0"/>
        <w:ind w:left="567"/>
        <w:jc w:val="left"/>
        <w:rPr>
          <w:b/>
          <w:bCs/>
          <w:color w:val="FF0000"/>
          <w:lang w:val="en-GB"/>
        </w:rPr>
      </w:pPr>
      <w:r>
        <w:rPr>
          <w:b/>
          <w:bCs/>
          <w:color w:val="FF0000"/>
          <w:lang w:val="en-GB"/>
        </w:rPr>
        <w:t xml:space="preserve">NOTE (1): </w:t>
      </w:r>
    </w:p>
    <w:p w14:paraId="5177D722" w14:textId="77777777" w:rsidR="00E337F7" w:rsidRDefault="00A5461C">
      <w:pPr>
        <w:spacing w:after="0"/>
        <w:ind w:firstLine="567"/>
        <w:jc w:val="left"/>
        <w:rPr>
          <w:b/>
          <w:bCs/>
          <w:color w:val="FF0000"/>
          <w:lang w:val="en-GB"/>
        </w:rPr>
      </w:pPr>
      <w:r>
        <w:rPr>
          <w:b/>
          <w:bCs/>
          <w:color w:val="FF0000"/>
          <w:lang w:val="en-GB"/>
        </w:rPr>
        <w:t>SITA reserves the right to verify information provided.</w:t>
      </w:r>
    </w:p>
    <w:p w14:paraId="7D8507B8" w14:textId="77777777" w:rsidR="00E337F7" w:rsidRDefault="00E337F7">
      <w:pPr>
        <w:pStyle w:val="ListParagraph"/>
        <w:ind w:left="1134"/>
        <w:rPr>
          <w:lang w:val="en-GB"/>
        </w:rPr>
      </w:pPr>
    </w:p>
    <w:p w14:paraId="73860BE9" w14:textId="77777777" w:rsidR="00E337F7" w:rsidRPr="00F55271" w:rsidRDefault="00A5461C">
      <w:pPr>
        <w:pStyle w:val="Heading2"/>
        <w:rPr>
          <w:sz w:val="24"/>
          <w:szCs w:val="24"/>
        </w:rPr>
      </w:pPr>
      <w:bookmarkStart w:id="113" w:name="_Toc221195244"/>
      <w:r w:rsidRPr="00F55271">
        <w:rPr>
          <w:sz w:val="24"/>
          <w:szCs w:val="24"/>
        </w:rPr>
        <w:t>Bidder Experience and Capability Requirements</w:t>
      </w:r>
      <w:bookmarkEnd w:id="113"/>
    </w:p>
    <w:p w14:paraId="7883E366" w14:textId="77777777" w:rsidR="00E337F7" w:rsidRPr="00DD4EFD" w:rsidRDefault="00A5461C" w:rsidP="00B10675">
      <w:pPr>
        <w:pStyle w:val="ListParagraph"/>
        <w:numPr>
          <w:ilvl w:val="0"/>
          <w:numId w:val="19"/>
        </w:numPr>
        <w:ind w:left="993" w:hanging="426"/>
      </w:pPr>
      <w:r w:rsidRPr="00DD4EFD">
        <w:t>Complete table below, noting that:</w:t>
      </w:r>
    </w:p>
    <w:p w14:paraId="6988A0E0" w14:textId="7E3A2903" w:rsidR="00F31252" w:rsidRPr="00DD4EFD" w:rsidRDefault="00F31252" w:rsidP="00F31252">
      <w:pPr>
        <w:pStyle w:val="ListParagraph"/>
        <w:ind w:left="1134"/>
      </w:pPr>
      <w:r w:rsidRPr="00DD4EFD">
        <w:t xml:space="preserve">Provide reference details from one customer to whom the </w:t>
      </w:r>
      <w:r w:rsidR="00D625F9" w:rsidRPr="00DD4EFD">
        <w:rPr>
          <w:rFonts w:eastAsia="Times New Roman"/>
          <w:lang w:eastAsia="en-ZA"/>
        </w:rPr>
        <w:t>Penetration Testing Solution</w:t>
      </w:r>
      <w:r w:rsidR="00D625F9" w:rsidRPr="00DD4EFD">
        <w:t xml:space="preserve"> </w:t>
      </w:r>
      <w:r w:rsidRPr="00DD4EFD">
        <w:t xml:space="preserve">was </w:t>
      </w:r>
      <w:r w:rsidR="00B92F22" w:rsidRPr="00DD4EFD">
        <w:t xml:space="preserve">delivered in the last </w:t>
      </w:r>
      <w:r w:rsidR="00CC6F29">
        <w:t>three (3</w:t>
      </w:r>
      <w:r w:rsidR="007115EF" w:rsidRPr="00DD4EFD">
        <w:t xml:space="preserve">) </w:t>
      </w:r>
      <w:r w:rsidR="00CC6F29">
        <w:t>years from the closing date of this bid</w:t>
      </w:r>
      <w:r w:rsidR="004E218D" w:rsidRPr="00DD4EFD">
        <w:t>.</w:t>
      </w:r>
    </w:p>
    <w:p w14:paraId="054263CE" w14:textId="3DBB3F52" w:rsidR="00E337F7" w:rsidRPr="00DD4EFD" w:rsidRDefault="00A5461C">
      <w:pPr>
        <w:pStyle w:val="Caption"/>
        <w:rPr>
          <w:szCs w:val="22"/>
          <w:highlight w:val="yellow"/>
        </w:rPr>
      </w:pPr>
      <w:r w:rsidRPr="00DD4EFD">
        <w:rPr>
          <w:szCs w:val="22"/>
        </w:rPr>
        <w:t xml:space="preserve">Table </w:t>
      </w:r>
      <w:r w:rsidR="00F55271" w:rsidRPr="00DD4EFD">
        <w:rPr>
          <w:szCs w:val="22"/>
        </w:rPr>
        <w:t>6</w:t>
      </w:r>
      <w:r w:rsidRPr="00DD4EFD">
        <w:rPr>
          <w:szCs w:val="22"/>
        </w:rPr>
        <w:t>: References</w:t>
      </w:r>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
        <w:gridCol w:w="1652"/>
        <w:gridCol w:w="2263"/>
        <w:gridCol w:w="3529"/>
        <w:gridCol w:w="1694"/>
      </w:tblGrid>
      <w:tr w:rsidR="00E337F7" w:rsidRPr="00DD4EFD" w14:paraId="149B55AE" w14:textId="77777777">
        <w:tc>
          <w:tcPr>
            <w:tcW w:w="495" w:type="dxa"/>
            <w:shd w:val="solid" w:color="DBE5F1" w:themeColor="accent1" w:themeTint="33" w:fill="DBE5F1" w:themeFill="accent1" w:themeFillTint="33"/>
          </w:tcPr>
          <w:p w14:paraId="5EFB7CB9" w14:textId="77777777" w:rsidR="00E337F7" w:rsidRPr="00DD4EFD" w:rsidRDefault="00A5461C">
            <w:pPr>
              <w:pStyle w:val="ListParagraph"/>
              <w:spacing w:line="240" w:lineRule="auto"/>
              <w:jc w:val="left"/>
              <w:rPr>
                <w:rFonts w:asciiTheme="majorHAnsi" w:eastAsiaTheme="majorEastAsia" w:hAnsiTheme="majorHAnsi" w:cstheme="minorBidi"/>
                <w:b/>
                <w:color w:val="0E1B8D"/>
              </w:rPr>
            </w:pPr>
            <w:r w:rsidRPr="00DD4EFD">
              <w:rPr>
                <w:rFonts w:asciiTheme="majorHAnsi" w:eastAsiaTheme="majorEastAsia" w:hAnsiTheme="majorHAnsi" w:cstheme="minorBidi"/>
                <w:b/>
                <w:color w:val="0E1B8D"/>
              </w:rPr>
              <w:t>No</w:t>
            </w:r>
          </w:p>
        </w:tc>
        <w:tc>
          <w:tcPr>
            <w:tcW w:w="1652" w:type="dxa"/>
            <w:shd w:val="solid" w:color="DBE5F1" w:themeColor="accent1" w:themeTint="33" w:fill="DBE5F1" w:themeFill="accent1" w:themeFillTint="33"/>
          </w:tcPr>
          <w:p w14:paraId="70ECA975" w14:textId="77777777" w:rsidR="00E337F7" w:rsidRPr="00DD4EFD" w:rsidRDefault="00A5461C">
            <w:pPr>
              <w:pStyle w:val="ListParagraph"/>
              <w:spacing w:line="240" w:lineRule="auto"/>
              <w:jc w:val="left"/>
              <w:rPr>
                <w:rFonts w:asciiTheme="majorHAnsi" w:eastAsiaTheme="majorEastAsia" w:hAnsiTheme="majorHAnsi" w:cstheme="minorBidi"/>
                <w:b/>
                <w:color w:val="0E1B8D"/>
              </w:rPr>
            </w:pPr>
            <w:r w:rsidRPr="00DD4EFD">
              <w:rPr>
                <w:rFonts w:asciiTheme="majorHAnsi" w:eastAsiaTheme="majorEastAsia" w:hAnsiTheme="majorHAnsi" w:cstheme="minorBidi"/>
                <w:b/>
                <w:color w:val="0E1B8D"/>
              </w:rPr>
              <w:t>Company Name</w:t>
            </w:r>
          </w:p>
        </w:tc>
        <w:tc>
          <w:tcPr>
            <w:tcW w:w="2263" w:type="dxa"/>
            <w:shd w:val="solid" w:color="DBE5F1" w:themeColor="accent1" w:themeTint="33" w:fill="DBE5F1" w:themeFill="accent1" w:themeFillTint="33"/>
          </w:tcPr>
          <w:p w14:paraId="422DEF0E" w14:textId="77777777" w:rsidR="00E337F7" w:rsidRPr="00DD4EFD" w:rsidRDefault="00A5461C">
            <w:pPr>
              <w:pStyle w:val="ListParagraph"/>
              <w:spacing w:line="240" w:lineRule="auto"/>
              <w:jc w:val="left"/>
              <w:rPr>
                <w:rFonts w:asciiTheme="majorHAnsi" w:eastAsiaTheme="majorEastAsia" w:hAnsiTheme="majorHAnsi" w:cstheme="minorBidi"/>
                <w:b/>
                <w:color w:val="0E1B8D"/>
              </w:rPr>
            </w:pPr>
            <w:r w:rsidRPr="00DD4EFD">
              <w:rPr>
                <w:rFonts w:asciiTheme="majorHAnsi" w:eastAsiaTheme="majorEastAsia" w:hAnsiTheme="majorHAnsi" w:cstheme="minorBidi"/>
                <w:b/>
                <w:color w:val="0E1B8D"/>
              </w:rPr>
              <w:t>Reference person name, contact details</w:t>
            </w:r>
          </w:p>
        </w:tc>
        <w:tc>
          <w:tcPr>
            <w:tcW w:w="3529" w:type="dxa"/>
            <w:shd w:val="solid" w:color="DBE5F1" w:themeColor="accent1" w:themeTint="33" w:fill="DBE5F1" w:themeFill="accent1" w:themeFillTint="33"/>
          </w:tcPr>
          <w:p w14:paraId="7738C82B" w14:textId="77777777" w:rsidR="00E337F7" w:rsidRPr="00DD4EFD" w:rsidRDefault="00A5461C">
            <w:pPr>
              <w:pStyle w:val="ListParagraph"/>
              <w:spacing w:line="240" w:lineRule="auto"/>
              <w:jc w:val="left"/>
              <w:rPr>
                <w:rFonts w:asciiTheme="majorHAnsi" w:eastAsiaTheme="majorEastAsia" w:hAnsiTheme="majorHAnsi" w:cstheme="minorBidi"/>
                <w:b/>
                <w:color w:val="0E1B8D"/>
              </w:rPr>
            </w:pPr>
            <w:r w:rsidRPr="00DD4EFD">
              <w:rPr>
                <w:rFonts w:asciiTheme="majorHAnsi" w:eastAsiaTheme="majorEastAsia" w:hAnsiTheme="majorHAnsi" w:cstheme="minorBidi"/>
                <w:b/>
                <w:color w:val="0E1B8D"/>
              </w:rPr>
              <w:t>Project Scope of Work</w:t>
            </w:r>
          </w:p>
        </w:tc>
        <w:tc>
          <w:tcPr>
            <w:tcW w:w="1694" w:type="dxa"/>
            <w:shd w:val="solid" w:color="DBE5F1" w:themeColor="accent1" w:themeTint="33" w:fill="DBE5F1" w:themeFill="accent1" w:themeFillTint="33"/>
          </w:tcPr>
          <w:p w14:paraId="586422E3" w14:textId="77777777" w:rsidR="00E337F7" w:rsidRPr="00DD4EFD" w:rsidRDefault="00A5461C">
            <w:pPr>
              <w:pStyle w:val="ListParagraph"/>
              <w:spacing w:line="240" w:lineRule="auto"/>
              <w:jc w:val="left"/>
              <w:rPr>
                <w:rFonts w:asciiTheme="majorHAnsi" w:eastAsiaTheme="majorEastAsia" w:hAnsiTheme="majorHAnsi" w:cstheme="minorBidi"/>
                <w:b/>
                <w:color w:val="0E1B8D"/>
              </w:rPr>
            </w:pPr>
            <w:r w:rsidRPr="00DD4EFD">
              <w:rPr>
                <w:rFonts w:asciiTheme="majorHAnsi" w:eastAsiaTheme="majorEastAsia" w:hAnsiTheme="majorHAnsi" w:cstheme="minorBidi"/>
                <w:b/>
                <w:color w:val="0E1B8D"/>
              </w:rPr>
              <w:t>Project start and end date</w:t>
            </w:r>
          </w:p>
        </w:tc>
      </w:tr>
      <w:tr w:rsidR="00E337F7" w:rsidRPr="00DD4EFD" w14:paraId="08A582A7" w14:textId="77777777">
        <w:tc>
          <w:tcPr>
            <w:tcW w:w="495" w:type="dxa"/>
          </w:tcPr>
          <w:p w14:paraId="2632A750" w14:textId="77777777" w:rsidR="00E337F7" w:rsidRPr="00DD4EFD" w:rsidRDefault="00A5461C">
            <w:pPr>
              <w:pStyle w:val="ListParagraph"/>
              <w:spacing w:line="240" w:lineRule="auto"/>
            </w:pPr>
            <w:r w:rsidRPr="00DD4EFD">
              <w:t>1</w:t>
            </w:r>
          </w:p>
        </w:tc>
        <w:tc>
          <w:tcPr>
            <w:tcW w:w="1652" w:type="dxa"/>
          </w:tcPr>
          <w:p w14:paraId="00497D43" w14:textId="77777777" w:rsidR="00E337F7" w:rsidRPr="00DD4EFD" w:rsidRDefault="00A5461C">
            <w:pPr>
              <w:pStyle w:val="ListParagraph"/>
              <w:spacing w:line="240" w:lineRule="auto"/>
              <w:rPr>
                <w:color w:val="FF0000"/>
              </w:rPr>
            </w:pPr>
            <w:r w:rsidRPr="00DD4EFD">
              <w:rPr>
                <w:color w:val="FF0000"/>
              </w:rPr>
              <w:t>&lt;Company name&gt;</w:t>
            </w:r>
          </w:p>
          <w:p w14:paraId="1E57149C" w14:textId="77777777" w:rsidR="00E337F7" w:rsidRPr="00DD4EFD" w:rsidRDefault="00A5461C">
            <w:pPr>
              <w:pStyle w:val="ListParagraph"/>
              <w:spacing w:line="240" w:lineRule="auto"/>
              <w:rPr>
                <w:color w:val="FF0000"/>
              </w:rPr>
            </w:pPr>
            <w:r w:rsidRPr="00DD4EFD">
              <w:rPr>
                <w:color w:val="FF0000"/>
              </w:rPr>
              <w:tab/>
            </w:r>
            <w:r w:rsidRPr="00DD4EFD">
              <w:rPr>
                <w:color w:val="FF0000"/>
              </w:rPr>
              <w:tab/>
            </w:r>
          </w:p>
          <w:p w14:paraId="0DBE7107" w14:textId="77777777" w:rsidR="00E337F7" w:rsidRPr="00DD4EFD" w:rsidRDefault="00E337F7">
            <w:pPr>
              <w:pStyle w:val="ListParagraph"/>
              <w:spacing w:line="240" w:lineRule="auto"/>
              <w:rPr>
                <w:color w:val="FF0000"/>
                <w:highlight w:val="yellow"/>
              </w:rPr>
            </w:pPr>
          </w:p>
        </w:tc>
        <w:tc>
          <w:tcPr>
            <w:tcW w:w="2263" w:type="dxa"/>
          </w:tcPr>
          <w:p w14:paraId="5E02DEED" w14:textId="77777777" w:rsidR="00E337F7" w:rsidRPr="00DD4EFD" w:rsidRDefault="00A5461C">
            <w:pPr>
              <w:pStyle w:val="ListParagraph"/>
              <w:spacing w:line="240" w:lineRule="auto"/>
              <w:rPr>
                <w:color w:val="FF0000"/>
              </w:rPr>
            </w:pPr>
            <w:r w:rsidRPr="00DD4EFD">
              <w:rPr>
                <w:color w:val="FF0000"/>
              </w:rPr>
              <w:t>&lt;Person Name&gt;</w:t>
            </w:r>
          </w:p>
          <w:p w14:paraId="2F2F0B95" w14:textId="77777777" w:rsidR="00E337F7" w:rsidRPr="00DD4EFD" w:rsidRDefault="00A5461C">
            <w:pPr>
              <w:pStyle w:val="ListParagraph"/>
              <w:spacing w:line="240" w:lineRule="auto"/>
              <w:rPr>
                <w:color w:val="FF0000"/>
              </w:rPr>
            </w:pPr>
            <w:r w:rsidRPr="00DD4EFD">
              <w:rPr>
                <w:color w:val="FF0000"/>
              </w:rPr>
              <w:t>&lt;Tel&gt;</w:t>
            </w:r>
          </w:p>
          <w:p w14:paraId="3ADC12AB" w14:textId="77777777" w:rsidR="00E337F7" w:rsidRPr="00DD4EFD" w:rsidRDefault="00A5461C">
            <w:pPr>
              <w:pStyle w:val="ListParagraph"/>
              <w:spacing w:line="240" w:lineRule="auto"/>
              <w:rPr>
                <w:color w:val="FF0000"/>
                <w:highlight w:val="yellow"/>
              </w:rPr>
            </w:pPr>
            <w:r w:rsidRPr="00DD4EFD">
              <w:rPr>
                <w:color w:val="FF0000"/>
              </w:rPr>
              <w:t>&lt;email&gt;</w:t>
            </w:r>
          </w:p>
        </w:tc>
        <w:tc>
          <w:tcPr>
            <w:tcW w:w="3529" w:type="dxa"/>
          </w:tcPr>
          <w:p w14:paraId="27C50529" w14:textId="49E5CF28" w:rsidR="00E337F7" w:rsidRPr="00DD4EFD" w:rsidRDefault="00A5461C">
            <w:pPr>
              <w:pStyle w:val="ListParagraph"/>
              <w:spacing w:line="240" w:lineRule="auto"/>
              <w:rPr>
                <w:color w:val="FF0000"/>
              </w:rPr>
            </w:pPr>
            <w:r w:rsidRPr="00DD4EFD">
              <w:rPr>
                <w:color w:val="FF0000"/>
              </w:rPr>
              <w:t xml:space="preserve">&lt; Provide scope details of a project from a customer to whom the </w:t>
            </w:r>
            <w:r w:rsidR="00D625F9" w:rsidRPr="00DD4EFD">
              <w:rPr>
                <w:rFonts w:eastAsia="Times New Roman"/>
                <w:color w:val="FF0000"/>
                <w:lang w:eastAsia="en-ZA"/>
              </w:rPr>
              <w:t>Penetration Testing Solution</w:t>
            </w:r>
            <w:r w:rsidR="00B92F22" w:rsidRPr="00DD4EFD">
              <w:rPr>
                <w:color w:val="FF0000"/>
              </w:rPr>
              <w:t xml:space="preserve"> with maintenance and support was delivered.</w:t>
            </w:r>
          </w:p>
        </w:tc>
        <w:tc>
          <w:tcPr>
            <w:tcW w:w="1694" w:type="dxa"/>
          </w:tcPr>
          <w:p w14:paraId="4C63C3F8" w14:textId="77777777" w:rsidR="00E337F7" w:rsidRPr="00DD4EFD" w:rsidRDefault="00A5461C">
            <w:pPr>
              <w:pStyle w:val="ListParagraph"/>
              <w:spacing w:line="240" w:lineRule="auto"/>
              <w:rPr>
                <w:color w:val="FF0000"/>
              </w:rPr>
            </w:pPr>
            <w:r w:rsidRPr="00DD4EFD">
              <w:rPr>
                <w:color w:val="FF0000"/>
              </w:rPr>
              <w:t>Start Date:</w:t>
            </w:r>
          </w:p>
          <w:p w14:paraId="2A61E546" w14:textId="77777777" w:rsidR="00E337F7" w:rsidRPr="00DD4EFD" w:rsidRDefault="00A5461C">
            <w:pPr>
              <w:pStyle w:val="ListParagraph"/>
              <w:spacing w:line="240" w:lineRule="auto"/>
              <w:rPr>
                <w:color w:val="FF0000"/>
                <w:highlight w:val="yellow"/>
              </w:rPr>
            </w:pPr>
            <w:r w:rsidRPr="00DD4EFD">
              <w:rPr>
                <w:color w:val="FF0000"/>
              </w:rPr>
              <w:t>End Date:</w:t>
            </w:r>
          </w:p>
        </w:tc>
      </w:tr>
    </w:tbl>
    <w:p w14:paraId="68B7E91E" w14:textId="77777777" w:rsidR="00E337F7" w:rsidRDefault="00E337F7">
      <w:pPr>
        <w:rPr>
          <w:b/>
        </w:rPr>
      </w:pPr>
    </w:p>
    <w:p w14:paraId="72770AEC" w14:textId="77777777" w:rsidR="00E337F7" w:rsidRPr="00DD4EFD" w:rsidRDefault="00A5461C">
      <w:pPr>
        <w:spacing w:after="0"/>
        <w:rPr>
          <w:rFonts w:asciiTheme="majorHAnsi" w:hAnsiTheme="majorHAnsi" w:cstheme="majorHAnsi"/>
          <w:color w:val="FF0000"/>
        </w:rPr>
      </w:pPr>
      <w:r w:rsidRPr="00DD4EFD">
        <w:rPr>
          <w:rFonts w:asciiTheme="majorHAnsi" w:hAnsiTheme="majorHAnsi" w:cstheme="majorHAnsi"/>
          <w:b/>
          <w:color w:val="FF0000"/>
        </w:rPr>
        <w:t>NOTE (1):</w:t>
      </w:r>
      <w:r w:rsidRPr="00DD4EFD">
        <w:rPr>
          <w:rFonts w:asciiTheme="majorHAnsi" w:hAnsiTheme="majorHAnsi" w:cstheme="majorHAnsi"/>
          <w:color w:val="FF0000"/>
        </w:rPr>
        <w:t xml:space="preserve"> </w:t>
      </w:r>
    </w:p>
    <w:p w14:paraId="5BEAF692" w14:textId="77777777" w:rsidR="00E337F7" w:rsidRPr="00DD4EFD" w:rsidRDefault="00A5461C">
      <w:pPr>
        <w:spacing w:after="0"/>
        <w:rPr>
          <w:rFonts w:asciiTheme="majorHAnsi" w:hAnsiTheme="majorHAnsi" w:cstheme="majorHAnsi"/>
          <w:b/>
          <w:bCs/>
          <w:color w:val="FF0000"/>
        </w:rPr>
      </w:pPr>
      <w:r w:rsidRPr="00DD4EFD">
        <w:rPr>
          <w:rFonts w:asciiTheme="majorHAnsi" w:hAnsiTheme="majorHAnsi" w:cstheme="majorHAnsi"/>
          <w:b/>
          <w:bCs/>
          <w:color w:val="FF0000"/>
        </w:rPr>
        <w:t>SITA reserves the right to verify information provided.</w:t>
      </w:r>
    </w:p>
    <w:p w14:paraId="60021C2C" w14:textId="77777777" w:rsidR="00E337F7" w:rsidRPr="00DD4EFD" w:rsidRDefault="00E337F7">
      <w:pPr>
        <w:pStyle w:val="ListParagraph"/>
        <w:ind w:left="567"/>
        <w:rPr>
          <w:rFonts w:asciiTheme="majorHAnsi" w:hAnsiTheme="majorHAnsi" w:cstheme="majorHAnsi"/>
          <w:b/>
          <w:bCs/>
          <w:highlight w:val="cyan"/>
        </w:rPr>
      </w:pPr>
    </w:p>
    <w:p w14:paraId="4BFFBBB8" w14:textId="77777777" w:rsidR="00E337F7" w:rsidRPr="00DD4EFD" w:rsidRDefault="00A5461C">
      <w:pPr>
        <w:spacing w:after="0"/>
        <w:rPr>
          <w:rFonts w:asciiTheme="majorHAnsi" w:hAnsiTheme="majorHAnsi" w:cstheme="majorHAnsi"/>
          <w:b/>
          <w:color w:val="FF0000"/>
        </w:rPr>
      </w:pPr>
      <w:r w:rsidRPr="00DD4EFD">
        <w:rPr>
          <w:rFonts w:asciiTheme="majorHAnsi" w:hAnsiTheme="majorHAnsi" w:cstheme="majorHAnsi"/>
          <w:b/>
          <w:color w:val="FF0000"/>
        </w:rPr>
        <w:t xml:space="preserve">Note (2): </w:t>
      </w:r>
    </w:p>
    <w:p w14:paraId="2CD165BA" w14:textId="61E99D73" w:rsidR="00E337F7" w:rsidRPr="00DD4EFD" w:rsidRDefault="00A5461C">
      <w:pPr>
        <w:spacing w:after="0"/>
        <w:rPr>
          <w:rFonts w:asciiTheme="majorHAnsi" w:hAnsiTheme="majorHAnsi" w:cstheme="majorHAnsi"/>
          <w:b/>
          <w:color w:val="FF0000"/>
        </w:rPr>
      </w:pPr>
      <w:r w:rsidRPr="00DD4EFD">
        <w:rPr>
          <w:rFonts w:asciiTheme="majorHAnsi" w:hAnsiTheme="majorHAnsi" w:cstheme="majorHAnsi"/>
          <w:b/>
          <w:color w:val="FF0000"/>
        </w:rPr>
        <w:t xml:space="preserve">Failure to complete Table </w:t>
      </w:r>
      <w:r w:rsidR="00FF2270" w:rsidRPr="00DD4EFD">
        <w:rPr>
          <w:rFonts w:asciiTheme="majorHAnsi" w:hAnsiTheme="majorHAnsi" w:cstheme="majorHAnsi"/>
          <w:b/>
          <w:color w:val="FF0000"/>
        </w:rPr>
        <w:t>6</w:t>
      </w:r>
      <w:r w:rsidRPr="00DD4EFD">
        <w:rPr>
          <w:rFonts w:asciiTheme="majorHAnsi" w:hAnsiTheme="majorHAnsi" w:cstheme="majorHAnsi"/>
          <w:b/>
          <w:color w:val="FF0000"/>
        </w:rPr>
        <w:t xml:space="preserve"> </w:t>
      </w:r>
      <w:r w:rsidRPr="00DD4EFD">
        <w:rPr>
          <w:rFonts w:asciiTheme="majorHAnsi" w:hAnsiTheme="majorHAnsi" w:cstheme="majorHAnsi"/>
          <w:b/>
          <w:color w:val="FF0000"/>
          <w:u w:val="single"/>
        </w:rPr>
        <w:t>fully</w:t>
      </w:r>
      <w:r w:rsidRPr="00DD4EFD">
        <w:rPr>
          <w:rFonts w:asciiTheme="majorHAnsi" w:hAnsiTheme="majorHAnsi" w:cstheme="majorHAnsi"/>
          <w:b/>
          <w:color w:val="FF0000"/>
        </w:rPr>
        <w:t xml:space="preserve"> as indicated above will result in disqualification.</w:t>
      </w:r>
    </w:p>
    <w:p w14:paraId="0E7A6033" w14:textId="77777777" w:rsidR="00E337F7" w:rsidRPr="00DD4EFD" w:rsidRDefault="00A5461C">
      <w:pPr>
        <w:pStyle w:val="Heading1"/>
        <w:rPr>
          <w:rFonts w:cstheme="majorHAnsi"/>
          <w:sz w:val="22"/>
        </w:rPr>
      </w:pPr>
      <w:bookmarkStart w:id="114" w:name="_Toc221195245"/>
      <w:r w:rsidRPr="00DD4EFD">
        <w:rPr>
          <w:rFonts w:cstheme="majorHAnsi"/>
          <w:sz w:val="22"/>
        </w:rPr>
        <w:t>Preference Points Preferential Goals Evidence</w:t>
      </w:r>
      <w:bookmarkEnd w:id="114"/>
    </w:p>
    <w:bookmarkEnd w:id="2"/>
    <w:bookmarkEnd w:id="3"/>
    <w:bookmarkEnd w:id="4"/>
    <w:bookmarkEnd w:id="5"/>
    <w:p w14:paraId="1FAD4D3B" w14:textId="77777777" w:rsidR="00CC6F29" w:rsidRPr="00CA6602" w:rsidRDefault="00CC6F29" w:rsidP="00CC6F29">
      <w:pPr>
        <w:rPr>
          <w:rFonts w:cs="Calibri"/>
          <w:szCs w:val="24"/>
          <w:lang w:eastAsia="en-GB"/>
        </w:rPr>
      </w:pPr>
      <w:r w:rsidRPr="00CA6602">
        <w:rPr>
          <w:rFonts w:cs="Calibri"/>
          <w:b/>
          <w:bCs/>
        </w:rPr>
        <w:t>Evidence:</w:t>
      </w:r>
      <w:r w:rsidRPr="00CA6602">
        <w:rPr>
          <w:rFonts w:cs="Calibri"/>
        </w:rPr>
        <w:br/>
      </w:r>
      <w:r w:rsidRPr="00CA6602">
        <w:rPr>
          <w:rFonts w:cs="Calibri"/>
          <w:szCs w:val="24"/>
          <w:lang w:eastAsia="en-GB"/>
        </w:rPr>
        <w:t>The Bidder must provide a copy of the following relevant evidence for the Preferential Goal points which the Bidder qualifies for:</w:t>
      </w:r>
    </w:p>
    <w:p w14:paraId="56788B7A" w14:textId="77777777" w:rsidR="00CC6F29" w:rsidRPr="00CA6602" w:rsidRDefault="00CC6F29" w:rsidP="00CC6F29">
      <w:pPr>
        <w:pStyle w:val="ListParagraph"/>
        <w:numPr>
          <w:ilvl w:val="0"/>
          <w:numId w:val="20"/>
        </w:numPr>
        <w:rPr>
          <w:rFonts w:cs="Calibri"/>
          <w:szCs w:val="24"/>
        </w:rPr>
      </w:pPr>
      <w:r w:rsidRPr="00CA6602">
        <w:rPr>
          <w:rFonts w:cs="Calibri"/>
          <w:b/>
          <w:bCs/>
          <w:szCs w:val="24"/>
        </w:rPr>
        <w:t xml:space="preserve">Columns A, B, C and D in tables </w:t>
      </w:r>
      <w:r>
        <w:rPr>
          <w:rFonts w:cs="Calibri"/>
          <w:b/>
          <w:bCs/>
          <w:szCs w:val="24"/>
        </w:rPr>
        <w:t>5</w:t>
      </w:r>
    </w:p>
    <w:p w14:paraId="698BA641" w14:textId="77777777" w:rsidR="00CC6F29" w:rsidRPr="00B447B8" w:rsidRDefault="00CC6F29" w:rsidP="00CC6F29">
      <w:pPr>
        <w:spacing w:after="0"/>
        <w:ind w:left="460"/>
        <w:jc w:val="left"/>
        <w:outlineLvl w:val="0"/>
        <w:rPr>
          <w:rFonts w:asciiTheme="minorHAnsi" w:hAnsiTheme="minorHAnsi" w:cs="Calibri"/>
          <w:szCs w:val="24"/>
        </w:rPr>
      </w:pPr>
      <w:r w:rsidRPr="00B447B8">
        <w:rPr>
          <w:rFonts w:asciiTheme="minorHAnsi" w:hAnsiTheme="minorHAnsi"/>
          <w:bCs/>
          <w:szCs w:val="24"/>
        </w:rPr>
        <w:t xml:space="preserve">Copy of relevant proof of the following to confirm the B-BBEE status of the contributor </w:t>
      </w:r>
      <w:r w:rsidRPr="00B447B8">
        <w:rPr>
          <w:rFonts w:asciiTheme="minorHAnsi" w:hAnsiTheme="minorHAnsi" w:cs="Calibri"/>
          <w:szCs w:val="24"/>
        </w:rPr>
        <w:t xml:space="preserve">as defined in </w:t>
      </w:r>
      <w:r w:rsidRPr="00B447B8">
        <w:rPr>
          <w:rFonts w:asciiTheme="minorHAnsi" w:hAnsiTheme="minorHAnsi"/>
          <w:bCs/>
          <w:szCs w:val="24"/>
        </w:rPr>
        <w:t>the</w:t>
      </w:r>
      <w:r w:rsidRPr="00B447B8">
        <w:rPr>
          <w:rFonts w:asciiTheme="minorHAnsi" w:hAnsiTheme="minorHAnsi" w:cs="Calibri"/>
          <w:szCs w:val="24"/>
        </w:rPr>
        <w:t xml:space="preserve"> Broad-Based Black Economic Empowerment Act:</w:t>
      </w:r>
    </w:p>
    <w:p w14:paraId="2D75EAC6" w14:textId="77777777" w:rsidR="00CC6F29" w:rsidRPr="00B447B8" w:rsidRDefault="00CC6F29" w:rsidP="00CC6F29">
      <w:pPr>
        <w:numPr>
          <w:ilvl w:val="4"/>
          <w:numId w:val="18"/>
        </w:numPr>
        <w:spacing w:after="0"/>
        <w:ind w:left="746" w:hanging="284"/>
        <w:jc w:val="left"/>
        <w:outlineLvl w:val="0"/>
        <w:rPr>
          <w:rFonts w:asciiTheme="minorHAnsi" w:hAnsiTheme="minorHAnsi"/>
          <w:bCs/>
          <w:i/>
          <w:iCs/>
          <w:szCs w:val="24"/>
        </w:rPr>
      </w:pPr>
      <w:r w:rsidRPr="00B447B8">
        <w:rPr>
          <w:rFonts w:asciiTheme="minorHAnsi" w:hAnsiTheme="minorHAnsi"/>
          <w:b/>
          <w:i/>
          <w:iCs/>
          <w:szCs w:val="24"/>
        </w:rPr>
        <w:t>B-BBEE certificate</w:t>
      </w:r>
      <w:r w:rsidRPr="00B447B8">
        <w:rPr>
          <w:rFonts w:asciiTheme="minorHAnsi" w:hAnsiTheme="minorHAnsi"/>
          <w:bCs/>
          <w:i/>
          <w:iCs/>
          <w:szCs w:val="24"/>
        </w:rPr>
        <w:t xml:space="preserve"> (from a </w:t>
      </w:r>
      <w:r w:rsidRPr="00BE02AB">
        <w:rPr>
          <w:rFonts w:asciiTheme="minorHAnsi" w:hAnsiTheme="minorHAnsi"/>
          <w:bCs/>
          <w:i/>
          <w:iCs/>
          <w:szCs w:val="24"/>
        </w:rPr>
        <w:t>SANAS Accredited Agency</w:t>
      </w:r>
      <w:r w:rsidRPr="00E8078D">
        <w:rPr>
          <w:rFonts w:asciiTheme="minorHAnsi" w:hAnsiTheme="minorHAnsi"/>
          <w:bCs/>
          <w:i/>
          <w:iCs/>
          <w:szCs w:val="24"/>
        </w:rPr>
        <w:t>/ the</w:t>
      </w:r>
      <w:r>
        <w:rPr>
          <w:rFonts w:asciiTheme="minorHAnsi" w:hAnsiTheme="minorHAnsi"/>
          <w:bCs/>
          <w:i/>
          <w:iCs/>
          <w:szCs w:val="24"/>
        </w:rPr>
        <w:t xml:space="preserve"> department.</w:t>
      </w:r>
    </w:p>
    <w:p w14:paraId="1FBC7BA2" w14:textId="77777777" w:rsidR="00CC6F29" w:rsidRPr="00B447B8" w:rsidRDefault="00CC6F29" w:rsidP="00CC6F29">
      <w:pPr>
        <w:spacing w:after="0"/>
        <w:ind w:left="746"/>
        <w:jc w:val="left"/>
        <w:outlineLvl w:val="0"/>
        <w:rPr>
          <w:rFonts w:asciiTheme="minorHAnsi" w:hAnsiTheme="minorHAnsi"/>
          <w:b/>
          <w:szCs w:val="24"/>
        </w:rPr>
      </w:pPr>
      <w:r w:rsidRPr="00B447B8">
        <w:rPr>
          <w:rFonts w:asciiTheme="minorHAnsi" w:hAnsiTheme="minorHAnsi"/>
          <w:b/>
          <w:szCs w:val="24"/>
        </w:rPr>
        <w:t xml:space="preserve">or </w:t>
      </w:r>
    </w:p>
    <w:p w14:paraId="1CDFB731" w14:textId="77777777" w:rsidR="00CC6F29" w:rsidRPr="00CA6602" w:rsidRDefault="00CC6F29" w:rsidP="00CC6F29">
      <w:pPr>
        <w:spacing w:after="0"/>
        <w:ind w:left="746"/>
        <w:jc w:val="left"/>
        <w:outlineLvl w:val="0"/>
        <w:rPr>
          <w:rFonts w:asciiTheme="minorHAnsi" w:hAnsiTheme="minorHAnsi" w:cs="Calibri"/>
          <w:bCs/>
          <w:szCs w:val="24"/>
        </w:rPr>
      </w:pPr>
      <w:proofErr w:type="gramStart"/>
      <w:r w:rsidRPr="00B447B8">
        <w:rPr>
          <w:rFonts w:asciiTheme="minorHAnsi" w:hAnsiTheme="minorHAnsi"/>
          <w:b/>
          <w:i/>
          <w:iCs/>
          <w:szCs w:val="24"/>
        </w:rPr>
        <w:t>Sworn affidavit</w:t>
      </w:r>
      <w:proofErr w:type="gramEnd"/>
      <w:r w:rsidRPr="00B447B8">
        <w:rPr>
          <w:rFonts w:asciiTheme="minorHAnsi" w:hAnsiTheme="minorHAnsi"/>
          <w:b/>
          <w:i/>
          <w:iCs/>
          <w:szCs w:val="24"/>
        </w:rPr>
        <w:t xml:space="preserve"> </w:t>
      </w:r>
      <w:r w:rsidRPr="00B447B8">
        <w:rPr>
          <w:rFonts w:asciiTheme="minorHAnsi" w:hAnsiTheme="minorHAnsi"/>
          <w:bCs/>
          <w:szCs w:val="24"/>
        </w:rPr>
        <w:t>in the format provided by CIPC -</w:t>
      </w:r>
      <w:r w:rsidRPr="00B447B8">
        <w:rPr>
          <w:rFonts w:asciiTheme="minorHAnsi" w:hAnsiTheme="minorHAnsi"/>
          <w:b/>
          <w:i/>
          <w:iCs/>
          <w:szCs w:val="24"/>
        </w:rPr>
        <w:t xml:space="preserve"> Applicable to EMEs and QSEs </w:t>
      </w:r>
      <w:proofErr w:type="gramStart"/>
      <w:r w:rsidRPr="00B447B8">
        <w:rPr>
          <w:rFonts w:asciiTheme="minorHAnsi" w:hAnsiTheme="minorHAnsi"/>
          <w:b/>
          <w:i/>
          <w:iCs/>
          <w:szCs w:val="24"/>
        </w:rPr>
        <w:t>only</w:t>
      </w:r>
      <w:r w:rsidRPr="00CA6602">
        <w:rPr>
          <w:rFonts w:asciiTheme="minorHAnsi" w:hAnsiTheme="minorHAnsi"/>
          <w:b/>
          <w:i/>
          <w:iCs/>
          <w:szCs w:val="24"/>
        </w:rPr>
        <w:t>;</w:t>
      </w:r>
      <w:proofErr w:type="gramEnd"/>
    </w:p>
    <w:p w14:paraId="4D839543" w14:textId="77777777" w:rsidR="00CC6F29" w:rsidRPr="005738F2" w:rsidRDefault="00CC6F29" w:rsidP="00CC6F29">
      <w:pPr>
        <w:spacing w:after="0"/>
        <w:ind w:left="460"/>
        <w:jc w:val="left"/>
        <w:outlineLvl w:val="0"/>
        <w:rPr>
          <w:rFonts w:asciiTheme="minorHAnsi" w:hAnsiTheme="minorHAnsi" w:cs="Calibri"/>
          <w:szCs w:val="24"/>
        </w:rPr>
      </w:pPr>
      <w:r w:rsidRPr="005738F2">
        <w:rPr>
          <w:rFonts w:asciiTheme="minorHAnsi" w:hAnsiTheme="minorHAnsi" w:cs="Calibri"/>
          <w:b/>
          <w:bCs/>
          <w:szCs w:val="24"/>
        </w:rPr>
        <w:t>and/ or</w:t>
      </w:r>
    </w:p>
    <w:p w14:paraId="4C020999" w14:textId="77777777" w:rsidR="00CC6F29" w:rsidRPr="00CA6602" w:rsidRDefault="00CC6F29" w:rsidP="00CC6F29">
      <w:pPr>
        <w:pStyle w:val="ListParagraph"/>
        <w:numPr>
          <w:ilvl w:val="0"/>
          <w:numId w:val="20"/>
        </w:numPr>
        <w:rPr>
          <w:rFonts w:cs="Calibri"/>
          <w:b/>
          <w:bCs/>
          <w:szCs w:val="24"/>
        </w:rPr>
      </w:pPr>
      <w:r w:rsidRPr="005738F2">
        <w:rPr>
          <w:rFonts w:cs="Calibri"/>
          <w:b/>
          <w:bCs/>
          <w:szCs w:val="24"/>
        </w:rPr>
        <w:t xml:space="preserve">Column D in tables </w:t>
      </w:r>
      <w:r>
        <w:rPr>
          <w:rFonts w:cs="Calibri"/>
          <w:b/>
          <w:bCs/>
          <w:szCs w:val="24"/>
        </w:rPr>
        <w:t>5</w:t>
      </w:r>
    </w:p>
    <w:p w14:paraId="05371FC2" w14:textId="77777777" w:rsidR="00CC6F29" w:rsidRPr="005738F2" w:rsidRDefault="00CC6F29" w:rsidP="00CC6F29">
      <w:pPr>
        <w:spacing w:after="0"/>
        <w:ind w:left="460"/>
        <w:jc w:val="left"/>
        <w:outlineLvl w:val="0"/>
        <w:rPr>
          <w:rFonts w:asciiTheme="minorHAnsi" w:hAnsiTheme="minorHAnsi"/>
          <w:bCs/>
          <w:szCs w:val="24"/>
        </w:rPr>
      </w:pPr>
      <w:r w:rsidRPr="005738F2">
        <w:rPr>
          <w:rFonts w:asciiTheme="minorHAnsi" w:hAnsiTheme="minorHAnsi"/>
          <w:bCs/>
          <w:szCs w:val="24"/>
        </w:rPr>
        <w:t xml:space="preserve">Copy of </w:t>
      </w:r>
      <w:r w:rsidRPr="005738F2">
        <w:rPr>
          <w:rFonts w:asciiTheme="minorHAnsi" w:hAnsiTheme="minorHAnsi"/>
          <w:b/>
          <w:i/>
          <w:iCs/>
          <w:szCs w:val="24"/>
        </w:rPr>
        <w:t>South African Identification Document (ID)</w:t>
      </w:r>
      <w:r w:rsidRPr="005738F2">
        <w:rPr>
          <w:rFonts w:asciiTheme="minorHAnsi" w:hAnsiTheme="minorHAnsi"/>
          <w:bCs/>
          <w:szCs w:val="24"/>
        </w:rPr>
        <w:t xml:space="preserve">; </w:t>
      </w:r>
      <w:r w:rsidRPr="005738F2">
        <w:rPr>
          <w:rFonts w:asciiTheme="minorHAnsi" w:hAnsiTheme="minorHAnsi"/>
          <w:b/>
          <w:szCs w:val="24"/>
        </w:rPr>
        <w:t>and/ or</w:t>
      </w:r>
    </w:p>
    <w:p w14:paraId="2EC9FB8B" w14:textId="77777777" w:rsidR="00CC6F29" w:rsidRPr="00CA6602" w:rsidRDefault="00CC6F29" w:rsidP="00CC6F29">
      <w:pPr>
        <w:pStyle w:val="ListParagraph"/>
        <w:numPr>
          <w:ilvl w:val="0"/>
          <w:numId w:val="20"/>
        </w:numPr>
        <w:rPr>
          <w:rFonts w:cs="Calibri"/>
          <w:b/>
          <w:bCs/>
          <w:szCs w:val="24"/>
        </w:rPr>
      </w:pPr>
      <w:r w:rsidRPr="005738F2">
        <w:rPr>
          <w:rFonts w:cs="Calibri"/>
          <w:b/>
          <w:bCs/>
          <w:szCs w:val="24"/>
        </w:rPr>
        <w:t xml:space="preserve">Column E in tables </w:t>
      </w:r>
      <w:r>
        <w:rPr>
          <w:rFonts w:cs="Calibri"/>
          <w:b/>
          <w:bCs/>
          <w:szCs w:val="24"/>
        </w:rPr>
        <w:t>5</w:t>
      </w:r>
    </w:p>
    <w:p w14:paraId="15C3C177" w14:textId="77777777" w:rsidR="00CC6F29" w:rsidRPr="00CA6602" w:rsidRDefault="00CC6F29" w:rsidP="00CC6F29">
      <w:pPr>
        <w:spacing w:after="0"/>
        <w:ind w:left="460"/>
        <w:jc w:val="left"/>
        <w:outlineLvl w:val="0"/>
        <w:rPr>
          <w:rFonts w:asciiTheme="minorHAnsi" w:hAnsiTheme="minorHAnsi" w:cs="Calibri"/>
          <w:szCs w:val="24"/>
        </w:rPr>
      </w:pPr>
      <w:r w:rsidRPr="00B447B8">
        <w:rPr>
          <w:rFonts w:asciiTheme="minorHAnsi" w:hAnsiTheme="minorHAnsi"/>
          <w:bCs/>
          <w:szCs w:val="24"/>
        </w:rPr>
        <w:t xml:space="preserve">Copy of </w:t>
      </w:r>
      <w:r w:rsidRPr="00B447B8">
        <w:rPr>
          <w:rFonts w:asciiTheme="minorHAnsi" w:hAnsiTheme="minorHAnsi"/>
          <w:b/>
          <w:i/>
          <w:iCs/>
          <w:szCs w:val="24"/>
        </w:rPr>
        <w:t>Medical Certificate</w:t>
      </w:r>
      <w:r w:rsidRPr="00B447B8">
        <w:rPr>
          <w:rFonts w:asciiTheme="minorHAnsi" w:hAnsiTheme="minorHAnsi"/>
          <w:bCs/>
          <w:szCs w:val="24"/>
        </w:rPr>
        <w:t xml:space="preserve"> </w:t>
      </w:r>
      <w:r w:rsidRPr="00B447B8">
        <w:rPr>
          <w:rFonts w:asciiTheme="minorHAnsi" w:hAnsiTheme="minorHAnsi"/>
          <w:b/>
          <w:i/>
          <w:iCs/>
          <w:szCs w:val="24"/>
        </w:rPr>
        <w:t xml:space="preserve">clearly indicating the disability in line with the B-BBEE status claimed </w:t>
      </w:r>
      <w:r w:rsidRPr="00B447B8">
        <w:rPr>
          <w:rFonts w:asciiTheme="minorHAnsi" w:hAnsiTheme="minorHAnsi" w:cs="Calibri"/>
          <w:b/>
          <w:i/>
          <w:iCs/>
          <w:szCs w:val="24"/>
        </w:rPr>
        <w:t xml:space="preserve">as defined in </w:t>
      </w:r>
      <w:r w:rsidRPr="00B447B8">
        <w:rPr>
          <w:rFonts w:asciiTheme="minorHAnsi" w:hAnsiTheme="minorHAnsi"/>
          <w:b/>
          <w:i/>
          <w:iCs/>
          <w:szCs w:val="24"/>
        </w:rPr>
        <w:t>the</w:t>
      </w:r>
      <w:r w:rsidRPr="00B447B8">
        <w:rPr>
          <w:rFonts w:asciiTheme="minorHAnsi" w:hAnsiTheme="minorHAnsi" w:cs="Calibri"/>
          <w:b/>
          <w:i/>
          <w:iCs/>
          <w:szCs w:val="24"/>
        </w:rPr>
        <w:t xml:space="preserve"> Broad-Based Black Economic Empowerment Act</w:t>
      </w:r>
      <w:r w:rsidRPr="00B447B8">
        <w:rPr>
          <w:rFonts w:asciiTheme="minorHAnsi" w:hAnsiTheme="minorHAnsi" w:cs="Calibri"/>
          <w:szCs w:val="24"/>
        </w:rPr>
        <w:t>.</w:t>
      </w:r>
    </w:p>
    <w:p w14:paraId="11E1AE07" w14:textId="77777777" w:rsidR="00CC6F29" w:rsidRPr="005738F2" w:rsidRDefault="00CC6F29" w:rsidP="00CC6F29">
      <w:pPr>
        <w:spacing w:after="0"/>
        <w:ind w:left="460"/>
        <w:jc w:val="left"/>
        <w:outlineLvl w:val="0"/>
        <w:rPr>
          <w:rFonts w:asciiTheme="minorHAnsi" w:hAnsiTheme="minorHAnsi" w:cs="Calibri"/>
          <w:szCs w:val="24"/>
        </w:rPr>
      </w:pPr>
    </w:p>
    <w:p w14:paraId="19DDF413" w14:textId="77777777" w:rsidR="00CC6F29" w:rsidRPr="00CA6602" w:rsidRDefault="00CC6F29" w:rsidP="00CC6F29">
      <w:pPr>
        <w:jc w:val="left"/>
        <w:rPr>
          <w:rFonts w:cs="Calibri"/>
          <w:b/>
          <w:bCs/>
        </w:rPr>
      </w:pPr>
      <w:r w:rsidRPr="00B447B8">
        <w:rPr>
          <w:rFonts w:cs="Calibri"/>
          <w:b/>
          <w:bCs/>
        </w:rPr>
        <w:t>Note:</w:t>
      </w:r>
    </w:p>
    <w:p w14:paraId="6C15CC80" w14:textId="77777777" w:rsidR="00CC6F29" w:rsidRPr="00B447B8" w:rsidRDefault="00CC6F29" w:rsidP="00CC6F29">
      <w:pPr>
        <w:jc w:val="left"/>
        <w:rPr>
          <w:bCs/>
          <w:szCs w:val="24"/>
        </w:rPr>
      </w:pPr>
      <w:r w:rsidRPr="00B447B8">
        <w:rPr>
          <w:bCs/>
          <w:szCs w:val="24"/>
        </w:rPr>
        <w:t>The CIPC (Companies and Intellectual Property Commission) registration documents will also be used as evidence to confirm compliance to the Preferential procurement requirements as part of the evaluation process.</w:t>
      </w:r>
    </w:p>
    <w:p w14:paraId="1B532C22" w14:textId="77777777" w:rsidR="00CC6F29" w:rsidRPr="00CA6602" w:rsidRDefault="00CC6F29" w:rsidP="00CC6F29">
      <w:pPr>
        <w:jc w:val="left"/>
        <w:rPr>
          <w:rFonts w:cs="Calibri"/>
        </w:rPr>
      </w:pPr>
      <w:r w:rsidRPr="00CA6602">
        <w:rPr>
          <w:rFonts w:cs="Calibri"/>
        </w:rPr>
        <w:br/>
      </w:r>
      <w:r w:rsidRPr="005738F2">
        <w:rPr>
          <w:rFonts w:cs="Calibri"/>
          <w:b/>
          <w:bCs/>
        </w:rPr>
        <w:t>Points allocation:</w:t>
      </w:r>
      <w:r w:rsidRPr="005738F2">
        <w:rPr>
          <w:rFonts w:cs="Calibri"/>
        </w:rPr>
        <w:br/>
        <w:t xml:space="preserve">Points will be allocated for bidders that meets the requirements as indicated in either </w:t>
      </w:r>
      <w:r w:rsidRPr="005738F2" w:rsidDel="00FC1EAF">
        <w:rPr>
          <w:rFonts w:cs="Calibri"/>
          <w:b/>
          <w:bCs/>
        </w:rPr>
        <w:t>table</w:t>
      </w:r>
      <w:r w:rsidRPr="005738F2">
        <w:rPr>
          <w:rFonts w:cs="Calibri"/>
          <w:b/>
          <w:bCs/>
        </w:rPr>
        <w:t xml:space="preserve"> </w:t>
      </w:r>
      <w:r>
        <w:rPr>
          <w:rFonts w:cs="Calibri"/>
          <w:b/>
          <w:bCs/>
        </w:rPr>
        <w:t xml:space="preserve">5 </w:t>
      </w:r>
      <w:r w:rsidRPr="00CA6602">
        <w:rPr>
          <w:rFonts w:cs="Calibri"/>
          <w:b/>
          <w:bCs/>
        </w:rPr>
        <w:t xml:space="preserve">in </w:t>
      </w:r>
      <w:r w:rsidRPr="001440D7">
        <w:rPr>
          <w:rFonts w:cs="Calibri"/>
          <w:b/>
          <w:bCs/>
        </w:rPr>
        <w:t>section 4.6.1.</w:t>
      </w:r>
    </w:p>
    <w:p w14:paraId="038A5270" w14:textId="77777777" w:rsidR="007E1F6D" w:rsidRDefault="007E1F6D">
      <w:pPr>
        <w:pStyle w:val="ListParagraph"/>
        <w:ind w:left="1134"/>
        <w:rPr>
          <w:b/>
          <w:highlight w:val="yellow"/>
        </w:rPr>
      </w:pPr>
    </w:p>
    <w:p w14:paraId="6B2FD597" w14:textId="77777777" w:rsidR="007E1F6D" w:rsidRDefault="007E1F6D">
      <w:pPr>
        <w:pStyle w:val="ListParagraph"/>
        <w:ind w:left="1134"/>
        <w:rPr>
          <w:b/>
          <w:highlight w:val="yellow"/>
        </w:rPr>
      </w:pPr>
    </w:p>
    <w:p w14:paraId="207CFBD3" w14:textId="77777777" w:rsidR="007E1F6D" w:rsidRDefault="007E1F6D">
      <w:pPr>
        <w:pStyle w:val="ListParagraph"/>
        <w:ind w:left="1134"/>
        <w:rPr>
          <w:b/>
          <w:highlight w:val="yellow"/>
        </w:rPr>
      </w:pPr>
    </w:p>
    <w:p w14:paraId="1E009B8C" w14:textId="77777777" w:rsidR="007E1F6D" w:rsidRDefault="007E1F6D">
      <w:pPr>
        <w:pStyle w:val="ListParagraph"/>
        <w:ind w:left="1134"/>
        <w:rPr>
          <w:b/>
          <w:highlight w:val="yellow"/>
        </w:rPr>
      </w:pPr>
    </w:p>
    <w:p w14:paraId="1CFE5350" w14:textId="77777777" w:rsidR="007E1F6D" w:rsidRDefault="007E1F6D">
      <w:pPr>
        <w:pStyle w:val="ListParagraph"/>
        <w:ind w:left="1134"/>
        <w:rPr>
          <w:b/>
          <w:highlight w:val="yellow"/>
        </w:rPr>
      </w:pPr>
    </w:p>
    <w:p w14:paraId="12380EE9" w14:textId="77777777" w:rsidR="007E1F6D" w:rsidRDefault="007E1F6D">
      <w:pPr>
        <w:pStyle w:val="ListParagraph"/>
        <w:ind w:left="1134"/>
        <w:rPr>
          <w:b/>
          <w:highlight w:val="yellow"/>
        </w:rPr>
      </w:pPr>
    </w:p>
    <w:p w14:paraId="2FC613F4" w14:textId="77777777" w:rsidR="007E1F6D" w:rsidRDefault="007E1F6D">
      <w:pPr>
        <w:pStyle w:val="ListParagraph"/>
        <w:ind w:left="1134"/>
        <w:rPr>
          <w:b/>
          <w:highlight w:val="yellow"/>
        </w:rPr>
      </w:pPr>
    </w:p>
    <w:p w14:paraId="38AEE328" w14:textId="77777777" w:rsidR="007E1F6D" w:rsidRDefault="007E1F6D">
      <w:pPr>
        <w:pStyle w:val="ListParagraph"/>
        <w:ind w:left="1134"/>
        <w:rPr>
          <w:b/>
          <w:highlight w:val="yellow"/>
        </w:rPr>
      </w:pPr>
    </w:p>
    <w:p w14:paraId="370D96A7" w14:textId="77777777" w:rsidR="007E1F6D" w:rsidRDefault="007E1F6D">
      <w:pPr>
        <w:pStyle w:val="ListParagraph"/>
        <w:ind w:left="1134"/>
        <w:rPr>
          <w:b/>
          <w:highlight w:val="yellow"/>
        </w:rPr>
      </w:pPr>
    </w:p>
    <w:p w14:paraId="4182FECC" w14:textId="472CAC9B" w:rsidR="007E1F6D" w:rsidRPr="00DD4EFD" w:rsidRDefault="007E1F6D" w:rsidP="00DD4EFD">
      <w:pPr>
        <w:pStyle w:val="AnnexH1"/>
        <w:rPr>
          <w:rStyle w:val="AnnexH1Char"/>
        </w:rPr>
      </w:pPr>
      <w:bookmarkStart w:id="115" w:name="_Toc221195246"/>
      <w:r w:rsidRPr="00DD4EFD">
        <w:rPr>
          <w:rStyle w:val="AnnexH1Char"/>
        </w:rPr>
        <w:lastRenderedPageBreak/>
        <w:t>MIOS REQUIREMENT</w:t>
      </w:r>
      <w:bookmarkEnd w:id="115"/>
    </w:p>
    <w:p w14:paraId="6E554092" w14:textId="77777777" w:rsidR="007E1F6D" w:rsidRDefault="007E1F6D">
      <w:pPr>
        <w:pStyle w:val="ListParagraph"/>
        <w:ind w:left="1134"/>
        <w:rPr>
          <w:b/>
          <w:highlight w:val="yellow"/>
        </w:rPr>
      </w:pPr>
    </w:p>
    <w:p w14:paraId="7CEA7CD5" w14:textId="478B40AC" w:rsidR="007E1F6D" w:rsidRPr="00DD4EFD" w:rsidRDefault="007E1F6D" w:rsidP="00DD4EFD">
      <w:pPr>
        <w:pStyle w:val="ListParagraph"/>
        <w:rPr>
          <w:rFonts w:ascii="Calibri Light" w:hAnsi="Calibri Light" w:cs="Calibri Light"/>
          <w:b/>
        </w:rPr>
      </w:pPr>
      <w:r w:rsidRPr="00DD4EFD">
        <w:rPr>
          <w:rFonts w:ascii="Calibri Light" w:hAnsi="Calibri Light" w:cs="Calibri Light"/>
          <w:b/>
        </w:rPr>
        <w:t xml:space="preserve">The table below only covers the MIOS Specification for this request in question </w:t>
      </w:r>
      <w:r w:rsidR="00DD4EFD" w:rsidRPr="00DD4EFD">
        <w:rPr>
          <w:rFonts w:ascii="Calibri Light" w:hAnsi="Calibri Light" w:cs="Calibri Light"/>
          <w:b/>
        </w:rPr>
        <w:t>form and</w:t>
      </w:r>
      <w:r w:rsidRPr="00DD4EFD">
        <w:rPr>
          <w:rFonts w:ascii="Calibri Light" w:hAnsi="Calibri Light" w:cs="Calibri Light"/>
          <w:b/>
        </w:rPr>
        <w:t xml:space="preserve"> does not </w:t>
      </w:r>
      <w:r w:rsidR="00682F8A" w:rsidRPr="00DD4EFD">
        <w:rPr>
          <w:rFonts w:ascii="Calibri Light" w:hAnsi="Calibri Light" w:cs="Calibri Light"/>
          <w:b/>
        </w:rPr>
        <w:t>constitute</w:t>
      </w:r>
      <w:r w:rsidRPr="00DD4EFD">
        <w:rPr>
          <w:rFonts w:ascii="Calibri Light" w:hAnsi="Calibri Light" w:cs="Calibri Light"/>
          <w:b/>
        </w:rPr>
        <w:t xml:space="preserve"> the bid specification questions in full. This question is to be added to the bid specification questions in the bid spec document.</w:t>
      </w:r>
    </w:p>
    <w:p w14:paraId="6FC412D2" w14:textId="77777777" w:rsidR="00DD4EFD" w:rsidRPr="00DD4EFD" w:rsidRDefault="00DD4EFD" w:rsidP="00DD4EFD">
      <w:pPr>
        <w:pStyle w:val="ListParagraph"/>
        <w:rPr>
          <w:rFonts w:ascii="Calibri Light" w:hAnsi="Calibri Light" w:cs="Calibri Light"/>
          <w:b/>
        </w:rPr>
      </w:pPr>
    </w:p>
    <w:p w14:paraId="5B42DDC5" w14:textId="443CE904" w:rsidR="007E1F6D" w:rsidRPr="00DD4EFD" w:rsidRDefault="007E1F6D" w:rsidP="00DD4EFD">
      <w:pPr>
        <w:pStyle w:val="ListParagraph"/>
        <w:rPr>
          <w:rFonts w:ascii="Calibri Light" w:hAnsi="Calibri Light" w:cs="Calibri Light"/>
          <w:b/>
        </w:rPr>
      </w:pPr>
      <w:r w:rsidRPr="00DD4EFD">
        <w:rPr>
          <w:rFonts w:ascii="Calibri Light" w:hAnsi="Calibri Light" w:cs="Calibri Light"/>
          <w:b/>
        </w:rPr>
        <w:t>PLEASE ALSO ENSURE THAT THE SUBSTANTIATE SECTION AT THE BOTTOM OF THIS PAGE IS ALSO INCLUDED IN THE BID SPEC DOCUMENTS.</w:t>
      </w:r>
    </w:p>
    <w:p w14:paraId="296C777F" w14:textId="77777777" w:rsidR="007E1F6D" w:rsidRPr="00DD4EFD" w:rsidRDefault="007E1F6D" w:rsidP="00DD4EFD">
      <w:pPr>
        <w:pStyle w:val="ListParagraph"/>
        <w:rPr>
          <w:rFonts w:ascii="Calibri Light" w:hAnsi="Calibri Light" w:cs="Calibri Light"/>
          <w:b/>
        </w:rPr>
      </w:pPr>
    </w:p>
    <w:tbl>
      <w:tblPr>
        <w:tblStyle w:val="TableGrid"/>
        <w:tblW w:w="0" w:type="auto"/>
        <w:tblLook w:val="04A0" w:firstRow="1" w:lastRow="0" w:firstColumn="1" w:lastColumn="0" w:noHBand="0" w:noVBand="1"/>
      </w:tblPr>
      <w:tblGrid>
        <w:gridCol w:w="4957"/>
        <w:gridCol w:w="1417"/>
        <w:gridCol w:w="1417"/>
      </w:tblGrid>
      <w:tr w:rsidR="00682F8A" w:rsidRPr="00DD4EFD" w14:paraId="086BD916" w14:textId="77777777" w:rsidTr="00DD4EFD">
        <w:tc>
          <w:tcPr>
            <w:tcW w:w="4957" w:type="dxa"/>
          </w:tcPr>
          <w:p w14:paraId="1DDD0686" w14:textId="7C869D79" w:rsidR="00682F8A" w:rsidRPr="00DD4EFD" w:rsidRDefault="00682F8A" w:rsidP="007E1F6D">
            <w:pPr>
              <w:pStyle w:val="ListParagraph"/>
              <w:rPr>
                <w:rFonts w:ascii="Calibri Light" w:hAnsi="Calibri Light" w:cs="Calibri Light"/>
                <w:b/>
                <w:bCs/>
              </w:rPr>
            </w:pPr>
            <w:r w:rsidRPr="00DD4EFD">
              <w:rPr>
                <w:rFonts w:ascii="Calibri Light" w:hAnsi="Calibri Light" w:cs="Calibri Light"/>
                <w:b/>
                <w:bCs/>
                <w:lang w:eastAsia="en-ZA"/>
              </w:rPr>
              <w:t>The solution must comply with the following minimum interoperability standards</w:t>
            </w:r>
          </w:p>
        </w:tc>
        <w:tc>
          <w:tcPr>
            <w:tcW w:w="1417" w:type="dxa"/>
          </w:tcPr>
          <w:p w14:paraId="43500092" w14:textId="3B0FAAFA" w:rsidR="00682F8A" w:rsidRPr="00DD4EFD" w:rsidRDefault="00682F8A" w:rsidP="00682F8A">
            <w:pPr>
              <w:pStyle w:val="ListParagraph"/>
              <w:rPr>
                <w:rFonts w:ascii="Calibri Light" w:hAnsi="Calibri Light" w:cs="Calibri Light"/>
                <w:b/>
                <w:bCs/>
              </w:rPr>
            </w:pPr>
          </w:p>
        </w:tc>
        <w:tc>
          <w:tcPr>
            <w:tcW w:w="1417" w:type="dxa"/>
          </w:tcPr>
          <w:p w14:paraId="6F32BC39" w14:textId="2188A298" w:rsidR="00682F8A" w:rsidRPr="00DD4EFD" w:rsidRDefault="00852B7E" w:rsidP="00682F8A">
            <w:pPr>
              <w:pStyle w:val="ListParagraph"/>
              <w:rPr>
                <w:rFonts w:ascii="Calibri Light" w:hAnsi="Calibri Light" w:cs="Calibri Light"/>
                <w:b/>
                <w:bCs/>
              </w:rPr>
            </w:pPr>
            <w:r>
              <w:rPr>
                <w:rFonts w:ascii="Calibri Light" w:hAnsi="Calibri Light" w:cs="Calibri Light"/>
                <w:b/>
                <w:bCs/>
              </w:rPr>
              <w:t>YES</w:t>
            </w:r>
            <w:r w:rsidR="00A7450C">
              <w:rPr>
                <w:rFonts w:ascii="Calibri Light" w:hAnsi="Calibri Light" w:cs="Calibri Light"/>
                <w:b/>
                <w:bCs/>
              </w:rPr>
              <w:t xml:space="preserve"> </w:t>
            </w:r>
            <w:r>
              <w:rPr>
                <w:rFonts w:ascii="Calibri Light" w:hAnsi="Calibri Light" w:cs="Calibri Light"/>
                <w:b/>
                <w:bCs/>
              </w:rPr>
              <w:t>/NO/</w:t>
            </w:r>
            <w:r w:rsidR="00A7450C">
              <w:rPr>
                <w:rFonts w:ascii="Calibri Light" w:hAnsi="Calibri Light" w:cs="Calibri Light"/>
                <w:b/>
                <w:bCs/>
              </w:rPr>
              <w:t xml:space="preserve"> </w:t>
            </w:r>
            <w:r>
              <w:rPr>
                <w:rFonts w:ascii="Calibri Light" w:hAnsi="Calibri Light" w:cs="Calibri Light"/>
                <w:b/>
                <w:bCs/>
              </w:rPr>
              <w:t>N/A</w:t>
            </w:r>
          </w:p>
        </w:tc>
      </w:tr>
      <w:tr w:rsidR="00682F8A" w:rsidRPr="00DD4EFD" w14:paraId="05EDF7EC" w14:textId="75E35BE5" w:rsidTr="00DD4EFD">
        <w:tc>
          <w:tcPr>
            <w:tcW w:w="4957" w:type="dxa"/>
          </w:tcPr>
          <w:p w14:paraId="03FA9B56" w14:textId="3263674E" w:rsidR="00682F8A" w:rsidRPr="00DD4EFD" w:rsidRDefault="00682F8A" w:rsidP="007E1F6D">
            <w:pPr>
              <w:pStyle w:val="ListParagraph"/>
              <w:rPr>
                <w:rFonts w:ascii="Calibri Light" w:hAnsi="Calibri Light" w:cs="Calibri Light"/>
                <w:b/>
              </w:rPr>
            </w:pPr>
            <w:r w:rsidRPr="00DD4EFD">
              <w:rPr>
                <w:rFonts w:ascii="Calibri Light" w:hAnsi="Calibri Light" w:cs="Calibri Light"/>
                <w:b/>
              </w:rPr>
              <w:t>C020101 Hypertext Transfer Protocol (HTTP/1.1)</w:t>
            </w:r>
          </w:p>
        </w:tc>
        <w:tc>
          <w:tcPr>
            <w:tcW w:w="1417" w:type="dxa"/>
          </w:tcPr>
          <w:p w14:paraId="28B60640" w14:textId="77777777" w:rsidR="00682F8A" w:rsidRPr="00DD4EFD" w:rsidRDefault="00682F8A" w:rsidP="00682F8A">
            <w:pPr>
              <w:pStyle w:val="ListParagraph"/>
              <w:rPr>
                <w:rFonts w:ascii="Calibri Light" w:hAnsi="Calibri Light" w:cs="Calibri Light"/>
                <w:b/>
              </w:rPr>
            </w:pPr>
            <w:r w:rsidRPr="00DD4EFD">
              <w:rPr>
                <w:rFonts w:ascii="Calibri Light" w:hAnsi="Calibri Light" w:cs="Calibri Light"/>
                <w:b/>
              </w:rPr>
              <w:t>RFC 7230</w:t>
            </w:r>
          </w:p>
          <w:p w14:paraId="4025D1CA" w14:textId="77777777" w:rsidR="00682F8A" w:rsidRPr="00DD4EFD" w:rsidRDefault="00682F8A" w:rsidP="007E1F6D">
            <w:pPr>
              <w:pStyle w:val="ListParagraph"/>
              <w:rPr>
                <w:rFonts w:ascii="Calibri Light" w:hAnsi="Calibri Light" w:cs="Calibri Light"/>
                <w:b/>
              </w:rPr>
            </w:pPr>
          </w:p>
        </w:tc>
        <w:tc>
          <w:tcPr>
            <w:tcW w:w="1417" w:type="dxa"/>
          </w:tcPr>
          <w:p w14:paraId="2E495741" w14:textId="77777777" w:rsidR="00682F8A" w:rsidRPr="00DD4EFD" w:rsidRDefault="00682F8A" w:rsidP="00682F8A">
            <w:pPr>
              <w:pStyle w:val="ListParagraph"/>
              <w:rPr>
                <w:rFonts w:ascii="Calibri Light" w:hAnsi="Calibri Light" w:cs="Calibri Light"/>
                <w:b/>
              </w:rPr>
            </w:pPr>
          </w:p>
        </w:tc>
      </w:tr>
      <w:tr w:rsidR="00682F8A" w:rsidRPr="00DD4EFD" w14:paraId="2E9219C4" w14:textId="4EA52FC1" w:rsidTr="00DD4EFD">
        <w:tc>
          <w:tcPr>
            <w:tcW w:w="4957" w:type="dxa"/>
          </w:tcPr>
          <w:p w14:paraId="5C9E18FB" w14:textId="4C15CE46" w:rsidR="00682F8A" w:rsidRPr="00DD4EFD" w:rsidRDefault="00682F8A" w:rsidP="00E2775D">
            <w:pPr>
              <w:pStyle w:val="ListParagraph"/>
              <w:rPr>
                <w:rFonts w:ascii="Calibri Light" w:hAnsi="Calibri Light" w:cs="Calibri Light"/>
                <w:b/>
              </w:rPr>
            </w:pPr>
            <w:r w:rsidRPr="00DD4EFD">
              <w:rPr>
                <w:rFonts w:ascii="Calibri Light" w:hAnsi="Calibri Light" w:cs="Calibri Light"/>
                <w:b/>
              </w:rPr>
              <w:t xml:space="preserve">C020102 Hypertext Transfer Protocol (HTTP/1.1) </w:t>
            </w:r>
          </w:p>
          <w:p w14:paraId="154CBB6E" w14:textId="5B441E85" w:rsidR="00682F8A" w:rsidRPr="00DD4EFD" w:rsidRDefault="00682F8A" w:rsidP="00E2775D">
            <w:pPr>
              <w:pStyle w:val="ListParagraph"/>
              <w:rPr>
                <w:rFonts w:ascii="Calibri Light" w:hAnsi="Calibri Light" w:cs="Calibri Light"/>
                <w:b/>
                <w:highlight w:val="yellow"/>
              </w:rPr>
            </w:pPr>
          </w:p>
        </w:tc>
        <w:tc>
          <w:tcPr>
            <w:tcW w:w="1417" w:type="dxa"/>
          </w:tcPr>
          <w:p w14:paraId="7B973462" w14:textId="77777777" w:rsidR="00682F8A" w:rsidRPr="00DD4EFD" w:rsidRDefault="00682F8A" w:rsidP="00E2775D">
            <w:pPr>
              <w:pStyle w:val="ListParagraph"/>
              <w:rPr>
                <w:rFonts w:ascii="Calibri Light" w:hAnsi="Calibri Light" w:cs="Calibri Light"/>
                <w:b/>
              </w:rPr>
            </w:pPr>
            <w:r w:rsidRPr="00DD4EFD">
              <w:rPr>
                <w:rFonts w:ascii="Calibri Light" w:hAnsi="Calibri Light" w:cs="Calibri Light"/>
                <w:b/>
              </w:rPr>
              <w:t>RFC 7231</w:t>
            </w:r>
          </w:p>
          <w:p w14:paraId="3BBF2242" w14:textId="77777777" w:rsidR="00682F8A" w:rsidRPr="00DD4EFD" w:rsidRDefault="00682F8A" w:rsidP="007E1F6D">
            <w:pPr>
              <w:pStyle w:val="ListParagraph"/>
              <w:rPr>
                <w:rFonts w:ascii="Calibri Light" w:hAnsi="Calibri Light" w:cs="Calibri Light"/>
                <w:b/>
                <w:highlight w:val="yellow"/>
              </w:rPr>
            </w:pPr>
          </w:p>
        </w:tc>
        <w:tc>
          <w:tcPr>
            <w:tcW w:w="1417" w:type="dxa"/>
          </w:tcPr>
          <w:p w14:paraId="3225E278" w14:textId="77777777" w:rsidR="00682F8A" w:rsidRPr="00DD4EFD" w:rsidRDefault="00682F8A" w:rsidP="00E2775D">
            <w:pPr>
              <w:pStyle w:val="ListParagraph"/>
              <w:rPr>
                <w:rFonts w:ascii="Calibri Light" w:hAnsi="Calibri Light" w:cs="Calibri Light"/>
                <w:b/>
              </w:rPr>
            </w:pPr>
          </w:p>
        </w:tc>
      </w:tr>
      <w:tr w:rsidR="00682F8A" w:rsidRPr="00DD4EFD" w14:paraId="24A61FF5" w14:textId="726DE9E3" w:rsidTr="00DD4EFD">
        <w:tc>
          <w:tcPr>
            <w:tcW w:w="4957" w:type="dxa"/>
          </w:tcPr>
          <w:p w14:paraId="35F33B3C" w14:textId="1596CE49" w:rsidR="00682F8A" w:rsidRPr="00DD4EFD" w:rsidRDefault="00682F8A" w:rsidP="00E2775D">
            <w:pPr>
              <w:pStyle w:val="ListParagraph"/>
              <w:rPr>
                <w:rFonts w:ascii="Calibri Light" w:hAnsi="Calibri Light" w:cs="Calibri Light"/>
                <w:b/>
                <w:highlight w:val="yellow"/>
              </w:rPr>
            </w:pPr>
            <w:r w:rsidRPr="00DD4EFD">
              <w:rPr>
                <w:rFonts w:ascii="Calibri Light" w:hAnsi="Calibri Light" w:cs="Calibri Light"/>
                <w:b/>
              </w:rPr>
              <w:t xml:space="preserve">C020103 Hypertext Transfer Protocol (HTTP/1.1) </w:t>
            </w:r>
          </w:p>
        </w:tc>
        <w:tc>
          <w:tcPr>
            <w:tcW w:w="1417" w:type="dxa"/>
          </w:tcPr>
          <w:p w14:paraId="4F344E21" w14:textId="422A23A5" w:rsidR="00682F8A" w:rsidRPr="00DD4EFD" w:rsidRDefault="00682F8A" w:rsidP="00E2775D">
            <w:pPr>
              <w:pStyle w:val="ListParagraph"/>
              <w:rPr>
                <w:rFonts w:ascii="Calibri Light" w:hAnsi="Calibri Light" w:cs="Calibri Light"/>
                <w:b/>
                <w:highlight w:val="yellow"/>
              </w:rPr>
            </w:pPr>
            <w:r w:rsidRPr="00DD4EFD">
              <w:rPr>
                <w:rFonts w:ascii="Calibri Light" w:hAnsi="Calibri Light" w:cs="Calibri Light"/>
                <w:b/>
              </w:rPr>
              <w:t>RFC 7232</w:t>
            </w:r>
          </w:p>
        </w:tc>
        <w:tc>
          <w:tcPr>
            <w:tcW w:w="1417" w:type="dxa"/>
          </w:tcPr>
          <w:p w14:paraId="7DB29090" w14:textId="77777777" w:rsidR="00682F8A" w:rsidRPr="00DD4EFD" w:rsidRDefault="00682F8A" w:rsidP="00E2775D">
            <w:pPr>
              <w:pStyle w:val="ListParagraph"/>
              <w:rPr>
                <w:rFonts w:ascii="Calibri Light" w:hAnsi="Calibri Light" w:cs="Calibri Light"/>
                <w:b/>
              </w:rPr>
            </w:pPr>
          </w:p>
        </w:tc>
      </w:tr>
      <w:tr w:rsidR="00682F8A" w:rsidRPr="00DD4EFD" w14:paraId="5721AFAC" w14:textId="4660E21E" w:rsidTr="00DD4EFD">
        <w:tc>
          <w:tcPr>
            <w:tcW w:w="4957" w:type="dxa"/>
          </w:tcPr>
          <w:p w14:paraId="1424B6EC" w14:textId="7BD1B999" w:rsidR="00682F8A" w:rsidRPr="00DD4EFD" w:rsidRDefault="00682F8A" w:rsidP="00E2775D">
            <w:pPr>
              <w:pStyle w:val="ListParagraph"/>
              <w:rPr>
                <w:rFonts w:ascii="Calibri Light" w:hAnsi="Calibri Light" w:cs="Calibri Light"/>
                <w:b/>
                <w:highlight w:val="yellow"/>
              </w:rPr>
            </w:pPr>
            <w:r w:rsidRPr="00DD4EFD">
              <w:rPr>
                <w:rFonts w:ascii="Calibri Light" w:hAnsi="Calibri Light" w:cs="Calibri Light"/>
                <w:b/>
              </w:rPr>
              <w:t xml:space="preserve">C020104 Hypertext Transfer Protocol (HTTP/1.1) </w:t>
            </w:r>
          </w:p>
        </w:tc>
        <w:tc>
          <w:tcPr>
            <w:tcW w:w="1417" w:type="dxa"/>
          </w:tcPr>
          <w:p w14:paraId="5F8A490F" w14:textId="65A65678" w:rsidR="00682F8A" w:rsidRPr="00DD4EFD" w:rsidRDefault="00682F8A" w:rsidP="00E2775D">
            <w:pPr>
              <w:pStyle w:val="ListParagraph"/>
              <w:rPr>
                <w:rFonts w:ascii="Calibri Light" w:hAnsi="Calibri Light" w:cs="Calibri Light"/>
                <w:b/>
                <w:highlight w:val="yellow"/>
              </w:rPr>
            </w:pPr>
            <w:r w:rsidRPr="00DD4EFD">
              <w:rPr>
                <w:rFonts w:ascii="Calibri Light" w:hAnsi="Calibri Light" w:cs="Calibri Light"/>
                <w:b/>
              </w:rPr>
              <w:t>RFC 7233</w:t>
            </w:r>
          </w:p>
        </w:tc>
        <w:tc>
          <w:tcPr>
            <w:tcW w:w="1417" w:type="dxa"/>
          </w:tcPr>
          <w:p w14:paraId="0DCF71D7" w14:textId="77777777" w:rsidR="00682F8A" w:rsidRPr="00DD4EFD" w:rsidRDefault="00682F8A" w:rsidP="00E2775D">
            <w:pPr>
              <w:pStyle w:val="ListParagraph"/>
              <w:rPr>
                <w:rFonts w:ascii="Calibri Light" w:hAnsi="Calibri Light" w:cs="Calibri Light"/>
                <w:b/>
              </w:rPr>
            </w:pPr>
          </w:p>
        </w:tc>
      </w:tr>
      <w:tr w:rsidR="00682F8A" w:rsidRPr="00DD4EFD" w14:paraId="39A5D217" w14:textId="6A4F0FE2" w:rsidTr="00DD4EFD">
        <w:tc>
          <w:tcPr>
            <w:tcW w:w="4957" w:type="dxa"/>
          </w:tcPr>
          <w:p w14:paraId="425D308D" w14:textId="0F6EB8E6" w:rsidR="00682F8A" w:rsidRPr="00DD4EFD" w:rsidRDefault="00682F8A" w:rsidP="00E2775D">
            <w:pPr>
              <w:pStyle w:val="ListParagraph"/>
              <w:rPr>
                <w:rFonts w:ascii="Calibri Light" w:hAnsi="Calibri Light" w:cs="Calibri Light"/>
                <w:b/>
                <w:highlight w:val="yellow"/>
              </w:rPr>
            </w:pPr>
            <w:r w:rsidRPr="00DD4EFD">
              <w:rPr>
                <w:rFonts w:ascii="Calibri Light" w:hAnsi="Calibri Light" w:cs="Calibri Light"/>
                <w:b/>
              </w:rPr>
              <w:t xml:space="preserve">C020105 Hypertext Transfer Protocol (HTTP/1.1) </w:t>
            </w:r>
          </w:p>
        </w:tc>
        <w:tc>
          <w:tcPr>
            <w:tcW w:w="1417" w:type="dxa"/>
          </w:tcPr>
          <w:p w14:paraId="0C1C6D9D" w14:textId="39501827" w:rsidR="00682F8A" w:rsidRPr="00DD4EFD" w:rsidRDefault="00682F8A" w:rsidP="00E2775D">
            <w:pPr>
              <w:pStyle w:val="ListParagraph"/>
              <w:rPr>
                <w:rFonts w:ascii="Calibri Light" w:hAnsi="Calibri Light" w:cs="Calibri Light"/>
                <w:b/>
                <w:highlight w:val="yellow"/>
              </w:rPr>
            </w:pPr>
            <w:r w:rsidRPr="00DD4EFD">
              <w:rPr>
                <w:rFonts w:ascii="Calibri Light" w:hAnsi="Calibri Light" w:cs="Calibri Light"/>
                <w:b/>
              </w:rPr>
              <w:t>RFC 7234</w:t>
            </w:r>
          </w:p>
        </w:tc>
        <w:tc>
          <w:tcPr>
            <w:tcW w:w="1417" w:type="dxa"/>
          </w:tcPr>
          <w:p w14:paraId="76213594" w14:textId="77777777" w:rsidR="00682F8A" w:rsidRPr="00DD4EFD" w:rsidRDefault="00682F8A" w:rsidP="00E2775D">
            <w:pPr>
              <w:pStyle w:val="ListParagraph"/>
              <w:rPr>
                <w:rFonts w:ascii="Calibri Light" w:hAnsi="Calibri Light" w:cs="Calibri Light"/>
                <w:b/>
              </w:rPr>
            </w:pPr>
          </w:p>
        </w:tc>
      </w:tr>
      <w:tr w:rsidR="00682F8A" w:rsidRPr="00DD4EFD" w14:paraId="3DF7C14E" w14:textId="73115EDB" w:rsidTr="00DD4EFD">
        <w:tc>
          <w:tcPr>
            <w:tcW w:w="4957" w:type="dxa"/>
          </w:tcPr>
          <w:p w14:paraId="29797CB8" w14:textId="50BB72D9" w:rsidR="00682F8A" w:rsidRPr="00DD4EFD" w:rsidRDefault="00682F8A" w:rsidP="00E2775D">
            <w:pPr>
              <w:pStyle w:val="ListParagraph"/>
              <w:rPr>
                <w:rFonts w:ascii="Calibri Light" w:hAnsi="Calibri Light" w:cs="Calibri Light"/>
                <w:b/>
                <w:highlight w:val="yellow"/>
              </w:rPr>
            </w:pPr>
            <w:r w:rsidRPr="00DD4EFD">
              <w:rPr>
                <w:rFonts w:ascii="Calibri Light" w:hAnsi="Calibri Light" w:cs="Calibri Light"/>
                <w:b/>
              </w:rPr>
              <w:t xml:space="preserve">C020106 Hypertext Transfer Protocol (HTTP/1.1) </w:t>
            </w:r>
          </w:p>
        </w:tc>
        <w:tc>
          <w:tcPr>
            <w:tcW w:w="1417" w:type="dxa"/>
          </w:tcPr>
          <w:p w14:paraId="34B279CF" w14:textId="050A72EF" w:rsidR="00682F8A" w:rsidRPr="00DD4EFD" w:rsidRDefault="00682F8A" w:rsidP="007E1F6D">
            <w:pPr>
              <w:pStyle w:val="ListParagraph"/>
              <w:rPr>
                <w:rFonts w:ascii="Calibri Light" w:hAnsi="Calibri Light" w:cs="Calibri Light"/>
                <w:b/>
                <w:highlight w:val="yellow"/>
              </w:rPr>
            </w:pPr>
            <w:r w:rsidRPr="00DD4EFD">
              <w:rPr>
                <w:rFonts w:ascii="Calibri Light" w:hAnsi="Calibri Light" w:cs="Calibri Light"/>
                <w:b/>
              </w:rPr>
              <w:t>RFC 7235</w:t>
            </w:r>
          </w:p>
        </w:tc>
        <w:tc>
          <w:tcPr>
            <w:tcW w:w="1417" w:type="dxa"/>
          </w:tcPr>
          <w:p w14:paraId="7C70ED91" w14:textId="77777777" w:rsidR="00682F8A" w:rsidRPr="00DD4EFD" w:rsidRDefault="00682F8A" w:rsidP="007E1F6D">
            <w:pPr>
              <w:pStyle w:val="ListParagraph"/>
              <w:rPr>
                <w:rFonts w:ascii="Calibri Light" w:hAnsi="Calibri Light" w:cs="Calibri Light"/>
                <w:b/>
              </w:rPr>
            </w:pPr>
          </w:p>
        </w:tc>
      </w:tr>
      <w:tr w:rsidR="00682F8A" w:rsidRPr="00DD4EFD" w14:paraId="2D63DD1B" w14:textId="1356D72E" w:rsidTr="00DD4EFD">
        <w:tc>
          <w:tcPr>
            <w:tcW w:w="4957" w:type="dxa"/>
          </w:tcPr>
          <w:p w14:paraId="64BFB5A2" w14:textId="0B47397B" w:rsidR="00682F8A" w:rsidRPr="00DD4EFD" w:rsidRDefault="00682F8A" w:rsidP="00E2775D">
            <w:pPr>
              <w:pStyle w:val="ListParagraph"/>
              <w:rPr>
                <w:rFonts w:ascii="Calibri Light" w:hAnsi="Calibri Light" w:cs="Calibri Light"/>
                <w:b/>
                <w:highlight w:val="yellow"/>
              </w:rPr>
            </w:pPr>
            <w:r w:rsidRPr="00DD4EFD">
              <w:rPr>
                <w:rFonts w:ascii="Calibri Light" w:hAnsi="Calibri Light" w:cs="Calibri Light"/>
                <w:b/>
              </w:rPr>
              <w:t xml:space="preserve">C020107 Hypertext Transfer Protocol (HTTP/1.1) </w:t>
            </w:r>
          </w:p>
        </w:tc>
        <w:tc>
          <w:tcPr>
            <w:tcW w:w="1417" w:type="dxa"/>
          </w:tcPr>
          <w:p w14:paraId="29A80210" w14:textId="4636DF87" w:rsidR="00682F8A" w:rsidRPr="00DD4EFD" w:rsidRDefault="00682F8A" w:rsidP="00E2775D">
            <w:pPr>
              <w:pStyle w:val="ListParagraph"/>
              <w:rPr>
                <w:rFonts w:ascii="Calibri Light" w:hAnsi="Calibri Light" w:cs="Calibri Light"/>
                <w:b/>
                <w:highlight w:val="yellow"/>
              </w:rPr>
            </w:pPr>
            <w:r w:rsidRPr="00DD4EFD">
              <w:rPr>
                <w:rFonts w:ascii="Calibri Light" w:hAnsi="Calibri Light" w:cs="Calibri Light"/>
                <w:b/>
              </w:rPr>
              <w:t>RFC 7236</w:t>
            </w:r>
          </w:p>
        </w:tc>
        <w:tc>
          <w:tcPr>
            <w:tcW w:w="1417" w:type="dxa"/>
          </w:tcPr>
          <w:p w14:paraId="0589AACC" w14:textId="77777777" w:rsidR="00682F8A" w:rsidRPr="00DD4EFD" w:rsidRDefault="00682F8A" w:rsidP="00E2775D">
            <w:pPr>
              <w:pStyle w:val="ListParagraph"/>
              <w:rPr>
                <w:rFonts w:ascii="Calibri Light" w:hAnsi="Calibri Light" w:cs="Calibri Light"/>
                <w:b/>
              </w:rPr>
            </w:pPr>
          </w:p>
        </w:tc>
      </w:tr>
      <w:tr w:rsidR="00682F8A" w:rsidRPr="00DD4EFD" w14:paraId="043D369D" w14:textId="0D6A1899" w:rsidTr="00DD4EFD">
        <w:tc>
          <w:tcPr>
            <w:tcW w:w="4957" w:type="dxa"/>
          </w:tcPr>
          <w:p w14:paraId="6B261E9C" w14:textId="64027C7F" w:rsidR="00682F8A" w:rsidRPr="00DD4EFD" w:rsidRDefault="00682F8A" w:rsidP="00E2775D">
            <w:pPr>
              <w:pStyle w:val="ListParagraph"/>
              <w:rPr>
                <w:rFonts w:ascii="Calibri Light" w:hAnsi="Calibri Light" w:cs="Calibri Light"/>
                <w:b/>
                <w:highlight w:val="yellow"/>
              </w:rPr>
            </w:pPr>
            <w:r w:rsidRPr="00DD4EFD">
              <w:rPr>
                <w:rFonts w:ascii="Calibri Light" w:hAnsi="Calibri Light" w:cs="Calibri Light"/>
                <w:b/>
              </w:rPr>
              <w:t xml:space="preserve">C020108 Hypertext Transfer Protocol (HTTP/1.1) </w:t>
            </w:r>
          </w:p>
        </w:tc>
        <w:tc>
          <w:tcPr>
            <w:tcW w:w="1417" w:type="dxa"/>
          </w:tcPr>
          <w:p w14:paraId="307143A7" w14:textId="4231D123" w:rsidR="00682F8A" w:rsidRPr="00DD4EFD" w:rsidRDefault="00682F8A" w:rsidP="00E2775D">
            <w:pPr>
              <w:pStyle w:val="ListParagraph"/>
              <w:rPr>
                <w:rFonts w:ascii="Calibri Light" w:hAnsi="Calibri Light" w:cs="Calibri Light"/>
                <w:b/>
                <w:highlight w:val="yellow"/>
              </w:rPr>
            </w:pPr>
            <w:r w:rsidRPr="00DD4EFD">
              <w:rPr>
                <w:rFonts w:ascii="Calibri Light" w:hAnsi="Calibri Light" w:cs="Calibri Light"/>
                <w:b/>
              </w:rPr>
              <w:t>RFC 7237</w:t>
            </w:r>
          </w:p>
        </w:tc>
        <w:tc>
          <w:tcPr>
            <w:tcW w:w="1417" w:type="dxa"/>
          </w:tcPr>
          <w:p w14:paraId="3A3E59CF" w14:textId="77777777" w:rsidR="00682F8A" w:rsidRPr="00DD4EFD" w:rsidRDefault="00682F8A" w:rsidP="00E2775D">
            <w:pPr>
              <w:pStyle w:val="ListParagraph"/>
              <w:rPr>
                <w:rFonts w:ascii="Calibri Light" w:hAnsi="Calibri Light" w:cs="Calibri Light"/>
                <w:b/>
              </w:rPr>
            </w:pPr>
          </w:p>
        </w:tc>
      </w:tr>
      <w:tr w:rsidR="00682F8A" w:rsidRPr="00DD4EFD" w14:paraId="6F4F1EB4" w14:textId="050824D5" w:rsidTr="00DD4EFD">
        <w:tc>
          <w:tcPr>
            <w:tcW w:w="4957" w:type="dxa"/>
          </w:tcPr>
          <w:p w14:paraId="3B64C973" w14:textId="5BBB3C2B" w:rsidR="00682F8A" w:rsidRPr="00DD4EFD" w:rsidRDefault="00682F8A" w:rsidP="00E2775D">
            <w:pPr>
              <w:pStyle w:val="ListParagraph"/>
              <w:rPr>
                <w:rFonts w:ascii="Calibri Light" w:hAnsi="Calibri Light" w:cs="Calibri Light"/>
                <w:b/>
                <w:highlight w:val="yellow"/>
              </w:rPr>
            </w:pPr>
            <w:r w:rsidRPr="00DD4EFD">
              <w:rPr>
                <w:rFonts w:ascii="Calibri Light" w:hAnsi="Calibri Light" w:cs="Calibri Light"/>
                <w:b/>
              </w:rPr>
              <w:t xml:space="preserve">C020109 Upgrading to TLS within HTTP/1.1 (HTTPS) </w:t>
            </w:r>
          </w:p>
        </w:tc>
        <w:tc>
          <w:tcPr>
            <w:tcW w:w="1417" w:type="dxa"/>
          </w:tcPr>
          <w:p w14:paraId="24912542" w14:textId="0C31118C" w:rsidR="00682F8A" w:rsidRPr="00DD4EFD" w:rsidRDefault="00682F8A" w:rsidP="00E2775D">
            <w:pPr>
              <w:pStyle w:val="ListParagraph"/>
              <w:rPr>
                <w:rFonts w:ascii="Calibri Light" w:hAnsi="Calibri Light" w:cs="Calibri Light"/>
                <w:b/>
                <w:highlight w:val="yellow"/>
              </w:rPr>
            </w:pPr>
            <w:r w:rsidRPr="00DD4EFD">
              <w:rPr>
                <w:rFonts w:ascii="Calibri Light" w:hAnsi="Calibri Light" w:cs="Calibri Light"/>
                <w:b/>
              </w:rPr>
              <w:t>RFC 2817</w:t>
            </w:r>
          </w:p>
        </w:tc>
        <w:tc>
          <w:tcPr>
            <w:tcW w:w="1417" w:type="dxa"/>
          </w:tcPr>
          <w:p w14:paraId="2479AF8F" w14:textId="77777777" w:rsidR="00682F8A" w:rsidRPr="00DD4EFD" w:rsidRDefault="00682F8A" w:rsidP="00E2775D">
            <w:pPr>
              <w:pStyle w:val="ListParagraph"/>
              <w:rPr>
                <w:rFonts w:ascii="Calibri Light" w:hAnsi="Calibri Light" w:cs="Calibri Light"/>
                <w:b/>
              </w:rPr>
            </w:pPr>
          </w:p>
        </w:tc>
      </w:tr>
      <w:tr w:rsidR="00682F8A" w:rsidRPr="00DD4EFD" w14:paraId="7C7AF1F4" w14:textId="6B50D2EB" w:rsidTr="00DD4EFD">
        <w:tc>
          <w:tcPr>
            <w:tcW w:w="4957" w:type="dxa"/>
          </w:tcPr>
          <w:p w14:paraId="4959D567" w14:textId="517AD591" w:rsidR="00682F8A" w:rsidRPr="00DD4EFD" w:rsidRDefault="00682F8A" w:rsidP="00E2775D">
            <w:pPr>
              <w:pStyle w:val="ListParagraph"/>
              <w:rPr>
                <w:rFonts w:ascii="Calibri Light" w:hAnsi="Calibri Light" w:cs="Calibri Light"/>
                <w:b/>
                <w:highlight w:val="yellow"/>
              </w:rPr>
            </w:pPr>
            <w:r w:rsidRPr="00DD4EFD">
              <w:rPr>
                <w:rFonts w:ascii="Calibri Light" w:hAnsi="Calibri Light" w:cs="Calibri Light"/>
                <w:b/>
              </w:rPr>
              <w:t xml:space="preserve">C020502 Lightweight Directory Access Protocol (LDAP) </w:t>
            </w:r>
          </w:p>
        </w:tc>
        <w:tc>
          <w:tcPr>
            <w:tcW w:w="1417" w:type="dxa"/>
          </w:tcPr>
          <w:p w14:paraId="165CAD8F" w14:textId="28FA1711" w:rsidR="00682F8A" w:rsidRPr="00DD4EFD" w:rsidRDefault="00682F8A" w:rsidP="007E1F6D">
            <w:pPr>
              <w:pStyle w:val="ListParagraph"/>
              <w:rPr>
                <w:rFonts w:ascii="Calibri Light" w:hAnsi="Calibri Light" w:cs="Calibri Light"/>
                <w:b/>
                <w:highlight w:val="yellow"/>
              </w:rPr>
            </w:pPr>
            <w:r w:rsidRPr="00DD4EFD">
              <w:rPr>
                <w:rFonts w:ascii="Calibri Light" w:hAnsi="Calibri Light" w:cs="Calibri Light"/>
                <w:b/>
              </w:rPr>
              <w:t>RFC 4510</w:t>
            </w:r>
          </w:p>
        </w:tc>
        <w:tc>
          <w:tcPr>
            <w:tcW w:w="1417" w:type="dxa"/>
          </w:tcPr>
          <w:p w14:paraId="16B876A3" w14:textId="77777777" w:rsidR="00682F8A" w:rsidRPr="00DD4EFD" w:rsidRDefault="00682F8A" w:rsidP="007E1F6D">
            <w:pPr>
              <w:pStyle w:val="ListParagraph"/>
              <w:rPr>
                <w:rFonts w:ascii="Calibri Light" w:hAnsi="Calibri Light" w:cs="Calibri Light"/>
                <w:b/>
              </w:rPr>
            </w:pPr>
          </w:p>
        </w:tc>
      </w:tr>
      <w:tr w:rsidR="00682F8A" w:rsidRPr="00DD4EFD" w14:paraId="6763C0AF" w14:textId="3DAC0908" w:rsidTr="00DD4EFD">
        <w:tc>
          <w:tcPr>
            <w:tcW w:w="4957" w:type="dxa"/>
          </w:tcPr>
          <w:p w14:paraId="13A127E3" w14:textId="6A5A03CF" w:rsidR="00682F8A" w:rsidRPr="00DD4EFD" w:rsidRDefault="00682F8A" w:rsidP="00E2775D">
            <w:pPr>
              <w:pStyle w:val="ListParagraph"/>
              <w:rPr>
                <w:rFonts w:ascii="Calibri Light" w:hAnsi="Calibri Light" w:cs="Calibri Light"/>
                <w:b/>
                <w:highlight w:val="yellow"/>
              </w:rPr>
            </w:pPr>
            <w:r w:rsidRPr="00DD4EFD">
              <w:rPr>
                <w:rFonts w:ascii="Calibri Light" w:hAnsi="Calibri Light" w:cs="Calibri Light"/>
                <w:b/>
              </w:rPr>
              <w:t xml:space="preserve">C020503 Lightweight Directory Access Protocol (LDAP) </w:t>
            </w:r>
          </w:p>
        </w:tc>
        <w:tc>
          <w:tcPr>
            <w:tcW w:w="1417" w:type="dxa"/>
          </w:tcPr>
          <w:p w14:paraId="2883E7E3" w14:textId="705FEDDF" w:rsidR="00682F8A" w:rsidRPr="00DD4EFD" w:rsidRDefault="00682F8A" w:rsidP="00E2775D">
            <w:pPr>
              <w:pStyle w:val="ListParagraph"/>
              <w:rPr>
                <w:rFonts w:ascii="Calibri Light" w:hAnsi="Calibri Light" w:cs="Calibri Light"/>
                <w:b/>
                <w:highlight w:val="yellow"/>
              </w:rPr>
            </w:pPr>
            <w:r w:rsidRPr="00DD4EFD">
              <w:rPr>
                <w:rFonts w:ascii="Calibri Light" w:hAnsi="Calibri Light" w:cs="Calibri Light"/>
                <w:b/>
              </w:rPr>
              <w:t>RFC 4511</w:t>
            </w:r>
          </w:p>
        </w:tc>
        <w:tc>
          <w:tcPr>
            <w:tcW w:w="1417" w:type="dxa"/>
          </w:tcPr>
          <w:p w14:paraId="0BE34C21" w14:textId="77777777" w:rsidR="00682F8A" w:rsidRPr="00DD4EFD" w:rsidRDefault="00682F8A" w:rsidP="00E2775D">
            <w:pPr>
              <w:pStyle w:val="ListParagraph"/>
              <w:rPr>
                <w:rFonts w:ascii="Calibri Light" w:hAnsi="Calibri Light" w:cs="Calibri Light"/>
                <w:b/>
              </w:rPr>
            </w:pPr>
          </w:p>
        </w:tc>
      </w:tr>
      <w:tr w:rsidR="00682F8A" w:rsidRPr="00DD4EFD" w14:paraId="686712F4" w14:textId="29EC47C2" w:rsidTr="00DD4EFD">
        <w:tc>
          <w:tcPr>
            <w:tcW w:w="4957" w:type="dxa"/>
          </w:tcPr>
          <w:p w14:paraId="78E3F5E1" w14:textId="2F64B9C1" w:rsidR="00682F8A" w:rsidRPr="00DD4EFD" w:rsidRDefault="00682F8A" w:rsidP="00E2775D">
            <w:pPr>
              <w:pStyle w:val="ListParagraph"/>
              <w:rPr>
                <w:rFonts w:ascii="Calibri Light" w:hAnsi="Calibri Light" w:cs="Calibri Light"/>
                <w:b/>
                <w:highlight w:val="yellow"/>
              </w:rPr>
            </w:pPr>
            <w:r w:rsidRPr="00DD4EFD">
              <w:rPr>
                <w:rFonts w:ascii="Calibri Light" w:hAnsi="Calibri Light" w:cs="Calibri Light"/>
                <w:b/>
              </w:rPr>
              <w:t xml:space="preserve">C020504 Lightweight Directory Access Protocol (LDAP) </w:t>
            </w:r>
          </w:p>
        </w:tc>
        <w:tc>
          <w:tcPr>
            <w:tcW w:w="1417" w:type="dxa"/>
          </w:tcPr>
          <w:p w14:paraId="5C5C9FB0" w14:textId="37677C01" w:rsidR="00682F8A" w:rsidRPr="00DD4EFD" w:rsidRDefault="00682F8A" w:rsidP="007E1F6D">
            <w:pPr>
              <w:pStyle w:val="ListParagraph"/>
              <w:rPr>
                <w:rFonts w:ascii="Calibri Light" w:hAnsi="Calibri Light" w:cs="Calibri Light"/>
                <w:b/>
                <w:highlight w:val="yellow"/>
              </w:rPr>
            </w:pPr>
            <w:r w:rsidRPr="00DD4EFD">
              <w:rPr>
                <w:rFonts w:ascii="Calibri Light" w:hAnsi="Calibri Light" w:cs="Calibri Light"/>
                <w:lang w:eastAsia="en-ZA"/>
              </w:rPr>
              <w:t>RFC 4512</w:t>
            </w:r>
          </w:p>
        </w:tc>
        <w:tc>
          <w:tcPr>
            <w:tcW w:w="1417" w:type="dxa"/>
          </w:tcPr>
          <w:p w14:paraId="6889B909" w14:textId="77777777" w:rsidR="00682F8A" w:rsidRPr="00DD4EFD" w:rsidRDefault="00682F8A" w:rsidP="007E1F6D">
            <w:pPr>
              <w:pStyle w:val="ListParagraph"/>
              <w:rPr>
                <w:rFonts w:ascii="Calibri Light" w:hAnsi="Calibri Light" w:cs="Calibri Light"/>
                <w:lang w:eastAsia="en-ZA"/>
              </w:rPr>
            </w:pPr>
          </w:p>
        </w:tc>
      </w:tr>
      <w:tr w:rsidR="00682F8A" w:rsidRPr="00DD4EFD" w14:paraId="0B0527EA" w14:textId="068C8D21" w:rsidTr="00DD4EFD">
        <w:tc>
          <w:tcPr>
            <w:tcW w:w="4957" w:type="dxa"/>
          </w:tcPr>
          <w:p w14:paraId="0840901D" w14:textId="6DD2267A" w:rsidR="00682F8A" w:rsidRPr="00DD4EFD" w:rsidRDefault="00682F8A" w:rsidP="00682F8A">
            <w:pPr>
              <w:pStyle w:val="ListParagraph"/>
              <w:rPr>
                <w:rFonts w:ascii="Calibri Light" w:hAnsi="Calibri Light" w:cs="Calibri Light"/>
                <w:b/>
              </w:rPr>
            </w:pPr>
            <w:r w:rsidRPr="00DD4EFD">
              <w:rPr>
                <w:rFonts w:ascii="Calibri Light" w:hAnsi="Calibri Light" w:cs="Calibri Light"/>
                <w:b/>
              </w:rPr>
              <w:t xml:space="preserve">C020505 Lightweight Directory Access Protocol (LDAP) </w:t>
            </w:r>
          </w:p>
        </w:tc>
        <w:tc>
          <w:tcPr>
            <w:tcW w:w="1417" w:type="dxa"/>
          </w:tcPr>
          <w:p w14:paraId="2FE54E9A" w14:textId="3909F78F" w:rsidR="00682F8A" w:rsidRPr="00DD4EFD" w:rsidRDefault="00682F8A" w:rsidP="007E1F6D">
            <w:pPr>
              <w:pStyle w:val="ListParagraph"/>
              <w:rPr>
                <w:rFonts w:ascii="Calibri Light" w:hAnsi="Calibri Light" w:cs="Calibri Light"/>
                <w:b/>
                <w:highlight w:val="yellow"/>
              </w:rPr>
            </w:pPr>
            <w:r w:rsidRPr="00DD4EFD">
              <w:rPr>
                <w:rFonts w:ascii="Calibri Light" w:hAnsi="Calibri Light" w:cs="Calibri Light"/>
                <w:b/>
              </w:rPr>
              <w:t>RFC 4513</w:t>
            </w:r>
          </w:p>
        </w:tc>
        <w:tc>
          <w:tcPr>
            <w:tcW w:w="1417" w:type="dxa"/>
          </w:tcPr>
          <w:p w14:paraId="590ECBF5" w14:textId="77777777" w:rsidR="00682F8A" w:rsidRPr="00DD4EFD" w:rsidRDefault="00682F8A" w:rsidP="007E1F6D">
            <w:pPr>
              <w:pStyle w:val="ListParagraph"/>
              <w:rPr>
                <w:rFonts w:ascii="Calibri Light" w:hAnsi="Calibri Light" w:cs="Calibri Light"/>
                <w:b/>
              </w:rPr>
            </w:pPr>
          </w:p>
        </w:tc>
      </w:tr>
      <w:tr w:rsidR="00682F8A" w:rsidRPr="00DD4EFD" w14:paraId="4BA55F7E" w14:textId="27B34CD9" w:rsidTr="00DD4EFD">
        <w:tc>
          <w:tcPr>
            <w:tcW w:w="4957" w:type="dxa"/>
          </w:tcPr>
          <w:p w14:paraId="5E4BCBC8" w14:textId="321AF99A" w:rsidR="00682F8A" w:rsidRPr="00DD4EFD" w:rsidRDefault="00682F8A" w:rsidP="00682F8A">
            <w:pPr>
              <w:pStyle w:val="ListParagraph"/>
              <w:rPr>
                <w:rFonts w:ascii="Calibri Light" w:hAnsi="Calibri Light" w:cs="Calibri Light"/>
                <w:b/>
              </w:rPr>
            </w:pPr>
            <w:r w:rsidRPr="00DD4EFD">
              <w:rPr>
                <w:rFonts w:ascii="Calibri Light" w:hAnsi="Calibri Light" w:cs="Calibri Light"/>
                <w:b/>
              </w:rPr>
              <w:t xml:space="preserve">C020506 Lightweight Directory Access Protocol (LDAP) </w:t>
            </w:r>
          </w:p>
        </w:tc>
        <w:tc>
          <w:tcPr>
            <w:tcW w:w="1417" w:type="dxa"/>
          </w:tcPr>
          <w:p w14:paraId="1CD5A847" w14:textId="6FA93C8D" w:rsidR="00682F8A" w:rsidRPr="00DD4EFD" w:rsidRDefault="00682F8A" w:rsidP="007E1F6D">
            <w:pPr>
              <w:pStyle w:val="ListParagraph"/>
              <w:rPr>
                <w:rFonts w:ascii="Calibri Light" w:hAnsi="Calibri Light" w:cs="Calibri Light"/>
                <w:b/>
                <w:highlight w:val="yellow"/>
              </w:rPr>
            </w:pPr>
            <w:r w:rsidRPr="00DD4EFD">
              <w:rPr>
                <w:rFonts w:ascii="Calibri Light" w:hAnsi="Calibri Light" w:cs="Calibri Light"/>
                <w:b/>
              </w:rPr>
              <w:t>RFC 4514</w:t>
            </w:r>
          </w:p>
        </w:tc>
        <w:tc>
          <w:tcPr>
            <w:tcW w:w="1417" w:type="dxa"/>
          </w:tcPr>
          <w:p w14:paraId="2497E851" w14:textId="77777777" w:rsidR="00682F8A" w:rsidRPr="00DD4EFD" w:rsidRDefault="00682F8A" w:rsidP="007E1F6D">
            <w:pPr>
              <w:pStyle w:val="ListParagraph"/>
              <w:rPr>
                <w:rFonts w:ascii="Calibri Light" w:hAnsi="Calibri Light" w:cs="Calibri Light"/>
                <w:b/>
              </w:rPr>
            </w:pPr>
          </w:p>
        </w:tc>
      </w:tr>
      <w:tr w:rsidR="00682F8A" w:rsidRPr="00DD4EFD" w14:paraId="712BAD3E" w14:textId="72B829D7" w:rsidTr="00DD4EFD">
        <w:tc>
          <w:tcPr>
            <w:tcW w:w="4957" w:type="dxa"/>
          </w:tcPr>
          <w:p w14:paraId="24F2877E" w14:textId="5CE82681" w:rsidR="00682F8A" w:rsidRPr="00DD4EFD" w:rsidRDefault="00682F8A" w:rsidP="00682F8A">
            <w:pPr>
              <w:pStyle w:val="ListParagraph"/>
              <w:rPr>
                <w:rFonts w:ascii="Calibri Light" w:hAnsi="Calibri Light" w:cs="Calibri Light"/>
                <w:b/>
              </w:rPr>
            </w:pPr>
            <w:r w:rsidRPr="00DD4EFD">
              <w:rPr>
                <w:rFonts w:ascii="Calibri Light" w:hAnsi="Calibri Light" w:cs="Calibri Light"/>
                <w:b/>
              </w:rPr>
              <w:t xml:space="preserve">C020507 Lightweight Directory Access Protocol (LDAP) </w:t>
            </w:r>
          </w:p>
        </w:tc>
        <w:tc>
          <w:tcPr>
            <w:tcW w:w="1417" w:type="dxa"/>
          </w:tcPr>
          <w:p w14:paraId="0744B04A" w14:textId="4FE65658" w:rsidR="00682F8A" w:rsidRPr="00DD4EFD" w:rsidRDefault="00682F8A" w:rsidP="00682F8A">
            <w:pPr>
              <w:pStyle w:val="ListParagraph"/>
              <w:rPr>
                <w:rFonts w:ascii="Calibri Light" w:hAnsi="Calibri Light" w:cs="Calibri Light"/>
                <w:b/>
                <w:highlight w:val="yellow"/>
              </w:rPr>
            </w:pPr>
            <w:r w:rsidRPr="00DD4EFD">
              <w:rPr>
                <w:rFonts w:ascii="Calibri Light" w:hAnsi="Calibri Light" w:cs="Calibri Light"/>
                <w:b/>
              </w:rPr>
              <w:t>RFC 4515</w:t>
            </w:r>
          </w:p>
        </w:tc>
        <w:tc>
          <w:tcPr>
            <w:tcW w:w="1417" w:type="dxa"/>
          </w:tcPr>
          <w:p w14:paraId="1E2A02B6" w14:textId="77777777" w:rsidR="00682F8A" w:rsidRPr="00DD4EFD" w:rsidRDefault="00682F8A" w:rsidP="00682F8A">
            <w:pPr>
              <w:pStyle w:val="ListParagraph"/>
              <w:rPr>
                <w:rFonts w:ascii="Calibri Light" w:hAnsi="Calibri Light" w:cs="Calibri Light"/>
                <w:b/>
              </w:rPr>
            </w:pPr>
          </w:p>
        </w:tc>
      </w:tr>
      <w:tr w:rsidR="00682F8A" w:rsidRPr="00DD4EFD" w14:paraId="3CBC1369" w14:textId="4CB6BF48" w:rsidTr="00DD4EFD">
        <w:tc>
          <w:tcPr>
            <w:tcW w:w="4957" w:type="dxa"/>
          </w:tcPr>
          <w:p w14:paraId="4516CAA1" w14:textId="528B6029" w:rsidR="00682F8A" w:rsidRPr="00DD4EFD" w:rsidRDefault="00682F8A" w:rsidP="00682F8A">
            <w:pPr>
              <w:pStyle w:val="ListParagraph"/>
              <w:rPr>
                <w:rFonts w:ascii="Calibri Light" w:hAnsi="Calibri Light" w:cs="Calibri Light"/>
                <w:b/>
              </w:rPr>
            </w:pPr>
            <w:r w:rsidRPr="00DD4EFD">
              <w:rPr>
                <w:rFonts w:ascii="Calibri Light" w:hAnsi="Calibri Light" w:cs="Calibri Light"/>
                <w:b/>
              </w:rPr>
              <w:t xml:space="preserve">C020508 Lightweight Directory Access Protocol (LDAP) </w:t>
            </w:r>
          </w:p>
        </w:tc>
        <w:tc>
          <w:tcPr>
            <w:tcW w:w="1417" w:type="dxa"/>
          </w:tcPr>
          <w:p w14:paraId="16685CC8" w14:textId="57492553" w:rsidR="00682F8A" w:rsidRPr="00DD4EFD" w:rsidRDefault="00682F8A" w:rsidP="007E1F6D">
            <w:pPr>
              <w:pStyle w:val="ListParagraph"/>
              <w:rPr>
                <w:rFonts w:ascii="Calibri Light" w:hAnsi="Calibri Light" w:cs="Calibri Light"/>
                <w:b/>
                <w:highlight w:val="yellow"/>
              </w:rPr>
            </w:pPr>
            <w:r w:rsidRPr="00DD4EFD">
              <w:rPr>
                <w:rFonts w:ascii="Calibri Light" w:hAnsi="Calibri Light" w:cs="Calibri Light"/>
                <w:b/>
              </w:rPr>
              <w:t>RFC 4516</w:t>
            </w:r>
          </w:p>
        </w:tc>
        <w:tc>
          <w:tcPr>
            <w:tcW w:w="1417" w:type="dxa"/>
          </w:tcPr>
          <w:p w14:paraId="19D50BB8" w14:textId="77777777" w:rsidR="00682F8A" w:rsidRPr="00DD4EFD" w:rsidRDefault="00682F8A" w:rsidP="007E1F6D">
            <w:pPr>
              <w:pStyle w:val="ListParagraph"/>
              <w:rPr>
                <w:rFonts w:ascii="Calibri Light" w:hAnsi="Calibri Light" w:cs="Calibri Light"/>
                <w:b/>
              </w:rPr>
            </w:pPr>
          </w:p>
        </w:tc>
      </w:tr>
      <w:tr w:rsidR="00682F8A" w:rsidRPr="00DD4EFD" w14:paraId="65C4D02C" w14:textId="1D2F4E2A" w:rsidTr="00DD4EFD">
        <w:tc>
          <w:tcPr>
            <w:tcW w:w="4957" w:type="dxa"/>
          </w:tcPr>
          <w:p w14:paraId="48C27BF8" w14:textId="1BCEEB47" w:rsidR="00682F8A" w:rsidRPr="00DD4EFD" w:rsidRDefault="00682F8A" w:rsidP="00682F8A">
            <w:pPr>
              <w:pStyle w:val="ListParagraph"/>
              <w:rPr>
                <w:rFonts w:ascii="Calibri Light" w:hAnsi="Calibri Light" w:cs="Calibri Light"/>
                <w:b/>
              </w:rPr>
            </w:pPr>
            <w:r w:rsidRPr="00DD4EFD">
              <w:rPr>
                <w:rFonts w:ascii="Calibri Light" w:hAnsi="Calibri Light" w:cs="Calibri Light"/>
                <w:b/>
              </w:rPr>
              <w:t xml:space="preserve">C020509 Lightweight Directory Access Protocol (LDAP) </w:t>
            </w:r>
          </w:p>
        </w:tc>
        <w:tc>
          <w:tcPr>
            <w:tcW w:w="1417" w:type="dxa"/>
          </w:tcPr>
          <w:p w14:paraId="681AC357" w14:textId="14681983" w:rsidR="00682F8A" w:rsidRPr="00DD4EFD" w:rsidRDefault="00682F8A" w:rsidP="00682F8A">
            <w:pPr>
              <w:pStyle w:val="ListParagraph"/>
              <w:rPr>
                <w:rFonts w:ascii="Calibri Light" w:hAnsi="Calibri Light" w:cs="Calibri Light"/>
                <w:b/>
                <w:highlight w:val="yellow"/>
              </w:rPr>
            </w:pPr>
            <w:r w:rsidRPr="00DD4EFD">
              <w:rPr>
                <w:rFonts w:ascii="Calibri Light" w:hAnsi="Calibri Light" w:cs="Calibri Light"/>
                <w:b/>
              </w:rPr>
              <w:t>RFC 4517</w:t>
            </w:r>
          </w:p>
        </w:tc>
        <w:tc>
          <w:tcPr>
            <w:tcW w:w="1417" w:type="dxa"/>
          </w:tcPr>
          <w:p w14:paraId="3AD65D33" w14:textId="77777777" w:rsidR="00682F8A" w:rsidRPr="00DD4EFD" w:rsidRDefault="00682F8A" w:rsidP="00682F8A">
            <w:pPr>
              <w:pStyle w:val="ListParagraph"/>
              <w:rPr>
                <w:rFonts w:ascii="Calibri Light" w:hAnsi="Calibri Light" w:cs="Calibri Light"/>
                <w:b/>
              </w:rPr>
            </w:pPr>
          </w:p>
        </w:tc>
      </w:tr>
      <w:tr w:rsidR="00682F8A" w:rsidRPr="00DD4EFD" w14:paraId="560818E4" w14:textId="4CC2535B" w:rsidTr="00DD4EFD">
        <w:tc>
          <w:tcPr>
            <w:tcW w:w="4957" w:type="dxa"/>
          </w:tcPr>
          <w:p w14:paraId="2A030B19" w14:textId="7E549FEC" w:rsidR="00682F8A" w:rsidRPr="00DD4EFD" w:rsidRDefault="00682F8A" w:rsidP="00E2775D">
            <w:pPr>
              <w:pStyle w:val="ListParagraph"/>
              <w:rPr>
                <w:rFonts w:ascii="Calibri Light" w:hAnsi="Calibri Light" w:cs="Calibri Light"/>
                <w:b/>
              </w:rPr>
            </w:pPr>
            <w:r w:rsidRPr="00DD4EFD">
              <w:rPr>
                <w:rFonts w:ascii="Calibri Light" w:hAnsi="Calibri Light" w:cs="Calibri Light"/>
                <w:b/>
              </w:rPr>
              <w:t xml:space="preserve">C020510 Lightweight Directory Access Protocol (LDAP) </w:t>
            </w:r>
          </w:p>
        </w:tc>
        <w:tc>
          <w:tcPr>
            <w:tcW w:w="1417" w:type="dxa"/>
          </w:tcPr>
          <w:p w14:paraId="51CD8F87" w14:textId="0F881207" w:rsidR="00682F8A" w:rsidRPr="00DD4EFD" w:rsidRDefault="00682F8A" w:rsidP="007E1F6D">
            <w:pPr>
              <w:pStyle w:val="ListParagraph"/>
              <w:rPr>
                <w:rFonts w:ascii="Calibri Light" w:hAnsi="Calibri Light" w:cs="Calibri Light"/>
                <w:b/>
                <w:highlight w:val="yellow"/>
              </w:rPr>
            </w:pPr>
            <w:r w:rsidRPr="00DD4EFD">
              <w:rPr>
                <w:rFonts w:ascii="Calibri Light" w:hAnsi="Calibri Light" w:cs="Calibri Light"/>
                <w:b/>
              </w:rPr>
              <w:t>RFC 4518</w:t>
            </w:r>
          </w:p>
        </w:tc>
        <w:tc>
          <w:tcPr>
            <w:tcW w:w="1417" w:type="dxa"/>
          </w:tcPr>
          <w:p w14:paraId="56049E21" w14:textId="77777777" w:rsidR="00682F8A" w:rsidRPr="00DD4EFD" w:rsidRDefault="00682F8A" w:rsidP="007E1F6D">
            <w:pPr>
              <w:pStyle w:val="ListParagraph"/>
              <w:rPr>
                <w:rFonts w:ascii="Calibri Light" w:hAnsi="Calibri Light" w:cs="Calibri Light"/>
                <w:b/>
              </w:rPr>
            </w:pPr>
          </w:p>
        </w:tc>
      </w:tr>
      <w:tr w:rsidR="00682F8A" w:rsidRPr="00DD4EFD" w14:paraId="1EC18498" w14:textId="0A332A30" w:rsidTr="00DD4EFD">
        <w:tc>
          <w:tcPr>
            <w:tcW w:w="4957" w:type="dxa"/>
          </w:tcPr>
          <w:p w14:paraId="530F0816" w14:textId="69C45698" w:rsidR="00682F8A" w:rsidRPr="00DD4EFD" w:rsidRDefault="00682F8A" w:rsidP="00682F8A">
            <w:pPr>
              <w:pStyle w:val="ListParagraph"/>
              <w:rPr>
                <w:rFonts w:ascii="Calibri Light" w:hAnsi="Calibri Light" w:cs="Calibri Light"/>
                <w:b/>
              </w:rPr>
            </w:pPr>
            <w:r w:rsidRPr="00DD4EFD">
              <w:rPr>
                <w:rFonts w:ascii="Calibri Light" w:hAnsi="Calibri Light" w:cs="Calibri Light"/>
                <w:b/>
              </w:rPr>
              <w:t xml:space="preserve">C020511 Lightweight Directory Access Protocol (LDAP) </w:t>
            </w:r>
          </w:p>
        </w:tc>
        <w:tc>
          <w:tcPr>
            <w:tcW w:w="1417" w:type="dxa"/>
          </w:tcPr>
          <w:p w14:paraId="02B617F3" w14:textId="78A77394" w:rsidR="00682F8A" w:rsidRPr="00DD4EFD" w:rsidRDefault="00682F8A" w:rsidP="00682F8A">
            <w:pPr>
              <w:pStyle w:val="ListParagraph"/>
              <w:rPr>
                <w:rFonts w:ascii="Calibri Light" w:hAnsi="Calibri Light" w:cs="Calibri Light"/>
                <w:b/>
              </w:rPr>
            </w:pPr>
            <w:r w:rsidRPr="00DD4EFD">
              <w:rPr>
                <w:rFonts w:ascii="Calibri Light" w:hAnsi="Calibri Light" w:cs="Calibri Light"/>
                <w:b/>
              </w:rPr>
              <w:t>RFC 4519</w:t>
            </w:r>
          </w:p>
        </w:tc>
        <w:tc>
          <w:tcPr>
            <w:tcW w:w="1417" w:type="dxa"/>
          </w:tcPr>
          <w:p w14:paraId="67E630E0" w14:textId="77777777" w:rsidR="00682F8A" w:rsidRPr="00DD4EFD" w:rsidRDefault="00682F8A" w:rsidP="00682F8A">
            <w:pPr>
              <w:pStyle w:val="ListParagraph"/>
              <w:rPr>
                <w:rFonts w:ascii="Calibri Light" w:hAnsi="Calibri Light" w:cs="Calibri Light"/>
                <w:b/>
              </w:rPr>
            </w:pPr>
          </w:p>
        </w:tc>
      </w:tr>
      <w:tr w:rsidR="00682F8A" w:rsidRPr="00DD4EFD" w14:paraId="24ADC15D" w14:textId="04EDFF7C" w:rsidTr="00DD4EFD">
        <w:tc>
          <w:tcPr>
            <w:tcW w:w="4957" w:type="dxa"/>
          </w:tcPr>
          <w:p w14:paraId="35EA57B5" w14:textId="69645AAB" w:rsidR="00682F8A" w:rsidRPr="00DD4EFD" w:rsidRDefault="00682F8A" w:rsidP="00E2775D">
            <w:pPr>
              <w:pStyle w:val="ListParagraph"/>
              <w:rPr>
                <w:rFonts w:ascii="Calibri Light" w:hAnsi="Calibri Light" w:cs="Calibri Light"/>
                <w:b/>
              </w:rPr>
            </w:pPr>
            <w:r w:rsidRPr="00DD4EFD">
              <w:rPr>
                <w:rFonts w:ascii="Calibri Light" w:hAnsi="Calibri Light" w:cs="Calibri Light"/>
                <w:b/>
              </w:rPr>
              <w:t xml:space="preserve">C050101 Hypertext Markup Language 5 (HTML v5) </w:t>
            </w:r>
          </w:p>
        </w:tc>
        <w:tc>
          <w:tcPr>
            <w:tcW w:w="1417" w:type="dxa"/>
          </w:tcPr>
          <w:p w14:paraId="7A337F76" w14:textId="49F72F55" w:rsidR="00682F8A" w:rsidRPr="00DD4EFD" w:rsidRDefault="00682F8A" w:rsidP="007E1F6D">
            <w:pPr>
              <w:pStyle w:val="ListParagraph"/>
              <w:rPr>
                <w:rFonts w:ascii="Calibri Light" w:hAnsi="Calibri Light" w:cs="Calibri Light"/>
                <w:b/>
              </w:rPr>
            </w:pPr>
            <w:r w:rsidRPr="00DD4EFD">
              <w:rPr>
                <w:rFonts w:ascii="Calibri Light" w:hAnsi="Calibri Light" w:cs="Calibri Light"/>
                <w:b/>
              </w:rPr>
              <w:t>HTML 5</w:t>
            </w:r>
          </w:p>
        </w:tc>
        <w:tc>
          <w:tcPr>
            <w:tcW w:w="1417" w:type="dxa"/>
          </w:tcPr>
          <w:p w14:paraId="396EE00F" w14:textId="77777777" w:rsidR="00682F8A" w:rsidRPr="00DD4EFD" w:rsidRDefault="00682F8A" w:rsidP="007E1F6D">
            <w:pPr>
              <w:pStyle w:val="ListParagraph"/>
              <w:rPr>
                <w:rFonts w:ascii="Calibri Light" w:hAnsi="Calibri Light" w:cs="Calibri Light"/>
                <w:b/>
              </w:rPr>
            </w:pPr>
          </w:p>
        </w:tc>
      </w:tr>
      <w:tr w:rsidR="00682F8A" w:rsidRPr="00DD4EFD" w14:paraId="1CCBC4A8" w14:textId="6D967923" w:rsidTr="00DD4EFD">
        <w:tc>
          <w:tcPr>
            <w:tcW w:w="4957" w:type="dxa"/>
          </w:tcPr>
          <w:p w14:paraId="2FDE0C67" w14:textId="32871D3B" w:rsidR="00682F8A" w:rsidRPr="00DD4EFD" w:rsidRDefault="00682F8A" w:rsidP="00682F8A">
            <w:pPr>
              <w:pStyle w:val="ListParagraph"/>
              <w:rPr>
                <w:rFonts w:ascii="Calibri Light" w:hAnsi="Calibri Light" w:cs="Calibri Light"/>
                <w:b/>
              </w:rPr>
            </w:pPr>
            <w:r w:rsidRPr="00DD4EFD">
              <w:rPr>
                <w:rFonts w:ascii="Calibri Light" w:hAnsi="Calibri Light" w:cs="Calibri Light"/>
                <w:b/>
              </w:rPr>
              <w:lastRenderedPageBreak/>
              <w:t xml:space="preserve">C050202 Open Document Format for Office Applications (ODF)  </w:t>
            </w:r>
          </w:p>
        </w:tc>
        <w:tc>
          <w:tcPr>
            <w:tcW w:w="1417" w:type="dxa"/>
          </w:tcPr>
          <w:p w14:paraId="748E93DF" w14:textId="61454C1A" w:rsidR="00682F8A" w:rsidRPr="00DD4EFD" w:rsidRDefault="00682F8A" w:rsidP="007E1F6D">
            <w:pPr>
              <w:pStyle w:val="ListParagraph"/>
              <w:rPr>
                <w:rFonts w:ascii="Calibri Light" w:hAnsi="Calibri Light" w:cs="Calibri Light"/>
                <w:b/>
              </w:rPr>
            </w:pPr>
            <w:r w:rsidRPr="00DD4EFD">
              <w:rPr>
                <w:rFonts w:ascii="Calibri Light" w:hAnsi="Calibri Light" w:cs="Calibri Light"/>
                <w:lang w:eastAsia="en-ZA"/>
              </w:rPr>
              <w:t>ISO 26300</w:t>
            </w:r>
          </w:p>
        </w:tc>
        <w:tc>
          <w:tcPr>
            <w:tcW w:w="1417" w:type="dxa"/>
          </w:tcPr>
          <w:p w14:paraId="40B21DD0" w14:textId="77777777" w:rsidR="00682F8A" w:rsidRPr="00DD4EFD" w:rsidRDefault="00682F8A" w:rsidP="007E1F6D">
            <w:pPr>
              <w:pStyle w:val="ListParagraph"/>
              <w:rPr>
                <w:rFonts w:ascii="Calibri Light" w:hAnsi="Calibri Light" w:cs="Calibri Light"/>
                <w:lang w:eastAsia="en-ZA"/>
              </w:rPr>
            </w:pPr>
          </w:p>
        </w:tc>
      </w:tr>
      <w:tr w:rsidR="00682F8A" w:rsidRPr="00DD4EFD" w14:paraId="41B73F7A" w14:textId="0C2E9633" w:rsidTr="00DD4EFD">
        <w:tc>
          <w:tcPr>
            <w:tcW w:w="4957" w:type="dxa"/>
          </w:tcPr>
          <w:p w14:paraId="770C88BB" w14:textId="5732E969" w:rsidR="00682F8A" w:rsidRPr="00DD4EFD" w:rsidRDefault="00682F8A" w:rsidP="00682F8A">
            <w:pPr>
              <w:pStyle w:val="ListParagraph"/>
              <w:rPr>
                <w:rFonts w:ascii="Calibri Light" w:hAnsi="Calibri Light" w:cs="Calibri Light"/>
                <w:b/>
              </w:rPr>
            </w:pPr>
            <w:r w:rsidRPr="00DD4EFD">
              <w:rPr>
                <w:rFonts w:ascii="Calibri Light" w:hAnsi="Calibri Light" w:cs="Calibri Light"/>
                <w:b/>
              </w:rPr>
              <w:t xml:space="preserve">C050203 Comma-Separated Value (CSV) </w:t>
            </w:r>
          </w:p>
        </w:tc>
        <w:tc>
          <w:tcPr>
            <w:tcW w:w="1417" w:type="dxa"/>
          </w:tcPr>
          <w:p w14:paraId="36E6722F" w14:textId="47F4D7D7" w:rsidR="00682F8A" w:rsidRPr="00DD4EFD" w:rsidRDefault="00682F8A" w:rsidP="00682F8A">
            <w:pPr>
              <w:pStyle w:val="ListParagraph"/>
              <w:rPr>
                <w:rFonts w:ascii="Calibri Light" w:hAnsi="Calibri Light" w:cs="Calibri Light"/>
                <w:b/>
              </w:rPr>
            </w:pPr>
            <w:r w:rsidRPr="00DD4EFD">
              <w:rPr>
                <w:rFonts w:ascii="Calibri Light" w:hAnsi="Calibri Light" w:cs="Calibri Light"/>
                <w:b/>
              </w:rPr>
              <w:t>RFC 4180</w:t>
            </w:r>
          </w:p>
        </w:tc>
        <w:tc>
          <w:tcPr>
            <w:tcW w:w="1417" w:type="dxa"/>
          </w:tcPr>
          <w:p w14:paraId="7244C9A3" w14:textId="77777777" w:rsidR="00682F8A" w:rsidRPr="00DD4EFD" w:rsidRDefault="00682F8A" w:rsidP="00682F8A">
            <w:pPr>
              <w:pStyle w:val="ListParagraph"/>
              <w:rPr>
                <w:rFonts w:ascii="Calibri Light" w:hAnsi="Calibri Light" w:cs="Calibri Light"/>
                <w:b/>
              </w:rPr>
            </w:pPr>
          </w:p>
        </w:tc>
      </w:tr>
      <w:tr w:rsidR="00DD4EFD" w:rsidRPr="00DD4EFD" w14:paraId="1C95E03B" w14:textId="77777777" w:rsidTr="00DD4EFD">
        <w:tc>
          <w:tcPr>
            <w:tcW w:w="4957" w:type="dxa"/>
          </w:tcPr>
          <w:p w14:paraId="1ED1A546" w14:textId="740BE738" w:rsidR="00DD4EFD" w:rsidRPr="00DD4EFD" w:rsidRDefault="00DD4EFD" w:rsidP="00682F8A">
            <w:pPr>
              <w:pStyle w:val="ListParagraph"/>
              <w:rPr>
                <w:rFonts w:ascii="Calibri Light" w:hAnsi="Calibri Light" w:cs="Calibri Light"/>
                <w:b/>
              </w:rPr>
            </w:pPr>
            <w:r w:rsidRPr="00DD4EFD">
              <w:rPr>
                <w:rFonts w:ascii="Calibri Light" w:hAnsi="Calibri Light" w:cs="Calibri Light"/>
                <w:lang w:eastAsia="en-ZA"/>
              </w:rPr>
              <w:t>C050302 Portable Document Format (PDF v1.7)</w:t>
            </w:r>
          </w:p>
        </w:tc>
        <w:tc>
          <w:tcPr>
            <w:tcW w:w="1417" w:type="dxa"/>
          </w:tcPr>
          <w:p w14:paraId="6BBE3E9A" w14:textId="69D1ECF9" w:rsidR="00DD4EFD" w:rsidRPr="00DD4EFD" w:rsidRDefault="00DD4EFD" w:rsidP="00682F8A">
            <w:pPr>
              <w:pStyle w:val="ListParagraph"/>
              <w:rPr>
                <w:rFonts w:ascii="Calibri Light" w:hAnsi="Calibri Light" w:cs="Calibri Light"/>
                <w:b/>
              </w:rPr>
            </w:pPr>
            <w:r w:rsidRPr="00DD4EFD">
              <w:rPr>
                <w:rFonts w:ascii="Calibri Light" w:hAnsi="Calibri Light" w:cs="Calibri Light"/>
                <w:lang w:eastAsia="en-ZA"/>
              </w:rPr>
              <w:t>ISO 32000</w:t>
            </w:r>
          </w:p>
        </w:tc>
        <w:tc>
          <w:tcPr>
            <w:tcW w:w="1417" w:type="dxa"/>
          </w:tcPr>
          <w:p w14:paraId="7C74816B" w14:textId="77777777" w:rsidR="00DD4EFD" w:rsidRPr="00DD4EFD" w:rsidRDefault="00DD4EFD" w:rsidP="00682F8A">
            <w:pPr>
              <w:pStyle w:val="ListParagraph"/>
              <w:rPr>
                <w:rFonts w:ascii="Calibri Light" w:hAnsi="Calibri Light" w:cs="Calibri Light"/>
                <w:b/>
              </w:rPr>
            </w:pPr>
          </w:p>
        </w:tc>
      </w:tr>
      <w:tr w:rsidR="00DD4EFD" w:rsidRPr="00DD4EFD" w14:paraId="0196CDE7" w14:textId="77777777" w:rsidTr="00DD4EFD">
        <w:tc>
          <w:tcPr>
            <w:tcW w:w="4957" w:type="dxa"/>
          </w:tcPr>
          <w:p w14:paraId="58717AA1" w14:textId="2311C176" w:rsidR="00DD4EFD" w:rsidRPr="00DD4EFD" w:rsidRDefault="00DD4EFD" w:rsidP="00682F8A">
            <w:pPr>
              <w:pStyle w:val="ListParagraph"/>
              <w:rPr>
                <w:rFonts w:ascii="Calibri Light" w:hAnsi="Calibri Light" w:cs="Calibri Light"/>
                <w:b/>
              </w:rPr>
            </w:pPr>
            <w:r w:rsidRPr="00DD4EFD">
              <w:rPr>
                <w:rFonts w:ascii="Calibri Light" w:hAnsi="Calibri Light" w:cs="Calibri Light"/>
                <w:lang w:eastAsia="en-ZA"/>
              </w:rPr>
              <w:t>C050401 Structured Query Language (SQL) 2011</w:t>
            </w:r>
          </w:p>
        </w:tc>
        <w:tc>
          <w:tcPr>
            <w:tcW w:w="1417" w:type="dxa"/>
          </w:tcPr>
          <w:p w14:paraId="147A5D6A" w14:textId="37369D01" w:rsidR="00DD4EFD" w:rsidRPr="00DD4EFD" w:rsidRDefault="00DD4EFD" w:rsidP="00682F8A">
            <w:pPr>
              <w:pStyle w:val="ListParagraph"/>
              <w:rPr>
                <w:rFonts w:ascii="Calibri Light" w:hAnsi="Calibri Light" w:cs="Calibri Light"/>
                <w:b/>
              </w:rPr>
            </w:pPr>
            <w:r w:rsidRPr="00DD4EFD">
              <w:rPr>
                <w:rFonts w:ascii="Calibri Light" w:hAnsi="Calibri Light" w:cs="Calibri Light"/>
                <w:lang w:eastAsia="en-ZA"/>
              </w:rPr>
              <w:t>ISO 9075</w:t>
            </w:r>
          </w:p>
        </w:tc>
        <w:tc>
          <w:tcPr>
            <w:tcW w:w="1417" w:type="dxa"/>
          </w:tcPr>
          <w:p w14:paraId="355E66B4" w14:textId="77777777" w:rsidR="00DD4EFD" w:rsidRPr="00DD4EFD" w:rsidRDefault="00DD4EFD" w:rsidP="00682F8A">
            <w:pPr>
              <w:pStyle w:val="ListParagraph"/>
              <w:rPr>
                <w:rFonts w:ascii="Calibri Light" w:hAnsi="Calibri Light" w:cs="Calibri Light"/>
                <w:b/>
              </w:rPr>
            </w:pPr>
          </w:p>
        </w:tc>
      </w:tr>
      <w:tr w:rsidR="00DD4EFD" w:rsidRPr="00DD4EFD" w14:paraId="2619EE2C" w14:textId="77777777" w:rsidTr="00DD4EFD">
        <w:tc>
          <w:tcPr>
            <w:tcW w:w="4957" w:type="dxa"/>
          </w:tcPr>
          <w:p w14:paraId="41A11BD0" w14:textId="6C7791D3" w:rsidR="00DD4EFD" w:rsidRPr="00DD4EFD" w:rsidRDefault="00DD4EFD" w:rsidP="00682F8A">
            <w:pPr>
              <w:pStyle w:val="ListParagraph"/>
              <w:rPr>
                <w:rFonts w:ascii="Calibri Light" w:hAnsi="Calibri Light" w:cs="Calibri Light"/>
                <w:b/>
              </w:rPr>
            </w:pPr>
            <w:r w:rsidRPr="00DD4EFD">
              <w:rPr>
                <w:rFonts w:ascii="Calibri Light" w:hAnsi="Calibri Light" w:cs="Calibri Light"/>
                <w:lang w:eastAsia="en-ZA"/>
              </w:rPr>
              <w:t>C050801 JavaScript (ECMAScript Language Specification)</w:t>
            </w:r>
          </w:p>
        </w:tc>
        <w:tc>
          <w:tcPr>
            <w:tcW w:w="1417" w:type="dxa"/>
          </w:tcPr>
          <w:p w14:paraId="5CB4DD04" w14:textId="22590129" w:rsidR="00DD4EFD" w:rsidRPr="00DD4EFD" w:rsidRDefault="00DD4EFD" w:rsidP="00682F8A">
            <w:pPr>
              <w:pStyle w:val="ListParagraph"/>
              <w:rPr>
                <w:rFonts w:ascii="Calibri Light" w:hAnsi="Calibri Light" w:cs="Calibri Light"/>
                <w:b/>
              </w:rPr>
            </w:pPr>
            <w:r w:rsidRPr="00DD4EFD">
              <w:rPr>
                <w:rFonts w:ascii="Calibri Light" w:hAnsi="Calibri Light" w:cs="Calibri Light"/>
                <w:lang w:eastAsia="en-ZA"/>
              </w:rPr>
              <w:t>ECMA 262</w:t>
            </w:r>
          </w:p>
        </w:tc>
        <w:tc>
          <w:tcPr>
            <w:tcW w:w="1417" w:type="dxa"/>
          </w:tcPr>
          <w:p w14:paraId="218FD638" w14:textId="77777777" w:rsidR="00DD4EFD" w:rsidRPr="00DD4EFD" w:rsidRDefault="00DD4EFD" w:rsidP="00682F8A">
            <w:pPr>
              <w:pStyle w:val="ListParagraph"/>
              <w:rPr>
                <w:rFonts w:ascii="Calibri Light" w:hAnsi="Calibri Light" w:cs="Calibri Light"/>
                <w:b/>
              </w:rPr>
            </w:pPr>
          </w:p>
        </w:tc>
      </w:tr>
      <w:tr w:rsidR="00DD4EFD" w:rsidRPr="00DD4EFD" w14:paraId="5CA71F6A" w14:textId="77777777" w:rsidTr="00DD4EFD">
        <w:tc>
          <w:tcPr>
            <w:tcW w:w="7791" w:type="dxa"/>
            <w:gridSpan w:val="3"/>
          </w:tcPr>
          <w:p w14:paraId="58D01079" w14:textId="46178CE4" w:rsidR="00DD4EFD" w:rsidRPr="00DD4EFD" w:rsidRDefault="00DD4EFD" w:rsidP="00DD4EFD">
            <w:pPr>
              <w:autoSpaceDE w:val="0"/>
              <w:autoSpaceDN w:val="0"/>
              <w:adjustRightInd w:val="0"/>
              <w:spacing w:after="0" w:line="240" w:lineRule="auto"/>
              <w:rPr>
                <w:rFonts w:cs="Calibri Light"/>
                <w:lang w:eastAsia="en-ZA"/>
              </w:rPr>
            </w:pPr>
            <w:r w:rsidRPr="00DD4EFD">
              <w:rPr>
                <w:rFonts w:cs="Calibri Light"/>
                <w:lang w:eastAsia="en-ZA"/>
              </w:rPr>
              <w:t xml:space="preserve">Substantiate by describing how your solution complies with the interoperability standards or provide any available independent certificate/letter of compliance to the mentioned standards. Please be sure to explain implemented mitigations </w:t>
            </w:r>
            <w:proofErr w:type="gramStart"/>
            <w:r w:rsidRPr="00DD4EFD">
              <w:rPr>
                <w:rFonts w:cs="Calibri Light"/>
                <w:lang w:eastAsia="en-ZA"/>
              </w:rPr>
              <w:t>where</w:t>
            </w:r>
            <w:proofErr w:type="gramEnd"/>
            <w:r w:rsidRPr="00DD4EFD">
              <w:rPr>
                <w:rFonts w:cs="Calibri Light"/>
                <w:lang w:eastAsia="en-ZA"/>
              </w:rPr>
              <w:t xml:space="preserve"> non-compliance</w:t>
            </w:r>
          </w:p>
          <w:p w14:paraId="5A41F016" w14:textId="5535CB96" w:rsidR="00DD4EFD" w:rsidRPr="00DD4EFD" w:rsidRDefault="00DD4EFD" w:rsidP="00DD4EFD">
            <w:pPr>
              <w:autoSpaceDE w:val="0"/>
              <w:autoSpaceDN w:val="0"/>
              <w:adjustRightInd w:val="0"/>
              <w:spacing w:after="0" w:line="240" w:lineRule="auto"/>
              <w:rPr>
                <w:rFonts w:cs="Calibri Light"/>
                <w:lang w:eastAsia="en-ZA"/>
              </w:rPr>
            </w:pPr>
            <w:r w:rsidRPr="00DD4EFD">
              <w:rPr>
                <w:rFonts w:cs="Calibri Light"/>
                <w:lang w:eastAsia="en-ZA"/>
              </w:rPr>
              <w:t>is present. Where the proposed solution does not include technologies pertaining to the quoted standards, please claim "Noncompliance due to technology non-applicability". In instances where standards are superseded/obsoleted/outdated please provide the</w:t>
            </w:r>
          </w:p>
          <w:p w14:paraId="2EA45130" w14:textId="77777777" w:rsidR="00DD4EFD" w:rsidRPr="00DD4EFD" w:rsidRDefault="00DD4EFD" w:rsidP="00DD4EFD">
            <w:pPr>
              <w:pStyle w:val="ListParagraph"/>
              <w:rPr>
                <w:rFonts w:ascii="Calibri Light" w:hAnsi="Calibri Light" w:cs="Calibri Light"/>
                <w:b/>
                <w:highlight w:val="yellow"/>
              </w:rPr>
            </w:pPr>
            <w:r w:rsidRPr="00DD4EFD">
              <w:rPr>
                <w:rFonts w:ascii="Calibri Light" w:hAnsi="Calibri Light" w:cs="Calibri Light"/>
                <w:lang w:eastAsia="en-ZA"/>
              </w:rPr>
              <w:t>name and number of the appropriate open standard utilised by the product</w:t>
            </w:r>
          </w:p>
          <w:p w14:paraId="2D9588A0" w14:textId="77777777" w:rsidR="00DD4EFD" w:rsidRPr="00DD4EFD" w:rsidRDefault="00DD4EFD" w:rsidP="00682F8A">
            <w:pPr>
              <w:pStyle w:val="ListParagraph"/>
              <w:rPr>
                <w:rFonts w:ascii="Calibri Light" w:hAnsi="Calibri Light" w:cs="Calibri Light"/>
                <w:b/>
              </w:rPr>
            </w:pPr>
          </w:p>
        </w:tc>
      </w:tr>
    </w:tbl>
    <w:p w14:paraId="079D86F2" w14:textId="77777777" w:rsidR="007E1F6D" w:rsidRPr="00DD4EFD" w:rsidRDefault="007E1F6D" w:rsidP="00DD4EFD">
      <w:pPr>
        <w:pStyle w:val="ListParagraph"/>
        <w:rPr>
          <w:rFonts w:ascii="Calibri Light" w:hAnsi="Calibri Light" w:cs="Calibri Light"/>
          <w:b/>
          <w:highlight w:val="yellow"/>
        </w:rPr>
      </w:pPr>
    </w:p>
    <w:p w14:paraId="53D481A9" w14:textId="77777777" w:rsidR="007E1F6D" w:rsidRPr="00DD4EFD" w:rsidRDefault="007E1F6D" w:rsidP="00DD4EFD">
      <w:pPr>
        <w:pStyle w:val="ListParagraph"/>
        <w:rPr>
          <w:rFonts w:ascii="Calibri Light" w:hAnsi="Calibri Light" w:cs="Calibri Light"/>
          <w:b/>
          <w:highlight w:val="yellow"/>
        </w:rPr>
      </w:pPr>
    </w:p>
    <w:sectPr w:rsidR="007E1F6D" w:rsidRPr="00DD4EFD">
      <w:pgSz w:w="11906" w:h="16838"/>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0BC4D" w14:textId="77777777" w:rsidR="00582A5F" w:rsidRDefault="00582A5F">
      <w:pPr>
        <w:spacing w:line="240" w:lineRule="auto"/>
      </w:pPr>
      <w:r>
        <w:separator/>
      </w:r>
    </w:p>
  </w:endnote>
  <w:endnote w:type="continuationSeparator" w:id="0">
    <w:p w14:paraId="00FD014B" w14:textId="77777777" w:rsidR="00582A5F" w:rsidRDefault="00582A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EC0CF8" w14:paraId="3D237207" w14:textId="77777777" w:rsidTr="00654130">
      <w:tc>
        <w:tcPr>
          <w:tcW w:w="3828" w:type="dxa"/>
        </w:tcPr>
        <w:p w14:paraId="6458F8A4" w14:textId="77777777" w:rsidR="00EC0CF8" w:rsidRDefault="00EC0CF8" w:rsidP="00654130">
          <w:pPr>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4447A2CA" w14:textId="77777777" w:rsidR="00EC0CF8" w:rsidRDefault="00EC0CF8" w:rsidP="00654130">
          <w:pPr>
            <w:jc w:val="center"/>
            <w:rPr>
              <w:sz w:val="20"/>
            </w:rPr>
          </w:pPr>
          <w:r w:rsidRPr="000D1A1B">
            <w:rPr>
              <w:rFonts w:asciiTheme="minorHAnsi" w:hAnsiTheme="minorHAnsi" w:cstheme="minorHAnsi"/>
              <w:sz w:val="16"/>
              <w:szCs w:val="16"/>
              <w:lang w:val="en-GB"/>
            </w:rPr>
            <w:t>RESTRICTED</w:t>
          </w:r>
        </w:p>
      </w:tc>
      <w:tc>
        <w:tcPr>
          <w:tcW w:w="3816" w:type="dxa"/>
        </w:tcPr>
        <w:p w14:paraId="0B3CF8DA" w14:textId="77777777" w:rsidR="00EC0CF8" w:rsidRDefault="00EC0CF8" w:rsidP="00654130">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4</w:t>
          </w:r>
          <w:r w:rsidRPr="000D1A1B">
            <w:rPr>
              <w:rFonts w:asciiTheme="minorHAnsi" w:hAnsiTheme="minorHAnsi" w:cstheme="minorHAnsi"/>
              <w:sz w:val="16"/>
              <w:szCs w:val="16"/>
              <w:lang w:val="en-GB"/>
            </w:rPr>
            <w:fldChar w:fldCharType="end"/>
          </w:r>
        </w:p>
      </w:tc>
    </w:tr>
  </w:tbl>
  <w:p w14:paraId="13DA3E2D" w14:textId="77777777" w:rsidR="00EC0CF8" w:rsidRPr="00E5740F" w:rsidRDefault="00EC0CF8" w:rsidP="00654130">
    <w:pPr>
      <w:rPr>
        <w:sz w:val="20"/>
      </w:rPr>
    </w:pPr>
    <w:r w:rsidRPr="00F37BD6">
      <w:rPr>
        <w:noProof/>
        <w:sz w:val="20"/>
        <w:lang w:val="en-GB" w:eastAsia="en-GB"/>
      </w:rPr>
      <mc:AlternateContent>
        <mc:Choice Requires="wps">
          <w:drawing>
            <wp:anchor distT="45720" distB="45720" distL="114300" distR="114300" simplePos="0" relativeHeight="251660800" behindDoc="1" locked="0" layoutInCell="1" allowOverlap="1" wp14:anchorId="4FDD8063" wp14:editId="7F933C3D">
              <wp:simplePos x="0" y="0"/>
              <wp:positionH relativeFrom="margin">
                <wp:posOffset>5335403</wp:posOffset>
              </wp:positionH>
              <wp:positionV relativeFrom="paragraph">
                <wp:posOffset>-74598</wp:posOffset>
              </wp:positionV>
              <wp:extent cx="877475" cy="286603"/>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5A8EE347" w14:textId="77777777" w:rsidR="00EC0CF8" w:rsidRPr="00F37BD6" w:rsidRDefault="00EC0CF8" w:rsidP="00654130">
                          <w:pPr>
                            <w:jc w:val="right"/>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DD8063" id="_x0000_t202" coordsize="21600,21600" o:spt="202" path="m,l,21600r21600,l21600,xe">
              <v:stroke joinstyle="miter"/>
              <v:path gradientshapeok="t" o:connecttype="rect"/>
            </v:shapetype>
            <v:shape id="Text Box 5" o:spid="_x0000_s1026" type="#_x0000_t202" style="position:absolute;left:0;text-align:left;margin-left:420.1pt;margin-top:-5.85pt;width:69.1pt;height:22.55pt;z-index:-251655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X6DAIAAPU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er1Xy1oISja7ZeLvO3KQMrnh9b58MHAZrEQ0kdzjSBs9ODD7EYVjyHxFwelKz3UqlkuEO1&#10;U46cGM5/n9aI/luYMqQr6c1itkjIBuL7JA0tA+pTSY2F5nENiolkvDd1CglMquGMlSgzshMJGagJ&#10;fdVjYGSpgvqMPDkYdIj/Bg8tuF+UdKjBkvqfR+YEJeqjQa5vpvN5FG0y5ovVDA137amuPcxwhCpp&#10;oGQ47kISeuTBwB3OpJGJr5dKxlpRW4nG8R9E8V7bKerlt26fAA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X3vX6DAIA&#10;APUDAAAOAAAAAAAAAAAAAAAAAC4CAABkcnMvZTJvRG9jLnhtbFBLAQItABQABgAIAAAAIQBxD57r&#10;3wAAAAoBAAAPAAAAAAAAAAAAAAAAAGYEAABkcnMvZG93bnJldi54bWxQSwUGAAAAAAQABADzAAAA&#10;cgUAAAAA&#10;" stroked="f">
              <v:textbox>
                <w:txbxContent>
                  <w:p w14:paraId="5A8EE347" w14:textId="77777777" w:rsidR="00EC0CF8" w:rsidRPr="00F37BD6" w:rsidRDefault="00EC0CF8" w:rsidP="00654130">
                    <w:pPr>
                      <w:jc w:val="right"/>
                      <w:rPr>
                        <w:sz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5FF9C" w14:textId="77777777" w:rsidR="00582A5F" w:rsidRDefault="00582A5F">
      <w:pPr>
        <w:spacing w:after="0"/>
      </w:pPr>
      <w:r>
        <w:separator/>
      </w:r>
    </w:p>
  </w:footnote>
  <w:footnote w:type="continuationSeparator" w:id="0">
    <w:p w14:paraId="6C9941E5" w14:textId="77777777" w:rsidR="00582A5F" w:rsidRDefault="00582A5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347"/>
    <w:multiLevelType w:val="multilevel"/>
    <w:tmpl w:val="00E91347"/>
    <w:lvl w:ilvl="0">
      <w:start w:val="1"/>
      <w:numFmt w:val="lowerLetter"/>
      <w:lvlText w:val="(%1)"/>
      <w:lvlJc w:val="left"/>
      <w:pPr>
        <w:ind w:left="774" w:hanging="567"/>
      </w:pPr>
      <w:rPr>
        <w:rFonts w:hint="default"/>
      </w:rPr>
    </w:lvl>
    <w:lvl w:ilvl="1">
      <w:start w:val="1"/>
      <w:numFmt w:val="lowerRoman"/>
      <w:lvlText w:val="(%2)"/>
      <w:lvlJc w:val="left"/>
      <w:pPr>
        <w:ind w:left="1341" w:hanging="567"/>
      </w:pPr>
      <w:rPr>
        <w:rFonts w:hint="default"/>
      </w:rPr>
    </w:lvl>
    <w:lvl w:ilvl="2">
      <w:start w:val="1"/>
      <w:numFmt w:val="decimal"/>
      <w:lvlText w:val="(%3)"/>
      <w:lvlJc w:val="left"/>
      <w:pPr>
        <w:ind w:left="1908" w:hanging="567"/>
      </w:pPr>
      <w:rPr>
        <w:rFonts w:hint="default"/>
      </w:rPr>
    </w:lvl>
    <w:lvl w:ilvl="3">
      <w:start w:val="1"/>
      <w:numFmt w:val="lowerLetter"/>
      <w:lvlText w:val="(%4)"/>
      <w:lvlJc w:val="left"/>
      <w:pPr>
        <w:ind w:left="2475" w:hanging="567"/>
      </w:pPr>
      <w:rPr>
        <w:rFonts w:hint="default"/>
      </w:rPr>
    </w:lvl>
    <w:lvl w:ilvl="4">
      <w:start w:val="1"/>
      <w:numFmt w:val="lowerRoman"/>
      <w:lvlText w:val="(%5)"/>
      <w:lvlJc w:val="left"/>
      <w:pPr>
        <w:ind w:left="3042" w:hanging="567"/>
      </w:pPr>
      <w:rPr>
        <w:rFonts w:hint="default"/>
      </w:rPr>
    </w:lvl>
    <w:lvl w:ilvl="5">
      <w:start w:val="1"/>
      <w:numFmt w:val="decimal"/>
      <w:lvlText w:val="(%6)"/>
      <w:lvlJc w:val="left"/>
      <w:pPr>
        <w:ind w:left="3609" w:hanging="567"/>
      </w:pPr>
      <w:rPr>
        <w:rFonts w:hint="default"/>
      </w:rPr>
    </w:lvl>
    <w:lvl w:ilvl="6">
      <w:start w:val="1"/>
      <w:numFmt w:val="lowerLetter"/>
      <w:lvlText w:val="(%7)"/>
      <w:lvlJc w:val="left"/>
      <w:pPr>
        <w:ind w:left="4176" w:hanging="567"/>
      </w:pPr>
      <w:rPr>
        <w:rFonts w:hint="default"/>
      </w:rPr>
    </w:lvl>
    <w:lvl w:ilvl="7">
      <w:start w:val="1"/>
      <w:numFmt w:val="lowerRoman"/>
      <w:lvlText w:val="(%8)"/>
      <w:lvlJc w:val="left"/>
      <w:pPr>
        <w:ind w:left="4743" w:hanging="567"/>
      </w:pPr>
      <w:rPr>
        <w:rFonts w:hint="default"/>
      </w:rPr>
    </w:lvl>
    <w:lvl w:ilvl="8">
      <w:start w:val="1"/>
      <w:numFmt w:val="decimal"/>
      <w:lvlText w:val="(%9)"/>
      <w:lvlJc w:val="left"/>
      <w:pPr>
        <w:ind w:left="5310" w:hanging="567"/>
      </w:pPr>
      <w:rPr>
        <w:rFonts w:hint="default"/>
      </w:rPr>
    </w:lvl>
  </w:abstractNum>
  <w:abstractNum w:abstractNumId="1" w15:restartNumberingAfterBreak="0">
    <w:nsid w:val="031F5E00"/>
    <w:multiLevelType w:val="multilevel"/>
    <w:tmpl w:val="2B34DB3C"/>
    <w:lvl w:ilvl="0">
      <w:start w:val="1"/>
      <w:numFmt w:val="lowerLetter"/>
      <w:lvlText w:val="(%1)"/>
      <w:lvlJc w:val="left"/>
      <w:pPr>
        <w:ind w:left="1134" w:hanging="567"/>
      </w:pPr>
      <w:rPr>
        <w:rFonts w:hint="default"/>
        <w:b/>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33D5E7A"/>
    <w:multiLevelType w:val="hybridMultilevel"/>
    <w:tmpl w:val="660EBF94"/>
    <w:lvl w:ilvl="0" w:tplc="1C090013">
      <w:start w:val="1"/>
      <w:numFmt w:val="upperRoman"/>
      <w:lvlText w:val="%1."/>
      <w:lvlJc w:val="righ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4" w15:restartNumberingAfterBreak="0">
    <w:nsid w:val="06F04486"/>
    <w:multiLevelType w:val="multilevel"/>
    <w:tmpl w:val="06F04486"/>
    <w:styleLink w:val="Bullet-ChapterText11"/>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5" w15:restartNumberingAfterBreak="0">
    <w:nsid w:val="08A43510"/>
    <w:multiLevelType w:val="multilevel"/>
    <w:tmpl w:val="FF8AFA38"/>
    <w:lvl w:ilvl="0">
      <w:start w:val="1"/>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ascii="Calibri" w:eastAsia="Times New Roman" w:hAnsi="Calibri" w:cs="Calibri"/>
        <w:b w:val="0"/>
        <w:bCs/>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6" w15:restartNumberingAfterBreak="0">
    <w:nsid w:val="0F6C5496"/>
    <w:multiLevelType w:val="hybridMultilevel"/>
    <w:tmpl w:val="72827B26"/>
    <w:lvl w:ilvl="0" w:tplc="1C090013">
      <w:start w:val="1"/>
      <w:numFmt w:val="upperRoman"/>
      <w:lvlText w:val="%1."/>
      <w:lvlJc w:val="righ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142700"/>
    <w:multiLevelType w:val="hybridMultilevel"/>
    <w:tmpl w:val="ED4ABFB6"/>
    <w:lvl w:ilvl="0" w:tplc="4448DFF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452514A"/>
    <w:multiLevelType w:val="multilevel"/>
    <w:tmpl w:val="1452514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165327DB"/>
    <w:multiLevelType w:val="multilevel"/>
    <w:tmpl w:val="165327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1A8B75EF"/>
    <w:multiLevelType w:val="multilevel"/>
    <w:tmpl w:val="88F8F774"/>
    <w:lvl w:ilvl="0">
      <w:start w:val="1"/>
      <w:numFmt w:val="lowerLetter"/>
      <w:lvlText w:val="(%1)"/>
      <w:lvlJc w:val="left"/>
      <w:pPr>
        <w:ind w:left="1134" w:hanging="567"/>
      </w:pPr>
    </w:lvl>
    <w:lvl w:ilvl="1">
      <w:start w:val="1"/>
      <w:numFmt w:val="lowerRoman"/>
      <w:lvlText w:val="(%2)"/>
      <w:lvlJc w:val="left"/>
      <w:pPr>
        <w:ind w:left="1701" w:hanging="567"/>
      </w:pPr>
    </w:lvl>
    <w:lvl w:ilvl="2">
      <w:start w:val="1"/>
      <w:numFmt w:val="decimal"/>
      <w:lvlText w:val="(%3)"/>
      <w:lvlJc w:val="left"/>
      <w:pPr>
        <w:ind w:left="2268" w:hanging="567"/>
      </w:pPr>
    </w:lvl>
    <w:lvl w:ilvl="3">
      <w:start w:val="1"/>
      <w:numFmt w:val="lowerLetter"/>
      <w:lvlText w:val="(%4)"/>
      <w:lvlJc w:val="left"/>
      <w:pPr>
        <w:ind w:left="2835" w:hanging="567"/>
      </w:pPr>
    </w:lvl>
    <w:lvl w:ilvl="4">
      <w:start w:val="1"/>
      <w:numFmt w:val="lowerRoman"/>
      <w:lvlText w:val="(%5)"/>
      <w:lvlJc w:val="left"/>
      <w:pPr>
        <w:ind w:left="3402" w:hanging="567"/>
      </w:pPr>
    </w:lvl>
    <w:lvl w:ilvl="5">
      <w:start w:val="1"/>
      <w:numFmt w:val="decimal"/>
      <w:lvlText w:val="(%6)"/>
      <w:lvlJc w:val="left"/>
      <w:pPr>
        <w:ind w:left="3969" w:hanging="567"/>
      </w:pPr>
    </w:lvl>
    <w:lvl w:ilvl="6">
      <w:start w:val="1"/>
      <w:numFmt w:val="lowerLetter"/>
      <w:lvlText w:val="(%7)"/>
      <w:lvlJc w:val="left"/>
      <w:pPr>
        <w:ind w:left="4536" w:hanging="567"/>
      </w:pPr>
    </w:lvl>
    <w:lvl w:ilvl="7">
      <w:start w:val="1"/>
      <w:numFmt w:val="lowerRoman"/>
      <w:lvlText w:val="(%8)"/>
      <w:lvlJc w:val="left"/>
      <w:pPr>
        <w:ind w:left="5103" w:hanging="567"/>
      </w:pPr>
    </w:lvl>
    <w:lvl w:ilvl="8">
      <w:start w:val="1"/>
      <w:numFmt w:val="decimal"/>
      <w:lvlText w:val="(%9)"/>
      <w:lvlJc w:val="left"/>
      <w:pPr>
        <w:ind w:left="5670" w:hanging="567"/>
      </w:pPr>
    </w:lvl>
  </w:abstractNum>
  <w:abstractNum w:abstractNumId="12" w15:restartNumberingAfterBreak="0">
    <w:nsid w:val="203256F8"/>
    <w:multiLevelType w:val="multilevel"/>
    <w:tmpl w:val="203256F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20C31F9D"/>
    <w:multiLevelType w:val="hybridMultilevel"/>
    <w:tmpl w:val="268E794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18A5C03"/>
    <w:multiLevelType w:val="hybridMultilevel"/>
    <w:tmpl w:val="43C65C88"/>
    <w:lvl w:ilvl="0" w:tplc="4448DFF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39C5FB4"/>
    <w:multiLevelType w:val="multilevel"/>
    <w:tmpl w:val="75A605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5F1BBC"/>
    <w:multiLevelType w:val="multilevel"/>
    <w:tmpl w:val="245F1BBC"/>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249237A4"/>
    <w:multiLevelType w:val="multilevel"/>
    <w:tmpl w:val="249237A4"/>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8" w15:restartNumberingAfterBreak="0">
    <w:nsid w:val="25E333D0"/>
    <w:multiLevelType w:val="hybridMultilevel"/>
    <w:tmpl w:val="1C6C9A6A"/>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78310E2"/>
    <w:multiLevelType w:val="multilevel"/>
    <w:tmpl w:val="155242B6"/>
    <w:lvl w:ilvl="0">
      <w:start w:val="1"/>
      <w:numFmt w:val="lowerLetter"/>
      <w:lvlText w:val="(%1)"/>
      <w:lvlJc w:val="left"/>
      <w:pPr>
        <w:ind w:left="1134" w:hanging="567"/>
      </w:pPr>
      <w:rPr>
        <w:rFonts w:hint="default"/>
        <w:b/>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2BAC2DED"/>
    <w:multiLevelType w:val="hybridMultilevel"/>
    <w:tmpl w:val="5C1AE5B8"/>
    <w:lvl w:ilvl="0" w:tplc="1C090013">
      <w:start w:val="1"/>
      <w:numFmt w:val="upperRoman"/>
      <w:lvlText w:val="%1."/>
      <w:lvlJc w:val="righ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2F93F25"/>
    <w:multiLevelType w:val="multilevel"/>
    <w:tmpl w:val="32F93F2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3BBF46AC"/>
    <w:multiLevelType w:val="hybridMultilevel"/>
    <w:tmpl w:val="E774ED88"/>
    <w:lvl w:ilvl="0" w:tplc="4448DFF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1FA5B9A"/>
    <w:multiLevelType w:val="multilevel"/>
    <w:tmpl w:val="41FA5B9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45185D1F"/>
    <w:multiLevelType w:val="multilevel"/>
    <w:tmpl w:val="45185D1F"/>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6" w15:restartNumberingAfterBreak="0">
    <w:nsid w:val="454403DF"/>
    <w:multiLevelType w:val="multilevel"/>
    <w:tmpl w:val="454403D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466D1957"/>
    <w:multiLevelType w:val="hybridMultilevel"/>
    <w:tmpl w:val="A4EEC94E"/>
    <w:lvl w:ilvl="0" w:tplc="4448DFF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710715D"/>
    <w:multiLevelType w:val="multilevel"/>
    <w:tmpl w:val="F042D9E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4E821C74"/>
    <w:multiLevelType w:val="multilevel"/>
    <w:tmpl w:val="4E821C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4F0F3164"/>
    <w:multiLevelType w:val="multilevel"/>
    <w:tmpl w:val="4F0F316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4F1A66B8"/>
    <w:multiLevelType w:val="multilevel"/>
    <w:tmpl w:val="4F1A66B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4F36188D"/>
    <w:multiLevelType w:val="hybridMultilevel"/>
    <w:tmpl w:val="3DE016B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1C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2234805"/>
    <w:multiLevelType w:val="multilevel"/>
    <w:tmpl w:val="5223480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527F14DF"/>
    <w:multiLevelType w:val="hybridMultilevel"/>
    <w:tmpl w:val="A3FCA34E"/>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54643618"/>
    <w:multiLevelType w:val="multilevel"/>
    <w:tmpl w:val="709816C8"/>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rPr>
    </w:lvl>
    <w:lvl w:ilvl="2">
      <w:start w:val="1"/>
      <w:numFmt w:val="lowerLetter"/>
      <w:lvlText w:val="(%3)"/>
      <w:lvlJc w:val="left"/>
      <w:pPr>
        <w:ind w:left="360" w:hanging="360"/>
      </w:pPr>
      <w:rPr>
        <w:rFonts w:hint="default"/>
      </w:rPr>
    </w:lvl>
    <w:lvl w:ilvl="3">
      <w:start w:val="1"/>
      <w:numFmt w:val="decimal"/>
      <w:suff w:val="space"/>
      <w:lvlText w:val="%1.%2.%3.%4"/>
      <w:lvlJc w:val="left"/>
      <w:pPr>
        <w:ind w:left="1135" w:hanging="567"/>
      </w:pPr>
      <w:rPr>
        <w:rFonts w:hint="default"/>
      </w:rPr>
    </w:lvl>
    <w:lvl w:ilvl="4">
      <w:start w:val="1"/>
      <w:numFmt w:val="decimal"/>
      <w:suff w:val="space"/>
      <w:lvlText w:val="%1.%2.%3.%4.%5"/>
      <w:lvlJc w:val="left"/>
      <w:pPr>
        <w:ind w:left="567" w:hanging="567"/>
      </w:pPr>
      <w:rPr>
        <w:rFonts w:hint="default"/>
        <w:color w:val="0E1B8D"/>
      </w:rPr>
    </w:lvl>
    <w:lvl w:ilvl="5">
      <w:start w:val="1"/>
      <w:numFmt w:val="decimal"/>
      <w:suff w:val="space"/>
      <w:lvlText w:val="%1.%2.%3.%4.%5.%6"/>
      <w:lvlJc w:val="left"/>
      <w:pPr>
        <w:ind w:left="567" w:hanging="567"/>
      </w:pPr>
      <w:rPr>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suff w:val="space"/>
      <w:lvlText w:val="%1.%2.%3.%4.%5.%6.%7"/>
      <w:lvlJc w:val="left"/>
      <w:pPr>
        <w:ind w:left="567" w:hanging="567"/>
      </w:pPr>
      <w:rPr>
        <w:rFonts w:hint="default"/>
      </w:rPr>
    </w:lvl>
    <w:lvl w:ilvl="7">
      <w:start w:val="1"/>
      <w:numFmt w:val="decimal"/>
      <w:suff w:val="space"/>
      <w:lvlText w:val="%1.%2.%3.%4.%5.%6.%7.%8"/>
      <w:lvlJc w:val="left"/>
      <w:pPr>
        <w:ind w:left="567" w:hanging="567"/>
      </w:pPr>
      <w:rPr>
        <w:rFonts w:hint="default"/>
        <w:color w:val="0E1B8D"/>
      </w:rPr>
    </w:lvl>
    <w:lvl w:ilvl="8">
      <w:start w:val="1"/>
      <w:numFmt w:val="decimal"/>
      <w:suff w:val="space"/>
      <w:lvlText w:val="%1.%2.%3.%4.%5.%6.%7.%8.%9"/>
      <w:lvlJc w:val="left"/>
      <w:pPr>
        <w:ind w:left="567" w:hanging="567"/>
      </w:pPr>
      <w:rPr>
        <w:rFonts w:hint="default"/>
      </w:rPr>
    </w:lvl>
  </w:abstractNum>
  <w:abstractNum w:abstractNumId="36" w15:restartNumberingAfterBreak="0">
    <w:nsid w:val="54A0471E"/>
    <w:multiLevelType w:val="hybridMultilevel"/>
    <w:tmpl w:val="A25AF470"/>
    <w:lvl w:ilvl="0" w:tplc="FFFFFFFF">
      <w:start w:val="1"/>
      <w:numFmt w:val="lowerRoman"/>
      <w:lvlText w:val="%1."/>
      <w:lvlJc w:val="right"/>
      <w:pPr>
        <w:ind w:left="644" w:hanging="360"/>
      </w:pPr>
      <w:rPr>
        <w:rFonts w:hint="default"/>
      </w:rPr>
    </w:lvl>
    <w:lvl w:ilvl="1" w:tplc="1C090003" w:tentative="1">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37" w15:restartNumberingAfterBreak="0">
    <w:nsid w:val="55E451EA"/>
    <w:multiLevelType w:val="hybridMultilevel"/>
    <w:tmpl w:val="1C6C9A6A"/>
    <w:lvl w:ilvl="0" w:tplc="FFFFFFFF">
      <w:start w:val="1"/>
      <w:numFmt w:val="lowerRoman"/>
      <w:lvlText w:val="%1."/>
      <w:lvlJc w:val="righ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5BC96FE0"/>
    <w:multiLevelType w:val="hybridMultilevel"/>
    <w:tmpl w:val="5C1AE5B8"/>
    <w:lvl w:ilvl="0" w:tplc="1C090013">
      <w:start w:val="1"/>
      <w:numFmt w:val="upperRoman"/>
      <w:lvlText w:val="%1."/>
      <w:lvlJc w:val="righ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4DA4B1F"/>
    <w:multiLevelType w:val="multilevel"/>
    <w:tmpl w:val="64DA4B1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64E332A3"/>
    <w:multiLevelType w:val="hybridMultilevel"/>
    <w:tmpl w:val="AAE6A32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652E59DB"/>
    <w:multiLevelType w:val="multilevel"/>
    <w:tmpl w:val="652E59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677831C8"/>
    <w:multiLevelType w:val="hybridMultilevel"/>
    <w:tmpl w:val="E9D0978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6B876F13"/>
    <w:multiLevelType w:val="multilevel"/>
    <w:tmpl w:val="6B876F13"/>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72D64BE5"/>
    <w:multiLevelType w:val="hybridMultilevel"/>
    <w:tmpl w:val="BEE4BA18"/>
    <w:lvl w:ilvl="0" w:tplc="4448DFF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72DC3259"/>
    <w:multiLevelType w:val="multilevel"/>
    <w:tmpl w:val="81704458"/>
    <w:lvl w:ilvl="0">
      <w:start w:val="1"/>
      <w:numFmt w:val="decimal"/>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737E0387"/>
    <w:multiLevelType w:val="hybridMultilevel"/>
    <w:tmpl w:val="1D78E64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74C864BE"/>
    <w:multiLevelType w:val="hybridMultilevel"/>
    <w:tmpl w:val="3F503B88"/>
    <w:lvl w:ilvl="0" w:tplc="4448DFF4">
      <w:start w:val="1"/>
      <w:numFmt w:val="lowerLetter"/>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48" w15:restartNumberingAfterBreak="0">
    <w:nsid w:val="77DA4B48"/>
    <w:multiLevelType w:val="multilevel"/>
    <w:tmpl w:val="D6A657D2"/>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b w:val="0"/>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7D050F09"/>
    <w:multiLevelType w:val="multilevel"/>
    <w:tmpl w:val="5F2F525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1" w15:restartNumberingAfterBreak="0">
    <w:nsid w:val="7E0E33F9"/>
    <w:multiLevelType w:val="multilevel"/>
    <w:tmpl w:val="7E0E33F9"/>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16cid:durableId="314336895">
    <w:abstractNumId w:val="4"/>
  </w:num>
  <w:num w:numId="2" w16cid:durableId="1827890483">
    <w:abstractNumId w:val="25"/>
  </w:num>
  <w:num w:numId="3" w16cid:durableId="2094276148">
    <w:abstractNumId w:val="12"/>
  </w:num>
  <w:num w:numId="4" w16cid:durableId="857503214">
    <w:abstractNumId w:val="24"/>
  </w:num>
  <w:num w:numId="5" w16cid:durableId="889809433">
    <w:abstractNumId w:val="0"/>
  </w:num>
  <w:num w:numId="6" w16cid:durableId="715928782">
    <w:abstractNumId w:val="10"/>
  </w:num>
  <w:num w:numId="7" w16cid:durableId="744037681">
    <w:abstractNumId w:val="22"/>
  </w:num>
  <w:num w:numId="8" w16cid:durableId="595672086">
    <w:abstractNumId w:val="39"/>
  </w:num>
  <w:num w:numId="9" w16cid:durableId="1395466929">
    <w:abstractNumId w:val="31"/>
  </w:num>
  <w:num w:numId="10" w16cid:durableId="1397316578">
    <w:abstractNumId w:val="30"/>
  </w:num>
  <w:num w:numId="11" w16cid:durableId="1336374585">
    <w:abstractNumId w:val="19"/>
  </w:num>
  <w:num w:numId="12" w16cid:durableId="1386837039">
    <w:abstractNumId w:val="41"/>
  </w:num>
  <w:num w:numId="13" w16cid:durableId="1121995655">
    <w:abstractNumId w:val="26"/>
  </w:num>
  <w:num w:numId="14" w16cid:durableId="1725987507">
    <w:abstractNumId w:val="33"/>
  </w:num>
  <w:num w:numId="15" w16cid:durableId="764031610">
    <w:abstractNumId w:val="29"/>
  </w:num>
  <w:num w:numId="16" w16cid:durableId="727651734">
    <w:abstractNumId w:val="17"/>
  </w:num>
  <w:num w:numId="17" w16cid:durableId="348290643">
    <w:abstractNumId w:val="51"/>
  </w:num>
  <w:num w:numId="18" w16cid:durableId="86773758">
    <w:abstractNumId w:val="9"/>
  </w:num>
  <w:num w:numId="19" w16cid:durableId="458651344">
    <w:abstractNumId w:val="28"/>
  </w:num>
  <w:num w:numId="20" w16cid:durableId="667949407">
    <w:abstractNumId w:val="1"/>
  </w:num>
  <w:num w:numId="21" w16cid:durableId="804852731">
    <w:abstractNumId w:val="49"/>
  </w:num>
  <w:num w:numId="22" w16cid:durableId="1621839443">
    <w:abstractNumId w:val="20"/>
  </w:num>
  <w:num w:numId="23" w16cid:durableId="1772817525">
    <w:abstractNumId w:val="11"/>
  </w:num>
  <w:num w:numId="24" w16cid:durableId="1446853543">
    <w:abstractNumId w:val="45"/>
  </w:num>
  <w:num w:numId="25" w16cid:durableId="1785610330">
    <w:abstractNumId w:val="16"/>
  </w:num>
  <w:num w:numId="26" w16cid:durableId="1766657322">
    <w:abstractNumId w:val="32"/>
  </w:num>
  <w:num w:numId="27" w16cid:durableId="465398600">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91397321">
    <w:abstractNumId w:val="50"/>
  </w:num>
  <w:num w:numId="29" w16cid:durableId="2114746159">
    <w:abstractNumId w:val="5"/>
  </w:num>
  <w:num w:numId="30" w16cid:durableId="9143515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408434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59939769">
    <w:abstractNumId w:val="15"/>
  </w:num>
  <w:num w:numId="33" w16cid:durableId="1776510249">
    <w:abstractNumId w:val="7"/>
  </w:num>
  <w:num w:numId="34" w16cid:durableId="1695690257">
    <w:abstractNumId w:val="48"/>
  </w:num>
  <w:num w:numId="35" w16cid:durableId="1387072628">
    <w:abstractNumId w:val="43"/>
  </w:num>
  <w:num w:numId="36" w16cid:durableId="915669140">
    <w:abstractNumId w:val="40"/>
  </w:num>
  <w:num w:numId="37" w16cid:durableId="1669823091">
    <w:abstractNumId w:val="13"/>
  </w:num>
  <w:num w:numId="38" w16cid:durableId="189031757">
    <w:abstractNumId w:val="34"/>
  </w:num>
  <w:num w:numId="39" w16cid:durableId="1736274776">
    <w:abstractNumId w:val="42"/>
  </w:num>
  <w:num w:numId="40" w16cid:durableId="873662546">
    <w:abstractNumId w:val="46"/>
  </w:num>
  <w:num w:numId="41" w16cid:durableId="1744983546">
    <w:abstractNumId w:val="38"/>
  </w:num>
  <w:num w:numId="42" w16cid:durableId="2077362249">
    <w:abstractNumId w:val="6"/>
  </w:num>
  <w:num w:numId="43" w16cid:durableId="1068499080">
    <w:abstractNumId w:val="2"/>
  </w:num>
  <w:num w:numId="44" w16cid:durableId="1924026372">
    <w:abstractNumId w:val="37"/>
  </w:num>
  <w:num w:numId="45" w16cid:durableId="1271082919">
    <w:abstractNumId w:val="36"/>
  </w:num>
  <w:num w:numId="46" w16cid:durableId="2103181535">
    <w:abstractNumId w:val="21"/>
  </w:num>
  <w:num w:numId="47" w16cid:durableId="1776440762">
    <w:abstractNumId w:val="18"/>
  </w:num>
  <w:num w:numId="48" w16cid:durableId="1965113548">
    <w:abstractNumId w:val="35"/>
  </w:num>
  <w:num w:numId="49" w16cid:durableId="265575225">
    <w:abstractNumId w:val="8"/>
  </w:num>
  <w:num w:numId="50" w16cid:durableId="1435901137">
    <w:abstractNumId w:val="14"/>
  </w:num>
  <w:num w:numId="51" w16cid:durableId="2002155107">
    <w:abstractNumId w:val="44"/>
  </w:num>
  <w:num w:numId="52" w16cid:durableId="321469104">
    <w:abstractNumId w:val="27"/>
  </w:num>
  <w:num w:numId="53" w16cid:durableId="646977673">
    <w:abstractNumId w:val="23"/>
  </w:num>
  <w:num w:numId="54" w16cid:durableId="1678649200">
    <w:abstractNumId w:val="4"/>
  </w:num>
  <w:num w:numId="55" w16cid:durableId="697196684">
    <w:abstractNumId w:val="47"/>
  </w:num>
  <w:num w:numId="56" w16cid:durableId="647634606">
    <w:abstractNumId w:val="4"/>
  </w:num>
  <w:num w:numId="57" w16cid:durableId="1134369196">
    <w:abstractNumId w:val="25"/>
  </w:num>
  <w:num w:numId="58" w16cid:durableId="1517885111">
    <w:abstractNumId w:val="25"/>
  </w:num>
  <w:num w:numId="59" w16cid:durableId="14499113">
    <w:abstractNumId w:val="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616EB4"/>
    <w:rsid w:val="00000491"/>
    <w:rsid w:val="00001165"/>
    <w:rsid w:val="00007A68"/>
    <w:rsid w:val="00011115"/>
    <w:rsid w:val="0001294A"/>
    <w:rsid w:val="000218B7"/>
    <w:rsid w:val="00021DC9"/>
    <w:rsid w:val="0002219A"/>
    <w:rsid w:val="00022304"/>
    <w:rsid w:val="00026476"/>
    <w:rsid w:val="0003190F"/>
    <w:rsid w:val="00032DAB"/>
    <w:rsid w:val="000344CB"/>
    <w:rsid w:val="00042D37"/>
    <w:rsid w:val="00052FE2"/>
    <w:rsid w:val="0005379F"/>
    <w:rsid w:val="0005538F"/>
    <w:rsid w:val="000560FC"/>
    <w:rsid w:val="000561E6"/>
    <w:rsid w:val="000651B6"/>
    <w:rsid w:val="0006715D"/>
    <w:rsid w:val="00074E19"/>
    <w:rsid w:val="00076D61"/>
    <w:rsid w:val="00081C15"/>
    <w:rsid w:val="000875DD"/>
    <w:rsid w:val="00087741"/>
    <w:rsid w:val="00087CD2"/>
    <w:rsid w:val="00096C45"/>
    <w:rsid w:val="000A1815"/>
    <w:rsid w:val="000A2248"/>
    <w:rsid w:val="000A2AF4"/>
    <w:rsid w:val="000A7D95"/>
    <w:rsid w:val="000B1A52"/>
    <w:rsid w:val="000B1CCF"/>
    <w:rsid w:val="000B4678"/>
    <w:rsid w:val="000B4B25"/>
    <w:rsid w:val="000B6EAC"/>
    <w:rsid w:val="000B6FC3"/>
    <w:rsid w:val="000C18CB"/>
    <w:rsid w:val="000C4CC8"/>
    <w:rsid w:val="000C56A7"/>
    <w:rsid w:val="000C68A6"/>
    <w:rsid w:val="000C7436"/>
    <w:rsid w:val="000D0338"/>
    <w:rsid w:val="000D1A0C"/>
    <w:rsid w:val="000E14DD"/>
    <w:rsid w:val="000E1DD1"/>
    <w:rsid w:val="000E4952"/>
    <w:rsid w:val="000E4C1B"/>
    <w:rsid w:val="000E6747"/>
    <w:rsid w:val="000E6FDC"/>
    <w:rsid w:val="000F257E"/>
    <w:rsid w:val="000F2B2F"/>
    <w:rsid w:val="000F5902"/>
    <w:rsid w:val="000F7540"/>
    <w:rsid w:val="00103520"/>
    <w:rsid w:val="00103EF0"/>
    <w:rsid w:val="0011532B"/>
    <w:rsid w:val="00116D25"/>
    <w:rsid w:val="00120BEA"/>
    <w:rsid w:val="00124342"/>
    <w:rsid w:val="0013132F"/>
    <w:rsid w:val="001313AD"/>
    <w:rsid w:val="00132F3D"/>
    <w:rsid w:val="00137F98"/>
    <w:rsid w:val="00140641"/>
    <w:rsid w:val="0014127B"/>
    <w:rsid w:val="00143A06"/>
    <w:rsid w:val="00145EA2"/>
    <w:rsid w:val="00145F13"/>
    <w:rsid w:val="00151146"/>
    <w:rsid w:val="00151C3D"/>
    <w:rsid w:val="00151FF4"/>
    <w:rsid w:val="0015458C"/>
    <w:rsid w:val="00156D6B"/>
    <w:rsid w:val="00160DE9"/>
    <w:rsid w:val="00161B69"/>
    <w:rsid w:val="00165575"/>
    <w:rsid w:val="00171138"/>
    <w:rsid w:val="00177EBA"/>
    <w:rsid w:val="00180F03"/>
    <w:rsid w:val="001815BB"/>
    <w:rsid w:val="00184BD7"/>
    <w:rsid w:val="001865EF"/>
    <w:rsid w:val="0018714B"/>
    <w:rsid w:val="00193065"/>
    <w:rsid w:val="001948CC"/>
    <w:rsid w:val="001A50CD"/>
    <w:rsid w:val="001A61A8"/>
    <w:rsid w:val="001A6409"/>
    <w:rsid w:val="001B2FE2"/>
    <w:rsid w:val="001B63DC"/>
    <w:rsid w:val="001C624E"/>
    <w:rsid w:val="001C7CA1"/>
    <w:rsid w:val="001D1C9E"/>
    <w:rsid w:val="001E0DF9"/>
    <w:rsid w:val="001E2F3D"/>
    <w:rsid w:val="001E3153"/>
    <w:rsid w:val="001E3D5B"/>
    <w:rsid w:val="001F22A0"/>
    <w:rsid w:val="001F2A90"/>
    <w:rsid w:val="001F5EDD"/>
    <w:rsid w:val="001F7572"/>
    <w:rsid w:val="002117DD"/>
    <w:rsid w:val="00211F9D"/>
    <w:rsid w:val="00215728"/>
    <w:rsid w:val="00223B97"/>
    <w:rsid w:val="00230660"/>
    <w:rsid w:val="00231DB3"/>
    <w:rsid w:val="00233A39"/>
    <w:rsid w:val="00234E2A"/>
    <w:rsid w:val="00235913"/>
    <w:rsid w:val="0024258F"/>
    <w:rsid w:val="002523FF"/>
    <w:rsid w:val="002565EA"/>
    <w:rsid w:val="0025694C"/>
    <w:rsid w:val="0026097F"/>
    <w:rsid w:val="00260F2A"/>
    <w:rsid w:val="0026119C"/>
    <w:rsid w:val="002636A5"/>
    <w:rsid w:val="00274854"/>
    <w:rsid w:val="0027487D"/>
    <w:rsid w:val="00280623"/>
    <w:rsid w:val="00280DB6"/>
    <w:rsid w:val="002810A2"/>
    <w:rsid w:val="00281965"/>
    <w:rsid w:val="00287747"/>
    <w:rsid w:val="00292A86"/>
    <w:rsid w:val="00292D15"/>
    <w:rsid w:val="002A3AA8"/>
    <w:rsid w:val="002A45F6"/>
    <w:rsid w:val="002A7DA2"/>
    <w:rsid w:val="002B17EC"/>
    <w:rsid w:val="002B187F"/>
    <w:rsid w:val="002B260C"/>
    <w:rsid w:val="002D038B"/>
    <w:rsid w:val="002D06AB"/>
    <w:rsid w:val="002D110C"/>
    <w:rsid w:val="002D3B02"/>
    <w:rsid w:val="002E1274"/>
    <w:rsid w:val="002E14B5"/>
    <w:rsid w:val="002E2527"/>
    <w:rsid w:val="002E5AED"/>
    <w:rsid w:val="002F2738"/>
    <w:rsid w:val="002F2FAE"/>
    <w:rsid w:val="002F4C8F"/>
    <w:rsid w:val="002F62D2"/>
    <w:rsid w:val="002F773D"/>
    <w:rsid w:val="003020AD"/>
    <w:rsid w:val="00305E8A"/>
    <w:rsid w:val="003210AE"/>
    <w:rsid w:val="003270E1"/>
    <w:rsid w:val="003435BD"/>
    <w:rsid w:val="00345DCD"/>
    <w:rsid w:val="003509B9"/>
    <w:rsid w:val="003531F7"/>
    <w:rsid w:val="0035472A"/>
    <w:rsid w:val="00355E9B"/>
    <w:rsid w:val="0036570B"/>
    <w:rsid w:val="003672E8"/>
    <w:rsid w:val="00371080"/>
    <w:rsid w:val="003711BF"/>
    <w:rsid w:val="00373D27"/>
    <w:rsid w:val="003806BB"/>
    <w:rsid w:val="00390AD3"/>
    <w:rsid w:val="0039355E"/>
    <w:rsid w:val="003943CE"/>
    <w:rsid w:val="00394D10"/>
    <w:rsid w:val="00396A55"/>
    <w:rsid w:val="003B24B4"/>
    <w:rsid w:val="003B5CCC"/>
    <w:rsid w:val="003C5440"/>
    <w:rsid w:val="003E0A27"/>
    <w:rsid w:val="003E1A37"/>
    <w:rsid w:val="003E31DB"/>
    <w:rsid w:val="003E33F8"/>
    <w:rsid w:val="003F3A0A"/>
    <w:rsid w:val="003F6A42"/>
    <w:rsid w:val="003F7BFE"/>
    <w:rsid w:val="00400714"/>
    <w:rsid w:val="00401816"/>
    <w:rsid w:val="00404B71"/>
    <w:rsid w:val="004068E7"/>
    <w:rsid w:val="004131D2"/>
    <w:rsid w:val="004136ED"/>
    <w:rsid w:val="00415F46"/>
    <w:rsid w:val="004176AA"/>
    <w:rsid w:val="004213EF"/>
    <w:rsid w:val="00421EB0"/>
    <w:rsid w:val="00424045"/>
    <w:rsid w:val="0042448E"/>
    <w:rsid w:val="004249C1"/>
    <w:rsid w:val="00426EAD"/>
    <w:rsid w:val="004273C2"/>
    <w:rsid w:val="00445B91"/>
    <w:rsid w:val="00450E18"/>
    <w:rsid w:val="0045296C"/>
    <w:rsid w:val="0045544C"/>
    <w:rsid w:val="004621E5"/>
    <w:rsid w:val="00464464"/>
    <w:rsid w:val="0046478D"/>
    <w:rsid w:val="004651ED"/>
    <w:rsid w:val="00466310"/>
    <w:rsid w:val="00473F58"/>
    <w:rsid w:val="00476793"/>
    <w:rsid w:val="00477FC6"/>
    <w:rsid w:val="00480106"/>
    <w:rsid w:val="004817BC"/>
    <w:rsid w:val="00482E9B"/>
    <w:rsid w:val="0048501B"/>
    <w:rsid w:val="00490713"/>
    <w:rsid w:val="0049276E"/>
    <w:rsid w:val="004942D0"/>
    <w:rsid w:val="004944C5"/>
    <w:rsid w:val="004949C5"/>
    <w:rsid w:val="00496E1A"/>
    <w:rsid w:val="004A3E90"/>
    <w:rsid w:val="004A52E7"/>
    <w:rsid w:val="004B0829"/>
    <w:rsid w:val="004B4676"/>
    <w:rsid w:val="004B4BCF"/>
    <w:rsid w:val="004C15F8"/>
    <w:rsid w:val="004C1AB5"/>
    <w:rsid w:val="004C3A3C"/>
    <w:rsid w:val="004C4D68"/>
    <w:rsid w:val="004D47F9"/>
    <w:rsid w:val="004D6C87"/>
    <w:rsid w:val="004E072B"/>
    <w:rsid w:val="004E218D"/>
    <w:rsid w:val="004E24A1"/>
    <w:rsid w:val="004E4D2E"/>
    <w:rsid w:val="004F5065"/>
    <w:rsid w:val="004F75D3"/>
    <w:rsid w:val="00504F20"/>
    <w:rsid w:val="00512A12"/>
    <w:rsid w:val="00513C34"/>
    <w:rsid w:val="00513DED"/>
    <w:rsid w:val="00522E16"/>
    <w:rsid w:val="005267F4"/>
    <w:rsid w:val="00527C18"/>
    <w:rsid w:val="005304A1"/>
    <w:rsid w:val="00536442"/>
    <w:rsid w:val="00560F4B"/>
    <w:rsid w:val="00565A72"/>
    <w:rsid w:val="00576C51"/>
    <w:rsid w:val="00582770"/>
    <w:rsid w:val="00582A5F"/>
    <w:rsid w:val="005853D8"/>
    <w:rsid w:val="00593247"/>
    <w:rsid w:val="00595314"/>
    <w:rsid w:val="00595AD7"/>
    <w:rsid w:val="005A32FD"/>
    <w:rsid w:val="005A575B"/>
    <w:rsid w:val="005A681A"/>
    <w:rsid w:val="005A74FB"/>
    <w:rsid w:val="005B18DD"/>
    <w:rsid w:val="005B266B"/>
    <w:rsid w:val="005B4A13"/>
    <w:rsid w:val="005B6F06"/>
    <w:rsid w:val="005B7E51"/>
    <w:rsid w:val="005C4127"/>
    <w:rsid w:val="005C45A0"/>
    <w:rsid w:val="005D3D3D"/>
    <w:rsid w:val="005D5CCF"/>
    <w:rsid w:val="005E00C6"/>
    <w:rsid w:val="005E08CD"/>
    <w:rsid w:val="005E2437"/>
    <w:rsid w:val="005E2ED2"/>
    <w:rsid w:val="005E75D0"/>
    <w:rsid w:val="005E7FD6"/>
    <w:rsid w:val="005F21EE"/>
    <w:rsid w:val="005F2530"/>
    <w:rsid w:val="005F3EC7"/>
    <w:rsid w:val="0060212A"/>
    <w:rsid w:val="00603845"/>
    <w:rsid w:val="00607F9A"/>
    <w:rsid w:val="006118B8"/>
    <w:rsid w:val="00613867"/>
    <w:rsid w:val="00615AA0"/>
    <w:rsid w:val="00621A13"/>
    <w:rsid w:val="00622ABE"/>
    <w:rsid w:val="006239A4"/>
    <w:rsid w:val="0062429B"/>
    <w:rsid w:val="006253FA"/>
    <w:rsid w:val="00627DB8"/>
    <w:rsid w:val="00634C43"/>
    <w:rsid w:val="0063649A"/>
    <w:rsid w:val="00640839"/>
    <w:rsid w:val="0064620C"/>
    <w:rsid w:val="00647228"/>
    <w:rsid w:val="00650D5C"/>
    <w:rsid w:val="0065287F"/>
    <w:rsid w:val="00652FAC"/>
    <w:rsid w:val="00654130"/>
    <w:rsid w:val="00655365"/>
    <w:rsid w:val="00670A02"/>
    <w:rsid w:val="006725A4"/>
    <w:rsid w:val="00677D3B"/>
    <w:rsid w:val="00682154"/>
    <w:rsid w:val="00682F8A"/>
    <w:rsid w:val="006856DA"/>
    <w:rsid w:val="00685BB4"/>
    <w:rsid w:val="00686F5B"/>
    <w:rsid w:val="00690777"/>
    <w:rsid w:val="0069684F"/>
    <w:rsid w:val="006971A3"/>
    <w:rsid w:val="006A55F1"/>
    <w:rsid w:val="006A5A54"/>
    <w:rsid w:val="006A5D17"/>
    <w:rsid w:val="006A7914"/>
    <w:rsid w:val="006B2F59"/>
    <w:rsid w:val="006B39E4"/>
    <w:rsid w:val="006C0A8D"/>
    <w:rsid w:val="006D1623"/>
    <w:rsid w:val="006D342A"/>
    <w:rsid w:val="006F011E"/>
    <w:rsid w:val="006F4069"/>
    <w:rsid w:val="006F6614"/>
    <w:rsid w:val="006F7306"/>
    <w:rsid w:val="007006B8"/>
    <w:rsid w:val="0070201C"/>
    <w:rsid w:val="00702630"/>
    <w:rsid w:val="00702BB6"/>
    <w:rsid w:val="00702C9B"/>
    <w:rsid w:val="0070771B"/>
    <w:rsid w:val="00707CBE"/>
    <w:rsid w:val="00710784"/>
    <w:rsid w:val="00710F8D"/>
    <w:rsid w:val="007115EF"/>
    <w:rsid w:val="007119B3"/>
    <w:rsid w:val="0071278B"/>
    <w:rsid w:val="00713206"/>
    <w:rsid w:val="00714A9D"/>
    <w:rsid w:val="007179F4"/>
    <w:rsid w:val="00720CB9"/>
    <w:rsid w:val="00720E4D"/>
    <w:rsid w:val="007240B7"/>
    <w:rsid w:val="0072505B"/>
    <w:rsid w:val="0072760B"/>
    <w:rsid w:val="00733FB4"/>
    <w:rsid w:val="00742328"/>
    <w:rsid w:val="007439E3"/>
    <w:rsid w:val="00751665"/>
    <w:rsid w:val="00760866"/>
    <w:rsid w:val="0076463B"/>
    <w:rsid w:val="00764BCB"/>
    <w:rsid w:val="00766D19"/>
    <w:rsid w:val="00771502"/>
    <w:rsid w:val="007759FD"/>
    <w:rsid w:val="0077759D"/>
    <w:rsid w:val="00781503"/>
    <w:rsid w:val="007823DC"/>
    <w:rsid w:val="00785040"/>
    <w:rsid w:val="00787F69"/>
    <w:rsid w:val="007909EE"/>
    <w:rsid w:val="00794ED7"/>
    <w:rsid w:val="00797436"/>
    <w:rsid w:val="007B3C4D"/>
    <w:rsid w:val="007C0915"/>
    <w:rsid w:val="007C195A"/>
    <w:rsid w:val="007C21A2"/>
    <w:rsid w:val="007C6533"/>
    <w:rsid w:val="007C67E6"/>
    <w:rsid w:val="007C7144"/>
    <w:rsid w:val="007C7BA4"/>
    <w:rsid w:val="007D0577"/>
    <w:rsid w:val="007D6919"/>
    <w:rsid w:val="007D7386"/>
    <w:rsid w:val="007E1F6D"/>
    <w:rsid w:val="007E6FC0"/>
    <w:rsid w:val="007E7028"/>
    <w:rsid w:val="007F39D6"/>
    <w:rsid w:val="00803648"/>
    <w:rsid w:val="008049F9"/>
    <w:rsid w:val="00805122"/>
    <w:rsid w:val="00805234"/>
    <w:rsid w:val="008078EF"/>
    <w:rsid w:val="00811091"/>
    <w:rsid w:val="008137EE"/>
    <w:rsid w:val="00820499"/>
    <w:rsid w:val="00821B8D"/>
    <w:rsid w:val="008228E6"/>
    <w:rsid w:val="008242A4"/>
    <w:rsid w:val="0082432F"/>
    <w:rsid w:val="00826C5D"/>
    <w:rsid w:val="008273F3"/>
    <w:rsid w:val="0083551A"/>
    <w:rsid w:val="008360E8"/>
    <w:rsid w:val="00837D22"/>
    <w:rsid w:val="0084087C"/>
    <w:rsid w:val="00840E16"/>
    <w:rsid w:val="00842429"/>
    <w:rsid w:val="008467AF"/>
    <w:rsid w:val="00847992"/>
    <w:rsid w:val="00850E42"/>
    <w:rsid w:val="00852B7E"/>
    <w:rsid w:val="0085400F"/>
    <w:rsid w:val="00856E84"/>
    <w:rsid w:val="008600CB"/>
    <w:rsid w:val="00861103"/>
    <w:rsid w:val="00862326"/>
    <w:rsid w:val="00863A93"/>
    <w:rsid w:val="008644ED"/>
    <w:rsid w:val="0086635A"/>
    <w:rsid w:val="008679D6"/>
    <w:rsid w:val="00867C99"/>
    <w:rsid w:val="00867E03"/>
    <w:rsid w:val="008711B7"/>
    <w:rsid w:val="008741FC"/>
    <w:rsid w:val="008750CF"/>
    <w:rsid w:val="0087715D"/>
    <w:rsid w:val="00881D5E"/>
    <w:rsid w:val="00882CCB"/>
    <w:rsid w:val="0088712D"/>
    <w:rsid w:val="00887169"/>
    <w:rsid w:val="00891392"/>
    <w:rsid w:val="00892991"/>
    <w:rsid w:val="008967BC"/>
    <w:rsid w:val="008A2254"/>
    <w:rsid w:val="008A4CBB"/>
    <w:rsid w:val="008B2305"/>
    <w:rsid w:val="008B69A9"/>
    <w:rsid w:val="008B6BBF"/>
    <w:rsid w:val="008C196B"/>
    <w:rsid w:val="008C1CB7"/>
    <w:rsid w:val="008E4D2A"/>
    <w:rsid w:val="008E59CE"/>
    <w:rsid w:val="008F05FC"/>
    <w:rsid w:val="0090121B"/>
    <w:rsid w:val="00903E1B"/>
    <w:rsid w:val="009048CC"/>
    <w:rsid w:val="009056E8"/>
    <w:rsid w:val="00920FDF"/>
    <w:rsid w:val="00926AEE"/>
    <w:rsid w:val="0093012F"/>
    <w:rsid w:val="00942B4A"/>
    <w:rsid w:val="00952691"/>
    <w:rsid w:val="00964D96"/>
    <w:rsid w:val="0096709F"/>
    <w:rsid w:val="00973594"/>
    <w:rsid w:val="00980940"/>
    <w:rsid w:val="00983663"/>
    <w:rsid w:val="00983CD5"/>
    <w:rsid w:val="0098687D"/>
    <w:rsid w:val="0098688C"/>
    <w:rsid w:val="009927F6"/>
    <w:rsid w:val="009941C3"/>
    <w:rsid w:val="009944C4"/>
    <w:rsid w:val="009A07C6"/>
    <w:rsid w:val="009A26AD"/>
    <w:rsid w:val="009A5AE7"/>
    <w:rsid w:val="009A762D"/>
    <w:rsid w:val="009B2FA9"/>
    <w:rsid w:val="009B3C0D"/>
    <w:rsid w:val="009C0D1E"/>
    <w:rsid w:val="009C4527"/>
    <w:rsid w:val="009C4D72"/>
    <w:rsid w:val="009D548F"/>
    <w:rsid w:val="009E0416"/>
    <w:rsid w:val="009E1320"/>
    <w:rsid w:val="009F0202"/>
    <w:rsid w:val="009F4D84"/>
    <w:rsid w:val="009F7189"/>
    <w:rsid w:val="00A007D2"/>
    <w:rsid w:val="00A03290"/>
    <w:rsid w:val="00A0465A"/>
    <w:rsid w:val="00A04D1F"/>
    <w:rsid w:val="00A050CF"/>
    <w:rsid w:val="00A058DB"/>
    <w:rsid w:val="00A06C58"/>
    <w:rsid w:val="00A071D2"/>
    <w:rsid w:val="00A1058C"/>
    <w:rsid w:val="00A105E4"/>
    <w:rsid w:val="00A13B97"/>
    <w:rsid w:val="00A14C8E"/>
    <w:rsid w:val="00A21293"/>
    <w:rsid w:val="00A30891"/>
    <w:rsid w:val="00A31D01"/>
    <w:rsid w:val="00A32230"/>
    <w:rsid w:val="00A41898"/>
    <w:rsid w:val="00A448FA"/>
    <w:rsid w:val="00A44D99"/>
    <w:rsid w:val="00A535F7"/>
    <w:rsid w:val="00A5461C"/>
    <w:rsid w:val="00A554D4"/>
    <w:rsid w:val="00A6176F"/>
    <w:rsid w:val="00A62B8F"/>
    <w:rsid w:val="00A643DF"/>
    <w:rsid w:val="00A65726"/>
    <w:rsid w:val="00A67DD7"/>
    <w:rsid w:val="00A7450C"/>
    <w:rsid w:val="00A752F4"/>
    <w:rsid w:val="00A801CF"/>
    <w:rsid w:val="00A80A72"/>
    <w:rsid w:val="00A8713F"/>
    <w:rsid w:val="00AA111F"/>
    <w:rsid w:val="00AA2B90"/>
    <w:rsid w:val="00AA3CDF"/>
    <w:rsid w:val="00AA6A7C"/>
    <w:rsid w:val="00AB0B86"/>
    <w:rsid w:val="00AB0F0A"/>
    <w:rsid w:val="00AB361C"/>
    <w:rsid w:val="00AB40DA"/>
    <w:rsid w:val="00AB4AD5"/>
    <w:rsid w:val="00AB6877"/>
    <w:rsid w:val="00AC550D"/>
    <w:rsid w:val="00AC7C1D"/>
    <w:rsid w:val="00AD097C"/>
    <w:rsid w:val="00AD34B8"/>
    <w:rsid w:val="00AD460A"/>
    <w:rsid w:val="00AD47FD"/>
    <w:rsid w:val="00AE2FC5"/>
    <w:rsid w:val="00AE3179"/>
    <w:rsid w:val="00AE7FA9"/>
    <w:rsid w:val="00AF05FE"/>
    <w:rsid w:val="00AF6423"/>
    <w:rsid w:val="00AF76B3"/>
    <w:rsid w:val="00AF784C"/>
    <w:rsid w:val="00AF7BC8"/>
    <w:rsid w:val="00B01D51"/>
    <w:rsid w:val="00B03E82"/>
    <w:rsid w:val="00B055B2"/>
    <w:rsid w:val="00B06B93"/>
    <w:rsid w:val="00B06C7C"/>
    <w:rsid w:val="00B10675"/>
    <w:rsid w:val="00B12F3C"/>
    <w:rsid w:val="00B13AC6"/>
    <w:rsid w:val="00B15717"/>
    <w:rsid w:val="00B200C4"/>
    <w:rsid w:val="00B2107D"/>
    <w:rsid w:val="00B21C62"/>
    <w:rsid w:val="00B222ED"/>
    <w:rsid w:val="00B2743C"/>
    <w:rsid w:val="00B2789D"/>
    <w:rsid w:val="00B27F7E"/>
    <w:rsid w:val="00B31A8D"/>
    <w:rsid w:val="00B33890"/>
    <w:rsid w:val="00B35719"/>
    <w:rsid w:val="00B402FF"/>
    <w:rsid w:val="00B41CE1"/>
    <w:rsid w:val="00B44139"/>
    <w:rsid w:val="00B450E6"/>
    <w:rsid w:val="00B46FFE"/>
    <w:rsid w:val="00B5236F"/>
    <w:rsid w:val="00B55792"/>
    <w:rsid w:val="00B55B59"/>
    <w:rsid w:val="00B55C82"/>
    <w:rsid w:val="00B562F3"/>
    <w:rsid w:val="00B610F4"/>
    <w:rsid w:val="00B6483B"/>
    <w:rsid w:val="00B649DE"/>
    <w:rsid w:val="00B66E5D"/>
    <w:rsid w:val="00B709FB"/>
    <w:rsid w:val="00B7255B"/>
    <w:rsid w:val="00B73E14"/>
    <w:rsid w:val="00B77873"/>
    <w:rsid w:val="00B80FF6"/>
    <w:rsid w:val="00B854AE"/>
    <w:rsid w:val="00B90307"/>
    <w:rsid w:val="00B9152C"/>
    <w:rsid w:val="00B92F22"/>
    <w:rsid w:val="00B934C0"/>
    <w:rsid w:val="00B956B9"/>
    <w:rsid w:val="00BA27E1"/>
    <w:rsid w:val="00BA42DB"/>
    <w:rsid w:val="00BA54A6"/>
    <w:rsid w:val="00BA55AC"/>
    <w:rsid w:val="00BA7077"/>
    <w:rsid w:val="00BB365B"/>
    <w:rsid w:val="00BB4475"/>
    <w:rsid w:val="00BC0C7D"/>
    <w:rsid w:val="00BC1992"/>
    <w:rsid w:val="00BC4635"/>
    <w:rsid w:val="00BD1C6C"/>
    <w:rsid w:val="00BD4451"/>
    <w:rsid w:val="00BD74D9"/>
    <w:rsid w:val="00BE1415"/>
    <w:rsid w:val="00BE2DDC"/>
    <w:rsid w:val="00BE4637"/>
    <w:rsid w:val="00BE6396"/>
    <w:rsid w:val="00BE6D0E"/>
    <w:rsid w:val="00BF026A"/>
    <w:rsid w:val="00BF51E6"/>
    <w:rsid w:val="00BF6DEC"/>
    <w:rsid w:val="00C026C6"/>
    <w:rsid w:val="00C0522C"/>
    <w:rsid w:val="00C0619F"/>
    <w:rsid w:val="00C10A00"/>
    <w:rsid w:val="00C1106B"/>
    <w:rsid w:val="00C12C3E"/>
    <w:rsid w:val="00C14FDB"/>
    <w:rsid w:val="00C17907"/>
    <w:rsid w:val="00C21128"/>
    <w:rsid w:val="00C211FF"/>
    <w:rsid w:val="00C21650"/>
    <w:rsid w:val="00C21C40"/>
    <w:rsid w:val="00C2646C"/>
    <w:rsid w:val="00C32B24"/>
    <w:rsid w:val="00C40062"/>
    <w:rsid w:val="00C45A7E"/>
    <w:rsid w:val="00C47C25"/>
    <w:rsid w:val="00C62074"/>
    <w:rsid w:val="00C62945"/>
    <w:rsid w:val="00C66667"/>
    <w:rsid w:val="00C815B4"/>
    <w:rsid w:val="00C838A7"/>
    <w:rsid w:val="00C86426"/>
    <w:rsid w:val="00C86B98"/>
    <w:rsid w:val="00C86E1E"/>
    <w:rsid w:val="00C91A1C"/>
    <w:rsid w:val="00C91CB2"/>
    <w:rsid w:val="00C92CE3"/>
    <w:rsid w:val="00C95149"/>
    <w:rsid w:val="00C962A1"/>
    <w:rsid w:val="00C96950"/>
    <w:rsid w:val="00C9720B"/>
    <w:rsid w:val="00CA09BA"/>
    <w:rsid w:val="00CA0C9D"/>
    <w:rsid w:val="00CA2193"/>
    <w:rsid w:val="00CA45A4"/>
    <w:rsid w:val="00CA69A7"/>
    <w:rsid w:val="00CA731E"/>
    <w:rsid w:val="00CB28EC"/>
    <w:rsid w:val="00CB7132"/>
    <w:rsid w:val="00CC2F77"/>
    <w:rsid w:val="00CC65FC"/>
    <w:rsid w:val="00CC6F29"/>
    <w:rsid w:val="00CD7139"/>
    <w:rsid w:val="00CE0A0B"/>
    <w:rsid w:val="00CE178F"/>
    <w:rsid w:val="00CE4A9B"/>
    <w:rsid w:val="00CE77DB"/>
    <w:rsid w:val="00CF0331"/>
    <w:rsid w:val="00CF27FC"/>
    <w:rsid w:val="00CF344D"/>
    <w:rsid w:val="00CF3BF1"/>
    <w:rsid w:val="00CF47C5"/>
    <w:rsid w:val="00CF6B3F"/>
    <w:rsid w:val="00CF6FCF"/>
    <w:rsid w:val="00D04282"/>
    <w:rsid w:val="00D10D8C"/>
    <w:rsid w:val="00D11F6F"/>
    <w:rsid w:val="00D133D0"/>
    <w:rsid w:val="00D14379"/>
    <w:rsid w:val="00D1617A"/>
    <w:rsid w:val="00D277BF"/>
    <w:rsid w:val="00D30CF8"/>
    <w:rsid w:val="00D31D58"/>
    <w:rsid w:val="00D33E16"/>
    <w:rsid w:val="00D36A8A"/>
    <w:rsid w:val="00D40541"/>
    <w:rsid w:val="00D46DFF"/>
    <w:rsid w:val="00D505F3"/>
    <w:rsid w:val="00D55F4C"/>
    <w:rsid w:val="00D560D7"/>
    <w:rsid w:val="00D625F9"/>
    <w:rsid w:val="00D631B3"/>
    <w:rsid w:val="00D64DC3"/>
    <w:rsid w:val="00D66645"/>
    <w:rsid w:val="00D6796C"/>
    <w:rsid w:val="00D72261"/>
    <w:rsid w:val="00D7773B"/>
    <w:rsid w:val="00D826CA"/>
    <w:rsid w:val="00D84926"/>
    <w:rsid w:val="00D857D3"/>
    <w:rsid w:val="00D85A09"/>
    <w:rsid w:val="00D94142"/>
    <w:rsid w:val="00D94991"/>
    <w:rsid w:val="00D96C85"/>
    <w:rsid w:val="00D978BB"/>
    <w:rsid w:val="00DA2545"/>
    <w:rsid w:val="00DA4BCF"/>
    <w:rsid w:val="00DB7F4B"/>
    <w:rsid w:val="00DC1A3F"/>
    <w:rsid w:val="00DC2996"/>
    <w:rsid w:val="00DC3016"/>
    <w:rsid w:val="00DC5BBF"/>
    <w:rsid w:val="00DC72E2"/>
    <w:rsid w:val="00DC7863"/>
    <w:rsid w:val="00DD2EF6"/>
    <w:rsid w:val="00DD4EFD"/>
    <w:rsid w:val="00DE29FF"/>
    <w:rsid w:val="00DE4F11"/>
    <w:rsid w:val="00DE65F1"/>
    <w:rsid w:val="00DF0A1E"/>
    <w:rsid w:val="00DF333A"/>
    <w:rsid w:val="00DF3A7D"/>
    <w:rsid w:val="00DF733C"/>
    <w:rsid w:val="00DF7ECD"/>
    <w:rsid w:val="00E030BC"/>
    <w:rsid w:val="00E05C29"/>
    <w:rsid w:val="00E06686"/>
    <w:rsid w:val="00E067D8"/>
    <w:rsid w:val="00E13510"/>
    <w:rsid w:val="00E15F47"/>
    <w:rsid w:val="00E1686E"/>
    <w:rsid w:val="00E21EF6"/>
    <w:rsid w:val="00E2237A"/>
    <w:rsid w:val="00E2713B"/>
    <w:rsid w:val="00E2775D"/>
    <w:rsid w:val="00E300AB"/>
    <w:rsid w:val="00E307B8"/>
    <w:rsid w:val="00E337F7"/>
    <w:rsid w:val="00E338DF"/>
    <w:rsid w:val="00E40335"/>
    <w:rsid w:val="00E500B4"/>
    <w:rsid w:val="00E5312A"/>
    <w:rsid w:val="00E534DC"/>
    <w:rsid w:val="00E53B24"/>
    <w:rsid w:val="00E53B59"/>
    <w:rsid w:val="00E5740F"/>
    <w:rsid w:val="00E60BE0"/>
    <w:rsid w:val="00E63E7D"/>
    <w:rsid w:val="00E6410D"/>
    <w:rsid w:val="00E73E53"/>
    <w:rsid w:val="00E8157B"/>
    <w:rsid w:val="00E82BBB"/>
    <w:rsid w:val="00E8344E"/>
    <w:rsid w:val="00E85944"/>
    <w:rsid w:val="00E87622"/>
    <w:rsid w:val="00E920ED"/>
    <w:rsid w:val="00E943D3"/>
    <w:rsid w:val="00EA0792"/>
    <w:rsid w:val="00EA5BEA"/>
    <w:rsid w:val="00EA713B"/>
    <w:rsid w:val="00EB235E"/>
    <w:rsid w:val="00EB4B6A"/>
    <w:rsid w:val="00EC0CF8"/>
    <w:rsid w:val="00EC3FF2"/>
    <w:rsid w:val="00EC6F7C"/>
    <w:rsid w:val="00ED08BE"/>
    <w:rsid w:val="00ED48FE"/>
    <w:rsid w:val="00ED55A2"/>
    <w:rsid w:val="00ED5D4C"/>
    <w:rsid w:val="00EE2146"/>
    <w:rsid w:val="00EE6D97"/>
    <w:rsid w:val="00EF035C"/>
    <w:rsid w:val="00F000B2"/>
    <w:rsid w:val="00F015E2"/>
    <w:rsid w:val="00F111A0"/>
    <w:rsid w:val="00F12375"/>
    <w:rsid w:val="00F12BEC"/>
    <w:rsid w:val="00F12EC9"/>
    <w:rsid w:val="00F16F67"/>
    <w:rsid w:val="00F17892"/>
    <w:rsid w:val="00F2015A"/>
    <w:rsid w:val="00F2293B"/>
    <w:rsid w:val="00F2583E"/>
    <w:rsid w:val="00F31252"/>
    <w:rsid w:val="00F31BDF"/>
    <w:rsid w:val="00F33EA5"/>
    <w:rsid w:val="00F34F50"/>
    <w:rsid w:val="00F36E7E"/>
    <w:rsid w:val="00F36ED3"/>
    <w:rsid w:val="00F37BD6"/>
    <w:rsid w:val="00F421DE"/>
    <w:rsid w:val="00F432F8"/>
    <w:rsid w:val="00F45C39"/>
    <w:rsid w:val="00F51997"/>
    <w:rsid w:val="00F52232"/>
    <w:rsid w:val="00F52F4C"/>
    <w:rsid w:val="00F55271"/>
    <w:rsid w:val="00F57298"/>
    <w:rsid w:val="00F618A6"/>
    <w:rsid w:val="00F61C86"/>
    <w:rsid w:val="00F634A8"/>
    <w:rsid w:val="00F70A16"/>
    <w:rsid w:val="00F70DE2"/>
    <w:rsid w:val="00F75D37"/>
    <w:rsid w:val="00F81C6E"/>
    <w:rsid w:val="00F85482"/>
    <w:rsid w:val="00F87E0D"/>
    <w:rsid w:val="00F91889"/>
    <w:rsid w:val="00F92465"/>
    <w:rsid w:val="00F93C82"/>
    <w:rsid w:val="00FA55E8"/>
    <w:rsid w:val="00FB0A01"/>
    <w:rsid w:val="00FB1800"/>
    <w:rsid w:val="00FB1BE0"/>
    <w:rsid w:val="00FB4CAD"/>
    <w:rsid w:val="00FB5C1B"/>
    <w:rsid w:val="00FB71AA"/>
    <w:rsid w:val="00FC048B"/>
    <w:rsid w:val="00FC1953"/>
    <w:rsid w:val="00FC5021"/>
    <w:rsid w:val="00FC7798"/>
    <w:rsid w:val="00FD047F"/>
    <w:rsid w:val="00FD14A7"/>
    <w:rsid w:val="00FD3A05"/>
    <w:rsid w:val="00FE0C7C"/>
    <w:rsid w:val="00FE3ADC"/>
    <w:rsid w:val="00FE6A6C"/>
    <w:rsid w:val="00FE7D20"/>
    <w:rsid w:val="00FF041F"/>
    <w:rsid w:val="00FF2270"/>
    <w:rsid w:val="00FF6F1D"/>
    <w:rsid w:val="5F616EB4"/>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C3AE988"/>
  <w15:docId w15:val="{00409509-2584-458A-8474-01F767C74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5" w:unhideWhenUsed="1" w:qFormat="1"/>
    <w:lsdException w:name="heading 5" w:uiPriority="2" w:unhideWhenUsed="1" w:qFormat="1"/>
    <w:lsdException w:name="heading 6" w:uiPriority="2" w:unhideWhenUsed="1" w:qFormat="1"/>
    <w:lsdException w:name="heading 7" w:uiPriority="2" w:unhideWhenUsed="1" w:qFormat="1"/>
    <w:lsdException w:name="heading 8" w:uiPriority="2" w:unhideWhenUsed="1" w:qFormat="1"/>
    <w:lsdException w:name="heading 9"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uiPriority="4"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76" w:lineRule="auto"/>
      <w:jc w:val="both"/>
    </w:pPr>
    <w:rPr>
      <w:sz w:val="22"/>
      <w:szCs w:val="22"/>
      <w:lang w:eastAsia="en-US"/>
    </w:rPr>
  </w:style>
  <w:style w:type="paragraph" w:styleId="Heading1">
    <w:name w:val="heading 1"/>
    <w:aliases w:val="l1,Topic,Group heading,h1 chapter heading,A MAJOR/BOLD,Section Heading,h1,Schedule Heading 1,RFP Heading 1,Head1,Heading 1A,Part,M,hd1,Head I,POPSI Paragraphs,POPSI Heading 1,POPSI Heading 11,POPSI Heading 12,1 ghost,g,ghost,1 h3,Capitolo,I"/>
    <w:next w:val="Normal"/>
    <w:link w:val="Heading1Char"/>
    <w:qFormat/>
    <w:pPr>
      <w:keepNext/>
      <w:numPr>
        <w:numId w:val="1"/>
      </w:numPr>
      <w:spacing w:before="120" w:after="120"/>
      <w:outlineLvl w:val="0"/>
    </w:pPr>
    <w:rPr>
      <w:rFonts w:asciiTheme="majorHAnsi" w:eastAsiaTheme="majorEastAsia" w:hAnsiTheme="majorHAnsi" w:cstheme="minorBidi"/>
      <w:b/>
      <w:iCs/>
      <w:color w:val="0E1B8D"/>
      <w:sz w:val="32"/>
      <w:szCs w:val="22"/>
      <w:lang w:val="en-GB" w:eastAsia="en-US"/>
    </w:rPr>
  </w:style>
  <w:style w:type="paragraph" w:styleId="Heading2">
    <w:name w:val="heading 2"/>
    <w:aliases w:val="l2,H2,Heading 2.2,Heading 21,h2,h2 main heading,heading 2,Chapter Title,P,fred2,head2,head II,Chapter Number/Appendix Letter,chn,2 headline,21,A.B.C.,2 headline1,h5,211,h21,A.B.C.1,heading 21,2 headline2,h6,212,h22,A.B.C.2,heading 22"/>
    <w:basedOn w:val="Heading1"/>
    <w:next w:val="Normal"/>
    <w:link w:val="Heading2Char"/>
    <w:qFormat/>
    <w:pPr>
      <w:numPr>
        <w:ilvl w:val="1"/>
      </w:numPr>
      <w:outlineLvl w:val="1"/>
    </w:pPr>
    <w:rPr>
      <w:iCs w:val="0"/>
      <w:sz w:val="28"/>
      <w:szCs w:val="26"/>
      <w:lang w:val="en-ZA"/>
    </w:rPr>
  </w:style>
  <w:style w:type="paragraph" w:styleId="Heading3">
    <w:name w:val="heading 3"/>
    <w:aliases w:val="l3,CT,h3 sub heading,h3,H3,Head 3,3m,Level 1 - 1,head3,Details,C Sub-Sub/Italic,Schedule Heading 3,RFP Heading 3,Org Heading 1,heading 3,Section,S,Underrubrik2,Heading,3,heading,sub,Head III,4,2,3 bullet,bullet,SECOND,Second,BLANK2,4 bullet"/>
    <w:basedOn w:val="Heading1"/>
    <w:next w:val="Normal"/>
    <w:link w:val="Heading3Char"/>
    <w:qFormat/>
    <w:pPr>
      <w:numPr>
        <w:ilvl w:val="2"/>
      </w:numPr>
      <w:outlineLvl w:val="2"/>
    </w:pPr>
    <w:rPr>
      <w:sz w:val="24"/>
      <w:szCs w:val="24"/>
    </w:rPr>
  </w:style>
  <w:style w:type="paragraph" w:styleId="Heading4">
    <w:name w:val="heading 4"/>
    <w:aliases w:val="l4,I4,H1,h4,h4 sub sub heading,Level 2 - a,D Sub-Sub/Plain,Map Title,A,4 dash,d,a.,4 dash1,d1,31,h41,a.1,4 dash2,d2,32,h42,a.2,4 dash3,d3,33,h43,a.3,4 dash4,d4,34,h44,a.4,Sub sub heading,4 dash5,d5,35,h45,a.5,Sub sub heading1,4 dash6,d6,36,h46"/>
    <w:basedOn w:val="Heading1"/>
    <w:next w:val="Normal"/>
    <w:link w:val="Heading4Char"/>
    <w:uiPriority w:val="5"/>
    <w:unhideWhenUsed/>
    <w:qFormat/>
    <w:pPr>
      <w:numPr>
        <w:ilvl w:val="3"/>
      </w:numPr>
      <w:outlineLvl w:val="3"/>
    </w:pPr>
    <w:rPr>
      <w:iCs w:val="0"/>
      <w:sz w:val="24"/>
    </w:rPr>
  </w:style>
  <w:style w:type="paragraph" w:styleId="Heading5">
    <w:name w:val="heading 5"/>
    <w:aliases w:val="X,Block Label,N,H5,H51,H52,H53,H54,H55,rp_Heading 5,DO NOT USE_h5"/>
    <w:basedOn w:val="Heading1"/>
    <w:next w:val="Normal"/>
    <w:link w:val="Heading5Char"/>
    <w:uiPriority w:val="2"/>
    <w:unhideWhenUsed/>
    <w:qFormat/>
    <w:pPr>
      <w:numPr>
        <w:ilvl w:val="4"/>
      </w:numPr>
      <w:outlineLvl w:val="4"/>
    </w:pPr>
    <w:rPr>
      <w:sz w:val="24"/>
    </w:rPr>
  </w:style>
  <w:style w:type="paragraph" w:styleId="Heading6">
    <w:name w:val="heading 6"/>
    <w:aliases w:val="Heading 6 Char1,Heading 6 Char Char,Heading 61,Heading 6 + Bold,Blank 2,rp_Heading 6,DO NOT USE_h6,Appendix 2,Heading 6E"/>
    <w:basedOn w:val="Heading1"/>
    <w:next w:val="Normal"/>
    <w:link w:val="Heading6Char"/>
    <w:uiPriority w:val="2"/>
    <w:unhideWhenUsed/>
    <w:qFormat/>
    <w:pPr>
      <w:numPr>
        <w:ilvl w:val="5"/>
      </w:numPr>
      <w:outlineLvl w:val="5"/>
    </w:pPr>
    <w:rPr>
      <w:sz w:val="24"/>
    </w:rPr>
  </w:style>
  <w:style w:type="paragraph" w:styleId="Heading7">
    <w:name w:val="heading 7"/>
    <w:aliases w:val="(Not CSW),rp_Heading 7,Appendix Level 1,Heading 71"/>
    <w:basedOn w:val="Heading1"/>
    <w:next w:val="Normal"/>
    <w:link w:val="Heading7Char"/>
    <w:uiPriority w:val="2"/>
    <w:unhideWhenUsed/>
    <w:qFormat/>
    <w:pPr>
      <w:numPr>
        <w:ilvl w:val="6"/>
      </w:numPr>
      <w:outlineLvl w:val="6"/>
    </w:pPr>
    <w:rPr>
      <w:iCs w:val="0"/>
      <w:sz w:val="24"/>
    </w:rPr>
  </w:style>
  <w:style w:type="paragraph" w:styleId="Heading8">
    <w:name w:val="heading 8"/>
    <w:aliases w:val="Heading 8(Not CSW),rp_Heading 8,Heading 81"/>
    <w:basedOn w:val="Heading1"/>
    <w:next w:val="Normal"/>
    <w:link w:val="Heading8Char"/>
    <w:uiPriority w:val="2"/>
    <w:unhideWhenUsed/>
    <w:qFormat/>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
    <w:basedOn w:val="Heading1"/>
    <w:next w:val="Normal"/>
    <w:link w:val="Heading9Char"/>
    <w:uiPriority w:val="2"/>
    <w:unhideWhenUsed/>
    <w:qFormat/>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lockText">
    <w:name w:val="Block Text"/>
    <w:basedOn w:val="Normal"/>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style>
  <w:style w:type="paragraph" w:styleId="Caption">
    <w:name w:val="caption"/>
    <w:basedOn w:val="Normal"/>
    <w:next w:val="Normal"/>
    <w:uiPriority w:val="4"/>
    <w:qFormat/>
    <w:pPr>
      <w:keepNext/>
      <w:spacing w:before="120" w:line="240" w:lineRule="auto"/>
      <w:jc w:val="center"/>
    </w:pPr>
    <w:rPr>
      <w:rFonts w:asciiTheme="minorHAnsi" w:eastAsia="Times New Roman" w:hAnsiTheme="minorHAnsi" w:cs="Times New Roman"/>
      <w:b/>
      <w:szCs w:val="24"/>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513"/>
        <w:tab w:val="right" w:pos="9026"/>
      </w:tabs>
      <w:jc w:val="center"/>
    </w:pPr>
    <w:rPr>
      <w:szCs w:val="24"/>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qFormat/>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0"/>
    <w:qFormat/>
    <w:pPr>
      <w:spacing w:line="240" w:lineRule="auto"/>
    </w:pPr>
    <w:rPr>
      <w:rFonts w:asciiTheme="minorHAnsi" w:eastAsiaTheme="minorEastAsia" w:hAnsiTheme="minorHAnsi" w:cstheme="minorBidi"/>
      <w:color w:val="0E1B8D"/>
      <w:sz w:val="28"/>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Title">
    <w:name w:val="Title"/>
    <w:next w:val="Normal"/>
    <w:link w:val="TitleChar"/>
    <w:uiPriority w:val="10"/>
    <w:qFormat/>
    <w:pPr>
      <w:spacing w:after="240"/>
      <w:contextualSpacing/>
    </w:pPr>
    <w:rPr>
      <w:rFonts w:asciiTheme="majorHAnsi" w:eastAsiaTheme="majorEastAsia" w:hAnsiTheme="majorHAnsi"/>
      <w:color w:val="0E1B8D"/>
      <w:sz w:val="36"/>
      <w:szCs w:val="56"/>
      <w:lang w:eastAsia="en-US"/>
    </w:rPr>
  </w:style>
  <w:style w:type="paragraph" w:styleId="TOC1">
    <w:name w:val="toc 1"/>
    <w:basedOn w:val="Normal"/>
    <w:next w:val="Normal"/>
    <w:uiPriority w:val="39"/>
    <w:unhideWhenUsed/>
    <w:pPr>
      <w:tabs>
        <w:tab w:val="left" w:pos="284"/>
        <w:tab w:val="right" w:leader="dot" w:pos="9628"/>
      </w:tabs>
      <w:spacing w:after="0" w:line="240" w:lineRule="auto"/>
    </w:pPr>
    <w:rPr>
      <w:b/>
    </w:rPr>
  </w:style>
  <w:style w:type="paragraph" w:styleId="TOC2">
    <w:name w:val="toc 2"/>
    <w:basedOn w:val="Normal"/>
    <w:next w:val="Normal"/>
    <w:uiPriority w:val="39"/>
    <w:unhideWhenUsed/>
    <w:pPr>
      <w:tabs>
        <w:tab w:val="left" w:pos="709"/>
        <w:tab w:val="right" w:leader="dot" w:pos="9628"/>
      </w:tabs>
      <w:spacing w:after="0" w:line="240" w:lineRule="auto"/>
      <w:ind w:left="284"/>
    </w:pPr>
  </w:style>
  <w:style w:type="paragraph" w:styleId="TOC3">
    <w:name w:val="toc 3"/>
    <w:basedOn w:val="Normal"/>
    <w:next w:val="Normal"/>
    <w:uiPriority w:val="39"/>
    <w:unhideWhenUsed/>
    <w:pPr>
      <w:tabs>
        <w:tab w:val="left" w:pos="1276"/>
        <w:tab w:val="right" w:leader="dot" w:pos="9628"/>
      </w:tabs>
      <w:spacing w:after="0"/>
      <w:ind w:left="709"/>
    </w:pPr>
  </w:style>
  <w:style w:type="character" w:customStyle="1" w:styleId="HeaderChar">
    <w:name w:val="Header Char"/>
    <w:basedOn w:val="DefaultParagraphFont"/>
    <w:link w:val="Header"/>
    <w:uiPriority w:val="99"/>
    <w:rPr>
      <w:szCs w:val="24"/>
    </w:rPr>
  </w:style>
  <w:style w:type="character" w:customStyle="1" w:styleId="Heading1Char">
    <w:name w:val="Heading 1 Char"/>
    <w:aliases w:val="l1 Char,Topic Char,Group heading Char,h1 chapter heading Char,A MAJOR/BOLD Char,Section Heading Char,h1 Char,Schedule Heading 1 Char,RFP Heading 1 Char,Head1 Char,Heading 1A Char,Part Char,M Char,hd1 Char,Head I Char,POPSI Paragraphs Char"/>
    <w:basedOn w:val="DefaultParagraphFont"/>
    <w:link w:val="Heading1"/>
    <w:rPr>
      <w:rFonts w:asciiTheme="majorHAnsi" w:eastAsiaTheme="majorEastAsia" w:hAnsiTheme="majorHAnsi" w:cstheme="minorBidi"/>
      <w:b/>
      <w:iCs/>
      <w:color w:val="0E1B8D"/>
      <w:sz w:val="32"/>
      <w:szCs w:val="22"/>
      <w:lang w:val="en-GB" w:eastAsia="en-US"/>
    </w:rPr>
  </w:style>
  <w:style w:type="character" w:customStyle="1" w:styleId="Heading2Char">
    <w:name w:val="Heading 2 Char"/>
    <w:aliases w:val="l2 Char,H2 Char,Heading 2.2 Char,Heading 21 Char,h2 Char,h2 main heading Char,heading 2 Char,Chapter Title Char,P Char,fred2 Char,head2 Char,head II Char,Chapter Number/Appendix Letter Char,chn Char,2 headline Char,21 Char,A.B.C. Char"/>
    <w:basedOn w:val="DefaultParagraphFont"/>
    <w:link w:val="Heading2"/>
    <w:rPr>
      <w:rFonts w:asciiTheme="majorHAnsi" w:eastAsiaTheme="majorEastAsia" w:hAnsiTheme="majorHAnsi" w:cstheme="minorBidi"/>
      <w:b/>
      <w:color w:val="0E1B8D"/>
      <w:sz w:val="28"/>
      <w:szCs w:val="26"/>
      <w:lang w:eastAsia="en-US"/>
    </w:rPr>
  </w:style>
  <w:style w:type="character" w:customStyle="1" w:styleId="Heading3Char">
    <w:name w:val="Heading 3 Char"/>
    <w:aliases w:val="l3 Char,CT Char,h3 sub heading Char,h3 Char,H3 Char,Head 3 Char,3m Char,Level 1 - 1 Char,head3 Char,Details Char,C Sub-Sub/Italic Char,Schedule Heading 3 Char,RFP Heading 3 Char,Org Heading 1 Char,heading 3 Char,Section Char,S Char,3 Char"/>
    <w:basedOn w:val="DefaultParagraphFont"/>
    <w:link w:val="Heading3"/>
    <w:rPr>
      <w:rFonts w:asciiTheme="majorHAnsi" w:eastAsiaTheme="majorEastAsia" w:hAnsiTheme="majorHAnsi" w:cstheme="minorBidi"/>
      <w:b/>
      <w:iCs/>
      <w:color w:val="0E1B8D"/>
      <w:sz w:val="24"/>
      <w:szCs w:val="24"/>
      <w:lang w:val="en-GB" w:eastAsia="en-US"/>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pPr>
      <w:spacing w:after="0"/>
      <w:outlineLvl w:val="0"/>
    </w:pPr>
    <w:rPr>
      <w:rFonts w:asciiTheme="minorHAnsi" w:hAnsiTheme="minorHAnsi"/>
    </w:rPr>
  </w:style>
  <w:style w:type="character" w:customStyle="1" w:styleId="Heading4Char">
    <w:name w:val="Heading 4 Char"/>
    <w:aliases w:val="l4 Char,I4 Char,H1 Char,h4 Char,h4 sub sub heading Char,Level 2 - a Char,D Sub-Sub/Plain Char,Map Title Char,A Char,4 dash Char,d Char,a. Char,4 dash1 Char,d1 Char,31 Char,h41 Char,a.1 Char,4 dash2 Char,d2 Char,32 Char,h42 Char,a.2 Char"/>
    <w:basedOn w:val="DefaultParagraphFont"/>
    <w:link w:val="Heading4"/>
    <w:uiPriority w:val="5"/>
    <w:rPr>
      <w:rFonts w:asciiTheme="majorHAnsi" w:eastAsiaTheme="majorEastAsia" w:hAnsiTheme="majorHAnsi" w:cstheme="minorBidi"/>
      <w:b/>
      <w:color w:val="0E1B8D"/>
      <w:sz w:val="24"/>
      <w:szCs w:val="22"/>
      <w:lang w:val="en-GB" w:eastAsia="en-US"/>
    </w:rPr>
  </w:style>
  <w:style w:type="character" w:customStyle="1" w:styleId="Heading5Char">
    <w:name w:val="Heading 5 Char"/>
    <w:aliases w:val="X Char,Block Label Char,N Char,H5 Char,H51 Char,H52 Char,H53 Char,H54 Char,H55 Char,rp_Heading 5 Char,DO NOT USE_h5 Char"/>
    <w:basedOn w:val="DefaultParagraphFont"/>
    <w:link w:val="Heading5"/>
    <w:uiPriority w:val="2"/>
    <w:rPr>
      <w:rFonts w:asciiTheme="majorHAnsi" w:eastAsiaTheme="majorEastAsia" w:hAnsiTheme="majorHAnsi" w:cstheme="minorBidi"/>
      <w:b/>
      <w:iCs/>
      <w:color w:val="0E1B8D"/>
      <w:sz w:val="24"/>
      <w:szCs w:val="22"/>
      <w:lang w:val="en-GB" w:eastAsia="en-US"/>
    </w:rPr>
  </w:style>
  <w:style w:type="character" w:customStyle="1" w:styleId="Heading6Char">
    <w:name w:val="Heading 6 Char"/>
    <w:aliases w:val="Heading 6 Char1 Char,Heading 6 Char Char Char,Heading 61 Char,Heading 6 + Bold Char,Blank 2 Char,rp_Heading 6 Char,DO NOT USE_h6 Char,Appendix 2 Char,Heading 6E Char"/>
    <w:basedOn w:val="DefaultParagraphFont"/>
    <w:link w:val="Heading6"/>
    <w:uiPriority w:val="2"/>
    <w:rPr>
      <w:rFonts w:asciiTheme="majorHAnsi" w:eastAsiaTheme="majorEastAsia" w:hAnsiTheme="majorHAnsi" w:cstheme="minorBidi"/>
      <w:b/>
      <w:iCs/>
      <w:color w:val="0E1B8D"/>
      <w:sz w:val="24"/>
      <w:szCs w:val="22"/>
      <w:lang w:val="en-GB" w:eastAsia="en-US"/>
    </w:rPr>
  </w:style>
  <w:style w:type="character" w:customStyle="1" w:styleId="Heading7Char">
    <w:name w:val="Heading 7 Char"/>
    <w:aliases w:val="(Not CSW) Char,rp_Heading 7 Char,Appendix Level 1 Char,Heading 71 Char"/>
    <w:basedOn w:val="DefaultParagraphFont"/>
    <w:link w:val="Heading7"/>
    <w:uiPriority w:val="2"/>
    <w:rPr>
      <w:rFonts w:asciiTheme="majorHAnsi" w:eastAsiaTheme="majorEastAsia" w:hAnsiTheme="majorHAnsi" w:cstheme="minorBidi"/>
      <w:b/>
      <w:color w:val="0E1B8D"/>
      <w:sz w:val="24"/>
      <w:szCs w:val="22"/>
      <w:lang w:val="en-GB" w:eastAsia="en-US"/>
    </w:rPr>
  </w:style>
  <w:style w:type="character" w:customStyle="1" w:styleId="Heading8Char">
    <w:name w:val="Heading 8 Char"/>
    <w:aliases w:val="Heading 8(Not CSW) Char,rp_Heading 8 Char,Heading 81 Char"/>
    <w:basedOn w:val="DefaultParagraphFont"/>
    <w:link w:val="Heading8"/>
    <w:uiPriority w:val="2"/>
    <w:rPr>
      <w:rFonts w:asciiTheme="majorHAnsi" w:eastAsiaTheme="majorEastAsia" w:hAnsiTheme="majorHAnsi" w:cstheme="minorBidi"/>
      <w:b/>
      <w:iCs/>
      <w:color w:val="0E1B8D"/>
      <w:sz w:val="24"/>
      <w:szCs w:val="21"/>
      <w:lang w:val="en-GB" w:eastAsia="en-US"/>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uiPriority w:val="2"/>
    <w:rPr>
      <w:rFonts w:asciiTheme="majorHAnsi" w:eastAsiaTheme="majorEastAsia" w:hAnsiTheme="majorHAnsi" w:cstheme="minorBidi"/>
      <w:b/>
      <w:color w:val="0E1B8D"/>
      <w:sz w:val="24"/>
      <w:szCs w:val="21"/>
      <w:lang w:val="en-GB" w:eastAsia="en-US"/>
    </w:rPr>
  </w:style>
  <w:style w:type="character" w:customStyle="1" w:styleId="TitleChar">
    <w:name w:val="Title Char"/>
    <w:basedOn w:val="DefaultParagraphFont"/>
    <w:link w:val="Title"/>
    <w:uiPriority w:val="10"/>
    <w:rPr>
      <w:rFonts w:asciiTheme="majorHAnsi" w:eastAsiaTheme="majorEastAsia" w:hAnsiTheme="majorHAnsi"/>
      <w:color w:val="0E1B8D"/>
      <w:sz w:val="36"/>
      <w:szCs w:val="56"/>
    </w:rPr>
  </w:style>
  <w:style w:type="character" w:customStyle="1" w:styleId="FooterChar">
    <w:name w:val="Footer Char"/>
    <w:basedOn w:val="DefaultParagraphFont"/>
    <w:link w:val="Footer"/>
    <w:uiPriority w:val="99"/>
  </w:style>
  <w:style w:type="paragraph" w:customStyle="1" w:styleId="Preliminary">
    <w:name w:val="Preliminary"/>
    <w:qFormat/>
    <w:pPr>
      <w:spacing w:line="276" w:lineRule="auto"/>
    </w:pPr>
    <w:rPr>
      <w:sz w:val="18"/>
      <w:szCs w:val="22"/>
      <w:lang w:eastAsia="en-US"/>
    </w:rPr>
  </w:style>
  <w:style w:type="paragraph" w:customStyle="1" w:styleId="TOCHeading1">
    <w:name w:val="TOC Heading1"/>
    <w:basedOn w:val="Heading1"/>
    <w:next w:val="Normal"/>
    <w:uiPriority w:val="39"/>
    <w:unhideWhenUsed/>
    <w:pPr>
      <w:keepLines/>
      <w:numPr>
        <w:numId w:val="0"/>
      </w:numPr>
      <w:spacing w:after="0" w:line="259" w:lineRule="auto"/>
      <w:outlineLvl w:val="9"/>
    </w:pPr>
    <w:rPr>
      <w:b w:val="0"/>
      <w:color w:val="365F91" w:themeColor="accent1" w:themeShade="BF"/>
      <w:lang w:val="en-US"/>
    </w:rPr>
  </w:style>
  <w:style w:type="paragraph" w:customStyle="1" w:styleId="PrelimHeading">
    <w:name w:val="Prelim_Heading"/>
    <w:basedOn w:val="Normal"/>
    <w:rPr>
      <w:b/>
      <w:color w:val="0E1B8D"/>
      <w:sz w:val="24"/>
    </w:rPr>
  </w:style>
  <w:style w:type="character" w:customStyle="1" w:styleId="SubtitleChar">
    <w:name w:val="Subtitle Char"/>
    <w:basedOn w:val="DefaultParagraphFont"/>
    <w:link w:val="Subtitle"/>
    <w:uiPriority w:val="10"/>
    <w:rPr>
      <w:rFonts w:asciiTheme="minorHAnsi" w:eastAsiaTheme="minorEastAsia" w:hAnsiTheme="minorHAnsi" w:cstheme="minorBidi"/>
      <w:color w:val="0E1B8D"/>
      <w:sz w:val="28"/>
    </w:rPr>
  </w:style>
  <w:style w:type="paragraph" w:customStyle="1" w:styleId="TableText">
    <w:name w:val="Table Text"/>
    <w:link w:val="TableTextChar"/>
    <w:uiPriority w:val="5"/>
    <w:pPr>
      <w:spacing w:before="60" w:after="60"/>
    </w:pPr>
    <w:rPr>
      <w:rFonts w:asciiTheme="minorHAnsi" w:eastAsia="Times New Roman" w:hAnsiTheme="minorHAnsi" w:cs="Times New Roman"/>
      <w:szCs w:val="22"/>
      <w:lang w:eastAsia="en-US"/>
    </w:rPr>
  </w:style>
  <w:style w:type="character" w:customStyle="1" w:styleId="TableTextChar">
    <w:name w:val="Table Text Char"/>
    <w:basedOn w:val="DefaultParagraphFont"/>
    <w:link w:val="TableText"/>
    <w:uiPriority w:val="5"/>
    <w:rPr>
      <w:rFonts w:asciiTheme="minorHAnsi" w:eastAsia="Times New Roman" w:hAnsiTheme="minorHAnsi" w:cs="Times New Roman"/>
      <w:sz w:val="20"/>
    </w:rPr>
  </w:style>
  <w:style w:type="paragraph" w:customStyle="1" w:styleId="AnnexH1">
    <w:name w:val="Annex H1"/>
    <w:basedOn w:val="BodyText"/>
    <w:next w:val="AnnexH2"/>
    <w:link w:val="AnnexH1Char"/>
    <w:qFormat/>
    <w:pPr>
      <w:pageBreakBefore/>
      <w:numPr>
        <w:numId w:val="2"/>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2">
    <w:name w:val="Annex H2"/>
    <w:next w:val="Normal"/>
    <w:link w:val="AnnexH2Char"/>
    <w:qFormat/>
    <w:pPr>
      <w:keepNext/>
      <w:numPr>
        <w:ilvl w:val="1"/>
        <w:numId w:val="2"/>
      </w:numPr>
      <w:spacing w:after="120"/>
      <w:outlineLvl w:val="1"/>
    </w:pPr>
    <w:rPr>
      <w:rFonts w:asciiTheme="minorHAnsi" w:eastAsia="Times New Roman" w:hAnsiTheme="minorHAnsi" w:cs="Times New Roman"/>
      <w:b/>
      <w:color w:val="0E1B8D"/>
      <w:sz w:val="32"/>
      <w:szCs w:val="22"/>
      <w:lang w:val="en-GB" w:eastAsia="en-US"/>
    </w:rPr>
  </w:style>
  <w:style w:type="paragraph" w:customStyle="1" w:styleId="AnnexH3">
    <w:name w:val="Annex H3"/>
    <w:next w:val="Normal"/>
    <w:unhideWhenUsed/>
    <w:pPr>
      <w:numPr>
        <w:ilvl w:val="2"/>
        <w:numId w:val="2"/>
      </w:numPr>
      <w:tabs>
        <w:tab w:val="left" w:pos="851"/>
      </w:tabs>
      <w:spacing w:before="60" w:after="120"/>
      <w:outlineLvl w:val="2"/>
    </w:pPr>
    <w:rPr>
      <w:rFonts w:asciiTheme="minorHAnsi" w:eastAsia="Times New Roman" w:hAnsiTheme="minorHAnsi" w:cs="Times New Roman"/>
      <w:b/>
      <w:color w:val="0E1B8D"/>
      <w:sz w:val="28"/>
      <w:szCs w:val="22"/>
      <w:lang w:val="en-GB" w:eastAsia="en-US"/>
    </w:rPr>
  </w:style>
  <w:style w:type="paragraph" w:customStyle="1" w:styleId="AnnexH4">
    <w:name w:val="Annex H4"/>
    <w:next w:val="Normal"/>
    <w:unhideWhenUsed/>
    <w:qFormat/>
    <w:pPr>
      <w:numPr>
        <w:ilvl w:val="3"/>
        <w:numId w:val="2"/>
      </w:numPr>
      <w:spacing w:before="240" w:after="60" w:line="276" w:lineRule="auto"/>
    </w:pPr>
    <w:rPr>
      <w:rFonts w:asciiTheme="minorHAnsi" w:eastAsia="Times New Roman" w:hAnsiTheme="minorHAnsi" w:cs="Times New Roman"/>
      <w:b/>
      <w:color w:val="0E1B8D"/>
      <w:sz w:val="24"/>
      <w:szCs w:val="24"/>
      <w:lang w:val="en-GB" w:eastAsia="en-US"/>
    </w:rPr>
  </w:style>
  <w:style w:type="character" w:customStyle="1" w:styleId="AnnexH2Char">
    <w:name w:val="Annex H2 Char"/>
    <w:basedOn w:val="Heading1Char"/>
    <w:link w:val="AnnexH2"/>
    <w:rPr>
      <w:rFonts w:asciiTheme="minorHAnsi" w:eastAsia="Times New Roman" w:hAnsiTheme="minorHAnsi" w:cs="Times New Roman"/>
      <w:b/>
      <w:iCs w:val="0"/>
      <w:color w:val="0E1B8D"/>
      <w:sz w:val="32"/>
      <w:szCs w:val="22"/>
      <w:lang w:val="en-GB" w:eastAsia="en-US"/>
    </w:rPr>
  </w:style>
  <w:style w:type="paragraph" w:customStyle="1" w:styleId="Comments">
    <w:name w:val="Comments"/>
    <w:uiPriority w:val="12"/>
    <w:qFormat/>
    <w:pPr>
      <w:spacing w:after="120" w:line="276" w:lineRule="auto"/>
    </w:pPr>
    <w:rPr>
      <w:color w:val="4F81BD" w:themeColor="accent1"/>
      <w:sz w:val="22"/>
      <w:szCs w:val="22"/>
      <w:lang w:eastAsia="en-US"/>
    </w:rPr>
  </w:style>
  <w:style w:type="table" w:customStyle="1" w:styleId="SITATable">
    <w:name w:val="SITA Table"/>
    <w:basedOn w:val="TableNormal"/>
    <w:uiPriority w:val="99"/>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auto"/>
          <w:insideV w:val="single" w:sz="4" w:space="0" w:color="auto"/>
        </w:tcBorders>
        <w:shd w:val="clear" w:color="auto" w:fill="DBE5F1" w:themeFill="accent1" w:themeFillTint="33"/>
      </w:tcPr>
    </w:tblStylePr>
  </w:style>
  <w:style w:type="paragraph" w:styleId="NoSpacing">
    <w:name w:val="No Spacing"/>
    <w:link w:val="NoSpacingChar"/>
    <w:uiPriority w:val="1"/>
    <w:qFormat/>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1"/>
    <w:rPr>
      <w:rFonts w:asciiTheme="minorHAnsi" w:eastAsiaTheme="minorEastAsia" w:hAnsiTheme="minorHAnsi" w:cstheme="minorBidi"/>
    </w:rPr>
  </w:style>
  <w:style w:type="paragraph" w:customStyle="1" w:styleId="Cover">
    <w:name w:val="Cover"/>
    <w:basedOn w:val="Title"/>
    <w:link w:val="CoverChar"/>
    <w:uiPriority w:val="11"/>
    <w:unhideWhenUsed/>
    <w:pPr>
      <w:spacing w:before="600" w:after="0"/>
    </w:pPr>
    <w:rPr>
      <w:color w:val="000066"/>
      <w:sz w:val="48"/>
      <w:szCs w:val="48"/>
    </w:rPr>
  </w:style>
  <w:style w:type="character" w:customStyle="1" w:styleId="CoverChar">
    <w:name w:val="Cover Char"/>
    <w:basedOn w:val="TitleChar"/>
    <w:link w:val="Cover"/>
    <w:uiPriority w:val="11"/>
    <w:rPr>
      <w:rFonts w:asciiTheme="majorHAnsi" w:eastAsiaTheme="majorEastAsia" w:hAnsiTheme="majorHAnsi"/>
      <w:color w:val="000066"/>
      <w:sz w:val="48"/>
      <w:szCs w:val="4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AnnexH1Char">
    <w:name w:val="Annex H1 Char"/>
    <w:basedOn w:val="DefaultParagraphFont"/>
    <w:link w:val="AnnexH1"/>
    <w:rPr>
      <w:rFonts w:asciiTheme="minorHAnsi" w:eastAsiaTheme="majorEastAsia" w:hAnsiTheme="minorHAnsi" w:cs="Times New Roman"/>
      <w:b/>
      <w:color w:val="0E1B8D"/>
      <w:sz w:val="36"/>
      <w:szCs w:val="40"/>
      <w:lang w:eastAsia="en-US"/>
    </w:rPr>
  </w:style>
  <w:style w:type="character" w:customStyle="1" w:styleId="BodyTextChar">
    <w:name w:val="Body Text Char"/>
    <w:basedOn w:val="DefaultParagraphFont"/>
    <w:link w:val="BodyText"/>
    <w:uiPriority w:val="99"/>
    <w:semiHidden/>
  </w:style>
  <w:style w:type="character" w:customStyle="1" w:styleId="FootnoteTextChar">
    <w:name w:val="Footnote Text Char"/>
    <w:basedOn w:val="DefaultParagraphFont"/>
    <w:link w:val="FootnoteText"/>
    <w:uiPriority w:val="99"/>
    <w:semiHidden/>
    <w:rPr>
      <w:sz w:val="20"/>
      <w:szCs w:val="20"/>
    </w:rPr>
  </w:style>
  <w:style w:type="character" w:customStyle="1" w:styleId="IntenseEmphasis1">
    <w:name w:val="Intense Emphasis1"/>
    <w:basedOn w:val="DefaultParagraphFont"/>
    <w:uiPriority w:val="21"/>
    <w:qFormat/>
    <w:rPr>
      <w:b/>
      <w:i/>
      <w:iCs/>
    </w:rPr>
  </w:style>
  <w:style w:type="paragraph" w:styleId="IntenseQuote">
    <w:name w:val="Intense Quote"/>
    <w:basedOn w:val="BlockText"/>
    <w:next w:val="Normal"/>
    <w:link w:val="IntenseQuoteChar"/>
    <w:uiPriority w:val="30"/>
    <w:qFormat/>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Pr>
      <w:rFonts w:asciiTheme="minorHAnsi" w:eastAsiaTheme="minorEastAsia" w:hAnsiTheme="minorHAnsi" w:cstheme="minorBidi"/>
    </w:rPr>
  </w:style>
  <w:style w:type="character" w:customStyle="1" w:styleId="IntenseReference1">
    <w:name w:val="Intense Reference1"/>
    <w:basedOn w:val="DefaultParagraphFont"/>
    <w:uiPriority w:val="32"/>
    <w:qFormat/>
    <w:rPr>
      <w:b/>
      <w:bCs/>
      <w:smallCaps/>
      <w:color w:val="auto"/>
      <w:spacing w:val="5"/>
    </w:rPr>
  </w:style>
  <w:style w:type="paragraph" w:customStyle="1" w:styleId="SITARegistration">
    <w:name w:val="SITA_Registration"/>
    <w:uiPriority w:val="10"/>
    <w:qFormat/>
    <w:pPr>
      <w:spacing w:after="120" w:line="276" w:lineRule="auto"/>
      <w:jc w:val="center"/>
    </w:pPr>
    <w:rPr>
      <w:color w:val="808080" w:themeColor="background1" w:themeShade="80"/>
      <w:sz w:val="14"/>
      <w:szCs w:val="16"/>
      <w:lang w:eastAsia="en-US"/>
    </w:rPr>
  </w:style>
  <w:style w:type="character" w:customStyle="1" w:styleId="SubtleReference1">
    <w:name w:val="Subtle Reference1"/>
    <w:basedOn w:val="DefaultParagraphFont"/>
    <w:uiPriority w:val="31"/>
    <w:qFormat/>
    <w:rPr>
      <w:smallCaps/>
      <w:color w:val="595959" w:themeColor="text1" w:themeTint="A6"/>
    </w:rPr>
  </w:style>
  <w:style w:type="character" w:styleId="PlaceholderText">
    <w:name w:val="Placeholder Text"/>
    <w:basedOn w:val="DefaultParagraphFont"/>
    <w:uiPriority w:val="99"/>
    <w:semiHidden/>
    <w:rPr>
      <w:color w:val="808080"/>
    </w:rPr>
  </w:style>
  <w:style w:type="paragraph" w:customStyle="1" w:styleId="Figure">
    <w:name w:val="Figure"/>
    <w:next w:val="Caption"/>
    <w:link w:val="FigureChar"/>
    <w:qFormat/>
    <w:pPr>
      <w:keepNext/>
      <w:spacing w:after="240"/>
      <w:jc w:val="center"/>
    </w:pPr>
    <w:rPr>
      <w:sz w:val="22"/>
      <w:szCs w:val="22"/>
      <w:lang w:eastAsia="en-GB"/>
    </w:rPr>
  </w:style>
  <w:style w:type="paragraph" w:customStyle="1" w:styleId="TableHeading">
    <w:name w:val="Table Heading"/>
    <w:basedOn w:val="TableText"/>
    <w:link w:val="TableHeadingChar"/>
    <w:qFormat/>
    <w:rPr>
      <w:b/>
      <w:color w:val="0E1B8D"/>
    </w:rPr>
  </w:style>
  <w:style w:type="character" w:customStyle="1" w:styleId="FigureChar">
    <w:name w:val="Figure Char"/>
    <w:basedOn w:val="DefaultParagraphFont"/>
    <w:link w:val="Figure"/>
    <w:rPr>
      <w:lang w:eastAsia="en-GB"/>
    </w:rPr>
  </w:style>
  <w:style w:type="character" w:customStyle="1" w:styleId="TableHeadingChar">
    <w:name w:val="Table Heading Char"/>
    <w:basedOn w:val="TableTextChar"/>
    <w:link w:val="TableHeading"/>
    <w:rPr>
      <w:rFonts w:asciiTheme="minorHAnsi" w:eastAsia="Times New Roman" w:hAnsiTheme="minorHAnsi" w:cs="Times New Roman"/>
      <w:b/>
      <w:color w:val="0E1B8D"/>
      <w:sz w:val="20"/>
    </w:rPr>
  </w:style>
  <w:style w:type="paragraph" w:customStyle="1" w:styleId="Specification">
    <w:name w:val="Specification"/>
    <w:basedOn w:val="ListParagraph"/>
    <w:qFormat/>
    <w:pPr>
      <w:spacing w:after="120" w:line="240" w:lineRule="auto"/>
      <w:jc w:val="left"/>
      <w:outlineLvl w:val="9"/>
    </w:pPr>
    <w:rPr>
      <w:rFonts w:ascii="Calibri" w:eastAsia="Times New Roman" w:hAnsi="Calibri" w:cs="Times New Roman"/>
      <w:sz w:val="24"/>
      <w:szCs w:val="24"/>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Pr>
      <w:rFonts w:asciiTheme="minorHAnsi" w:hAnsiTheme="minorHAnsi"/>
    </w:rPr>
  </w:style>
  <w:style w:type="paragraph" w:customStyle="1" w:styleId="Revision1">
    <w:name w:val="Revision1"/>
    <w:hidden/>
    <w:uiPriority w:val="99"/>
    <w:semiHidden/>
    <w:qFormat/>
    <w:rPr>
      <w:sz w:val="22"/>
      <w:szCs w:val="22"/>
      <w:lang w:eastAsia="en-US"/>
    </w:rPr>
  </w:style>
  <w:style w:type="table" w:customStyle="1" w:styleId="TableGrid1">
    <w:name w:val="Table Grid1"/>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rsid w:val="00803648"/>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ChapterText11">
    <w:name w:val="Bullet - Chapter Text11"/>
    <w:basedOn w:val="NoList"/>
    <w:rsid w:val="00654130"/>
    <w:pPr>
      <w:numPr>
        <w:numId w:val="1"/>
      </w:numPr>
    </w:pPr>
  </w:style>
  <w:style w:type="paragraph" w:styleId="Revision">
    <w:name w:val="Revision"/>
    <w:hidden/>
    <w:uiPriority w:val="99"/>
    <w:semiHidden/>
    <w:rsid w:val="0086635A"/>
    <w:rPr>
      <w:sz w:val="22"/>
      <w:szCs w:val="22"/>
      <w:lang w:eastAsia="en-US"/>
    </w:rPr>
  </w:style>
  <w:style w:type="paragraph" w:customStyle="1" w:styleId="Default">
    <w:name w:val="Default"/>
    <w:rsid w:val="006725A4"/>
    <w:pPr>
      <w:autoSpaceDE w:val="0"/>
      <w:autoSpaceDN w:val="0"/>
      <w:adjustRightInd w:val="0"/>
    </w:pPr>
    <w:rPr>
      <w:rFonts w:ascii="Calibri" w:hAnsi="Calibri" w:cs="Calibri"/>
      <w:color w:val="000000"/>
      <w:sz w:val="24"/>
      <w:szCs w:val="24"/>
    </w:rPr>
  </w:style>
  <w:style w:type="table" w:customStyle="1" w:styleId="TableGrid21">
    <w:name w:val="Table Grid21"/>
    <w:basedOn w:val="TableNormal"/>
    <w:next w:val="TableGrid"/>
    <w:uiPriority w:val="59"/>
    <w:qFormat/>
    <w:rsid w:val="00D10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10D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6480">
      <w:bodyDiv w:val="1"/>
      <w:marLeft w:val="0"/>
      <w:marRight w:val="0"/>
      <w:marTop w:val="0"/>
      <w:marBottom w:val="0"/>
      <w:divBdr>
        <w:top w:val="none" w:sz="0" w:space="0" w:color="auto"/>
        <w:left w:val="none" w:sz="0" w:space="0" w:color="auto"/>
        <w:bottom w:val="none" w:sz="0" w:space="0" w:color="auto"/>
        <w:right w:val="none" w:sz="0" w:space="0" w:color="auto"/>
      </w:divBdr>
    </w:div>
    <w:div w:id="258949841">
      <w:bodyDiv w:val="1"/>
      <w:marLeft w:val="0"/>
      <w:marRight w:val="0"/>
      <w:marTop w:val="0"/>
      <w:marBottom w:val="0"/>
      <w:divBdr>
        <w:top w:val="none" w:sz="0" w:space="0" w:color="auto"/>
        <w:left w:val="none" w:sz="0" w:space="0" w:color="auto"/>
        <w:bottom w:val="none" w:sz="0" w:space="0" w:color="auto"/>
        <w:right w:val="none" w:sz="0" w:space="0" w:color="auto"/>
      </w:divBdr>
    </w:div>
    <w:div w:id="259025082">
      <w:bodyDiv w:val="1"/>
      <w:marLeft w:val="0"/>
      <w:marRight w:val="0"/>
      <w:marTop w:val="0"/>
      <w:marBottom w:val="0"/>
      <w:divBdr>
        <w:top w:val="none" w:sz="0" w:space="0" w:color="auto"/>
        <w:left w:val="none" w:sz="0" w:space="0" w:color="auto"/>
        <w:bottom w:val="none" w:sz="0" w:space="0" w:color="auto"/>
        <w:right w:val="none" w:sz="0" w:space="0" w:color="auto"/>
      </w:divBdr>
    </w:div>
    <w:div w:id="310840028">
      <w:bodyDiv w:val="1"/>
      <w:marLeft w:val="0"/>
      <w:marRight w:val="0"/>
      <w:marTop w:val="0"/>
      <w:marBottom w:val="0"/>
      <w:divBdr>
        <w:top w:val="none" w:sz="0" w:space="0" w:color="auto"/>
        <w:left w:val="none" w:sz="0" w:space="0" w:color="auto"/>
        <w:bottom w:val="none" w:sz="0" w:space="0" w:color="auto"/>
        <w:right w:val="none" w:sz="0" w:space="0" w:color="auto"/>
      </w:divBdr>
    </w:div>
    <w:div w:id="323364172">
      <w:bodyDiv w:val="1"/>
      <w:marLeft w:val="0"/>
      <w:marRight w:val="0"/>
      <w:marTop w:val="0"/>
      <w:marBottom w:val="0"/>
      <w:divBdr>
        <w:top w:val="none" w:sz="0" w:space="0" w:color="auto"/>
        <w:left w:val="none" w:sz="0" w:space="0" w:color="auto"/>
        <w:bottom w:val="none" w:sz="0" w:space="0" w:color="auto"/>
        <w:right w:val="none" w:sz="0" w:space="0" w:color="auto"/>
      </w:divBdr>
    </w:div>
    <w:div w:id="388505403">
      <w:bodyDiv w:val="1"/>
      <w:marLeft w:val="0"/>
      <w:marRight w:val="0"/>
      <w:marTop w:val="0"/>
      <w:marBottom w:val="0"/>
      <w:divBdr>
        <w:top w:val="none" w:sz="0" w:space="0" w:color="auto"/>
        <w:left w:val="none" w:sz="0" w:space="0" w:color="auto"/>
        <w:bottom w:val="none" w:sz="0" w:space="0" w:color="auto"/>
        <w:right w:val="none" w:sz="0" w:space="0" w:color="auto"/>
      </w:divBdr>
    </w:div>
    <w:div w:id="449784741">
      <w:bodyDiv w:val="1"/>
      <w:marLeft w:val="0"/>
      <w:marRight w:val="0"/>
      <w:marTop w:val="0"/>
      <w:marBottom w:val="0"/>
      <w:divBdr>
        <w:top w:val="none" w:sz="0" w:space="0" w:color="auto"/>
        <w:left w:val="none" w:sz="0" w:space="0" w:color="auto"/>
        <w:bottom w:val="none" w:sz="0" w:space="0" w:color="auto"/>
        <w:right w:val="none" w:sz="0" w:space="0" w:color="auto"/>
      </w:divBdr>
    </w:div>
    <w:div w:id="635719726">
      <w:bodyDiv w:val="1"/>
      <w:marLeft w:val="0"/>
      <w:marRight w:val="0"/>
      <w:marTop w:val="0"/>
      <w:marBottom w:val="0"/>
      <w:divBdr>
        <w:top w:val="none" w:sz="0" w:space="0" w:color="auto"/>
        <w:left w:val="none" w:sz="0" w:space="0" w:color="auto"/>
        <w:bottom w:val="none" w:sz="0" w:space="0" w:color="auto"/>
        <w:right w:val="none" w:sz="0" w:space="0" w:color="auto"/>
      </w:divBdr>
    </w:div>
    <w:div w:id="713388884">
      <w:bodyDiv w:val="1"/>
      <w:marLeft w:val="0"/>
      <w:marRight w:val="0"/>
      <w:marTop w:val="0"/>
      <w:marBottom w:val="0"/>
      <w:divBdr>
        <w:top w:val="none" w:sz="0" w:space="0" w:color="auto"/>
        <w:left w:val="none" w:sz="0" w:space="0" w:color="auto"/>
        <w:bottom w:val="none" w:sz="0" w:space="0" w:color="auto"/>
        <w:right w:val="none" w:sz="0" w:space="0" w:color="auto"/>
      </w:divBdr>
    </w:div>
    <w:div w:id="715355027">
      <w:bodyDiv w:val="1"/>
      <w:marLeft w:val="0"/>
      <w:marRight w:val="0"/>
      <w:marTop w:val="0"/>
      <w:marBottom w:val="0"/>
      <w:divBdr>
        <w:top w:val="none" w:sz="0" w:space="0" w:color="auto"/>
        <w:left w:val="none" w:sz="0" w:space="0" w:color="auto"/>
        <w:bottom w:val="none" w:sz="0" w:space="0" w:color="auto"/>
        <w:right w:val="none" w:sz="0" w:space="0" w:color="auto"/>
      </w:divBdr>
    </w:div>
    <w:div w:id="732391494">
      <w:bodyDiv w:val="1"/>
      <w:marLeft w:val="0"/>
      <w:marRight w:val="0"/>
      <w:marTop w:val="0"/>
      <w:marBottom w:val="0"/>
      <w:divBdr>
        <w:top w:val="none" w:sz="0" w:space="0" w:color="auto"/>
        <w:left w:val="none" w:sz="0" w:space="0" w:color="auto"/>
        <w:bottom w:val="none" w:sz="0" w:space="0" w:color="auto"/>
        <w:right w:val="none" w:sz="0" w:space="0" w:color="auto"/>
      </w:divBdr>
    </w:div>
    <w:div w:id="761295917">
      <w:bodyDiv w:val="1"/>
      <w:marLeft w:val="0"/>
      <w:marRight w:val="0"/>
      <w:marTop w:val="0"/>
      <w:marBottom w:val="0"/>
      <w:divBdr>
        <w:top w:val="none" w:sz="0" w:space="0" w:color="auto"/>
        <w:left w:val="none" w:sz="0" w:space="0" w:color="auto"/>
        <w:bottom w:val="none" w:sz="0" w:space="0" w:color="auto"/>
        <w:right w:val="none" w:sz="0" w:space="0" w:color="auto"/>
      </w:divBdr>
    </w:div>
    <w:div w:id="869686710">
      <w:bodyDiv w:val="1"/>
      <w:marLeft w:val="0"/>
      <w:marRight w:val="0"/>
      <w:marTop w:val="0"/>
      <w:marBottom w:val="0"/>
      <w:divBdr>
        <w:top w:val="none" w:sz="0" w:space="0" w:color="auto"/>
        <w:left w:val="none" w:sz="0" w:space="0" w:color="auto"/>
        <w:bottom w:val="none" w:sz="0" w:space="0" w:color="auto"/>
        <w:right w:val="none" w:sz="0" w:space="0" w:color="auto"/>
      </w:divBdr>
    </w:div>
    <w:div w:id="973605757">
      <w:bodyDiv w:val="1"/>
      <w:marLeft w:val="0"/>
      <w:marRight w:val="0"/>
      <w:marTop w:val="0"/>
      <w:marBottom w:val="0"/>
      <w:divBdr>
        <w:top w:val="none" w:sz="0" w:space="0" w:color="auto"/>
        <w:left w:val="none" w:sz="0" w:space="0" w:color="auto"/>
        <w:bottom w:val="none" w:sz="0" w:space="0" w:color="auto"/>
        <w:right w:val="none" w:sz="0" w:space="0" w:color="auto"/>
      </w:divBdr>
    </w:div>
    <w:div w:id="979311130">
      <w:bodyDiv w:val="1"/>
      <w:marLeft w:val="0"/>
      <w:marRight w:val="0"/>
      <w:marTop w:val="0"/>
      <w:marBottom w:val="0"/>
      <w:divBdr>
        <w:top w:val="none" w:sz="0" w:space="0" w:color="auto"/>
        <w:left w:val="none" w:sz="0" w:space="0" w:color="auto"/>
        <w:bottom w:val="none" w:sz="0" w:space="0" w:color="auto"/>
        <w:right w:val="none" w:sz="0" w:space="0" w:color="auto"/>
      </w:divBdr>
    </w:div>
    <w:div w:id="1030182574">
      <w:bodyDiv w:val="1"/>
      <w:marLeft w:val="0"/>
      <w:marRight w:val="0"/>
      <w:marTop w:val="0"/>
      <w:marBottom w:val="0"/>
      <w:divBdr>
        <w:top w:val="none" w:sz="0" w:space="0" w:color="auto"/>
        <w:left w:val="none" w:sz="0" w:space="0" w:color="auto"/>
        <w:bottom w:val="none" w:sz="0" w:space="0" w:color="auto"/>
        <w:right w:val="none" w:sz="0" w:space="0" w:color="auto"/>
      </w:divBdr>
    </w:div>
    <w:div w:id="1066612481">
      <w:bodyDiv w:val="1"/>
      <w:marLeft w:val="0"/>
      <w:marRight w:val="0"/>
      <w:marTop w:val="0"/>
      <w:marBottom w:val="0"/>
      <w:divBdr>
        <w:top w:val="none" w:sz="0" w:space="0" w:color="auto"/>
        <w:left w:val="none" w:sz="0" w:space="0" w:color="auto"/>
        <w:bottom w:val="none" w:sz="0" w:space="0" w:color="auto"/>
        <w:right w:val="none" w:sz="0" w:space="0" w:color="auto"/>
      </w:divBdr>
    </w:div>
    <w:div w:id="1074888477">
      <w:bodyDiv w:val="1"/>
      <w:marLeft w:val="0"/>
      <w:marRight w:val="0"/>
      <w:marTop w:val="0"/>
      <w:marBottom w:val="0"/>
      <w:divBdr>
        <w:top w:val="none" w:sz="0" w:space="0" w:color="auto"/>
        <w:left w:val="none" w:sz="0" w:space="0" w:color="auto"/>
        <w:bottom w:val="none" w:sz="0" w:space="0" w:color="auto"/>
        <w:right w:val="none" w:sz="0" w:space="0" w:color="auto"/>
      </w:divBdr>
    </w:div>
    <w:div w:id="1125735707">
      <w:bodyDiv w:val="1"/>
      <w:marLeft w:val="0"/>
      <w:marRight w:val="0"/>
      <w:marTop w:val="0"/>
      <w:marBottom w:val="0"/>
      <w:divBdr>
        <w:top w:val="none" w:sz="0" w:space="0" w:color="auto"/>
        <w:left w:val="none" w:sz="0" w:space="0" w:color="auto"/>
        <w:bottom w:val="none" w:sz="0" w:space="0" w:color="auto"/>
        <w:right w:val="none" w:sz="0" w:space="0" w:color="auto"/>
      </w:divBdr>
    </w:div>
    <w:div w:id="1140076423">
      <w:bodyDiv w:val="1"/>
      <w:marLeft w:val="0"/>
      <w:marRight w:val="0"/>
      <w:marTop w:val="0"/>
      <w:marBottom w:val="0"/>
      <w:divBdr>
        <w:top w:val="none" w:sz="0" w:space="0" w:color="auto"/>
        <w:left w:val="none" w:sz="0" w:space="0" w:color="auto"/>
        <w:bottom w:val="none" w:sz="0" w:space="0" w:color="auto"/>
        <w:right w:val="none" w:sz="0" w:space="0" w:color="auto"/>
      </w:divBdr>
    </w:div>
    <w:div w:id="1150708321">
      <w:bodyDiv w:val="1"/>
      <w:marLeft w:val="0"/>
      <w:marRight w:val="0"/>
      <w:marTop w:val="0"/>
      <w:marBottom w:val="0"/>
      <w:divBdr>
        <w:top w:val="none" w:sz="0" w:space="0" w:color="auto"/>
        <w:left w:val="none" w:sz="0" w:space="0" w:color="auto"/>
        <w:bottom w:val="none" w:sz="0" w:space="0" w:color="auto"/>
        <w:right w:val="none" w:sz="0" w:space="0" w:color="auto"/>
      </w:divBdr>
    </w:div>
    <w:div w:id="1196191579">
      <w:bodyDiv w:val="1"/>
      <w:marLeft w:val="0"/>
      <w:marRight w:val="0"/>
      <w:marTop w:val="0"/>
      <w:marBottom w:val="0"/>
      <w:divBdr>
        <w:top w:val="none" w:sz="0" w:space="0" w:color="auto"/>
        <w:left w:val="none" w:sz="0" w:space="0" w:color="auto"/>
        <w:bottom w:val="none" w:sz="0" w:space="0" w:color="auto"/>
        <w:right w:val="none" w:sz="0" w:space="0" w:color="auto"/>
      </w:divBdr>
    </w:div>
    <w:div w:id="1233156035">
      <w:bodyDiv w:val="1"/>
      <w:marLeft w:val="0"/>
      <w:marRight w:val="0"/>
      <w:marTop w:val="0"/>
      <w:marBottom w:val="0"/>
      <w:divBdr>
        <w:top w:val="none" w:sz="0" w:space="0" w:color="auto"/>
        <w:left w:val="none" w:sz="0" w:space="0" w:color="auto"/>
        <w:bottom w:val="none" w:sz="0" w:space="0" w:color="auto"/>
        <w:right w:val="none" w:sz="0" w:space="0" w:color="auto"/>
      </w:divBdr>
    </w:div>
    <w:div w:id="1246568862">
      <w:bodyDiv w:val="1"/>
      <w:marLeft w:val="0"/>
      <w:marRight w:val="0"/>
      <w:marTop w:val="0"/>
      <w:marBottom w:val="0"/>
      <w:divBdr>
        <w:top w:val="none" w:sz="0" w:space="0" w:color="auto"/>
        <w:left w:val="none" w:sz="0" w:space="0" w:color="auto"/>
        <w:bottom w:val="none" w:sz="0" w:space="0" w:color="auto"/>
        <w:right w:val="none" w:sz="0" w:space="0" w:color="auto"/>
      </w:divBdr>
    </w:div>
    <w:div w:id="1251084199">
      <w:bodyDiv w:val="1"/>
      <w:marLeft w:val="0"/>
      <w:marRight w:val="0"/>
      <w:marTop w:val="0"/>
      <w:marBottom w:val="0"/>
      <w:divBdr>
        <w:top w:val="none" w:sz="0" w:space="0" w:color="auto"/>
        <w:left w:val="none" w:sz="0" w:space="0" w:color="auto"/>
        <w:bottom w:val="none" w:sz="0" w:space="0" w:color="auto"/>
        <w:right w:val="none" w:sz="0" w:space="0" w:color="auto"/>
      </w:divBdr>
    </w:div>
    <w:div w:id="1317996478">
      <w:bodyDiv w:val="1"/>
      <w:marLeft w:val="0"/>
      <w:marRight w:val="0"/>
      <w:marTop w:val="0"/>
      <w:marBottom w:val="0"/>
      <w:divBdr>
        <w:top w:val="none" w:sz="0" w:space="0" w:color="auto"/>
        <w:left w:val="none" w:sz="0" w:space="0" w:color="auto"/>
        <w:bottom w:val="none" w:sz="0" w:space="0" w:color="auto"/>
        <w:right w:val="none" w:sz="0" w:space="0" w:color="auto"/>
      </w:divBdr>
    </w:div>
    <w:div w:id="1334184988">
      <w:bodyDiv w:val="1"/>
      <w:marLeft w:val="0"/>
      <w:marRight w:val="0"/>
      <w:marTop w:val="0"/>
      <w:marBottom w:val="0"/>
      <w:divBdr>
        <w:top w:val="none" w:sz="0" w:space="0" w:color="auto"/>
        <w:left w:val="none" w:sz="0" w:space="0" w:color="auto"/>
        <w:bottom w:val="none" w:sz="0" w:space="0" w:color="auto"/>
        <w:right w:val="none" w:sz="0" w:space="0" w:color="auto"/>
      </w:divBdr>
    </w:div>
    <w:div w:id="1456630746">
      <w:bodyDiv w:val="1"/>
      <w:marLeft w:val="0"/>
      <w:marRight w:val="0"/>
      <w:marTop w:val="0"/>
      <w:marBottom w:val="0"/>
      <w:divBdr>
        <w:top w:val="none" w:sz="0" w:space="0" w:color="auto"/>
        <w:left w:val="none" w:sz="0" w:space="0" w:color="auto"/>
        <w:bottom w:val="none" w:sz="0" w:space="0" w:color="auto"/>
        <w:right w:val="none" w:sz="0" w:space="0" w:color="auto"/>
      </w:divBdr>
    </w:div>
    <w:div w:id="1547524934">
      <w:bodyDiv w:val="1"/>
      <w:marLeft w:val="0"/>
      <w:marRight w:val="0"/>
      <w:marTop w:val="0"/>
      <w:marBottom w:val="0"/>
      <w:divBdr>
        <w:top w:val="none" w:sz="0" w:space="0" w:color="auto"/>
        <w:left w:val="none" w:sz="0" w:space="0" w:color="auto"/>
        <w:bottom w:val="none" w:sz="0" w:space="0" w:color="auto"/>
        <w:right w:val="none" w:sz="0" w:space="0" w:color="auto"/>
      </w:divBdr>
    </w:div>
    <w:div w:id="1559508382">
      <w:bodyDiv w:val="1"/>
      <w:marLeft w:val="0"/>
      <w:marRight w:val="0"/>
      <w:marTop w:val="0"/>
      <w:marBottom w:val="0"/>
      <w:divBdr>
        <w:top w:val="none" w:sz="0" w:space="0" w:color="auto"/>
        <w:left w:val="none" w:sz="0" w:space="0" w:color="auto"/>
        <w:bottom w:val="none" w:sz="0" w:space="0" w:color="auto"/>
        <w:right w:val="none" w:sz="0" w:space="0" w:color="auto"/>
      </w:divBdr>
    </w:div>
    <w:div w:id="1594582747">
      <w:bodyDiv w:val="1"/>
      <w:marLeft w:val="0"/>
      <w:marRight w:val="0"/>
      <w:marTop w:val="0"/>
      <w:marBottom w:val="0"/>
      <w:divBdr>
        <w:top w:val="none" w:sz="0" w:space="0" w:color="auto"/>
        <w:left w:val="none" w:sz="0" w:space="0" w:color="auto"/>
        <w:bottom w:val="none" w:sz="0" w:space="0" w:color="auto"/>
        <w:right w:val="none" w:sz="0" w:space="0" w:color="auto"/>
      </w:divBdr>
    </w:div>
    <w:div w:id="1665205718">
      <w:bodyDiv w:val="1"/>
      <w:marLeft w:val="0"/>
      <w:marRight w:val="0"/>
      <w:marTop w:val="0"/>
      <w:marBottom w:val="0"/>
      <w:divBdr>
        <w:top w:val="none" w:sz="0" w:space="0" w:color="auto"/>
        <w:left w:val="none" w:sz="0" w:space="0" w:color="auto"/>
        <w:bottom w:val="none" w:sz="0" w:space="0" w:color="auto"/>
        <w:right w:val="none" w:sz="0" w:space="0" w:color="auto"/>
      </w:divBdr>
    </w:div>
    <w:div w:id="1695156166">
      <w:bodyDiv w:val="1"/>
      <w:marLeft w:val="0"/>
      <w:marRight w:val="0"/>
      <w:marTop w:val="0"/>
      <w:marBottom w:val="0"/>
      <w:divBdr>
        <w:top w:val="none" w:sz="0" w:space="0" w:color="auto"/>
        <w:left w:val="none" w:sz="0" w:space="0" w:color="auto"/>
        <w:bottom w:val="none" w:sz="0" w:space="0" w:color="auto"/>
        <w:right w:val="none" w:sz="0" w:space="0" w:color="auto"/>
      </w:divBdr>
    </w:div>
    <w:div w:id="1795169377">
      <w:bodyDiv w:val="1"/>
      <w:marLeft w:val="0"/>
      <w:marRight w:val="0"/>
      <w:marTop w:val="0"/>
      <w:marBottom w:val="0"/>
      <w:divBdr>
        <w:top w:val="none" w:sz="0" w:space="0" w:color="auto"/>
        <w:left w:val="none" w:sz="0" w:space="0" w:color="auto"/>
        <w:bottom w:val="none" w:sz="0" w:space="0" w:color="auto"/>
        <w:right w:val="none" w:sz="0" w:space="0" w:color="auto"/>
      </w:divBdr>
    </w:div>
    <w:div w:id="1839035579">
      <w:bodyDiv w:val="1"/>
      <w:marLeft w:val="0"/>
      <w:marRight w:val="0"/>
      <w:marTop w:val="0"/>
      <w:marBottom w:val="0"/>
      <w:divBdr>
        <w:top w:val="none" w:sz="0" w:space="0" w:color="auto"/>
        <w:left w:val="none" w:sz="0" w:space="0" w:color="auto"/>
        <w:bottom w:val="none" w:sz="0" w:space="0" w:color="auto"/>
        <w:right w:val="none" w:sz="0" w:space="0" w:color="auto"/>
      </w:divBdr>
    </w:div>
    <w:div w:id="1931351750">
      <w:bodyDiv w:val="1"/>
      <w:marLeft w:val="0"/>
      <w:marRight w:val="0"/>
      <w:marTop w:val="0"/>
      <w:marBottom w:val="0"/>
      <w:divBdr>
        <w:top w:val="none" w:sz="0" w:space="0" w:color="auto"/>
        <w:left w:val="none" w:sz="0" w:space="0" w:color="auto"/>
        <w:bottom w:val="none" w:sz="0" w:space="0" w:color="auto"/>
        <w:right w:val="none" w:sz="0" w:space="0" w:color="auto"/>
      </w:divBdr>
    </w:div>
    <w:div w:id="1961691311">
      <w:bodyDiv w:val="1"/>
      <w:marLeft w:val="0"/>
      <w:marRight w:val="0"/>
      <w:marTop w:val="0"/>
      <w:marBottom w:val="0"/>
      <w:divBdr>
        <w:top w:val="none" w:sz="0" w:space="0" w:color="auto"/>
        <w:left w:val="none" w:sz="0" w:space="0" w:color="auto"/>
        <w:bottom w:val="none" w:sz="0" w:space="0" w:color="auto"/>
        <w:right w:val="none" w:sz="0" w:space="0" w:color="auto"/>
      </w:divBdr>
    </w:div>
    <w:div w:id="2049597448">
      <w:bodyDiv w:val="1"/>
      <w:marLeft w:val="0"/>
      <w:marRight w:val="0"/>
      <w:marTop w:val="0"/>
      <w:marBottom w:val="0"/>
      <w:divBdr>
        <w:top w:val="none" w:sz="0" w:space="0" w:color="auto"/>
        <w:left w:val="none" w:sz="0" w:space="0" w:color="auto"/>
        <w:bottom w:val="none" w:sz="0" w:space="0" w:color="auto"/>
        <w:right w:val="none" w:sz="0" w:space="0" w:color="auto"/>
      </w:divBdr>
    </w:div>
    <w:div w:id="2100254103">
      <w:bodyDiv w:val="1"/>
      <w:marLeft w:val="0"/>
      <w:marRight w:val="0"/>
      <w:marTop w:val="0"/>
      <w:marBottom w:val="0"/>
      <w:divBdr>
        <w:top w:val="none" w:sz="0" w:space="0" w:color="auto"/>
        <w:left w:val="none" w:sz="0" w:space="0" w:color="auto"/>
        <w:bottom w:val="none" w:sz="0" w:space="0" w:color="auto"/>
        <w:right w:val="none" w:sz="0" w:space="0" w:color="auto"/>
      </w:divBdr>
    </w:div>
    <w:div w:id="2116434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teams.microsoft.com/meet/38307435568947?p=mJsDB5Z97TtBsjXDPx"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uppliers.sita.co.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zintleK\AppData\Local\Microsoft\Windows\INetCache\Content.Outlook\WE8QONRC\Annexure%201%20Bid%20Specification%20template%20v2.0%20(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B52F74F98A494DA77947ACB71C014F"/>
        <w:category>
          <w:name w:val="General"/>
          <w:gallery w:val="placeholder"/>
        </w:category>
        <w:types>
          <w:type w:val="bbPlcHdr"/>
        </w:types>
        <w:behaviors>
          <w:behavior w:val="content"/>
        </w:behaviors>
        <w:guid w:val="{F1552A93-678F-6E4D-8DDE-A3CF0CE8942C}"/>
      </w:docPartPr>
      <w:docPartBody>
        <w:p w:rsidR="005805CA" w:rsidRDefault="005805CA">
          <w:pPr>
            <w:pStyle w:val="E0B52F74F98A494DA77947ACB71C014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C5F"/>
    <w:rsid w:val="00052FE2"/>
    <w:rsid w:val="000967F2"/>
    <w:rsid w:val="000B5E73"/>
    <w:rsid w:val="001C4B94"/>
    <w:rsid w:val="001F4E28"/>
    <w:rsid w:val="00287747"/>
    <w:rsid w:val="002F6F27"/>
    <w:rsid w:val="00314E13"/>
    <w:rsid w:val="00343A89"/>
    <w:rsid w:val="00345C5F"/>
    <w:rsid w:val="003509B9"/>
    <w:rsid w:val="00377EE5"/>
    <w:rsid w:val="003D1A19"/>
    <w:rsid w:val="003E1A37"/>
    <w:rsid w:val="003E43C3"/>
    <w:rsid w:val="003F6A42"/>
    <w:rsid w:val="00411010"/>
    <w:rsid w:val="00437E5E"/>
    <w:rsid w:val="0049276E"/>
    <w:rsid w:val="004B4EFA"/>
    <w:rsid w:val="004D7400"/>
    <w:rsid w:val="00533C14"/>
    <w:rsid w:val="005611B2"/>
    <w:rsid w:val="00570D92"/>
    <w:rsid w:val="005723CB"/>
    <w:rsid w:val="005805CA"/>
    <w:rsid w:val="0066068C"/>
    <w:rsid w:val="0066321F"/>
    <w:rsid w:val="006D022F"/>
    <w:rsid w:val="0077759D"/>
    <w:rsid w:val="007909EE"/>
    <w:rsid w:val="007E0C30"/>
    <w:rsid w:val="008B311B"/>
    <w:rsid w:val="00997E45"/>
    <w:rsid w:val="009A282E"/>
    <w:rsid w:val="009B5C31"/>
    <w:rsid w:val="009D1970"/>
    <w:rsid w:val="00A071D2"/>
    <w:rsid w:val="00A448FA"/>
    <w:rsid w:val="00A643DF"/>
    <w:rsid w:val="00AC0274"/>
    <w:rsid w:val="00AD45C0"/>
    <w:rsid w:val="00B17DE7"/>
    <w:rsid w:val="00B35719"/>
    <w:rsid w:val="00B86FB1"/>
    <w:rsid w:val="00BE5667"/>
    <w:rsid w:val="00BF7702"/>
    <w:rsid w:val="00C0297D"/>
    <w:rsid w:val="00C0522C"/>
    <w:rsid w:val="00C267E0"/>
    <w:rsid w:val="00C84560"/>
    <w:rsid w:val="00C95364"/>
    <w:rsid w:val="00CC65FC"/>
    <w:rsid w:val="00D1720E"/>
    <w:rsid w:val="00DD02A3"/>
    <w:rsid w:val="00E707A7"/>
    <w:rsid w:val="00E83AEA"/>
    <w:rsid w:val="00EC0D68"/>
    <w:rsid w:val="00EE50CA"/>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ZA" w:eastAsia="en-ZA"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0B52F74F98A494DA77947ACB71C014F">
    <w:name w:val="E0B52F74F98A494DA77947ACB71C014F"/>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activity xmlns="776bc878-1d04-47f5-b05c-682196e4779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7CAC869A646CC4EA30F1EEC785D3622" ma:contentTypeVersion="16" ma:contentTypeDescription="Create a new document." ma:contentTypeScope="" ma:versionID="ad101ef2b841b69da2e1e3b75180e9fd">
  <xsd:schema xmlns:xsd="http://www.w3.org/2001/XMLSchema" xmlns:xs="http://www.w3.org/2001/XMLSchema" xmlns:p="http://schemas.microsoft.com/office/2006/metadata/properties" xmlns:ns3="776bc878-1d04-47f5-b05c-682196e4779a" xmlns:ns4="3e181d10-714e-432d-b302-db8b7c7414f9" targetNamespace="http://schemas.microsoft.com/office/2006/metadata/properties" ma:root="true" ma:fieldsID="f622857c967c6f25eeced66632918b8f" ns3:_="" ns4:_="">
    <xsd:import namespace="776bc878-1d04-47f5-b05c-682196e4779a"/>
    <xsd:import namespace="3e181d10-714e-432d-b302-db8b7c7414f9"/>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bc878-1d04-47f5-b05c-682196e4779a"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181d10-714e-432d-b302-db8b7c7414f9"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F8E812-0E54-467D-9FD1-D7CFD366D915}">
  <ds:schemaRefs>
    <ds:schemaRef ds:uri="http://schemas.microsoft.com/office/2006/metadata/properties"/>
    <ds:schemaRef ds:uri="http://schemas.microsoft.com/office/infopath/2007/PartnerControls"/>
    <ds:schemaRef ds:uri="776bc878-1d04-47f5-b05c-682196e4779a"/>
  </ds:schemaRefs>
</ds:datastoreItem>
</file>

<file path=customXml/itemProps3.xml><?xml version="1.0" encoding="utf-8"?>
<ds:datastoreItem xmlns:ds="http://schemas.openxmlformats.org/officeDocument/2006/customXml" ds:itemID="{F6288DAA-2D59-4BCE-B4D7-50336CC1AAB7}">
  <ds:schemaRefs>
    <ds:schemaRef ds:uri="http://schemas.openxmlformats.org/officeDocument/2006/bibliography"/>
  </ds:schemaRefs>
</ds:datastoreItem>
</file>

<file path=customXml/itemProps4.xml><?xml version="1.0" encoding="utf-8"?>
<ds:datastoreItem xmlns:ds="http://schemas.openxmlformats.org/officeDocument/2006/customXml" ds:itemID="{2FBA0A1E-6D67-453B-B476-896079536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bc878-1d04-47f5-b05c-682196e4779a"/>
    <ds:schemaRef ds:uri="3e181d10-714e-432d-b302-db8b7c741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32C7E7-21A8-4D7F-8723-CC1F7497E2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(004)</Template>
  <TotalTime>1</TotalTime>
  <Pages>23</Pages>
  <Words>6674</Words>
  <Characters>38045</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NozintleK</dc:creator>
  <cp:keywords/>
  <dc:description/>
  <cp:lastModifiedBy>Brian Matemane</cp:lastModifiedBy>
  <cp:revision>2</cp:revision>
  <dcterms:created xsi:type="dcterms:W3CDTF">2026-03-04T12:43:00Z</dcterms:created>
  <dcterms:modified xsi:type="dcterms:W3CDTF">2026-03-04T12:43:00Z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EDE2B473BD834980BB7A9B3A71490966_11</vt:lpwstr>
  </property>
  <property fmtid="{D5CDD505-2E9C-101B-9397-08002B2CF9AE}" pid="3" name="KSOProductBuildVer">
    <vt:lpwstr>1033-12.2.0.13431</vt:lpwstr>
  </property>
  <property fmtid="{D5CDD505-2E9C-101B-9397-08002B2CF9AE}" pid="4" name="ContentTypeId">
    <vt:lpwstr>0x010100F7CAC869A646CC4EA30F1EEC785D3622</vt:lpwstr>
  </property>
</Properties>
</file>