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3C7" w:rsidRPr="00643160" w:rsidRDefault="000C13C7" w:rsidP="00C83190">
      <w:pPr>
        <w:rPr>
          <w:rFonts w:ascii="Arial" w:hAnsi="Arial" w:cs="Arial"/>
          <w:sz w:val="24"/>
          <w:szCs w:val="24"/>
        </w:rPr>
      </w:pPr>
      <w:bookmarkStart w:id="0" w:name="_GoBack"/>
      <w:bookmarkEnd w:id="0"/>
    </w:p>
    <w:p w:rsidR="003852E4" w:rsidRPr="00643160" w:rsidRDefault="003852E4" w:rsidP="00C9373A">
      <w:pPr>
        <w:spacing w:after="0" w:line="360" w:lineRule="auto"/>
        <w:jc w:val="center"/>
        <w:rPr>
          <w:rFonts w:ascii="Arial" w:hAnsi="Arial" w:cs="Arial"/>
          <w:b/>
          <w:color w:val="000000" w:themeColor="text1"/>
          <w:sz w:val="24"/>
          <w:szCs w:val="24"/>
        </w:rPr>
      </w:pPr>
      <w:r w:rsidRPr="00643160">
        <w:rPr>
          <w:rFonts w:ascii="Arial" w:hAnsi="Arial" w:cs="Arial"/>
          <w:b/>
          <w:color w:val="000000" w:themeColor="text1"/>
          <w:sz w:val="24"/>
          <w:szCs w:val="24"/>
        </w:rPr>
        <w:t>Human Sciences Research Council</w:t>
      </w:r>
      <w:r w:rsidR="001E2A8A" w:rsidRPr="00643160">
        <w:rPr>
          <w:rFonts w:ascii="Arial" w:hAnsi="Arial" w:cs="Arial"/>
          <w:b/>
          <w:color w:val="000000" w:themeColor="text1"/>
          <w:sz w:val="24"/>
          <w:szCs w:val="24"/>
        </w:rPr>
        <w:t xml:space="preserve"> (HSRC)</w:t>
      </w:r>
    </w:p>
    <w:p w:rsidR="006F3F3B" w:rsidRPr="00643160" w:rsidRDefault="003852E4" w:rsidP="00D12700">
      <w:pPr>
        <w:spacing w:line="360" w:lineRule="auto"/>
        <w:ind w:hanging="142"/>
        <w:jc w:val="center"/>
        <w:rPr>
          <w:rFonts w:ascii="Arial" w:hAnsi="Arial" w:cs="Arial"/>
          <w:b/>
          <w:color w:val="000000" w:themeColor="text1"/>
          <w:sz w:val="24"/>
          <w:szCs w:val="24"/>
          <w:u w:val="single"/>
        </w:rPr>
      </w:pPr>
      <w:r w:rsidRPr="00643160">
        <w:rPr>
          <w:rFonts w:ascii="Arial" w:hAnsi="Arial" w:cs="Arial"/>
          <w:b/>
          <w:color w:val="000000" w:themeColor="text1"/>
          <w:sz w:val="24"/>
          <w:szCs w:val="24"/>
          <w:u w:val="single"/>
        </w:rPr>
        <w:t xml:space="preserve">INVITATION </w:t>
      </w:r>
      <w:r w:rsidR="00FE2CD3" w:rsidRPr="00643160">
        <w:rPr>
          <w:rFonts w:ascii="Arial" w:hAnsi="Arial" w:cs="Arial"/>
          <w:b/>
          <w:color w:val="000000" w:themeColor="text1"/>
          <w:sz w:val="24"/>
          <w:szCs w:val="24"/>
          <w:u w:val="single"/>
        </w:rPr>
        <w:t xml:space="preserve">TO BID </w:t>
      </w:r>
    </w:p>
    <w:p w:rsidR="00775CFA" w:rsidRPr="00775CFA" w:rsidRDefault="00F31C8F" w:rsidP="00775CFA">
      <w:pPr>
        <w:shd w:val="clear" w:color="auto" w:fill="FFFFFF"/>
        <w:suppressAutoHyphens/>
        <w:autoSpaceDN w:val="0"/>
        <w:textAlignment w:val="baseline"/>
        <w:rPr>
          <w:rFonts w:ascii="Arial" w:hAnsi="Arial" w:cs="Arial"/>
          <w:b/>
          <w:caps/>
          <w:sz w:val="24"/>
          <w:szCs w:val="24"/>
          <w:lang w:eastAsia="en-GB"/>
        </w:rPr>
      </w:pPr>
      <w:r w:rsidRPr="00775CFA">
        <w:rPr>
          <w:rFonts w:ascii="Arial" w:hAnsi="Arial" w:cs="Arial"/>
          <w:b/>
          <w:color w:val="000000" w:themeColor="text1"/>
          <w:sz w:val="24"/>
          <w:szCs w:val="24"/>
        </w:rPr>
        <w:t xml:space="preserve">Bid </w:t>
      </w:r>
      <w:r w:rsidR="00D12700" w:rsidRPr="00775CFA">
        <w:rPr>
          <w:rFonts w:ascii="Arial" w:hAnsi="Arial" w:cs="Arial"/>
          <w:b/>
          <w:color w:val="000000" w:themeColor="text1"/>
          <w:sz w:val="24"/>
          <w:szCs w:val="24"/>
        </w:rPr>
        <w:t>Description</w:t>
      </w:r>
      <w:r w:rsidR="00D12700" w:rsidRPr="00775CFA">
        <w:rPr>
          <w:rFonts w:ascii="Arial" w:hAnsi="Arial" w:cs="Arial"/>
          <w:color w:val="000000" w:themeColor="text1"/>
          <w:sz w:val="24"/>
          <w:szCs w:val="24"/>
        </w:rPr>
        <w:t>:</w:t>
      </w:r>
      <w:r w:rsidR="00D12700" w:rsidRPr="00775CFA">
        <w:rPr>
          <w:rFonts w:ascii="Arial" w:hAnsi="Arial" w:cs="Arial"/>
          <w:sz w:val="24"/>
          <w:szCs w:val="24"/>
        </w:rPr>
        <w:t xml:space="preserve"> </w:t>
      </w:r>
      <w:r w:rsidR="00775CFA" w:rsidRPr="00775CFA">
        <w:rPr>
          <w:rFonts w:ascii="Arial" w:hAnsi="Arial" w:cs="Arial"/>
          <w:b/>
          <w:caps/>
          <w:sz w:val="24"/>
          <w:szCs w:val="24"/>
          <w:lang w:eastAsia="en-GB"/>
        </w:rPr>
        <w:t>appointment of A PANEL OF TWO service providers to provide access to aggregator databases/packages to the hsrc for a period of five (5) years.</w:t>
      </w:r>
    </w:p>
    <w:p w:rsidR="00775CFA" w:rsidRDefault="00775CFA" w:rsidP="00775CFA">
      <w:pPr>
        <w:pStyle w:val="Default"/>
        <w:rPr>
          <w:rFonts w:ascii="Arial" w:hAnsi="Arial" w:cs="Arial"/>
          <w:b/>
          <w:bCs/>
          <w:iCs/>
        </w:rPr>
      </w:pPr>
      <w:r>
        <w:rPr>
          <w:rFonts w:ascii="Arial" w:hAnsi="Arial" w:cs="Arial"/>
          <w:b/>
          <w:color w:val="000000" w:themeColor="text1"/>
        </w:rPr>
        <w:t xml:space="preserve">  </w:t>
      </w:r>
      <w:r w:rsidR="0047456E" w:rsidRPr="00643160">
        <w:rPr>
          <w:rFonts w:ascii="Arial" w:hAnsi="Arial" w:cs="Arial"/>
          <w:b/>
          <w:color w:val="000000" w:themeColor="text1"/>
        </w:rPr>
        <w:t>Bid N</w:t>
      </w:r>
      <w:r w:rsidR="00F31C8F" w:rsidRPr="00643160">
        <w:rPr>
          <w:rFonts w:ascii="Arial" w:hAnsi="Arial" w:cs="Arial"/>
          <w:b/>
          <w:color w:val="000000" w:themeColor="text1"/>
        </w:rPr>
        <w:t>umber</w:t>
      </w:r>
      <w:r w:rsidR="00F31C8F" w:rsidRPr="00643160">
        <w:rPr>
          <w:rFonts w:ascii="Arial" w:hAnsi="Arial" w:cs="Arial"/>
          <w:color w:val="000000" w:themeColor="text1"/>
        </w:rPr>
        <w:t xml:space="preserve">: </w:t>
      </w:r>
      <w:r w:rsidR="00817C50" w:rsidRPr="00643160">
        <w:rPr>
          <w:rFonts w:ascii="Arial" w:hAnsi="Arial" w:cs="Arial"/>
          <w:b/>
          <w:bCs/>
          <w:iCs/>
        </w:rPr>
        <w:t>HSRC/</w:t>
      </w:r>
      <w:r>
        <w:rPr>
          <w:rFonts w:ascii="Arial" w:hAnsi="Arial" w:cs="Arial"/>
          <w:b/>
          <w:bCs/>
          <w:iCs/>
        </w:rPr>
        <w:t>10</w:t>
      </w:r>
      <w:r w:rsidR="009D0FAB" w:rsidRPr="00643160">
        <w:rPr>
          <w:rFonts w:ascii="Arial" w:hAnsi="Arial" w:cs="Arial"/>
          <w:b/>
          <w:bCs/>
          <w:iCs/>
        </w:rPr>
        <w:t>/202</w:t>
      </w:r>
      <w:r w:rsidR="00651A76" w:rsidRPr="00643160">
        <w:rPr>
          <w:rFonts w:ascii="Arial" w:hAnsi="Arial" w:cs="Arial"/>
          <w:b/>
          <w:bCs/>
          <w:iCs/>
        </w:rPr>
        <w:t>1</w:t>
      </w:r>
      <w:r w:rsidR="001F153B" w:rsidRPr="00643160">
        <w:rPr>
          <w:rFonts w:ascii="Arial" w:hAnsi="Arial" w:cs="Arial"/>
          <w:b/>
          <w:bCs/>
          <w:iCs/>
        </w:rPr>
        <w:t>/</w:t>
      </w:r>
      <w:r w:rsidR="00651A76" w:rsidRPr="00643160">
        <w:rPr>
          <w:rFonts w:ascii="Arial" w:hAnsi="Arial" w:cs="Arial"/>
          <w:b/>
          <w:bCs/>
          <w:iCs/>
        </w:rPr>
        <w:t>22</w:t>
      </w:r>
      <w:r w:rsidR="00CB1783" w:rsidRPr="00643160">
        <w:rPr>
          <w:rFonts w:ascii="Arial" w:hAnsi="Arial" w:cs="Arial"/>
          <w:b/>
          <w:bCs/>
          <w:iCs/>
        </w:rPr>
        <w:t xml:space="preserve">  </w:t>
      </w:r>
    </w:p>
    <w:p w:rsidR="00C66E78" w:rsidRPr="00643160" w:rsidRDefault="00CB1783" w:rsidP="00775CFA">
      <w:pPr>
        <w:pStyle w:val="Default"/>
        <w:rPr>
          <w:rFonts w:ascii="Arial" w:hAnsi="Arial" w:cs="Arial"/>
          <w:b/>
          <w:bCs/>
          <w:iCs/>
        </w:rPr>
      </w:pPr>
      <w:r w:rsidRPr="00643160">
        <w:rPr>
          <w:rFonts w:ascii="Arial" w:hAnsi="Arial" w:cs="Arial"/>
          <w:b/>
          <w:bCs/>
          <w:iCs/>
        </w:rPr>
        <w:t xml:space="preserve">                                                                                                                                                                                                                                                                                                                                                                                                                                         </w:t>
      </w:r>
    </w:p>
    <w:p w:rsidR="00C11FEA" w:rsidRPr="00410891" w:rsidRDefault="003852E4" w:rsidP="00D12700">
      <w:pPr>
        <w:pStyle w:val="ListParagraph"/>
        <w:numPr>
          <w:ilvl w:val="0"/>
          <w:numId w:val="24"/>
        </w:numPr>
        <w:spacing w:after="120"/>
        <w:ind w:left="426"/>
        <w:jc w:val="both"/>
        <w:rPr>
          <w:rFonts w:ascii="Arial" w:hAnsi="Arial" w:cs="Arial"/>
          <w:b/>
          <w:color w:val="000000" w:themeColor="text1"/>
          <w:sz w:val="24"/>
          <w:szCs w:val="24"/>
        </w:rPr>
      </w:pPr>
      <w:r w:rsidRPr="00410891">
        <w:rPr>
          <w:rFonts w:ascii="Arial" w:hAnsi="Arial" w:cs="Arial"/>
          <w:b/>
          <w:color w:val="000000" w:themeColor="text1"/>
          <w:sz w:val="24"/>
          <w:szCs w:val="24"/>
        </w:rPr>
        <w:t>Introduction</w:t>
      </w:r>
      <w:r w:rsidR="006D0145" w:rsidRPr="00410891">
        <w:rPr>
          <w:rFonts w:ascii="Arial" w:hAnsi="Arial" w:cs="Arial"/>
          <w:b/>
          <w:color w:val="000000" w:themeColor="text1"/>
          <w:sz w:val="24"/>
          <w:szCs w:val="24"/>
        </w:rPr>
        <w:t>:</w:t>
      </w:r>
    </w:p>
    <w:p w:rsidR="00775CFA" w:rsidRPr="00410891" w:rsidRDefault="00775CFA" w:rsidP="00410891">
      <w:pPr>
        <w:pStyle w:val="ListParagraph"/>
        <w:ind w:left="142"/>
        <w:jc w:val="both"/>
        <w:rPr>
          <w:rFonts w:ascii="Arial" w:hAnsi="Arial" w:cs="Arial"/>
          <w:color w:val="000000"/>
          <w:szCs w:val="24"/>
        </w:rPr>
      </w:pPr>
      <w:r w:rsidRPr="00410891">
        <w:rPr>
          <w:rFonts w:ascii="Arial" w:hAnsi="Arial" w:cs="Arial"/>
          <w:szCs w:val="24"/>
        </w:rPr>
        <w:t xml:space="preserve">An aggregator database contains full-text research literature from a wide range of publishers accessible through a central platform. These databases are mainly used by researchers as a starting point when initiating research </w:t>
      </w:r>
      <w:bookmarkStart w:id="1" w:name="_Hlk83122842"/>
      <w:r w:rsidRPr="00410891">
        <w:rPr>
          <w:rFonts w:ascii="Arial" w:hAnsi="Arial" w:cs="Arial"/>
          <w:szCs w:val="24"/>
        </w:rPr>
        <w:t xml:space="preserve">to obtain scientific literature on research topics. </w:t>
      </w:r>
      <w:bookmarkEnd w:id="1"/>
      <w:r w:rsidRPr="00410891">
        <w:rPr>
          <w:rFonts w:ascii="Arial" w:hAnsi="Arial" w:cs="Arial"/>
          <w:szCs w:val="24"/>
        </w:rPr>
        <w:t xml:space="preserve">The database packages consist of full text, peer-reviewed journals together with abstracted and indexed titles. </w:t>
      </w:r>
      <w:r w:rsidRPr="00410891">
        <w:rPr>
          <w:rFonts w:ascii="Arial" w:hAnsi="Arial" w:cs="Arial"/>
          <w:color w:val="000000"/>
          <w:szCs w:val="24"/>
        </w:rPr>
        <w:t xml:space="preserve">The benefits of an aggregator database is that user get access to a huge number of peer-reviewed and accredited journal titles at a very low cost in comparison to subscribing to individual titles directly with the publisher or an agent. Some databases offered by service providers include multidisciplinary packages covering a wide variety of subject areas whilst other databases are more subject specific. Two service providers are required to complement each other’s offerings. </w:t>
      </w:r>
    </w:p>
    <w:p w:rsidR="00775CFA" w:rsidRPr="00410891" w:rsidRDefault="00775CFA" w:rsidP="00410891">
      <w:pPr>
        <w:pStyle w:val="ListParagraph"/>
        <w:ind w:left="142"/>
        <w:jc w:val="both"/>
        <w:rPr>
          <w:rFonts w:ascii="Arial" w:hAnsi="Arial" w:cs="Arial"/>
          <w:szCs w:val="24"/>
        </w:rPr>
      </w:pPr>
      <w:bookmarkStart w:id="2" w:name="_Hlk83123632"/>
      <w:r w:rsidRPr="00410891">
        <w:rPr>
          <w:rFonts w:ascii="Arial" w:hAnsi="Arial" w:cs="Arial"/>
          <w:szCs w:val="24"/>
        </w:rPr>
        <w:t>This service caters for the information needs of researchers and allows them to produce research outputs of scientific rigour by providing trusted information that is relevant to the research undertaken by the HSRC.</w:t>
      </w:r>
      <w:bookmarkEnd w:id="2"/>
    </w:p>
    <w:p w:rsidR="00775CFA" w:rsidRPr="00410891" w:rsidRDefault="00775CFA" w:rsidP="00410891">
      <w:pPr>
        <w:pStyle w:val="ListParagraph"/>
        <w:ind w:left="142"/>
        <w:jc w:val="both"/>
        <w:rPr>
          <w:rFonts w:ascii="Arial" w:hAnsi="Arial" w:cs="Arial"/>
          <w:szCs w:val="24"/>
        </w:rPr>
      </w:pPr>
    </w:p>
    <w:p w:rsidR="00F2238F" w:rsidRPr="00410891" w:rsidRDefault="00D02EE5" w:rsidP="00410891">
      <w:pPr>
        <w:pStyle w:val="ListParagraph"/>
        <w:numPr>
          <w:ilvl w:val="0"/>
          <w:numId w:val="24"/>
        </w:numPr>
        <w:suppressAutoHyphens/>
        <w:autoSpaceDN w:val="0"/>
        <w:ind w:left="284" w:hanging="284"/>
        <w:textAlignment w:val="baseline"/>
        <w:rPr>
          <w:rFonts w:ascii="Arial" w:hAnsi="Arial" w:cs="Arial"/>
          <w:b/>
          <w:color w:val="000000" w:themeColor="text1"/>
        </w:rPr>
      </w:pPr>
      <w:r w:rsidRPr="00410891">
        <w:rPr>
          <w:rFonts w:ascii="Arial" w:hAnsi="Arial" w:cs="Arial"/>
          <w:b/>
          <w:color w:val="000000" w:themeColor="text1"/>
        </w:rPr>
        <w:t>Evaluation Criteria</w:t>
      </w:r>
      <w:r w:rsidR="001F7749" w:rsidRPr="00410891">
        <w:rPr>
          <w:rFonts w:ascii="Arial" w:hAnsi="Arial" w:cs="Arial"/>
          <w:b/>
          <w:color w:val="000000" w:themeColor="text1"/>
        </w:rPr>
        <w:t>:</w:t>
      </w:r>
      <w:r w:rsidR="00813411" w:rsidRPr="00410891">
        <w:rPr>
          <w:rFonts w:ascii="Arial" w:hAnsi="Arial" w:cs="Arial"/>
          <w:b/>
          <w:color w:val="000000" w:themeColor="text1"/>
        </w:rPr>
        <w:t xml:space="preserve"> </w:t>
      </w:r>
    </w:p>
    <w:p w:rsidR="0084311E" w:rsidRPr="00410891" w:rsidRDefault="001E2A8A" w:rsidP="00410891">
      <w:pPr>
        <w:spacing w:after="0"/>
        <w:jc w:val="both"/>
        <w:rPr>
          <w:rFonts w:ascii="Arial" w:hAnsi="Arial" w:cs="Arial"/>
          <w:color w:val="000000" w:themeColor="text1"/>
        </w:rPr>
      </w:pPr>
      <w:r w:rsidRPr="00410891">
        <w:rPr>
          <w:rFonts w:ascii="Arial" w:hAnsi="Arial" w:cs="Arial"/>
          <w:color w:val="000000" w:themeColor="text1"/>
        </w:rPr>
        <w:t>Preference</w:t>
      </w:r>
      <w:r w:rsidR="00D02EE5" w:rsidRPr="00410891">
        <w:rPr>
          <w:rFonts w:ascii="Arial" w:hAnsi="Arial" w:cs="Arial"/>
          <w:color w:val="000000" w:themeColor="text1"/>
        </w:rPr>
        <w:t xml:space="preserve"> Points System:</w:t>
      </w:r>
      <w:r w:rsidR="00D02EE5" w:rsidRPr="00410891">
        <w:rPr>
          <w:rFonts w:ascii="Arial" w:hAnsi="Arial" w:cs="Arial"/>
          <w:b/>
          <w:color w:val="000000" w:themeColor="text1"/>
        </w:rPr>
        <w:t xml:space="preserve"> </w:t>
      </w:r>
      <w:r w:rsidR="00D816B5" w:rsidRPr="00410891">
        <w:rPr>
          <w:rFonts w:ascii="Arial" w:hAnsi="Arial" w:cs="Arial"/>
          <w:b/>
          <w:color w:val="000000" w:themeColor="text1"/>
        </w:rPr>
        <w:t>80</w:t>
      </w:r>
      <w:r w:rsidR="00D02EE5" w:rsidRPr="00410891">
        <w:rPr>
          <w:rFonts w:ascii="Arial" w:hAnsi="Arial" w:cs="Arial"/>
          <w:b/>
          <w:color w:val="000000" w:themeColor="text1"/>
        </w:rPr>
        <w:t>/</w:t>
      </w:r>
      <w:r w:rsidR="00D816B5" w:rsidRPr="00410891">
        <w:rPr>
          <w:rFonts w:ascii="Arial" w:hAnsi="Arial" w:cs="Arial"/>
          <w:b/>
          <w:color w:val="000000" w:themeColor="text1"/>
        </w:rPr>
        <w:t>2</w:t>
      </w:r>
      <w:r w:rsidR="00BC7047" w:rsidRPr="00410891">
        <w:rPr>
          <w:rFonts w:ascii="Arial" w:hAnsi="Arial" w:cs="Arial"/>
          <w:b/>
          <w:color w:val="000000" w:themeColor="text1"/>
        </w:rPr>
        <w:t>0</w:t>
      </w:r>
      <w:r w:rsidR="008E0042" w:rsidRPr="00410891">
        <w:rPr>
          <w:rFonts w:ascii="Arial" w:hAnsi="Arial" w:cs="Arial"/>
          <w:color w:val="000000" w:themeColor="text1"/>
        </w:rPr>
        <w:t xml:space="preserve"> </w:t>
      </w:r>
      <w:r w:rsidR="0016051C" w:rsidRPr="00410891">
        <w:rPr>
          <w:rFonts w:ascii="Arial" w:hAnsi="Arial" w:cs="Arial"/>
          <w:color w:val="000000" w:themeColor="text1"/>
        </w:rPr>
        <w:t>(Price</w:t>
      </w:r>
      <w:r w:rsidR="00D816B5" w:rsidRPr="00410891">
        <w:rPr>
          <w:rFonts w:ascii="Arial" w:hAnsi="Arial" w:cs="Arial"/>
          <w:color w:val="000000" w:themeColor="text1"/>
        </w:rPr>
        <w:t>: 8</w:t>
      </w:r>
      <w:r w:rsidR="008E0042" w:rsidRPr="00410891">
        <w:rPr>
          <w:rFonts w:ascii="Arial" w:hAnsi="Arial" w:cs="Arial"/>
          <w:color w:val="000000" w:themeColor="text1"/>
        </w:rPr>
        <w:t>0 and B</w:t>
      </w:r>
      <w:r w:rsidR="00A07593" w:rsidRPr="00410891">
        <w:rPr>
          <w:rFonts w:ascii="Arial" w:hAnsi="Arial" w:cs="Arial"/>
          <w:color w:val="000000" w:themeColor="text1"/>
        </w:rPr>
        <w:t>-</w:t>
      </w:r>
      <w:r w:rsidR="008E0042" w:rsidRPr="00410891">
        <w:rPr>
          <w:rFonts w:ascii="Arial" w:hAnsi="Arial" w:cs="Arial"/>
          <w:color w:val="000000" w:themeColor="text1"/>
        </w:rPr>
        <w:t xml:space="preserve">BBEE: </w:t>
      </w:r>
      <w:r w:rsidR="00D816B5" w:rsidRPr="00410891">
        <w:rPr>
          <w:rFonts w:ascii="Arial" w:hAnsi="Arial" w:cs="Arial"/>
          <w:color w:val="000000" w:themeColor="text1"/>
        </w:rPr>
        <w:t>2</w:t>
      </w:r>
      <w:r w:rsidR="008E0042" w:rsidRPr="00410891">
        <w:rPr>
          <w:rFonts w:ascii="Arial" w:hAnsi="Arial" w:cs="Arial"/>
          <w:color w:val="000000" w:themeColor="text1"/>
        </w:rPr>
        <w:t>0)</w:t>
      </w:r>
      <w:r w:rsidR="002353D1" w:rsidRPr="00410891">
        <w:rPr>
          <w:rFonts w:ascii="Arial" w:hAnsi="Arial" w:cs="Arial"/>
          <w:color w:val="000000" w:themeColor="text1"/>
        </w:rPr>
        <w:t>.</w:t>
      </w:r>
    </w:p>
    <w:p w:rsidR="003A3475" w:rsidRPr="00410891" w:rsidRDefault="002B56FC" w:rsidP="00410891">
      <w:pPr>
        <w:spacing w:after="0"/>
        <w:jc w:val="both"/>
        <w:rPr>
          <w:rFonts w:ascii="Arial" w:hAnsi="Arial" w:cs="Arial"/>
          <w:color w:val="000000" w:themeColor="text1"/>
        </w:rPr>
      </w:pPr>
      <w:r w:rsidRPr="00410891">
        <w:rPr>
          <w:rFonts w:ascii="Arial" w:hAnsi="Arial" w:cs="Arial"/>
          <w:b/>
          <w:color w:val="000000" w:themeColor="text1"/>
        </w:rPr>
        <w:t xml:space="preserve">NB: </w:t>
      </w:r>
      <w:r w:rsidRPr="00410891">
        <w:rPr>
          <w:rFonts w:ascii="Arial" w:hAnsi="Arial" w:cs="Arial"/>
          <w:color w:val="000000" w:themeColor="text1"/>
        </w:rPr>
        <w:t xml:space="preserve">The minimum threshold on functionality is </w:t>
      </w:r>
      <w:r w:rsidR="00174C51" w:rsidRPr="00410891">
        <w:rPr>
          <w:rFonts w:ascii="Arial" w:hAnsi="Arial" w:cs="Arial"/>
          <w:b/>
          <w:color w:val="000000" w:themeColor="text1"/>
        </w:rPr>
        <w:t>7</w:t>
      </w:r>
      <w:r w:rsidR="00775CFA" w:rsidRPr="00410891">
        <w:rPr>
          <w:rFonts w:ascii="Arial" w:hAnsi="Arial" w:cs="Arial"/>
          <w:b/>
          <w:color w:val="000000" w:themeColor="text1"/>
        </w:rPr>
        <w:t>0</w:t>
      </w:r>
      <w:r w:rsidR="003C0C47" w:rsidRPr="00410891">
        <w:rPr>
          <w:rFonts w:ascii="Arial" w:hAnsi="Arial" w:cs="Arial"/>
          <w:b/>
          <w:color w:val="000000" w:themeColor="text1"/>
        </w:rPr>
        <w:t>%</w:t>
      </w:r>
      <w:r w:rsidR="00674246" w:rsidRPr="00410891">
        <w:rPr>
          <w:rFonts w:ascii="Arial" w:hAnsi="Arial" w:cs="Arial"/>
          <w:color w:val="000000" w:themeColor="text1"/>
        </w:rPr>
        <w:t xml:space="preserve"> </w:t>
      </w:r>
      <w:r w:rsidR="003C51B0" w:rsidRPr="00410891">
        <w:rPr>
          <w:rFonts w:ascii="Arial" w:hAnsi="Arial" w:cs="Arial"/>
          <w:color w:val="000000" w:themeColor="text1"/>
        </w:rPr>
        <w:t xml:space="preserve">to </w:t>
      </w:r>
      <w:r w:rsidRPr="00410891">
        <w:rPr>
          <w:rFonts w:ascii="Arial" w:hAnsi="Arial" w:cs="Arial"/>
          <w:color w:val="000000" w:themeColor="text1"/>
        </w:rPr>
        <w:t>qualify for further evaluation stages</w:t>
      </w:r>
      <w:r w:rsidR="002353D1" w:rsidRPr="00410891">
        <w:rPr>
          <w:rFonts w:ascii="Arial" w:hAnsi="Arial" w:cs="Arial"/>
          <w:color w:val="000000" w:themeColor="text1"/>
        </w:rPr>
        <w:t>.</w:t>
      </w:r>
    </w:p>
    <w:p w:rsidR="003655E3" w:rsidRPr="00410891" w:rsidRDefault="003655E3" w:rsidP="00410891">
      <w:pPr>
        <w:spacing w:after="0"/>
        <w:jc w:val="both"/>
        <w:rPr>
          <w:rFonts w:ascii="Arial" w:hAnsi="Arial" w:cs="Arial"/>
          <w:b/>
          <w:color w:val="000000" w:themeColor="text1"/>
        </w:rPr>
      </w:pPr>
    </w:p>
    <w:p w:rsidR="001F7749" w:rsidRPr="00410891" w:rsidRDefault="009F48CC" w:rsidP="00410891">
      <w:pPr>
        <w:pStyle w:val="BodyText2"/>
        <w:numPr>
          <w:ilvl w:val="0"/>
          <w:numId w:val="24"/>
        </w:numPr>
        <w:spacing w:line="276" w:lineRule="auto"/>
        <w:ind w:left="284" w:hanging="284"/>
        <w:rPr>
          <w:b/>
          <w:color w:val="000000" w:themeColor="text1"/>
          <w:sz w:val="22"/>
          <w:szCs w:val="22"/>
        </w:rPr>
      </w:pPr>
      <w:r w:rsidRPr="00410891">
        <w:rPr>
          <w:b/>
          <w:color w:val="000000" w:themeColor="text1"/>
          <w:sz w:val="22"/>
          <w:szCs w:val="22"/>
        </w:rPr>
        <w:t xml:space="preserve">Access </w:t>
      </w:r>
      <w:r w:rsidR="009E5A43" w:rsidRPr="00410891">
        <w:rPr>
          <w:b/>
          <w:color w:val="000000" w:themeColor="text1"/>
          <w:sz w:val="22"/>
          <w:szCs w:val="22"/>
        </w:rPr>
        <w:t xml:space="preserve">to </w:t>
      </w:r>
      <w:r w:rsidRPr="00410891">
        <w:rPr>
          <w:b/>
          <w:color w:val="000000" w:themeColor="text1"/>
          <w:sz w:val="22"/>
          <w:szCs w:val="22"/>
        </w:rPr>
        <w:t>Bid Documents:</w:t>
      </w:r>
    </w:p>
    <w:p w:rsidR="00286377" w:rsidRPr="00410891" w:rsidRDefault="00286377" w:rsidP="00410891">
      <w:pPr>
        <w:pStyle w:val="BodyText2"/>
        <w:spacing w:line="276" w:lineRule="auto"/>
        <w:rPr>
          <w:b/>
          <w:color w:val="000000" w:themeColor="text1"/>
          <w:sz w:val="22"/>
          <w:szCs w:val="22"/>
        </w:rPr>
      </w:pPr>
    </w:p>
    <w:p w:rsidR="00EA07A9" w:rsidRPr="00410891" w:rsidRDefault="00EA07A9" w:rsidP="00410891">
      <w:pPr>
        <w:pStyle w:val="ListParagraph"/>
        <w:tabs>
          <w:tab w:val="left" w:pos="426"/>
        </w:tabs>
        <w:autoSpaceDE w:val="0"/>
        <w:autoSpaceDN w:val="0"/>
        <w:adjustRightInd w:val="0"/>
        <w:ind w:left="0"/>
        <w:jc w:val="both"/>
        <w:rPr>
          <w:rFonts w:ascii="Arial" w:hAnsi="Arial" w:cs="Arial"/>
        </w:rPr>
      </w:pPr>
      <w:r w:rsidRPr="00410891">
        <w:rPr>
          <w:rFonts w:ascii="Arial" w:hAnsi="Arial" w:cs="Arial"/>
          <w:color w:val="000000"/>
        </w:rPr>
        <w:t>Bid documents will be free of charge and available on the HSRC website (</w:t>
      </w:r>
      <w:hyperlink r:id="rId6" w:history="1">
        <w:r w:rsidRPr="00410891">
          <w:rPr>
            <w:rStyle w:val="Hyperlink"/>
            <w:rFonts w:ascii="Arial" w:hAnsi="Arial" w:cs="Arial"/>
          </w:rPr>
          <w:t>www.hsrc.ac.za</w:t>
        </w:r>
      </w:hyperlink>
      <w:r w:rsidRPr="00410891">
        <w:rPr>
          <w:rFonts w:ascii="Arial" w:hAnsi="Arial" w:cs="Arial"/>
          <w:color w:val="000000"/>
        </w:rPr>
        <w:t xml:space="preserve">). Bid documents must be deposited into the HSRC </w:t>
      </w:r>
      <w:r w:rsidR="009A6292" w:rsidRPr="00410891">
        <w:rPr>
          <w:rFonts w:ascii="Arial" w:hAnsi="Arial" w:cs="Arial"/>
          <w:color w:val="000000" w:themeColor="text1"/>
        </w:rPr>
        <w:t>Tender Box</w:t>
      </w:r>
      <w:r w:rsidRPr="00410891">
        <w:rPr>
          <w:rFonts w:ascii="Arial" w:hAnsi="Arial" w:cs="Arial"/>
          <w:color w:val="000000" w:themeColor="text1"/>
        </w:rPr>
        <w:t xml:space="preserve"> </w:t>
      </w:r>
      <w:r w:rsidR="001E2A8A" w:rsidRPr="00410891">
        <w:rPr>
          <w:rFonts w:ascii="Arial" w:hAnsi="Arial" w:cs="Arial"/>
          <w:color w:val="000000"/>
        </w:rPr>
        <w:t>at HSRC</w:t>
      </w:r>
      <w:r w:rsidRPr="00410891">
        <w:rPr>
          <w:rFonts w:ascii="Arial" w:hAnsi="Arial" w:cs="Arial"/>
          <w:color w:val="000000"/>
        </w:rPr>
        <w:t xml:space="preserve"> building, 134 Pretorius Street, Pretoria. </w:t>
      </w:r>
    </w:p>
    <w:p w:rsidR="00A84977" w:rsidRPr="00410891" w:rsidRDefault="004653AD" w:rsidP="00410891">
      <w:pPr>
        <w:pStyle w:val="BodyText2"/>
        <w:spacing w:line="276" w:lineRule="auto"/>
        <w:rPr>
          <w:color w:val="000000" w:themeColor="text1"/>
          <w:sz w:val="22"/>
          <w:szCs w:val="22"/>
        </w:rPr>
      </w:pPr>
      <w:r w:rsidRPr="00410891">
        <w:rPr>
          <w:color w:val="000000" w:themeColor="text1"/>
          <w:sz w:val="22"/>
          <w:szCs w:val="22"/>
        </w:rPr>
        <w:t xml:space="preserve"> </w:t>
      </w:r>
      <w:r w:rsidRPr="00410891">
        <w:rPr>
          <w:b/>
          <w:color w:val="000000" w:themeColor="text1"/>
          <w:sz w:val="22"/>
          <w:szCs w:val="22"/>
        </w:rPr>
        <w:t>NB</w:t>
      </w:r>
      <w:r w:rsidR="001E2A8A" w:rsidRPr="00410891">
        <w:rPr>
          <w:color w:val="000000" w:themeColor="text1"/>
          <w:sz w:val="22"/>
          <w:szCs w:val="22"/>
        </w:rPr>
        <w:t xml:space="preserve">: </w:t>
      </w:r>
      <w:r w:rsidRPr="00410891">
        <w:rPr>
          <w:color w:val="000000" w:themeColor="text1"/>
          <w:sz w:val="22"/>
          <w:szCs w:val="22"/>
        </w:rPr>
        <w:t xml:space="preserve">The HSRC shares the building with </w:t>
      </w:r>
      <w:r w:rsidR="00A75954" w:rsidRPr="00410891">
        <w:rPr>
          <w:color w:val="000000" w:themeColor="text1"/>
          <w:sz w:val="22"/>
          <w:szCs w:val="22"/>
        </w:rPr>
        <w:t xml:space="preserve">the </w:t>
      </w:r>
      <w:r w:rsidRPr="00410891">
        <w:rPr>
          <w:color w:val="000000" w:themeColor="text1"/>
          <w:sz w:val="22"/>
          <w:szCs w:val="22"/>
        </w:rPr>
        <w:t>Department</w:t>
      </w:r>
      <w:r w:rsidR="0047456E" w:rsidRPr="00410891">
        <w:rPr>
          <w:color w:val="000000" w:themeColor="text1"/>
          <w:sz w:val="22"/>
          <w:szCs w:val="22"/>
        </w:rPr>
        <w:t xml:space="preserve"> of Social Development</w:t>
      </w:r>
      <w:r w:rsidRPr="00410891">
        <w:rPr>
          <w:color w:val="000000" w:themeColor="text1"/>
          <w:sz w:val="22"/>
          <w:szCs w:val="22"/>
        </w:rPr>
        <w:t>.  Bidders are requested to ensure that their proposals are deposited in</w:t>
      </w:r>
      <w:r w:rsidR="00A07593" w:rsidRPr="00410891">
        <w:rPr>
          <w:color w:val="000000" w:themeColor="text1"/>
          <w:sz w:val="22"/>
          <w:szCs w:val="22"/>
        </w:rPr>
        <w:t>to</w:t>
      </w:r>
      <w:r w:rsidRPr="00410891">
        <w:rPr>
          <w:color w:val="000000" w:themeColor="text1"/>
          <w:sz w:val="22"/>
          <w:szCs w:val="22"/>
        </w:rPr>
        <w:t xml:space="preserve"> the correct tender box.</w:t>
      </w:r>
    </w:p>
    <w:p w:rsidR="00E2145D" w:rsidRPr="00410891" w:rsidRDefault="00E2145D" w:rsidP="00410891">
      <w:pPr>
        <w:pStyle w:val="BodyText2"/>
        <w:tabs>
          <w:tab w:val="left" w:pos="426"/>
        </w:tabs>
        <w:spacing w:line="276" w:lineRule="auto"/>
        <w:rPr>
          <w:b/>
          <w:color w:val="000000" w:themeColor="text1"/>
          <w:sz w:val="22"/>
          <w:szCs w:val="22"/>
        </w:rPr>
      </w:pPr>
    </w:p>
    <w:p w:rsidR="00E2145D" w:rsidRPr="00410891" w:rsidRDefault="00D12700" w:rsidP="00410891">
      <w:pPr>
        <w:pStyle w:val="BodyText2"/>
        <w:tabs>
          <w:tab w:val="left" w:pos="426"/>
        </w:tabs>
        <w:spacing w:line="276" w:lineRule="auto"/>
        <w:rPr>
          <w:color w:val="000000"/>
          <w:sz w:val="22"/>
          <w:szCs w:val="22"/>
        </w:rPr>
      </w:pPr>
      <w:r w:rsidRPr="00410891">
        <w:rPr>
          <w:b/>
          <w:color w:val="000000" w:themeColor="text1"/>
          <w:sz w:val="22"/>
          <w:szCs w:val="22"/>
        </w:rPr>
        <w:t>4</w:t>
      </w:r>
      <w:r w:rsidR="00B24F76" w:rsidRPr="00410891">
        <w:rPr>
          <w:b/>
          <w:color w:val="000000" w:themeColor="text1"/>
          <w:sz w:val="22"/>
          <w:szCs w:val="22"/>
        </w:rPr>
        <w:t xml:space="preserve">. </w:t>
      </w:r>
      <w:r w:rsidR="00A80A2F" w:rsidRPr="00410891">
        <w:rPr>
          <w:b/>
          <w:color w:val="000000" w:themeColor="text1"/>
          <w:sz w:val="22"/>
          <w:szCs w:val="22"/>
        </w:rPr>
        <w:t>Bid c</w:t>
      </w:r>
      <w:r w:rsidR="009F48CC" w:rsidRPr="00410891">
        <w:rPr>
          <w:b/>
          <w:color w:val="000000" w:themeColor="text1"/>
          <w:sz w:val="22"/>
          <w:szCs w:val="22"/>
        </w:rPr>
        <w:t>losing date</w:t>
      </w:r>
      <w:r w:rsidR="006B5C0F" w:rsidRPr="00410891">
        <w:rPr>
          <w:color w:val="000000" w:themeColor="text1"/>
          <w:sz w:val="22"/>
          <w:szCs w:val="22"/>
        </w:rPr>
        <w:t xml:space="preserve">: </w:t>
      </w:r>
      <w:r w:rsidR="00775CFA" w:rsidRPr="00410891">
        <w:rPr>
          <w:color w:val="000000" w:themeColor="text1"/>
          <w:sz w:val="22"/>
          <w:szCs w:val="22"/>
        </w:rPr>
        <w:t xml:space="preserve">6 December </w:t>
      </w:r>
      <w:r w:rsidR="00C57E5E" w:rsidRPr="00410891">
        <w:rPr>
          <w:color w:val="000000" w:themeColor="text1"/>
          <w:sz w:val="22"/>
          <w:szCs w:val="22"/>
        </w:rPr>
        <w:t>2021</w:t>
      </w:r>
      <w:r w:rsidR="00E2145D" w:rsidRPr="00410891">
        <w:rPr>
          <w:color w:val="000000" w:themeColor="text1"/>
          <w:sz w:val="22"/>
          <w:szCs w:val="22"/>
        </w:rPr>
        <w:t xml:space="preserve"> </w:t>
      </w:r>
      <w:r w:rsidR="00E2145D" w:rsidRPr="00410891">
        <w:rPr>
          <w:color w:val="000000"/>
          <w:sz w:val="22"/>
          <w:szCs w:val="22"/>
        </w:rPr>
        <w:t>at 11:00.</w:t>
      </w:r>
    </w:p>
    <w:p w:rsidR="001F153B" w:rsidRPr="00410891" w:rsidRDefault="001F153B" w:rsidP="00410891">
      <w:pPr>
        <w:pStyle w:val="BodyText2"/>
        <w:spacing w:line="276" w:lineRule="auto"/>
        <w:rPr>
          <w:b/>
          <w:color w:val="000000" w:themeColor="text1"/>
          <w:sz w:val="22"/>
          <w:szCs w:val="22"/>
        </w:rPr>
      </w:pPr>
    </w:p>
    <w:p w:rsidR="00C66E78" w:rsidRPr="00410891" w:rsidRDefault="00D12700" w:rsidP="00410891">
      <w:pPr>
        <w:pStyle w:val="BodyText2"/>
        <w:spacing w:line="276" w:lineRule="auto"/>
        <w:rPr>
          <w:b/>
          <w:color w:val="000000" w:themeColor="text1"/>
          <w:sz w:val="22"/>
          <w:szCs w:val="22"/>
        </w:rPr>
      </w:pPr>
      <w:r w:rsidRPr="00410891">
        <w:rPr>
          <w:b/>
          <w:color w:val="000000" w:themeColor="text1"/>
          <w:sz w:val="22"/>
          <w:szCs w:val="22"/>
        </w:rPr>
        <w:t>5</w:t>
      </w:r>
      <w:r w:rsidR="00B24F76" w:rsidRPr="00410891">
        <w:rPr>
          <w:b/>
          <w:color w:val="000000" w:themeColor="text1"/>
          <w:sz w:val="22"/>
          <w:szCs w:val="22"/>
        </w:rPr>
        <w:t xml:space="preserve">. </w:t>
      </w:r>
      <w:r w:rsidR="00D84B6F" w:rsidRPr="00410891">
        <w:rPr>
          <w:b/>
          <w:color w:val="000000" w:themeColor="text1"/>
          <w:sz w:val="22"/>
          <w:szCs w:val="22"/>
        </w:rPr>
        <w:t>Contact Details</w:t>
      </w:r>
      <w:r w:rsidR="002353D1" w:rsidRPr="00410891">
        <w:rPr>
          <w:b/>
          <w:color w:val="000000" w:themeColor="text1"/>
          <w:sz w:val="22"/>
          <w:szCs w:val="22"/>
        </w:rPr>
        <w:t>:</w:t>
      </w:r>
      <w:r w:rsidR="004F38D4" w:rsidRPr="00410891">
        <w:rPr>
          <w:b/>
          <w:color w:val="000000" w:themeColor="text1"/>
          <w:sz w:val="22"/>
          <w:szCs w:val="22"/>
        </w:rPr>
        <w:t xml:space="preserve"> </w:t>
      </w:r>
    </w:p>
    <w:p w:rsidR="002B1062" w:rsidRPr="00410891" w:rsidRDefault="002B1062" w:rsidP="00410891">
      <w:pPr>
        <w:pStyle w:val="BodyText2"/>
        <w:spacing w:line="276" w:lineRule="auto"/>
        <w:rPr>
          <w:color w:val="000000" w:themeColor="text1"/>
          <w:sz w:val="22"/>
          <w:szCs w:val="22"/>
        </w:rPr>
      </w:pPr>
    </w:p>
    <w:p w:rsidR="00D12700" w:rsidRPr="00410891" w:rsidRDefault="00E2145D" w:rsidP="00410891">
      <w:pPr>
        <w:suppressAutoHyphens/>
        <w:autoSpaceDN w:val="0"/>
        <w:spacing w:after="0"/>
        <w:jc w:val="center"/>
        <w:textAlignment w:val="baseline"/>
        <w:rPr>
          <w:rFonts w:ascii="Arial" w:hAnsi="Arial" w:cs="Arial"/>
        </w:rPr>
      </w:pPr>
      <w:r w:rsidRPr="00410891">
        <w:rPr>
          <w:rFonts w:ascii="Arial" w:hAnsi="Arial" w:cs="Arial"/>
          <w:b/>
        </w:rPr>
        <w:t>Bid process and document enquiries</w:t>
      </w:r>
      <w:r w:rsidRPr="00410891">
        <w:rPr>
          <w:rFonts w:ascii="Arial" w:hAnsi="Arial" w:cs="Arial"/>
        </w:rPr>
        <w:t>:</w:t>
      </w:r>
    </w:p>
    <w:p w:rsidR="00465B43" w:rsidRPr="00410891" w:rsidRDefault="00775CFA" w:rsidP="00410891">
      <w:pPr>
        <w:suppressAutoHyphens/>
        <w:autoSpaceDN w:val="0"/>
        <w:spacing w:after="0"/>
        <w:jc w:val="center"/>
        <w:textAlignment w:val="baseline"/>
        <w:rPr>
          <w:rFonts w:ascii="Arial" w:hAnsi="Arial" w:cs="Arial"/>
        </w:rPr>
      </w:pPr>
      <w:r w:rsidRPr="00410891">
        <w:rPr>
          <w:rFonts w:ascii="Arial" w:hAnsi="Arial" w:cs="Arial"/>
        </w:rPr>
        <w:t>Ms. Chunyiswa Mantambo</w:t>
      </w:r>
      <w:r w:rsidR="009C359F" w:rsidRPr="00410891">
        <w:rPr>
          <w:rFonts w:ascii="Arial" w:hAnsi="Arial" w:cs="Arial"/>
          <w:b/>
        </w:rPr>
        <w:t>,</w:t>
      </w:r>
      <w:r w:rsidR="009C359F" w:rsidRPr="00410891">
        <w:rPr>
          <w:rFonts w:ascii="Arial" w:hAnsi="Arial" w:cs="Arial"/>
        </w:rPr>
        <w:t xml:space="preserve"> Email</w:t>
      </w:r>
      <w:r w:rsidR="00465B43" w:rsidRPr="00410891">
        <w:rPr>
          <w:rFonts w:ascii="Arial" w:hAnsi="Arial" w:cs="Arial"/>
        </w:rPr>
        <w:t xml:space="preserve">: </w:t>
      </w:r>
      <w:hyperlink r:id="rId7" w:history="1">
        <w:r w:rsidRPr="00410891">
          <w:rPr>
            <w:rStyle w:val="Hyperlink"/>
            <w:rFonts w:ascii="Arial" w:hAnsi="Arial" w:cs="Arial"/>
          </w:rPr>
          <w:t>cmantambo@hsrc.ac.za</w:t>
        </w:r>
      </w:hyperlink>
    </w:p>
    <w:p w:rsidR="00775CFA" w:rsidRPr="00775CFA" w:rsidRDefault="00775CFA" w:rsidP="00410891">
      <w:pPr>
        <w:suppressAutoHyphens/>
        <w:autoSpaceDN w:val="0"/>
        <w:spacing w:after="0"/>
        <w:jc w:val="center"/>
        <w:textAlignment w:val="baseline"/>
        <w:rPr>
          <w:rFonts w:ascii="Arial" w:hAnsi="Arial" w:cs="Arial"/>
        </w:rPr>
      </w:pPr>
    </w:p>
    <w:sectPr w:rsidR="00775CFA" w:rsidRPr="00775CFA" w:rsidSect="00943825">
      <w:pgSz w:w="11906" w:h="16838"/>
      <w:pgMar w:top="426" w:right="1440" w:bottom="993"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43FC"/>
    <w:multiLevelType w:val="hybridMultilevel"/>
    <w:tmpl w:val="AF5CEBA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7493AC9"/>
    <w:multiLevelType w:val="hybridMultilevel"/>
    <w:tmpl w:val="D6A62B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650735"/>
    <w:multiLevelType w:val="hybridMultilevel"/>
    <w:tmpl w:val="703056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E59C8"/>
    <w:multiLevelType w:val="hybridMultilevel"/>
    <w:tmpl w:val="20583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76112F"/>
    <w:multiLevelType w:val="hybridMultilevel"/>
    <w:tmpl w:val="403A4046"/>
    <w:lvl w:ilvl="0" w:tplc="34B0C89A">
      <w:start w:val="1"/>
      <w:numFmt w:val="decimal"/>
      <w:lvlText w:val="%1."/>
      <w:lvlJc w:val="left"/>
      <w:pPr>
        <w:ind w:left="1069" w:hanging="360"/>
      </w:pPr>
      <w:rPr>
        <w:rFonts w:hint="default"/>
        <w:sz w:val="28"/>
        <w:szCs w:val="28"/>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572323"/>
    <w:multiLevelType w:val="hybridMultilevel"/>
    <w:tmpl w:val="3BF80D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E2A6109"/>
    <w:multiLevelType w:val="multilevel"/>
    <w:tmpl w:val="F2740340"/>
    <w:lvl w:ilvl="0">
      <w:start w:val="1"/>
      <w:numFmt w:val="decimal"/>
      <w:lvlText w:val="%1."/>
      <w:lvlJc w:val="left"/>
      <w:pPr>
        <w:tabs>
          <w:tab w:val="num" w:pos="927"/>
        </w:tabs>
        <w:ind w:left="927" w:hanging="360"/>
      </w:pPr>
      <w:rPr>
        <w:rFonts w:cs="Times New Roman" w:hint="default"/>
        <w:b/>
      </w:rPr>
    </w:lvl>
    <w:lvl w:ilvl="1">
      <w:start w:val="1"/>
      <w:numFmt w:val="lowerLetter"/>
      <w:lvlText w:val="%2)"/>
      <w:lvlJc w:val="left"/>
      <w:pPr>
        <w:tabs>
          <w:tab w:val="num" w:pos="2187"/>
        </w:tabs>
        <w:ind w:left="1899" w:hanging="432"/>
      </w:pPr>
      <w:rPr>
        <w:rFonts w:ascii="Arial" w:eastAsia="Times New Roman" w:hAnsi="Arial" w:cs="Arial"/>
        <w:b w:val="0"/>
      </w:rPr>
    </w:lvl>
    <w:lvl w:ilvl="2">
      <w:start w:val="1"/>
      <w:numFmt w:val="decimal"/>
      <w:lvlText w:val="%1.%2.%3."/>
      <w:lvlJc w:val="left"/>
      <w:pPr>
        <w:tabs>
          <w:tab w:val="num" w:pos="2007"/>
        </w:tabs>
        <w:ind w:left="1791" w:hanging="504"/>
      </w:pPr>
      <w:rPr>
        <w:rFonts w:cs="Times New Roman" w:hint="default"/>
      </w:rPr>
    </w:lvl>
    <w:lvl w:ilvl="3">
      <w:start w:val="1"/>
      <w:numFmt w:val="decimal"/>
      <w:lvlText w:val="%1.%2.%3.%4."/>
      <w:lvlJc w:val="left"/>
      <w:pPr>
        <w:tabs>
          <w:tab w:val="num" w:pos="2727"/>
        </w:tabs>
        <w:ind w:left="2295" w:hanging="648"/>
      </w:pPr>
      <w:rPr>
        <w:rFonts w:cs="Times New Roman" w:hint="default"/>
      </w:rPr>
    </w:lvl>
    <w:lvl w:ilvl="4">
      <w:start w:val="1"/>
      <w:numFmt w:val="decimal"/>
      <w:lvlText w:val="%1.%2.%3.%4.%5."/>
      <w:lvlJc w:val="left"/>
      <w:pPr>
        <w:tabs>
          <w:tab w:val="num" w:pos="3447"/>
        </w:tabs>
        <w:ind w:left="2799" w:hanging="792"/>
      </w:pPr>
      <w:rPr>
        <w:rFonts w:cs="Times New Roman" w:hint="default"/>
      </w:rPr>
    </w:lvl>
    <w:lvl w:ilvl="5">
      <w:start w:val="1"/>
      <w:numFmt w:val="decimal"/>
      <w:lvlText w:val="%1.%2.%3.%4.%5.%6."/>
      <w:lvlJc w:val="left"/>
      <w:pPr>
        <w:tabs>
          <w:tab w:val="num" w:pos="3807"/>
        </w:tabs>
        <w:ind w:left="3303" w:hanging="936"/>
      </w:pPr>
      <w:rPr>
        <w:rFonts w:cs="Times New Roman" w:hint="default"/>
      </w:rPr>
    </w:lvl>
    <w:lvl w:ilvl="6">
      <w:start w:val="1"/>
      <w:numFmt w:val="decimal"/>
      <w:lvlText w:val="%1.%2.%3.%4.%5.%6.%7."/>
      <w:lvlJc w:val="left"/>
      <w:pPr>
        <w:tabs>
          <w:tab w:val="num" w:pos="4527"/>
        </w:tabs>
        <w:ind w:left="3807" w:hanging="1080"/>
      </w:pPr>
      <w:rPr>
        <w:rFonts w:cs="Times New Roman" w:hint="default"/>
      </w:rPr>
    </w:lvl>
    <w:lvl w:ilvl="7">
      <w:start w:val="1"/>
      <w:numFmt w:val="decimal"/>
      <w:lvlText w:val="%1.%2.%3.%4.%5.%6.%7.%8."/>
      <w:lvlJc w:val="left"/>
      <w:pPr>
        <w:tabs>
          <w:tab w:val="num" w:pos="5247"/>
        </w:tabs>
        <w:ind w:left="4311" w:hanging="1224"/>
      </w:pPr>
      <w:rPr>
        <w:rFonts w:cs="Times New Roman" w:hint="default"/>
      </w:rPr>
    </w:lvl>
    <w:lvl w:ilvl="8">
      <w:start w:val="1"/>
      <w:numFmt w:val="decimal"/>
      <w:lvlText w:val="%1.%2.%3.%4.%5.%6.%7.%8.%9."/>
      <w:lvlJc w:val="left"/>
      <w:pPr>
        <w:tabs>
          <w:tab w:val="num" w:pos="5607"/>
        </w:tabs>
        <w:ind w:left="4887" w:hanging="1440"/>
      </w:pPr>
      <w:rPr>
        <w:rFonts w:cs="Times New Roman" w:hint="default"/>
      </w:rPr>
    </w:lvl>
  </w:abstractNum>
  <w:abstractNum w:abstractNumId="7" w15:restartNumberingAfterBreak="0">
    <w:nsid w:val="21306752"/>
    <w:multiLevelType w:val="hybridMultilevel"/>
    <w:tmpl w:val="FD4A927C"/>
    <w:lvl w:ilvl="0" w:tplc="D7069EC0">
      <w:numFmt w:val="bullet"/>
      <w:lvlText w:val="-"/>
      <w:lvlJc w:val="left"/>
      <w:pPr>
        <w:ind w:left="720" w:hanging="360"/>
      </w:pPr>
      <w:rPr>
        <w:rFonts w:ascii="Arial" w:eastAsiaTheme="minorEastAsia"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680B54"/>
    <w:multiLevelType w:val="hybridMultilevel"/>
    <w:tmpl w:val="74E05A4A"/>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9" w15:restartNumberingAfterBreak="0">
    <w:nsid w:val="44BD573A"/>
    <w:multiLevelType w:val="hybridMultilevel"/>
    <w:tmpl w:val="4FB2E55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FED4D360">
      <w:start w:val="1"/>
      <w:numFmt w:val="decimal"/>
      <w:lvlText w:val="%3."/>
      <w:lvlJc w:val="left"/>
      <w:pPr>
        <w:ind w:left="2160" w:hanging="180"/>
      </w:pPr>
      <w:rPr>
        <w:rFonts w:hint="default"/>
        <w:b/>
      </w:r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84A0807"/>
    <w:multiLevelType w:val="multilevel"/>
    <w:tmpl w:val="69B6E74C"/>
    <w:lvl w:ilvl="0">
      <w:start w:val="1"/>
      <w:numFmt w:val="decimal"/>
      <w:lvlText w:val="%1."/>
      <w:lvlJc w:val="left"/>
      <w:pPr>
        <w:ind w:left="720" w:hanging="360"/>
      </w:pPr>
      <w:rPr>
        <w:rFonts w:ascii="Arial" w:hAnsi="Arial" w:cs="Arial" w:hint="default"/>
        <w:b/>
        <w:sz w:val="20"/>
      </w:rPr>
    </w:lvl>
    <w:lvl w:ilvl="1">
      <w:start w:val="1"/>
      <w:numFmt w:val="decimal"/>
      <w:isLgl/>
      <w:lvlText w:val="%1.%2"/>
      <w:lvlJc w:val="left"/>
      <w:pPr>
        <w:ind w:left="99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8CF6ABE"/>
    <w:multiLevelType w:val="hybridMultilevel"/>
    <w:tmpl w:val="79AA07F0"/>
    <w:lvl w:ilvl="0" w:tplc="D0167328">
      <w:numFmt w:val="bullet"/>
      <w:lvlText w:val="•"/>
      <w:lvlJc w:val="left"/>
      <w:pPr>
        <w:ind w:left="720" w:hanging="720"/>
      </w:pPr>
      <w:rPr>
        <w:rFonts w:ascii="Arial" w:eastAsiaTheme="minorEastAsia" w:hAnsi="Arial" w:cs="Arial" w:hint="default"/>
      </w:rPr>
    </w:lvl>
    <w:lvl w:ilvl="1" w:tplc="D7069EC0">
      <w:numFmt w:val="bullet"/>
      <w:lvlText w:val="-"/>
      <w:lvlJc w:val="left"/>
      <w:pPr>
        <w:ind w:left="1440" w:hanging="720"/>
      </w:pPr>
      <w:rPr>
        <w:rFonts w:ascii="Arial" w:eastAsiaTheme="minorEastAsia" w:hAnsi="Arial" w:cs="Arial"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4B123233"/>
    <w:multiLevelType w:val="multilevel"/>
    <w:tmpl w:val="295AD478"/>
    <w:lvl w:ilvl="0">
      <w:numFmt w:val="bullet"/>
      <w:lvlText w:val=""/>
      <w:lvlJc w:val="left"/>
      <w:pPr>
        <w:ind w:left="777" w:hanging="360"/>
      </w:pPr>
      <w:rPr>
        <w:rFonts w:ascii="Symbol" w:hAnsi="Symbol"/>
        <w:sz w:val="16"/>
        <w:szCs w:val="16"/>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3" w15:restartNumberingAfterBreak="0">
    <w:nsid w:val="4D93573E"/>
    <w:multiLevelType w:val="hybridMultilevel"/>
    <w:tmpl w:val="274A90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DD54ED"/>
    <w:multiLevelType w:val="hybridMultilevel"/>
    <w:tmpl w:val="AD80A4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6F07F97"/>
    <w:multiLevelType w:val="hybridMultilevel"/>
    <w:tmpl w:val="C3787B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72E502E"/>
    <w:multiLevelType w:val="hybridMultilevel"/>
    <w:tmpl w:val="78E458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5A041571"/>
    <w:multiLevelType w:val="multilevel"/>
    <w:tmpl w:val="CB20049E"/>
    <w:lvl w:ilvl="0">
      <w:start w:val="5"/>
      <w:numFmt w:val="decimal"/>
      <w:lvlText w:val="%1."/>
      <w:lvlJc w:val="left"/>
      <w:pPr>
        <w:ind w:left="720" w:hanging="360"/>
      </w:pPr>
      <w:rPr>
        <w:rFonts w:hint="default"/>
      </w:rPr>
    </w:lvl>
    <w:lvl w:ilvl="1">
      <w:start w:val="1"/>
      <w:numFmt w:val="decimal"/>
      <w:isLgl/>
      <w:lvlText w:val="%1.%2"/>
      <w:lvlJc w:val="left"/>
      <w:pPr>
        <w:ind w:left="816" w:hanging="39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638" w:hanging="108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2130" w:hanging="144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622" w:hanging="1800"/>
      </w:pPr>
      <w:rPr>
        <w:rFonts w:hint="default"/>
        <w:b/>
      </w:rPr>
    </w:lvl>
    <w:lvl w:ilvl="8">
      <w:start w:val="1"/>
      <w:numFmt w:val="decimal"/>
      <w:isLgl/>
      <w:lvlText w:val="%1.%2.%3.%4.%5.%6.%7.%8.%9"/>
      <w:lvlJc w:val="left"/>
      <w:pPr>
        <w:ind w:left="2688" w:hanging="1800"/>
      </w:pPr>
      <w:rPr>
        <w:rFonts w:hint="default"/>
        <w:b/>
      </w:rPr>
    </w:lvl>
  </w:abstractNum>
  <w:abstractNum w:abstractNumId="18" w15:restartNumberingAfterBreak="0">
    <w:nsid w:val="641A113D"/>
    <w:multiLevelType w:val="hybridMultilevel"/>
    <w:tmpl w:val="EF4CFC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5960246"/>
    <w:multiLevelType w:val="hybridMultilevel"/>
    <w:tmpl w:val="ECA649C2"/>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20" w15:restartNumberingAfterBreak="0">
    <w:nsid w:val="6C803591"/>
    <w:multiLevelType w:val="hybridMultilevel"/>
    <w:tmpl w:val="816EB90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1" w15:restartNumberingAfterBreak="0">
    <w:nsid w:val="6D756C9A"/>
    <w:multiLevelType w:val="hybridMultilevel"/>
    <w:tmpl w:val="BE5EC5CC"/>
    <w:lvl w:ilvl="0" w:tplc="1C090001">
      <w:start w:val="1"/>
      <w:numFmt w:val="bullet"/>
      <w:lvlText w:val=""/>
      <w:lvlJc w:val="left"/>
      <w:pPr>
        <w:ind w:left="1080" w:hanging="360"/>
      </w:pPr>
      <w:rPr>
        <w:rFonts w:ascii="Symbol" w:hAnsi="Symbol"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6ED1190B"/>
    <w:multiLevelType w:val="hybridMultilevel"/>
    <w:tmpl w:val="64904DF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7B332BD2"/>
    <w:multiLevelType w:val="hybridMultilevel"/>
    <w:tmpl w:val="6AEEAB32"/>
    <w:lvl w:ilvl="0" w:tplc="1C090001">
      <w:start w:val="1"/>
      <w:numFmt w:val="bullet"/>
      <w:lvlText w:val=""/>
      <w:lvlJc w:val="left"/>
      <w:pPr>
        <w:ind w:left="1440" w:hanging="360"/>
      </w:pPr>
      <w:rPr>
        <w:rFonts w:ascii="Symbol" w:hAnsi="Symbol" w:hint="default"/>
        <w:b/>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9"/>
  </w:num>
  <w:num w:numId="2">
    <w:abstractNumId w:val="17"/>
  </w:num>
  <w:num w:numId="3">
    <w:abstractNumId w:val="1"/>
  </w:num>
  <w:num w:numId="4">
    <w:abstractNumId w:val="20"/>
  </w:num>
  <w:num w:numId="5">
    <w:abstractNumId w:val="4"/>
  </w:num>
  <w:num w:numId="6">
    <w:abstractNumId w:val="0"/>
  </w:num>
  <w:num w:numId="7">
    <w:abstractNumId w:val="8"/>
  </w:num>
  <w:num w:numId="8">
    <w:abstractNumId w:val="13"/>
  </w:num>
  <w:num w:numId="9">
    <w:abstractNumId w:val="19"/>
  </w:num>
  <w:num w:numId="10">
    <w:abstractNumId w:val="18"/>
  </w:num>
  <w:num w:numId="11">
    <w:abstractNumId w:val="15"/>
  </w:num>
  <w:num w:numId="12">
    <w:abstractNumId w:val="6"/>
  </w:num>
  <w:num w:numId="13">
    <w:abstractNumId w:val="23"/>
  </w:num>
  <w:num w:numId="14">
    <w:abstractNumId w:val="22"/>
  </w:num>
  <w:num w:numId="15">
    <w:abstractNumId w:val="21"/>
  </w:num>
  <w:num w:numId="16">
    <w:abstractNumId w:val="2"/>
  </w:num>
  <w:num w:numId="17">
    <w:abstractNumId w:val="3"/>
  </w:num>
  <w:num w:numId="18">
    <w:abstractNumId w:val="14"/>
  </w:num>
  <w:num w:numId="19">
    <w:abstractNumId w:val="11"/>
  </w:num>
  <w:num w:numId="20">
    <w:abstractNumId w:val="7"/>
  </w:num>
  <w:num w:numId="21">
    <w:abstractNumId w:val="12"/>
  </w:num>
  <w:num w:numId="22">
    <w:abstractNumId w:val="16"/>
  </w:num>
  <w:num w:numId="23">
    <w:abstractNumId w:val="1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2E4"/>
    <w:rsid w:val="0000443D"/>
    <w:rsid w:val="0001043F"/>
    <w:rsid w:val="00013AC0"/>
    <w:rsid w:val="0003366B"/>
    <w:rsid w:val="00043D01"/>
    <w:rsid w:val="00044B83"/>
    <w:rsid w:val="00055E14"/>
    <w:rsid w:val="000671FB"/>
    <w:rsid w:val="000733F1"/>
    <w:rsid w:val="000A5763"/>
    <w:rsid w:val="000B5CD4"/>
    <w:rsid w:val="000C13C7"/>
    <w:rsid w:val="000C180E"/>
    <w:rsid w:val="000D1018"/>
    <w:rsid w:val="00106C71"/>
    <w:rsid w:val="00107666"/>
    <w:rsid w:val="00134042"/>
    <w:rsid w:val="001463E3"/>
    <w:rsid w:val="0016051C"/>
    <w:rsid w:val="001643F4"/>
    <w:rsid w:val="00174C51"/>
    <w:rsid w:val="00183BBE"/>
    <w:rsid w:val="00187097"/>
    <w:rsid w:val="00190686"/>
    <w:rsid w:val="001A60C3"/>
    <w:rsid w:val="001E2A8A"/>
    <w:rsid w:val="001E2D89"/>
    <w:rsid w:val="001F153B"/>
    <w:rsid w:val="001F7749"/>
    <w:rsid w:val="00203975"/>
    <w:rsid w:val="0022272B"/>
    <w:rsid w:val="0022593C"/>
    <w:rsid w:val="00231811"/>
    <w:rsid w:val="002353D1"/>
    <w:rsid w:val="00236584"/>
    <w:rsid w:val="00240A86"/>
    <w:rsid w:val="0027036A"/>
    <w:rsid w:val="00271E73"/>
    <w:rsid w:val="00273E46"/>
    <w:rsid w:val="00282F9D"/>
    <w:rsid w:val="00286377"/>
    <w:rsid w:val="002955EA"/>
    <w:rsid w:val="002A26F1"/>
    <w:rsid w:val="002B1062"/>
    <w:rsid w:val="002B56FC"/>
    <w:rsid w:val="002C58F7"/>
    <w:rsid w:val="002C5B02"/>
    <w:rsid w:val="002D65AB"/>
    <w:rsid w:val="002E013C"/>
    <w:rsid w:val="002E1844"/>
    <w:rsid w:val="002E1A8A"/>
    <w:rsid w:val="002F6094"/>
    <w:rsid w:val="00317BFA"/>
    <w:rsid w:val="00327DBF"/>
    <w:rsid w:val="003655E3"/>
    <w:rsid w:val="00373319"/>
    <w:rsid w:val="0038376D"/>
    <w:rsid w:val="003852E4"/>
    <w:rsid w:val="00392E9A"/>
    <w:rsid w:val="003937A7"/>
    <w:rsid w:val="003A3475"/>
    <w:rsid w:val="003A382A"/>
    <w:rsid w:val="003C0C47"/>
    <w:rsid w:val="003C51B0"/>
    <w:rsid w:val="003C5293"/>
    <w:rsid w:val="003E010E"/>
    <w:rsid w:val="003E2024"/>
    <w:rsid w:val="003E4EAE"/>
    <w:rsid w:val="003F5B67"/>
    <w:rsid w:val="003F6528"/>
    <w:rsid w:val="003F65DF"/>
    <w:rsid w:val="004059C8"/>
    <w:rsid w:val="00410891"/>
    <w:rsid w:val="00443904"/>
    <w:rsid w:val="004653AD"/>
    <w:rsid w:val="00465B43"/>
    <w:rsid w:val="00466CC8"/>
    <w:rsid w:val="004741F7"/>
    <w:rsid w:val="0047456E"/>
    <w:rsid w:val="00491CC9"/>
    <w:rsid w:val="0049347E"/>
    <w:rsid w:val="004968E0"/>
    <w:rsid w:val="004A184E"/>
    <w:rsid w:val="004B0CA3"/>
    <w:rsid w:val="004B1558"/>
    <w:rsid w:val="004D288B"/>
    <w:rsid w:val="004D39F6"/>
    <w:rsid w:val="004F38D4"/>
    <w:rsid w:val="005241FE"/>
    <w:rsid w:val="00526ADD"/>
    <w:rsid w:val="00532081"/>
    <w:rsid w:val="00547235"/>
    <w:rsid w:val="005549F0"/>
    <w:rsid w:val="00560B9C"/>
    <w:rsid w:val="00563099"/>
    <w:rsid w:val="00583D9D"/>
    <w:rsid w:val="00584828"/>
    <w:rsid w:val="0058598F"/>
    <w:rsid w:val="0058702C"/>
    <w:rsid w:val="00592D5B"/>
    <w:rsid w:val="005A01D4"/>
    <w:rsid w:val="005A080B"/>
    <w:rsid w:val="005A23B0"/>
    <w:rsid w:val="005A44C1"/>
    <w:rsid w:val="005A5EBA"/>
    <w:rsid w:val="005A7F58"/>
    <w:rsid w:val="005D1895"/>
    <w:rsid w:val="005E485E"/>
    <w:rsid w:val="005F2643"/>
    <w:rsid w:val="006010A4"/>
    <w:rsid w:val="00631BC2"/>
    <w:rsid w:val="00637D1E"/>
    <w:rsid w:val="00643160"/>
    <w:rsid w:val="00643E5E"/>
    <w:rsid w:val="00651A76"/>
    <w:rsid w:val="0065447F"/>
    <w:rsid w:val="00660381"/>
    <w:rsid w:val="00674246"/>
    <w:rsid w:val="00677B7D"/>
    <w:rsid w:val="00680D58"/>
    <w:rsid w:val="006A48AF"/>
    <w:rsid w:val="006A502D"/>
    <w:rsid w:val="006A6F42"/>
    <w:rsid w:val="006A7A7D"/>
    <w:rsid w:val="006B1735"/>
    <w:rsid w:val="006B5C0F"/>
    <w:rsid w:val="006B5C8D"/>
    <w:rsid w:val="006C4BB2"/>
    <w:rsid w:val="006D0145"/>
    <w:rsid w:val="006E43DC"/>
    <w:rsid w:val="006F0491"/>
    <w:rsid w:val="006F19AB"/>
    <w:rsid w:val="006F3F3B"/>
    <w:rsid w:val="006F5FD0"/>
    <w:rsid w:val="0072550F"/>
    <w:rsid w:val="00727AD5"/>
    <w:rsid w:val="00745AFB"/>
    <w:rsid w:val="00745DCA"/>
    <w:rsid w:val="00770848"/>
    <w:rsid w:val="007756D8"/>
    <w:rsid w:val="00775CFA"/>
    <w:rsid w:val="007833A0"/>
    <w:rsid w:val="0079406C"/>
    <w:rsid w:val="00796403"/>
    <w:rsid w:val="007A1057"/>
    <w:rsid w:val="007A6557"/>
    <w:rsid w:val="007C3857"/>
    <w:rsid w:val="007C4584"/>
    <w:rsid w:val="007C6591"/>
    <w:rsid w:val="007D5361"/>
    <w:rsid w:val="007D5429"/>
    <w:rsid w:val="007F6051"/>
    <w:rsid w:val="007F6F1E"/>
    <w:rsid w:val="007F6FD9"/>
    <w:rsid w:val="00800E7A"/>
    <w:rsid w:val="00813411"/>
    <w:rsid w:val="00817C50"/>
    <w:rsid w:val="00834B09"/>
    <w:rsid w:val="0084311E"/>
    <w:rsid w:val="00853F39"/>
    <w:rsid w:val="0088569F"/>
    <w:rsid w:val="008932E3"/>
    <w:rsid w:val="008A3262"/>
    <w:rsid w:val="008B1276"/>
    <w:rsid w:val="008B4796"/>
    <w:rsid w:val="008D3A8C"/>
    <w:rsid w:val="008E0042"/>
    <w:rsid w:val="008E640C"/>
    <w:rsid w:val="00900559"/>
    <w:rsid w:val="00911013"/>
    <w:rsid w:val="00924AE5"/>
    <w:rsid w:val="00943825"/>
    <w:rsid w:val="00944E77"/>
    <w:rsid w:val="009525F1"/>
    <w:rsid w:val="00953AE2"/>
    <w:rsid w:val="009546D4"/>
    <w:rsid w:val="00983C68"/>
    <w:rsid w:val="00987E6B"/>
    <w:rsid w:val="00995296"/>
    <w:rsid w:val="009A523B"/>
    <w:rsid w:val="009A6292"/>
    <w:rsid w:val="009B393B"/>
    <w:rsid w:val="009C3267"/>
    <w:rsid w:val="009C359F"/>
    <w:rsid w:val="009D0FAB"/>
    <w:rsid w:val="009D4966"/>
    <w:rsid w:val="009E5A43"/>
    <w:rsid w:val="009F0D4F"/>
    <w:rsid w:val="009F48CC"/>
    <w:rsid w:val="009F6DF8"/>
    <w:rsid w:val="00A07593"/>
    <w:rsid w:val="00A10086"/>
    <w:rsid w:val="00A170ED"/>
    <w:rsid w:val="00A42217"/>
    <w:rsid w:val="00A516BC"/>
    <w:rsid w:val="00A70F7C"/>
    <w:rsid w:val="00A75954"/>
    <w:rsid w:val="00A76D8B"/>
    <w:rsid w:val="00A80A2F"/>
    <w:rsid w:val="00A84977"/>
    <w:rsid w:val="00A912BB"/>
    <w:rsid w:val="00A91C17"/>
    <w:rsid w:val="00AA002C"/>
    <w:rsid w:val="00AB111E"/>
    <w:rsid w:val="00AB1E6B"/>
    <w:rsid w:val="00AB1EF6"/>
    <w:rsid w:val="00AB39EF"/>
    <w:rsid w:val="00AB728F"/>
    <w:rsid w:val="00AC5459"/>
    <w:rsid w:val="00AC71C5"/>
    <w:rsid w:val="00AD22C5"/>
    <w:rsid w:val="00B20410"/>
    <w:rsid w:val="00B24F76"/>
    <w:rsid w:val="00B30629"/>
    <w:rsid w:val="00B31844"/>
    <w:rsid w:val="00B36838"/>
    <w:rsid w:val="00B4361F"/>
    <w:rsid w:val="00B44EA3"/>
    <w:rsid w:val="00B65328"/>
    <w:rsid w:val="00B92724"/>
    <w:rsid w:val="00BB2A72"/>
    <w:rsid w:val="00BC6BBD"/>
    <w:rsid w:val="00BC7047"/>
    <w:rsid w:val="00BD0036"/>
    <w:rsid w:val="00BD0D16"/>
    <w:rsid w:val="00BD1353"/>
    <w:rsid w:val="00BD438D"/>
    <w:rsid w:val="00C00224"/>
    <w:rsid w:val="00C11D27"/>
    <w:rsid w:val="00C11FEA"/>
    <w:rsid w:val="00C31C18"/>
    <w:rsid w:val="00C57D89"/>
    <w:rsid w:val="00C57E5E"/>
    <w:rsid w:val="00C66E78"/>
    <w:rsid w:val="00C675B0"/>
    <w:rsid w:val="00C83190"/>
    <w:rsid w:val="00C9373A"/>
    <w:rsid w:val="00CA336B"/>
    <w:rsid w:val="00CB1466"/>
    <w:rsid w:val="00CB1783"/>
    <w:rsid w:val="00CB503A"/>
    <w:rsid w:val="00CB6A20"/>
    <w:rsid w:val="00CC019F"/>
    <w:rsid w:val="00CC7482"/>
    <w:rsid w:val="00CD1FF1"/>
    <w:rsid w:val="00CD6E92"/>
    <w:rsid w:val="00CF01AC"/>
    <w:rsid w:val="00CF6908"/>
    <w:rsid w:val="00CF7B16"/>
    <w:rsid w:val="00D02EE5"/>
    <w:rsid w:val="00D03411"/>
    <w:rsid w:val="00D04BC2"/>
    <w:rsid w:val="00D0663A"/>
    <w:rsid w:val="00D07F93"/>
    <w:rsid w:val="00D12700"/>
    <w:rsid w:val="00D13E9F"/>
    <w:rsid w:val="00D203E9"/>
    <w:rsid w:val="00D21C02"/>
    <w:rsid w:val="00D41E51"/>
    <w:rsid w:val="00D816B5"/>
    <w:rsid w:val="00D84B6F"/>
    <w:rsid w:val="00D93246"/>
    <w:rsid w:val="00DB21A1"/>
    <w:rsid w:val="00DC7C1A"/>
    <w:rsid w:val="00E01F14"/>
    <w:rsid w:val="00E2145D"/>
    <w:rsid w:val="00E45475"/>
    <w:rsid w:val="00E7091B"/>
    <w:rsid w:val="00E913E9"/>
    <w:rsid w:val="00EA07A9"/>
    <w:rsid w:val="00EC0B00"/>
    <w:rsid w:val="00F06A43"/>
    <w:rsid w:val="00F141CA"/>
    <w:rsid w:val="00F2238F"/>
    <w:rsid w:val="00F2249D"/>
    <w:rsid w:val="00F2549F"/>
    <w:rsid w:val="00F31C8F"/>
    <w:rsid w:val="00F54970"/>
    <w:rsid w:val="00FB5090"/>
    <w:rsid w:val="00FB7368"/>
    <w:rsid w:val="00FD0AA5"/>
    <w:rsid w:val="00FE2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43D7D3-389E-423F-A0E4-1AFA05E6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852E4"/>
    <w:pPr>
      <w:ind w:left="720"/>
      <w:contextualSpacing/>
    </w:pPr>
  </w:style>
  <w:style w:type="paragraph" w:styleId="BodyText2">
    <w:name w:val="Body Text 2"/>
    <w:basedOn w:val="Normal"/>
    <w:link w:val="BodyText2Char"/>
    <w:rsid w:val="00D93246"/>
    <w:pPr>
      <w:spacing w:after="0" w:line="240" w:lineRule="auto"/>
      <w:jc w:val="both"/>
    </w:pPr>
    <w:rPr>
      <w:rFonts w:ascii="Arial" w:eastAsia="Times New Roman" w:hAnsi="Arial" w:cs="Arial"/>
      <w:sz w:val="24"/>
      <w:szCs w:val="24"/>
      <w:lang w:val="en-GB"/>
    </w:rPr>
  </w:style>
  <w:style w:type="character" w:customStyle="1" w:styleId="BodyText2Char">
    <w:name w:val="Body Text 2 Char"/>
    <w:basedOn w:val="DefaultParagraphFont"/>
    <w:link w:val="BodyText2"/>
    <w:rsid w:val="00D93246"/>
    <w:rPr>
      <w:rFonts w:ascii="Arial" w:eastAsia="Times New Roman" w:hAnsi="Arial" w:cs="Arial"/>
      <w:sz w:val="24"/>
      <w:szCs w:val="24"/>
      <w:lang w:val="en-GB"/>
    </w:rPr>
  </w:style>
  <w:style w:type="paragraph" w:styleId="BalloonText">
    <w:name w:val="Balloon Text"/>
    <w:basedOn w:val="Normal"/>
    <w:link w:val="BalloonTextChar"/>
    <w:uiPriority w:val="99"/>
    <w:semiHidden/>
    <w:unhideWhenUsed/>
    <w:rsid w:val="00C57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D89"/>
    <w:rPr>
      <w:rFonts w:ascii="Tahoma" w:hAnsi="Tahoma" w:cs="Tahoma"/>
      <w:sz w:val="16"/>
      <w:szCs w:val="16"/>
    </w:rPr>
  </w:style>
  <w:style w:type="character" w:styleId="Hyperlink">
    <w:name w:val="Hyperlink"/>
    <w:basedOn w:val="DefaultParagraphFont"/>
    <w:unhideWhenUsed/>
    <w:rsid w:val="004653AD"/>
    <w:rPr>
      <w:color w:val="0000FF" w:themeColor="hyperlink"/>
      <w:u w:val="single"/>
    </w:rPr>
  </w:style>
  <w:style w:type="character" w:styleId="CommentReference">
    <w:name w:val="annotation reference"/>
    <w:basedOn w:val="DefaultParagraphFont"/>
    <w:uiPriority w:val="99"/>
    <w:semiHidden/>
    <w:unhideWhenUsed/>
    <w:rsid w:val="003A382A"/>
    <w:rPr>
      <w:sz w:val="16"/>
      <w:szCs w:val="16"/>
    </w:rPr>
  </w:style>
  <w:style w:type="paragraph" w:styleId="CommentText">
    <w:name w:val="annotation text"/>
    <w:basedOn w:val="Normal"/>
    <w:link w:val="CommentTextChar"/>
    <w:uiPriority w:val="99"/>
    <w:semiHidden/>
    <w:unhideWhenUsed/>
    <w:rsid w:val="003A382A"/>
    <w:pPr>
      <w:spacing w:line="240" w:lineRule="auto"/>
    </w:pPr>
    <w:rPr>
      <w:sz w:val="20"/>
      <w:szCs w:val="20"/>
    </w:rPr>
  </w:style>
  <w:style w:type="character" w:customStyle="1" w:styleId="CommentTextChar">
    <w:name w:val="Comment Text Char"/>
    <w:basedOn w:val="DefaultParagraphFont"/>
    <w:link w:val="CommentText"/>
    <w:uiPriority w:val="99"/>
    <w:semiHidden/>
    <w:rsid w:val="003A382A"/>
    <w:rPr>
      <w:sz w:val="20"/>
      <w:szCs w:val="20"/>
    </w:rPr>
  </w:style>
  <w:style w:type="paragraph" w:styleId="CommentSubject">
    <w:name w:val="annotation subject"/>
    <w:basedOn w:val="CommentText"/>
    <w:next w:val="CommentText"/>
    <w:link w:val="CommentSubjectChar"/>
    <w:uiPriority w:val="99"/>
    <w:semiHidden/>
    <w:unhideWhenUsed/>
    <w:rsid w:val="003A382A"/>
    <w:rPr>
      <w:b/>
      <w:bCs/>
    </w:rPr>
  </w:style>
  <w:style w:type="character" w:customStyle="1" w:styleId="CommentSubjectChar">
    <w:name w:val="Comment Subject Char"/>
    <w:basedOn w:val="CommentTextChar"/>
    <w:link w:val="CommentSubject"/>
    <w:uiPriority w:val="99"/>
    <w:semiHidden/>
    <w:rsid w:val="003A382A"/>
    <w:rPr>
      <w:b/>
      <w:bCs/>
      <w:sz w:val="20"/>
      <w:szCs w:val="20"/>
    </w:rPr>
  </w:style>
  <w:style w:type="paragraph" w:styleId="BodyText">
    <w:name w:val="Body Text"/>
    <w:basedOn w:val="Normal"/>
    <w:link w:val="BodyTextChar"/>
    <w:uiPriority w:val="99"/>
    <w:unhideWhenUsed/>
    <w:rsid w:val="00E2145D"/>
    <w:pPr>
      <w:spacing w:after="120"/>
    </w:pPr>
  </w:style>
  <w:style w:type="character" w:customStyle="1" w:styleId="BodyTextChar">
    <w:name w:val="Body Text Char"/>
    <w:basedOn w:val="DefaultParagraphFont"/>
    <w:link w:val="BodyText"/>
    <w:uiPriority w:val="99"/>
    <w:rsid w:val="00E2145D"/>
  </w:style>
  <w:style w:type="paragraph" w:styleId="NoSpacing">
    <w:name w:val="No Spacing"/>
    <w:uiPriority w:val="1"/>
    <w:qFormat/>
    <w:rsid w:val="00CF01AC"/>
    <w:pPr>
      <w:spacing w:after="0" w:line="240" w:lineRule="auto"/>
      <w:jc w:val="both"/>
    </w:pPr>
    <w:rPr>
      <w:rFonts w:ascii="Arial" w:eastAsia="Times New Roman" w:hAnsi="Arial" w:cs="Times New Roman"/>
      <w:sz w:val="20"/>
      <w:szCs w:val="20"/>
      <w:lang w:eastAsia="en-US"/>
    </w:rPr>
  </w:style>
  <w:style w:type="character" w:customStyle="1" w:styleId="st1">
    <w:name w:val="st1"/>
    <w:rsid w:val="00CF01AC"/>
  </w:style>
  <w:style w:type="paragraph" w:customStyle="1" w:styleId="Default">
    <w:name w:val="Default"/>
    <w:rsid w:val="00D1270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8506">
      <w:bodyDiv w:val="1"/>
      <w:marLeft w:val="0"/>
      <w:marRight w:val="0"/>
      <w:marTop w:val="0"/>
      <w:marBottom w:val="0"/>
      <w:divBdr>
        <w:top w:val="none" w:sz="0" w:space="0" w:color="auto"/>
        <w:left w:val="none" w:sz="0" w:space="0" w:color="auto"/>
        <w:bottom w:val="none" w:sz="0" w:space="0" w:color="auto"/>
        <w:right w:val="none" w:sz="0" w:space="0" w:color="auto"/>
      </w:divBdr>
    </w:div>
    <w:div w:id="47191581">
      <w:bodyDiv w:val="1"/>
      <w:marLeft w:val="0"/>
      <w:marRight w:val="0"/>
      <w:marTop w:val="0"/>
      <w:marBottom w:val="0"/>
      <w:divBdr>
        <w:top w:val="none" w:sz="0" w:space="0" w:color="auto"/>
        <w:left w:val="none" w:sz="0" w:space="0" w:color="auto"/>
        <w:bottom w:val="none" w:sz="0" w:space="0" w:color="auto"/>
        <w:right w:val="none" w:sz="0" w:space="0" w:color="auto"/>
      </w:divBdr>
    </w:div>
    <w:div w:id="745416008">
      <w:bodyDiv w:val="1"/>
      <w:marLeft w:val="0"/>
      <w:marRight w:val="0"/>
      <w:marTop w:val="0"/>
      <w:marBottom w:val="0"/>
      <w:divBdr>
        <w:top w:val="none" w:sz="0" w:space="0" w:color="auto"/>
        <w:left w:val="none" w:sz="0" w:space="0" w:color="auto"/>
        <w:bottom w:val="none" w:sz="0" w:space="0" w:color="auto"/>
        <w:right w:val="none" w:sz="0" w:space="0" w:color="auto"/>
      </w:divBdr>
    </w:div>
    <w:div w:id="809590171">
      <w:bodyDiv w:val="1"/>
      <w:marLeft w:val="0"/>
      <w:marRight w:val="0"/>
      <w:marTop w:val="0"/>
      <w:marBottom w:val="0"/>
      <w:divBdr>
        <w:top w:val="none" w:sz="0" w:space="0" w:color="auto"/>
        <w:left w:val="none" w:sz="0" w:space="0" w:color="auto"/>
        <w:bottom w:val="none" w:sz="0" w:space="0" w:color="auto"/>
        <w:right w:val="none" w:sz="0" w:space="0" w:color="auto"/>
      </w:divBdr>
    </w:div>
    <w:div w:id="1004818949">
      <w:bodyDiv w:val="1"/>
      <w:marLeft w:val="0"/>
      <w:marRight w:val="0"/>
      <w:marTop w:val="0"/>
      <w:marBottom w:val="0"/>
      <w:divBdr>
        <w:top w:val="none" w:sz="0" w:space="0" w:color="auto"/>
        <w:left w:val="none" w:sz="0" w:space="0" w:color="auto"/>
        <w:bottom w:val="none" w:sz="0" w:space="0" w:color="auto"/>
        <w:right w:val="none" w:sz="0" w:space="0" w:color="auto"/>
      </w:divBdr>
    </w:div>
    <w:div w:id="200593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mantambo@hsrc.ac.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src.ac.z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39544-913F-4D0C-B2F1-E9968F8D8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Paballo Relela</dc:creator>
  <cp:lastModifiedBy>Bongani Clife Mankwane</cp:lastModifiedBy>
  <cp:revision>2</cp:revision>
  <cp:lastPrinted>2017-11-01T13:30:00Z</cp:lastPrinted>
  <dcterms:created xsi:type="dcterms:W3CDTF">2021-11-08T09:11:00Z</dcterms:created>
  <dcterms:modified xsi:type="dcterms:W3CDTF">2021-11-08T09:11:00Z</dcterms:modified>
</cp:coreProperties>
</file>