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ABE0" w14:textId="5EB0051F" w:rsidR="00130693" w:rsidRDefault="000562B5">
      <w:r w:rsidRPr="000562B5">
        <w:rPr>
          <w:noProof/>
        </w:rPr>
        <w:drawing>
          <wp:inline distT="0" distB="0" distL="0" distR="0" wp14:anchorId="0A3E3CB2" wp14:editId="3B9BAFB2">
            <wp:extent cx="57912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0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B5"/>
    <w:rsid w:val="000562B5"/>
    <w:rsid w:val="0013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FB24B"/>
  <w15:chartTrackingRefBased/>
  <w15:docId w15:val="{EE9DE90F-2A2F-4E13-AF93-54B6E3949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Nokuthula Pasiya | SAMRC</dc:creator>
  <cp:keywords/>
  <dc:description/>
  <cp:lastModifiedBy>Nokuthula Pasiya | SAMRC</cp:lastModifiedBy>
  <cp:revision>1</cp:revision>
  <dcterms:created xsi:type="dcterms:W3CDTF">2022-02-03T09:16:00Z</dcterms:created>
  <dcterms:modified xsi:type="dcterms:W3CDTF">2022-02-03T09:17:00Z</dcterms:modified>
</cp:coreProperties>
</file>