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704"/>
        <w:gridCol w:w="5306"/>
        <w:gridCol w:w="3006"/>
      </w:tblGrid>
      <w:tr w:rsidR="001703B3" w14:paraId="7954CAE5" w14:textId="77777777" w:rsidTr="001703B3">
        <w:tc>
          <w:tcPr>
            <w:tcW w:w="704" w:type="dxa"/>
            <w:shd w:val="clear" w:color="auto" w:fill="BFBFBF" w:themeFill="background1" w:themeFillShade="BF"/>
          </w:tcPr>
          <w:p w14:paraId="2E972DA0" w14:textId="7EDD512C" w:rsidR="001703B3" w:rsidRPr="001703B3" w:rsidRDefault="001703B3">
            <w:pPr>
              <w:rPr>
                <w:b/>
                <w:bCs/>
              </w:rPr>
            </w:pPr>
            <w:r w:rsidRPr="001703B3">
              <w:rPr>
                <w:b/>
                <w:bCs/>
              </w:rPr>
              <w:t>#</w:t>
            </w:r>
          </w:p>
        </w:tc>
        <w:tc>
          <w:tcPr>
            <w:tcW w:w="5306" w:type="dxa"/>
            <w:shd w:val="clear" w:color="auto" w:fill="BFBFBF" w:themeFill="background1" w:themeFillShade="BF"/>
          </w:tcPr>
          <w:p w14:paraId="78BE2F0F" w14:textId="3E855DAE" w:rsidR="001703B3" w:rsidRPr="001703B3" w:rsidRDefault="001703B3">
            <w:pPr>
              <w:rPr>
                <w:b/>
                <w:bCs/>
              </w:rPr>
            </w:pPr>
            <w:r w:rsidRPr="001703B3">
              <w:rPr>
                <w:b/>
                <w:bCs/>
              </w:rPr>
              <w:t xml:space="preserve">Queston </w:t>
            </w:r>
          </w:p>
        </w:tc>
        <w:tc>
          <w:tcPr>
            <w:tcW w:w="3006" w:type="dxa"/>
            <w:shd w:val="clear" w:color="auto" w:fill="BFBFBF" w:themeFill="background1" w:themeFillShade="BF"/>
          </w:tcPr>
          <w:p w14:paraId="33204DC8" w14:textId="0E758315" w:rsidR="001703B3" w:rsidRPr="001703B3" w:rsidRDefault="001703B3">
            <w:pPr>
              <w:rPr>
                <w:b/>
                <w:bCs/>
              </w:rPr>
            </w:pPr>
            <w:r w:rsidRPr="001703B3">
              <w:rPr>
                <w:b/>
                <w:bCs/>
              </w:rPr>
              <w:t>Answer</w:t>
            </w:r>
          </w:p>
        </w:tc>
      </w:tr>
      <w:tr w:rsidR="001703B3" w14:paraId="0B54A337" w14:textId="77777777" w:rsidTr="001703B3">
        <w:tc>
          <w:tcPr>
            <w:tcW w:w="704" w:type="dxa"/>
          </w:tcPr>
          <w:p w14:paraId="44F899D8" w14:textId="7089DECC" w:rsidR="001703B3" w:rsidRDefault="001703B3" w:rsidP="001703B3">
            <w:r>
              <w:t>1</w:t>
            </w:r>
          </w:p>
        </w:tc>
        <w:tc>
          <w:tcPr>
            <w:tcW w:w="5306" w:type="dxa"/>
          </w:tcPr>
          <w:p w14:paraId="1032C79E" w14:textId="16012180" w:rsidR="001703B3" w:rsidRDefault="001703B3" w:rsidP="001703B3">
            <w:r w:rsidRPr="006E4003">
              <w:rPr>
                <w:rFonts w:eastAsia="Times New Roman"/>
                <w:b/>
                <w:bCs/>
                <w:color w:val="000000"/>
              </w:rPr>
              <w:t>Mainstream Desktop Storage Requirement</w:t>
            </w:r>
            <w:r w:rsidRPr="006E4003">
              <w:rPr>
                <w:rFonts w:eastAsia="Times New Roman"/>
                <w:color w:val="000000"/>
              </w:rPr>
              <w:br/>
              <w:t xml:space="preserve">The Mainstream Desktop specification indicates a storage capacity of </w:t>
            </w:r>
            <w:r w:rsidRPr="006E4003">
              <w:rPr>
                <w:rFonts w:eastAsia="Times New Roman"/>
                <w:b/>
                <w:bCs/>
                <w:color w:val="000000"/>
              </w:rPr>
              <w:t>1TB or higher</w:t>
            </w:r>
            <w:r w:rsidRPr="006E4003">
              <w:rPr>
                <w:rFonts w:eastAsia="Times New Roman"/>
                <w:color w:val="000000"/>
              </w:rPr>
              <w:t xml:space="preserve">, while the Demo Verification requirements indicate </w:t>
            </w:r>
            <w:r w:rsidRPr="006E4003">
              <w:rPr>
                <w:rFonts w:eastAsia="Times New Roman"/>
                <w:b/>
                <w:bCs/>
                <w:color w:val="000000"/>
              </w:rPr>
              <w:t>512GB or higher</w:t>
            </w:r>
            <w:r w:rsidRPr="006E4003">
              <w:rPr>
                <w:rFonts w:eastAsia="Times New Roman"/>
                <w:color w:val="000000"/>
              </w:rPr>
              <w:t>. Kindly confirm which storage requirement is applicable.</w:t>
            </w:r>
          </w:p>
        </w:tc>
        <w:tc>
          <w:tcPr>
            <w:tcW w:w="3006" w:type="dxa"/>
          </w:tcPr>
          <w:p w14:paraId="0720AB34" w14:textId="6E8BF8E8" w:rsidR="001703B3" w:rsidRDefault="00032133" w:rsidP="001703B3">
            <w:r>
              <w:t>Both should be 1TB</w:t>
            </w:r>
          </w:p>
        </w:tc>
      </w:tr>
      <w:tr w:rsidR="001703B3" w14:paraId="1B7B3939" w14:textId="77777777" w:rsidTr="001703B3">
        <w:tc>
          <w:tcPr>
            <w:tcW w:w="704" w:type="dxa"/>
          </w:tcPr>
          <w:p w14:paraId="490626BC" w14:textId="74353875" w:rsidR="001703B3" w:rsidRDefault="001703B3" w:rsidP="001703B3">
            <w:r>
              <w:t>2</w:t>
            </w:r>
          </w:p>
        </w:tc>
        <w:tc>
          <w:tcPr>
            <w:tcW w:w="5306" w:type="dxa"/>
          </w:tcPr>
          <w:p w14:paraId="0C08C527" w14:textId="446ED768" w:rsidR="001703B3" w:rsidRDefault="001703B3" w:rsidP="001703B3">
            <w:r w:rsidRPr="006E4003">
              <w:rPr>
                <w:rFonts w:eastAsia="Times New Roman"/>
                <w:b/>
                <w:bCs/>
                <w:color w:val="000000"/>
              </w:rPr>
              <w:t>Mainstream Desktop Camera and Microphone Requirement</w:t>
            </w:r>
            <w:r w:rsidRPr="006E4003">
              <w:rPr>
                <w:rFonts w:eastAsia="Times New Roman"/>
                <w:color w:val="000000"/>
              </w:rPr>
              <w:br/>
              <w:t xml:space="preserve">For the Mainstream Desktop solution, will Eskom accept a monitor/screen with a </w:t>
            </w:r>
            <w:r w:rsidRPr="006E4003">
              <w:rPr>
                <w:rFonts w:eastAsia="Times New Roman"/>
                <w:b/>
                <w:bCs/>
                <w:color w:val="000000"/>
              </w:rPr>
              <w:t>separate external camera and microphone</w:t>
            </w:r>
            <w:r w:rsidRPr="006E4003">
              <w:rPr>
                <w:rFonts w:eastAsia="Times New Roman"/>
                <w:color w:val="000000"/>
              </w:rPr>
              <w:t>, or are integrated peripherals required?</w:t>
            </w:r>
          </w:p>
        </w:tc>
        <w:tc>
          <w:tcPr>
            <w:tcW w:w="3006" w:type="dxa"/>
          </w:tcPr>
          <w:p w14:paraId="47802E40" w14:textId="13DED9D1" w:rsidR="001703B3" w:rsidRDefault="00032133" w:rsidP="001703B3">
            <w:r>
              <w:t>Integrated</w:t>
            </w:r>
            <w:r w:rsidR="004605B0">
              <w:t xml:space="preserve"> or </w:t>
            </w:r>
            <w:r w:rsidR="00A91104">
              <w:t>add-</w:t>
            </w:r>
            <w:proofErr w:type="gramStart"/>
            <w:r w:rsidR="00A91104">
              <w:t xml:space="preserve">on </w:t>
            </w:r>
            <w:r>
              <w:t xml:space="preserve"> peripherals</w:t>
            </w:r>
            <w:proofErr w:type="gramEnd"/>
            <w:r>
              <w:t xml:space="preserve"> </w:t>
            </w:r>
            <w:r w:rsidR="004605B0">
              <w:t xml:space="preserve">Mic and </w:t>
            </w:r>
            <w:r w:rsidR="00666793">
              <w:t>webcam</w:t>
            </w:r>
            <w:r w:rsidR="005E708D">
              <w:t xml:space="preserve"> for the desktop screen</w:t>
            </w:r>
          </w:p>
        </w:tc>
      </w:tr>
      <w:tr w:rsidR="001703B3" w14:paraId="770510C5" w14:textId="77777777" w:rsidTr="001703B3">
        <w:tc>
          <w:tcPr>
            <w:tcW w:w="704" w:type="dxa"/>
          </w:tcPr>
          <w:p w14:paraId="614F0FBB" w14:textId="38C3E68D" w:rsidR="001703B3" w:rsidRDefault="001703B3" w:rsidP="001703B3">
            <w:r>
              <w:t>3</w:t>
            </w:r>
          </w:p>
        </w:tc>
        <w:tc>
          <w:tcPr>
            <w:tcW w:w="5306" w:type="dxa"/>
          </w:tcPr>
          <w:p w14:paraId="311B5279" w14:textId="6B4A9B8D" w:rsidR="001703B3" w:rsidRDefault="001703B3" w:rsidP="001703B3">
            <w:r w:rsidRPr="006E4003">
              <w:rPr>
                <w:rFonts w:eastAsia="Times New Roman"/>
                <w:b/>
                <w:bCs/>
                <w:color w:val="000000"/>
              </w:rPr>
              <w:t>Corporate Laptop 3G/4G Connectivity</w:t>
            </w:r>
            <w:r w:rsidRPr="006E4003">
              <w:rPr>
                <w:rFonts w:eastAsia="Times New Roman"/>
                <w:color w:val="000000"/>
              </w:rPr>
              <w:br/>
              <w:t xml:space="preserve">Will Eskom permit the use of a </w:t>
            </w:r>
            <w:r w:rsidRPr="006E4003">
              <w:rPr>
                <w:rFonts w:eastAsia="Times New Roman"/>
                <w:b/>
                <w:bCs/>
                <w:color w:val="000000"/>
              </w:rPr>
              <w:t>3G/4G USB dongle</w:t>
            </w:r>
            <w:r w:rsidRPr="006E4003">
              <w:rPr>
                <w:rFonts w:eastAsia="Times New Roman"/>
                <w:color w:val="000000"/>
              </w:rPr>
              <w:t xml:space="preserve"> as a connectivity solution for the Corporate Laptop specification?</w:t>
            </w:r>
          </w:p>
        </w:tc>
        <w:tc>
          <w:tcPr>
            <w:tcW w:w="3006" w:type="dxa"/>
          </w:tcPr>
          <w:p w14:paraId="0037C820" w14:textId="20CCD16C" w:rsidR="001703B3" w:rsidRDefault="00032133" w:rsidP="001703B3">
            <w:r>
              <w:t>No</w:t>
            </w:r>
            <w:r w:rsidR="00354CA2">
              <w:t xml:space="preserve">, </w:t>
            </w:r>
            <w:r w:rsidR="00A91104">
              <w:t>it</w:t>
            </w:r>
            <w:r w:rsidR="00354CA2">
              <w:t xml:space="preserve"> </w:t>
            </w:r>
            <w:r w:rsidR="00F37001">
              <w:t>must</w:t>
            </w:r>
            <w:r w:rsidR="00354CA2">
              <w:t xml:space="preserve"> be integrated with e-sim support built in</w:t>
            </w:r>
          </w:p>
        </w:tc>
      </w:tr>
      <w:tr w:rsidR="001703B3" w14:paraId="3C1967F9" w14:textId="77777777" w:rsidTr="001703B3">
        <w:tc>
          <w:tcPr>
            <w:tcW w:w="704" w:type="dxa"/>
          </w:tcPr>
          <w:p w14:paraId="186148A9" w14:textId="4E70876A" w:rsidR="001703B3" w:rsidRDefault="001703B3" w:rsidP="001703B3">
            <w:r>
              <w:t>4</w:t>
            </w:r>
          </w:p>
        </w:tc>
        <w:tc>
          <w:tcPr>
            <w:tcW w:w="5306" w:type="dxa"/>
          </w:tcPr>
          <w:p w14:paraId="672D3D41" w14:textId="42ACDC0D" w:rsidR="001703B3" w:rsidRDefault="001703B3" w:rsidP="001703B3">
            <w:r w:rsidRPr="006E4003">
              <w:rPr>
                <w:rFonts w:eastAsia="Times New Roman"/>
                <w:b/>
                <w:bCs/>
                <w:color w:val="000000"/>
              </w:rPr>
              <w:t>Memory Pricing Volatility</w:t>
            </w:r>
            <w:r w:rsidR="00C7117B">
              <w:rPr>
                <w:rFonts w:eastAsia="Times New Roman"/>
                <w:b/>
                <w:bCs/>
                <w:color w:val="000000"/>
              </w:rPr>
              <w:t xml:space="preserve"> </w:t>
            </w:r>
            <w:r w:rsidRPr="006E4003">
              <w:rPr>
                <w:rFonts w:eastAsia="Times New Roman"/>
                <w:color w:val="000000"/>
              </w:rPr>
              <w:br/>
              <w:t>Memory component pricing is currently experiencing significant volatility due to global market demand, particularly driven by AI-related technology development. Manufacturers are unable to guarantee pricing stability for periods ranging from 3 to 12 months. Will Eskom consider a mechanism to accommodate price adjustments arising from substantial increases in technology component costs during the contract term?</w:t>
            </w:r>
          </w:p>
        </w:tc>
        <w:tc>
          <w:tcPr>
            <w:tcW w:w="3006" w:type="dxa"/>
          </w:tcPr>
          <w:p w14:paraId="005827A7" w14:textId="77777777" w:rsidR="00A8449C" w:rsidRDefault="00A8449C" w:rsidP="00A8449C">
            <w:r>
              <w:t>No special price adjustment mechanism will be introduced. Tenderers bear full responsibility for pricing all foreseeable risks. Any price adjustment will be strictly limited to the agreed CPA provisions, contractual terms, and Eskom approval processes.</w:t>
            </w:r>
          </w:p>
          <w:p w14:paraId="4D93D9DA" w14:textId="59FA66DB" w:rsidR="001703B3" w:rsidRDefault="001703B3" w:rsidP="00666793"/>
        </w:tc>
      </w:tr>
      <w:tr w:rsidR="001703B3" w14:paraId="52BCE9AE" w14:textId="77777777" w:rsidTr="001703B3">
        <w:tc>
          <w:tcPr>
            <w:tcW w:w="704" w:type="dxa"/>
          </w:tcPr>
          <w:p w14:paraId="35B684E3" w14:textId="4E07BF54" w:rsidR="001703B3" w:rsidRDefault="001703B3" w:rsidP="001703B3">
            <w:r>
              <w:t>5</w:t>
            </w:r>
          </w:p>
        </w:tc>
        <w:tc>
          <w:tcPr>
            <w:tcW w:w="5306" w:type="dxa"/>
          </w:tcPr>
          <w:p w14:paraId="3614D29B" w14:textId="12625647" w:rsidR="001703B3" w:rsidRDefault="001703B3" w:rsidP="001703B3">
            <w:r w:rsidRPr="006E4003">
              <w:rPr>
                <w:rFonts w:eastAsia="Times New Roman"/>
                <w:b/>
                <w:bCs/>
                <w:color w:val="000000"/>
              </w:rPr>
              <w:t>Price Adjustment Formula</w:t>
            </w:r>
            <w:r w:rsidR="00C7117B">
              <w:rPr>
                <w:rFonts w:eastAsia="Times New Roman"/>
                <w:b/>
                <w:bCs/>
                <w:color w:val="000000"/>
              </w:rPr>
              <w:t xml:space="preserve"> </w:t>
            </w:r>
            <w:r w:rsidRPr="006E4003">
              <w:rPr>
                <w:rFonts w:eastAsia="Times New Roman"/>
                <w:color w:val="000000"/>
              </w:rPr>
              <w:br/>
              <w:t>While CPI-based adjustments are acknowledged, these do not necessarily reflect increases in technology manufacturing and component costs. Can Eskom provide or consider an adjustment formula that more accurately addresses fluctuations in key hardware component pricing?</w:t>
            </w:r>
          </w:p>
        </w:tc>
        <w:tc>
          <w:tcPr>
            <w:tcW w:w="3006" w:type="dxa"/>
          </w:tcPr>
          <w:p w14:paraId="05DB808F" w14:textId="77777777" w:rsidR="008B38C7" w:rsidRDefault="008B38C7" w:rsidP="008B38C7">
            <w:r>
              <w:t>Tenderers may propose alternative, traceable, and industry-recognised indices where these better reflect the underlying cost drivers. Eskom will assess the suitability of such indices during the commercial evaluation process.</w:t>
            </w:r>
          </w:p>
          <w:p w14:paraId="57E04B7D" w14:textId="107D8E3A" w:rsidR="001703B3" w:rsidRDefault="001703B3" w:rsidP="007E4A66"/>
        </w:tc>
      </w:tr>
      <w:tr w:rsidR="001703B3" w14:paraId="3CDCB0AC" w14:textId="77777777" w:rsidTr="001703B3">
        <w:tc>
          <w:tcPr>
            <w:tcW w:w="704" w:type="dxa"/>
          </w:tcPr>
          <w:p w14:paraId="64071BA1" w14:textId="340CDEB3" w:rsidR="001703B3" w:rsidRDefault="001703B3" w:rsidP="001703B3">
            <w:r>
              <w:t>6</w:t>
            </w:r>
          </w:p>
        </w:tc>
        <w:tc>
          <w:tcPr>
            <w:tcW w:w="5306" w:type="dxa"/>
          </w:tcPr>
          <w:p w14:paraId="7FBBD264" w14:textId="4959F688" w:rsidR="001703B3" w:rsidRDefault="001703B3" w:rsidP="001703B3">
            <w:r w:rsidRPr="006E4003">
              <w:rPr>
                <w:rFonts w:eastAsia="Times New Roman"/>
                <w:b/>
                <w:bCs/>
                <w:color w:val="000000"/>
              </w:rPr>
              <w:t>Four-Year Warranty Requirement</w:t>
            </w:r>
            <w:r w:rsidRPr="006E4003">
              <w:rPr>
                <w:rFonts w:eastAsia="Times New Roman"/>
                <w:color w:val="000000"/>
              </w:rPr>
              <w:br/>
              <w:t>We require clarification regarding the expectations of the four-year warranty. Specifically, does Eskom expect the supplier to replace batteries if their capacity declines below 50% during the warranty period? OEM battery warranties typically exclude capacity degradation resulting from normal usage and wear and tear, as this is not considered a product failure. Kindly clarify Eskom's position on this requirement.</w:t>
            </w:r>
          </w:p>
        </w:tc>
        <w:tc>
          <w:tcPr>
            <w:tcW w:w="3006" w:type="dxa"/>
          </w:tcPr>
          <w:p w14:paraId="63833D8A" w14:textId="5723434C" w:rsidR="001703B3" w:rsidRDefault="00354CA2" w:rsidP="001703B3">
            <w:r>
              <w:t>Yes,</w:t>
            </w:r>
            <w:r w:rsidR="00032133">
              <w:t xml:space="preserve"> Eskom requires the replacement of batteries for the entire 4 years</w:t>
            </w:r>
            <w:r>
              <w:t xml:space="preserve"> of the </w:t>
            </w:r>
            <w:r w:rsidR="008B38C7">
              <w:t xml:space="preserve">device </w:t>
            </w:r>
            <w:r w:rsidR="00781E35">
              <w:t>warranty</w:t>
            </w:r>
            <w:r>
              <w:t xml:space="preserve"> </w:t>
            </w:r>
          </w:p>
        </w:tc>
      </w:tr>
      <w:tr w:rsidR="001703B3" w14:paraId="2A8C8C61" w14:textId="77777777" w:rsidTr="001703B3">
        <w:tc>
          <w:tcPr>
            <w:tcW w:w="704" w:type="dxa"/>
          </w:tcPr>
          <w:p w14:paraId="74D47B60" w14:textId="5BAFC55D" w:rsidR="001703B3" w:rsidRDefault="001703B3" w:rsidP="001703B3">
            <w:r>
              <w:t>7</w:t>
            </w:r>
          </w:p>
        </w:tc>
        <w:tc>
          <w:tcPr>
            <w:tcW w:w="5306" w:type="dxa"/>
          </w:tcPr>
          <w:p w14:paraId="168E05CB" w14:textId="281E7F69" w:rsidR="001703B3" w:rsidRDefault="001703B3" w:rsidP="001703B3">
            <w:r w:rsidRPr="006E4003">
              <w:rPr>
                <w:rFonts w:eastAsia="Times New Roman"/>
                <w:b/>
                <w:bCs/>
                <w:color w:val="000000"/>
              </w:rPr>
              <w:t>ETA for Demo units</w:t>
            </w:r>
            <w:r w:rsidRPr="006E4003">
              <w:rPr>
                <w:rFonts w:eastAsia="Times New Roman"/>
                <w:color w:val="000000"/>
              </w:rPr>
              <w:br/>
              <w:t>Due to shortage of components and delays in manufacturing, what is the timeline for the Demo units to be delivered to Eskom?</w:t>
            </w:r>
          </w:p>
        </w:tc>
        <w:tc>
          <w:tcPr>
            <w:tcW w:w="3006" w:type="dxa"/>
          </w:tcPr>
          <w:p w14:paraId="6180F038" w14:textId="398F4917" w:rsidR="001703B3" w:rsidRPr="00D50083" w:rsidRDefault="00744869" w:rsidP="001703B3">
            <w:pPr>
              <w:rPr>
                <w:b/>
                <w:bCs/>
              </w:rPr>
            </w:pPr>
            <w:r>
              <w:rPr>
                <w:b/>
                <w:bCs/>
              </w:rPr>
              <w:t>6 weeks</w:t>
            </w:r>
            <w:r w:rsidR="00A7306C">
              <w:rPr>
                <w:b/>
                <w:bCs/>
              </w:rPr>
              <w:t xml:space="preserve"> from the date of </w:t>
            </w:r>
            <w:proofErr w:type="gramStart"/>
            <w:r w:rsidR="00A7306C">
              <w:rPr>
                <w:b/>
                <w:bCs/>
              </w:rPr>
              <w:t>notificatio</w:t>
            </w:r>
            <w:r w:rsidR="00C32794">
              <w:rPr>
                <w:b/>
                <w:bCs/>
              </w:rPr>
              <w:t xml:space="preserve">n </w:t>
            </w:r>
            <w:r w:rsidR="00C247F2">
              <w:rPr>
                <w:b/>
                <w:bCs/>
              </w:rPr>
              <w:t xml:space="preserve"> to</w:t>
            </w:r>
            <w:proofErr w:type="gramEnd"/>
            <w:r w:rsidR="00C247F2">
              <w:rPr>
                <w:b/>
                <w:bCs/>
              </w:rPr>
              <w:t xml:space="preserve"> supply the demo unit</w:t>
            </w:r>
            <w:r w:rsidR="00C32794">
              <w:rPr>
                <w:b/>
                <w:bCs/>
              </w:rPr>
              <w:t>.</w:t>
            </w:r>
            <w:r w:rsidR="00C247F2">
              <w:rPr>
                <w:b/>
                <w:bCs/>
              </w:rPr>
              <w:t xml:space="preserve"> </w:t>
            </w:r>
          </w:p>
        </w:tc>
      </w:tr>
    </w:tbl>
    <w:p w14:paraId="1B163AB4" w14:textId="77777777" w:rsidR="00AC63DE" w:rsidRDefault="00AC63DE"/>
    <w:sectPr w:rsidR="00AC63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B3"/>
    <w:rsid w:val="00032133"/>
    <w:rsid w:val="00086B3B"/>
    <w:rsid w:val="000B754D"/>
    <w:rsid w:val="001703B3"/>
    <w:rsid w:val="001847EE"/>
    <w:rsid w:val="00186725"/>
    <w:rsid w:val="00333214"/>
    <w:rsid w:val="00354CA2"/>
    <w:rsid w:val="0042539B"/>
    <w:rsid w:val="004605B0"/>
    <w:rsid w:val="00553CFA"/>
    <w:rsid w:val="005E708D"/>
    <w:rsid w:val="00666793"/>
    <w:rsid w:val="00744869"/>
    <w:rsid w:val="00781E35"/>
    <w:rsid w:val="007B4335"/>
    <w:rsid w:val="007E4A66"/>
    <w:rsid w:val="008B38C7"/>
    <w:rsid w:val="008F6CBD"/>
    <w:rsid w:val="009A7D73"/>
    <w:rsid w:val="009B3186"/>
    <w:rsid w:val="00A04F4B"/>
    <w:rsid w:val="00A367E3"/>
    <w:rsid w:val="00A7306C"/>
    <w:rsid w:val="00A8449C"/>
    <w:rsid w:val="00A91104"/>
    <w:rsid w:val="00AC63DE"/>
    <w:rsid w:val="00B54076"/>
    <w:rsid w:val="00BB62B0"/>
    <w:rsid w:val="00BC48BD"/>
    <w:rsid w:val="00C247F2"/>
    <w:rsid w:val="00C32794"/>
    <w:rsid w:val="00C6721E"/>
    <w:rsid w:val="00C7117B"/>
    <w:rsid w:val="00C80E76"/>
    <w:rsid w:val="00D3661E"/>
    <w:rsid w:val="00D50083"/>
    <w:rsid w:val="00D55D74"/>
    <w:rsid w:val="00D83C29"/>
    <w:rsid w:val="00E352FD"/>
    <w:rsid w:val="00F37001"/>
    <w:rsid w:val="00FC1C8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2C4C7"/>
  <w15:chartTrackingRefBased/>
  <w15:docId w15:val="{161D4797-3DB9-492B-8E6B-5CAE58076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3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03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03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03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03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03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3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3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3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3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03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03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03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03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03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3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3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3B3"/>
    <w:rPr>
      <w:rFonts w:eastAsiaTheme="majorEastAsia" w:cstheme="majorBidi"/>
      <w:color w:val="272727" w:themeColor="text1" w:themeTint="D8"/>
    </w:rPr>
  </w:style>
  <w:style w:type="paragraph" w:styleId="Title">
    <w:name w:val="Title"/>
    <w:basedOn w:val="Normal"/>
    <w:next w:val="Normal"/>
    <w:link w:val="TitleChar"/>
    <w:uiPriority w:val="10"/>
    <w:qFormat/>
    <w:rsid w:val="00170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3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3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3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3B3"/>
    <w:pPr>
      <w:spacing w:before="160"/>
      <w:jc w:val="center"/>
    </w:pPr>
    <w:rPr>
      <w:i/>
      <w:iCs/>
      <w:color w:val="404040" w:themeColor="text1" w:themeTint="BF"/>
    </w:rPr>
  </w:style>
  <w:style w:type="character" w:customStyle="1" w:styleId="QuoteChar">
    <w:name w:val="Quote Char"/>
    <w:basedOn w:val="DefaultParagraphFont"/>
    <w:link w:val="Quote"/>
    <w:uiPriority w:val="29"/>
    <w:rsid w:val="001703B3"/>
    <w:rPr>
      <w:i/>
      <w:iCs/>
      <w:color w:val="404040" w:themeColor="text1" w:themeTint="BF"/>
    </w:rPr>
  </w:style>
  <w:style w:type="paragraph" w:styleId="ListParagraph">
    <w:name w:val="List Paragraph"/>
    <w:basedOn w:val="Normal"/>
    <w:uiPriority w:val="34"/>
    <w:qFormat/>
    <w:rsid w:val="001703B3"/>
    <w:pPr>
      <w:ind w:left="720"/>
      <w:contextualSpacing/>
    </w:pPr>
  </w:style>
  <w:style w:type="character" w:styleId="IntenseEmphasis">
    <w:name w:val="Intense Emphasis"/>
    <w:basedOn w:val="DefaultParagraphFont"/>
    <w:uiPriority w:val="21"/>
    <w:qFormat/>
    <w:rsid w:val="001703B3"/>
    <w:rPr>
      <w:i/>
      <w:iCs/>
      <w:color w:val="2F5496" w:themeColor="accent1" w:themeShade="BF"/>
    </w:rPr>
  </w:style>
  <w:style w:type="paragraph" w:styleId="IntenseQuote">
    <w:name w:val="Intense Quote"/>
    <w:basedOn w:val="Normal"/>
    <w:next w:val="Normal"/>
    <w:link w:val="IntenseQuoteChar"/>
    <w:uiPriority w:val="30"/>
    <w:qFormat/>
    <w:rsid w:val="001703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03B3"/>
    <w:rPr>
      <w:i/>
      <w:iCs/>
      <w:color w:val="2F5496" w:themeColor="accent1" w:themeShade="BF"/>
    </w:rPr>
  </w:style>
  <w:style w:type="character" w:styleId="IntenseReference">
    <w:name w:val="Intense Reference"/>
    <w:basedOn w:val="DefaultParagraphFont"/>
    <w:uiPriority w:val="32"/>
    <w:qFormat/>
    <w:rsid w:val="001703B3"/>
    <w:rPr>
      <w:b/>
      <w:bCs/>
      <w:smallCaps/>
      <w:color w:val="2F5496" w:themeColor="accent1" w:themeShade="BF"/>
      <w:spacing w:val="5"/>
    </w:rPr>
  </w:style>
  <w:style w:type="table" w:styleId="TableGrid">
    <w:name w:val="Table Grid"/>
    <w:basedOn w:val="TableNormal"/>
    <w:uiPriority w:val="39"/>
    <w:rsid w:val="0017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2354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Mbulelo Mncengani</dc:creator>
  <cp:keywords/>
  <dc:description/>
  <cp:lastModifiedBy>Mbulelo Mncengani</cp:lastModifiedBy>
  <cp:revision>2</cp:revision>
  <dcterms:created xsi:type="dcterms:W3CDTF">2026-08-27T11:56:00Z</dcterms:created>
  <dcterms:modified xsi:type="dcterms:W3CDTF">2026-08-27T11:56:00Z</dcterms:modified>
</cp:coreProperties>
</file>