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DA9A5B" w14:textId="77777777" w:rsidR="008F7A92" w:rsidRPr="000926D4" w:rsidRDefault="008F7A92" w:rsidP="008F7A92">
      <w:pPr>
        <w:pStyle w:val="Heading1"/>
      </w:pPr>
      <w:bookmarkStart w:id="0" w:name="_Toc89430098"/>
      <w:bookmarkStart w:id="1" w:name="_Hlk10623234"/>
      <w:bookmarkStart w:id="2" w:name="_GoBack"/>
      <w:bookmarkEnd w:id="2"/>
      <w:r w:rsidRPr="000926D4">
        <w:t>TENDERING PROCEDURES</w:t>
      </w:r>
      <w:bookmarkEnd w:id="0"/>
    </w:p>
    <w:p w14:paraId="226051FA" w14:textId="77777777" w:rsidR="008F7A92" w:rsidRPr="000926D4" w:rsidRDefault="008F7A92" w:rsidP="008F7A92">
      <w:pPr>
        <w:pStyle w:val="Heading2"/>
        <w:ind w:left="0"/>
      </w:pPr>
      <w:bookmarkStart w:id="3" w:name="_Toc89430099"/>
      <w:r w:rsidRPr="000926D4">
        <w:t>A.1</w:t>
      </w:r>
      <w:r w:rsidRPr="000926D4">
        <w:tab/>
        <w:t>TENDER NOTICE AND INVITATION TO TENDER (Incorporating SBD1)</w:t>
      </w:r>
      <w:bookmarkEnd w:id="3"/>
    </w:p>
    <w:bookmarkEnd w:id="1"/>
    <w:p w14:paraId="6435B125" w14:textId="77777777" w:rsidR="008F7A92" w:rsidRPr="000926D4" w:rsidRDefault="008F7A92" w:rsidP="008F7A92">
      <w:pPr>
        <w:rPr>
          <w:szCs w:val="20"/>
        </w:rPr>
      </w:pPr>
      <w:r w:rsidRPr="000926D4">
        <w:rPr>
          <w:szCs w:val="20"/>
        </w:rPr>
        <w:t xml:space="preserve">The South African National Roads Agency SOC Limited (SANRAL) is soliciting Proposals from experienced Service Provider/s to enter into an Agreement for the provision of Employee Wellness Programme (EWP). The Agreement will be for a base period of three years (3) from the date of appointment. </w:t>
      </w:r>
    </w:p>
    <w:p w14:paraId="7AD9C3A9" w14:textId="77777777" w:rsidR="008F7A92" w:rsidRPr="000926D4" w:rsidRDefault="008F7A92" w:rsidP="008F7A92">
      <w:pPr>
        <w:pStyle w:val="NormalTables"/>
        <w:spacing w:line="276" w:lineRule="auto"/>
        <w:rPr>
          <w:sz w:val="20"/>
          <w:szCs w:val="20"/>
        </w:rPr>
      </w:pPr>
    </w:p>
    <w:p w14:paraId="0F3427D4" w14:textId="77777777" w:rsidR="008F7A92" w:rsidRPr="000926D4" w:rsidRDefault="008F7A92" w:rsidP="008F7A92">
      <w:pPr>
        <w:pStyle w:val="NormalTables"/>
        <w:spacing w:line="276" w:lineRule="auto"/>
        <w:rPr>
          <w:b/>
          <w:sz w:val="20"/>
          <w:szCs w:val="20"/>
        </w:rPr>
      </w:pPr>
      <w:r w:rsidRPr="000926D4">
        <w:rPr>
          <w:b/>
          <w:sz w:val="20"/>
          <w:szCs w:val="20"/>
        </w:rPr>
        <w:t>TENDER DOCUMENTS</w:t>
      </w:r>
    </w:p>
    <w:p w14:paraId="5EE8A630" w14:textId="77777777" w:rsidR="008F7A92" w:rsidRPr="000926D4" w:rsidRDefault="008F7A92" w:rsidP="008F7A92">
      <w:pPr>
        <w:pStyle w:val="NormalTables"/>
        <w:spacing w:line="276" w:lineRule="auto"/>
        <w:rPr>
          <w:sz w:val="20"/>
          <w:szCs w:val="20"/>
        </w:rPr>
      </w:pPr>
    </w:p>
    <w:p w14:paraId="1E3C65CB" w14:textId="77777777" w:rsidR="008F7A92" w:rsidRPr="000926D4" w:rsidRDefault="008F7A92" w:rsidP="008F7A92">
      <w:pPr>
        <w:pStyle w:val="NormalTables"/>
        <w:spacing w:line="276" w:lineRule="auto"/>
        <w:rPr>
          <w:b/>
          <w:bCs/>
          <w:sz w:val="20"/>
          <w:szCs w:val="20"/>
        </w:rPr>
      </w:pPr>
      <w:r w:rsidRPr="000926D4">
        <w:rPr>
          <w:sz w:val="20"/>
          <w:szCs w:val="20"/>
        </w:rPr>
        <w:t xml:space="preserve">Tender documents are available at no cost in electronic format. Downloadable from the SANRAL website only: </w:t>
      </w:r>
      <w:bookmarkStart w:id="4" w:name="_Hlk46334237"/>
      <w:r w:rsidRPr="000926D4">
        <w:rPr>
          <w:lang w:val="en-GB"/>
        </w:rPr>
        <w:fldChar w:fldCharType="begin"/>
      </w:r>
      <w:r w:rsidRPr="000926D4">
        <w:rPr>
          <w:lang w:val="en-GB"/>
        </w:rPr>
        <w:instrText xml:space="preserve"> HYPERLINK "https://www.nra.co.za/service-provider-zone/tenders/open-tenders/" </w:instrText>
      </w:r>
      <w:r w:rsidRPr="000926D4">
        <w:rPr>
          <w:lang w:val="en-GB"/>
        </w:rPr>
        <w:fldChar w:fldCharType="separate"/>
      </w:r>
      <w:r w:rsidRPr="000926D4">
        <w:rPr>
          <w:color w:val="0563C1" w:themeColor="hyperlink"/>
          <w:u w:val="single"/>
          <w:lang w:val="en-GB"/>
        </w:rPr>
        <w:t>https://www.nra.co.za/service-provider-zone/tenders/open-tenders/</w:t>
      </w:r>
      <w:r w:rsidRPr="000926D4">
        <w:rPr>
          <w:lang w:val="en-GB"/>
        </w:rPr>
        <w:fldChar w:fldCharType="end"/>
      </w:r>
      <w:r w:rsidRPr="000926D4">
        <w:rPr>
          <w:b/>
          <w:bCs/>
          <w:sz w:val="20"/>
          <w:szCs w:val="20"/>
        </w:rPr>
        <w:t xml:space="preserve">. </w:t>
      </w:r>
    </w:p>
    <w:bookmarkEnd w:id="4"/>
    <w:p w14:paraId="0E19D4DF" w14:textId="77777777" w:rsidR="008F7A92" w:rsidRPr="000926D4" w:rsidRDefault="008F7A92" w:rsidP="008F7A92">
      <w:pPr>
        <w:pStyle w:val="NormalTables"/>
        <w:spacing w:line="276" w:lineRule="auto"/>
        <w:rPr>
          <w:sz w:val="20"/>
          <w:szCs w:val="20"/>
        </w:rPr>
      </w:pPr>
    </w:p>
    <w:p w14:paraId="1008245D" w14:textId="77777777" w:rsidR="008F7A92" w:rsidRPr="000926D4" w:rsidRDefault="008F7A92" w:rsidP="008F7A92">
      <w:pPr>
        <w:pStyle w:val="NormalTables"/>
        <w:spacing w:line="276" w:lineRule="auto"/>
        <w:rPr>
          <w:sz w:val="20"/>
          <w:szCs w:val="20"/>
        </w:rPr>
      </w:pPr>
      <w:r w:rsidRPr="000926D4">
        <w:rPr>
          <w:sz w:val="20"/>
          <w:szCs w:val="20"/>
        </w:rPr>
        <w:t>Tenderers must have access to MS Office 2007 and Acrobat Adobe 9.0 or later and similar compatible software.</w:t>
      </w:r>
    </w:p>
    <w:p w14:paraId="2367C3DA" w14:textId="77777777" w:rsidR="008F7A92" w:rsidRPr="000926D4" w:rsidRDefault="008F7A92" w:rsidP="008F7A92">
      <w:pPr>
        <w:pStyle w:val="NormalTables"/>
        <w:spacing w:line="276" w:lineRule="auto"/>
        <w:rPr>
          <w:sz w:val="20"/>
          <w:szCs w:val="20"/>
        </w:rPr>
      </w:pPr>
    </w:p>
    <w:p w14:paraId="5ED14149" w14:textId="77777777" w:rsidR="008F7A92" w:rsidRPr="000926D4" w:rsidRDefault="008F7A92" w:rsidP="008F7A92">
      <w:pPr>
        <w:pStyle w:val="NormalTables"/>
        <w:spacing w:line="276" w:lineRule="auto"/>
        <w:rPr>
          <w:sz w:val="20"/>
          <w:szCs w:val="20"/>
        </w:rPr>
      </w:pPr>
      <w:r w:rsidRPr="000926D4">
        <w:rPr>
          <w:sz w:val="20"/>
          <w:szCs w:val="20"/>
        </w:rPr>
        <w:t xml:space="preserve">Tenderers must submit, via email as provided below, the duly completed Form B-1.1 Certificate of Intention to Submit a Tender within seven (7) days from the tender advertisement date. Failure to submit the certificate would result in the tenderer not receiving addenda or additional information issued by SANRAL.   </w:t>
      </w:r>
    </w:p>
    <w:p w14:paraId="1CC2651D" w14:textId="77777777" w:rsidR="008F7A92" w:rsidRPr="000926D4" w:rsidRDefault="008F7A92" w:rsidP="008F7A92">
      <w:pPr>
        <w:pStyle w:val="NormalTables"/>
        <w:spacing w:line="276" w:lineRule="auto"/>
        <w:rPr>
          <w:sz w:val="20"/>
          <w:szCs w:val="20"/>
        </w:rPr>
      </w:pPr>
    </w:p>
    <w:p w14:paraId="68ADC9F9" w14:textId="77777777" w:rsidR="008F7A92" w:rsidRPr="000926D4" w:rsidRDefault="008F7A92" w:rsidP="008F7A92">
      <w:pPr>
        <w:pStyle w:val="NormalTables"/>
        <w:spacing w:line="276" w:lineRule="auto"/>
        <w:rPr>
          <w:sz w:val="20"/>
          <w:szCs w:val="20"/>
        </w:rPr>
      </w:pPr>
      <w:r w:rsidRPr="000926D4">
        <w:rPr>
          <w:sz w:val="20"/>
          <w:szCs w:val="20"/>
        </w:rPr>
        <w:t>Failure to submit the certificate of intention to tender within the required period may render the tenderer non-responsive and SANRAL does not accept responsibility for any communication not received by the tenderer timeously.</w:t>
      </w:r>
    </w:p>
    <w:p w14:paraId="6E2A3763" w14:textId="77777777" w:rsidR="008F7A92" w:rsidRPr="000926D4" w:rsidRDefault="008F7A92" w:rsidP="008F7A92">
      <w:pPr>
        <w:pStyle w:val="NormalTables"/>
        <w:spacing w:line="276" w:lineRule="auto"/>
        <w:rPr>
          <w:sz w:val="20"/>
          <w:szCs w:val="20"/>
        </w:rPr>
      </w:pPr>
    </w:p>
    <w:p w14:paraId="649BBA50" w14:textId="77777777" w:rsidR="008F7A92" w:rsidRPr="000926D4" w:rsidRDefault="008F7A92" w:rsidP="008F7A92">
      <w:pPr>
        <w:pStyle w:val="NormalTables"/>
        <w:spacing w:line="276" w:lineRule="auto"/>
        <w:rPr>
          <w:sz w:val="20"/>
          <w:szCs w:val="20"/>
        </w:rPr>
      </w:pPr>
      <w:r w:rsidRPr="000926D4">
        <w:rPr>
          <w:sz w:val="20"/>
          <w:szCs w:val="20"/>
        </w:rPr>
        <w:t>Please take note this is a one envelope system.</w:t>
      </w:r>
    </w:p>
    <w:p w14:paraId="454777E3" w14:textId="77777777" w:rsidR="008F7A92" w:rsidRPr="000926D4" w:rsidRDefault="008F7A92" w:rsidP="008F7A92">
      <w:pPr>
        <w:pStyle w:val="NormalTables"/>
        <w:spacing w:line="276" w:lineRule="auto"/>
        <w:rPr>
          <w:sz w:val="20"/>
          <w:szCs w:val="20"/>
        </w:rPr>
      </w:pPr>
    </w:p>
    <w:p w14:paraId="61CF1DB9" w14:textId="77777777" w:rsidR="008F7A92" w:rsidRPr="000926D4" w:rsidRDefault="008F7A92" w:rsidP="008F7A92">
      <w:pPr>
        <w:pStyle w:val="NormalTables"/>
        <w:spacing w:line="276" w:lineRule="auto"/>
        <w:rPr>
          <w:b/>
          <w:sz w:val="20"/>
          <w:szCs w:val="20"/>
        </w:rPr>
      </w:pPr>
      <w:r w:rsidRPr="000926D4">
        <w:rPr>
          <w:b/>
          <w:sz w:val="20"/>
          <w:szCs w:val="20"/>
        </w:rPr>
        <w:t>TENDERER’S MEETING</w:t>
      </w:r>
    </w:p>
    <w:p w14:paraId="61B42F60" w14:textId="77777777" w:rsidR="008F7A92" w:rsidRPr="000926D4" w:rsidRDefault="008F7A92" w:rsidP="008F7A92">
      <w:pPr>
        <w:pStyle w:val="NormalTables"/>
        <w:spacing w:line="276" w:lineRule="auto"/>
        <w:rPr>
          <w:sz w:val="20"/>
          <w:szCs w:val="20"/>
        </w:rPr>
      </w:pPr>
    </w:p>
    <w:p w14:paraId="588A68AA" w14:textId="77777777" w:rsidR="008F7A92" w:rsidRPr="000926D4" w:rsidRDefault="008F7A92" w:rsidP="008F7A92">
      <w:pPr>
        <w:pStyle w:val="NormalTables"/>
        <w:spacing w:line="276" w:lineRule="auto"/>
        <w:rPr>
          <w:sz w:val="20"/>
          <w:szCs w:val="20"/>
        </w:rPr>
      </w:pPr>
      <w:r w:rsidRPr="000926D4">
        <w:rPr>
          <w:sz w:val="20"/>
          <w:szCs w:val="20"/>
        </w:rPr>
        <w:t>There is no compulsory clarification session</w:t>
      </w:r>
      <w:bookmarkStart w:id="5" w:name="_Hlk42597134"/>
      <w:r w:rsidRPr="000926D4">
        <w:rPr>
          <w:sz w:val="20"/>
          <w:szCs w:val="20"/>
        </w:rPr>
        <w:t xml:space="preserve">. A tender clarification presentation is available to download from the SANRAL website from the following </w:t>
      </w:r>
      <w:bookmarkEnd w:id="5"/>
      <w:r w:rsidRPr="000926D4">
        <w:rPr>
          <w:sz w:val="20"/>
          <w:szCs w:val="20"/>
        </w:rPr>
        <w:t xml:space="preserve">link: </w:t>
      </w:r>
      <w:hyperlink r:id="rId8" w:history="1">
        <w:r w:rsidRPr="000926D4">
          <w:rPr>
            <w:color w:val="0563C1" w:themeColor="hyperlink"/>
            <w:u w:val="single"/>
            <w:lang w:val="en-GB"/>
          </w:rPr>
          <w:t>https://www.nra.co.za/service-provider-zone/tenders/open-tenders/</w:t>
        </w:r>
      </w:hyperlink>
      <w:r w:rsidRPr="000926D4">
        <w:rPr>
          <w:b/>
          <w:bCs/>
          <w:sz w:val="20"/>
          <w:szCs w:val="20"/>
        </w:rPr>
        <w:t xml:space="preserve">. </w:t>
      </w:r>
      <w:r w:rsidRPr="000926D4">
        <w:rPr>
          <w:sz w:val="20"/>
          <w:szCs w:val="20"/>
        </w:rPr>
        <w:t xml:space="preserve">  </w:t>
      </w:r>
    </w:p>
    <w:p w14:paraId="50DE2616" w14:textId="77777777" w:rsidR="008F7A92" w:rsidRPr="000926D4" w:rsidRDefault="008F7A92" w:rsidP="008F7A92">
      <w:pPr>
        <w:pStyle w:val="NormalTables"/>
        <w:spacing w:line="276" w:lineRule="auto"/>
        <w:rPr>
          <w:sz w:val="20"/>
          <w:szCs w:val="20"/>
        </w:rPr>
      </w:pPr>
    </w:p>
    <w:p w14:paraId="7567FC25" w14:textId="77777777" w:rsidR="008F7A92" w:rsidRPr="000926D4" w:rsidRDefault="008F7A92" w:rsidP="008F7A92">
      <w:pPr>
        <w:pStyle w:val="NormalTables"/>
        <w:spacing w:line="276" w:lineRule="auto"/>
        <w:rPr>
          <w:b/>
          <w:sz w:val="20"/>
          <w:szCs w:val="20"/>
        </w:rPr>
      </w:pPr>
      <w:r w:rsidRPr="000926D4">
        <w:rPr>
          <w:b/>
          <w:sz w:val="20"/>
          <w:szCs w:val="20"/>
        </w:rPr>
        <w:t>COMPLETION AND DELIVERY OF TENDERS</w:t>
      </w:r>
    </w:p>
    <w:p w14:paraId="314115B2" w14:textId="77777777" w:rsidR="008F7A92" w:rsidRPr="000926D4" w:rsidRDefault="008F7A92" w:rsidP="008F7A92">
      <w:pPr>
        <w:pStyle w:val="NormalTables"/>
        <w:spacing w:line="276" w:lineRule="auto"/>
        <w:rPr>
          <w:sz w:val="20"/>
          <w:szCs w:val="20"/>
        </w:rPr>
      </w:pPr>
    </w:p>
    <w:p w14:paraId="28EA2A0D" w14:textId="77777777" w:rsidR="008F7A92" w:rsidRPr="000926D4" w:rsidRDefault="008F7A92" w:rsidP="008F7A92">
      <w:pPr>
        <w:pStyle w:val="NormalTables"/>
        <w:spacing w:line="276" w:lineRule="auto"/>
        <w:rPr>
          <w:sz w:val="20"/>
          <w:szCs w:val="20"/>
        </w:rPr>
      </w:pPr>
      <w:bookmarkStart w:id="6" w:name="_Hlk40708156"/>
      <w:r w:rsidRPr="000926D4">
        <w:rPr>
          <w:sz w:val="20"/>
          <w:szCs w:val="20"/>
        </w:rPr>
        <w:t xml:space="preserve">The closing time for receipt of tenders is </w:t>
      </w:r>
      <w:r w:rsidRPr="000926D4">
        <w:rPr>
          <w:b/>
          <w:sz w:val="20"/>
          <w:szCs w:val="20"/>
        </w:rPr>
        <w:t xml:space="preserve">11h00 on </w:t>
      </w:r>
      <w:r>
        <w:rPr>
          <w:b/>
          <w:sz w:val="20"/>
          <w:szCs w:val="20"/>
        </w:rPr>
        <w:t>02 February</w:t>
      </w:r>
      <w:r w:rsidRPr="000926D4">
        <w:rPr>
          <w:b/>
          <w:sz w:val="20"/>
          <w:szCs w:val="20"/>
        </w:rPr>
        <w:t xml:space="preserve"> 2022.</w:t>
      </w:r>
    </w:p>
    <w:p w14:paraId="3A5C0D24" w14:textId="77777777" w:rsidR="008F7A92" w:rsidRPr="000926D4" w:rsidRDefault="008F7A92" w:rsidP="008F7A92">
      <w:pPr>
        <w:pStyle w:val="NormalTables"/>
        <w:spacing w:line="276" w:lineRule="auto"/>
        <w:rPr>
          <w:sz w:val="20"/>
          <w:szCs w:val="20"/>
        </w:rPr>
      </w:pPr>
    </w:p>
    <w:p w14:paraId="7870DE70" w14:textId="77777777" w:rsidR="008F7A92" w:rsidRPr="000926D4" w:rsidRDefault="008F7A92" w:rsidP="008F7A92">
      <w:pPr>
        <w:pStyle w:val="NormalTables"/>
        <w:rPr>
          <w:sz w:val="20"/>
          <w:szCs w:val="20"/>
        </w:rPr>
      </w:pPr>
      <w:r w:rsidRPr="000926D4">
        <w:rPr>
          <w:sz w:val="20"/>
          <w:szCs w:val="20"/>
        </w:rPr>
        <w:t xml:space="preserve">The physical address where the tender offers should be delivered is 38 Ida Street, Menlo Park, Pretoria (GPS </w:t>
      </w:r>
      <w:proofErr w:type="spellStart"/>
      <w:r w:rsidRPr="000926D4">
        <w:rPr>
          <w:sz w:val="20"/>
          <w:szCs w:val="20"/>
        </w:rPr>
        <w:t>dms</w:t>
      </w:r>
      <w:proofErr w:type="spellEnd"/>
      <w:r w:rsidRPr="000926D4">
        <w:rPr>
          <w:sz w:val="20"/>
          <w:szCs w:val="20"/>
        </w:rPr>
        <w:t xml:space="preserve"> (WGS84) 25˚ 46̍ 39.9 ̎ S and 28˚ 16̍ 29.4̎ E)</w:t>
      </w:r>
    </w:p>
    <w:p w14:paraId="1D127004" w14:textId="77777777" w:rsidR="008F7A92" w:rsidRPr="000926D4" w:rsidRDefault="008F7A92" w:rsidP="008F7A92">
      <w:pPr>
        <w:pStyle w:val="NormalTables"/>
        <w:rPr>
          <w:sz w:val="20"/>
          <w:szCs w:val="20"/>
        </w:rPr>
      </w:pPr>
    </w:p>
    <w:p w14:paraId="676010B5" w14:textId="77777777" w:rsidR="008F7A92" w:rsidRPr="000926D4" w:rsidRDefault="008F7A92" w:rsidP="008F7A92">
      <w:pPr>
        <w:pStyle w:val="NormalTables"/>
        <w:rPr>
          <w:sz w:val="20"/>
          <w:szCs w:val="20"/>
        </w:rPr>
      </w:pPr>
      <w:r w:rsidRPr="000926D4">
        <w:rPr>
          <w:sz w:val="20"/>
          <w:szCs w:val="20"/>
        </w:rPr>
        <w:t>Telegraphic, telephonic, telex, email, facsimile and late tenders will not be accepted.</w:t>
      </w:r>
    </w:p>
    <w:p w14:paraId="6B6DE5FD" w14:textId="77777777" w:rsidR="008F7A92" w:rsidRPr="000926D4" w:rsidRDefault="008F7A92" w:rsidP="008F7A92">
      <w:pPr>
        <w:pStyle w:val="NormalTables"/>
        <w:rPr>
          <w:sz w:val="20"/>
          <w:szCs w:val="20"/>
        </w:rPr>
      </w:pPr>
    </w:p>
    <w:p w14:paraId="721D0CE0" w14:textId="77777777" w:rsidR="008F7A92" w:rsidRPr="000926D4" w:rsidRDefault="008F7A92" w:rsidP="008F7A92">
      <w:pPr>
        <w:pStyle w:val="NormalTables"/>
        <w:rPr>
          <w:sz w:val="20"/>
          <w:szCs w:val="20"/>
        </w:rPr>
      </w:pPr>
      <w:r w:rsidRPr="000926D4">
        <w:rPr>
          <w:sz w:val="20"/>
          <w:szCs w:val="20"/>
        </w:rPr>
        <w:t>Tenders may only be submitted in the format as stated in the Tender Data.</w:t>
      </w:r>
    </w:p>
    <w:p w14:paraId="5F83D1DA" w14:textId="77777777" w:rsidR="008F7A92" w:rsidRPr="000926D4" w:rsidRDefault="008F7A92" w:rsidP="008F7A92">
      <w:pPr>
        <w:pStyle w:val="NormalTables"/>
        <w:rPr>
          <w:sz w:val="20"/>
          <w:szCs w:val="20"/>
        </w:rPr>
      </w:pPr>
    </w:p>
    <w:p w14:paraId="5F16885D" w14:textId="77777777" w:rsidR="008F7A92" w:rsidRPr="000926D4" w:rsidRDefault="008F7A92" w:rsidP="008F7A92">
      <w:pPr>
        <w:pStyle w:val="NormalTables"/>
        <w:rPr>
          <w:sz w:val="20"/>
          <w:szCs w:val="20"/>
        </w:rPr>
      </w:pPr>
      <w:r w:rsidRPr="000926D4">
        <w:rPr>
          <w:sz w:val="20"/>
          <w:szCs w:val="20"/>
        </w:rPr>
        <w:t>Requirements for sealing, addressing, delivery, opening and assessment of tenders are stated in the Tender Data.</w:t>
      </w:r>
    </w:p>
    <w:p w14:paraId="7E7A2E66" w14:textId="77777777" w:rsidR="008F7A92" w:rsidRPr="000926D4" w:rsidRDefault="008F7A92" w:rsidP="008F7A92">
      <w:pPr>
        <w:pStyle w:val="NormalTables"/>
        <w:rPr>
          <w:sz w:val="20"/>
          <w:szCs w:val="20"/>
        </w:rPr>
      </w:pPr>
    </w:p>
    <w:p w14:paraId="3052FE5C" w14:textId="77777777" w:rsidR="008F7A92" w:rsidRPr="000926D4" w:rsidRDefault="008F7A92" w:rsidP="008F7A92">
      <w:pPr>
        <w:spacing w:after="160"/>
        <w:jc w:val="left"/>
        <w:rPr>
          <w:szCs w:val="20"/>
        </w:rPr>
      </w:pPr>
      <w:r w:rsidRPr="000926D4">
        <w:rPr>
          <w:szCs w:val="20"/>
        </w:rPr>
        <w:br w:type="page"/>
      </w:r>
    </w:p>
    <w:p w14:paraId="7AF4DA46" w14:textId="77777777" w:rsidR="008F7A92" w:rsidRPr="000926D4" w:rsidRDefault="008F7A92" w:rsidP="008F7A92">
      <w:pPr>
        <w:pStyle w:val="NormalTables"/>
        <w:rPr>
          <w:sz w:val="20"/>
          <w:szCs w:val="20"/>
        </w:rPr>
      </w:pPr>
      <w:r w:rsidRPr="000926D4">
        <w:rPr>
          <w:sz w:val="20"/>
          <w:szCs w:val="20"/>
        </w:rPr>
        <w:lastRenderedPageBreak/>
        <w:t>MANDATORY REQUIREMENTS</w:t>
      </w:r>
    </w:p>
    <w:p w14:paraId="1E669AE1" w14:textId="77777777" w:rsidR="008F7A92" w:rsidRPr="000926D4" w:rsidRDefault="008F7A92" w:rsidP="008F7A92">
      <w:pPr>
        <w:pStyle w:val="NormalTables"/>
        <w:rPr>
          <w:sz w:val="20"/>
          <w:szCs w:val="20"/>
        </w:rPr>
      </w:pPr>
    </w:p>
    <w:p w14:paraId="61506F7F" w14:textId="77777777" w:rsidR="008F7A92" w:rsidRPr="000926D4" w:rsidRDefault="008F7A92" w:rsidP="008F7A92">
      <w:pPr>
        <w:pStyle w:val="NormalTables"/>
        <w:numPr>
          <w:ilvl w:val="0"/>
          <w:numId w:val="4"/>
        </w:numPr>
        <w:rPr>
          <w:sz w:val="20"/>
          <w:szCs w:val="20"/>
        </w:rPr>
      </w:pPr>
      <w:r w:rsidRPr="000926D4">
        <w:rPr>
          <w:sz w:val="20"/>
          <w:szCs w:val="20"/>
        </w:rPr>
        <w:t>Bidders are required to provide a minimum of 3 relevant projects that were successfully completed or are currently underway within the corporate wellness industry in the past three (3) years. Should bidder have projects underway, they must have been in place for at least 12 months at tender closure.</w:t>
      </w:r>
    </w:p>
    <w:p w14:paraId="65D23918" w14:textId="77777777" w:rsidR="008F7A92" w:rsidRPr="000926D4" w:rsidRDefault="008F7A92" w:rsidP="008F7A92">
      <w:pPr>
        <w:pStyle w:val="NormalTables"/>
        <w:numPr>
          <w:ilvl w:val="0"/>
          <w:numId w:val="4"/>
        </w:numPr>
        <w:rPr>
          <w:sz w:val="20"/>
          <w:szCs w:val="20"/>
        </w:rPr>
      </w:pPr>
      <w:r w:rsidRPr="000926D4">
        <w:rPr>
          <w:sz w:val="20"/>
          <w:szCs w:val="20"/>
        </w:rPr>
        <w:t>Bidders are to provide a minimum of 2 key resources. One registered with the Health Professional Council of South Africa (HPCSA) and another with the Employee Assistance Professional Association (EAPA-SA). A valid membership certificate for professional registration must be provided.</w:t>
      </w:r>
    </w:p>
    <w:p w14:paraId="4CE54561" w14:textId="77777777" w:rsidR="008F7A92" w:rsidRPr="000926D4" w:rsidRDefault="008F7A92" w:rsidP="008F7A92">
      <w:pPr>
        <w:pStyle w:val="NormalTables"/>
        <w:rPr>
          <w:sz w:val="20"/>
          <w:szCs w:val="20"/>
        </w:rPr>
      </w:pPr>
    </w:p>
    <w:bookmarkEnd w:id="6"/>
    <w:p w14:paraId="12A37727" w14:textId="77777777" w:rsidR="008F7A92" w:rsidRPr="000926D4" w:rsidRDefault="008F7A92" w:rsidP="008F7A92">
      <w:pPr>
        <w:spacing w:after="160" w:line="240" w:lineRule="auto"/>
        <w:rPr>
          <w:rFonts w:eastAsia="Calibri" w:cs="Arial"/>
        </w:rPr>
      </w:pPr>
      <w:r w:rsidRPr="000926D4">
        <w:rPr>
          <w:rFonts w:eastAsia="Times New Roman" w:cs="Arial"/>
          <w:b/>
          <w:lang w:val="en-GB" w:eastAsia="en-GB"/>
        </w:rPr>
        <w:t>PRE-QUALIFICATION CRITERIA FOR PREFERENTIAL PROCURMENT</w:t>
      </w:r>
    </w:p>
    <w:p w14:paraId="241ECFA3" w14:textId="77777777" w:rsidR="008F7A92" w:rsidRPr="000926D4" w:rsidRDefault="008F7A92" w:rsidP="008F7A92">
      <w:pPr>
        <w:pStyle w:val="NormalTables"/>
        <w:numPr>
          <w:ilvl w:val="0"/>
          <w:numId w:val="3"/>
        </w:numPr>
        <w:spacing w:line="276" w:lineRule="auto"/>
        <w:rPr>
          <w:b/>
          <w:sz w:val="20"/>
          <w:szCs w:val="20"/>
        </w:rPr>
      </w:pPr>
      <w:bookmarkStart w:id="7" w:name="_Hlk32830109"/>
      <w:r w:rsidRPr="000926D4">
        <w:rPr>
          <w:b/>
          <w:sz w:val="20"/>
          <w:szCs w:val="20"/>
        </w:rPr>
        <w:t xml:space="preserve">Only service providers which are B-BBEE compliant and are </w:t>
      </w:r>
      <w:r>
        <w:rPr>
          <w:b/>
          <w:sz w:val="20"/>
          <w:szCs w:val="20"/>
        </w:rPr>
        <w:t xml:space="preserve">either </w:t>
      </w:r>
      <w:r w:rsidRPr="000926D4">
        <w:rPr>
          <w:b/>
          <w:sz w:val="20"/>
          <w:szCs w:val="20"/>
        </w:rPr>
        <w:t xml:space="preserve">level 1 or 2 </w:t>
      </w:r>
      <w:r>
        <w:rPr>
          <w:b/>
          <w:sz w:val="20"/>
          <w:szCs w:val="20"/>
        </w:rPr>
        <w:t>are</w:t>
      </w:r>
      <w:r w:rsidRPr="000926D4">
        <w:rPr>
          <w:b/>
          <w:sz w:val="20"/>
          <w:szCs w:val="20"/>
        </w:rPr>
        <w:t xml:space="preserve"> eligible to tender.  (please attach a valid sworn affidavit / B-BBEE certificate). </w:t>
      </w:r>
    </w:p>
    <w:bookmarkEnd w:id="7"/>
    <w:p w14:paraId="4D106A18" w14:textId="77777777" w:rsidR="008F7A92" w:rsidRPr="000926D4" w:rsidRDefault="008F7A92" w:rsidP="008F7A92">
      <w:pPr>
        <w:pStyle w:val="NormalTables"/>
        <w:spacing w:line="276" w:lineRule="auto"/>
        <w:ind w:left="720"/>
        <w:rPr>
          <w:b/>
          <w:sz w:val="20"/>
          <w:szCs w:val="20"/>
        </w:rPr>
      </w:pPr>
    </w:p>
    <w:p w14:paraId="09C2F84F" w14:textId="77777777" w:rsidR="008F7A92" w:rsidRPr="000926D4" w:rsidRDefault="008F7A92" w:rsidP="008F7A92">
      <w:pPr>
        <w:pStyle w:val="NormalTables"/>
        <w:spacing w:line="276" w:lineRule="auto"/>
        <w:rPr>
          <w:b/>
          <w:sz w:val="20"/>
          <w:szCs w:val="20"/>
        </w:rPr>
      </w:pPr>
      <w:r w:rsidRPr="000926D4">
        <w:rPr>
          <w:b/>
          <w:sz w:val="20"/>
          <w:szCs w:val="20"/>
        </w:rPr>
        <w:t>CLARIFICATION QUESTIONS</w:t>
      </w:r>
    </w:p>
    <w:p w14:paraId="17BC9D28" w14:textId="77777777" w:rsidR="008F7A92" w:rsidRPr="000926D4" w:rsidRDefault="008F7A92" w:rsidP="008F7A92">
      <w:pPr>
        <w:pStyle w:val="NormalTables"/>
        <w:spacing w:line="276" w:lineRule="auto"/>
        <w:rPr>
          <w:b/>
          <w:sz w:val="20"/>
          <w:szCs w:val="20"/>
        </w:rPr>
      </w:pPr>
    </w:p>
    <w:p w14:paraId="39E5D2AF" w14:textId="77777777" w:rsidR="008F7A92" w:rsidRPr="000926D4" w:rsidRDefault="008F7A92" w:rsidP="008F7A92">
      <w:pPr>
        <w:pStyle w:val="NormalTables"/>
        <w:spacing w:line="276" w:lineRule="auto"/>
        <w:rPr>
          <w:sz w:val="20"/>
          <w:szCs w:val="20"/>
        </w:rPr>
      </w:pPr>
      <w:r w:rsidRPr="000926D4">
        <w:rPr>
          <w:sz w:val="20"/>
          <w:szCs w:val="20"/>
        </w:rPr>
        <w:t xml:space="preserve">Any clarification questions must be submitted in writing (e-mail) to SibaliL@nra.co.za on or before </w:t>
      </w:r>
      <w:r>
        <w:rPr>
          <w:b/>
          <w:sz w:val="20"/>
          <w:szCs w:val="20"/>
        </w:rPr>
        <w:t>19</w:t>
      </w:r>
      <w:r w:rsidRPr="000926D4">
        <w:rPr>
          <w:b/>
          <w:sz w:val="20"/>
          <w:szCs w:val="20"/>
        </w:rPr>
        <w:t> </w:t>
      </w:r>
      <w:r>
        <w:rPr>
          <w:b/>
          <w:sz w:val="20"/>
          <w:szCs w:val="20"/>
        </w:rPr>
        <w:t>January</w:t>
      </w:r>
      <w:r w:rsidRPr="000926D4">
        <w:rPr>
          <w:b/>
          <w:sz w:val="20"/>
          <w:szCs w:val="20"/>
        </w:rPr>
        <w:t xml:space="preserve"> </w:t>
      </w:r>
      <w:r w:rsidRPr="000926D4">
        <w:rPr>
          <w:b/>
          <w:sz w:val="20"/>
          <w:szCs w:val="20"/>
        </w:rPr>
        <w:t>202</w:t>
      </w:r>
      <w:r>
        <w:rPr>
          <w:b/>
          <w:sz w:val="20"/>
          <w:szCs w:val="20"/>
        </w:rPr>
        <w:t>2</w:t>
      </w:r>
      <w:r w:rsidRPr="000926D4">
        <w:rPr>
          <w:sz w:val="20"/>
          <w:szCs w:val="20"/>
        </w:rPr>
        <w:t xml:space="preserve">. Any question received after the said date and time will not be considered or answered by SANRAL. All answers to questions and/or clarifications will be provided to all Tenderers by SANRAL not later than 16:00 on </w:t>
      </w:r>
      <w:r>
        <w:rPr>
          <w:b/>
          <w:sz w:val="20"/>
          <w:szCs w:val="20"/>
        </w:rPr>
        <w:t>26 January 2022</w:t>
      </w:r>
      <w:r w:rsidRPr="000926D4">
        <w:rPr>
          <w:sz w:val="20"/>
          <w:szCs w:val="20"/>
        </w:rPr>
        <w:t>.</w:t>
      </w:r>
    </w:p>
    <w:p w14:paraId="40D06488" w14:textId="77777777" w:rsidR="008F7A92" w:rsidRPr="000926D4" w:rsidRDefault="008F7A92" w:rsidP="008F7A92">
      <w:pPr>
        <w:pStyle w:val="NormalTables"/>
        <w:spacing w:line="276" w:lineRule="auto"/>
        <w:rPr>
          <w:b/>
          <w:sz w:val="20"/>
          <w:szCs w:val="20"/>
        </w:rPr>
      </w:pPr>
    </w:p>
    <w:p w14:paraId="15AD90E6" w14:textId="77777777" w:rsidR="008F7A92" w:rsidRPr="000926D4" w:rsidRDefault="008F7A92" w:rsidP="008F7A92">
      <w:pPr>
        <w:pStyle w:val="NormalTables"/>
        <w:spacing w:line="276" w:lineRule="auto"/>
        <w:rPr>
          <w:sz w:val="20"/>
          <w:szCs w:val="20"/>
        </w:rPr>
      </w:pPr>
      <w:r w:rsidRPr="000926D4">
        <w:rPr>
          <w:sz w:val="20"/>
          <w:szCs w:val="20"/>
        </w:rPr>
        <w:t>Queries relating to issues arising from these documents may be addressed in writing to:</w:t>
      </w:r>
    </w:p>
    <w:p w14:paraId="3E9C72B7" w14:textId="77777777" w:rsidR="008F7A92" w:rsidRPr="000926D4" w:rsidRDefault="008F7A92" w:rsidP="008F7A92">
      <w:pPr>
        <w:pStyle w:val="NormalTables"/>
        <w:spacing w:line="276" w:lineRule="auto"/>
        <w:rPr>
          <w:sz w:val="20"/>
          <w:szCs w:val="20"/>
        </w:rPr>
      </w:pPr>
    </w:p>
    <w:p w14:paraId="12E9A1F0" w14:textId="77777777" w:rsidR="008F7A92" w:rsidRPr="000926D4" w:rsidRDefault="008F7A92" w:rsidP="008F7A92">
      <w:pPr>
        <w:pStyle w:val="NormalTables"/>
        <w:spacing w:line="276" w:lineRule="auto"/>
        <w:rPr>
          <w:sz w:val="20"/>
          <w:szCs w:val="20"/>
        </w:rPr>
      </w:pPr>
      <w:r w:rsidRPr="000926D4">
        <w:rPr>
          <w:sz w:val="20"/>
          <w:szCs w:val="20"/>
        </w:rPr>
        <w:t xml:space="preserve">Ms </w:t>
      </w:r>
      <w:r w:rsidRPr="000926D4">
        <w:rPr>
          <w:sz w:val="20"/>
          <w:szCs w:val="20"/>
        </w:rPr>
        <w:tab/>
      </w:r>
      <w:r w:rsidRPr="000926D4">
        <w:rPr>
          <w:sz w:val="20"/>
          <w:szCs w:val="20"/>
        </w:rPr>
        <w:tab/>
        <w:t>Luyanda Sibali</w:t>
      </w:r>
    </w:p>
    <w:p w14:paraId="27F6244B" w14:textId="77777777" w:rsidR="008F7A92" w:rsidRPr="000926D4" w:rsidRDefault="008F7A92" w:rsidP="008F7A92">
      <w:pPr>
        <w:pStyle w:val="NormalTables"/>
        <w:spacing w:line="276" w:lineRule="auto"/>
        <w:rPr>
          <w:sz w:val="20"/>
          <w:szCs w:val="20"/>
        </w:rPr>
      </w:pPr>
    </w:p>
    <w:p w14:paraId="28DB1C40" w14:textId="77777777" w:rsidR="008F7A92" w:rsidRPr="000926D4" w:rsidRDefault="008F7A92" w:rsidP="008F7A92">
      <w:r w:rsidRPr="000926D4">
        <w:rPr>
          <w:szCs w:val="20"/>
        </w:rPr>
        <w:t xml:space="preserve">Email </w:t>
      </w:r>
      <w:r w:rsidRPr="000926D4">
        <w:rPr>
          <w:szCs w:val="20"/>
        </w:rPr>
        <w:tab/>
      </w:r>
      <w:r w:rsidRPr="000926D4">
        <w:rPr>
          <w:szCs w:val="20"/>
        </w:rPr>
        <w:tab/>
      </w:r>
      <w:hyperlink r:id="rId9" w:history="1">
        <w:r w:rsidRPr="000926D4">
          <w:rPr>
            <w:rStyle w:val="Hyperlink"/>
            <w:szCs w:val="20"/>
          </w:rPr>
          <w:t>SibaliL@nra.co.za</w:t>
        </w:r>
      </w:hyperlink>
      <w:r w:rsidRPr="000926D4">
        <w:rPr>
          <w:szCs w:val="20"/>
        </w:rPr>
        <w:t xml:space="preserve"> </w:t>
      </w:r>
    </w:p>
    <w:p w14:paraId="78D79644" w14:textId="77777777" w:rsidR="00FB5B9A" w:rsidRDefault="00FB5B9A"/>
    <w:sectPr w:rsidR="00FB5B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Times New Roman"/>
    <w:panose1 w:val="020B07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82E38"/>
    <w:multiLevelType w:val="hybridMultilevel"/>
    <w:tmpl w:val="65C48652"/>
    <w:lvl w:ilvl="0" w:tplc="5BBCB26C">
      <w:start w:val="2"/>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ED0C76"/>
    <w:multiLevelType w:val="multilevel"/>
    <w:tmpl w:val="60B21F90"/>
    <w:styleLink w:val="Headings"/>
    <w:lvl w:ilvl="0">
      <w:start w:val="1"/>
      <w:numFmt w:val="upperLetter"/>
      <w:pStyle w:val="Heading1"/>
      <w:lvlText w:val="PART %1:"/>
      <w:lvlJc w:val="left"/>
      <w:pPr>
        <w:ind w:left="432" w:hanging="432"/>
      </w:pPr>
      <w:rPr>
        <w:rFonts w:ascii="Arial" w:hAnsi="Arial" w:hint="default"/>
        <w:b/>
        <w:i w:val="0"/>
        <w:sz w:val="28"/>
      </w:rPr>
    </w:lvl>
    <w:lvl w:ilvl="1">
      <w:start w:val="1"/>
      <w:numFmt w:val="decimal"/>
      <w:lvlText w:val="%1-%2"/>
      <w:lvlJc w:val="left"/>
      <w:pPr>
        <w:ind w:left="5113" w:hanging="576"/>
      </w:pPr>
      <w:rPr>
        <w:rFonts w:hint="default"/>
        <w:b/>
        <w:i w:val="0"/>
        <w:sz w:val="24"/>
      </w:rPr>
    </w:lvl>
    <w:lvl w:ilvl="2">
      <w:start w:val="1"/>
      <w:numFmt w:val="decimal"/>
      <w:pStyle w:val="Heading3"/>
      <w:lvlText w:val="%1-%2.%3"/>
      <w:lvlJc w:val="left"/>
      <w:pPr>
        <w:ind w:left="851" w:hanging="851"/>
      </w:pPr>
      <w:rPr>
        <w:rFonts w:hint="default"/>
      </w:rPr>
    </w:lvl>
    <w:lvl w:ilvl="3">
      <w:start w:val="1"/>
      <w:numFmt w:val="decimal"/>
      <w:pStyle w:val="Heading4"/>
      <w:lvlText w:val="%1-%2.%3.%4"/>
      <w:lvlJc w:val="left"/>
      <w:pPr>
        <w:ind w:left="851" w:hanging="851"/>
      </w:pPr>
      <w:rPr>
        <w:rFonts w:hint="default"/>
      </w:rPr>
    </w:lvl>
    <w:lvl w:ilvl="4">
      <w:start w:val="1"/>
      <w:numFmt w:val="decimal"/>
      <w:pStyle w:val="Heading5"/>
      <w:lvlText w:val="%1-%2.%3.%4.%5"/>
      <w:lvlJc w:val="left"/>
      <w:pPr>
        <w:ind w:left="5403" w:hanging="1008"/>
      </w:pPr>
      <w:rPr>
        <w:rFonts w:hint="default"/>
      </w:rPr>
    </w:lvl>
    <w:lvl w:ilvl="5">
      <w:start w:val="1"/>
      <w:numFmt w:val="decimal"/>
      <w:pStyle w:val="Heading6"/>
      <w:lvlText w:val="%2.%3.%4.%5.%6"/>
      <w:lvlJc w:val="left"/>
      <w:pPr>
        <w:ind w:left="1152" w:hanging="1152"/>
      </w:pPr>
      <w:rPr>
        <w:rFonts w:hint="default"/>
      </w:rPr>
    </w:lvl>
    <w:lvl w:ilvl="6">
      <w:start w:val="1"/>
      <w:numFmt w:val="decimal"/>
      <w:pStyle w:val="Heading7"/>
      <w:lvlText w:val="%2.%3.%4.%5.%6.%7"/>
      <w:lvlJc w:val="left"/>
      <w:pPr>
        <w:ind w:left="1296" w:hanging="1296"/>
      </w:pPr>
      <w:rPr>
        <w:rFonts w:hint="default"/>
      </w:rPr>
    </w:lvl>
    <w:lvl w:ilvl="7">
      <w:start w:val="1"/>
      <w:numFmt w:val="decimal"/>
      <w:pStyle w:val="Heading8"/>
      <w:lvlText w:val="%2.%3.%4.%5.%6.%7.%8"/>
      <w:lvlJc w:val="left"/>
      <w:pPr>
        <w:ind w:left="1440" w:hanging="1440"/>
      </w:pPr>
      <w:rPr>
        <w:rFonts w:hint="default"/>
      </w:rPr>
    </w:lvl>
    <w:lvl w:ilvl="8">
      <w:start w:val="1"/>
      <w:numFmt w:val="decimal"/>
      <w:pStyle w:val="Heading9"/>
      <w:lvlText w:val="%2.%3.%4.%5.%6.%7.%8.%9"/>
      <w:lvlJc w:val="left"/>
      <w:pPr>
        <w:ind w:left="1584" w:hanging="1584"/>
      </w:pPr>
      <w:rPr>
        <w:rFonts w:hint="default"/>
      </w:rPr>
    </w:lvl>
  </w:abstractNum>
  <w:abstractNum w:abstractNumId="2" w15:restartNumberingAfterBreak="0">
    <w:nsid w:val="5A23450E"/>
    <w:multiLevelType w:val="hybridMultilevel"/>
    <w:tmpl w:val="FEB036B6"/>
    <w:lvl w:ilvl="0" w:tplc="BF0A628E">
      <w:start w:val="1"/>
      <w:numFmt w:val="bullet"/>
      <w:lvlText w:val="-"/>
      <w:lvlJc w:val="left"/>
      <w:pPr>
        <w:ind w:left="720" w:hanging="360"/>
      </w:pPr>
      <w:rPr>
        <w:rFonts w:ascii="Arial" w:eastAsia="Times New Roman" w:hAnsi="Aria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
    <w:lvlOverride w:ilvl="0">
      <w:lvl w:ilvl="0">
        <w:start w:val="1"/>
        <w:numFmt w:val="upperLetter"/>
        <w:pStyle w:val="Heading1"/>
        <w:lvlText w:val="PART %1:"/>
        <w:lvlJc w:val="left"/>
        <w:pPr>
          <w:ind w:left="432" w:hanging="432"/>
        </w:pPr>
        <w:rPr>
          <w:rFonts w:ascii="Arial" w:hAnsi="Arial" w:hint="default"/>
          <w:b/>
          <w:i w:val="0"/>
          <w:sz w:val="22"/>
          <w:szCs w:val="22"/>
        </w:rPr>
      </w:lvl>
    </w:lvlOverride>
    <w:lvlOverride w:ilvl="1">
      <w:lvl w:ilvl="1">
        <w:start w:val="1"/>
        <w:numFmt w:val="decimal"/>
        <w:lvlText w:val="%1-%2"/>
        <w:lvlJc w:val="left"/>
        <w:pPr>
          <w:ind w:left="5113" w:hanging="576"/>
        </w:pPr>
        <w:rPr>
          <w:rFonts w:hint="default"/>
          <w:b/>
          <w:i w:val="0"/>
          <w:sz w:val="24"/>
        </w:rPr>
      </w:lvl>
    </w:lvlOverride>
    <w:lvlOverride w:ilvl="2">
      <w:lvl w:ilvl="2">
        <w:start w:val="1"/>
        <w:numFmt w:val="decimal"/>
        <w:pStyle w:val="Heading3"/>
        <w:lvlText w:val="%1-%2.%3"/>
        <w:lvlJc w:val="left"/>
        <w:pPr>
          <w:ind w:left="851" w:hanging="851"/>
        </w:pPr>
        <w:rPr>
          <w:rFonts w:hint="default"/>
        </w:rPr>
      </w:lvl>
    </w:lvlOverride>
    <w:lvlOverride w:ilvl="3">
      <w:lvl w:ilvl="3">
        <w:start w:val="1"/>
        <w:numFmt w:val="decimal"/>
        <w:pStyle w:val="Heading4"/>
        <w:lvlText w:val="%1-%2.%3.%4"/>
        <w:lvlJc w:val="left"/>
        <w:pPr>
          <w:ind w:left="851" w:hanging="851"/>
        </w:pPr>
        <w:rPr>
          <w:rFonts w:hint="default"/>
        </w:rPr>
      </w:lvl>
    </w:lvlOverride>
    <w:lvlOverride w:ilvl="4">
      <w:lvl w:ilvl="4">
        <w:start w:val="1"/>
        <w:numFmt w:val="decimal"/>
        <w:pStyle w:val="Heading5"/>
        <w:lvlText w:val="%1-%2.%3.%4.%5"/>
        <w:lvlJc w:val="left"/>
        <w:pPr>
          <w:ind w:left="5403" w:hanging="1008"/>
        </w:pPr>
        <w:rPr>
          <w:rFonts w:hint="default"/>
        </w:rPr>
      </w:lvl>
    </w:lvlOverride>
    <w:lvlOverride w:ilvl="5">
      <w:lvl w:ilvl="5">
        <w:start w:val="1"/>
        <w:numFmt w:val="decimal"/>
        <w:pStyle w:val="Heading6"/>
        <w:lvlText w:val="%2.%3.%4.%5.%6"/>
        <w:lvlJc w:val="left"/>
        <w:pPr>
          <w:ind w:left="1152" w:hanging="1152"/>
        </w:pPr>
        <w:rPr>
          <w:rFonts w:hint="default"/>
        </w:rPr>
      </w:lvl>
    </w:lvlOverride>
    <w:lvlOverride w:ilvl="6">
      <w:lvl w:ilvl="6">
        <w:start w:val="1"/>
        <w:numFmt w:val="decimal"/>
        <w:pStyle w:val="Heading7"/>
        <w:lvlText w:val="%2.%3.%4.%5.%6.%7"/>
        <w:lvlJc w:val="left"/>
        <w:pPr>
          <w:ind w:left="1296" w:hanging="1296"/>
        </w:pPr>
        <w:rPr>
          <w:rFonts w:hint="default"/>
        </w:rPr>
      </w:lvl>
    </w:lvlOverride>
    <w:lvlOverride w:ilvl="7">
      <w:lvl w:ilvl="7">
        <w:start w:val="1"/>
        <w:numFmt w:val="decimal"/>
        <w:pStyle w:val="Heading8"/>
        <w:lvlText w:val="%2.%3.%4.%5.%6.%7.%8"/>
        <w:lvlJc w:val="left"/>
        <w:pPr>
          <w:ind w:left="1440" w:hanging="1440"/>
        </w:pPr>
        <w:rPr>
          <w:rFonts w:hint="default"/>
        </w:rPr>
      </w:lvl>
    </w:lvlOverride>
    <w:lvlOverride w:ilvl="8">
      <w:lvl w:ilvl="8">
        <w:start w:val="1"/>
        <w:numFmt w:val="decimal"/>
        <w:pStyle w:val="Heading9"/>
        <w:lvlText w:val="%2.%3.%4.%5.%6.%7.%8.%9"/>
        <w:lvlJc w:val="left"/>
        <w:pPr>
          <w:ind w:left="1584" w:hanging="1584"/>
        </w:pPr>
        <w:rPr>
          <w:rFonts w:hint="default"/>
        </w:rPr>
      </w:lvl>
    </w:lvlOverride>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A92"/>
    <w:rsid w:val="001B2492"/>
    <w:rsid w:val="008F7A92"/>
    <w:rsid w:val="00FB5B9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ED046"/>
  <w15:chartTrackingRefBased/>
  <w15:docId w15:val="{CC53C63E-30DE-47BC-A507-FDD75279F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7A92"/>
    <w:pPr>
      <w:spacing w:after="0"/>
      <w:jc w:val="both"/>
    </w:pPr>
    <w:rPr>
      <w:rFonts w:ascii="Arial" w:hAnsi="Arial"/>
      <w:sz w:val="20"/>
    </w:rPr>
  </w:style>
  <w:style w:type="paragraph" w:styleId="Heading1">
    <w:name w:val="heading 1"/>
    <w:aliases w:val="Header 1"/>
    <w:basedOn w:val="Normal"/>
    <w:next w:val="Normal"/>
    <w:link w:val="Heading1Char"/>
    <w:uiPriority w:val="9"/>
    <w:qFormat/>
    <w:rsid w:val="008F7A92"/>
    <w:pPr>
      <w:keepNext/>
      <w:keepLines/>
      <w:numPr>
        <w:numId w:val="1"/>
      </w:numPr>
      <w:spacing w:before="240" w:after="240"/>
      <w:outlineLvl w:val="0"/>
    </w:pPr>
    <w:rPr>
      <w:rFonts w:ascii="Arial Bold" w:eastAsiaTheme="majorEastAsia" w:hAnsi="Arial Bold" w:cstheme="majorBidi"/>
      <w:b/>
      <w:caps/>
      <w:color w:val="000000" w:themeColor="text1"/>
      <w:sz w:val="28"/>
      <w:szCs w:val="32"/>
    </w:rPr>
  </w:style>
  <w:style w:type="paragraph" w:styleId="Heading2">
    <w:name w:val="heading 2"/>
    <w:aliases w:val="Reset numbering,h2,2,Heading 2subnumbered,2 headline,h,21,A.B.C.,heading 2,2 headline1,h5,211,h21,A.B.C.1,heading 21,2 headline2,h6,212,h22,A.B.C.2,heading 22,2 headline3,h7,213,h23,A.B.C.3,heading 23,Chapter Number/Appendix Letter,chn,h8,214"/>
    <w:basedOn w:val="Normal"/>
    <w:next w:val="Normal"/>
    <w:link w:val="Heading2Char"/>
    <w:autoRedefine/>
    <w:uiPriority w:val="1"/>
    <w:unhideWhenUsed/>
    <w:qFormat/>
    <w:rsid w:val="008F7A92"/>
    <w:pPr>
      <w:spacing w:before="240" w:after="240"/>
      <w:ind w:left="720"/>
      <w:outlineLvl w:val="1"/>
    </w:pPr>
    <w:rPr>
      <w:rFonts w:ascii="Arial Bold" w:eastAsiaTheme="majorEastAsia" w:hAnsi="Arial Bold" w:cstheme="majorBidi"/>
      <w:color w:val="000000" w:themeColor="text1"/>
      <w:szCs w:val="20"/>
    </w:rPr>
  </w:style>
  <w:style w:type="paragraph" w:styleId="Heading3">
    <w:name w:val="heading 3"/>
    <w:basedOn w:val="Normal"/>
    <w:next w:val="Normal"/>
    <w:link w:val="Heading3Char"/>
    <w:uiPriority w:val="99"/>
    <w:unhideWhenUsed/>
    <w:qFormat/>
    <w:rsid w:val="008F7A92"/>
    <w:pPr>
      <w:keepNext/>
      <w:keepLines/>
      <w:numPr>
        <w:ilvl w:val="2"/>
        <w:numId w:val="1"/>
      </w:numPr>
      <w:spacing w:before="240" w:after="240"/>
      <w:outlineLvl w:val="2"/>
    </w:pPr>
    <w:rPr>
      <w:rFonts w:ascii="Arial Bold" w:eastAsiaTheme="majorEastAsia" w:hAnsi="Arial Bold" w:cstheme="majorBidi"/>
      <w:b/>
      <w:caps/>
      <w:color w:val="000000" w:themeColor="text1"/>
      <w:sz w:val="24"/>
      <w:szCs w:val="24"/>
    </w:rPr>
  </w:style>
  <w:style w:type="paragraph" w:styleId="Heading4">
    <w:name w:val="heading 4"/>
    <w:basedOn w:val="Normal"/>
    <w:next w:val="Normal"/>
    <w:link w:val="Heading4Char"/>
    <w:uiPriority w:val="9"/>
    <w:unhideWhenUsed/>
    <w:qFormat/>
    <w:rsid w:val="008F7A92"/>
    <w:pPr>
      <w:keepNext/>
      <w:keepLines/>
      <w:numPr>
        <w:ilvl w:val="3"/>
        <w:numId w:val="1"/>
      </w:numPr>
      <w:spacing w:before="240" w:after="240"/>
      <w:ind w:left="1571"/>
      <w:outlineLvl w:val="3"/>
    </w:pPr>
    <w:rPr>
      <w:rFonts w:ascii="Arial Bold" w:eastAsiaTheme="majorEastAsia" w:hAnsi="Arial Bold" w:cstheme="majorBidi"/>
      <w:b/>
      <w:iCs/>
      <w:caps/>
      <w:color w:val="000000" w:themeColor="text1"/>
    </w:rPr>
  </w:style>
  <w:style w:type="paragraph" w:styleId="Heading5">
    <w:name w:val="heading 5"/>
    <w:basedOn w:val="Normal"/>
    <w:next w:val="Normal"/>
    <w:link w:val="Heading5Char"/>
    <w:uiPriority w:val="9"/>
    <w:unhideWhenUsed/>
    <w:qFormat/>
    <w:rsid w:val="008F7A92"/>
    <w:pPr>
      <w:keepNext/>
      <w:keepLines/>
      <w:numPr>
        <w:ilvl w:val="4"/>
        <w:numId w:val="1"/>
      </w:numPr>
      <w:spacing w:before="240" w:after="240"/>
      <w:outlineLvl w:val="4"/>
    </w:pPr>
    <w:rPr>
      <w:rFonts w:eastAsiaTheme="majorEastAsia" w:cstheme="majorBidi"/>
      <w:b/>
      <w:color w:val="000000" w:themeColor="text1"/>
    </w:rPr>
  </w:style>
  <w:style w:type="paragraph" w:styleId="Heading6">
    <w:name w:val="heading 6"/>
    <w:basedOn w:val="Normal"/>
    <w:next w:val="Normal"/>
    <w:link w:val="Heading6Char"/>
    <w:uiPriority w:val="9"/>
    <w:unhideWhenUsed/>
    <w:qFormat/>
    <w:rsid w:val="008F7A92"/>
    <w:pPr>
      <w:keepNext/>
      <w:keepLines/>
      <w:numPr>
        <w:ilvl w:val="5"/>
        <w:numId w:val="1"/>
      </w:numPr>
      <w:spacing w:before="40"/>
      <w:outlineLvl w:val="5"/>
    </w:pPr>
    <w:rPr>
      <w:rFonts w:eastAsiaTheme="majorEastAsia" w:cstheme="majorBidi"/>
      <w:b/>
      <w:color w:val="000000" w:themeColor="text1"/>
    </w:rPr>
  </w:style>
  <w:style w:type="paragraph" w:styleId="Heading7">
    <w:name w:val="heading 7"/>
    <w:basedOn w:val="Normal"/>
    <w:next w:val="Normal"/>
    <w:link w:val="Heading7Char"/>
    <w:uiPriority w:val="9"/>
    <w:unhideWhenUsed/>
    <w:qFormat/>
    <w:rsid w:val="008F7A92"/>
    <w:pPr>
      <w:keepNext/>
      <w:keepLines/>
      <w:numPr>
        <w:ilvl w:val="6"/>
        <w:numId w:val="1"/>
      </w:numPr>
      <w:spacing w:before="40"/>
      <w:outlineLvl w:val="6"/>
    </w:pPr>
    <w:rPr>
      <w:rFonts w:eastAsiaTheme="majorEastAsia" w:cstheme="majorBidi"/>
      <w:b/>
      <w:iCs/>
      <w:color w:val="000000" w:themeColor="text1"/>
    </w:rPr>
  </w:style>
  <w:style w:type="paragraph" w:styleId="Heading8">
    <w:name w:val="heading 8"/>
    <w:basedOn w:val="Normal"/>
    <w:next w:val="Normal"/>
    <w:link w:val="Heading8Char"/>
    <w:uiPriority w:val="9"/>
    <w:unhideWhenUsed/>
    <w:qFormat/>
    <w:rsid w:val="008F7A92"/>
    <w:pPr>
      <w:keepNext/>
      <w:keepLines/>
      <w:numPr>
        <w:ilvl w:val="7"/>
        <w:numId w:val="1"/>
      </w:numPr>
      <w:spacing w:before="40"/>
      <w:outlineLvl w:val="7"/>
    </w:pPr>
    <w:rPr>
      <w:rFonts w:eastAsiaTheme="majorEastAsia" w:cstheme="majorBidi"/>
      <w:b/>
      <w:color w:val="272727" w:themeColor="text1" w:themeTint="D8"/>
      <w:szCs w:val="21"/>
    </w:rPr>
  </w:style>
  <w:style w:type="paragraph" w:styleId="Heading9">
    <w:name w:val="heading 9"/>
    <w:basedOn w:val="Normal"/>
    <w:next w:val="Normal"/>
    <w:link w:val="Heading9Char"/>
    <w:uiPriority w:val="9"/>
    <w:unhideWhenUsed/>
    <w:qFormat/>
    <w:rsid w:val="008F7A92"/>
    <w:pPr>
      <w:keepNext/>
      <w:keepLines/>
      <w:numPr>
        <w:ilvl w:val="8"/>
        <w:numId w:val="1"/>
      </w:numPr>
      <w:spacing w:before="40"/>
      <w:outlineLvl w:val="8"/>
    </w:pPr>
    <w:rPr>
      <w:rFonts w:eastAsiaTheme="majorEastAsia" w:cstheme="majorBid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er 1 Char"/>
    <w:basedOn w:val="DefaultParagraphFont"/>
    <w:link w:val="Heading1"/>
    <w:uiPriority w:val="9"/>
    <w:rsid w:val="008F7A92"/>
    <w:rPr>
      <w:rFonts w:ascii="Arial Bold" w:eastAsiaTheme="majorEastAsia" w:hAnsi="Arial Bold" w:cstheme="majorBidi"/>
      <w:b/>
      <w:caps/>
      <w:color w:val="000000" w:themeColor="text1"/>
      <w:sz w:val="28"/>
      <w:szCs w:val="32"/>
    </w:rPr>
  </w:style>
  <w:style w:type="character" w:customStyle="1" w:styleId="Heading2Char">
    <w:name w:val="Heading 2 Char"/>
    <w:aliases w:val="Reset numbering Char,h2 Char,2 Char,Heading 2subnumbered Char,2 headline Char,h Char,21 Char,A.B.C. Char,heading 2 Char,2 headline1 Char,h5 Char,211 Char,h21 Char,A.B.C.1 Char,heading 21 Char,2 headline2 Char,h6 Char,212 Char,h22 Char"/>
    <w:basedOn w:val="DefaultParagraphFont"/>
    <w:link w:val="Heading2"/>
    <w:uiPriority w:val="1"/>
    <w:rsid w:val="008F7A92"/>
    <w:rPr>
      <w:rFonts w:ascii="Arial Bold" w:eastAsiaTheme="majorEastAsia" w:hAnsi="Arial Bold" w:cstheme="majorBidi"/>
      <w:color w:val="000000" w:themeColor="text1"/>
      <w:sz w:val="20"/>
      <w:szCs w:val="20"/>
    </w:rPr>
  </w:style>
  <w:style w:type="character" w:customStyle="1" w:styleId="Heading3Char">
    <w:name w:val="Heading 3 Char"/>
    <w:basedOn w:val="DefaultParagraphFont"/>
    <w:link w:val="Heading3"/>
    <w:uiPriority w:val="99"/>
    <w:rsid w:val="008F7A92"/>
    <w:rPr>
      <w:rFonts w:ascii="Arial Bold" w:eastAsiaTheme="majorEastAsia" w:hAnsi="Arial Bold" w:cstheme="majorBidi"/>
      <w:b/>
      <w:caps/>
      <w:color w:val="000000" w:themeColor="text1"/>
      <w:sz w:val="24"/>
      <w:szCs w:val="24"/>
    </w:rPr>
  </w:style>
  <w:style w:type="character" w:customStyle="1" w:styleId="Heading4Char">
    <w:name w:val="Heading 4 Char"/>
    <w:basedOn w:val="DefaultParagraphFont"/>
    <w:link w:val="Heading4"/>
    <w:uiPriority w:val="9"/>
    <w:rsid w:val="008F7A92"/>
    <w:rPr>
      <w:rFonts w:ascii="Arial Bold" w:eastAsiaTheme="majorEastAsia" w:hAnsi="Arial Bold" w:cstheme="majorBidi"/>
      <w:b/>
      <w:iCs/>
      <w:caps/>
      <w:color w:val="000000" w:themeColor="text1"/>
      <w:sz w:val="20"/>
    </w:rPr>
  </w:style>
  <w:style w:type="character" w:customStyle="1" w:styleId="Heading5Char">
    <w:name w:val="Heading 5 Char"/>
    <w:basedOn w:val="DefaultParagraphFont"/>
    <w:link w:val="Heading5"/>
    <w:uiPriority w:val="9"/>
    <w:rsid w:val="008F7A92"/>
    <w:rPr>
      <w:rFonts w:ascii="Arial" w:eastAsiaTheme="majorEastAsia" w:hAnsi="Arial" w:cstheme="majorBidi"/>
      <w:b/>
      <w:color w:val="000000" w:themeColor="text1"/>
      <w:sz w:val="20"/>
    </w:rPr>
  </w:style>
  <w:style w:type="character" w:customStyle="1" w:styleId="Heading6Char">
    <w:name w:val="Heading 6 Char"/>
    <w:basedOn w:val="DefaultParagraphFont"/>
    <w:link w:val="Heading6"/>
    <w:uiPriority w:val="9"/>
    <w:rsid w:val="008F7A92"/>
    <w:rPr>
      <w:rFonts w:ascii="Arial" w:eastAsiaTheme="majorEastAsia" w:hAnsi="Arial" w:cstheme="majorBidi"/>
      <w:b/>
      <w:color w:val="000000" w:themeColor="text1"/>
      <w:sz w:val="20"/>
    </w:rPr>
  </w:style>
  <w:style w:type="character" w:customStyle="1" w:styleId="Heading7Char">
    <w:name w:val="Heading 7 Char"/>
    <w:basedOn w:val="DefaultParagraphFont"/>
    <w:link w:val="Heading7"/>
    <w:uiPriority w:val="9"/>
    <w:rsid w:val="008F7A92"/>
    <w:rPr>
      <w:rFonts w:ascii="Arial" w:eastAsiaTheme="majorEastAsia" w:hAnsi="Arial" w:cstheme="majorBidi"/>
      <w:b/>
      <w:iCs/>
      <w:color w:val="000000" w:themeColor="text1"/>
      <w:sz w:val="20"/>
    </w:rPr>
  </w:style>
  <w:style w:type="character" w:customStyle="1" w:styleId="Heading8Char">
    <w:name w:val="Heading 8 Char"/>
    <w:basedOn w:val="DefaultParagraphFont"/>
    <w:link w:val="Heading8"/>
    <w:uiPriority w:val="9"/>
    <w:rsid w:val="008F7A92"/>
    <w:rPr>
      <w:rFonts w:ascii="Arial" w:eastAsiaTheme="majorEastAsia" w:hAnsi="Arial" w:cstheme="majorBidi"/>
      <w:b/>
      <w:color w:val="272727" w:themeColor="text1" w:themeTint="D8"/>
      <w:sz w:val="20"/>
      <w:szCs w:val="21"/>
    </w:rPr>
  </w:style>
  <w:style w:type="character" w:customStyle="1" w:styleId="Heading9Char">
    <w:name w:val="Heading 9 Char"/>
    <w:basedOn w:val="DefaultParagraphFont"/>
    <w:link w:val="Heading9"/>
    <w:uiPriority w:val="9"/>
    <w:rsid w:val="008F7A92"/>
    <w:rPr>
      <w:rFonts w:ascii="Arial" w:eastAsiaTheme="majorEastAsia" w:hAnsi="Arial" w:cstheme="majorBidi"/>
      <w:iCs/>
      <w:color w:val="272727" w:themeColor="text1" w:themeTint="D8"/>
      <w:sz w:val="20"/>
      <w:szCs w:val="21"/>
    </w:rPr>
  </w:style>
  <w:style w:type="numbering" w:customStyle="1" w:styleId="Headings">
    <w:name w:val="Headings"/>
    <w:uiPriority w:val="99"/>
    <w:rsid w:val="008F7A92"/>
    <w:pPr>
      <w:numPr>
        <w:numId w:val="1"/>
      </w:numPr>
    </w:pPr>
  </w:style>
  <w:style w:type="character" w:styleId="Hyperlink">
    <w:name w:val="Hyperlink"/>
    <w:basedOn w:val="DefaultParagraphFont"/>
    <w:uiPriority w:val="99"/>
    <w:unhideWhenUsed/>
    <w:rsid w:val="008F7A92"/>
    <w:rPr>
      <w:color w:val="0563C1" w:themeColor="hyperlink"/>
      <w:u w:val="single"/>
    </w:rPr>
  </w:style>
  <w:style w:type="paragraph" w:customStyle="1" w:styleId="NormalTables">
    <w:name w:val="Normal Tables"/>
    <w:basedOn w:val="Normal"/>
    <w:link w:val="NormalTablesChar"/>
    <w:qFormat/>
    <w:rsid w:val="008F7A92"/>
    <w:pPr>
      <w:spacing w:line="240" w:lineRule="auto"/>
    </w:pPr>
    <w:rPr>
      <w:sz w:val="18"/>
    </w:rPr>
  </w:style>
  <w:style w:type="character" w:customStyle="1" w:styleId="NormalTablesChar">
    <w:name w:val="Normal Tables Char"/>
    <w:basedOn w:val="DefaultParagraphFont"/>
    <w:link w:val="NormalTables"/>
    <w:rsid w:val="008F7A92"/>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ra.co.za/service-provider-zone/tenders/open-tender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SibaliL@nra.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7DCD77A2D7754391160DDDF056C008" ma:contentTypeVersion="14" ma:contentTypeDescription="Create a new document." ma:contentTypeScope="" ma:versionID="8783498e5d60850d6f6b0185f8365d73">
  <xsd:schema xmlns:xsd="http://www.w3.org/2001/XMLSchema" xmlns:xs="http://www.w3.org/2001/XMLSchema" xmlns:p="http://schemas.microsoft.com/office/2006/metadata/properties" xmlns:ns3="2bcf1cf8-fffd-4316-a949-79ebdae58ead" xmlns:ns4="f6c9db62-c5e0-4e29-be14-92f4d57c864a" targetNamespace="http://schemas.microsoft.com/office/2006/metadata/properties" ma:root="true" ma:fieldsID="b784e899e2d5943412ca289fa3b260bd" ns3:_="" ns4:_="">
    <xsd:import namespace="2bcf1cf8-fffd-4316-a949-79ebdae58ead"/>
    <xsd:import namespace="f6c9db62-c5e0-4e29-be14-92f4d57c864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cf1cf8-fffd-4316-a949-79ebdae58e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6c9db62-c5e0-4e29-be14-92f4d57c864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038387-DE89-496E-B063-A69516690F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cf1cf8-fffd-4316-a949-79ebdae58ead"/>
    <ds:schemaRef ds:uri="f6c9db62-c5e0-4e29-be14-92f4d57c86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2AD42F-DE13-4E39-B930-5B574D6071E4}">
  <ds:schemaRefs>
    <ds:schemaRef ds:uri="http://schemas.microsoft.com/sharepoint/v3/contenttype/forms"/>
  </ds:schemaRefs>
</ds:datastoreItem>
</file>

<file path=customXml/itemProps3.xml><?xml version="1.0" encoding="utf-8"?>
<ds:datastoreItem xmlns:ds="http://schemas.openxmlformats.org/officeDocument/2006/customXml" ds:itemID="{4A78EDD6-B777-419A-A22A-489722F3F08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540</Words>
  <Characters>3080</Characters>
  <Application>Microsoft Office Word</Application>
  <DocSecurity>0</DocSecurity>
  <Lines>25</Lines>
  <Paragraphs>7</Paragraphs>
  <ScaleCrop>false</ScaleCrop>
  <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Luyanda Sibali (HO)</dc:creator>
  <cp:keywords/>
  <dc:description/>
  <cp:lastModifiedBy>Luyanda Sibali (HO)</cp:lastModifiedBy>
  <cp:revision>1</cp:revision>
  <dcterms:created xsi:type="dcterms:W3CDTF">2021-12-15T13:10:00Z</dcterms:created>
  <dcterms:modified xsi:type="dcterms:W3CDTF">2021-12-15T13:10:00Z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0x010100F37DCD77A2D7754391160DDDF056C008</vt:lpwstr>
  </property>
</Properties>
</file>