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8CD6" w14:textId="77777777" w:rsidR="00DA6263" w:rsidRPr="00DA6263" w:rsidRDefault="00DA6263" w:rsidP="00DA6263">
      <w:pPr>
        <w:spacing w:after="0" w:line="240" w:lineRule="auto"/>
        <w:rPr>
          <w:rFonts w:ascii="Calibri" w:eastAsia="Calibri" w:hAnsi="Calibri" w:cs="Calibri"/>
          <w:b/>
          <w:bCs/>
        </w:rPr>
      </w:pPr>
    </w:p>
    <w:p w14:paraId="3441E4F4" w14:textId="77777777" w:rsidR="00DA6263" w:rsidRPr="00DA6263" w:rsidRDefault="00DA6263" w:rsidP="00DA6263">
      <w:pPr>
        <w:spacing w:after="0" w:line="240" w:lineRule="auto"/>
        <w:rPr>
          <w:rFonts w:ascii="Calibri" w:eastAsia="Calibri" w:hAnsi="Calibri" w:cs="Calibri"/>
          <w:b/>
          <w:bCs/>
        </w:rPr>
      </w:pPr>
      <w:r w:rsidRPr="00DA6263">
        <w:rPr>
          <w:rFonts w:ascii="Calibri" w:eastAsia="Calibri" w:hAnsi="Calibri" w:cs="Calibri"/>
          <w:b/>
          <w:bCs/>
        </w:rPr>
        <w:t xml:space="preserve">KPI’s details as follows: </w:t>
      </w:r>
    </w:p>
    <w:p w14:paraId="5EF93E1A" w14:textId="77777777" w:rsidR="00DA6263" w:rsidRPr="00DA6263" w:rsidRDefault="00DA6263" w:rsidP="00DA6263">
      <w:pPr>
        <w:spacing w:after="0" w:line="240" w:lineRule="auto"/>
        <w:rPr>
          <w:rFonts w:ascii="Calibri" w:eastAsia="Calibri" w:hAnsi="Calibri" w:cs="Calibri"/>
          <w:b/>
          <w:bCs/>
        </w:rPr>
      </w:pPr>
    </w:p>
    <w:p w14:paraId="1AD06701" w14:textId="77777777" w:rsidR="00DA6263" w:rsidRPr="00DA6263" w:rsidRDefault="002368C3" w:rsidP="00DA6263">
      <w:pPr>
        <w:spacing w:after="0" w:line="240" w:lineRule="auto"/>
        <w:rPr>
          <w:rFonts w:ascii="Calibri" w:eastAsia="Calibri" w:hAnsi="Calibri" w:cs="Calibri"/>
          <w:b/>
          <w:bCs/>
        </w:rPr>
      </w:pPr>
      <w:r>
        <w:rPr>
          <w:rFonts w:ascii="Calibri" w:eastAsia="Calibri" w:hAnsi="Calibri" w:cs="Calibri"/>
          <w:b/>
          <w:bCs/>
        </w:rPr>
        <w:t>1 -F</w:t>
      </w:r>
      <w:r w:rsidR="00DA6263" w:rsidRPr="00DA6263">
        <w:rPr>
          <w:rFonts w:ascii="Calibri" w:eastAsia="Calibri" w:hAnsi="Calibri" w:cs="Calibri"/>
          <w:b/>
          <w:bCs/>
        </w:rPr>
        <w:t xml:space="preserve">loor, not acceptable performance </w:t>
      </w:r>
    </w:p>
    <w:p w14:paraId="480C58FF" w14:textId="77777777" w:rsidR="00DA6263" w:rsidRPr="00DA6263" w:rsidRDefault="00DA6263" w:rsidP="00DA6263">
      <w:pPr>
        <w:spacing w:after="0" w:line="240" w:lineRule="auto"/>
        <w:rPr>
          <w:rFonts w:ascii="Calibri" w:eastAsia="Calibri" w:hAnsi="Calibri" w:cs="Calibri"/>
          <w:b/>
          <w:bCs/>
        </w:rPr>
      </w:pPr>
      <w:r w:rsidRPr="00DA6263">
        <w:rPr>
          <w:rFonts w:ascii="Calibri" w:eastAsia="Calibri" w:hAnsi="Calibri" w:cs="Calibri"/>
          <w:b/>
          <w:bCs/>
        </w:rPr>
        <w:t>2- Kick, meeting some expectations</w:t>
      </w:r>
    </w:p>
    <w:p w14:paraId="1CBEFAFE" w14:textId="77777777" w:rsidR="00DA6263" w:rsidRPr="00DA6263" w:rsidRDefault="00DA6263" w:rsidP="00DA6263">
      <w:pPr>
        <w:spacing w:after="0" w:line="240" w:lineRule="auto"/>
        <w:rPr>
          <w:rFonts w:ascii="Calibri" w:eastAsia="Calibri" w:hAnsi="Calibri" w:cs="Calibri"/>
          <w:b/>
          <w:bCs/>
        </w:rPr>
      </w:pPr>
      <w:r w:rsidRPr="00DA6263">
        <w:rPr>
          <w:rFonts w:ascii="Calibri" w:eastAsia="Calibri" w:hAnsi="Calibri" w:cs="Calibri"/>
          <w:b/>
          <w:bCs/>
        </w:rPr>
        <w:t xml:space="preserve">3- Target, meeting expectations </w:t>
      </w:r>
    </w:p>
    <w:p w14:paraId="65AF9945" w14:textId="77777777" w:rsidR="00DA6263" w:rsidRPr="00DA6263" w:rsidRDefault="00DA6263" w:rsidP="00DA6263">
      <w:pPr>
        <w:spacing w:after="0" w:line="240" w:lineRule="auto"/>
        <w:rPr>
          <w:rFonts w:ascii="Calibri" w:eastAsia="Calibri" w:hAnsi="Calibri" w:cs="Calibri"/>
          <w:b/>
          <w:bCs/>
        </w:rPr>
      </w:pPr>
      <w:r w:rsidRPr="00DA6263">
        <w:rPr>
          <w:rFonts w:ascii="Calibri" w:eastAsia="Calibri" w:hAnsi="Calibri" w:cs="Calibri"/>
          <w:b/>
          <w:bCs/>
        </w:rPr>
        <w:t xml:space="preserve">4- Stretch, exceeding expectation </w:t>
      </w:r>
    </w:p>
    <w:p w14:paraId="1C97D259" w14:textId="77777777" w:rsidR="00DA6263" w:rsidRPr="00DA6263" w:rsidRDefault="002368C3" w:rsidP="00DA6263">
      <w:pPr>
        <w:spacing w:after="0" w:line="240" w:lineRule="auto"/>
        <w:rPr>
          <w:rFonts w:ascii="Calibri" w:eastAsia="Calibri" w:hAnsi="Calibri" w:cs="Calibri"/>
          <w:b/>
          <w:bCs/>
        </w:rPr>
      </w:pPr>
      <w:r>
        <w:rPr>
          <w:rFonts w:ascii="Calibri" w:eastAsia="Calibri" w:hAnsi="Calibri" w:cs="Calibri"/>
          <w:b/>
          <w:bCs/>
        </w:rPr>
        <w:t>5- C</w:t>
      </w:r>
      <w:r w:rsidR="00DA6263" w:rsidRPr="00DA6263">
        <w:rPr>
          <w:rFonts w:ascii="Calibri" w:eastAsia="Calibri" w:hAnsi="Calibri" w:cs="Calibri"/>
          <w:b/>
          <w:bCs/>
        </w:rPr>
        <w:t xml:space="preserve">eiling, exceptional performance </w:t>
      </w:r>
    </w:p>
    <w:p w14:paraId="076D517D" w14:textId="77777777" w:rsidR="00DA6263" w:rsidRPr="00DA6263" w:rsidRDefault="00DA6263" w:rsidP="00DA6263">
      <w:pPr>
        <w:spacing w:after="0" w:line="240" w:lineRule="auto"/>
        <w:rPr>
          <w:rFonts w:ascii="Calibri" w:eastAsia="Calibri" w:hAnsi="Calibri" w:cs="Calibri"/>
          <w:b/>
          <w:bCs/>
        </w:rPr>
      </w:pPr>
    </w:p>
    <w:p w14:paraId="07DBE1E2" w14:textId="77777777" w:rsidR="00DA6263" w:rsidRPr="00DA6263" w:rsidRDefault="00DA6263" w:rsidP="00DA6263">
      <w:pPr>
        <w:spacing w:after="0" w:line="240" w:lineRule="auto"/>
        <w:rPr>
          <w:rFonts w:ascii="Calibri" w:eastAsia="Calibri" w:hAnsi="Calibri" w:cs="Calibri"/>
          <w:b/>
          <w:bCs/>
        </w:rPr>
      </w:pPr>
      <w:r w:rsidRPr="00DA6263">
        <w:rPr>
          <w:rFonts w:ascii="Calibri" w:eastAsia="Calibri" w:hAnsi="Calibri" w:cs="Calibri"/>
          <w:b/>
          <w:bCs/>
        </w:rPr>
        <w:t xml:space="preserve">Service provider shall maintain a monthly target of 3, failure to which Employer to issue early warning to the service provider for the service provider to mitigate. Subsequent to the early warning being issued and the target is still at level 2 or less the Employer shall send the contract for review and termination process to resume. </w:t>
      </w:r>
    </w:p>
    <w:p w14:paraId="19755ACB" w14:textId="77777777" w:rsidR="00DA6263" w:rsidRPr="00DA6263" w:rsidRDefault="00DA6263" w:rsidP="00DA6263">
      <w:pPr>
        <w:spacing w:after="0" w:line="240" w:lineRule="auto"/>
        <w:rPr>
          <w:rFonts w:ascii="Calibri" w:eastAsia="Calibri" w:hAnsi="Calibri" w:cs="Calibri"/>
          <w:b/>
          <w:bCs/>
        </w:rPr>
      </w:pPr>
    </w:p>
    <w:p w14:paraId="4628E05B" w14:textId="77777777" w:rsidR="009E3787" w:rsidRDefault="00DA6263" w:rsidP="00DA6263">
      <w:pPr>
        <w:rPr>
          <w:rFonts w:ascii="Calibri" w:eastAsia="Calibri" w:hAnsi="Calibri" w:cs="Calibri"/>
          <w:b/>
          <w:bCs/>
        </w:rPr>
      </w:pPr>
      <w:r w:rsidRPr="00DA6263">
        <w:rPr>
          <w:rFonts w:ascii="Calibri" w:eastAsia="Calibri" w:hAnsi="Calibri" w:cs="Calibri"/>
          <w:b/>
          <w:bCs/>
        </w:rPr>
        <w:t>Key Performance Indicators will be evaluated on a monthly basis</w:t>
      </w:r>
      <w:r>
        <w:rPr>
          <w:rFonts w:ascii="Calibri" w:eastAsia="Calibri" w:hAnsi="Calibri" w:cs="Calibri"/>
          <w:b/>
          <w:bCs/>
        </w:rPr>
        <w:t>.</w:t>
      </w:r>
    </w:p>
    <w:tbl>
      <w:tblPr>
        <w:tblStyle w:val="TableGrid"/>
        <w:tblpPr w:leftFromText="180" w:rightFromText="180" w:vertAnchor="text" w:horzAnchor="margin" w:tblpXSpec="center" w:tblpY="383"/>
        <w:tblW w:w="10627" w:type="dxa"/>
        <w:tblLayout w:type="fixed"/>
        <w:tblLook w:val="04A0" w:firstRow="1" w:lastRow="0" w:firstColumn="1" w:lastColumn="0" w:noHBand="0" w:noVBand="1"/>
      </w:tblPr>
      <w:tblGrid>
        <w:gridCol w:w="2405"/>
        <w:gridCol w:w="1418"/>
        <w:gridCol w:w="1559"/>
        <w:gridCol w:w="1555"/>
        <w:gridCol w:w="1847"/>
        <w:gridCol w:w="1843"/>
      </w:tblGrid>
      <w:tr w:rsidR="00D4696B" w14:paraId="2BB8608D" w14:textId="77777777" w:rsidTr="00040E21">
        <w:trPr>
          <w:trHeight w:val="1833"/>
        </w:trPr>
        <w:tc>
          <w:tcPr>
            <w:tcW w:w="2405" w:type="dxa"/>
          </w:tcPr>
          <w:p w14:paraId="2933EF42" w14:textId="77777777" w:rsidR="00006E47" w:rsidRDefault="00006E47" w:rsidP="00006E47"/>
        </w:tc>
        <w:tc>
          <w:tcPr>
            <w:tcW w:w="1418" w:type="dxa"/>
          </w:tcPr>
          <w:p w14:paraId="486E758B" w14:textId="77777777" w:rsidR="00006E47" w:rsidRDefault="00512368" w:rsidP="00D4696B">
            <w:pPr>
              <w:jc w:val="center"/>
            </w:pPr>
            <w:r>
              <w:t xml:space="preserve">Insufficient Manpower Provided for the </w:t>
            </w:r>
            <w:r w:rsidR="00D4696B">
              <w:t>Month</w:t>
            </w:r>
          </w:p>
        </w:tc>
        <w:tc>
          <w:tcPr>
            <w:tcW w:w="1559" w:type="dxa"/>
          </w:tcPr>
          <w:p w14:paraId="50A022AC" w14:textId="77777777" w:rsidR="00006E47" w:rsidRDefault="00512368" w:rsidP="00006E47">
            <w:pPr>
              <w:jc w:val="center"/>
            </w:pPr>
            <w:r>
              <w:t xml:space="preserve">Poor Response To </w:t>
            </w:r>
            <w:r w:rsidR="00154553">
              <w:t xml:space="preserve">Daily </w:t>
            </w:r>
            <w:r w:rsidR="003E3DD5">
              <w:t xml:space="preserve">C&amp;I </w:t>
            </w:r>
            <w:r w:rsidR="00154553">
              <w:t>Maintenance Duties</w:t>
            </w:r>
          </w:p>
        </w:tc>
        <w:tc>
          <w:tcPr>
            <w:tcW w:w="1555" w:type="dxa"/>
          </w:tcPr>
          <w:p w14:paraId="2A5EFDC6" w14:textId="77777777" w:rsidR="00006E47" w:rsidRDefault="003E3DD5" w:rsidP="00006E47">
            <w:pPr>
              <w:jc w:val="center"/>
            </w:pPr>
            <w:r>
              <w:t xml:space="preserve">C&amp;I </w:t>
            </w:r>
            <w:r w:rsidR="00D4696B">
              <w:t>M</w:t>
            </w:r>
            <w:r w:rsidR="00154553">
              <w:t>aintenance Duties attended and Defects cards signed off</w:t>
            </w:r>
          </w:p>
        </w:tc>
        <w:tc>
          <w:tcPr>
            <w:tcW w:w="1847" w:type="dxa"/>
          </w:tcPr>
          <w:p w14:paraId="193A4DE1" w14:textId="77777777" w:rsidR="00216478" w:rsidRDefault="003E3DD5" w:rsidP="00AF10D9">
            <w:pPr>
              <w:jc w:val="center"/>
            </w:pPr>
            <w:r>
              <w:t xml:space="preserve">C&amp;I </w:t>
            </w:r>
            <w:r w:rsidR="00154553">
              <w:t>M</w:t>
            </w:r>
            <w:r w:rsidR="00216478">
              <w:t>aintenance Duties attended,</w:t>
            </w:r>
            <w:r w:rsidR="00154553">
              <w:t xml:space="preserve"> Defects cards signed off</w:t>
            </w:r>
            <w:r w:rsidR="00216478">
              <w:t xml:space="preserve"> and Damaged Spares</w:t>
            </w:r>
            <w:r w:rsidR="00192825">
              <w:t xml:space="preserve"> Returned To Stores</w:t>
            </w:r>
          </w:p>
        </w:tc>
        <w:tc>
          <w:tcPr>
            <w:tcW w:w="1843" w:type="dxa"/>
          </w:tcPr>
          <w:p w14:paraId="6CCA6603" w14:textId="77777777" w:rsidR="00006E47" w:rsidRDefault="003E3DD5" w:rsidP="00DE1ABF">
            <w:pPr>
              <w:jc w:val="center"/>
            </w:pPr>
            <w:r>
              <w:t>Partake/</w:t>
            </w:r>
            <w:r w:rsidR="003929F0">
              <w:t>Conduct C&amp;I Mai</w:t>
            </w:r>
            <w:r w:rsidR="00162BBB">
              <w:t>ntenance</w:t>
            </w:r>
            <w:r w:rsidR="003929F0">
              <w:t xml:space="preserve"> investigation</w:t>
            </w:r>
            <w:r w:rsidR="008A3C52">
              <w:t xml:space="preserve"> and recommend </w:t>
            </w:r>
            <w:r w:rsidR="00DE1ABF">
              <w:t>possible improvements</w:t>
            </w:r>
          </w:p>
        </w:tc>
      </w:tr>
      <w:tr w:rsidR="00D4696B" w14:paraId="21C970CA" w14:textId="77777777" w:rsidTr="00040E21">
        <w:trPr>
          <w:trHeight w:val="818"/>
        </w:trPr>
        <w:tc>
          <w:tcPr>
            <w:tcW w:w="2405" w:type="dxa"/>
          </w:tcPr>
          <w:p w14:paraId="5B5CC495" w14:textId="77777777" w:rsidR="00006E47" w:rsidRDefault="00006E47" w:rsidP="00006E47">
            <w:pPr>
              <w:pStyle w:val="ListParagraph"/>
              <w:numPr>
                <w:ilvl w:val="0"/>
                <w:numId w:val="1"/>
              </w:numPr>
            </w:pPr>
            <w:r w:rsidRPr="008238F9">
              <w:rPr>
                <w:rFonts w:ascii="Calibri" w:eastAsia="Calibri" w:hAnsi="Calibri" w:cs="Calibri"/>
                <w:b/>
                <w:bCs/>
              </w:rPr>
              <w:t>Floor, Not Acceptable Performance</w:t>
            </w:r>
          </w:p>
        </w:tc>
        <w:tc>
          <w:tcPr>
            <w:tcW w:w="1418" w:type="dxa"/>
          </w:tcPr>
          <w:p w14:paraId="10EE6D49" w14:textId="77777777" w:rsidR="00006E47" w:rsidRDefault="00006E47" w:rsidP="00006E47">
            <w:pPr>
              <w:jc w:val="center"/>
            </w:pPr>
          </w:p>
          <w:p w14:paraId="25E3453D" w14:textId="77777777" w:rsidR="00006AF5" w:rsidRDefault="00006AF5" w:rsidP="00006E47">
            <w:pPr>
              <w:jc w:val="center"/>
            </w:pPr>
            <w:r>
              <w:t>1</w:t>
            </w:r>
          </w:p>
        </w:tc>
        <w:tc>
          <w:tcPr>
            <w:tcW w:w="1559" w:type="dxa"/>
          </w:tcPr>
          <w:p w14:paraId="1AE40616" w14:textId="77777777" w:rsidR="00006E47" w:rsidRDefault="00006E47" w:rsidP="00006E47">
            <w:pPr>
              <w:jc w:val="center"/>
            </w:pPr>
          </w:p>
        </w:tc>
        <w:tc>
          <w:tcPr>
            <w:tcW w:w="1555" w:type="dxa"/>
          </w:tcPr>
          <w:p w14:paraId="38CA3410" w14:textId="77777777" w:rsidR="00006E47" w:rsidRDefault="00006E47" w:rsidP="00006E47">
            <w:pPr>
              <w:jc w:val="center"/>
            </w:pPr>
          </w:p>
        </w:tc>
        <w:tc>
          <w:tcPr>
            <w:tcW w:w="1847" w:type="dxa"/>
          </w:tcPr>
          <w:p w14:paraId="403C1AE3" w14:textId="77777777" w:rsidR="00006E47" w:rsidRDefault="00006E47" w:rsidP="00006E47">
            <w:pPr>
              <w:jc w:val="center"/>
            </w:pPr>
          </w:p>
        </w:tc>
        <w:tc>
          <w:tcPr>
            <w:tcW w:w="1843" w:type="dxa"/>
          </w:tcPr>
          <w:p w14:paraId="5CE03E78" w14:textId="77777777" w:rsidR="00006E47" w:rsidRDefault="00006E47" w:rsidP="00006E47">
            <w:pPr>
              <w:jc w:val="center"/>
            </w:pPr>
          </w:p>
        </w:tc>
      </w:tr>
      <w:tr w:rsidR="00D4696B" w14:paraId="6CDB815A" w14:textId="77777777" w:rsidTr="00040E21">
        <w:trPr>
          <w:trHeight w:val="1080"/>
        </w:trPr>
        <w:tc>
          <w:tcPr>
            <w:tcW w:w="2405" w:type="dxa"/>
          </w:tcPr>
          <w:p w14:paraId="47F8BE23" w14:textId="77777777" w:rsidR="00006E47" w:rsidRDefault="00006E47" w:rsidP="00006E47">
            <w:pPr>
              <w:pStyle w:val="ListParagraph"/>
              <w:numPr>
                <w:ilvl w:val="0"/>
                <w:numId w:val="1"/>
              </w:numPr>
            </w:pPr>
            <w:r w:rsidRPr="008238F9">
              <w:rPr>
                <w:rFonts w:ascii="Calibri" w:eastAsia="Calibri" w:hAnsi="Calibri" w:cs="Calibri"/>
                <w:b/>
                <w:bCs/>
              </w:rPr>
              <w:t>Kick, Meeting Some Expectations</w:t>
            </w:r>
          </w:p>
        </w:tc>
        <w:tc>
          <w:tcPr>
            <w:tcW w:w="1418" w:type="dxa"/>
          </w:tcPr>
          <w:p w14:paraId="2CA32CDE" w14:textId="77777777" w:rsidR="00006E47" w:rsidRDefault="00006E47" w:rsidP="00006E47">
            <w:pPr>
              <w:jc w:val="center"/>
            </w:pPr>
          </w:p>
        </w:tc>
        <w:tc>
          <w:tcPr>
            <w:tcW w:w="1559" w:type="dxa"/>
          </w:tcPr>
          <w:p w14:paraId="0AFD068F" w14:textId="77777777" w:rsidR="00006E47" w:rsidRDefault="00006E47" w:rsidP="00006E47">
            <w:pPr>
              <w:jc w:val="center"/>
            </w:pPr>
          </w:p>
          <w:p w14:paraId="27F1617C" w14:textId="77777777" w:rsidR="00006AF5" w:rsidRDefault="00006AF5" w:rsidP="00006E47">
            <w:pPr>
              <w:jc w:val="center"/>
            </w:pPr>
            <w:r>
              <w:t>2</w:t>
            </w:r>
          </w:p>
        </w:tc>
        <w:tc>
          <w:tcPr>
            <w:tcW w:w="1555" w:type="dxa"/>
          </w:tcPr>
          <w:p w14:paraId="72359B19" w14:textId="77777777" w:rsidR="00006E47" w:rsidRDefault="00006E47" w:rsidP="00006E47">
            <w:pPr>
              <w:jc w:val="center"/>
            </w:pPr>
          </w:p>
        </w:tc>
        <w:tc>
          <w:tcPr>
            <w:tcW w:w="1847" w:type="dxa"/>
          </w:tcPr>
          <w:p w14:paraId="0D8C121C" w14:textId="77777777" w:rsidR="00006E47" w:rsidRDefault="00006E47" w:rsidP="00006E47">
            <w:pPr>
              <w:jc w:val="center"/>
            </w:pPr>
          </w:p>
        </w:tc>
        <w:tc>
          <w:tcPr>
            <w:tcW w:w="1843" w:type="dxa"/>
          </w:tcPr>
          <w:p w14:paraId="519F71BF" w14:textId="77777777" w:rsidR="00006E47" w:rsidRDefault="00006E47" w:rsidP="00006E47">
            <w:pPr>
              <w:jc w:val="center"/>
            </w:pPr>
          </w:p>
        </w:tc>
      </w:tr>
      <w:tr w:rsidR="00D4696B" w14:paraId="1C559625" w14:textId="77777777" w:rsidTr="00040E21">
        <w:trPr>
          <w:trHeight w:val="818"/>
        </w:trPr>
        <w:tc>
          <w:tcPr>
            <w:tcW w:w="2405" w:type="dxa"/>
          </w:tcPr>
          <w:p w14:paraId="3BFE5926" w14:textId="77777777" w:rsidR="00006E47" w:rsidRDefault="00006E47" w:rsidP="00006E47">
            <w:pPr>
              <w:pStyle w:val="ListParagraph"/>
              <w:numPr>
                <w:ilvl w:val="0"/>
                <w:numId w:val="1"/>
              </w:numPr>
            </w:pPr>
            <w:r w:rsidRPr="008238F9">
              <w:rPr>
                <w:rFonts w:ascii="Calibri" w:eastAsia="Calibri" w:hAnsi="Calibri" w:cs="Calibri"/>
                <w:b/>
                <w:bCs/>
              </w:rPr>
              <w:t>Target, Meeting Expectations</w:t>
            </w:r>
          </w:p>
        </w:tc>
        <w:tc>
          <w:tcPr>
            <w:tcW w:w="1418" w:type="dxa"/>
          </w:tcPr>
          <w:p w14:paraId="27AEDF99" w14:textId="77777777" w:rsidR="00006E47" w:rsidRDefault="00006E47" w:rsidP="00006E47">
            <w:pPr>
              <w:jc w:val="center"/>
            </w:pPr>
          </w:p>
        </w:tc>
        <w:tc>
          <w:tcPr>
            <w:tcW w:w="1559" w:type="dxa"/>
          </w:tcPr>
          <w:p w14:paraId="7AC4AD6C" w14:textId="77777777" w:rsidR="00006E47" w:rsidRDefault="00006E47" w:rsidP="00006E47">
            <w:pPr>
              <w:jc w:val="center"/>
            </w:pPr>
          </w:p>
        </w:tc>
        <w:tc>
          <w:tcPr>
            <w:tcW w:w="1555" w:type="dxa"/>
          </w:tcPr>
          <w:p w14:paraId="663DF4F4" w14:textId="77777777" w:rsidR="00006E47" w:rsidRDefault="00006E47" w:rsidP="00006E47">
            <w:pPr>
              <w:jc w:val="center"/>
            </w:pPr>
          </w:p>
          <w:p w14:paraId="71EB240E" w14:textId="77777777" w:rsidR="00006AF5" w:rsidRDefault="00006AF5" w:rsidP="00006E47">
            <w:pPr>
              <w:jc w:val="center"/>
            </w:pPr>
            <w:r>
              <w:t>3</w:t>
            </w:r>
          </w:p>
        </w:tc>
        <w:tc>
          <w:tcPr>
            <w:tcW w:w="1847" w:type="dxa"/>
          </w:tcPr>
          <w:p w14:paraId="64D3311C" w14:textId="77777777" w:rsidR="00006E47" w:rsidRDefault="00006E47" w:rsidP="00006E47">
            <w:pPr>
              <w:jc w:val="center"/>
            </w:pPr>
          </w:p>
        </w:tc>
        <w:tc>
          <w:tcPr>
            <w:tcW w:w="1843" w:type="dxa"/>
          </w:tcPr>
          <w:p w14:paraId="150FDB1D" w14:textId="77777777" w:rsidR="00006E47" w:rsidRDefault="00006E47" w:rsidP="00006E47">
            <w:pPr>
              <w:jc w:val="center"/>
            </w:pPr>
          </w:p>
        </w:tc>
      </w:tr>
      <w:tr w:rsidR="00D4696B" w14:paraId="12C147D3" w14:textId="77777777" w:rsidTr="00040E21">
        <w:trPr>
          <w:trHeight w:val="808"/>
        </w:trPr>
        <w:tc>
          <w:tcPr>
            <w:tcW w:w="2405" w:type="dxa"/>
          </w:tcPr>
          <w:p w14:paraId="1A6DBC2C" w14:textId="77777777" w:rsidR="00006E47" w:rsidRDefault="00006E47" w:rsidP="00006E47">
            <w:pPr>
              <w:pStyle w:val="ListParagraph"/>
              <w:numPr>
                <w:ilvl w:val="0"/>
                <w:numId w:val="1"/>
              </w:numPr>
            </w:pPr>
            <w:r w:rsidRPr="008238F9">
              <w:rPr>
                <w:rFonts w:ascii="Calibri" w:eastAsia="Calibri" w:hAnsi="Calibri" w:cs="Calibri"/>
                <w:b/>
                <w:bCs/>
              </w:rPr>
              <w:t>Stretch, Exceeding Expectation</w:t>
            </w:r>
          </w:p>
        </w:tc>
        <w:tc>
          <w:tcPr>
            <w:tcW w:w="1418" w:type="dxa"/>
          </w:tcPr>
          <w:p w14:paraId="7ED89655" w14:textId="77777777" w:rsidR="00006E47" w:rsidRDefault="00006E47" w:rsidP="00006E47">
            <w:pPr>
              <w:jc w:val="center"/>
            </w:pPr>
          </w:p>
        </w:tc>
        <w:tc>
          <w:tcPr>
            <w:tcW w:w="1559" w:type="dxa"/>
          </w:tcPr>
          <w:p w14:paraId="560C3D7A" w14:textId="77777777" w:rsidR="00006E47" w:rsidRDefault="00006E47" w:rsidP="00006E47">
            <w:pPr>
              <w:jc w:val="center"/>
            </w:pPr>
          </w:p>
        </w:tc>
        <w:tc>
          <w:tcPr>
            <w:tcW w:w="1555" w:type="dxa"/>
          </w:tcPr>
          <w:p w14:paraId="2E9F623D" w14:textId="77777777" w:rsidR="00006E47" w:rsidRDefault="00006E47" w:rsidP="00006E47">
            <w:pPr>
              <w:jc w:val="center"/>
            </w:pPr>
          </w:p>
        </w:tc>
        <w:tc>
          <w:tcPr>
            <w:tcW w:w="1847" w:type="dxa"/>
          </w:tcPr>
          <w:p w14:paraId="33888DBC" w14:textId="77777777" w:rsidR="00006E47" w:rsidRDefault="00006E47" w:rsidP="00006E47">
            <w:pPr>
              <w:jc w:val="center"/>
            </w:pPr>
          </w:p>
          <w:p w14:paraId="18B23B64" w14:textId="77777777" w:rsidR="00006AF5" w:rsidRDefault="00006AF5" w:rsidP="00006E47">
            <w:pPr>
              <w:jc w:val="center"/>
            </w:pPr>
            <w:r>
              <w:t>4</w:t>
            </w:r>
          </w:p>
        </w:tc>
        <w:tc>
          <w:tcPr>
            <w:tcW w:w="1843" w:type="dxa"/>
          </w:tcPr>
          <w:p w14:paraId="089D39DB" w14:textId="77777777" w:rsidR="00006E47" w:rsidRDefault="00006E47" w:rsidP="00006E47">
            <w:pPr>
              <w:jc w:val="center"/>
            </w:pPr>
          </w:p>
        </w:tc>
      </w:tr>
      <w:tr w:rsidR="00D4696B" w14:paraId="096E06E3" w14:textId="77777777" w:rsidTr="00040E21">
        <w:trPr>
          <w:trHeight w:val="818"/>
        </w:trPr>
        <w:tc>
          <w:tcPr>
            <w:tcW w:w="2405" w:type="dxa"/>
          </w:tcPr>
          <w:p w14:paraId="1BED2526" w14:textId="77777777" w:rsidR="00006E47" w:rsidRDefault="00006E47" w:rsidP="00006E47">
            <w:pPr>
              <w:pStyle w:val="ListParagraph"/>
              <w:numPr>
                <w:ilvl w:val="0"/>
                <w:numId w:val="1"/>
              </w:numPr>
            </w:pPr>
            <w:r w:rsidRPr="008238F9">
              <w:rPr>
                <w:rFonts w:ascii="Calibri" w:eastAsia="Calibri" w:hAnsi="Calibri" w:cs="Calibri"/>
                <w:b/>
                <w:bCs/>
              </w:rPr>
              <w:t>Ceiling, Exceptional Performance</w:t>
            </w:r>
          </w:p>
        </w:tc>
        <w:tc>
          <w:tcPr>
            <w:tcW w:w="1418" w:type="dxa"/>
          </w:tcPr>
          <w:p w14:paraId="73B6DED2" w14:textId="77777777" w:rsidR="00006E47" w:rsidRDefault="00006E47" w:rsidP="00006E47">
            <w:pPr>
              <w:jc w:val="center"/>
            </w:pPr>
          </w:p>
        </w:tc>
        <w:tc>
          <w:tcPr>
            <w:tcW w:w="1559" w:type="dxa"/>
          </w:tcPr>
          <w:p w14:paraId="498F0B16" w14:textId="77777777" w:rsidR="00006E47" w:rsidRDefault="00006E47" w:rsidP="00006E47">
            <w:pPr>
              <w:jc w:val="center"/>
            </w:pPr>
          </w:p>
        </w:tc>
        <w:tc>
          <w:tcPr>
            <w:tcW w:w="1555" w:type="dxa"/>
          </w:tcPr>
          <w:p w14:paraId="0FA91AF2" w14:textId="77777777" w:rsidR="00006E47" w:rsidRDefault="00006E47" w:rsidP="00006E47">
            <w:pPr>
              <w:jc w:val="center"/>
            </w:pPr>
          </w:p>
        </w:tc>
        <w:tc>
          <w:tcPr>
            <w:tcW w:w="1847" w:type="dxa"/>
          </w:tcPr>
          <w:p w14:paraId="657B621F" w14:textId="77777777" w:rsidR="00006E47" w:rsidRDefault="00006E47" w:rsidP="00006E47">
            <w:pPr>
              <w:jc w:val="center"/>
            </w:pPr>
          </w:p>
        </w:tc>
        <w:tc>
          <w:tcPr>
            <w:tcW w:w="1843" w:type="dxa"/>
          </w:tcPr>
          <w:p w14:paraId="49701F8B" w14:textId="77777777" w:rsidR="00006E47" w:rsidRDefault="00006E47" w:rsidP="00006E47">
            <w:pPr>
              <w:jc w:val="center"/>
            </w:pPr>
          </w:p>
          <w:p w14:paraId="6D7700FE" w14:textId="77777777" w:rsidR="00006AF5" w:rsidRDefault="00006AF5" w:rsidP="00006E47">
            <w:pPr>
              <w:jc w:val="center"/>
            </w:pPr>
            <w:r>
              <w:t>5</w:t>
            </w:r>
          </w:p>
        </w:tc>
      </w:tr>
    </w:tbl>
    <w:p w14:paraId="5D0AFA9F" w14:textId="77777777" w:rsidR="00DA6263" w:rsidRDefault="00DA6263" w:rsidP="00DA6263">
      <w:pPr>
        <w:rPr>
          <w:rFonts w:ascii="Calibri" w:eastAsia="Calibri" w:hAnsi="Calibri" w:cs="Calibri"/>
          <w:b/>
          <w:bCs/>
        </w:rPr>
      </w:pPr>
    </w:p>
    <w:p w14:paraId="093D7C88" w14:textId="77777777" w:rsidR="00DA6263" w:rsidRDefault="00DA6263" w:rsidP="00DA6263"/>
    <w:sectPr w:rsidR="00DA6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F3478"/>
    <w:multiLevelType w:val="hybridMultilevel"/>
    <w:tmpl w:val="30C0AEEE"/>
    <w:lvl w:ilvl="0" w:tplc="DCAC43B6">
      <w:start w:val="1"/>
      <w:numFmt w:val="decimal"/>
      <w:lvlText w:val="%1."/>
      <w:lvlJc w:val="left"/>
      <w:pPr>
        <w:ind w:left="720" w:hanging="360"/>
      </w:pPr>
      <w:rPr>
        <w:rFonts w:ascii="Calibri" w:eastAsia="Calibri" w:hAnsi="Calibri" w:cs="Calibri"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1919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63"/>
    <w:rsid w:val="00006AF5"/>
    <w:rsid w:val="00006E47"/>
    <w:rsid w:val="00040E21"/>
    <w:rsid w:val="00154553"/>
    <w:rsid w:val="00162BBB"/>
    <w:rsid w:val="00192825"/>
    <w:rsid w:val="002125D3"/>
    <w:rsid w:val="00216478"/>
    <w:rsid w:val="002368C3"/>
    <w:rsid w:val="003929F0"/>
    <w:rsid w:val="003E3DD5"/>
    <w:rsid w:val="00512368"/>
    <w:rsid w:val="005419BC"/>
    <w:rsid w:val="00603C57"/>
    <w:rsid w:val="00723295"/>
    <w:rsid w:val="008070E9"/>
    <w:rsid w:val="008238F9"/>
    <w:rsid w:val="008A3C52"/>
    <w:rsid w:val="0095286C"/>
    <w:rsid w:val="00965F45"/>
    <w:rsid w:val="009A062A"/>
    <w:rsid w:val="009C7E87"/>
    <w:rsid w:val="009E3787"/>
    <w:rsid w:val="00AB6C16"/>
    <w:rsid w:val="00AF10D9"/>
    <w:rsid w:val="00D4696B"/>
    <w:rsid w:val="00DA3BD8"/>
    <w:rsid w:val="00DA6263"/>
    <w:rsid w:val="00DD5EE8"/>
    <w:rsid w:val="00DE1A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7946"/>
  <w15:chartTrackingRefBased/>
  <w15:docId w15:val="{79E64C5F-6BD6-4270-ACFC-F3F62224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3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Simiso Tembe</dc:creator>
  <cp:keywords/>
  <dc:description/>
  <cp:lastModifiedBy>Temosho Dibakoane</cp:lastModifiedBy>
  <cp:revision>2</cp:revision>
  <dcterms:created xsi:type="dcterms:W3CDTF">2024-04-17T09:49:00Z</dcterms:created>
  <dcterms:modified xsi:type="dcterms:W3CDTF">2024-04-17T09:49:00Z</dcterms:modified>
</cp:coreProperties>
</file>