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D051" w14:textId="77777777" w:rsidR="007F784E" w:rsidRDefault="007F784E" w:rsidP="007F784E">
      <w:pPr>
        <w:pStyle w:val="Heading2"/>
        <w:rPr>
          <w:rFonts w:eastAsia="MS Gothic" w:cs="Arial"/>
          <w:bCs w:val="0"/>
          <w:szCs w:val="24"/>
        </w:rPr>
      </w:pPr>
      <w:bookmarkStart w:id="0" w:name="_Toc449592596"/>
      <w:bookmarkStart w:id="1" w:name="_Toc495405347"/>
      <w:r>
        <w:rPr>
          <w:rFonts w:eastAsia="MS Gothic" w:cs="Arial"/>
          <w:bCs w:val="0"/>
          <w:szCs w:val="24"/>
        </w:rPr>
        <w:t>E1.1</w:t>
      </w:r>
      <w:r>
        <w:rPr>
          <w:rFonts w:eastAsia="MS Gothic" w:cs="Arial"/>
          <w:b w:val="0"/>
          <w:szCs w:val="24"/>
        </w:rPr>
        <w:t xml:space="preserve"> </w:t>
      </w:r>
      <w:bookmarkEnd w:id="0"/>
      <w:r>
        <w:rPr>
          <w:rFonts w:eastAsia="MS Gothic" w:cs="Arial"/>
          <w:bCs w:val="0"/>
          <w:szCs w:val="24"/>
        </w:rPr>
        <w:t>Notice and invitation to submit an expression of interest</w:t>
      </w:r>
      <w:bookmarkEnd w:id="1"/>
    </w:p>
    <w:p w14:paraId="26188792" w14:textId="77777777" w:rsidR="007F784E" w:rsidRDefault="007F784E" w:rsidP="007F784E">
      <w:pPr>
        <w:spacing w:before="240" w:after="240" w:line="360" w:lineRule="auto"/>
        <w:jc w:val="both"/>
        <w:rPr>
          <w:rFonts w:ascii="Arial" w:hAnsi="Arial" w:cs="Arial"/>
          <w:iCs/>
          <w:sz w:val="24"/>
          <w:szCs w:val="24"/>
        </w:rPr>
      </w:pPr>
      <w:r w:rsidRPr="007F784E">
        <w:rPr>
          <w:rFonts w:ascii="Arial" w:eastAsia="MS Mincho" w:hAnsi="Arial" w:cs="Arial"/>
          <w:b/>
          <w:bCs/>
          <w:sz w:val="24"/>
          <w:szCs w:val="24"/>
          <w:highlight w:val="yellow"/>
          <w:lang w:val="en-US"/>
        </w:rPr>
        <w:t>MN 216/2022</w:t>
      </w:r>
      <w:r>
        <w:rPr>
          <w:rFonts w:ascii="Arial" w:eastAsia="MS Mincho" w:hAnsi="Arial" w:cs="Arial"/>
          <w:sz w:val="24"/>
          <w:szCs w:val="24"/>
          <w:lang w:val="en-US"/>
        </w:rPr>
        <w:t xml:space="preserve"> : Expressions of Interest for the </w:t>
      </w:r>
      <w:r>
        <w:rPr>
          <w:rFonts w:ascii="Arial" w:hAnsi="Arial" w:cs="Arial"/>
          <w:sz w:val="24"/>
          <w:szCs w:val="24"/>
          <w:lang w:val="en-GB"/>
        </w:rPr>
        <w:t xml:space="preserve">Establishment of a Panel of Contractors Grades 7 CE to 9 CE (Civil Engineering)  and Grades  7 GB to 9 GB (General Building) for Rehabilitation and Creating of new Municipal Public  Infrastructure within KwaDukuza Municipality </w:t>
      </w:r>
      <w:r>
        <w:rPr>
          <w:rFonts w:ascii="Arial" w:eastAsia="MS Mincho" w:hAnsi="Arial" w:cs="Arial"/>
          <w:sz w:val="24"/>
          <w:szCs w:val="24"/>
          <w:lang w:val="en-US"/>
        </w:rPr>
        <w:t xml:space="preserve">for a period of 36 months. </w:t>
      </w:r>
    </w:p>
    <w:p w14:paraId="1615C535" w14:textId="77777777" w:rsidR="007F784E" w:rsidRDefault="007F784E" w:rsidP="007F784E">
      <w:pPr>
        <w:spacing w:before="240" w:after="240" w:line="360" w:lineRule="auto"/>
        <w:jc w:val="both"/>
        <w:rPr>
          <w:rFonts w:ascii="Arial" w:hAnsi="Arial" w:cs="Arial"/>
          <w:iCs/>
          <w:sz w:val="24"/>
          <w:szCs w:val="24"/>
        </w:rPr>
      </w:pPr>
      <w:r>
        <w:rPr>
          <w:rFonts w:ascii="Arial" w:eastAsia="MS Mincho" w:hAnsi="Arial" w:cs="Arial"/>
          <w:sz w:val="24"/>
          <w:szCs w:val="24"/>
          <w:lang w:val="en-US"/>
        </w:rPr>
        <w:t xml:space="preserve">KwaDukuza Municipality hereby invites Civil Engineering Contractors with a CIDB Grading of </w:t>
      </w:r>
      <w:r>
        <w:rPr>
          <w:rFonts w:ascii="Arial" w:eastAsia="MS Mincho" w:hAnsi="Arial" w:cs="Arial"/>
          <w:bCs/>
          <w:sz w:val="24"/>
          <w:szCs w:val="24"/>
          <w:lang w:val="en-US"/>
        </w:rPr>
        <w:t>7 CE to 9 CE (Civil Engineering )  and 7 GB to 9 GB</w:t>
      </w:r>
      <w:r>
        <w:rPr>
          <w:rFonts w:ascii="Arial" w:hAnsi="Arial" w:cs="Arial"/>
          <w:bCs/>
          <w:color w:val="202124"/>
          <w:sz w:val="24"/>
          <w:szCs w:val="24"/>
          <w:shd w:val="clear" w:color="auto" w:fill="FFFFFF"/>
        </w:rPr>
        <w:t xml:space="preserve"> (General Building) </w:t>
      </w:r>
      <w:r>
        <w:rPr>
          <w:rFonts w:ascii="Arial" w:hAnsi="Arial" w:cs="Arial"/>
          <w:color w:val="000000" w:themeColor="text1"/>
          <w:sz w:val="24"/>
          <w:szCs w:val="24"/>
        </w:rPr>
        <w:t>to</w:t>
      </w:r>
      <w:r>
        <w:rPr>
          <w:rFonts w:ascii="Arial" w:eastAsia="MS Mincho" w:hAnsi="Arial" w:cs="Arial"/>
          <w:color w:val="000000" w:themeColor="text1"/>
          <w:sz w:val="24"/>
          <w:szCs w:val="24"/>
        </w:rPr>
        <w:t xml:space="preserve"> </w:t>
      </w:r>
      <w:r>
        <w:rPr>
          <w:rFonts w:ascii="Arial" w:hAnsi="Arial" w:cs="Arial"/>
          <w:color w:val="000000" w:themeColor="text1"/>
          <w:sz w:val="24"/>
          <w:szCs w:val="24"/>
        </w:rPr>
        <w:t>submit their information (as per the submission data) with the  intention of creating a panel of contractors</w:t>
      </w:r>
      <w:r>
        <w:rPr>
          <w:rFonts w:ascii="Arial" w:hAnsi="Arial" w:cs="Arial"/>
          <w:iCs/>
          <w:color w:val="000000" w:themeColor="text1"/>
          <w:sz w:val="24"/>
          <w:szCs w:val="24"/>
        </w:rPr>
        <w:t xml:space="preserve"> over a three-year term without  commitment to a </w:t>
      </w:r>
      <w:bookmarkStart w:id="2" w:name="_Hlk119394000"/>
      <w:r>
        <w:rPr>
          <w:rFonts w:ascii="Arial" w:hAnsi="Arial" w:cs="Arial"/>
          <w:iCs/>
          <w:color w:val="000000" w:themeColor="text1"/>
          <w:sz w:val="24"/>
          <w:szCs w:val="24"/>
        </w:rPr>
        <w:t>quantum of work</w:t>
      </w:r>
      <w:bookmarkEnd w:id="2"/>
      <w:r>
        <w:rPr>
          <w:rFonts w:ascii="Arial" w:hAnsi="Arial" w:cs="Arial"/>
          <w:iCs/>
          <w:color w:val="000000" w:themeColor="text1"/>
          <w:sz w:val="24"/>
          <w:szCs w:val="24"/>
        </w:rPr>
        <w:t xml:space="preserve">. The extent of scope entails appointment of contractors to provide services </w:t>
      </w:r>
      <w:r>
        <w:rPr>
          <w:rFonts w:ascii="Arial" w:hAnsi="Arial" w:cs="Arial"/>
          <w:iCs/>
          <w:sz w:val="24"/>
          <w:szCs w:val="24"/>
        </w:rPr>
        <w:t>relating to;</w:t>
      </w:r>
    </w:p>
    <w:p w14:paraId="5C3B3B93" w14:textId="77777777" w:rsidR="007F784E" w:rsidRDefault="007F784E" w:rsidP="007F784E">
      <w:pPr>
        <w:pStyle w:val="ListParagraph"/>
        <w:numPr>
          <w:ilvl w:val="0"/>
          <w:numId w:val="1"/>
        </w:numPr>
        <w:spacing w:before="240" w:after="240" w:line="360" w:lineRule="auto"/>
        <w:jc w:val="both"/>
        <w:rPr>
          <w:rFonts w:ascii="Arial" w:hAnsi="Arial" w:cs="Arial"/>
          <w:iCs/>
          <w:sz w:val="24"/>
          <w:szCs w:val="24"/>
        </w:rPr>
      </w:pPr>
      <w:r>
        <w:rPr>
          <w:rFonts w:ascii="Arial" w:hAnsi="Arial" w:cs="Arial"/>
          <w:iCs/>
          <w:sz w:val="24"/>
          <w:szCs w:val="24"/>
        </w:rPr>
        <w:t xml:space="preserve">Rehabilitation of storm damaged </w:t>
      </w:r>
      <w:bookmarkStart w:id="3" w:name="_Hlk118885058"/>
      <w:r>
        <w:rPr>
          <w:rFonts w:ascii="Arial" w:hAnsi="Arial" w:cs="Arial"/>
          <w:iCs/>
          <w:sz w:val="24"/>
          <w:szCs w:val="24"/>
        </w:rPr>
        <w:t>roads/stormwater/bridges and buildings/halls/sport facilities</w:t>
      </w:r>
      <w:bookmarkEnd w:id="3"/>
      <w:r>
        <w:rPr>
          <w:rFonts w:ascii="Arial" w:hAnsi="Arial" w:cs="Arial"/>
          <w:iCs/>
          <w:sz w:val="24"/>
          <w:szCs w:val="24"/>
        </w:rPr>
        <w:t>.</w:t>
      </w:r>
    </w:p>
    <w:p w14:paraId="67694E84" w14:textId="77777777" w:rsidR="007F784E" w:rsidRDefault="007F784E" w:rsidP="007F784E">
      <w:pPr>
        <w:pStyle w:val="ListParagraph"/>
        <w:numPr>
          <w:ilvl w:val="0"/>
          <w:numId w:val="1"/>
        </w:numPr>
        <w:spacing w:before="240" w:after="240" w:line="360" w:lineRule="auto"/>
        <w:jc w:val="both"/>
        <w:rPr>
          <w:rFonts w:ascii="Arial" w:hAnsi="Arial" w:cs="Arial"/>
          <w:iCs/>
          <w:sz w:val="24"/>
          <w:szCs w:val="24"/>
        </w:rPr>
      </w:pPr>
      <w:r>
        <w:rPr>
          <w:rFonts w:ascii="Arial" w:hAnsi="Arial" w:cs="Arial"/>
          <w:iCs/>
          <w:sz w:val="24"/>
          <w:szCs w:val="24"/>
        </w:rPr>
        <w:t>Construction of new municipal infrastructure including roads/stormwater/bridges and buildings/halls/sport facilities</w:t>
      </w:r>
    </w:p>
    <w:p w14:paraId="4DF60F2B" w14:textId="77777777" w:rsidR="007F784E" w:rsidRDefault="007F784E" w:rsidP="007F784E">
      <w:pPr>
        <w:pStyle w:val="ListParagraph"/>
        <w:numPr>
          <w:ilvl w:val="0"/>
          <w:numId w:val="1"/>
        </w:numPr>
        <w:spacing w:before="240" w:after="240" w:line="360" w:lineRule="auto"/>
        <w:jc w:val="both"/>
        <w:rPr>
          <w:rFonts w:ascii="Arial" w:hAnsi="Arial" w:cs="Arial"/>
          <w:iCs/>
          <w:sz w:val="24"/>
          <w:szCs w:val="24"/>
        </w:rPr>
      </w:pPr>
      <w:r>
        <w:rPr>
          <w:rFonts w:ascii="Arial" w:hAnsi="Arial" w:cs="Arial"/>
          <w:iCs/>
          <w:sz w:val="24"/>
          <w:szCs w:val="24"/>
        </w:rPr>
        <w:t>Rehabilitation of any other Municipal Infrastructure</w:t>
      </w:r>
    </w:p>
    <w:p w14:paraId="1962B2BE" w14:textId="77777777" w:rsidR="007F784E" w:rsidRDefault="007F784E" w:rsidP="007F784E">
      <w:pPr>
        <w:spacing w:before="120" w:after="120" w:line="240" w:lineRule="auto"/>
        <w:jc w:val="both"/>
        <w:rPr>
          <w:rFonts w:ascii="Arial" w:hAnsi="Arial" w:cs="Arial"/>
          <w:bCs/>
          <w:iCs/>
          <w:sz w:val="24"/>
          <w:szCs w:val="24"/>
          <w:lang w:val="en-US"/>
        </w:rPr>
      </w:pPr>
      <w:r>
        <w:rPr>
          <w:rFonts w:ascii="Arial" w:hAnsi="Arial" w:cs="Arial"/>
          <w:bCs/>
          <w:iCs/>
          <w:sz w:val="24"/>
          <w:szCs w:val="24"/>
          <w:lang w:val="en-US"/>
        </w:rPr>
        <w:t xml:space="preserve">The physical address for collection of </w:t>
      </w:r>
      <w:bookmarkStart w:id="4" w:name="_Hlk119393460"/>
      <w:r>
        <w:rPr>
          <w:rFonts w:ascii="Arial" w:hAnsi="Arial" w:cs="Arial"/>
          <w:bCs/>
          <w:iCs/>
          <w:sz w:val="24"/>
          <w:szCs w:val="24"/>
          <w:lang w:val="en-US"/>
        </w:rPr>
        <w:t>MN 216/2022 :</w:t>
      </w:r>
      <w:r>
        <w:rPr>
          <w:rFonts w:ascii="Arial" w:eastAsia="MS Mincho" w:hAnsi="Arial" w:cs="Arial"/>
          <w:sz w:val="24"/>
          <w:szCs w:val="24"/>
          <w:lang w:val="en-GB"/>
        </w:rPr>
        <w:t>Expression of interest document</w:t>
      </w:r>
      <w:r>
        <w:rPr>
          <w:rFonts w:ascii="Arial" w:hAnsi="Arial" w:cs="Arial"/>
          <w:bCs/>
          <w:iCs/>
          <w:sz w:val="24"/>
          <w:szCs w:val="24"/>
          <w:lang w:val="en-US"/>
        </w:rPr>
        <w:t xml:space="preserve"> </w:t>
      </w:r>
      <w:bookmarkEnd w:id="4"/>
      <w:r>
        <w:rPr>
          <w:rFonts w:ascii="Arial" w:hAnsi="Arial" w:cs="Arial"/>
          <w:bCs/>
          <w:iCs/>
          <w:sz w:val="24"/>
          <w:szCs w:val="24"/>
          <w:lang w:val="en-US"/>
        </w:rPr>
        <w:t>is: The KwaDukuza Municipality, Civil Services Department, PMU Building, 2 Industrial Crescent, KwaDukuza, upon presentation of a receipt proving prior payment of a non-refundable fee of    R 1274.00 (inclusive of VAT), having been made at the Municipal Finance Directorate, General Justice Mpanza Building, 104 Mahatma Gandhi Street, KwaDukuza (Cash Only). Tender documents will be available from 09H00 on</w:t>
      </w:r>
    </w:p>
    <w:p w14:paraId="73B0D011" w14:textId="07E25BB5" w:rsidR="007F784E" w:rsidRDefault="007F784E" w:rsidP="007F784E">
      <w:pPr>
        <w:spacing w:before="120" w:after="120" w:line="240" w:lineRule="auto"/>
        <w:jc w:val="both"/>
        <w:rPr>
          <w:rStyle w:val="Hyperlink"/>
          <w:bCs/>
        </w:rPr>
      </w:pPr>
      <w:r>
        <w:rPr>
          <w:rFonts w:ascii="Arial" w:hAnsi="Arial" w:cs="Arial"/>
          <w:bCs/>
          <w:iCs/>
          <w:sz w:val="24"/>
          <w:szCs w:val="24"/>
          <w:lang w:val="en-US"/>
        </w:rPr>
        <w:t xml:space="preserve"> </w:t>
      </w:r>
      <w:r w:rsidR="006066CE" w:rsidRPr="006066CE">
        <w:rPr>
          <w:rFonts w:ascii="Arial" w:hAnsi="Arial" w:cs="Arial"/>
          <w:b/>
          <w:iCs/>
          <w:sz w:val="24"/>
          <w:szCs w:val="24"/>
          <w:u w:val="single"/>
          <w:lang w:val="en-US"/>
        </w:rPr>
        <w:t>2</w:t>
      </w:r>
      <w:r w:rsidRPr="006066CE">
        <w:rPr>
          <w:rFonts w:ascii="Arial" w:hAnsi="Arial" w:cs="Arial"/>
          <w:b/>
          <w:iCs/>
          <w:sz w:val="24"/>
          <w:szCs w:val="24"/>
          <w:u w:val="single"/>
          <w:lang w:val="en-US"/>
        </w:rPr>
        <w:t xml:space="preserve"> D</w:t>
      </w:r>
      <w:r w:rsidRPr="007F784E">
        <w:rPr>
          <w:rFonts w:ascii="Arial" w:hAnsi="Arial" w:cs="Arial"/>
          <w:b/>
          <w:iCs/>
          <w:sz w:val="24"/>
          <w:szCs w:val="24"/>
          <w:u w:val="single"/>
          <w:lang w:val="en-US"/>
        </w:rPr>
        <w:t xml:space="preserve">ECEMBER 2022 until 15H00 on </w:t>
      </w:r>
      <w:r w:rsidR="006066CE">
        <w:rPr>
          <w:rFonts w:ascii="Arial" w:hAnsi="Arial" w:cs="Arial"/>
          <w:b/>
          <w:iCs/>
          <w:sz w:val="24"/>
          <w:szCs w:val="24"/>
          <w:u w:val="single"/>
          <w:lang w:val="en-US"/>
        </w:rPr>
        <w:t xml:space="preserve">13 December 2022 </w:t>
      </w:r>
      <w:r>
        <w:rPr>
          <w:rFonts w:ascii="Arial" w:hAnsi="Arial" w:cs="Arial"/>
          <w:bCs/>
          <w:iCs/>
          <w:sz w:val="24"/>
          <w:szCs w:val="24"/>
          <w:lang w:val="en-US"/>
        </w:rPr>
        <w:t>. Contact person regarding collection of these documents is: Hlengiwe Khuzwayo, Tel No: 032 437 5090</w:t>
      </w:r>
      <w:r>
        <w:rPr>
          <w:rFonts w:ascii="Arial" w:hAnsi="Arial" w:cs="Arial"/>
          <w:bCs/>
          <w:iCs/>
          <w:sz w:val="24"/>
          <w:szCs w:val="24"/>
        </w:rPr>
        <w:t xml:space="preserve">. Technical queries may be addressed to: Mr. Senzo Buthelezi, Tel No.: 032 437 5058, e-mail: </w:t>
      </w:r>
      <w:hyperlink r:id="rId5" w:history="1">
        <w:r>
          <w:rPr>
            <w:rStyle w:val="Hyperlink"/>
            <w:rFonts w:cs="Arial"/>
            <w:bCs/>
            <w:iCs/>
            <w:szCs w:val="24"/>
          </w:rPr>
          <w:t>senzob@kwadukuza.gov.za</w:t>
        </w:r>
      </w:hyperlink>
      <w:r>
        <w:rPr>
          <w:rFonts w:ascii="Arial" w:hAnsi="Arial" w:cs="Arial"/>
          <w:bCs/>
          <w:iCs/>
          <w:sz w:val="24"/>
          <w:szCs w:val="24"/>
        </w:rPr>
        <w:t xml:space="preserve"> Supply Chain Management queries to be directed to Mr Luyanda Tshonapi, email: </w:t>
      </w:r>
      <w:hyperlink r:id="rId6" w:history="1">
        <w:r>
          <w:rPr>
            <w:rStyle w:val="Hyperlink"/>
            <w:rFonts w:cs="Arial"/>
            <w:bCs/>
            <w:iCs/>
            <w:szCs w:val="24"/>
          </w:rPr>
          <w:t>luyandat@kwadukuza.gov.za</w:t>
        </w:r>
      </w:hyperlink>
    </w:p>
    <w:p w14:paraId="612B0825" w14:textId="4BCA169D" w:rsidR="007F784E" w:rsidRDefault="007F784E" w:rsidP="007F784E">
      <w:pPr>
        <w:suppressAutoHyphens/>
        <w:spacing w:after="0"/>
        <w:jc w:val="both"/>
        <w:rPr>
          <w:lang w:val="en-US"/>
        </w:rPr>
      </w:pPr>
      <w:r>
        <w:rPr>
          <w:rFonts w:ascii="Arial" w:hAnsi="Arial" w:cs="Arial"/>
          <w:bCs/>
          <w:iCs/>
          <w:sz w:val="24"/>
          <w:szCs w:val="24"/>
          <w:lang w:val="en-US"/>
        </w:rPr>
        <w:t xml:space="preserve">A compulsory clarification meeting, with representatives of the Employer, will take place at the KwaDukuza Municipality: PMU Boardroom, Lavoipierre Building, 2 Industria Crescent,  KwaDukuza, 4450 on </w:t>
      </w:r>
      <w:r w:rsidRPr="007F784E">
        <w:rPr>
          <w:rFonts w:ascii="Arial" w:hAnsi="Arial" w:cs="Arial"/>
          <w:b/>
          <w:iCs/>
          <w:sz w:val="24"/>
          <w:szCs w:val="24"/>
          <w:highlight w:val="yellow"/>
          <w:lang w:val="en-US"/>
        </w:rPr>
        <w:t>1</w:t>
      </w:r>
      <w:r w:rsidR="006066CE">
        <w:rPr>
          <w:rFonts w:ascii="Arial" w:hAnsi="Arial" w:cs="Arial"/>
          <w:b/>
          <w:iCs/>
          <w:sz w:val="24"/>
          <w:szCs w:val="24"/>
          <w:highlight w:val="yellow"/>
          <w:lang w:val="en-US"/>
        </w:rPr>
        <w:t>4 December 2022</w:t>
      </w:r>
      <w:r w:rsidRPr="007F784E">
        <w:rPr>
          <w:rFonts w:ascii="Arial" w:hAnsi="Arial" w:cs="Arial"/>
          <w:b/>
          <w:iCs/>
          <w:sz w:val="24"/>
          <w:szCs w:val="24"/>
          <w:highlight w:val="yellow"/>
          <w:lang w:val="en-US"/>
        </w:rPr>
        <w:t xml:space="preserve"> , starting at </w:t>
      </w:r>
      <w:r w:rsidRPr="006066CE">
        <w:rPr>
          <w:rFonts w:ascii="Arial" w:hAnsi="Arial" w:cs="Arial"/>
          <w:b/>
          <w:iCs/>
          <w:sz w:val="24"/>
          <w:szCs w:val="24"/>
          <w:highlight w:val="yellow"/>
          <w:lang w:val="en-US"/>
        </w:rPr>
        <w:t>1</w:t>
      </w:r>
      <w:r w:rsidR="006066CE" w:rsidRPr="006066CE">
        <w:rPr>
          <w:rFonts w:ascii="Arial" w:hAnsi="Arial" w:cs="Arial"/>
          <w:b/>
          <w:iCs/>
          <w:sz w:val="24"/>
          <w:szCs w:val="24"/>
          <w:highlight w:val="yellow"/>
          <w:lang w:val="en-US"/>
        </w:rPr>
        <w:t>4</w:t>
      </w:r>
      <w:r w:rsidRPr="006066CE">
        <w:rPr>
          <w:rFonts w:ascii="Arial" w:hAnsi="Arial" w:cs="Arial"/>
          <w:b/>
          <w:iCs/>
          <w:sz w:val="24"/>
          <w:szCs w:val="24"/>
          <w:highlight w:val="yellow"/>
          <w:lang w:val="en-US"/>
        </w:rPr>
        <w:t>H00</w:t>
      </w:r>
      <w:r w:rsidR="006066CE" w:rsidRPr="006066CE">
        <w:rPr>
          <w:rFonts w:ascii="Arial" w:hAnsi="Arial" w:cs="Arial"/>
          <w:b/>
          <w:iCs/>
          <w:sz w:val="24"/>
          <w:szCs w:val="24"/>
          <w:highlight w:val="yellow"/>
          <w:lang w:val="en-US"/>
        </w:rPr>
        <w:t>(2pm)</w:t>
      </w:r>
      <w:r>
        <w:rPr>
          <w:rFonts w:ascii="Arial" w:hAnsi="Arial" w:cs="Arial"/>
          <w:bCs/>
          <w:iCs/>
          <w:sz w:val="24"/>
          <w:szCs w:val="24"/>
          <w:lang w:val="en-US"/>
        </w:rPr>
        <w:t xml:space="preserve"> 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4AE469E7" w14:textId="77777777" w:rsidR="007F784E" w:rsidRDefault="007F784E" w:rsidP="007F784E">
      <w:pPr>
        <w:suppressAutoHyphens/>
        <w:spacing w:after="0"/>
        <w:jc w:val="both"/>
        <w:rPr>
          <w:rFonts w:ascii="Arial" w:hAnsi="Arial" w:cs="Arial"/>
          <w:bCs/>
          <w:iCs/>
          <w:sz w:val="24"/>
          <w:szCs w:val="24"/>
          <w:lang w:val="en-US"/>
        </w:rPr>
      </w:pPr>
      <w:r>
        <w:rPr>
          <w:rFonts w:ascii="Arial" w:hAnsi="Arial" w:cs="Arial"/>
          <w:bCs/>
          <w:iCs/>
          <w:sz w:val="24"/>
          <w:szCs w:val="24"/>
          <w:lang w:val="en-US"/>
        </w:rPr>
        <w:t>All Bidders need to adhere to COVID19 regulations.</w:t>
      </w:r>
    </w:p>
    <w:p w14:paraId="37BFA36D" w14:textId="41A49141" w:rsidR="007F784E" w:rsidRDefault="007F784E" w:rsidP="007F784E">
      <w:pPr>
        <w:spacing w:before="120" w:after="120" w:line="240" w:lineRule="auto"/>
        <w:jc w:val="both"/>
        <w:rPr>
          <w:rFonts w:ascii="Arial" w:hAnsi="Arial" w:cs="Arial"/>
          <w:bCs/>
          <w:iCs/>
          <w:sz w:val="24"/>
          <w:szCs w:val="24"/>
          <w:lang w:val="en-US"/>
        </w:rPr>
      </w:pPr>
    </w:p>
    <w:p w14:paraId="61654CFE" w14:textId="1EC34FBB" w:rsidR="007F784E" w:rsidRDefault="007F784E" w:rsidP="007F784E">
      <w:pPr>
        <w:spacing w:before="120" w:after="120" w:line="240" w:lineRule="auto"/>
        <w:jc w:val="both"/>
        <w:rPr>
          <w:rFonts w:ascii="Arial" w:hAnsi="Arial" w:cs="Arial"/>
          <w:bCs/>
          <w:iCs/>
          <w:sz w:val="24"/>
          <w:szCs w:val="24"/>
          <w:lang w:val="en-US"/>
        </w:rPr>
      </w:pPr>
    </w:p>
    <w:p w14:paraId="45D6892F" w14:textId="77777777" w:rsidR="00397EAA" w:rsidRDefault="00397EAA" w:rsidP="007F784E">
      <w:pPr>
        <w:spacing w:before="120" w:after="120" w:line="240" w:lineRule="auto"/>
        <w:jc w:val="both"/>
        <w:rPr>
          <w:rFonts w:ascii="Arial" w:hAnsi="Arial" w:cs="Arial"/>
          <w:bCs/>
          <w:iCs/>
          <w:sz w:val="24"/>
          <w:szCs w:val="24"/>
          <w:lang w:val="en-US"/>
        </w:rPr>
      </w:pPr>
    </w:p>
    <w:p w14:paraId="330036EC" w14:textId="7C240252" w:rsidR="007F784E" w:rsidRDefault="007F784E" w:rsidP="007F784E">
      <w:pPr>
        <w:spacing w:after="0"/>
        <w:ind w:left="7"/>
        <w:jc w:val="both"/>
        <w:rPr>
          <w:rFonts w:ascii="Arial" w:eastAsia="MS Mincho" w:hAnsi="Arial" w:cs="Arial"/>
          <w:b/>
          <w:sz w:val="24"/>
          <w:szCs w:val="24"/>
          <w:lang w:val="en-US"/>
        </w:rPr>
      </w:pPr>
      <w:r>
        <w:rPr>
          <w:rFonts w:ascii="Arial" w:eastAsia="MS Mincho" w:hAnsi="Arial" w:cs="Arial"/>
          <w:sz w:val="24"/>
          <w:szCs w:val="24"/>
          <w:lang w:val="en-GB"/>
        </w:rPr>
        <w:lastRenderedPageBreak/>
        <w:t>The Expression of interest document/s</w:t>
      </w:r>
      <w:r>
        <w:rPr>
          <w:rFonts w:ascii="Arial" w:hAnsi="Arial" w:cs="Arial"/>
          <w:bCs/>
          <w:iCs/>
          <w:sz w:val="24"/>
          <w:szCs w:val="24"/>
          <w:lang w:val="en-US"/>
        </w:rPr>
        <w:t xml:space="preserve"> shall be placed in sealed envelope, endorsed with </w:t>
      </w:r>
      <w:r>
        <w:rPr>
          <w:rFonts w:ascii="Arial" w:hAnsi="Arial" w:cs="Arial"/>
          <w:b/>
          <w:iCs/>
          <w:sz w:val="24"/>
          <w:szCs w:val="24"/>
          <w:lang w:val="en-US"/>
        </w:rPr>
        <w:t xml:space="preserve">MN 216/2022  </w:t>
      </w:r>
      <w:r>
        <w:rPr>
          <w:rFonts w:ascii="Arial" w:hAnsi="Arial" w:cs="Arial"/>
          <w:b/>
          <w:sz w:val="24"/>
          <w:szCs w:val="24"/>
          <w:lang w:val="en-GB"/>
        </w:rPr>
        <w:t>Establishment of a Panel of Contractors - Grades 7 CE to 9 CE (Civil Engineering ) and Grades  7 GB to 9 GB (General Building )for Rehabilitation and Creating of new Municipal Public  Infrastructure within KwaDukuza Municipality</w:t>
      </w:r>
      <w:r>
        <w:rPr>
          <w:rFonts w:ascii="Arial" w:hAnsi="Arial" w:cs="Arial"/>
          <w:sz w:val="24"/>
          <w:szCs w:val="24"/>
          <w:lang w:val="en-GB"/>
        </w:rPr>
        <w:t xml:space="preserve"> </w:t>
      </w:r>
      <w:r>
        <w:rPr>
          <w:rFonts w:ascii="Arial" w:hAnsi="Arial" w:cs="Arial"/>
          <w:bCs/>
          <w:iCs/>
          <w:sz w:val="24"/>
          <w:szCs w:val="24"/>
          <w:lang w:val="en-US"/>
        </w:rPr>
        <w:t xml:space="preserve">and be placed in the Tender Box at the Municipal Offices </w:t>
      </w:r>
      <w:r>
        <w:rPr>
          <w:rFonts w:ascii="Arial" w:hAnsi="Arial" w:cs="Arial"/>
          <w:bCs/>
          <w:iCs/>
          <w:sz w:val="24"/>
          <w:szCs w:val="24"/>
        </w:rPr>
        <w:t xml:space="preserve">Lavoipierre Yard, Stores building:  </w:t>
      </w:r>
      <w:r w:rsidRPr="007F784E">
        <w:rPr>
          <w:rFonts w:ascii="Arial" w:hAnsi="Arial" w:cs="Arial"/>
          <w:b/>
          <w:iCs/>
          <w:sz w:val="24"/>
          <w:szCs w:val="24"/>
        </w:rPr>
        <w:t xml:space="preserve">No.2 Industria Crescent Lavoipierre SCM / Stores KwaDukuza, </w:t>
      </w:r>
      <w:r>
        <w:rPr>
          <w:rFonts w:ascii="Arial" w:hAnsi="Arial" w:cs="Arial"/>
          <w:iCs/>
          <w:sz w:val="24"/>
          <w:szCs w:val="24"/>
          <w:lang w:val="en-US"/>
        </w:rPr>
        <w:t xml:space="preserve">not later than </w:t>
      </w:r>
      <w:r w:rsidRPr="007F784E">
        <w:rPr>
          <w:rFonts w:ascii="Arial" w:hAnsi="Arial" w:cs="Arial"/>
          <w:b/>
          <w:iCs/>
          <w:sz w:val="24"/>
          <w:szCs w:val="24"/>
          <w:u w:val="single"/>
          <w:lang w:val="en-US"/>
        </w:rPr>
        <w:t>12h00 on</w:t>
      </w:r>
      <w:r w:rsidRPr="007F784E">
        <w:rPr>
          <w:rFonts w:ascii="Arial" w:hAnsi="Arial" w:cs="Arial"/>
          <w:b/>
          <w:iCs/>
          <w:color w:val="FF0000"/>
          <w:sz w:val="24"/>
          <w:szCs w:val="24"/>
          <w:u w:val="single"/>
          <w:lang w:val="en-US"/>
        </w:rPr>
        <w:t xml:space="preserve"> </w:t>
      </w:r>
      <w:r w:rsidRPr="007F784E">
        <w:rPr>
          <w:rFonts w:ascii="Arial" w:hAnsi="Arial" w:cs="Arial"/>
          <w:b/>
          <w:iCs/>
          <w:sz w:val="24"/>
          <w:szCs w:val="24"/>
          <w:u w:val="single"/>
          <w:lang w:val="en-US"/>
        </w:rPr>
        <w:t>2</w:t>
      </w:r>
      <w:r w:rsidR="006066CE">
        <w:rPr>
          <w:rFonts w:ascii="Arial" w:hAnsi="Arial" w:cs="Arial"/>
          <w:b/>
          <w:iCs/>
          <w:sz w:val="24"/>
          <w:szCs w:val="24"/>
          <w:u w:val="single"/>
          <w:lang w:val="en-US"/>
        </w:rPr>
        <w:t>5</w:t>
      </w:r>
      <w:r w:rsidRPr="007F784E">
        <w:rPr>
          <w:rFonts w:ascii="Arial" w:hAnsi="Arial" w:cs="Arial"/>
          <w:b/>
          <w:iCs/>
          <w:sz w:val="24"/>
          <w:szCs w:val="24"/>
          <w:u w:val="single"/>
          <w:vertAlign w:val="superscript"/>
          <w:lang w:val="en-US"/>
        </w:rPr>
        <w:t>th</w:t>
      </w:r>
      <w:r w:rsidRPr="007F784E">
        <w:rPr>
          <w:rFonts w:ascii="Arial" w:hAnsi="Arial" w:cs="Arial"/>
          <w:b/>
          <w:iCs/>
          <w:sz w:val="24"/>
          <w:szCs w:val="24"/>
          <w:u w:val="single"/>
          <w:lang w:val="en-US"/>
        </w:rPr>
        <w:t xml:space="preserve"> JANUARY 2023</w:t>
      </w:r>
      <w:r w:rsidRPr="007F784E">
        <w:rPr>
          <w:rFonts w:ascii="Arial" w:hAnsi="Arial" w:cs="Arial"/>
          <w:b/>
          <w:iCs/>
          <w:sz w:val="24"/>
          <w:szCs w:val="24"/>
          <w:lang w:val="en-US"/>
        </w:rPr>
        <w:t xml:space="preserve">  </w:t>
      </w:r>
      <w:r>
        <w:rPr>
          <w:rFonts w:ascii="Arial" w:hAnsi="Arial" w:cs="Arial"/>
          <w:iCs/>
          <w:sz w:val="24"/>
          <w:szCs w:val="24"/>
          <w:lang w:val="en-US"/>
        </w:rPr>
        <w:t xml:space="preserve">at which time the tenders will be opened in public.  </w:t>
      </w:r>
    </w:p>
    <w:p w14:paraId="2A47CF48" w14:textId="77777777" w:rsidR="007F784E" w:rsidRDefault="007F784E" w:rsidP="007F784E">
      <w:pPr>
        <w:spacing w:before="240" w:after="240" w:line="360" w:lineRule="auto"/>
        <w:rPr>
          <w:rFonts w:ascii="Arial" w:hAnsi="Arial" w:cs="Arial"/>
          <w:sz w:val="24"/>
          <w:szCs w:val="24"/>
        </w:rPr>
      </w:pPr>
      <w:r>
        <w:rPr>
          <w:rFonts w:ascii="Arial" w:hAnsi="Arial" w:cs="Arial"/>
          <w:sz w:val="24"/>
          <w:szCs w:val="24"/>
        </w:rPr>
        <w:t xml:space="preserve">It is the responsibility of the tenderer/s to ensure that bid documents /proposals are submitted on or before closing time and the correct location. </w:t>
      </w:r>
    </w:p>
    <w:p w14:paraId="197B057B" w14:textId="40871CED" w:rsidR="007F784E" w:rsidRDefault="007F784E" w:rsidP="007F784E">
      <w:pPr>
        <w:suppressAutoHyphens/>
        <w:jc w:val="both"/>
        <w:rPr>
          <w:rFonts w:ascii="Arial" w:eastAsia="MS Mincho" w:hAnsi="Arial" w:cs="Arial"/>
          <w:sz w:val="24"/>
          <w:szCs w:val="24"/>
          <w:lang w:val="en-US"/>
        </w:rPr>
      </w:pPr>
      <w:r>
        <w:rPr>
          <w:rFonts w:ascii="Arial" w:hAnsi="Arial" w:cs="Arial"/>
          <w:bCs/>
          <w:iCs/>
          <w:sz w:val="24"/>
          <w:szCs w:val="24"/>
          <w:lang w:val="en-US"/>
        </w:rPr>
        <w:t xml:space="preserve"> </w:t>
      </w:r>
      <w:r>
        <w:rPr>
          <w:rFonts w:ascii="Arial" w:eastAsia="MS Mincho" w:hAnsi="Arial" w:cs="Arial"/>
          <w:sz w:val="24"/>
          <w:szCs w:val="24"/>
          <w:lang w:val="en-US"/>
        </w:rPr>
        <w:t xml:space="preserve">The </w:t>
      </w:r>
      <w:r>
        <w:rPr>
          <w:rFonts w:ascii="Arial" w:eastAsia="MS Mincho" w:hAnsi="Arial" w:cs="Arial"/>
          <w:sz w:val="24"/>
          <w:szCs w:val="24"/>
          <w:lang w:val="en-GB"/>
        </w:rPr>
        <w:t>Expression of interest document/</w:t>
      </w:r>
      <w:r>
        <w:rPr>
          <w:rFonts w:ascii="Arial" w:hAnsi="Arial" w:cs="Arial"/>
          <w:iCs/>
          <w:color w:val="000000" w:themeColor="text1"/>
          <w:sz w:val="24"/>
          <w:szCs w:val="24"/>
        </w:rPr>
        <w:t xml:space="preserve"> quantum of work</w:t>
      </w:r>
      <w:r>
        <w:rPr>
          <w:rFonts w:ascii="Arial" w:eastAsia="MS Mincho" w:hAnsi="Arial" w:cs="Arial"/>
          <w:sz w:val="24"/>
          <w:szCs w:val="24"/>
          <w:lang w:val="en-GB"/>
        </w:rPr>
        <w:t xml:space="preserve"> will be assessed  according to the following criteria:</w:t>
      </w:r>
    </w:p>
    <w:p w14:paraId="1F8DEE71" w14:textId="77777777" w:rsidR="007F784E" w:rsidRDefault="007F784E" w:rsidP="007F784E">
      <w:pPr>
        <w:numPr>
          <w:ilvl w:val="0"/>
          <w:numId w:val="2"/>
        </w:numPr>
        <w:rPr>
          <w:rFonts w:ascii="Arial" w:hAnsi="Arial" w:cs="Arial"/>
          <w:sz w:val="24"/>
          <w:szCs w:val="24"/>
          <w:lang w:eastAsia="ar-SA"/>
        </w:rPr>
      </w:pPr>
      <w:r>
        <w:rPr>
          <w:rFonts w:ascii="Arial" w:hAnsi="Arial" w:cs="Arial"/>
          <w:sz w:val="24"/>
          <w:szCs w:val="24"/>
        </w:rPr>
        <w:t xml:space="preserve">The form of contract to be used will be the </w:t>
      </w:r>
      <w:r>
        <w:rPr>
          <w:rFonts w:ascii="Arial" w:hAnsi="Arial" w:cs="Arial"/>
          <w:noProof/>
          <w:sz w:val="24"/>
          <w:szCs w:val="24"/>
        </w:rPr>
        <w:t>General Conditions of Contract for Construction work</w:t>
      </w:r>
      <w:r>
        <w:rPr>
          <w:rFonts w:ascii="Arial" w:hAnsi="Arial" w:cs="Arial"/>
          <w:color w:val="4D5156"/>
          <w:sz w:val="24"/>
          <w:szCs w:val="24"/>
          <w:shd w:val="clear" w:color="auto" w:fill="FFFFFF"/>
        </w:rPr>
        <w:t xml:space="preserve"> 3rd Edition </w:t>
      </w:r>
      <w:r>
        <w:rPr>
          <w:rFonts w:ascii="Arial" w:hAnsi="Arial" w:cs="Arial"/>
          <w:b/>
          <w:bCs/>
          <w:color w:val="5F6368"/>
          <w:sz w:val="24"/>
          <w:szCs w:val="24"/>
          <w:shd w:val="clear" w:color="auto" w:fill="FFFFFF"/>
        </w:rPr>
        <w:t>2015</w:t>
      </w:r>
      <w:r>
        <w:rPr>
          <w:rFonts w:ascii="Arial" w:hAnsi="Arial" w:cs="Arial"/>
          <w:noProof/>
          <w:sz w:val="24"/>
          <w:szCs w:val="24"/>
        </w:rPr>
        <w:t xml:space="preserve">  </w:t>
      </w:r>
    </w:p>
    <w:p w14:paraId="230125B7" w14:textId="77777777" w:rsidR="007F784E" w:rsidRDefault="007F784E" w:rsidP="007F784E">
      <w:pPr>
        <w:pStyle w:val="ListParagraph"/>
        <w:numPr>
          <w:ilvl w:val="0"/>
          <w:numId w:val="3"/>
        </w:numPr>
        <w:tabs>
          <w:tab w:val="left" w:pos="426"/>
        </w:tabs>
        <w:suppressAutoHyphens/>
        <w:spacing w:before="240" w:after="0" w:line="240" w:lineRule="auto"/>
        <w:jc w:val="both"/>
        <w:rPr>
          <w:rFonts w:ascii="Arial" w:hAnsi="Arial" w:cs="Arial"/>
          <w:sz w:val="24"/>
          <w:szCs w:val="24"/>
          <w:lang w:eastAsia="ar-SA"/>
        </w:rPr>
      </w:pPr>
      <w:r>
        <w:rPr>
          <w:rFonts w:ascii="Arial" w:hAnsi="Arial" w:cs="Arial"/>
          <w:sz w:val="24"/>
          <w:szCs w:val="24"/>
          <w:lang w:eastAsia="ar-SA"/>
        </w:rPr>
        <w:t>90/10 or 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7E10ADF3" w14:textId="77777777" w:rsidR="007F784E" w:rsidRDefault="007F784E" w:rsidP="007F784E">
      <w:pPr>
        <w:numPr>
          <w:ilvl w:val="0"/>
          <w:numId w:val="3"/>
        </w:numPr>
        <w:jc w:val="both"/>
        <w:rPr>
          <w:rFonts w:ascii="Arial" w:hAnsi="Arial" w:cs="Arial"/>
          <w:sz w:val="24"/>
          <w:szCs w:val="24"/>
          <w:lang w:eastAsia="ar-SA"/>
        </w:rPr>
      </w:pPr>
      <w:r>
        <w:rPr>
          <w:rFonts w:ascii="Arial" w:hAnsi="Arial" w:cs="Arial"/>
          <w:sz w:val="24"/>
          <w:szCs w:val="24"/>
          <w:lang w:eastAsia="ar-SA"/>
        </w:rPr>
        <w:t>Contractor shall provide the Municipality with a compliance clearance PIN to verify your tax compliance status.</w:t>
      </w:r>
    </w:p>
    <w:p w14:paraId="60EE46A0" w14:textId="77777777" w:rsidR="007F784E" w:rsidRDefault="007F784E" w:rsidP="007F784E">
      <w:pPr>
        <w:numPr>
          <w:ilvl w:val="0"/>
          <w:numId w:val="2"/>
        </w:numPr>
        <w:rPr>
          <w:rFonts w:ascii="Arial" w:hAnsi="Arial" w:cs="Arial"/>
          <w:sz w:val="24"/>
          <w:szCs w:val="24"/>
          <w:lang w:eastAsia="ar-SA"/>
        </w:rPr>
      </w:pPr>
      <w:r>
        <w:rPr>
          <w:rFonts w:ascii="Arial" w:hAnsi="Arial" w:cs="Arial"/>
          <w:sz w:val="24"/>
          <w:szCs w:val="24"/>
          <w:lang w:eastAsia="ar-SA"/>
        </w:rPr>
        <w:t>The employment of local labour shall be sourced within the wards of the KwaDukuza Municipality in terms of EPWP.</w:t>
      </w:r>
    </w:p>
    <w:p w14:paraId="30185200" w14:textId="77777777" w:rsidR="007F784E" w:rsidRDefault="007F784E" w:rsidP="007F784E">
      <w:pPr>
        <w:numPr>
          <w:ilvl w:val="0"/>
          <w:numId w:val="2"/>
        </w:numPr>
        <w:rPr>
          <w:rFonts w:ascii="Arial" w:hAnsi="Arial" w:cs="Arial"/>
          <w:bCs/>
          <w:sz w:val="24"/>
          <w:szCs w:val="24"/>
          <w:lang w:eastAsia="ar-SA"/>
        </w:rPr>
      </w:pPr>
      <w:r>
        <w:rPr>
          <w:rFonts w:ascii="Arial" w:hAnsi="Arial" w:cs="Arial"/>
          <w:bCs/>
          <w:sz w:val="24"/>
          <w:szCs w:val="24"/>
          <w:lang w:eastAsia="ar-SA"/>
        </w:rPr>
        <w:t>NB:  Bidders who are listed in the National Treasury register of defaulters and restricted suppliers will be automatically disqualified.</w:t>
      </w:r>
    </w:p>
    <w:p w14:paraId="300E96BA" w14:textId="77777777" w:rsidR="007F784E" w:rsidRDefault="007F784E" w:rsidP="007F784E">
      <w:pPr>
        <w:numPr>
          <w:ilvl w:val="0"/>
          <w:numId w:val="4"/>
        </w:numPr>
        <w:tabs>
          <w:tab w:val="left" w:pos="426"/>
        </w:tabs>
        <w:suppressAutoHyphens/>
        <w:jc w:val="both"/>
        <w:rPr>
          <w:rFonts w:ascii="Arial" w:hAnsi="Arial" w:cs="Arial"/>
          <w:bCs/>
          <w:sz w:val="24"/>
          <w:szCs w:val="24"/>
          <w:lang w:eastAsia="ar-SA"/>
        </w:rPr>
      </w:pPr>
      <w:r>
        <w:rPr>
          <w:rFonts w:ascii="Arial" w:eastAsia="Calibri" w:hAnsi="Arial" w:cs="Arial"/>
          <w:bCs/>
          <w:color w:val="000000"/>
          <w:sz w:val="24"/>
          <w:szCs w:val="24"/>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3AB93769" w14:textId="77777777" w:rsidR="007F784E" w:rsidRDefault="007F784E" w:rsidP="007F784E">
      <w:pPr>
        <w:numPr>
          <w:ilvl w:val="0"/>
          <w:numId w:val="2"/>
        </w:numPr>
        <w:rPr>
          <w:rFonts w:ascii="Arial" w:hAnsi="Arial" w:cs="Arial"/>
          <w:sz w:val="24"/>
          <w:szCs w:val="24"/>
          <w:lang w:eastAsia="ar-SA"/>
        </w:rPr>
      </w:pPr>
      <w:r>
        <w:rPr>
          <w:rFonts w:ascii="Arial" w:hAnsi="Arial" w:cs="Arial"/>
          <w:sz w:val="24"/>
          <w:szCs w:val="24"/>
          <w:lang w:eastAsia="ar-SA"/>
        </w:rPr>
        <w:t>For all tenders awarded exceeding R4m, the Tenderer must sub-contract 45% to an EME or QSE which is at least 51%owned by black people within the jurisdiction of KwaDukuza Municipality.</w:t>
      </w:r>
    </w:p>
    <w:p w14:paraId="6E8F88D0" w14:textId="77777777" w:rsidR="007F784E" w:rsidRDefault="007F784E" w:rsidP="007F784E">
      <w:pPr>
        <w:numPr>
          <w:ilvl w:val="0"/>
          <w:numId w:val="2"/>
        </w:numPr>
        <w:rPr>
          <w:rFonts w:ascii="Arial" w:hAnsi="Arial" w:cs="Arial"/>
          <w:sz w:val="24"/>
          <w:szCs w:val="24"/>
          <w:lang w:eastAsia="ar-SA"/>
        </w:rPr>
      </w:pPr>
      <w:r>
        <w:rPr>
          <w:rFonts w:ascii="Arial" w:hAnsi="Arial" w:cs="Arial"/>
          <w:sz w:val="24"/>
          <w:szCs w:val="24"/>
          <w:lang w:eastAsia="ar-SA"/>
        </w:rPr>
        <w:t>1% for all technical projects exceeding R10m must be allocated to skills development program.</w:t>
      </w:r>
    </w:p>
    <w:p w14:paraId="13809351" w14:textId="77777777" w:rsidR="007F784E" w:rsidRDefault="007F784E" w:rsidP="007F784E">
      <w:pPr>
        <w:numPr>
          <w:ilvl w:val="0"/>
          <w:numId w:val="3"/>
        </w:numPr>
        <w:rPr>
          <w:rFonts w:ascii="Arial" w:hAnsi="Arial" w:cs="Arial"/>
          <w:sz w:val="24"/>
          <w:szCs w:val="24"/>
          <w:lang w:eastAsia="ar-SA"/>
        </w:rPr>
      </w:pPr>
      <w:r>
        <w:rPr>
          <w:rFonts w:ascii="Arial" w:hAnsi="Arial" w:cs="Arial"/>
          <w:sz w:val="24"/>
          <w:szCs w:val="24"/>
          <w:lang w:eastAsia="ar-SA"/>
        </w:rPr>
        <w:t>Preference will be given to 51% owned by Black people.</w:t>
      </w:r>
    </w:p>
    <w:p w14:paraId="46A058BA" w14:textId="77777777" w:rsidR="007F784E" w:rsidRDefault="007F784E" w:rsidP="007F784E">
      <w:pPr>
        <w:numPr>
          <w:ilvl w:val="0"/>
          <w:numId w:val="3"/>
        </w:numPr>
        <w:rPr>
          <w:rFonts w:ascii="Arial" w:hAnsi="Arial" w:cs="Arial"/>
          <w:sz w:val="24"/>
          <w:szCs w:val="24"/>
          <w:lang w:eastAsia="ar-SA"/>
        </w:rPr>
      </w:pPr>
      <w:r>
        <w:rPr>
          <w:rFonts w:ascii="Arial" w:eastAsia="MS Mincho" w:hAnsi="Arial" w:cs="Arial"/>
          <w:sz w:val="24"/>
          <w:szCs w:val="24"/>
          <w:lang w:val="en-US"/>
        </w:rPr>
        <w:t>Qualifying contractors will  be admitted to a panel of competent contractors to perform the works as per the instruction from KwaDukuza Municipality.</w:t>
      </w:r>
    </w:p>
    <w:p w14:paraId="1078AA4B" w14:textId="77777777" w:rsidR="007F784E" w:rsidRDefault="007F784E" w:rsidP="007F784E">
      <w:pPr>
        <w:numPr>
          <w:ilvl w:val="0"/>
          <w:numId w:val="3"/>
        </w:numPr>
        <w:rPr>
          <w:rFonts w:ascii="Arial" w:hAnsi="Arial" w:cs="Arial"/>
          <w:sz w:val="24"/>
          <w:szCs w:val="24"/>
          <w:lang w:eastAsia="ar-SA"/>
        </w:rPr>
      </w:pPr>
      <w:r>
        <w:rPr>
          <w:rFonts w:ascii="Arial" w:hAnsi="Arial" w:cs="Arial"/>
          <w:sz w:val="24"/>
          <w:szCs w:val="24"/>
          <w:lang w:eastAsia="ar-SA"/>
        </w:rPr>
        <w:lastRenderedPageBreak/>
        <w:t>C</w:t>
      </w:r>
      <w:r>
        <w:rPr>
          <w:rFonts w:ascii="Arial" w:eastAsia="MS Mincho" w:hAnsi="Arial" w:cs="Arial"/>
          <w:sz w:val="24"/>
          <w:szCs w:val="24"/>
          <w:lang w:val="en-US"/>
        </w:rPr>
        <w:t xml:space="preserve">contractors admitted in the panel will  be invited, as and when required, by KwaDukuza Municipality to submit quotations or respond to tender requests and meet other requirements to be considered successful for tenders. </w:t>
      </w:r>
    </w:p>
    <w:p w14:paraId="0029C71B" w14:textId="77777777" w:rsidR="007F784E" w:rsidRDefault="007F784E" w:rsidP="007F784E">
      <w:pPr>
        <w:numPr>
          <w:ilvl w:val="0"/>
          <w:numId w:val="3"/>
        </w:numPr>
        <w:rPr>
          <w:rFonts w:ascii="Arial" w:hAnsi="Arial" w:cs="Arial"/>
          <w:sz w:val="24"/>
          <w:szCs w:val="24"/>
          <w:lang w:eastAsia="ar-SA"/>
        </w:rPr>
      </w:pPr>
      <w:r>
        <w:rPr>
          <w:rFonts w:ascii="Arial" w:eastAsia="MS Mincho" w:hAnsi="Arial" w:cs="Arial"/>
          <w:sz w:val="24"/>
          <w:szCs w:val="24"/>
          <w:lang w:val="en-US"/>
        </w:rPr>
        <w:t>Contractors in the panel is expected to have its resources  ready to urgently respond to which ever need that  may arises.</w:t>
      </w:r>
    </w:p>
    <w:p w14:paraId="5DC811B3" w14:textId="77777777" w:rsidR="007F784E" w:rsidRDefault="007F784E" w:rsidP="007F784E">
      <w:pPr>
        <w:numPr>
          <w:ilvl w:val="0"/>
          <w:numId w:val="3"/>
        </w:numPr>
        <w:rPr>
          <w:rFonts w:ascii="Arial" w:hAnsi="Arial" w:cs="Arial"/>
          <w:sz w:val="24"/>
          <w:szCs w:val="24"/>
          <w:lang w:eastAsia="ar-SA"/>
        </w:rPr>
      </w:pPr>
      <w:r>
        <w:rPr>
          <w:rFonts w:ascii="Arial" w:hAnsi="Arial" w:cs="Arial"/>
          <w:sz w:val="24"/>
          <w:szCs w:val="24"/>
        </w:rPr>
        <w:t xml:space="preserve">Only those contractors who are registered with the Construction Industry Development Board, in a contractor grading designation of </w:t>
      </w:r>
      <w:r>
        <w:rPr>
          <w:rFonts w:ascii="Arial" w:hAnsi="Arial" w:cs="Arial"/>
          <w:bCs/>
          <w:sz w:val="24"/>
          <w:szCs w:val="24"/>
          <w:lang w:val="en-US"/>
        </w:rPr>
        <w:t>7CE to 9 CE (Civil Engineering )  and 7 GB to 9 GB</w:t>
      </w:r>
      <w:r>
        <w:rPr>
          <w:rFonts w:ascii="Arial" w:hAnsi="Arial" w:cs="Arial"/>
          <w:bCs/>
          <w:color w:val="202124"/>
          <w:sz w:val="24"/>
          <w:szCs w:val="24"/>
          <w:shd w:val="clear" w:color="auto" w:fill="FFFFFF"/>
        </w:rPr>
        <w:t xml:space="preserve"> (General Building)</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are eligible to have their submissions evaluated.</w:t>
      </w:r>
    </w:p>
    <w:p w14:paraId="5F5BF763" w14:textId="77777777" w:rsidR="007F784E" w:rsidRDefault="007F784E" w:rsidP="007F784E">
      <w:pPr>
        <w:numPr>
          <w:ilvl w:val="0"/>
          <w:numId w:val="3"/>
        </w:numPr>
        <w:rPr>
          <w:rFonts w:ascii="Arial" w:hAnsi="Arial" w:cs="Arial"/>
          <w:sz w:val="24"/>
          <w:szCs w:val="24"/>
          <w:lang w:eastAsia="ar-SA"/>
        </w:rPr>
      </w:pPr>
      <w:r>
        <w:rPr>
          <w:rFonts w:ascii="Arial" w:hAnsi="Arial" w:cs="Arial"/>
          <w:sz w:val="24"/>
          <w:szCs w:val="24"/>
        </w:rPr>
        <w:t>The requirement of submissions is detailed in the Submission Data (Ref: E4.7 Tender Data). The tenderers who satisfy the eligibility criteria as set in the Expression of Interest document (Ref: E4.1 and 5.9 of the Submission Data) are to submit their information and profiles.</w:t>
      </w:r>
    </w:p>
    <w:p w14:paraId="662E86C0" w14:textId="77777777" w:rsidR="007F784E" w:rsidRDefault="007F784E" w:rsidP="007F784E">
      <w:pPr>
        <w:pStyle w:val="ListParagraph"/>
        <w:numPr>
          <w:ilvl w:val="0"/>
          <w:numId w:val="3"/>
        </w:numPr>
        <w:spacing w:before="120" w:after="120"/>
        <w:ind w:right="57"/>
        <w:jc w:val="both"/>
        <w:rPr>
          <w:rFonts w:ascii="Arial" w:eastAsia="Calibri" w:hAnsi="Arial" w:cs="Arial"/>
          <w:bCs/>
          <w:i/>
          <w:iCs/>
          <w:sz w:val="24"/>
          <w:szCs w:val="24"/>
          <w:lang w:val="en-GB"/>
        </w:rPr>
      </w:pPr>
      <w:r>
        <w:rPr>
          <w:rFonts w:ascii="Arial" w:eastAsia="Calibri" w:hAnsi="Arial" w:cs="Arial"/>
          <w:bCs/>
          <w:i/>
          <w:iCs/>
          <w:sz w:val="24"/>
          <w:szCs w:val="24"/>
          <w:lang w:val="en-GB"/>
        </w:rPr>
        <w:t>A Tender must scoring a minimum of   6</w:t>
      </w:r>
      <w:r>
        <w:rPr>
          <w:rFonts w:ascii="Arial" w:eastAsia="Calibri" w:hAnsi="Arial" w:cs="Arial"/>
          <w:b/>
          <w:i/>
          <w:iCs/>
          <w:sz w:val="24"/>
          <w:szCs w:val="24"/>
          <w:lang w:val="en-GB"/>
        </w:rPr>
        <w:t>0</w:t>
      </w:r>
      <w:r>
        <w:rPr>
          <w:rFonts w:ascii="Arial" w:eastAsia="Calibri" w:hAnsi="Arial" w:cs="Arial"/>
          <w:b/>
          <w:i/>
          <w:iCs/>
          <w:sz w:val="24"/>
          <w:szCs w:val="24"/>
          <w:u w:val="single"/>
          <w:lang w:val="en-GB"/>
        </w:rPr>
        <w:t xml:space="preserve"> points</w:t>
      </w:r>
      <w:r>
        <w:rPr>
          <w:rFonts w:ascii="Arial" w:eastAsia="Calibri" w:hAnsi="Arial" w:cs="Arial"/>
          <w:bCs/>
          <w:i/>
          <w:iCs/>
          <w:sz w:val="24"/>
          <w:szCs w:val="24"/>
          <w:lang w:val="en-GB"/>
        </w:rPr>
        <w:t xml:space="preserve"> in Functionality will be considered for further evaluation. </w:t>
      </w:r>
    </w:p>
    <w:p w14:paraId="21F46245" w14:textId="77777777" w:rsidR="007F784E" w:rsidRDefault="007F784E" w:rsidP="007F784E">
      <w:pPr>
        <w:pStyle w:val="ListParagraph"/>
        <w:spacing w:before="120" w:after="120"/>
        <w:ind w:right="57"/>
        <w:jc w:val="both"/>
        <w:rPr>
          <w:rFonts w:ascii="Arial" w:eastAsia="Calibri" w:hAnsi="Arial" w:cs="Arial"/>
          <w:bCs/>
          <w:i/>
          <w:iCs/>
          <w:sz w:val="24"/>
          <w:szCs w:val="24"/>
          <w:lang w:val="en-GB"/>
        </w:rPr>
      </w:pPr>
    </w:p>
    <w:p w14:paraId="376AC7D6" w14:textId="77777777" w:rsidR="007F784E" w:rsidRDefault="007F784E" w:rsidP="007F784E">
      <w:pPr>
        <w:pStyle w:val="ListParagraph"/>
        <w:spacing w:before="120" w:after="120"/>
        <w:ind w:right="57"/>
        <w:jc w:val="both"/>
        <w:rPr>
          <w:rFonts w:ascii="Arial" w:eastAsia="Calibri" w:hAnsi="Arial" w:cs="Arial"/>
          <w:bCs/>
          <w:i/>
          <w:iCs/>
          <w:sz w:val="24"/>
          <w:szCs w:val="24"/>
          <w:lang w:val="en-GB"/>
        </w:rPr>
      </w:pPr>
      <w:r>
        <w:rPr>
          <w:rFonts w:ascii="Arial" w:hAnsi="Arial" w:cs="Arial"/>
          <w:sz w:val="24"/>
          <w:szCs w:val="24"/>
          <w:lang w:val="en-US"/>
        </w:rPr>
        <w:t>Below is summary of Functionality scoring, full details of scoring are indicated in the  Tender Data</w:t>
      </w:r>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7F784E" w14:paraId="5764D00D" w14:textId="77777777" w:rsidTr="007F784E">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16811D42" w14:textId="77777777" w:rsidR="007F784E" w:rsidRDefault="007F784E">
            <w:pPr>
              <w:spacing w:after="0" w:line="240" w:lineRule="auto"/>
              <w:ind w:left="57" w:right="57"/>
              <w:jc w:val="both"/>
              <w:rPr>
                <w:rFonts w:ascii="Arial" w:eastAsia="Calibri" w:hAnsi="Arial" w:cs="Arial"/>
                <w:b/>
                <w:bCs/>
                <w:sz w:val="24"/>
                <w:szCs w:val="24"/>
                <w:lang w:val="en-GB"/>
              </w:rPr>
            </w:pPr>
            <w:r>
              <w:rPr>
                <w:rFonts w:ascii="Arial" w:eastAsia="Calibri" w:hAnsi="Arial" w:cs="Arial"/>
                <w:b/>
                <w:bCs/>
                <w:sz w:val="24"/>
                <w:szCs w:val="24"/>
                <w:lang w:val="en-GB"/>
              </w:rPr>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724C2F83" w14:textId="77777777" w:rsidR="007F784E" w:rsidRDefault="007F784E">
            <w:pPr>
              <w:spacing w:after="0" w:line="240" w:lineRule="auto"/>
              <w:ind w:left="57" w:right="57"/>
              <w:jc w:val="both"/>
              <w:rPr>
                <w:rFonts w:ascii="Arial" w:eastAsia="Calibri" w:hAnsi="Arial" w:cs="Arial"/>
                <w:b/>
                <w:bCs/>
                <w:sz w:val="24"/>
                <w:szCs w:val="24"/>
                <w:lang w:val="en-GB"/>
              </w:rPr>
            </w:pPr>
            <w:r>
              <w:rPr>
                <w:rFonts w:ascii="Arial" w:eastAsia="Calibri" w:hAnsi="Arial" w:cs="Arial"/>
                <w:b/>
                <w:bCs/>
                <w:sz w:val="24"/>
                <w:szCs w:val="24"/>
                <w:lang w:val="en-GB"/>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6FC799D1" w14:textId="77777777" w:rsidR="007F784E" w:rsidRDefault="007F784E">
            <w:pPr>
              <w:spacing w:after="0" w:line="240" w:lineRule="auto"/>
              <w:ind w:left="57" w:right="57"/>
              <w:jc w:val="center"/>
              <w:rPr>
                <w:rFonts w:ascii="Arial" w:eastAsia="Calibri" w:hAnsi="Arial" w:cs="Arial"/>
                <w:b/>
                <w:bCs/>
                <w:sz w:val="24"/>
                <w:szCs w:val="24"/>
                <w:lang w:val="en-GB"/>
              </w:rPr>
            </w:pPr>
            <w:r>
              <w:rPr>
                <w:rFonts w:ascii="Arial" w:eastAsia="Calibri" w:hAnsi="Arial" w:cs="Arial"/>
                <w:b/>
                <w:bCs/>
                <w:sz w:val="24"/>
                <w:szCs w:val="24"/>
                <w:lang w:val="en-GB"/>
              </w:rPr>
              <w:t>Maximum number of points</w:t>
            </w:r>
          </w:p>
        </w:tc>
      </w:tr>
      <w:tr w:rsidR="007F784E" w14:paraId="291C7A31" w14:textId="77777777" w:rsidTr="007F784E">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518E5691" w14:textId="77777777" w:rsidR="007F784E" w:rsidRDefault="007F784E">
            <w:pPr>
              <w:spacing w:after="0" w:line="240" w:lineRule="auto"/>
              <w:ind w:right="57"/>
              <w:jc w:val="both"/>
              <w:rPr>
                <w:rFonts w:ascii="Arial" w:eastAsia="Calibri" w:hAnsi="Arial" w:cs="Arial"/>
                <w:sz w:val="24"/>
                <w:szCs w:val="24"/>
                <w:lang w:val="en-GB"/>
              </w:rPr>
            </w:pPr>
            <w:r>
              <w:rPr>
                <w:rFonts w:ascii="Arial" w:eastAsia="Calibri" w:hAnsi="Arial" w:cs="Arial"/>
                <w:sz w:val="24"/>
                <w:szCs w:val="24"/>
                <w:lang w:val="en-GB"/>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5C9BDC54" w14:textId="77777777" w:rsidR="007F784E" w:rsidRDefault="007F784E">
            <w:pPr>
              <w:spacing w:after="0" w:line="240" w:lineRule="auto"/>
              <w:ind w:left="57" w:right="57"/>
              <w:rPr>
                <w:rFonts w:ascii="Arial" w:eastAsia="Calibri" w:hAnsi="Arial" w:cs="Arial"/>
                <w:sz w:val="24"/>
                <w:szCs w:val="24"/>
                <w:lang w:val="en-GB"/>
              </w:rPr>
            </w:pPr>
            <w:r>
              <w:rPr>
                <w:rFonts w:ascii="Arial" w:eastAsia="Calibri" w:hAnsi="Arial" w:cs="Arial"/>
                <w:sz w:val="24"/>
                <w:szCs w:val="24"/>
                <w:lang w:val="en-GB"/>
              </w:rPr>
              <w:t>Schedule 1</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626072AE" w14:textId="77777777" w:rsidR="007F784E" w:rsidRDefault="007F784E">
            <w:pPr>
              <w:spacing w:after="0" w:line="240" w:lineRule="auto"/>
              <w:ind w:left="57" w:right="57"/>
              <w:jc w:val="center"/>
              <w:rPr>
                <w:rFonts w:ascii="Arial" w:eastAsia="Calibri" w:hAnsi="Arial" w:cs="Arial"/>
                <w:sz w:val="24"/>
                <w:szCs w:val="24"/>
                <w:lang w:val="en-GB"/>
              </w:rPr>
            </w:pPr>
            <w:r>
              <w:rPr>
                <w:rFonts w:ascii="Arial" w:eastAsia="Calibri" w:hAnsi="Arial" w:cs="Arial"/>
                <w:sz w:val="24"/>
                <w:szCs w:val="24"/>
                <w:lang w:val="en-GB"/>
              </w:rPr>
              <w:t>20</w:t>
            </w:r>
          </w:p>
        </w:tc>
      </w:tr>
      <w:tr w:rsidR="007F784E" w14:paraId="5C482B5E" w14:textId="77777777" w:rsidTr="007F784E">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448882BE" w14:textId="77777777" w:rsidR="007F784E" w:rsidRDefault="007F784E">
            <w:pPr>
              <w:spacing w:after="0" w:line="240" w:lineRule="auto"/>
              <w:ind w:right="57"/>
              <w:jc w:val="both"/>
              <w:rPr>
                <w:rFonts w:ascii="Arial" w:eastAsia="Calibri" w:hAnsi="Arial" w:cs="Arial"/>
                <w:sz w:val="24"/>
                <w:szCs w:val="24"/>
                <w:lang w:val="en-GB"/>
              </w:rPr>
            </w:pPr>
            <w:r>
              <w:rPr>
                <w:rFonts w:ascii="Arial" w:eastAsia="Calibri" w:hAnsi="Arial" w:cs="Arial"/>
                <w:sz w:val="24"/>
                <w:szCs w:val="24"/>
                <w:lang w:val="en-GB"/>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440C7DCD" w14:textId="77777777" w:rsidR="007F784E" w:rsidRDefault="007F784E">
            <w:pPr>
              <w:spacing w:after="0" w:line="240" w:lineRule="auto"/>
              <w:ind w:left="57" w:right="57"/>
              <w:jc w:val="both"/>
              <w:rPr>
                <w:rFonts w:ascii="Arial" w:eastAsia="Calibri" w:hAnsi="Arial" w:cs="Arial"/>
                <w:sz w:val="24"/>
                <w:szCs w:val="24"/>
                <w:lang w:val="en-GB"/>
              </w:rPr>
            </w:pPr>
            <w:r>
              <w:rPr>
                <w:rFonts w:ascii="Arial" w:eastAsia="Calibri" w:hAnsi="Arial" w:cs="Arial"/>
                <w:sz w:val="24"/>
                <w:szCs w:val="24"/>
                <w:lang w:val="en-GB"/>
              </w:rPr>
              <w:t>Schedule 2</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2E4305F4" w14:textId="77777777" w:rsidR="007F784E" w:rsidRDefault="007F784E">
            <w:pPr>
              <w:spacing w:after="0" w:line="240" w:lineRule="auto"/>
              <w:ind w:left="57" w:right="57"/>
              <w:jc w:val="center"/>
              <w:rPr>
                <w:rFonts w:ascii="Arial" w:eastAsia="Calibri" w:hAnsi="Arial" w:cs="Arial"/>
                <w:sz w:val="24"/>
                <w:szCs w:val="24"/>
                <w:lang w:val="en-GB"/>
              </w:rPr>
            </w:pPr>
            <w:r>
              <w:rPr>
                <w:rFonts w:ascii="Arial" w:eastAsia="Calibri" w:hAnsi="Arial" w:cs="Arial"/>
                <w:sz w:val="24"/>
                <w:szCs w:val="24"/>
                <w:lang w:val="en-GB"/>
              </w:rPr>
              <w:t>55</w:t>
            </w:r>
          </w:p>
        </w:tc>
      </w:tr>
      <w:tr w:rsidR="007F784E" w14:paraId="2B067AC9" w14:textId="77777777" w:rsidTr="007F784E">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57B4AB29" w14:textId="77777777" w:rsidR="007F784E" w:rsidRDefault="007F784E">
            <w:pPr>
              <w:spacing w:after="0" w:line="240" w:lineRule="auto"/>
              <w:ind w:right="57"/>
              <w:jc w:val="both"/>
              <w:rPr>
                <w:rFonts w:ascii="Arial" w:eastAsia="Calibri" w:hAnsi="Arial" w:cs="Arial"/>
                <w:sz w:val="24"/>
                <w:szCs w:val="24"/>
                <w:lang w:val="en-GB"/>
              </w:rPr>
            </w:pPr>
            <w:r>
              <w:rPr>
                <w:rFonts w:ascii="Arial" w:eastAsia="Times New Roman" w:hAnsi="Arial" w:cs="Arial"/>
                <w:color w:val="000000"/>
                <w:sz w:val="24"/>
                <w:szCs w:val="24"/>
                <w:lang w:eastAsia="en-ZA"/>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491720F5" w14:textId="77777777" w:rsidR="007F784E" w:rsidRDefault="007F784E">
            <w:pPr>
              <w:spacing w:after="0" w:line="240" w:lineRule="auto"/>
              <w:ind w:left="57" w:right="57"/>
              <w:jc w:val="both"/>
              <w:rPr>
                <w:rFonts w:ascii="Arial" w:eastAsia="Calibri" w:hAnsi="Arial" w:cs="Arial"/>
                <w:sz w:val="24"/>
                <w:szCs w:val="24"/>
                <w:lang w:val="en-GB"/>
              </w:rPr>
            </w:pPr>
            <w:r>
              <w:rPr>
                <w:rFonts w:ascii="Arial" w:eastAsia="Calibri" w:hAnsi="Arial" w:cs="Arial"/>
                <w:sz w:val="24"/>
                <w:szCs w:val="24"/>
                <w:lang w:val="en-GB"/>
              </w:rPr>
              <w:t>Schedule 3</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17582169" w14:textId="77777777" w:rsidR="007F784E" w:rsidRDefault="007F784E">
            <w:pPr>
              <w:spacing w:after="0" w:line="240" w:lineRule="auto"/>
              <w:ind w:left="57" w:right="57"/>
              <w:jc w:val="center"/>
              <w:rPr>
                <w:rFonts w:ascii="Arial" w:eastAsia="Calibri" w:hAnsi="Arial" w:cs="Arial"/>
                <w:sz w:val="24"/>
                <w:szCs w:val="24"/>
                <w:lang w:val="en-GB"/>
              </w:rPr>
            </w:pPr>
            <w:r>
              <w:rPr>
                <w:rFonts w:ascii="Arial" w:eastAsia="Calibri" w:hAnsi="Arial" w:cs="Arial"/>
                <w:sz w:val="24"/>
                <w:szCs w:val="24"/>
                <w:lang w:val="en-GB"/>
              </w:rPr>
              <w:t>25</w:t>
            </w:r>
          </w:p>
        </w:tc>
      </w:tr>
      <w:tr w:rsidR="007F784E" w14:paraId="1C8DC908" w14:textId="77777777" w:rsidTr="007F784E">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hideMark/>
          </w:tcPr>
          <w:p w14:paraId="32A128FE" w14:textId="77777777" w:rsidR="007F784E" w:rsidRDefault="007F784E">
            <w:pPr>
              <w:spacing w:after="0" w:line="240" w:lineRule="auto"/>
              <w:ind w:left="57" w:right="57"/>
              <w:jc w:val="both"/>
              <w:rPr>
                <w:rFonts w:ascii="Arial" w:eastAsia="Calibri" w:hAnsi="Arial" w:cs="Arial"/>
                <w:sz w:val="24"/>
                <w:szCs w:val="24"/>
                <w:lang w:val="en-GB"/>
              </w:rPr>
            </w:pPr>
            <w:r>
              <w:rPr>
                <w:rFonts w:ascii="Arial" w:eastAsia="Calibri" w:hAnsi="Arial" w:cs="Arial"/>
                <w:b/>
                <w:bCs/>
                <w:sz w:val="24"/>
                <w:szCs w:val="24"/>
                <w:lang w:val="en-GB"/>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BAE660C" w14:textId="77777777" w:rsidR="007F784E" w:rsidRDefault="007F784E">
            <w:pPr>
              <w:spacing w:after="0" w:line="240" w:lineRule="auto"/>
              <w:ind w:left="57" w:right="57"/>
              <w:jc w:val="center"/>
              <w:rPr>
                <w:rFonts w:ascii="Arial" w:eastAsia="Calibri" w:hAnsi="Arial" w:cs="Arial"/>
                <w:sz w:val="24"/>
                <w:szCs w:val="24"/>
                <w:lang w:val="en-GB"/>
              </w:rPr>
            </w:pPr>
            <w:r>
              <w:rPr>
                <w:rFonts w:ascii="Arial" w:eastAsia="Calibri" w:hAnsi="Arial" w:cs="Arial"/>
                <w:b/>
                <w:bCs/>
                <w:sz w:val="24"/>
                <w:szCs w:val="24"/>
                <w:lang w:val="en-GB"/>
              </w:rPr>
              <w:t>100</w:t>
            </w:r>
          </w:p>
        </w:tc>
      </w:tr>
    </w:tbl>
    <w:p w14:paraId="0665F653" w14:textId="77777777" w:rsidR="007F784E" w:rsidRDefault="007F784E" w:rsidP="007F784E">
      <w:pPr>
        <w:ind w:left="720"/>
        <w:rPr>
          <w:rFonts w:ascii="Arial" w:hAnsi="Arial" w:cs="Arial"/>
          <w:sz w:val="24"/>
          <w:szCs w:val="24"/>
          <w:lang w:eastAsia="ar-SA"/>
        </w:rPr>
      </w:pPr>
    </w:p>
    <w:p w14:paraId="10A78D65" w14:textId="77777777" w:rsidR="007F784E" w:rsidRDefault="007F784E" w:rsidP="007F784E">
      <w:pPr>
        <w:suppressAutoHyphens/>
        <w:spacing w:after="0"/>
        <w:jc w:val="both"/>
        <w:rPr>
          <w:rFonts w:ascii="Arial" w:hAnsi="Arial" w:cs="Arial"/>
          <w:bCs/>
          <w:iCs/>
          <w:sz w:val="24"/>
          <w:szCs w:val="24"/>
          <w:lang w:val="en-US"/>
        </w:rPr>
      </w:pPr>
    </w:p>
    <w:p w14:paraId="06E81ADC" w14:textId="77777777" w:rsidR="007F784E" w:rsidRDefault="007F784E" w:rsidP="007F784E">
      <w:pPr>
        <w:jc w:val="both"/>
        <w:rPr>
          <w:rFonts w:ascii="Arial" w:hAnsi="Arial" w:cs="Arial"/>
          <w:sz w:val="24"/>
          <w:szCs w:val="24"/>
          <w:lang w:eastAsia="ar-SA"/>
        </w:rPr>
      </w:pPr>
      <w:r>
        <w:rPr>
          <w:rFonts w:ascii="Arial" w:hAnsi="Arial" w:cs="Arial"/>
          <w:sz w:val="24"/>
          <w:szCs w:val="24"/>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fees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115B221F" w14:textId="77777777" w:rsidR="007F784E" w:rsidRDefault="007F784E" w:rsidP="007F784E">
      <w:pPr>
        <w:jc w:val="both"/>
        <w:rPr>
          <w:rFonts w:ascii="Arial" w:hAnsi="Arial" w:cs="Arial"/>
          <w:sz w:val="24"/>
          <w:szCs w:val="24"/>
          <w:lang w:val="en-US"/>
        </w:rPr>
      </w:pPr>
    </w:p>
    <w:p w14:paraId="7038BB94" w14:textId="77777777" w:rsidR="007F784E" w:rsidRDefault="007F784E" w:rsidP="007F784E">
      <w:pPr>
        <w:jc w:val="both"/>
        <w:rPr>
          <w:rFonts w:ascii="Arial" w:hAnsi="Arial" w:cs="Arial"/>
          <w:sz w:val="24"/>
          <w:szCs w:val="24"/>
          <w:lang w:val="en-US"/>
        </w:rPr>
      </w:pPr>
    </w:p>
    <w:p w14:paraId="4B80FF12" w14:textId="77777777" w:rsidR="007F784E" w:rsidRDefault="007F784E" w:rsidP="007F784E">
      <w:pPr>
        <w:jc w:val="both"/>
        <w:rPr>
          <w:rFonts w:ascii="Arial" w:hAnsi="Arial" w:cs="Arial"/>
          <w:sz w:val="24"/>
          <w:szCs w:val="24"/>
        </w:rPr>
      </w:pPr>
      <w:r>
        <w:rPr>
          <w:rFonts w:ascii="Arial" w:hAnsi="Arial" w:cs="Arial"/>
          <w:sz w:val="24"/>
          <w:szCs w:val="24"/>
        </w:rPr>
        <w:t>______________</w:t>
      </w:r>
    </w:p>
    <w:p w14:paraId="2EC63B5E" w14:textId="77777777" w:rsidR="007F784E" w:rsidRDefault="007F784E" w:rsidP="007F784E">
      <w:pPr>
        <w:jc w:val="both"/>
        <w:rPr>
          <w:rFonts w:ascii="Arial" w:hAnsi="Arial" w:cs="Arial"/>
          <w:b/>
          <w:sz w:val="24"/>
          <w:szCs w:val="24"/>
        </w:rPr>
      </w:pPr>
      <w:r>
        <w:rPr>
          <w:rFonts w:ascii="Arial" w:hAnsi="Arial" w:cs="Arial"/>
          <w:b/>
          <w:sz w:val="24"/>
          <w:szCs w:val="24"/>
        </w:rPr>
        <w:t>NJ MDAKANE</w:t>
      </w:r>
    </w:p>
    <w:p w14:paraId="05E05939" w14:textId="77777777" w:rsidR="007F784E" w:rsidRDefault="007F784E" w:rsidP="007F784E">
      <w:pPr>
        <w:rPr>
          <w:rFonts w:ascii="Arial" w:hAnsi="Arial" w:cs="Arial"/>
          <w:sz w:val="24"/>
          <w:szCs w:val="24"/>
        </w:rPr>
      </w:pPr>
      <w:r>
        <w:rPr>
          <w:rFonts w:ascii="Arial" w:hAnsi="Arial" w:cs="Arial"/>
          <w:b/>
          <w:sz w:val="24"/>
          <w:szCs w:val="24"/>
        </w:rPr>
        <w:t>Municipal Manager</w:t>
      </w:r>
    </w:p>
    <w:p w14:paraId="31245A96" w14:textId="77777777" w:rsidR="006B5E24" w:rsidRDefault="006B5E24"/>
    <w:sectPr w:rsidR="006B5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26C"/>
    <w:multiLevelType w:val="hybridMultilevel"/>
    <w:tmpl w:val="3E5CCA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1EA5BDB"/>
    <w:multiLevelType w:val="hybridMultilevel"/>
    <w:tmpl w:val="3558F7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436751544">
    <w:abstractNumId w:val="0"/>
  </w:num>
  <w:num w:numId="2" w16cid:durableId="2024937320">
    <w:abstractNumId w:val="3"/>
  </w:num>
  <w:num w:numId="3" w16cid:durableId="1214386386">
    <w:abstractNumId w:val="2"/>
  </w:num>
  <w:num w:numId="4" w16cid:durableId="189072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4E"/>
    <w:rsid w:val="00397EAA"/>
    <w:rsid w:val="006066CE"/>
    <w:rsid w:val="006B5E24"/>
    <w:rsid w:val="007F78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6EBB"/>
  <w15:chartTrackingRefBased/>
  <w15:docId w15:val="{435AE760-1ABE-4F7E-B6BE-F39B3A6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4E"/>
    <w:pPr>
      <w:spacing w:line="256" w:lineRule="auto"/>
    </w:pPr>
  </w:style>
  <w:style w:type="paragraph" w:styleId="Heading2">
    <w:name w:val="heading 2"/>
    <w:basedOn w:val="Normal"/>
    <w:next w:val="Normal"/>
    <w:link w:val="Heading2Char"/>
    <w:semiHidden/>
    <w:unhideWhenUsed/>
    <w:qFormat/>
    <w:rsid w:val="007F784E"/>
    <w:pPr>
      <w:keepNext/>
      <w:spacing w:after="0" w:line="240" w:lineRule="auto"/>
      <w:jc w:val="both"/>
      <w:outlineLvl w:val="1"/>
    </w:pPr>
    <w:rPr>
      <w:rFonts w:ascii="Arial" w:eastAsia="Times New Roman" w:hAnsi="Arial" w:cs="Times New Roman"/>
      <w:b/>
      <w:bCs/>
      <w:i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F784E"/>
    <w:rPr>
      <w:rFonts w:ascii="Arial" w:eastAsia="Times New Roman" w:hAnsi="Arial" w:cs="Times New Roman"/>
      <w:b/>
      <w:bCs/>
      <w:iCs/>
      <w:sz w:val="24"/>
      <w:szCs w:val="20"/>
      <w:lang w:val="en-GB"/>
    </w:rPr>
  </w:style>
  <w:style w:type="character" w:styleId="Hyperlink">
    <w:name w:val="Hyperlink"/>
    <w:basedOn w:val="DefaultParagraphFont"/>
    <w:uiPriority w:val="99"/>
    <w:semiHidden/>
    <w:unhideWhenUsed/>
    <w:qFormat/>
    <w:rsid w:val="007F784E"/>
    <w:rPr>
      <w:color w:val="0563C1" w:themeColor="hyperlink"/>
      <w:u w:val="single"/>
    </w:rPr>
  </w:style>
  <w:style w:type="character" w:customStyle="1" w:styleId="ListParagraphChar">
    <w:name w:val="List Paragraph Char"/>
    <w:aliases w:val="Paragraph Char,List Paragraph 1 Char,Recommendation Char,List Paragraph1 Char,Riana Table Bullets 1 Char,Body text Char,List - Bullet Points Char,Table of contents numbered Char,Standard Paragraph Char,normal Char,Recommendatio Char"/>
    <w:link w:val="ListParagraph"/>
    <w:uiPriority w:val="34"/>
    <w:locked/>
    <w:rsid w:val="007F784E"/>
  </w:style>
  <w:style w:type="paragraph" w:styleId="ListParagraph">
    <w:name w:val="List Paragraph"/>
    <w:aliases w:val="Paragraph,List Paragraph 1,Recommendation,List Paragraph1,Riana Table Bullets 1,Body text,List - Bullet Points,Table of contents numbered,Standard Paragraph,normal,Recommendatio,Grey Bullet List,Grey Bullet Style,Bullet List,Ha"/>
    <w:basedOn w:val="Normal"/>
    <w:link w:val="ListParagraphChar"/>
    <w:uiPriority w:val="34"/>
    <w:qFormat/>
    <w:rsid w:val="007F7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5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yandat@kwadukuza.gov.za" TargetMode="External"/><Relationship Id="rId5" Type="http://schemas.openxmlformats.org/officeDocument/2006/relationships/hyperlink" Target="mailto:senzob@kwadukuza.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Vanessap Sreramulu</dc:creator>
  <cp:keywords/>
  <dc:description/>
  <cp:lastModifiedBy>Vanessap Sreramulu</cp:lastModifiedBy>
  <cp:revision>3</cp:revision>
  <dcterms:created xsi:type="dcterms:W3CDTF">2022-11-29T09:50:00Z</dcterms:created>
  <dcterms:modified xsi:type="dcterms:W3CDTF">2022-11-30T07:44:00Z</dcterms:modified>
</cp:coreProperties>
</file>