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0C" w:rsidRDefault="00200B0C" w:rsidP="00A371ED">
      <w:pPr>
        <w:jc w:val="right"/>
        <w:rPr>
          <w:rFonts w:cs="Arial"/>
          <w:b/>
          <w:bCs/>
          <w:sz w:val="24"/>
        </w:rPr>
      </w:pPr>
      <w:bookmarkStart w:id="0" w:name="_GoBack"/>
      <w:bookmarkEnd w:id="0"/>
      <w:r>
        <w:rPr>
          <w:rFonts w:cs="Arial"/>
          <w:b/>
          <w:bCs/>
          <w:sz w:val="24"/>
        </w:rPr>
        <w:t>Annexure ‘C’</w:t>
      </w:r>
    </w:p>
    <w:p w:rsidR="00200B0C" w:rsidRDefault="00200B0C" w:rsidP="00A371ED">
      <w:pPr>
        <w:jc w:val="center"/>
        <w:rPr>
          <w:rFonts w:cs="Arial"/>
          <w:b/>
          <w:bCs/>
          <w:sz w:val="24"/>
          <w:lang w:val="en-US"/>
        </w:rPr>
      </w:pPr>
      <w:r>
        <w:rPr>
          <w:rFonts w:cs="Arial"/>
          <w:b/>
          <w:bCs/>
          <w:sz w:val="24"/>
          <w:lang w:val="en-US"/>
        </w:rPr>
        <w:t>CONTRACTUAL TERMS AND CONDITIONS</w:t>
      </w:r>
    </w:p>
    <w:p w:rsidR="00200B0C" w:rsidRPr="003104FC" w:rsidRDefault="00200B0C" w:rsidP="003104FC">
      <w:pPr>
        <w:pStyle w:val="ListParagraph"/>
        <w:numPr>
          <w:ilvl w:val="0"/>
          <w:numId w:val="62"/>
        </w:numPr>
        <w:spacing w:after="0" w:line="240" w:lineRule="auto"/>
        <w:ind w:left="540" w:hanging="450"/>
        <w:rPr>
          <w:b/>
          <w:sz w:val="24"/>
          <w:u w:val="single"/>
        </w:rPr>
      </w:pPr>
      <w:r>
        <w:rPr>
          <w:b/>
          <w:sz w:val="24"/>
          <w:u w:val="single"/>
        </w:rPr>
        <w:t>SECTION</w:t>
      </w:r>
      <w:r w:rsidRPr="003104FC">
        <w:rPr>
          <w:b/>
          <w:sz w:val="24"/>
          <w:u w:val="single"/>
        </w:rPr>
        <w:t xml:space="preserve"> I- PREAMBLE</w:t>
      </w:r>
    </w:p>
    <w:p w:rsidR="00200B0C" w:rsidRDefault="00200B0C" w:rsidP="003104FC">
      <w:pPr>
        <w:spacing w:after="0" w:line="240" w:lineRule="auto"/>
        <w:rPr>
          <w:b/>
          <w:sz w:val="24"/>
          <w:u w:val="single"/>
        </w:rPr>
      </w:pPr>
    </w:p>
    <w:p w:rsidR="00200B0C" w:rsidRDefault="00200B0C" w:rsidP="00A371ED">
      <w:pPr>
        <w:numPr>
          <w:ilvl w:val="1"/>
          <w:numId w:val="60"/>
        </w:numPr>
        <w:tabs>
          <w:tab w:val="clear" w:pos="972"/>
          <w:tab w:val="num" w:pos="1440"/>
        </w:tabs>
        <w:spacing w:after="0" w:line="240" w:lineRule="auto"/>
        <w:ind w:left="1440" w:hanging="900"/>
        <w:jc w:val="both"/>
        <w:rPr>
          <w:sz w:val="24"/>
        </w:rPr>
      </w:pPr>
      <w:r>
        <w:rPr>
          <w:sz w:val="24"/>
        </w:rPr>
        <w:t>The general terms and conditions set out in this Agreement shall be applicable to the entity that is awarded the bid/contract/order by the Post Office.</w:t>
      </w:r>
    </w:p>
    <w:p w:rsidR="00200B0C" w:rsidRDefault="00200B0C" w:rsidP="00A371ED">
      <w:pPr>
        <w:tabs>
          <w:tab w:val="num" w:pos="1440"/>
        </w:tabs>
        <w:spacing w:after="0" w:line="240" w:lineRule="auto"/>
        <w:ind w:left="540"/>
        <w:rPr>
          <w:sz w:val="24"/>
        </w:rPr>
      </w:pPr>
    </w:p>
    <w:p w:rsidR="00200B0C" w:rsidRDefault="00200B0C" w:rsidP="00A371ED">
      <w:pPr>
        <w:tabs>
          <w:tab w:val="num" w:pos="1440"/>
        </w:tabs>
        <w:spacing w:after="0" w:line="240" w:lineRule="auto"/>
        <w:ind w:left="1440" w:hanging="900"/>
        <w:rPr>
          <w:sz w:val="24"/>
        </w:rPr>
      </w:pPr>
      <w:r>
        <w:rPr>
          <w:sz w:val="24"/>
        </w:rPr>
        <w:t>1.2</w:t>
      </w:r>
      <w:r>
        <w:rPr>
          <w:sz w:val="24"/>
        </w:rPr>
        <w:tab/>
        <w:t>By signing the RFP Documents prospective Supplier/Service Provider(s) confirm that they have read and warrant that they understand the RFP Documents and in particular the following additional information:</w:t>
      </w:r>
    </w:p>
    <w:p w:rsidR="00200B0C" w:rsidRDefault="00200B0C" w:rsidP="00A371ED">
      <w:pPr>
        <w:tabs>
          <w:tab w:val="num" w:pos="1440"/>
        </w:tabs>
        <w:spacing w:after="0" w:line="240" w:lineRule="auto"/>
        <w:ind w:left="1440" w:hanging="900"/>
        <w:rPr>
          <w:sz w:val="24"/>
        </w:rPr>
      </w:pPr>
    </w:p>
    <w:p w:rsidR="00200B0C" w:rsidRDefault="00200B0C" w:rsidP="00A371ED">
      <w:pPr>
        <w:numPr>
          <w:ilvl w:val="2"/>
          <w:numId w:val="61"/>
        </w:numPr>
        <w:spacing w:after="0" w:line="240" w:lineRule="auto"/>
        <w:ind w:hanging="900"/>
        <w:jc w:val="both"/>
        <w:rPr>
          <w:sz w:val="24"/>
        </w:rPr>
      </w:pPr>
      <w:proofErr w:type="gramStart"/>
      <w:r>
        <w:rPr>
          <w:sz w:val="24"/>
        </w:rPr>
        <w:t>the</w:t>
      </w:r>
      <w:proofErr w:type="gramEnd"/>
      <w:r>
        <w:rPr>
          <w:sz w:val="24"/>
        </w:rPr>
        <w:t xml:space="preserve"> inclusion of this Agreement does not in any way whatsoever give rise to a presumption of a binding contract or agreement between the Post Office and the bidders.</w:t>
      </w:r>
    </w:p>
    <w:p w:rsidR="00200B0C" w:rsidRDefault="00200B0C" w:rsidP="00A371ED">
      <w:pPr>
        <w:numPr>
          <w:ilvl w:val="2"/>
          <w:numId w:val="61"/>
        </w:numPr>
        <w:spacing w:after="0" w:line="240" w:lineRule="auto"/>
        <w:ind w:hanging="900"/>
        <w:jc w:val="both"/>
        <w:rPr>
          <w:sz w:val="24"/>
        </w:rPr>
      </w:pPr>
      <w:proofErr w:type="gramStart"/>
      <w:r>
        <w:rPr>
          <w:sz w:val="24"/>
        </w:rPr>
        <w:t>once</w:t>
      </w:r>
      <w:proofErr w:type="gramEnd"/>
      <w:r>
        <w:rPr>
          <w:sz w:val="24"/>
        </w:rPr>
        <w:t xml:space="preserve"> all </w:t>
      </w:r>
      <w:proofErr w:type="spellStart"/>
      <w:r>
        <w:rPr>
          <w:sz w:val="24"/>
        </w:rPr>
        <w:t>suspensive</w:t>
      </w:r>
      <w:proofErr w:type="spellEnd"/>
      <w:r>
        <w:rPr>
          <w:sz w:val="24"/>
        </w:rPr>
        <w:t xml:space="preserve"> conditions, if any, and contract negotiations (including but not limited to the following examples, additional legal terms and conditions, price and scope of service) have </w:t>
      </w:r>
      <w:r w:rsidR="00D9686F">
        <w:rPr>
          <w:sz w:val="24"/>
        </w:rPr>
        <w:t>bee</w:t>
      </w:r>
      <w:r>
        <w:rPr>
          <w:sz w:val="24"/>
        </w:rPr>
        <w:t>n successfully complied with, the successful bidder shall receive a Letter of Appointment signed by an authorised Post Office Official together with any additional terms or conditions applicable to their appointment.</w:t>
      </w:r>
    </w:p>
    <w:p w:rsidR="00200B0C" w:rsidRDefault="00200B0C" w:rsidP="00A371ED">
      <w:pPr>
        <w:numPr>
          <w:ilvl w:val="2"/>
          <w:numId w:val="61"/>
        </w:numPr>
        <w:spacing w:after="0" w:line="240" w:lineRule="auto"/>
        <w:ind w:hanging="900"/>
        <w:jc w:val="both"/>
        <w:rPr>
          <w:sz w:val="24"/>
        </w:rPr>
      </w:pPr>
      <w:r>
        <w:rPr>
          <w:sz w:val="24"/>
        </w:rPr>
        <w:t>notwithstanding anything contained in the RFP /RFI Advertisement and/or the RFP / RFI Documents, the Post Office reserves the right to accept or reject any bid and/or tender and to annul the tendering process and reject any or all bids and/or tenders received at any time, without incurring any liability or obligation to the affected bidder(s) and/or tenderer(s), or any obligation to inform the affected bidder(s) and/or tenderer(s) of the grounds for the Post Office’s actions of rejecting annulling any bid and/or tender process.</w:t>
      </w:r>
    </w:p>
    <w:p w:rsidR="00200B0C" w:rsidRDefault="00200B0C" w:rsidP="00A371ED">
      <w:pPr>
        <w:numPr>
          <w:ilvl w:val="2"/>
          <w:numId w:val="61"/>
        </w:numPr>
        <w:spacing w:after="0" w:line="240" w:lineRule="auto"/>
        <w:ind w:hanging="900"/>
        <w:jc w:val="both"/>
        <w:rPr>
          <w:sz w:val="24"/>
        </w:rPr>
      </w:pPr>
      <w:proofErr w:type="gramStart"/>
      <w:r>
        <w:rPr>
          <w:sz w:val="24"/>
        </w:rPr>
        <w:t>the</w:t>
      </w:r>
      <w:proofErr w:type="gramEnd"/>
      <w:r>
        <w:rPr>
          <w:sz w:val="24"/>
        </w:rPr>
        <w:t xml:space="preserve"> Post Office does not bind itself to accept the lowest or any other bid and/or tender.</w:t>
      </w:r>
    </w:p>
    <w:p w:rsidR="00200B0C" w:rsidRDefault="00200B0C" w:rsidP="00A371ED">
      <w:pPr>
        <w:spacing w:after="0" w:line="240" w:lineRule="auto"/>
        <w:ind w:left="1440"/>
        <w:rPr>
          <w:sz w:val="24"/>
        </w:rPr>
      </w:pPr>
    </w:p>
    <w:p w:rsidR="00200B0C" w:rsidRDefault="00200B0C" w:rsidP="00FE18C6">
      <w:pPr>
        <w:numPr>
          <w:ilvl w:val="1"/>
          <w:numId w:val="62"/>
        </w:numPr>
        <w:tabs>
          <w:tab w:val="num" w:pos="1080"/>
        </w:tabs>
        <w:spacing w:after="0" w:line="240" w:lineRule="auto"/>
        <w:jc w:val="both"/>
        <w:rPr>
          <w:sz w:val="24"/>
        </w:rPr>
      </w:pPr>
      <w:r>
        <w:rPr>
          <w:sz w:val="24"/>
        </w:rPr>
        <w:t>Any further variation or additional terms and or conditions to the Agreement shall be reduced to writing, signed by the Post Office Official and the entity that is awarded the bid/contract/order.</w:t>
      </w:r>
    </w:p>
    <w:p w:rsidR="00200B0C" w:rsidRPr="00567DF0" w:rsidRDefault="00200B0C" w:rsidP="00FA2CDB">
      <w:pPr>
        <w:spacing w:after="0" w:line="240" w:lineRule="auto"/>
        <w:ind w:left="540"/>
        <w:rPr>
          <w:rFonts w:cs="Arial"/>
          <w:lang w:val="en-US"/>
        </w:rPr>
      </w:pPr>
    </w:p>
    <w:p w:rsidR="00200B0C" w:rsidRPr="00FA2CDB" w:rsidRDefault="00200B0C" w:rsidP="00FA2CDB">
      <w:pPr>
        <w:pStyle w:val="Heading1"/>
        <w:keepNext w:val="0"/>
        <w:keepLines w:val="0"/>
        <w:numPr>
          <w:ilvl w:val="0"/>
          <w:numId w:val="61"/>
        </w:numPr>
        <w:spacing w:before="0" w:after="0" w:line="240" w:lineRule="auto"/>
        <w:jc w:val="both"/>
        <w:rPr>
          <w:bCs w:val="0"/>
          <w:color w:val="auto"/>
          <w:sz w:val="24"/>
          <w:szCs w:val="22"/>
        </w:rPr>
      </w:pPr>
      <w:bookmarkStart w:id="1" w:name="_Toc130372320"/>
      <w:r w:rsidRPr="00FA2CDB">
        <w:rPr>
          <w:bCs w:val="0"/>
          <w:color w:val="auto"/>
          <w:sz w:val="24"/>
          <w:szCs w:val="22"/>
        </w:rPr>
        <w:t>DOMICILIA AND NOTICES</w:t>
      </w:r>
      <w:bookmarkEnd w:id="1"/>
    </w:p>
    <w:p w:rsidR="00200B0C" w:rsidRPr="00004C78" w:rsidRDefault="00200B0C" w:rsidP="00FA2CDB">
      <w:pPr>
        <w:spacing w:after="0" w:line="240" w:lineRule="auto"/>
        <w:rPr>
          <w:lang w:val="en-US"/>
        </w:rPr>
      </w:pPr>
    </w:p>
    <w:p w:rsidR="00200B0C" w:rsidRDefault="00200B0C" w:rsidP="00FA2CDB">
      <w:pPr>
        <w:pStyle w:val="Heading2"/>
        <w:keepNext w:val="0"/>
        <w:keepLines w:val="0"/>
        <w:numPr>
          <w:ilvl w:val="1"/>
          <w:numId w:val="61"/>
        </w:numPr>
        <w:tabs>
          <w:tab w:val="clear" w:pos="990"/>
          <w:tab w:val="num" w:pos="900"/>
        </w:tabs>
        <w:spacing w:before="0" w:line="240" w:lineRule="auto"/>
        <w:ind w:hanging="630"/>
        <w:jc w:val="both"/>
        <w:rPr>
          <w:b w:val="0"/>
          <w:bCs w:val="0"/>
          <w:color w:val="auto"/>
          <w:sz w:val="24"/>
          <w:szCs w:val="22"/>
        </w:rPr>
      </w:pPr>
      <w:r w:rsidRPr="00BF3BD8">
        <w:rPr>
          <w:b w:val="0"/>
          <w:bCs w:val="0"/>
          <w:color w:val="auto"/>
          <w:sz w:val="24"/>
          <w:szCs w:val="22"/>
        </w:rPr>
        <w:t xml:space="preserve">The Parties hereby choose their </w:t>
      </w:r>
      <w:proofErr w:type="spellStart"/>
      <w:r w:rsidRPr="00BF3BD8">
        <w:rPr>
          <w:b w:val="0"/>
          <w:bCs w:val="0"/>
          <w:color w:val="auto"/>
          <w:sz w:val="24"/>
          <w:szCs w:val="22"/>
        </w:rPr>
        <w:t>domiciliume</w:t>
      </w:r>
      <w:proofErr w:type="spellEnd"/>
      <w:r w:rsidRPr="00BF3BD8">
        <w:rPr>
          <w:b w:val="0"/>
          <w:bCs w:val="0"/>
          <w:color w:val="auto"/>
          <w:sz w:val="24"/>
          <w:szCs w:val="22"/>
        </w:rPr>
        <w:t xml:space="preserve"> </w:t>
      </w:r>
      <w:proofErr w:type="spellStart"/>
      <w:r w:rsidRPr="00BF3BD8">
        <w:rPr>
          <w:b w:val="0"/>
          <w:bCs w:val="0"/>
          <w:color w:val="auto"/>
          <w:sz w:val="24"/>
          <w:szCs w:val="22"/>
        </w:rPr>
        <w:t>citandi</w:t>
      </w:r>
      <w:proofErr w:type="spellEnd"/>
      <w:r w:rsidRPr="00BF3BD8">
        <w:rPr>
          <w:b w:val="0"/>
          <w:bCs w:val="0"/>
          <w:color w:val="auto"/>
          <w:sz w:val="24"/>
          <w:szCs w:val="22"/>
        </w:rPr>
        <w:t xml:space="preserve"> </w:t>
      </w:r>
      <w:proofErr w:type="gramStart"/>
      <w:r w:rsidRPr="00BF3BD8">
        <w:rPr>
          <w:b w:val="0"/>
          <w:bCs w:val="0"/>
          <w:color w:val="auto"/>
          <w:sz w:val="24"/>
          <w:szCs w:val="22"/>
        </w:rPr>
        <w:t>et</w:t>
      </w:r>
      <w:proofErr w:type="gramEnd"/>
      <w:r w:rsidRPr="00BF3BD8">
        <w:rPr>
          <w:b w:val="0"/>
          <w:bCs w:val="0"/>
          <w:color w:val="auto"/>
          <w:sz w:val="24"/>
          <w:szCs w:val="22"/>
        </w:rPr>
        <w:t xml:space="preserve"> </w:t>
      </w:r>
      <w:proofErr w:type="spellStart"/>
      <w:r w:rsidRPr="00BF3BD8">
        <w:rPr>
          <w:b w:val="0"/>
          <w:bCs w:val="0"/>
          <w:color w:val="auto"/>
          <w:sz w:val="24"/>
          <w:szCs w:val="22"/>
        </w:rPr>
        <w:t>executandi</w:t>
      </w:r>
      <w:proofErr w:type="spellEnd"/>
      <w:r w:rsidRPr="00BF3BD8">
        <w:rPr>
          <w:b w:val="0"/>
          <w:bCs w:val="0"/>
          <w:color w:val="auto"/>
          <w:sz w:val="24"/>
          <w:szCs w:val="22"/>
        </w:rPr>
        <w:t xml:space="preserve"> for all purposes arising form or pursuant to this Agreement as follows:</w:t>
      </w:r>
    </w:p>
    <w:p w:rsidR="00200B0C" w:rsidRPr="00BF3BD8" w:rsidRDefault="00200B0C" w:rsidP="00BF3BD8"/>
    <w:p w:rsidR="00200B0C" w:rsidRPr="00BF3BD8" w:rsidRDefault="00200B0C" w:rsidP="00BF3BD8">
      <w:pPr>
        <w:pStyle w:val="Heading3"/>
        <w:keepNext w:val="0"/>
        <w:keepLines w:val="0"/>
        <w:numPr>
          <w:ilvl w:val="2"/>
          <w:numId w:val="61"/>
        </w:numPr>
        <w:tabs>
          <w:tab w:val="clear" w:pos="2340"/>
          <w:tab w:val="num" w:pos="900"/>
          <w:tab w:val="num" w:pos="1800"/>
        </w:tabs>
        <w:spacing w:before="0" w:after="0" w:line="240" w:lineRule="auto"/>
        <w:ind w:left="1800" w:hanging="810"/>
        <w:jc w:val="both"/>
        <w:rPr>
          <w:b w:val="0"/>
          <w:bCs w:val="0"/>
          <w:color w:val="auto"/>
          <w:sz w:val="24"/>
        </w:rPr>
      </w:pPr>
      <w:r w:rsidRPr="00BF3BD8">
        <w:rPr>
          <w:b w:val="0"/>
          <w:bCs w:val="0"/>
          <w:color w:val="auto"/>
          <w:sz w:val="24"/>
        </w:rPr>
        <w:t>Supplier or Service Provider: the address and facsimile set out in the Supplier Questionnaire Form;</w:t>
      </w:r>
    </w:p>
    <w:p w:rsidR="00200B0C" w:rsidRPr="00BF3BD8" w:rsidRDefault="00200B0C" w:rsidP="00BF3BD8">
      <w:pPr>
        <w:pStyle w:val="Heading3"/>
        <w:keepNext w:val="0"/>
        <w:keepLines w:val="0"/>
        <w:numPr>
          <w:ilvl w:val="2"/>
          <w:numId w:val="61"/>
        </w:numPr>
        <w:tabs>
          <w:tab w:val="clear" w:pos="2340"/>
          <w:tab w:val="num" w:pos="900"/>
          <w:tab w:val="num" w:pos="1800"/>
        </w:tabs>
        <w:spacing w:before="0" w:after="0" w:line="240" w:lineRule="auto"/>
        <w:ind w:left="1800" w:hanging="810"/>
        <w:jc w:val="both"/>
        <w:rPr>
          <w:b w:val="0"/>
          <w:bCs w:val="0"/>
          <w:color w:val="auto"/>
          <w:sz w:val="24"/>
        </w:rPr>
      </w:pPr>
      <w:r w:rsidRPr="00BF3BD8">
        <w:rPr>
          <w:b w:val="0"/>
          <w:bCs w:val="0"/>
          <w:color w:val="auto"/>
          <w:sz w:val="24"/>
        </w:rPr>
        <w:lastRenderedPageBreak/>
        <w:t>Post Office: the address and facsimile set out in the Letter of Appointment;</w:t>
      </w:r>
    </w:p>
    <w:p w:rsidR="00200B0C" w:rsidRPr="00BF3BD8" w:rsidRDefault="00200B0C" w:rsidP="00FA2CDB">
      <w:pPr>
        <w:tabs>
          <w:tab w:val="num" w:pos="900"/>
        </w:tabs>
        <w:spacing w:after="0" w:line="240" w:lineRule="auto"/>
        <w:ind w:left="540" w:hanging="810"/>
        <w:rPr>
          <w:sz w:val="24"/>
        </w:rPr>
      </w:pPr>
    </w:p>
    <w:p w:rsidR="00200B0C" w:rsidRPr="00BF3BD8" w:rsidRDefault="00200B0C" w:rsidP="00FA2CDB">
      <w:pPr>
        <w:pStyle w:val="Heading2"/>
        <w:keepNext w:val="0"/>
        <w:keepLines w:val="0"/>
        <w:numPr>
          <w:ilvl w:val="1"/>
          <w:numId w:val="61"/>
        </w:numPr>
        <w:tabs>
          <w:tab w:val="num" w:pos="900"/>
        </w:tabs>
        <w:spacing w:before="0" w:line="240" w:lineRule="auto"/>
        <w:ind w:hanging="810"/>
        <w:jc w:val="both"/>
        <w:rPr>
          <w:b w:val="0"/>
          <w:bCs w:val="0"/>
          <w:color w:val="auto"/>
          <w:sz w:val="24"/>
          <w:szCs w:val="22"/>
        </w:rPr>
      </w:pPr>
      <w:r w:rsidRPr="00BF3BD8">
        <w:rPr>
          <w:b w:val="0"/>
          <w:bCs w:val="0"/>
          <w:color w:val="auto"/>
          <w:sz w:val="24"/>
          <w:szCs w:val="22"/>
        </w:rPr>
        <w:t xml:space="preserve">Either Party may by written notice to the other party change its aforesaid </w:t>
      </w:r>
      <w:proofErr w:type="spellStart"/>
      <w:r w:rsidRPr="00BF3BD8">
        <w:rPr>
          <w:b w:val="0"/>
          <w:bCs w:val="0"/>
          <w:color w:val="auto"/>
          <w:sz w:val="24"/>
          <w:szCs w:val="22"/>
        </w:rPr>
        <w:t>domicilium</w:t>
      </w:r>
      <w:proofErr w:type="spellEnd"/>
      <w:r w:rsidRPr="00BF3BD8">
        <w:rPr>
          <w:b w:val="0"/>
          <w:bCs w:val="0"/>
          <w:color w:val="auto"/>
          <w:sz w:val="24"/>
          <w:szCs w:val="22"/>
        </w:rPr>
        <w:t xml:space="preserve"> </w:t>
      </w:r>
      <w:proofErr w:type="spellStart"/>
      <w:r w:rsidRPr="00BF3BD8">
        <w:rPr>
          <w:b w:val="0"/>
          <w:bCs w:val="0"/>
          <w:color w:val="auto"/>
          <w:sz w:val="24"/>
          <w:szCs w:val="22"/>
        </w:rPr>
        <w:t>citandi</w:t>
      </w:r>
      <w:proofErr w:type="spellEnd"/>
      <w:r w:rsidRPr="00BF3BD8">
        <w:rPr>
          <w:b w:val="0"/>
          <w:bCs w:val="0"/>
          <w:color w:val="auto"/>
          <w:sz w:val="24"/>
          <w:szCs w:val="22"/>
        </w:rPr>
        <w:t xml:space="preserve"> </w:t>
      </w:r>
      <w:proofErr w:type="gramStart"/>
      <w:r w:rsidRPr="00BF3BD8">
        <w:rPr>
          <w:b w:val="0"/>
          <w:bCs w:val="0"/>
          <w:color w:val="auto"/>
          <w:sz w:val="24"/>
          <w:szCs w:val="22"/>
        </w:rPr>
        <w:t>et</w:t>
      </w:r>
      <w:proofErr w:type="gramEnd"/>
      <w:r w:rsidRPr="00BF3BD8">
        <w:rPr>
          <w:b w:val="0"/>
          <w:bCs w:val="0"/>
          <w:color w:val="auto"/>
          <w:sz w:val="24"/>
          <w:szCs w:val="22"/>
        </w:rPr>
        <w:t xml:space="preserve"> </w:t>
      </w:r>
      <w:proofErr w:type="spellStart"/>
      <w:r w:rsidRPr="00BF3BD8">
        <w:rPr>
          <w:b w:val="0"/>
          <w:bCs w:val="0"/>
          <w:color w:val="auto"/>
          <w:sz w:val="24"/>
          <w:szCs w:val="22"/>
        </w:rPr>
        <w:t>executandi</w:t>
      </w:r>
      <w:proofErr w:type="spellEnd"/>
      <w:r w:rsidRPr="00BF3BD8">
        <w:rPr>
          <w:b w:val="0"/>
          <w:bCs w:val="0"/>
          <w:color w:val="auto"/>
          <w:sz w:val="24"/>
          <w:szCs w:val="22"/>
        </w:rPr>
        <w:t xml:space="preserve"> to any other address within the </w:t>
      </w:r>
      <w:smartTag w:uri="urn:schemas-microsoft-com:office:smarttags" w:element="PlaceType">
        <w:smartTag w:uri="urn:schemas-microsoft-com:office:smarttags" w:element="place">
          <w:smartTag w:uri="urn:schemas-microsoft-com:office:smarttags" w:element="PlaceType">
            <w:r w:rsidRPr="00BF3BD8">
              <w:rPr>
                <w:b w:val="0"/>
                <w:bCs w:val="0"/>
                <w:color w:val="auto"/>
                <w:sz w:val="24"/>
                <w:szCs w:val="22"/>
              </w:rPr>
              <w:t>Republic</w:t>
            </w:r>
          </w:smartTag>
          <w:r w:rsidRPr="00BF3BD8">
            <w:rPr>
              <w:b w:val="0"/>
              <w:bCs w:val="0"/>
              <w:color w:val="auto"/>
              <w:sz w:val="24"/>
              <w:szCs w:val="22"/>
            </w:rPr>
            <w:t xml:space="preserve"> of </w:t>
          </w:r>
          <w:smartTag w:uri="urn:schemas-microsoft-com:office:smarttags" w:element="PlaceName">
            <w:r w:rsidRPr="00BF3BD8">
              <w:rPr>
                <w:b w:val="0"/>
                <w:bCs w:val="0"/>
                <w:color w:val="auto"/>
                <w:sz w:val="24"/>
                <w:szCs w:val="22"/>
              </w:rPr>
              <w:t>South Africa</w:t>
            </w:r>
          </w:smartTag>
        </w:smartTag>
      </w:smartTag>
      <w:r w:rsidRPr="00BF3BD8">
        <w:rPr>
          <w:b w:val="0"/>
          <w:bCs w:val="0"/>
          <w:color w:val="auto"/>
          <w:sz w:val="24"/>
          <w:szCs w:val="22"/>
        </w:rPr>
        <w:t>, which is not a post office box or poste restante.</w:t>
      </w:r>
    </w:p>
    <w:p w:rsidR="00200B0C" w:rsidRPr="00BF3BD8" w:rsidRDefault="00200B0C" w:rsidP="00FA2CDB">
      <w:pPr>
        <w:tabs>
          <w:tab w:val="num" w:pos="900"/>
        </w:tabs>
        <w:spacing w:after="0" w:line="240" w:lineRule="auto"/>
        <w:ind w:left="540" w:hanging="810"/>
        <w:rPr>
          <w:sz w:val="24"/>
        </w:rPr>
      </w:pPr>
    </w:p>
    <w:p w:rsidR="00200B0C" w:rsidRPr="00BF3BD8" w:rsidRDefault="00200B0C" w:rsidP="00FA2CDB">
      <w:pPr>
        <w:pStyle w:val="Heading2"/>
        <w:keepNext w:val="0"/>
        <w:keepLines w:val="0"/>
        <w:numPr>
          <w:ilvl w:val="1"/>
          <w:numId w:val="61"/>
        </w:numPr>
        <w:tabs>
          <w:tab w:val="num" w:pos="900"/>
        </w:tabs>
        <w:spacing w:before="0" w:line="240" w:lineRule="auto"/>
        <w:ind w:hanging="810"/>
        <w:jc w:val="both"/>
        <w:rPr>
          <w:b w:val="0"/>
          <w:bCs w:val="0"/>
          <w:color w:val="auto"/>
          <w:sz w:val="24"/>
          <w:szCs w:val="22"/>
        </w:rPr>
      </w:pPr>
      <w:r w:rsidRPr="00BF3BD8">
        <w:rPr>
          <w:b w:val="0"/>
          <w:bCs w:val="0"/>
          <w:color w:val="auto"/>
          <w:sz w:val="24"/>
          <w:szCs w:val="22"/>
        </w:rPr>
        <w:t>Any notice given and/or any payment made by either party to the other which:</w:t>
      </w:r>
    </w:p>
    <w:p w:rsidR="00200B0C" w:rsidRPr="00BF3BD8" w:rsidRDefault="00200B0C" w:rsidP="00BF3BD8">
      <w:pPr>
        <w:pStyle w:val="Heading3"/>
        <w:keepNext w:val="0"/>
        <w:keepLines w:val="0"/>
        <w:numPr>
          <w:ilvl w:val="2"/>
          <w:numId w:val="61"/>
        </w:numPr>
        <w:tabs>
          <w:tab w:val="clear" w:pos="2340"/>
          <w:tab w:val="num" w:pos="900"/>
          <w:tab w:val="num" w:pos="1800"/>
        </w:tabs>
        <w:spacing w:before="0" w:after="0" w:line="240" w:lineRule="auto"/>
        <w:ind w:left="1800" w:hanging="810"/>
        <w:jc w:val="both"/>
        <w:rPr>
          <w:b w:val="0"/>
          <w:bCs w:val="0"/>
          <w:color w:val="auto"/>
          <w:sz w:val="24"/>
        </w:rPr>
      </w:pPr>
      <w:r w:rsidRPr="00BF3BD8">
        <w:rPr>
          <w:b w:val="0"/>
          <w:bCs w:val="0"/>
          <w:color w:val="auto"/>
          <w:sz w:val="24"/>
        </w:rPr>
        <w:t xml:space="preserve">is delivered by hand during the normal business hours of the addressee at the addressee’s </w:t>
      </w:r>
      <w:proofErr w:type="spellStart"/>
      <w:r w:rsidRPr="00BF3BD8">
        <w:rPr>
          <w:b w:val="0"/>
          <w:bCs w:val="0"/>
          <w:color w:val="auto"/>
          <w:sz w:val="24"/>
        </w:rPr>
        <w:t>domicilium</w:t>
      </w:r>
      <w:proofErr w:type="spellEnd"/>
      <w:r w:rsidRPr="00BF3BD8">
        <w:rPr>
          <w:b w:val="0"/>
          <w:bCs w:val="0"/>
          <w:color w:val="auto"/>
          <w:sz w:val="24"/>
        </w:rPr>
        <w:t xml:space="preserve"> </w:t>
      </w:r>
      <w:proofErr w:type="spellStart"/>
      <w:r w:rsidRPr="00BF3BD8">
        <w:rPr>
          <w:b w:val="0"/>
          <w:bCs w:val="0"/>
          <w:color w:val="auto"/>
          <w:sz w:val="24"/>
        </w:rPr>
        <w:t>citandi</w:t>
      </w:r>
      <w:proofErr w:type="spellEnd"/>
      <w:r w:rsidRPr="00BF3BD8">
        <w:rPr>
          <w:b w:val="0"/>
          <w:bCs w:val="0"/>
          <w:color w:val="auto"/>
          <w:sz w:val="24"/>
        </w:rPr>
        <w:t xml:space="preserve"> et </w:t>
      </w:r>
      <w:proofErr w:type="spellStart"/>
      <w:r w:rsidRPr="00BF3BD8">
        <w:rPr>
          <w:b w:val="0"/>
          <w:bCs w:val="0"/>
          <w:color w:val="auto"/>
          <w:sz w:val="24"/>
        </w:rPr>
        <w:t>executandi</w:t>
      </w:r>
      <w:proofErr w:type="spellEnd"/>
      <w:r w:rsidRPr="00BF3BD8">
        <w:rPr>
          <w:b w:val="0"/>
          <w:bCs w:val="0"/>
          <w:color w:val="auto"/>
          <w:sz w:val="24"/>
        </w:rPr>
        <w:t xml:space="preserve"> for the time being shall be </w:t>
      </w:r>
      <w:proofErr w:type="spellStart"/>
      <w:r w:rsidRPr="00BF3BD8">
        <w:rPr>
          <w:b w:val="0"/>
          <w:bCs w:val="0"/>
          <w:color w:val="auto"/>
          <w:sz w:val="24"/>
        </w:rPr>
        <w:t>rebuttably</w:t>
      </w:r>
      <w:proofErr w:type="spellEnd"/>
      <w:r w:rsidRPr="00BF3BD8">
        <w:rPr>
          <w:b w:val="0"/>
          <w:bCs w:val="0"/>
          <w:color w:val="auto"/>
          <w:sz w:val="24"/>
        </w:rPr>
        <w:t xml:space="preserve"> presumed to have </w:t>
      </w:r>
      <w:r w:rsidR="00D9686F">
        <w:rPr>
          <w:b w:val="0"/>
          <w:bCs w:val="0"/>
          <w:color w:val="auto"/>
          <w:sz w:val="24"/>
        </w:rPr>
        <w:t>bee</w:t>
      </w:r>
      <w:r w:rsidRPr="00BF3BD8">
        <w:rPr>
          <w:b w:val="0"/>
          <w:bCs w:val="0"/>
          <w:color w:val="auto"/>
          <w:sz w:val="24"/>
        </w:rPr>
        <w:t>n received by the addressee at the time of delivery;</w:t>
      </w:r>
    </w:p>
    <w:p w:rsidR="00200B0C" w:rsidRPr="00BF3BD8" w:rsidRDefault="00200B0C" w:rsidP="00BF3BD8">
      <w:pPr>
        <w:pStyle w:val="Heading3"/>
        <w:keepNext w:val="0"/>
        <w:keepLines w:val="0"/>
        <w:numPr>
          <w:ilvl w:val="2"/>
          <w:numId w:val="61"/>
        </w:numPr>
        <w:tabs>
          <w:tab w:val="clear" w:pos="2340"/>
          <w:tab w:val="num" w:pos="900"/>
          <w:tab w:val="num" w:pos="1800"/>
        </w:tabs>
        <w:spacing w:before="0" w:after="0" w:line="240" w:lineRule="auto"/>
        <w:ind w:left="1800" w:hanging="810"/>
        <w:jc w:val="both"/>
        <w:rPr>
          <w:b w:val="0"/>
          <w:bCs w:val="0"/>
          <w:color w:val="auto"/>
          <w:sz w:val="24"/>
        </w:rPr>
      </w:pPr>
      <w:r w:rsidRPr="00BF3BD8">
        <w:rPr>
          <w:b w:val="0"/>
          <w:bCs w:val="0"/>
          <w:color w:val="auto"/>
          <w:sz w:val="24"/>
        </w:rPr>
        <w:t xml:space="preserve">is posted by registered mail from an address within the Republic of South Africa to the addressee at the addressee’s </w:t>
      </w:r>
      <w:proofErr w:type="spellStart"/>
      <w:r w:rsidRPr="00BF3BD8">
        <w:rPr>
          <w:b w:val="0"/>
          <w:bCs w:val="0"/>
          <w:color w:val="auto"/>
          <w:sz w:val="24"/>
        </w:rPr>
        <w:t>domicilium</w:t>
      </w:r>
      <w:proofErr w:type="spellEnd"/>
      <w:r w:rsidRPr="00BF3BD8">
        <w:rPr>
          <w:b w:val="0"/>
          <w:bCs w:val="0"/>
          <w:color w:val="auto"/>
          <w:sz w:val="24"/>
        </w:rPr>
        <w:t xml:space="preserve"> </w:t>
      </w:r>
      <w:proofErr w:type="spellStart"/>
      <w:r w:rsidRPr="00BF3BD8">
        <w:rPr>
          <w:b w:val="0"/>
          <w:bCs w:val="0"/>
          <w:color w:val="auto"/>
          <w:sz w:val="24"/>
        </w:rPr>
        <w:t>citandi</w:t>
      </w:r>
      <w:proofErr w:type="spellEnd"/>
      <w:r w:rsidRPr="00BF3BD8">
        <w:rPr>
          <w:b w:val="0"/>
          <w:bCs w:val="0"/>
          <w:color w:val="auto"/>
          <w:sz w:val="24"/>
        </w:rPr>
        <w:t xml:space="preserve"> et </w:t>
      </w:r>
      <w:proofErr w:type="spellStart"/>
      <w:r w:rsidRPr="00BF3BD8">
        <w:rPr>
          <w:b w:val="0"/>
          <w:bCs w:val="0"/>
          <w:color w:val="auto"/>
          <w:sz w:val="24"/>
        </w:rPr>
        <w:t>executandi</w:t>
      </w:r>
      <w:proofErr w:type="spellEnd"/>
      <w:r w:rsidRPr="00BF3BD8">
        <w:rPr>
          <w:b w:val="0"/>
          <w:bCs w:val="0"/>
          <w:color w:val="auto"/>
          <w:sz w:val="24"/>
        </w:rPr>
        <w:t xml:space="preserve"> for the time being shall be </w:t>
      </w:r>
      <w:proofErr w:type="spellStart"/>
      <w:r w:rsidRPr="00BF3BD8">
        <w:rPr>
          <w:b w:val="0"/>
          <w:bCs w:val="0"/>
          <w:color w:val="auto"/>
          <w:sz w:val="24"/>
        </w:rPr>
        <w:t>rebuttably</w:t>
      </w:r>
      <w:proofErr w:type="spellEnd"/>
      <w:r w:rsidRPr="00BF3BD8">
        <w:rPr>
          <w:b w:val="0"/>
          <w:bCs w:val="0"/>
          <w:color w:val="auto"/>
          <w:sz w:val="24"/>
        </w:rPr>
        <w:t xml:space="preserve"> presumed to have </w:t>
      </w:r>
      <w:r w:rsidR="00D9686F">
        <w:rPr>
          <w:b w:val="0"/>
          <w:bCs w:val="0"/>
          <w:color w:val="auto"/>
          <w:sz w:val="24"/>
        </w:rPr>
        <w:t>bee</w:t>
      </w:r>
      <w:r w:rsidRPr="00BF3BD8">
        <w:rPr>
          <w:b w:val="0"/>
          <w:bCs w:val="0"/>
          <w:color w:val="auto"/>
          <w:sz w:val="24"/>
        </w:rPr>
        <w:t>n received by the addressee on the seventh business day after the date of posting;</w:t>
      </w:r>
    </w:p>
    <w:p w:rsidR="00200B0C" w:rsidRPr="00BF3BD8" w:rsidRDefault="00200B0C" w:rsidP="00BF3BD8">
      <w:pPr>
        <w:pStyle w:val="Heading3"/>
        <w:keepNext w:val="0"/>
        <w:keepLines w:val="0"/>
        <w:numPr>
          <w:ilvl w:val="2"/>
          <w:numId w:val="61"/>
        </w:numPr>
        <w:tabs>
          <w:tab w:val="clear" w:pos="2340"/>
          <w:tab w:val="num" w:pos="900"/>
          <w:tab w:val="num" w:pos="1800"/>
        </w:tabs>
        <w:spacing w:before="0" w:after="0" w:line="240" w:lineRule="auto"/>
        <w:ind w:left="1800" w:hanging="810"/>
        <w:jc w:val="both"/>
        <w:rPr>
          <w:b w:val="0"/>
          <w:bCs w:val="0"/>
          <w:color w:val="auto"/>
          <w:sz w:val="24"/>
        </w:rPr>
      </w:pPr>
      <w:r w:rsidRPr="00BF3BD8">
        <w:rPr>
          <w:b w:val="0"/>
          <w:bCs w:val="0"/>
          <w:color w:val="auto"/>
          <w:sz w:val="24"/>
        </w:rPr>
        <w:t xml:space="preserve">is sent by telefax during the normal business hours of the addressee to the addressee’s </w:t>
      </w:r>
      <w:proofErr w:type="spellStart"/>
      <w:r w:rsidRPr="00BF3BD8">
        <w:rPr>
          <w:b w:val="0"/>
          <w:bCs w:val="0"/>
          <w:color w:val="auto"/>
          <w:sz w:val="24"/>
        </w:rPr>
        <w:t>domicilium</w:t>
      </w:r>
      <w:proofErr w:type="spellEnd"/>
      <w:r w:rsidRPr="00BF3BD8">
        <w:rPr>
          <w:b w:val="0"/>
          <w:bCs w:val="0"/>
          <w:color w:val="auto"/>
          <w:sz w:val="24"/>
        </w:rPr>
        <w:t xml:space="preserve"> </w:t>
      </w:r>
      <w:proofErr w:type="spellStart"/>
      <w:r w:rsidRPr="00BF3BD8">
        <w:rPr>
          <w:b w:val="0"/>
          <w:bCs w:val="0"/>
          <w:color w:val="auto"/>
          <w:sz w:val="24"/>
        </w:rPr>
        <w:t>citandi</w:t>
      </w:r>
      <w:proofErr w:type="spellEnd"/>
      <w:r w:rsidRPr="00BF3BD8">
        <w:rPr>
          <w:b w:val="0"/>
          <w:bCs w:val="0"/>
          <w:color w:val="auto"/>
          <w:sz w:val="24"/>
        </w:rPr>
        <w:t xml:space="preserve"> et </w:t>
      </w:r>
      <w:proofErr w:type="spellStart"/>
      <w:r w:rsidRPr="00BF3BD8">
        <w:rPr>
          <w:b w:val="0"/>
          <w:bCs w:val="0"/>
          <w:color w:val="auto"/>
          <w:sz w:val="24"/>
        </w:rPr>
        <w:t>executandi</w:t>
      </w:r>
      <w:proofErr w:type="spellEnd"/>
      <w:r w:rsidRPr="00BF3BD8">
        <w:rPr>
          <w:b w:val="0"/>
          <w:bCs w:val="0"/>
          <w:color w:val="auto"/>
          <w:sz w:val="24"/>
        </w:rPr>
        <w:t xml:space="preserve"> for the time being shall be </w:t>
      </w:r>
      <w:proofErr w:type="spellStart"/>
      <w:r w:rsidRPr="00BF3BD8">
        <w:rPr>
          <w:b w:val="0"/>
          <w:bCs w:val="0"/>
          <w:color w:val="auto"/>
          <w:sz w:val="24"/>
        </w:rPr>
        <w:t>rebuttably</w:t>
      </w:r>
      <w:proofErr w:type="spellEnd"/>
      <w:r w:rsidRPr="00BF3BD8">
        <w:rPr>
          <w:b w:val="0"/>
          <w:bCs w:val="0"/>
          <w:color w:val="auto"/>
          <w:sz w:val="24"/>
        </w:rPr>
        <w:t xml:space="preserve"> presumed to have </w:t>
      </w:r>
      <w:r w:rsidR="00D9686F">
        <w:rPr>
          <w:b w:val="0"/>
          <w:bCs w:val="0"/>
          <w:color w:val="auto"/>
          <w:sz w:val="24"/>
        </w:rPr>
        <w:t>bee</w:t>
      </w:r>
      <w:r w:rsidRPr="00BF3BD8">
        <w:rPr>
          <w:b w:val="0"/>
          <w:bCs w:val="0"/>
          <w:color w:val="auto"/>
          <w:sz w:val="24"/>
        </w:rPr>
        <w:t>n received on the first business day following the date of successful transmission thereof.</w:t>
      </w:r>
    </w:p>
    <w:p w:rsidR="00200B0C" w:rsidRPr="00BF3BD8" w:rsidRDefault="00200B0C" w:rsidP="00FA2CDB">
      <w:pPr>
        <w:tabs>
          <w:tab w:val="num" w:pos="900"/>
        </w:tabs>
        <w:spacing w:after="0" w:line="240" w:lineRule="auto"/>
        <w:ind w:left="540" w:hanging="810"/>
        <w:rPr>
          <w:sz w:val="24"/>
        </w:rPr>
      </w:pPr>
    </w:p>
    <w:p w:rsidR="00200B0C" w:rsidRPr="00BF3BD8" w:rsidRDefault="00200B0C" w:rsidP="00FA2CDB">
      <w:pPr>
        <w:pStyle w:val="Heading2"/>
        <w:keepNext w:val="0"/>
        <w:keepLines w:val="0"/>
        <w:numPr>
          <w:ilvl w:val="1"/>
          <w:numId w:val="61"/>
        </w:numPr>
        <w:tabs>
          <w:tab w:val="num" w:pos="900"/>
        </w:tabs>
        <w:spacing w:before="0" w:line="240" w:lineRule="auto"/>
        <w:ind w:hanging="810"/>
        <w:jc w:val="both"/>
        <w:rPr>
          <w:b w:val="0"/>
          <w:bCs w:val="0"/>
          <w:color w:val="auto"/>
          <w:sz w:val="24"/>
          <w:szCs w:val="22"/>
        </w:rPr>
      </w:pPr>
      <w:r w:rsidRPr="00BF3BD8">
        <w:rPr>
          <w:b w:val="0"/>
          <w:bCs w:val="0"/>
          <w:color w:val="auto"/>
          <w:sz w:val="24"/>
          <w:szCs w:val="22"/>
        </w:rPr>
        <w:t>The word “RFP Number” and the number allocated to this RFP Documents shall be quoted by both Parties on all correspondence, notices or other documents of any description relating to this Agreement.</w:t>
      </w:r>
    </w:p>
    <w:p w:rsidR="00200B0C" w:rsidRDefault="00200B0C" w:rsidP="00BF3BD8">
      <w:pPr>
        <w:tabs>
          <w:tab w:val="num" w:pos="1440"/>
        </w:tabs>
        <w:spacing w:after="0" w:line="240" w:lineRule="auto"/>
        <w:ind w:left="1440"/>
        <w:jc w:val="both"/>
        <w:rPr>
          <w:sz w:val="24"/>
        </w:rPr>
      </w:pPr>
    </w:p>
    <w:p w:rsidR="00200B0C" w:rsidRPr="003104FC" w:rsidRDefault="00200B0C" w:rsidP="003104FC">
      <w:pPr>
        <w:pStyle w:val="ListParagraph"/>
        <w:numPr>
          <w:ilvl w:val="0"/>
          <w:numId w:val="60"/>
        </w:numPr>
        <w:spacing w:after="0" w:line="240" w:lineRule="auto"/>
        <w:rPr>
          <w:b/>
          <w:sz w:val="24"/>
          <w:u w:val="single"/>
        </w:rPr>
      </w:pPr>
      <w:r>
        <w:rPr>
          <w:b/>
          <w:sz w:val="24"/>
          <w:u w:val="single"/>
        </w:rPr>
        <w:t>SECTION</w:t>
      </w:r>
      <w:r w:rsidRPr="003104FC">
        <w:rPr>
          <w:b/>
          <w:sz w:val="24"/>
          <w:u w:val="single"/>
        </w:rPr>
        <w:t xml:space="preserve"> </w:t>
      </w:r>
      <w:r>
        <w:rPr>
          <w:b/>
          <w:sz w:val="24"/>
          <w:u w:val="single"/>
        </w:rPr>
        <w:t>2</w:t>
      </w:r>
      <w:r w:rsidRPr="003104FC">
        <w:rPr>
          <w:b/>
          <w:sz w:val="24"/>
          <w:u w:val="single"/>
        </w:rPr>
        <w:t>-INTRODUCTION</w:t>
      </w:r>
    </w:p>
    <w:p w:rsidR="00200B0C" w:rsidRDefault="00200B0C" w:rsidP="00A371ED">
      <w:pPr>
        <w:spacing w:after="0" w:line="240" w:lineRule="auto"/>
        <w:rPr>
          <w:b/>
          <w:sz w:val="24"/>
          <w:u w:val="single"/>
        </w:rPr>
      </w:pPr>
    </w:p>
    <w:p w:rsidR="00200B0C" w:rsidRPr="003104FC" w:rsidRDefault="00200B0C" w:rsidP="003104FC">
      <w:pPr>
        <w:pStyle w:val="Heading1"/>
        <w:keepNext w:val="0"/>
        <w:keepLines w:val="0"/>
        <w:spacing w:before="0" w:after="0" w:line="240" w:lineRule="auto"/>
        <w:jc w:val="both"/>
        <w:rPr>
          <w:bCs w:val="0"/>
          <w:color w:val="auto"/>
          <w:sz w:val="24"/>
          <w:szCs w:val="22"/>
        </w:rPr>
      </w:pPr>
      <w:r>
        <w:rPr>
          <w:bCs w:val="0"/>
          <w:color w:val="auto"/>
          <w:sz w:val="24"/>
          <w:szCs w:val="22"/>
        </w:rPr>
        <w:t>2.1</w:t>
      </w:r>
      <w:r>
        <w:rPr>
          <w:bCs w:val="0"/>
          <w:color w:val="auto"/>
          <w:sz w:val="24"/>
          <w:szCs w:val="22"/>
        </w:rPr>
        <w:tab/>
      </w:r>
      <w:r w:rsidRPr="003104FC">
        <w:rPr>
          <w:bCs w:val="0"/>
          <w:color w:val="auto"/>
          <w:sz w:val="24"/>
          <w:szCs w:val="22"/>
        </w:rPr>
        <w:t>DEFINITIONS</w:t>
      </w:r>
    </w:p>
    <w:p w:rsidR="00200B0C" w:rsidRPr="003104FC" w:rsidRDefault="00200B0C" w:rsidP="00A371ED">
      <w:pPr>
        <w:pStyle w:val="Heading2"/>
        <w:spacing w:before="0" w:line="240" w:lineRule="auto"/>
        <w:ind w:left="720"/>
        <w:rPr>
          <w:b w:val="0"/>
          <w:bCs w:val="0"/>
          <w:color w:val="auto"/>
          <w:sz w:val="24"/>
          <w:szCs w:val="22"/>
        </w:rPr>
      </w:pPr>
    </w:p>
    <w:p w:rsidR="00200B0C" w:rsidRPr="003104FC" w:rsidRDefault="00200B0C" w:rsidP="003104FC">
      <w:pPr>
        <w:pStyle w:val="Heading2"/>
        <w:spacing w:before="0" w:line="240" w:lineRule="auto"/>
        <w:rPr>
          <w:b w:val="0"/>
          <w:bCs w:val="0"/>
          <w:color w:val="auto"/>
          <w:sz w:val="24"/>
          <w:szCs w:val="22"/>
        </w:rPr>
      </w:pPr>
      <w:r w:rsidRPr="003104FC">
        <w:rPr>
          <w:b w:val="0"/>
          <w:bCs w:val="0"/>
          <w:color w:val="auto"/>
          <w:sz w:val="24"/>
          <w:szCs w:val="22"/>
        </w:rPr>
        <w:t>In this Agreement, unless otherwise stated, or the context otherwise indicates, the under-mentioned words and expressions shall, when used in this Agreement including in this definitions clause bear the meanings ascribed to them:</w:t>
      </w:r>
    </w:p>
    <w:p w:rsidR="00200B0C" w:rsidRPr="003104FC" w:rsidRDefault="00200B0C">
      <w:pPr>
        <w:rPr>
          <w:sz w:val="24"/>
        </w:rPr>
      </w:pPr>
    </w:p>
    <w:tbl>
      <w:tblPr>
        <w:tblW w:w="9747" w:type="dxa"/>
        <w:tblCellMar>
          <w:top w:w="57" w:type="dxa"/>
          <w:bottom w:w="57" w:type="dxa"/>
        </w:tblCellMar>
        <w:tblLook w:val="00A0" w:firstRow="1" w:lastRow="0" w:firstColumn="1" w:lastColumn="0" w:noHBand="0" w:noVBand="0"/>
      </w:tblPr>
      <w:tblGrid>
        <w:gridCol w:w="3435"/>
        <w:gridCol w:w="6312"/>
      </w:tblGrid>
      <w:tr w:rsidR="00200B0C" w:rsidRPr="005E43B1" w:rsidTr="000172CC">
        <w:tc>
          <w:tcPr>
            <w:tcW w:w="3435" w:type="dxa"/>
          </w:tcPr>
          <w:p w:rsidR="00200B0C" w:rsidRPr="005E43B1" w:rsidRDefault="00200B0C" w:rsidP="00160A12">
            <w:pPr>
              <w:widowControl w:val="0"/>
              <w:autoSpaceDE w:val="0"/>
              <w:autoSpaceDN w:val="0"/>
              <w:adjustRightInd w:val="0"/>
              <w:spacing w:line="239" w:lineRule="auto"/>
              <w:rPr>
                <w:sz w:val="24"/>
              </w:rPr>
            </w:pPr>
            <w:r w:rsidRPr="005E43B1">
              <w:rPr>
                <w:sz w:val="24"/>
              </w:rPr>
              <w:t>Accounting Authority</w:t>
            </w:r>
          </w:p>
        </w:tc>
        <w:tc>
          <w:tcPr>
            <w:tcW w:w="6312" w:type="dxa"/>
          </w:tcPr>
          <w:p w:rsidR="00200B0C" w:rsidRPr="005E43B1" w:rsidRDefault="00200B0C" w:rsidP="00160A12">
            <w:pPr>
              <w:rPr>
                <w:sz w:val="24"/>
              </w:rPr>
            </w:pPr>
            <w:r w:rsidRPr="005E43B1">
              <w:rPr>
                <w:sz w:val="24"/>
              </w:rPr>
              <w:t>Body or person mentioned in Section 49 of the PFMA.</w:t>
            </w:r>
          </w:p>
        </w:tc>
      </w:tr>
      <w:tr w:rsidR="00200B0C" w:rsidRPr="005E43B1" w:rsidTr="000172CC">
        <w:tc>
          <w:tcPr>
            <w:tcW w:w="3435" w:type="dxa"/>
          </w:tcPr>
          <w:p w:rsidR="00200B0C" w:rsidRPr="005E43B1" w:rsidRDefault="00200B0C" w:rsidP="00160A12">
            <w:pPr>
              <w:widowControl w:val="0"/>
              <w:autoSpaceDE w:val="0"/>
              <w:autoSpaceDN w:val="0"/>
              <w:adjustRightInd w:val="0"/>
              <w:spacing w:line="239" w:lineRule="auto"/>
              <w:rPr>
                <w:sz w:val="24"/>
              </w:rPr>
            </w:pPr>
            <w:r w:rsidRPr="005E43B1">
              <w:rPr>
                <w:sz w:val="24"/>
              </w:rPr>
              <w:t>Accounting Officer</w:t>
            </w:r>
          </w:p>
        </w:tc>
        <w:tc>
          <w:tcPr>
            <w:tcW w:w="6312" w:type="dxa"/>
          </w:tcPr>
          <w:p w:rsidR="00200B0C" w:rsidRPr="005E43B1" w:rsidRDefault="00200B0C" w:rsidP="00160A12">
            <w:pPr>
              <w:rPr>
                <w:sz w:val="24"/>
              </w:rPr>
            </w:pPr>
            <w:r w:rsidRPr="005E43B1">
              <w:rPr>
                <w:sz w:val="24"/>
              </w:rPr>
              <w:t>Body or person mentioned in Section 36 of the PFMA.</w:t>
            </w:r>
          </w:p>
        </w:tc>
      </w:tr>
      <w:tr w:rsidR="00200B0C" w:rsidRPr="005E43B1" w:rsidTr="000172CC">
        <w:tc>
          <w:tcPr>
            <w:tcW w:w="3435" w:type="dxa"/>
          </w:tcPr>
          <w:p w:rsidR="00200B0C" w:rsidRPr="005E43B1" w:rsidRDefault="00200B0C" w:rsidP="00160A12">
            <w:pPr>
              <w:rPr>
                <w:sz w:val="24"/>
              </w:rPr>
            </w:pPr>
            <w:r w:rsidRPr="005E43B1">
              <w:rPr>
                <w:sz w:val="24"/>
              </w:rPr>
              <w:t>Agreement</w:t>
            </w:r>
          </w:p>
        </w:tc>
        <w:tc>
          <w:tcPr>
            <w:tcW w:w="6312" w:type="dxa"/>
          </w:tcPr>
          <w:p w:rsidR="00200B0C" w:rsidRPr="005E43B1" w:rsidRDefault="00200B0C" w:rsidP="00160A12">
            <w:pPr>
              <w:rPr>
                <w:sz w:val="24"/>
              </w:rPr>
            </w:pPr>
            <w:r w:rsidRPr="005E43B1">
              <w:rPr>
                <w:sz w:val="24"/>
              </w:rPr>
              <w:t>The service level agreement to be concluded between the Parties subsequent to the Award and, subject to clause 1.7 of the Conditions of Bid and Contract, substantially similar to the terms contained in the Conditions of Bid and Contract.</w:t>
            </w:r>
          </w:p>
        </w:tc>
      </w:tr>
      <w:tr w:rsidR="00200B0C" w:rsidRPr="005E43B1" w:rsidTr="000172CC">
        <w:tc>
          <w:tcPr>
            <w:tcW w:w="3435" w:type="dxa"/>
          </w:tcPr>
          <w:p w:rsidR="00200B0C" w:rsidRPr="005E43B1" w:rsidRDefault="00200B0C" w:rsidP="00160A12">
            <w:pPr>
              <w:widowControl w:val="0"/>
              <w:autoSpaceDE w:val="0"/>
              <w:autoSpaceDN w:val="0"/>
              <w:adjustRightInd w:val="0"/>
              <w:spacing w:line="239" w:lineRule="auto"/>
              <w:rPr>
                <w:sz w:val="24"/>
              </w:rPr>
            </w:pPr>
            <w:r w:rsidRPr="005E43B1">
              <w:rPr>
                <w:sz w:val="24"/>
              </w:rPr>
              <w:lastRenderedPageBreak/>
              <w:t>Authorised Representative</w:t>
            </w:r>
          </w:p>
        </w:tc>
        <w:tc>
          <w:tcPr>
            <w:tcW w:w="6312" w:type="dxa"/>
          </w:tcPr>
          <w:p w:rsidR="00200B0C" w:rsidRPr="005E43B1" w:rsidRDefault="00200B0C" w:rsidP="00160A12">
            <w:pPr>
              <w:rPr>
                <w:sz w:val="24"/>
              </w:rPr>
            </w:pPr>
            <w:r w:rsidRPr="005E43B1">
              <w:rPr>
                <w:sz w:val="24"/>
              </w:rPr>
              <w:t>Person / legal entity authorised by the Board of Directors or by its delegate, the Accounting Officer of the Post Office to represent the Post Office.</w:t>
            </w:r>
          </w:p>
        </w:tc>
      </w:tr>
      <w:tr w:rsidR="00200B0C" w:rsidRPr="005E43B1" w:rsidTr="000172CC">
        <w:tc>
          <w:tcPr>
            <w:tcW w:w="3435" w:type="dxa"/>
          </w:tcPr>
          <w:p w:rsidR="00200B0C" w:rsidRPr="005E43B1" w:rsidRDefault="00200B0C" w:rsidP="00160A12">
            <w:pPr>
              <w:rPr>
                <w:sz w:val="24"/>
              </w:rPr>
            </w:pPr>
            <w:r w:rsidRPr="005E43B1">
              <w:rPr>
                <w:sz w:val="24"/>
              </w:rPr>
              <w:t>Award</w:t>
            </w:r>
          </w:p>
        </w:tc>
        <w:tc>
          <w:tcPr>
            <w:tcW w:w="6312" w:type="dxa"/>
          </w:tcPr>
          <w:p w:rsidR="00200B0C" w:rsidRPr="005E43B1" w:rsidRDefault="00200B0C" w:rsidP="00160A12">
            <w:pPr>
              <w:rPr>
                <w:sz w:val="24"/>
              </w:rPr>
            </w:pPr>
            <w:r w:rsidRPr="005E43B1">
              <w:rPr>
                <w:sz w:val="24"/>
              </w:rPr>
              <w:t>Conclusion of the procurement process and final notification to that effect to the successful Bidder.</w:t>
            </w:r>
          </w:p>
        </w:tc>
      </w:tr>
      <w:tr w:rsidR="00200B0C" w:rsidRPr="005E43B1" w:rsidTr="000172CC">
        <w:tc>
          <w:tcPr>
            <w:tcW w:w="3435" w:type="dxa"/>
          </w:tcPr>
          <w:p w:rsidR="00200B0C" w:rsidRPr="005E43B1" w:rsidRDefault="00D9686F" w:rsidP="00160A12">
            <w:pPr>
              <w:rPr>
                <w:sz w:val="24"/>
              </w:rPr>
            </w:pPr>
            <w:r>
              <w:rPr>
                <w:sz w:val="24"/>
              </w:rPr>
              <w:t>B-</w:t>
            </w:r>
            <w:r w:rsidR="006D22AE">
              <w:rPr>
                <w:sz w:val="24"/>
              </w:rPr>
              <w:t>BBEE</w:t>
            </w:r>
          </w:p>
        </w:tc>
        <w:tc>
          <w:tcPr>
            <w:tcW w:w="6312" w:type="dxa"/>
          </w:tcPr>
          <w:p w:rsidR="00200B0C" w:rsidRPr="005E43B1" w:rsidRDefault="00200B0C" w:rsidP="00160A12">
            <w:pPr>
              <w:rPr>
                <w:sz w:val="24"/>
              </w:rPr>
            </w:pPr>
            <w:r w:rsidRPr="005E43B1">
              <w:rPr>
                <w:sz w:val="24"/>
              </w:rPr>
              <w:t>Broad-Based Black Economic Empowerment</w:t>
            </w:r>
          </w:p>
        </w:tc>
      </w:tr>
      <w:tr w:rsidR="00200B0C" w:rsidRPr="005E43B1" w:rsidTr="000172CC">
        <w:tc>
          <w:tcPr>
            <w:tcW w:w="3435" w:type="dxa"/>
          </w:tcPr>
          <w:p w:rsidR="00200B0C" w:rsidRPr="005E43B1" w:rsidRDefault="00D9686F" w:rsidP="00160A12">
            <w:pPr>
              <w:rPr>
                <w:sz w:val="24"/>
              </w:rPr>
            </w:pPr>
            <w:r>
              <w:rPr>
                <w:sz w:val="24"/>
              </w:rPr>
              <w:t>B-</w:t>
            </w:r>
            <w:r w:rsidR="006D22AE">
              <w:rPr>
                <w:sz w:val="24"/>
              </w:rPr>
              <w:t>BBEE</w:t>
            </w:r>
            <w:r w:rsidR="00200B0C" w:rsidRPr="005E43B1">
              <w:rPr>
                <w:sz w:val="24"/>
              </w:rPr>
              <w:t xml:space="preserve"> status level of contributor</w:t>
            </w:r>
          </w:p>
        </w:tc>
        <w:tc>
          <w:tcPr>
            <w:tcW w:w="6312" w:type="dxa"/>
          </w:tcPr>
          <w:p w:rsidR="00200B0C" w:rsidRPr="005E43B1" w:rsidRDefault="00200B0C" w:rsidP="00D9686F">
            <w:pPr>
              <w:rPr>
                <w:sz w:val="24"/>
              </w:rPr>
            </w:pPr>
            <w:r w:rsidRPr="005E43B1">
              <w:rPr>
                <w:sz w:val="24"/>
              </w:rPr>
              <w:t>The B-</w:t>
            </w:r>
            <w:r w:rsidR="006D22AE">
              <w:rPr>
                <w:sz w:val="24"/>
              </w:rPr>
              <w:t>BBEE</w:t>
            </w:r>
            <w:r w:rsidRPr="005E43B1">
              <w:rPr>
                <w:sz w:val="24"/>
              </w:rPr>
              <w:t xml:space="preserve"> status received by a measured entity based on its overall performance using the relevant scorecard contained in the Codes of good practice on Black Economic Empowerment, issues in terms of section 9(1) of the Broad-Based Black Economic Empowerment Act.</w:t>
            </w:r>
          </w:p>
        </w:tc>
      </w:tr>
      <w:tr w:rsidR="00200B0C" w:rsidRPr="005E43B1" w:rsidTr="000172CC">
        <w:tc>
          <w:tcPr>
            <w:tcW w:w="3435" w:type="dxa"/>
          </w:tcPr>
          <w:p w:rsidR="00200B0C" w:rsidRPr="005E43B1" w:rsidRDefault="00200B0C" w:rsidP="00160A12">
            <w:pPr>
              <w:rPr>
                <w:sz w:val="24"/>
              </w:rPr>
            </w:pPr>
            <w:r w:rsidRPr="005E43B1">
              <w:rPr>
                <w:sz w:val="24"/>
              </w:rPr>
              <w:t>Bid</w:t>
            </w:r>
          </w:p>
        </w:tc>
        <w:tc>
          <w:tcPr>
            <w:tcW w:w="6312" w:type="dxa"/>
          </w:tcPr>
          <w:p w:rsidR="00200B0C" w:rsidRPr="005E43B1" w:rsidRDefault="00200B0C" w:rsidP="00160A12">
            <w:pPr>
              <w:rPr>
                <w:sz w:val="24"/>
              </w:rPr>
            </w:pPr>
            <w:r w:rsidRPr="005E43B1">
              <w:rPr>
                <w:sz w:val="24"/>
              </w:rPr>
              <w:t>A written offer in a prescribed or stipulated form in response to an invitation by Postbank for the provision of goods and services, through price quotations, advertised competitive tendering processes or proposals.</w:t>
            </w:r>
          </w:p>
        </w:tc>
      </w:tr>
      <w:tr w:rsidR="00200B0C" w:rsidRPr="005E43B1" w:rsidTr="000172CC">
        <w:tc>
          <w:tcPr>
            <w:tcW w:w="3435" w:type="dxa"/>
          </w:tcPr>
          <w:p w:rsidR="00200B0C" w:rsidRPr="005E43B1" w:rsidRDefault="00200B0C" w:rsidP="00160A12">
            <w:pPr>
              <w:rPr>
                <w:sz w:val="24"/>
              </w:rPr>
            </w:pPr>
            <w:r w:rsidRPr="005E43B1">
              <w:rPr>
                <w:sz w:val="24"/>
              </w:rPr>
              <w:t>Bidder</w:t>
            </w:r>
          </w:p>
        </w:tc>
        <w:tc>
          <w:tcPr>
            <w:tcW w:w="6312" w:type="dxa"/>
          </w:tcPr>
          <w:p w:rsidR="00200B0C" w:rsidRPr="005E43B1" w:rsidRDefault="00200B0C" w:rsidP="00160A12">
            <w:pPr>
              <w:rPr>
                <w:sz w:val="24"/>
              </w:rPr>
            </w:pPr>
            <w:r w:rsidRPr="005E43B1">
              <w:rPr>
                <w:sz w:val="24"/>
              </w:rPr>
              <w:t>Any entity/ joint venture / consortium responding to this Request for Bid.</w:t>
            </w:r>
          </w:p>
        </w:tc>
      </w:tr>
      <w:tr w:rsidR="00200B0C" w:rsidRPr="005E43B1" w:rsidTr="000172CC">
        <w:tc>
          <w:tcPr>
            <w:tcW w:w="3435" w:type="dxa"/>
          </w:tcPr>
          <w:p w:rsidR="00200B0C" w:rsidRPr="005E43B1" w:rsidRDefault="00200B0C" w:rsidP="00160A12">
            <w:pPr>
              <w:rPr>
                <w:sz w:val="24"/>
              </w:rPr>
            </w:pPr>
            <w:r w:rsidRPr="005E43B1">
              <w:rPr>
                <w:sz w:val="24"/>
              </w:rPr>
              <w:t>Broad-Based Black Economic Empowerment Act</w:t>
            </w:r>
          </w:p>
        </w:tc>
        <w:tc>
          <w:tcPr>
            <w:tcW w:w="6312" w:type="dxa"/>
          </w:tcPr>
          <w:p w:rsidR="00200B0C" w:rsidRPr="005E43B1" w:rsidRDefault="00200B0C" w:rsidP="00160A12">
            <w:pPr>
              <w:rPr>
                <w:sz w:val="24"/>
              </w:rPr>
            </w:pPr>
            <w:r w:rsidRPr="005E43B1">
              <w:rPr>
                <w:sz w:val="24"/>
              </w:rPr>
              <w:t>The Broad –Based Black Economic Empowerment Act, 2003 (Act No. 53 of 2003).</w:t>
            </w:r>
          </w:p>
        </w:tc>
      </w:tr>
      <w:tr w:rsidR="00200B0C" w:rsidRPr="005E43B1" w:rsidTr="000172CC">
        <w:tc>
          <w:tcPr>
            <w:tcW w:w="3435" w:type="dxa"/>
          </w:tcPr>
          <w:p w:rsidR="00200B0C" w:rsidRPr="005E43B1" w:rsidRDefault="00200B0C" w:rsidP="00160A12">
            <w:pPr>
              <w:rPr>
                <w:sz w:val="24"/>
              </w:rPr>
            </w:pPr>
            <w:r w:rsidRPr="005E43B1">
              <w:rPr>
                <w:sz w:val="24"/>
              </w:rPr>
              <w:t>Business Day</w:t>
            </w:r>
          </w:p>
          <w:p w:rsidR="00200B0C" w:rsidRPr="005E43B1" w:rsidRDefault="00200B0C" w:rsidP="00160A12">
            <w:pPr>
              <w:rPr>
                <w:sz w:val="24"/>
              </w:rPr>
            </w:pPr>
          </w:p>
          <w:p w:rsidR="00200B0C" w:rsidRPr="005E43B1" w:rsidRDefault="00200B0C" w:rsidP="00160A12">
            <w:pPr>
              <w:rPr>
                <w:sz w:val="24"/>
              </w:rPr>
            </w:pPr>
            <w:r w:rsidRPr="005E43B1">
              <w:rPr>
                <w:sz w:val="24"/>
              </w:rPr>
              <w:t>Completion Date</w:t>
            </w:r>
          </w:p>
        </w:tc>
        <w:tc>
          <w:tcPr>
            <w:tcW w:w="6312" w:type="dxa"/>
          </w:tcPr>
          <w:p w:rsidR="00200B0C" w:rsidRPr="005E43B1" w:rsidRDefault="00200B0C" w:rsidP="00160A12">
            <w:pPr>
              <w:rPr>
                <w:sz w:val="24"/>
              </w:rPr>
            </w:pPr>
            <w:r w:rsidRPr="005E43B1">
              <w:rPr>
                <w:sz w:val="24"/>
              </w:rPr>
              <w:t>Any day other than a Saturday, Sunday or Public Holiday as defined in the Public Holidays Act 36 of 1994 as amended from time to time.</w:t>
            </w:r>
          </w:p>
          <w:p w:rsidR="00200B0C" w:rsidRPr="003104FC" w:rsidRDefault="00200B0C" w:rsidP="006063F8">
            <w:pPr>
              <w:pStyle w:val="Heading3"/>
              <w:keepNext w:val="0"/>
              <w:keepLines w:val="0"/>
              <w:spacing w:before="0" w:after="0" w:line="240" w:lineRule="auto"/>
              <w:jc w:val="both"/>
              <w:rPr>
                <w:b w:val="0"/>
                <w:bCs w:val="0"/>
                <w:color w:val="auto"/>
                <w:sz w:val="24"/>
              </w:rPr>
            </w:pPr>
            <w:r w:rsidRPr="003104FC">
              <w:rPr>
                <w:b w:val="0"/>
                <w:bCs w:val="0"/>
                <w:color w:val="auto"/>
                <w:sz w:val="24"/>
              </w:rPr>
              <w:t>The date that is stipulated in the Agreement as the completion date alternatively after the satisfactory completion of the Services as contemplated in Annexure D;</w:t>
            </w:r>
          </w:p>
          <w:p w:rsidR="00200B0C" w:rsidRPr="005E43B1" w:rsidRDefault="00200B0C" w:rsidP="00160A12">
            <w:pPr>
              <w:rPr>
                <w:sz w:val="24"/>
              </w:rPr>
            </w:pPr>
          </w:p>
        </w:tc>
      </w:tr>
      <w:tr w:rsidR="00200B0C" w:rsidRPr="005E43B1" w:rsidTr="000172CC">
        <w:tc>
          <w:tcPr>
            <w:tcW w:w="3435" w:type="dxa"/>
          </w:tcPr>
          <w:p w:rsidR="00200B0C" w:rsidRPr="005E43B1" w:rsidRDefault="00200B0C" w:rsidP="00160A12">
            <w:pPr>
              <w:widowControl w:val="0"/>
              <w:autoSpaceDE w:val="0"/>
              <w:autoSpaceDN w:val="0"/>
              <w:adjustRightInd w:val="0"/>
              <w:rPr>
                <w:sz w:val="24"/>
              </w:rPr>
            </w:pPr>
            <w:r w:rsidRPr="005E43B1">
              <w:rPr>
                <w:sz w:val="24"/>
              </w:rPr>
              <w:t>Conditions of Bid and Contract</w:t>
            </w:r>
          </w:p>
        </w:tc>
        <w:tc>
          <w:tcPr>
            <w:tcW w:w="6312" w:type="dxa"/>
          </w:tcPr>
          <w:p w:rsidR="00200B0C" w:rsidRPr="005E43B1" w:rsidRDefault="00200B0C" w:rsidP="00FB2C87">
            <w:pPr>
              <w:rPr>
                <w:sz w:val="24"/>
              </w:rPr>
            </w:pPr>
            <w:r w:rsidRPr="005E43B1">
              <w:rPr>
                <w:sz w:val="24"/>
              </w:rPr>
              <w:t xml:space="preserve">The conditions set out in Section 3 </w:t>
            </w:r>
            <w:r w:rsidR="00D9686F" w:rsidRPr="005E43B1">
              <w:rPr>
                <w:sz w:val="24"/>
              </w:rPr>
              <w:t>hereof</w:t>
            </w:r>
            <w:r w:rsidRPr="005E43B1">
              <w:rPr>
                <w:sz w:val="24"/>
              </w:rPr>
              <w:t>.</w:t>
            </w:r>
          </w:p>
        </w:tc>
      </w:tr>
      <w:tr w:rsidR="00200B0C" w:rsidRPr="005E43B1" w:rsidTr="000172CC">
        <w:tc>
          <w:tcPr>
            <w:tcW w:w="3435" w:type="dxa"/>
          </w:tcPr>
          <w:p w:rsidR="00200B0C" w:rsidRPr="005E43B1" w:rsidRDefault="00200B0C" w:rsidP="00160A12">
            <w:pPr>
              <w:widowControl w:val="0"/>
              <w:autoSpaceDE w:val="0"/>
              <w:autoSpaceDN w:val="0"/>
              <w:adjustRightInd w:val="0"/>
              <w:rPr>
                <w:sz w:val="24"/>
              </w:rPr>
            </w:pPr>
            <w:r w:rsidRPr="005E43B1">
              <w:rPr>
                <w:sz w:val="24"/>
              </w:rPr>
              <w:t>Confidential Information</w:t>
            </w:r>
          </w:p>
        </w:tc>
        <w:tc>
          <w:tcPr>
            <w:tcW w:w="6312" w:type="dxa"/>
          </w:tcPr>
          <w:p w:rsidR="00200B0C" w:rsidRPr="005E43B1" w:rsidRDefault="00200B0C" w:rsidP="00160A12">
            <w:pPr>
              <w:widowControl w:val="0"/>
              <w:overflowPunct w:val="0"/>
              <w:autoSpaceDE w:val="0"/>
              <w:autoSpaceDN w:val="0"/>
              <w:adjustRightInd w:val="0"/>
              <w:spacing w:line="226" w:lineRule="auto"/>
              <w:jc w:val="both"/>
              <w:rPr>
                <w:sz w:val="24"/>
              </w:rPr>
            </w:pPr>
            <w:r w:rsidRPr="005E43B1">
              <w:rPr>
                <w:sz w:val="24"/>
              </w:rPr>
              <w:t>Any information which the Post Office communicates to the Bidder/Service Provider and which is stated to be or by its nature is intended to be confidential; and</w:t>
            </w:r>
          </w:p>
          <w:p w:rsidR="00200B0C" w:rsidRPr="005E43B1" w:rsidRDefault="00200B0C" w:rsidP="00160A12">
            <w:pPr>
              <w:widowControl w:val="0"/>
              <w:autoSpaceDE w:val="0"/>
              <w:autoSpaceDN w:val="0"/>
              <w:adjustRightInd w:val="0"/>
              <w:spacing w:line="44" w:lineRule="exact"/>
              <w:rPr>
                <w:sz w:val="24"/>
              </w:rPr>
            </w:pPr>
          </w:p>
          <w:p w:rsidR="00200B0C" w:rsidRPr="005E43B1" w:rsidRDefault="00200B0C" w:rsidP="00160A12">
            <w:pPr>
              <w:widowControl w:val="0"/>
              <w:overflowPunct w:val="0"/>
              <w:autoSpaceDE w:val="0"/>
              <w:autoSpaceDN w:val="0"/>
              <w:adjustRightInd w:val="0"/>
              <w:spacing w:line="231" w:lineRule="auto"/>
              <w:jc w:val="both"/>
              <w:rPr>
                <w:sz w:val="24"/>
              </w:rPr>
            </w:pPr>
            <w:r w:rsidRPr="005E43B1">
              <w:rPr>
                <w:sz w:val="24"/>
              </w:rPr>
              <w:t xml:space="preserve">All other information of the same confidential nature concerning the business of the Post Office which comes </w:t>
            </w:r>
            <w:r w:rsidRPr="005E43B1">
              <w:rPr>
                <w:sz w:val="24"/>
              </w:rPr>
              <w:lastRenderedPageBreak/>
              <w:t>to the knowledge of the Bidder/ Service Provider whilst participating in this Request for Proposal, negotiating the terms of the Agreement or during the period of the Agreement, including the Post Office’s–</w:t>
            </w:r>
          </w:p>
          <w:p w:rsidR="00200B0C" w:rsidRPr="005E43B1" w:rsidRDefault="00200B0C" w:rsidP="00160A12">
            <w:pPr>
              <w:widowControl w:val="0"/>
              <w:autoSpaceDE w:val="0"/>
              <w:autoSpaceDN w:val="0"/>
              <w:adjustRightInd w:val="0"/>
              <w:spacing w:line="47" w:lineRule="exact"/>
              <w:rPr>
                <w:sz w:val="24"/>
              </w:rPr>
            </w:pPr>
          </w:p>
          <w:p w:rsidR="00200B0C" w:rsidRPr="005E43B1" w:rsidRDefault="00200B0C" w:rsidP="00FE704F">
            <w:pPr>
              <w:widowControl w:val="0"/>
              <w:overflowPunct w:val="0"/>
              <w:autoSpaceDE w:val="0"/>
              <w:autoSpaceDN w:val="0"/>
              <w:adjustRightInd w:val="0"/>
              <w:spacing w:line="219" w:lineRule="auto"/>
              <w:ind w:right="1160"/>
              <w:rPr>
                <w:sz w:val="24"/>
              </w:rPr>
            </w:pPr>
            <w:r w:rsidRPr="005E43B1">
              <w:rPr>
                <w:sz w:val="24"/>
              </w:rPr>
              <w:t>financial and operating structures and results; strategic objectives and planning;</w:t>
            </w:r>
          </w:p>
          <w:p w:rsidR="00200B0C" w:rsidRPr="005E43B1" w:rsidRDefault="00200B0C" w:rsidP="00FE704F">
            <w:pPr>
              <w:widowControl w:val="0"/>
              <w:autoSpaceDE w:val="0"/>
              <w:autoSpaceDN w:val="0"/>
              <w:adjustRightInd w:val="0"/>
              <w:ind w:left="251" w:hanging="251"/>
              <w:rPr>
                <w:sz w:val="24"/>
              </w:rPr>
            </w:pPr>
            <w:r w:rsidRPr="005E43B1">
              <w:rPr>
                <w:sz w:val="24"/>
              </w:rPr>
              <w:t>technical data and information;</w:t>
            </w:r>
          </w:p>
          <w:p w:rsidR="00200B0C" w:rsidRPr="005E43B1" w:rsidRDefault="00200B0C" w:rsidP="00305F0F">
            <w:pPr>
              <w:widowControl w:val="0"/>
              <w:autoSpaceDE w:val="0"/>
              <w:autoSpaceDN w:val="0"/>
              <w:adjustRightInd w:val="0"/>
              <w:spacing w:line="46" w:lineRule="exact"/>
              <w:ind w:left="251"/>
              <w:rPr>
                <w:sz w:val="24"/>
              </w:rPr>
            </w:pPr>
          </w:p>
          <w:p w:rsidR="00200B0C" w:rsidRPr="005E43B1" w:rsidRDefault="00200B0C" w:rsidP="00FE704F">
            <w:pPr>
              <w:widowControl w:val="0"/>
              <w:overflowPunct w:val="0"/>
              <w:autoSpaceDE w:val="0"/>
              <w:autoSpaceDN w:val="0"/>
              <w:adjustRightInd w:val="0"/>
              <w:spacing w:line="218" w:lineRule="auto"/>
              <w:rPr>
                <w:sz w:val="24"/>
              </w:rPr>
            </w:pPr>
            <w:r w:rsidRPr="005E43B1">
              <w:rPr>
                <w:sz w:val="24"/>
              </w:rPr>
              <w:t>data and documents necessary or useful for the carrying on by the Post Office of its business;</w:t>
            </w:r>
          </w:p>
          <w:p w:rsidR="00200B0C" w:rsidRPr="005E43B1" w:rsidRDefault="00200B0C" w:rsidP="00FE704F">
            <w:pPr>
              <w:widowControl w:val="0"/>
              <w:autoSpaceDE w:val="0"/>
              <w:autoSpaceDN w:val="0"/>
              <w:adjustRightInd w:val="0"/>
              <w:rPr>
                <w:sz w:val="24"/>
              </w:rPr>
            </w:pPr>
            <w:r w:rsidRPr="005E43B1">
              <w:rPr>
                <w:sz w:val="24"/>
              </w:rPr>
              <w:t>quality procedures; approximate operational personnel requirements;</w:t>
            </w:r>
          </w:p>
          <w:p w:rsidR="00200B0C" w:rsidRPr="005E43B1" w:rsidRDefault="00200B0C" w:rsidP="00FE704F">
            <w:pPr>
              <w:widowControl w:val="0"/>
              <w:autoSpaceDE w:val="0"/>
              <w:autoSpaceDN w:val="0"/>
              <w:adjustRightInd w:val="0"/>
              <w:spacing w:line="239" w:lineRule="auto"/>
              <w:rPr>
                <w:sz w:val="24"/>
              </w:rPr>
            </w:pPr>
            <w:r w:rsidRPr="005E43B1">
              <w:rPr>
                <w:sz w:val="24"/>
              </w:rPr>
              <w:t>know-how and trade secrets;</w:t>
            </w:r>
          </w:p>
          <w:p w:rsidR="00200B0C" w:rsidRPr="005E43B1" w:rsidRDefault="00200B0C" w:rsidP="00FE704F">
            <w:pPr>
              <w:widowControl w:val="0"/>
              <w:autoSpaceDE w:val="0"/>
              <w:autoSpaceDN w:val="0"/>
              <w:adjustRightInd w:val="0"/>
              <w:spacing w:line="45" w:lineRule="exact"/>
              <w:rPr>
                <w:sz w:val="24"/>
              </w:rPr>
            </w:pPr>
          </w:p>
          <w:p w:rsidR="00200B0C" w:rsidRPr="005E43B1" w:rsidRDefault="00200B0C" w:rsidP="00FE704F">
            <w:pPr>
              <w:widowControl w:val="0"/>
              <w:overflowPunct w:val="0"/>
              <w:autoSpaceDE w:val="0"/>
              <w:autoSpaceDN w:val="0"/>
              <w:adjustRightInd w:val="0"/>
              <w:spacing w:line="219" w:lineRule="auto"/>
              <w:rPr>
                <w:sz w:val="24"/>
              </w:rPr>
            </w:pPr>
            <w:r w:rsidRPr="005E43B1">
              <w:rPr>
                <w:sz w:val="24"/>
              </w:rPr>
              <w:t>information relating to clients, business associates, relevant authorities;</w:t>
            </w:r>
          </w:p>
          <w:p w:rsidR="00200B0C" w:rsidRPr="005E43B1" w:rsidRDefault="00200B0C" w:rsidP="00113CB0">
            <w:pPr>
              <w:widowControl w:val="0"/>
              <w:autoSpaceDE w:val="0"/>
              <w:autoSpaceDN w:val="0"/>
              <w:adjustRightInd w:val="0"/>
              <w:spacing w:line="239" w:lineRule="auto"/>
              <w:rPr>
                <w:sz w:val="24"/>
              </w:rPr>
            </w:pPr>
            <w:r w:rsidRPr="005E43B1">
              <w:rPr>
                <w:sz w:val="24"/>
              </w:rPr>
              <w:t>Intellectual Property; and</w:t>
            </w:r>
          </w:p>
          <w:p w:rsidR="00200B0C" w:rsidRPr="005E43B1" w:rsidRDefault="00200B0C" w:rsidP="00113CB0">
            <w:pPr>
              <w:widowControl w:val="0"/>
              <w:autoSpaceDE w:val="0"/>
              <w:autoSpaceDN w:val="0"/>
              <w:adjustRightInd w:val="0"/>
              <w:spacing w:line="239" w:lineRule="auto"/>
              <w:rPr>
                <w:sz w:val="24"/>
              </w:rPr>
            </w:pPr>
            <w:r w:rsidRPr="005E43B1">
              <w:rPr>
                <w:sz w:val="24"/>
              </w:rPr>
              <w:t>any other intellectual property rights,</w:t>
            </w:r>
          </w:p>
          <w:p w:rsidR="00200B0C" w:rsidRPr="005E43B1" w:rsidRDefault="00200B0C" w:rsidP="00113CB0">
            <w:pPr>
              <w:widowControl w:val="0"/>
              <w:autoSpaceDE w:val="0"/>
              <w:autoSpaceDN w:val="0"/>
              <w:adjustRightInd w:val="0"/>
              <w:spacing w:line="47" w:lineRule="exact"/>
              <w:rPr>
                <w:sz w:val="24"/>
              </w:rPr>
            </w:pPr>
          </w:p>
          <w:p w:rsidR="00200B0C" w:rsidRPr="005E43B1" w:rsidRDefault="00200B0C" w:rsidP="00113CB0">
            <w:pPr>
              <w:rPr>
                <w:sz w:val="24"/>
              </w:rPr>
            </w:pPr>
            <w:r w:rsidRPr="005E43B1">
              <w:rPr>
                <w:sz w:val="24"/>
              </w:rPr>
              <w:t>in whole or in part used by the Post Office in respect of its business.</w:t>
            </w:r>
          </w:p>
        </w:tc>
      </w:tr>
      <w:tr w:rsidR="00200B0C" w:rsidRPr="005E43B1" w:rsidTr="000172CC">
        <w:tc>
          <w:tcPr>
            <w:tcW w:w="3435" w:type="dxa"/>
          </w:tcPr>
          <w:p w:rsidR="00200B0C" w:rsidRPr="005E43B1" w:rsidRDefault="00200B0C" w:rsidP="00160A12">
            <w:pPr>
              <w:rPr>
                <w:sz w:val="24"/>
              </w:rPr>
            </w:pPr>
            <w:r w:rsidRPr="005E43B1">
              <w:rPr>
                <w:sz w:val="24"/>
              </w:rPr>
              <w:lastRenderedPageBreak/>
              <w:t>Contact Person</w:t>
            </w:r>
          </w:p>
        </w:tc>
        <w:tc>
          <w:tcPr>
            <w:tcW w:w="6312" w:type="dxa"/>
          </w:tcPr>
          <w:p w:rsidR="00200B0C" w:rsidRPr="005E43B1" w:rsidRDefault="00200B0C" w:rsidP="00160A12">
            <w:pPr>
              <w:rPr>
                <w:sz w:val="24"/>
              </w:rPr>
            </w:pPr>
            <w:r w:rsidRPr="005E43B1">
              <w:rPr>
                <w:sz w:val="24"/>
              </w:rPr>
              <w:t>For purposes of the Conditions of Bid and Contract means those persons identified by the Parties as persons responsible for the supervision and management of the Services and whose particulars shall be provided by each of the Parties to the other in writing.</w:t>
            </w:r>
          </w:p>
        </w:tc>
      </w:tr>
      <w:tr w:rsidR="00200B0C" w:rsidRPr="005E43B1" w:rsidTr="000172CC">
        <w:tc>
          <w:tcPr>
            <w:tcW w:w="3435" w:type="dxa"/>
          </w:tcPr>
          <w:p w:rsidR="00200B0C" w:rsidRPr="005E43B1" w:rsidRDefault="00200B0C" w:rsidP="00160A12">
            <w:pPr>
              <w:widowControl w:val="0"/>
              <w:autoSpaceDE w:val="0"/>
              <w:autoSpaceDN w:val="0"/>
              <w:adjustRightInd w:val="0"/>
              <w:spacing w:line="239" w:lineRule="auto"/>
              <w:rPr>
                <w:sz w:val="24"/>
              </w:rPr>
            </w:pPr>
            <w:r w:rsidRPr="005E43B1">
              <w:rPr>
                <w:sz w:val="24"/>
              </w:rPr>
              <w:t>Contracting Entity</w:t>
            </w:r>
          </w:p>
        </w:tc>
        <w:tc>
          <w:tcPr>
            <w:tcW w:w="6312" w:type="dxa"/>
          </w:tcPr>
          <w:p w:rsidR="00200B0C" w:rsidRPr="005E43B1" w:rsidRDefault="00200B0C" w:rsidP="00FB2C87">
            <w:pPr>
              <w:rPr>
                <w:sz w:val="24"/>
              </w:rPr>
            </w:pPr>
            <w:r w:rsidRPr="005E43B1">
              <w:rPr>
                <w:sz w:val="24"/>
              </w:rPr>
              <w:t>The Bidder, or in the event that the Bidder is a joint venture or consortium, the main party of the Bidder (with whom the Post Office will conclude the Agreement, who will also be required to satisfy certain specific requirements described in this Request for Proposal).</w:t>
            </w:r>
          </w:p>
        </w:tc>
      </w:tr>
      <w:tr w:rsidR="00200B0C" w:rsidRPr="005E43B1" w:rsidTr="000172CC">
        <w:tc>
          <w:tcPr>
            <w:tcW w:w="3435" w:type="dxa"/>
          </w:tcPr>
          <w:p w:rsidR="00200B0C" w:rsidRPr="005E43B1" w:rsidRDefault="00200B0C" w:rsidP="00160A12">
            <w:pPr>
              <w:rPr>
                <w:sz w:val="24"/>
              </w:rPr>
            </w:pPr>
            <w:r w:rsidRPr="005E43B1">
              <w:rPr>
                <w:sz w:val="24"/>
              </w:rPr>
              <w:t>Contract Price</w:t>
            </w:r>
          </w:p>
        </w:tc>
        <w:tc>
          <w:tcPr>
            <w:tcW w:w="6312" w:type="dxa"/>
          </w:tcPr>
          <w:p w:rsidR="00200B0C" w:rsidRPr="005E43B1" w:rsidRDefault="00200B0C" w:rsidP="00160A12">
            <w:pPr>
              <w:rPr>
                <w:sz w:val="24"/>
              </w:rPr>
            </w:pPr>
            <w:r w:rsidRPr="005E43B1">
              <w:rPr>
                <w:sz w:val="24"/>
              </w:rPr>
              <w:t>The amount payable to the Service Provider as compensation for rendering the Services and as reflected as such in the Letter of Appointment.</w:t>
            </w:r>
          </w:p>
        </w:tc>
      </w:tr>
      <w:tr w:rsidR="00200B0C" w:rsidRPr="005E43B1" w:rsidTr="000172CC">
        <w:tc>
          <w:tcPr>
            <w:tcW w:w="3435" w:type="dxa"/>
          </w:tcPr>
          <w:p w:rsidR="00200B0C" w:rsidRPr="005E43B1" w:rsidRDefault="00200B0C" w:rsidP="00160A12">
            <w:pPr>
              <w:widowControl w:val="0"/>
              <w:tabs>
                <w:tab w:val="left" w:pos="1320"/>
              </w:tabs>
              <w:autoSpaceDE w:val="0"/>
              <w:autoSpaceDN w:val="0"/>
              <w:adjustRightInd w:val="0"/>
              <w:rPr>
                <w:sz w:val="24"/>
              </w:rPr>
            </w:pPr>
            <w:r w:rsidRPr="005E43B1">
              <w:rPr>
                <w:sz w:val="24"/>
              </w:rPr>
              <w:t>Contract Price Adjustment</w:t>
            </w:r>
          </w:p>
        </w:tc>
        <w:tc>
          <w:tcPr>
            <w:tcW w:w="6312" w:type="dxa"/>
          </w:tcPr>
          <w:p w:rsidR="00200B0C" w:rsidRPr="005E43B1" w:rsidRDefault="00200B0C" w:rsidP="00160A12">
            <w:pPr>
              <w:rPr>
                <w:sz w:val="24"/>
              </w:rPr>
            </w:pPr>
            <w:r w:rsidRPr="005E43B1">
              <w:rPr>
                <w:sz w:val="24"/>
              </w:rPr>
              <w:t>An increase or decrease of the Contract Price.</w:t>
            </w:r>
          </w:p>
        </w:tc>
      </w:tr>
      <w:tr w:rsidR="00200B0C" w:rsidRPr="005E43B1" w:rsidTr="000172CC">
        <w:tc>
          <w:tcPr>
            <w:tcW w:w="3435" w:type="dxa"/>
          </w:tcPr>
          <w:p w:rsidR="00200B0C" w:rsidRDefault="00200B0C" w:rsidP="00160A12">
            <w:pPr>
              <w:rPr>
                <w:sz w:val="24"/>
              </w:rPr>
            </w:pPr>
            <w:r w:rsidRPr="005E43B1">
              <w:rPr>
                <w:sz w:val="24"/>
              </w:rPr>
              <w:lastRenderedPageBreak/>
              <w:t>DTI</w:t>
            </w:r>
          </w:p>
          <w:p w:rsidR="003979CD" w:rsidRDefault="003979CD" w:rsidP="00160A12">
            <w:pPr>
              <w:rPr>
                <w:sz w:val="24"/>
              </w:rPr>
            </w:pPr>
          </w:p>
          <w:p w:rsidR="003979CD" w:rsidRPr="005E43B1" w:rsidRDefault="003979CD" w:rsidP="00160A12">
            <w:pPr>
              <w:rPr>
                <w:sz w:val="24"/>
              </w:rPr>
            </w:pPr>
            <w:r>
              <w:rPr>
                <w:sz w:val="24"/>
              </w:rPr>
              <w:t>NT</w:t>
            </w:r>
          </w:p>
        </w:tc>
        <w:tc>
          <w:tcPr>
            <w:tcW w:w="6312" w:type="dxa"/>
          </w:tcPr>
          <w:p w:rsidR="00200B0C" w:rsidRDefault="00200B0C" w:rsidP="00160A12">
            <w:pPr>
              <w:rPr>
                <w:sz w:val="24"/>
              </w:rPr>
            </w:pPr>
            <w:r w:rsidRPr="005E43B1">
              <w:rPr>
                <w:sz w:val="24"/>
              </w:rPr>
              <w:t xml:space="preserve">The Department of Trade and Industry of the Government of the </w:t>
            </w:r>
            <w:smartTag w:uri="urn:schemas-microsoft-com:office:smarttags" w:element="PlaceType">
              <w:smartTag w:uri="urn:schemas-microsoft-com:office:smarttags" w:element="place">
                <w:smartTag w:uri="urn:schemas-microsoft-com:office:smarttags" w:element="PlaceType">
                  <w:r w:rsidRPr="005E43B1">
                    <w:rPr>
                      <w:sz w:val="24"/>
                    </w:rPr>
                    <w:t>Republic</w:t>
                  </w:r>
                </w:smartTag>
                <w:r w:rsidRPr="005E43B1">
                  <w:rPr>
                    <w:sz w:val="24"/>
                  </w:rPr>
                  <w:t xml:space="preserve"> of </w:t>
                </w:r>
                <w:smartTag w:uri="urn:schemas-microsoft-com:office:smarttags" w:element="PlaceName">
                  <w:r w:rsidRPr="005E43B1">
                    <w:rPr>
                      <w:sz w:val="24"/>
                    </w:rPr>
                    <w:t>South Africa</w:t>
                  </w:r>
                </w:smartTag>
              </w:smartTag>
            </w:smartTag>
            <w:r w:rsidRPr="005E43B1">
              <w:rPr>
                <w:sz w:val="24"/>
              </w:rPr>
              <w:t>.</w:t>
            </w:r>
          </w:p>
          <w:p w:rsidR="003979CD" w:rsidRPr="005E43B1" w:rsidRDefault="003979CD" w:rsidP="00160A12">
            <w:pPr>
              <w:rPr>
                <w:sz w:val="24"/>
              </w:rPr>
            </w:pPr>
            <w:r>
              <w:rPr>
                <w:sz w:val="24"/>
              </w:rPr>
              <w:t>National Treasury</w:t>
            </w:r>
          </w:p>
        </w:tc>
      </w:tr>
      <w:tr w:rsidR="00200B0C" w:rsidRPr="005E43B1" w:rsidTr="000172CC">
        <w:tc>
          <w:tcPr>
            <w:tcW w:w="3435" w:type="dxa"/>
          </w:tcPr>
          <w:p w:rsidR="00200B0C" w:rsidRPr="005E43B1" w:rsidRDefault="00200B0C" w:rsidP="00160A12">
            <w:pPr>
              <w:rPr>
                <w:sz w:val="24"/>
              </w:rPr>
            </w:pPr>
            <w:r w:rsidRPr="005E43B1">
              <w:rPr>
                <w:sz w:val="24"/>
              </w:rPr>
              <w:t>Effective Date</w:t>
            </w:r>
          </w:p>
        </w:tc>
        <w:tc>
          <w:tcPr>
            <w:tcW w:w="6312" w:type="dxa"/>
          </w:tcPr>
          <w:p w:rsidR="00200B0C" w:rsidRPr="005E43B1" w:rsidRDefault="00200B0C" w:rsidP="00160A12">
            <w:pPr>
              <w:rPr>
                <w:sz w:val="24"/>
              </w:rPr>
            </w:pPr>
            <w:r w:rsidRPr="005E43B1">
              <w:rPr>
                <w:sz w:val="24"/>
              </w:rPr>
              <w:t>Notwithstanding the Signature Date, the date that is reflected as such on the Letter of Appointment.</w:t>
            </w:r>
          </w:p>
        </w:tc>
      </w:tr>
      <w:tr w:rsidR="00200B0C" w:rsidRPr="005E43B1" w:rsidTr="000172CC">
        <w:tc>
          <w:tcPr>
            <w:tcW w:w="3435" w:type="dxa"/>
          </w:tcPr>
          <w:p w:rsidR="00200B0C" w:rsidRPr="005E43B1" w:rsidRDefault="00200B0C" w:rsidP="006063F8">
            <w:pPr>
              <w:widowControl w:val="0"/>
              <w:autoSpaceDE w:val="0"/>
              <w:autoSpaceDN w:val="0"/>
              <w:adjustRightInd w:val="0"/>
              <w:rPr>
                <w:sz w:val="24"/>
              </w:rPr>
            </w:pPr>
            <w:r w:rsidRPr="005E43B1">
              <w:rPr>
                <w:sz w:val="24"/>
              </w:rPr>
              <w:t>Intellectual Property (IP)</w:t>
            </w:r>
          </w:p>
        </w:tc>
        <w:tc>
          <w:tcPr>
            <w:tcW w:w="6312" w:type="dxa"/>
          </w:tcPr>
          <w:p w:rsidR="00200B0C" w:rsidRPr="005E43B1" w:rsidRDefault="00200B0C" w:rsidP="00160A12">
            <w:pPr>
              <w:rPr>
                <w:sz w:val="24"/>
              </w:rPr>
            </w:pPr>
            <w:r w:rsidRPr="005E43B1">
              <w:rPr>
                <w:sz w:val="24"/>
              </w:rPr>
              <w:t xml:space="preserve">Patents, trademarks, service marks, rights, registered or unregistered, in any designs, applications for any of the </w:t>
            </w:r>
            <w:proofErr w:type="spellStart"/>
            <w:r w:rsidRPr="005E43B1">
              <w:rPr>
                <w:sz w:val="24"/>
              </w:rPr>
              <w:t>aforegoing</w:t>
            </w:r>
            <w:proofErr w:type="spellEnd"/>
            <w:r w:rsidRPr="005E43B1">
              <w:rPr>
                <w:sz w:val="24"/>
              </w:rPr>
              <w:t xml:space="preserve">, descriptions, trade or business names, copyright including rights in computer software and topography rights, know-how, secret formulae and processes, lists of suppliers and customers and other confidential and proprietary knowledge and information, goodwill, rights protecting goodwill and reputation, database rights and rights under licences and consents in relation to such things and all rights or forms of protection of a similar nature to any of the </w:t>
            </w:r>
            <w:proofErr w:type="spellStart"/>
            <w:r w:rsidRPr="005E43B1">
              <w:rPr>
                <w:sz w:val="24"/>
              </w:rPr>
              <w:t>aforegoing</w:t>
            </w:r>
            <w:proofErr w:type="spellEnd"/>
            <w:r w:rsidRPr="005E43B1">
              <w:rPr>
                <w:sz w:val="24"/>
              </w:rPr>
              <w:t xml:space="preserve"> or having equivalent effect anywhere in the world.</w:t>
            </w:r>
          </w:p>
        </w:tc>
      </w:tr>
      <w:tr w:rsidR="00200B0C" w:rsidRPr="005E43B1" w:rsidTr="000172CC">
        <w:tc>
          <w:tcPr>
            <w:tcW w:w="3435" w:type="dxa"/>
          </w:tcPr>
          <w:p w:rsidR="00200B0C" w:rsidRPr="005E43B1" w:rsidRDefault="00200B0C" w:rsidP="00160A12">
            <w:pPr>
              <w:rPr>
                <w:sz w:val="24"/>
              </w:rPr>
            </w:pPr>
            <w:r w:rsidRPr="005E43B1">
              <w:rPr>
                <w:sz w:val="24"/>
              </w:rPr>
              <w:t>Letter of Appointment</w:t>
            </w:r>
          </w:p>
        </w:tc>
        <w:tc>
          <w:tcPr>
            <w:tcW w:w="6312" w:type="dxa"/>
          </w:tcPr>
          <w:p w:rsidR="00200B0C" w:rsidRPr="005E43B1" w:rsidRDefault="00200B0C" w:rsidP="006063F8">
            <w:pPr>
              <w:widowControl w:val="0"/>
              <w:autoSpaceDE w:val="0"/>
              <w:autoSpaceDN w:val="0"/>
              <w:adjustRightInd w:val="0"/>
              <w:rPr>
                <w:sz w:val="24"/>
              </w:rPr>
            </w:pPr>
            <w:r w:rsidRPr="005E43B1">
              <w:rPr>
                <w:sz w:val="24"/>
              </w:rPr>
              <w:t>The formal letter signed by a Post Office Official, sent by a Post Office  Official  to  the  Service  Provider,  advising  the  Service Provider that it is appointed to provide the Services in terms of this Request for Proposal.</w:t>
            </w:r>
          </w:p>
        </w:tc>
      </w:tr>
      <w:tr w:rsidR="00200B0C" w:rsidRPr="005E43B1" w:rsidTr="000172CC">
        <w:tc>
          <w:tcPr>
            <w:tcW w:w="3435" w:type="dxa"/>
          </w:tcPr>
          <w:p w:rsidR="00200B0C" w:rsidRPr="005E43B1" w:rsidRDefault="00200B0C" w:rsidP="00160A12">
            <w:pPr>
              <w:rPr>
                <w:sz w:val="24"/>
              </w:rPr>
            </w:pPr>
            <w:r w:rsidRPr="005E43B1">
              <w:rPr>
                <w:sz w:val="24"/>
              </w:rPr>
              <w:t>Month</w:t>
            </w:r>
          </w:p>
        </w:tc>
        <w:tc>
          <w:tcPr>
            <w:tcW w:w="6312" w:type="dxa"/>
          </w:tcPr>
          <w:p w:rsidR="00200B0C" w:rsidRPr="005E43B1" w:rsidRDefault="00200B0C" w:rsidP="00160A12">
            <w:pPr>
              <w:rPr>
                <w:sz w:val="24"/>
              </w:rPr>
            </w:pPr>
            <w:r w:rsidRPr="005E43B1">
              <w:rPr>
                <w:sz w:val="24"/>
              </w:rPr>
              <w:t>A calendar month</w:t>
            </w:r>
          </w:p>
        </w:tc>
      </w:tr>
      <w:tr w:rsidR="00200B0C" w:rsidRPr="005E43B1" w:rsidTr="000172CC">
        <w:tc>
          <w:tcPr>
            <w:tcW w:w="3435" w:type="dxa"/>
          </w:tcPr>
          <w:p w:rsidR="00200B0C" w:rsidRPr="005E43B1" w:rsidRDefault="00200B0C" w:rsidP="00160A12">
            <w:pPr>
              <w:rPr>
                <w:sz w:val="24"/>
              </w:rPr>
            </w:pPr>
            <w:r w:rsidRPr="005E43B1">
              <w:rPr>
                <w:sz w:val="24"/>
              </w:rPr>
              <w:t>Original Bid</w:t>
            </w:r>
          </w:p>
        </w:tc>
        <w:tc>
          <w:tcPr>
            <w:tcW w:w="6312" w:type="dxa"/>
          </w:tcPr>
          <w:p w:rsidR="00200B0C" w:rsidRPr="005E43B1" w:rsidRDefault="00200B0C" w:rsidP="00FB2C87">
            <w:pPr>
              <w:widowControl w:val="0"/>
              <w:tabs>
                <w:tab w:val="left" w:pos="2200"/>
              </w:tabs>
              <w:autoSpaceDE w:val="0"/>
              <w:autoSpaceDN w:val="0"/>
              <w:adjustRightInd w:val="0"/>
              <w:spacing w:line="239" w:lineRule="auto"/>
              <w:rPr>
                <w:sz w:val="24"/>
              </w:rPr>
            </w:pPr>
            <w:r w:rsidRPr="005E43B1">
              <w:rPr>
                <w:sz w:val="24"/>
              </w:rPr>
              <w:t>An original Bid document  or a copy thereof, provided such document is signed in original ink by the person duly authorised to commit the Bidder.</w:t>
            </w:r>
          </w:p>
        </w:tc>
      </w:tr>
      <w:tr w:rsidR="00200B0C" w:rsidRPr="005E43B1" w:rsidTr="000172CC">
        <w:tc>
          <w:tcPr>
            <w:tcW w:w="3435" w:type="dxa"/>
          </w:tcPr>
          <w:p w:rsidR="00200B0C" w:rsidRPr="005E43B1" w:rsidRDefault="00200B0C" w:rsidP="00160A12">
            <w:pPr>
              <w:rPr>
                <w:sz w:val="24"/>
              </w:rPr>
            </w:pPr>
            <w:r w:rsidRPr="005E43B1">
              <w:rPr>
                <w:sz w:val="24"/>
              </w:rPr>
              <w:t>Parties</w:t>
            </w:r>
          </w:p>
        </w:tc>
        <w:tc>
          <w:tcPr>
            <w:tcW w:w="6312" w:type="dxa"/>
          </w:tcPr>
          <w:p w:rsidR="00200B0C" w:rsidRPr="005E43B1" w:rsidRDefault="00200B0C" w:rsidP="00160A12">
            <w:pPr>
              <w:widowControl w:val="0"/>
              <w:tabs>
                <w:tab w:val="left" w:pos="2200"/>
              </w:tabs>
              <w:autoSpaceDE w:val="0"/>
              <w:autoSpaceDN w:val="0"/>
              <w:adjustRightInd w:val="0"/>
              <w:spacing w:line="239" w:lineRule="auto"/>
              <w:rPr>
                <w:sz w:val="24"/>
              </w:rPr>
            </w:pPr>
            <w:r w:rsidRPr="005E43B1">
              <w:rPr>
                <w:sz w:val="24"/>
              </w:rPr>
              <w:t>The Post Office and the Service Provider and “Party” shall mean either of them as the context requires.</w:t>
            </w:r>
          </w:p>
        </w:tc>
      </w:tr>
      <w:tr w:rsidR="00200B0C" w:rsidRPr="005E43B1" w:rsidTr="000B1513">
        <w:tc>
          <w:tcPr>
            <w:tcW w:w="3435" w:type="dxa"/>
          </w:tcPr>
          <w:p w:rsidR="00200B0C" w:rsidRPr="005E43B1" w:rsidRDefault="00200B0C" w:rsidP="00160A12">
            <w:pPr>
              <w:rPr>
                <w:sz w:val="24"/>
              </w:rPr>
            </w:pPr>
            <w:r w:rsidRPr="005E43B1">
              <w:rPr>
                <w:sz w:val="24"/>
              </w:rPr>
              <w:t>PFMA</w:t>
            </w:r>
          </w:p>
        </w:tc>
        <w:tc>
          <w:tcPr>
            <w:tcW w:w="6312" w:type="dxa"/>
          </w:tcPr>
          <w:p w:rsidR="00200B0C" w:rsidRPr="005E43B1" w:rsidRDefault="00200B0C" w:rsidP="00B03F3D">
            <w:pPr>
              <w:widowControl w:val="0"/>
              <w:tabs>
                <w:tab w:val="left" w:pos="2200"/>
              </w:tabs>
              <w:autoSpaceDE w:val="0"/>
              <w:autoSpaceDN w:val="0"/>
              <w:adjustRightInd w:val="0"/>
              <w:spacing w:line="239" w:lineRule="auto"/>
              <w:rPr>
                <w:sz w:val="24"/>
              </w:rPr>
            </w:pPr>
            <w:r w:rsidRPr="005E43B1">
              <w:rPr>
                <w:sz w:val="24"/>
              </w:rPr>
              <w:t>The Public Finance Management Act, Act No.  1 of 1999 as amended, as well  as  the  Treasury  Regulations  promulgated thereunder.</w:t>
            </w:r>
          </w:p>
        </w:tc>
      </w:tr>
      <w:tr w:rsidR="00200B0C" w:rsidRPr="005E43B1" w:rsidTr="000172CC">
        <w:tc>
          <w:tcPr>
            <w:tcW w:w="3435" w:type="dxa"/>
          </w:tcPr>
          <w:p w:rsidR="00200B0C" w:rsidRDefault="00200B0C" w:rsidP="00160A12">
            <w:pPr>
              <w:rPr>
                <w:sz w:val="24"/>
              </w:rPr>
            </w:pPr>
          </w:p>
          <w:p w:rsidR="00A71882" w:rsidRDefault="00A71882" w:rsidP="00160A12">
            <w:pPr>
              <w:rPr>
                <w:sz w:val="24"/>
              </w:rPr>
            </w:pPr>
          </w:p>
          <w:p w:rsidR="00A71882" w:rsidRPr="005E43B1" w:rsidRDefault="00A71882" w:rsidP="00160A12">
            <w:pPr>
              <w:rPr>
                <w:sz w:val="24"/>
              </w:rPr>
            </w:pPr>
          </w:p>
        </w:tc>
        <w:tc>
          <w:tcPr>
            <w:tcW w:w="6312" w:type="dxa"/>
          </w:tcPr>
          <w:p w:rsidR="00200B0C" w:rsidRPr="005E43B1" w:rsidRDefault="00200B0C" w:rsidP="00160A12">
            <w:pPr>
              <w:rPr>
                <w:sz w:val="24"/>
              </w:rPr>
            </w:pPr>
          </w:p>
        </w:tc>
      </w:tr>
      <w:tr w:rsidR="00200B0C" w:rsidRPr="005E43B1" w:rsidTr="000172CC">
        <w:tc>
          <w:tcPr>
            <w:tcW w:w="3435" w:type="dxa"/>
          </w:tcPr>
          <w:p w:rsidR="00200B0C" w:rsidRPr="005E43B1" w:rsidRDefault="00200B0C" w:rsidP="00160A12">
            <w:pPr>
              <w:rPr>
                <w:sz w:val="24"/>
              </w:rPr>
            </w:pPr>
            <w:r w:rsidRPr="005E43B1">
              <w:rPr>
                <w:sz w:val="24"/>
              </w:rPr>
              <w:lastRenderedPageBreak/>
              <w:t>Post-office</w:t>
            </w:r>
          </w:p>
        </w:tc>
        <w:tc>
          <w:tcPr>
            <w:tcW w:w="6312" w:type="dxa"/>
          </w:tcPr>
          <w:p w:rsidR="00200B0C" w:rsidRPr="005E43B1" w:rsidRDefault="00200B0C" w:rsidP="00160A12">
            <w:pPr>
              <w:rPr>
                <w:sz w:val="24"/>
              </w:rPr>
            </w:pPr>
            <w:r w:rsidRPr="005E43B1">
              <w:rPr>
                <w:sz w:val="24"/>
              </w:rPr>
              <w:t>The South African Post Office Limited including its subsidiaries, a public company with limited liability which is duly incorporated in accordance with the laws of the Republic of South Africa with Registration Number 1991/005477/06.</w:t>
            </w:r>
          </w:p>
        </w:tc>
      </w:tr>
      <w:tr w:rsidR="00200B0C" w:rsidRPr="005E43B1" w:rsidTr="000172CC">
        <w:tc>
          <w:tcPr>
            <w:tcW w:w="3435" w:type="dxa"/>
          </w:tcPr>
          <w:p w:rsidR="00200B0C" w:rsidRPr="005E43B1" w:rsidRDefault="00200B0C" w:rsidP="00160A12">
            <w:pPr>
              <w:rPr>
                <w:sz w:val="24"/>
              </w:rPr>
            </w:pPr>
            <w:r w:rsidRPr="005E43B1">
              <w:rPr>
                <w:sz w:val="24"/>
              </w:rPr>
              <w:t>Post-office official</w:t>
            </w:r>
          </w:p>
        </w:tc>
        <w:tc>
          <w:tcPr>
            <w:tcW w:w="6312" w:type="dxa"/>
          </w:tcPr>
          <w:p w:rsidR="00200B0C" w:rsidRPr="005E43B1" w:rsidRDefault="00200B0C" w:rsidP="00160A12">
            <w:pPr>
              <w:widowControl w:val="0"/>
              <w:autoSpaceDE w:val="0"/>
              <w:autoSpaceDN w:val="0"/>
              <w:adjustRightInd w:val="0"/>
              <w:spacing w:line="239" w:lineRule="auto"/>
              <w:rPr>
                <w:sz w:val="24"/>
              </w:rPr>
            </w:pPr>
            <w:r w:rsidRPr="005E43B1">
              <w:rPr>
                <w:sz w:val="24"/>
              </w:rPr>
              <w:t>An official of the Post Office duly authorized in terms of the Post Office’s delegation process.</w:t>
            </w:r>
          </w:p>
        </w:tc>
      </w:tr>
      <w:tr w:rsidR="00200B0C" w:rsidRPr="005E43B1" w:rsidTr="000172CC">
        <w:tc>
          <w:tcPr>
            <w:tcW w:w="3435" w:type="dxa"/>
          </w:tcPr>
          <w:p w:rsidR="00200B0C" w:rsidRPr="005E43B1" w:rsidRDefault="00200B0C" w:rsidP="006063F8">
            <w:pPr>
              <w:rPr>
                <w:sz w:val="24"/>
              </w:rPr>
            </w:pPr>
            <w:r w:rsidRPr="005E43B1">
              <w:rPr>
                <w:sz w:val="24"/>
              </w:rPr>
              <w:t>Request for Proposal</w:t>
            </w:r>
          </w:p>
        </w:tc>
        <w:tc>
          <w:tcPr>
            <w:tcW w:w="6312" w:type="dxa"/>
          </w:tcPr>
          <w:p w:rsidR="00200B0C" w:rsidRPr="005E43B1" w:rsidRDefault="00200B0C" w:rsidP="00160A12">
            <w:pPr>
              <w:rPr>
                <w:sz w:val="24"/>
              </w:rPr>
            </w:pPr>
            <w:r w:rsidRPr="005E43B1">
              <w:rPr>
                <w:sz w:val="24"/>
              </w:rPr>
              <w:t>The document contained herein, including any annexures and schedules attached hereto.</w:t>
            </w:r>
          </w:p>
        </w:tc>
      </w:tr>
      <w:tr w:rsidR="00200B0C" w:rsidRPr="005E43B1" w:rsidTr="000172CC">
        <w:tc>
          <w:tcPr>
            <w:tcW w:w="3435" w:type="dxa"/>
          </w:tcPr>
          <w:p w:rsidR="00200B0C" w:rsidRPr="005E43B1" w:rsidRDefault="00200B0C" w:rsidP="006063F8">
            <w:pPr>
              <w:rPr>
                <w:sz w:val="24"/>
              </w:rPr>
            </w:pPr>
            <w:r w:rsidRPr="005E43B1">
              <w:rPr>
                <w:sz w:val="24"/>
              </w:rPr>
              <w:t>Request For Proposal Advertisement</w:t>
            </w:r>
          </w:p>
        </w:tc>
        <w:tc>
          <w:tcPr>
            <w:tcW w:w="6312" w:type="dxa"/>
          </w:tcPr>
          <w:p w:rsidR="00200B0C" w:rsidRPr="003104FC" w:rsidRDefault="00200B0C" w:rsidP="006063F8">
            <w:pPr>
              <w:pStyle w:val="Heading3"/>
              <w:keepNext w:val="0"/>
              <w:keepLines w:val="0"/>
              <w:spacing w:before="0" w:after="0" w:line="240" w:lineRule="auto"/>
              <w:jc w:val="both"/>
              <w:rPr>
                <w:b w:val="0"/>
                <w:bCs w:val="0"/>
                <w:color w:val="auto"/>
                <w:sz w:val="24"/>
              </w:rPr>
            </w:pPr>
            <w:r w:rsidRPr="003104FC">
              <w:rPr>
                <w:b w:val="0"/>
                <w:bCs w:val="0"/>
                <w:color w:val="auto"/>
                <w:sz w:val="24"/>
              </w:rPr>
              <w:t xml:space="preserve">The advertisement issued by the Post Office to the general public; or in relation to “closed tenders” means the advertisement issued by the Post Office to suppliers or service providers already listed on the </w:t>
            </w:r>
            <w:proofErr w:type="spellStart"/>
            <w:r w:rsidR="000B1513">
              <w:rPr>
                <w:b w:val="0"/>
                <w:bCs w:val="0"/>
                <w:color w:val="auto"/>
                <w:sz w:val="24"/>
              </w:rPr>
              <w:t>Ntional</w:t>
            </w:r>
            <w:proofErr w:type="spellEnd"/>
            <w:r w:rsidR="000B1513">
              <w:rPr>
                <w:b w:val="0"/>
                <w:bCs w:val="0"/>
                <w:color w:val="auto"/>
                <w:sz w:val="24"/>
              </w:rPr>
              <w:t xml:space="preserve"> Treasury Central Database</w:t>
            </w:r>
            <w:r w:rsidRPr="003104FC">
              <w:rPr>
                <w:b w:val="0"/>
                <w:bCs w:val="0"/>
                <w:color w:val="auto"/>
                <w:sz w:val="24"/>
              </w:rPr>
              <w:t xml:space="preserve"> requesting proposals to provide Services.</w:t>
            </w:r>
          </w:p>
          <w:p w:rsidR="00200B0C" w:rsidRPr="005E43B1" w:rsidRDefault="00200B0C" w:rsidP="00160A12">
            <w:pPr>
              <w:rPr>
                <w:sz w:val="24"/>
              </w:rPr>
            </w:pPr>
          </w:p>
        </w:tc>
      </w:tr>
      <w:tr w:rsidR="00200B0C" w:rsidRPr="005E43B1" w:rsidTr="000172CC">
        <w:tc>
          <w:tcPr>
            <w:tcW w:w="3435" w:type="dxa"/>
          </w:tcPr>
          <w:p w:rsidR="00200B0C" w:rsidRPr="005E43B1" w:rsidRDefault="00200B0C" w:rsidP="00160A12">
            <w:pPr>
              <w:rPr>
                <w:sz w:val="24"/>
              </w:rPr>
            </w:pPr>
            <w:r w:rsidRPr="005E43B1">
              <w:rPr>
                <w:sz w:val="24"/>
              </w:rPr>
              <w:t>SCM</w:t>
            </w:r>
          </w:p>
        </w:tc>
        <w:tc>
          <w:tcPr>
            <w:tcW w:w="6312" w:type="dxa"/>
          </w:tcPr>
          <w:p w:rsidR="00200B0C" w:rsidRPr="005E43B1" w:rsidRDefault="00200B0C" w:rsidP="00160A12">
            <w:pPr>
              <w:rPr>
                <w:sz w:val="24"/>
              </w:rPr>
            </w:pPr>
            <w:r w:rsidRPr="005E43B1">
              <w:rPr>
                <w:sz w:val="24"/>
              </w:rPr>
              <w:t>Supply Chain Management</w:t>
            </w:r>
          </w:p>
        </w:tc>
      </w:tr>
      <w:tr w:rsidR="00200B0C" w:rsidRPr="005E43B1" w:rsidTr="000172CC">
        <w:tc>
          <w:tcPr>
            <w:tcW w:w="3435" w:type="dxa"/>
          </w:tcPr>
          <w:p w:rsidR="00200B0C" w:rsidRPr="005E43B1" w:rsidRDefault="00200B0C" w:rsidP="00160A12">
            <w:pPr>
              <w:rPr>
                <w:sz w:val="24"/>
              </w:rPr>
            </w:pPr>
            <w:r w:rsidRPr="005E43B1">
              <w:rPr>
                <w:sz w:val="24"/>
              </w:rPr>
              <w:t>Supplier/Service Provider</w:t>
            </w:r>
          </w:p>
        </w:tc>
        <w:tc>
          <w:tcPr>
            <w:tcW w:w="6312" w:type="dxa"/>
          </w:tcPr>
          <w:p w:rsidR="00200B0C" w:rsidRPr="005E43B1" w:rsidRDefault="00200B0C" w:rsidP="003104FC">
            <w:pPr>
              <w:rPr>
                <w:sz w:val="24"/>
              </w:rPr>
            </w:pPr>
            <w:r w:rsidRPr="005E43B1">
              <w:rPr>
                <w:sz w:val="24"/>
              </w:rPr>
              <w:t>The successful Bidder with whom the Post Office concludes the Agreement subsequent to the Award based on this Request for Proposal.</w:t>
            </w:r>
          </w:p>
        </w:tc>
      </w:tr>
      <w:tr w:rsidR="00200B0C" w:rsidRPr="005E43B1" w:rsidTr="000172CC">
        <w:tc>
          <w:tcPr>
            <w:tcW w:w="3435" w:type="dxa"/>
          </w:tcPr>
          <w:p w:rsidR="00200B0C" w:rsidRPr="005E43B1" w:rsidRDefault="00200B0C" w:rsidP="00160A12">
            <w:pPr>
              <w:rPr>
                <w:sz w:val="24"/>
              </w:rPr>
            </w:pPr>
            <w:r w:rsidRPr="005E43B1">
              <w:rPr>
                <w:sz w:val="24"/>
              </w:rPr>
              <w:t>Services</w:t>
            </w:r>
          </w:p>
        </w:tc>
        <w:tc>
          <w:tcPr>
            <w:tcW w:w="6312" w:type="dxa"/>
          </w:tcPr>
          <w:p w:rsidR="00200B0C" w:rsidRPr="005E43B1" w:rsidRDefault="00200B0C" w:rsidP="003104FC">
            <w:pPr>
              <w:rPr>
                <w:sz w:val="24"/>
              </w:rPr>
            </w:pPr>
            <w:r w:rsidRPr="005E43B1">
              <w:rPr>
                <w:sz w:val="24"/>
              </w:rPr>
              <w:t>The services, works or goods to be provided by the Service Provider to the Post Office as more fully set out in Annexure D, Part 3 of this  Request for Proposal</w:t>
            </w:r>
          </w:p>
        </w:tc>
      </w:tr>
      <w:tr w:rsidR="00200B0C" w:rsidRPr="005E43B1" w:rsidTr="000172CC">
        <w:tc>
          <w:tcPr>
            <w:tcW w:w="3435" w:type="dxa"/>
          </w:tcPr>
          <w:p w:rsidR="00200B0C" w:rsidRPr="005E43B1" w:rsidRDefault="00200B0C" w:rsidP="00160A12">
            <w:pPr>
              <w:rPr>
                <w:sz w:val="24"/>
              </w:rPr>
            </w:pPr>
            <w:r w:rsidRPr="005E43B1">
              <w:rPr>
                <w:sz w:val="24"/>
              </w:rPr>
              <w:t>Service Areas</w:t>
            </w:r>
          </w:p>
        </w:tc>
        <w:tc>
          <w:tcPr>
            <w:tcW w:w="6312" w:type="dxa"/>
          </w:tcPr>
          <w:p w:rsidR="00200B0C" w:rsidRPr="003104FC" w:rsidRDefault="00200B0C" w:rsidP="003104FC">
            <w:pPr>
              <w:pStyle w:val="Heading3"/>
              <w:keepNext w:val="0"/>
              <w:keepLines w:val="0"/>
              <w:spacing w:before="0" w:after="0" w:line="240" w:lineRule="auto"/>
              <w:jc w:val="both"/>
              <w:rPr>
                <w:b w:val="0"/>
                <w:bCs w:val="0"/>
                <w:color w:val="auto"/>
                <w:sz w:val="24"/>
              </w:rPr>
            </w:pPr>
            <w:r w:rsidRPr="003104FC">
              <w:rPr>
                <w:b w:val="0"/>
                <w:bCs w:val="0"/>
                <w:color w:val="auto"/>
                <w:sz w:val="24"/>
              </w:rPr>
              <w:t>Those areas, if any, identified in Scope of Supply and Specific Instructions document at which the Supplier or Service Provider is required to render the Services;</w:t>
            </w:r>
          </w:p>
          <w:p w:rsidR="00200B0C" w:rsidRPr="005E43B1" w:rsidRDefault="00200B0C" w:rsidP="003104FC">
            <w:pPr>
              <w:rPr>
                <w:sz w:val="24"/>
              </w:rPr>
            </w:pPr>
          </w:p>
        </w:tc>
      </w:tr>
      <w:tr w:rsidR="00200B0C" w:rsidRPr="005E43B1" w:rsidTr="000172CC">
        <w:tc>
          <w:tcPr>
            <w:tcW w:w="3435" w:type="dxa"/>
          </w:tcPr>
          <w:p w:rsidR="00200B0C" w:rsidRPr="005E43B1" w:rsidRDefault="00200B0C" w:rsidP="00160A12">
            <w:pPr>
              <w:rPr>
                <w:sz w:val="24"/>
              </w:rPr>
            </w:pPr>
            <w:r w:rsidRPr="005E43B1">
              <w:rPr>
                <w:sz w:val="24"/>
              </w:rPr>
              <w:t>Signature Date</w:t>
            </w:r>
          </w:p>
        </w:tc>
        <w:tc>
          <w:tcPr>
            <w:tcW w:w="6312" w:type="dxa"/>
          </w:tcPr>
          <w:p w:rsidR="00200B0C" w:rsidRPr="005E43B1" w:rsidRDefault="00200B0C" w:rsidP="00160A12">
            <w:pPr>
              <w:rPr>
                <w:sz w:val="24"/>
              </w:rPr>
            </w:pPr>
            <w:r w:rsidRPr="005E43B1">
              <w:rPr>
                <w:sz w:val="24"/>
              </w:rPr>
              <w:t>The date of signature of the Agreement by the Party signing last in time.</w:t>
            </w:r>
          </w:p>
        </w:tc>
      </w:tr>
      <w:tr w:rsidR="00200B0C" w:rsidRPr="005E43B1" w:rsidTr="000172CC">
        <w:tc>
          <w:tcPr>
            <w:tcW w:w="3435" w:type="dxa"/>
          </w:tcPr>
          <w:p w:rsidR="00200B0C" w:rsidRPr="005E43B1" w:rsidRDefault="00200B0C" w:rsidP="00160A12">
            <w:pPr>
              <w:rPr>
                <w:sz w:val="24"/>
              </w:rPr>
            </w:pPr>
            <w:r w:rsidRPr="005E43B1">
              <w:rPr>
                <w:sz w:val="24"/>
              </w:rPr>
              <w:t>Specification/Scope of Work</w:t>
            </w:r>
          </w:p>
        </w:tc>
        <w:tc>
          <w:tcPr>
            <w:tcW w:w="6312" w:type="dxa"/>
          </w:tcPr>
          <w:p w:rsidR="00200B0C" w:rsidRPr="005E43B1" w:rsidRDefault="00200B0C" w:rsidP="003104FC">
            <w:pPr>
              <w:rPr>
                <w:sz w:val="24"/>
              </w:rPr>
            </w:pPr>
            <w:r w:rsidRPr="005E43B1">
              <w:rPr>
                <w:sz w:val="24"/>
              </w:rPr>
              <w:t>The Terms of Reference detailed in Annexure D, Part 3 of this Request for Proposal.</w:t>
            </w:r>
          </w:p>
        </w:tc>
      </w:tr>
      <w:tr w:rsidR="00200B0C" w:rsidRPr="005E43B1" w:rsidTr="000172CC">
        <w:tc>
          <w:tcPr>
            <w:tcW w:w="3435" w:type="dxa"/>
          </w:tcPr>
          <w:p w:rsidR="00200B0C" w:rsidRPr="005E43B1" w:rsidRDefault="00200B0C" w:rsidP="00160A12">
            <w:pPr>
              <w:rPr>
                <w:sz w:val="24"/>
              </w:rPr>
            </w:pPr>
            <w:r w:rsidRPr="005E43B1">
              <w:rPr>
                <w:sz w:val="24"/>
              </w:rPr>
              <w:t>VAT</w:t>
            </w:r>
          </w:p>
        </w:tc>
        <w:tc>
          <w:tcPr>
            <w:tcW w:w="6312" w:type="dxa"/>
          </w:tcPr>
          <w:p w:rsidR="00200B0C" w:rsidRDefault="00200B0C" w:rsidP="00160A12">
            <w:pPr>
              <w:rPr>
                <w:sz w:val="24"/>
              </w:rPr>
            </w:pPr>
            <w:r w:rsidRPr="005E43B1">
              <w:rPr>
                <w:sz w:val="24"/>
              </w:rPr>
              <w:t>Value-added tax levied in terms of the VAT Act.</w:t>
            </w:r>
          </w:p>
          <w:p w:rsidR="00A71882" w:rsidRPr="005E43B1" w:rsidRDefault="00A71882" w:rsidP="00160A12">
            <w:pPr>
              <w:rPr>
                <w:sz w:val="24"/>
              </w:rPr>
            </w:pPr>
          </w:p>
        </w:tc>
      </w:tr>
      <w:tr w:rsidR="00200B0C" w:rsidRPr="005E43B1" w:rsidTr="000172CC">
        <w:tc>
          <w:tcPr>
            <w:tcW w:w="3435" w:type="dxa"/>
          </w:tcPr>
          <w:p w:rsidR="00200B0C" w:rsidRPr="005E43B1" w:rsidRDefault="00200B0C" w:rsidP="00160A12">
            <w:pPr>
              <w:rPr>
                <w:sz w:val="24"/>
              </w:rPr>
            </w:pPr>
            <w:r w:rsidRPr="005E43B1">
              <w:rPr>
                <w:sz w:val="24"/>
              </w:rPr>
              <w:lastRenderedPageBreak/>
              <w:t>VAT Act</w:t>
            </w:r>
          </w:p>
        </w:tc>
        <w:tc>
          <w:tcPr>
            <w:tcW w:w="6312" w:type="dxa"/>
          </w:tcPr>
          <w:p w:rsidR="00200B0C" w:rsidRPr="005E43B1" w:rsidRDefault="00200B0C" w:rsidP="00160A12">
            <w:pPr>
              <w:rPr>
                <w:sz w:val="24"/>
              </w:rPr>
            </w:pPr>
            <w:r w:rsidRPr="005E43B1">
              <w:rPr>
                <w:sz w:val="24"/>
              </w:rPr>
              <w:t>The Value-Added Tax Act, Act No. 89 of 1991, as amended from time to time.</w:t>
            </w:r>
          </w:p>
        </w:tc>
      </w:tr>
      <w:tr w:rsidR="00200B0C" w:rsidRPr="005E43B1" w:rsidTr="000172CC">
        <w:tc>
          <w:tcPr>
            <w:tcW w:w="3435" w:type="dxa"/>
          </w:tcPr>
          <w:p w:rsidR="00200B0C" w:rsidRPr="005E43B1" w:rsidRDefault="00200B0C" w:rsidP="00160A12">
            <w:pPr>
              <w:rPr>
                <w:sz w:val="24"/>
              </w:rPr>
            </w:pPr>
          </w:p>
        </w:tc>
        <w:tc>
          <w:tcPr>
            <w:tcW w:w="6312" w:type="dxa"/>
          </w:tcPr>
          <w:p w:rsidR="00200B0C" w:rsidRPr="005E43B1" w:rsidRDefault="00200B0C" w:rsidP="00160A12">
            <w:pPr>
              <w:rPr>
                <w:sz w:val="24"/>
              </w:rPr>
            </w:pPr>
          </w:p>
        </w:tc>
      </w:tr>
    </w:tbl>
    <w:p w:rsidR="00200B0C" w:rsidRPr="00FE18C6" w:rsidRDefault="00200B0C" w:rsidP="009F4A95">
      <w:pPr>
        <w:rPr>
          <w:sz w:val="24"/>
        </w:rPr>
      </w:pPr>
      <w:r w:rsidRPr="00FE18C6">
        <w:rPr>
          <w:sz w:val="24"/>
        </w:rPr>
        <w:t>The use of the expression “will be deemed non-responsive” means that the Bidder will be immediately excluded from further evaluation.</w:t>
      </w:r>
    </w:p>
    <w:p w:rsidR="00200B0C" w:rsidRDefault="00200B0C">
      <w:pPr>
        <w:rPr>
          <w:sz w:val="24"/>
        </w:rPr>
      </w:pPr>
      <w:r w:rsidRPr="00FE18C6">
        <w:rPr>
          <w:sz w:val="24"/>
        </w:rPr>
        <w:t>The use of the expression “may be deemed non-responsive” means that the Bidder will not summarily be excluded from further evaluation without consideration of the detail and clarification may be requested from the Bidder by the Post Office.</w:t>
      </w:r>
      <w:r w:rsidR="003E0B9E">
        <w:rPr>
          <w:sz w:val="24"/>
        </w:rPr>
        <w:t xml:space="preserve">  </w:t>
      </w:r>
    </w:p>
    <w:p w:rsidR="003E0B9E" w:rsidRDefault="003E0B9E">
      <w:pPr>
        <w:rPr>
          <w:sz w:val="24"/>
        </w:rPr>
      </w:pPr>
    </w:p>
    <w:p w:rsidR="00200B0C" w:rsidRPr="000C1CC5" w:rsidRDefault="00200B0C" w:rsidP="000C1CC5">
      <w:pPr>
        <w:pStyle w:val="Heading2"/>
        <w:keepNext w:val="0"/>
        <w:keepLines w:val="0"/>
        <w:numPr>
          <w:ilvl w:val="1"/>
          <w:numId w:val="63"/>
        </w:numPr>
        <w:spacing w:before="0" w:line="240" w:lineRule="auto"/>
        <w:jc w:val="both"/>
        <w:rPr>
          <w:bCs w:val="0"/>
          <w:color w:val="auto"/>
          <w:sz w:val="24"/>
          <w:szCs w:val="22"/>
        </w:rPr>
      </w:pPr>
      <w:r w:rsidRPr="000C1CC5">
        <w:rPr>
          <w:bCs w:val="0"/>
          <w:color w:val="auto"/>
          <w:sz w:val="24"/>
          <w:szCs w:val="22"/>
        </w:rPr>
        <w:t>INTERPRETATION</w:t>
      </w:r>
    </w:p>
    <w:p w:rsidR="00200B0C" w:rsidRPr="000C1CC5" w:rsidRDefault="00200B0C" w:rsidP="000C1CC5">
      <w:pPr>
        <w:spacing w:after="0" w:line="240" w:lineRule="auto"/>
        <w:rPr>
          <w:sz w:val="24"/>
        </w:rPr>
      </w:pPr>
    </w:p>
    <w:p w:rsidR="00200B0C" w:rsidRPr="000C1CC5" w:rsidRDefault="00200B0C" w:rsidP="000C1CC5">
      <w:pPr>
        <w:pStyle w:val="Heading2"/>
        <w:keepNext w:val="0"/>
        <w:keepLines w:val="0"/>
        <w:spacing w:before="0" w:line="240" w:lineRule="auto"/>
        <w:ind w:left="1440" w:hanging="900"/>
        <w:jc w:val="both"/>
        <w:rPr>
          <w:b w:val="0"/>
          <w:bCs w:val="0"/>
          <w:color w:val="auto"/>
          <w:sz w:val="24"/>
          <w:szCs w:val="22"/>
        </w:rPr>
      </w:pPr>
      <w:r w:rsidRPr="000C1CC5">
        <w:rPr>
          <w:b w:val="0"/>
          <w:bCs w:val="0"/>
          <w:color w:val="auto"/>
          <w:sz w:val="24"/>
          <w:szCs w:val="22"/>
        </w:rPr>
        <w:t>2.2.1</w:t>
      </w:r>
      <w:r w:rsidRPr="000C1CC5">
        <w:rPr>
          <w:b w:val="0"/>
          <w:bCs w:val="0"/>
          <w:color w:val="auto"/>
          <w:sz w:val="24"/>
          <w:szCs w:val="22"/>
        </w:rPr>
        <w:tab/>
        <w:t>Headings and sub-headings are inserted for information purposes only and shall not be used in the interpretation of this Agreement.</w:t>
      </w:r>
    </w:p>
    <w:p w:rsidR="00200B0C" w:rsidRPr="000C1CC5" w:rsidRDefault="00200B0C" w:rsidP="000C1CC5">
      <w:pPr>
        <w:spacing w:after="0" w:line="240" w:lineRule="auto"/>
        <w:ind w:hanging="900"/>
        <w:rPr>
          <w:sz w:val="24"/>
        </w:rPr>
      </w:pPr>
    </w:p>
    <w:p w:rsidR="00200B0C" w:rsidRPr="000C1CC5" w:rsidRDefault="00200B0C" w:rsidP="000C1CC5">
      <w:pPr>
        <w:pStyle w:val="Heading2"/>
        <w:keepNext w:val="0"/>
        <w:keepLines w:val="0"/>
        <w:numPr>
          <w:ilvl w:val="2"/>
          <w:numId w:val="64"/>
        </w:numPr>
        <w:spacing w:before="0" w:line="240" w:lineRule="auto"/>
        <w:jc w:val="both"/>
        <w:rPr>
          <w:b w:val="0"/>
          <w:bCs w:val="0"/>
          <w:color w:val="auto"/>
          <w:sz w:val="24"/>
          <w:szCs w:val="22"/>
        </w:rPr>
      </w:pPr>
      <w:r w:rsidRPr="000C1CC5">
        <w:rPr>
          <w:b w:val="0"/>
          <w:bCs w:val="0"/>
          <w:color w:val="auto"/>
          <w:sz w:val="24"/>
          <w:szCs w:val="22"/>
        </w:rPr>
        <w:t>Unless the context clearly indicates a contrary intention, any word connoting:</w:t>
      </w:r>
    </w:p>
    <w:p w:rsidR="00200B0C" w:rsidRPr="000C1CC5" w:rsidRDefault="00200B0C" w:rsidP="000C1CC5">
      <w:pPr>
        <w:pStyle w:val="Heading3"/>
        <w:keepNext w:val="0"/>
        <w:keepLines w:val="0"/>
        <w:numPr>
          <w:ilvl w:val="3"/>
          <w:numId w:val="64"/>
        </w:numPr>
        <w:spacing w:before="0" w:after="0" w:line="240" w:lineRule="auto"/>
        <w:ind w:hanging="630"/>
        <w:jc w:val="both"/>
        <w:rPr>
          <w:b w:val="0"/>
          <w:bCs w:val="0"/>
          <w:color w:val="auto"/>
          <w:sz w:val="24"/>
        </w:rPr>
      </w:pPr>
      <w:r w:rsidRPr="000C1CC5">
        <w:rPr>
          <w:b w:val="0"/>
          <w:bCs w:val="0"/>
          <w:color w:val="auto"/>
          <w:sz w:val="24"/>
        </w:rPr>
        <w:t>any singular shall be deemed to include a reference   to the plural and vice versa;</w:t>
      </w:r>
    </w:p>
    <w:p w:rsidR="00200B0C" w:rsidRPr="000C1CC5" w:rsidRDefault="00200B0C" w:rsidP="000C1CC5">
      <w:pPr>
        <w:pStyle w:val="Heading3"/>
        <w:keepNext w:val="0"/>
        <w:keepLines w:val="0"/>
        <w:numPr>
          <w:ilvl w:val="3"/>
          <w:numId w:val="64"/>
        </w:numPr>
        <w:spacing w:before="0" w:after="0" w:line="240" w:lineRule="auto"/>
        <w:ind w:hanging="630"/>
        <w:jc w:val="both"/>
        <w:rPr>
          <w:b w:val="0"/>
          <w:bCs w:val="0"/>
          <w:color w:val="auto"/>
          <w:sz w:val="24"/>
        </w:rPr>
      </w:pPr>
      <w:r w:rsidRPr="000C1CC5">
        <w:rPr>
          <w:b w:val="0"/>
          <w:bCs w:val="0"/>
          <w:color w:val="auto"/>
          <w:sz w:val="24"/>
        </w:rPr>
        <w:t>any one gender shall be deemed to include a reference to the other two genders; and</w:t>
      </w:r>
    </w:p>
    <w:p w:rsidR="00200B0C" w:rsidRPr="000C1CC5" w:rsidRDefault="00200B0C" w:rsidP="000C1CC5">
      <w:pPr>
        <w:pStyle w:val="Heading3"/>
        <w:keepNext w:val="0"/>
        <w:keepLines w:val="0"/>
        <w:numPr>
          <w:ilvl w:val="3"/>
          <w:numId w:val="64"/>
        </w:numPr>
        <w:spacing w:before="0" w:after="0" w:line="240" w:lineRule="auto"/>
        <w:ind w:hanging="630"/>
        <w:jc w:val="both"/>
        <w:rPr>
          <w:b w:val="0"/>
          <w:bCs w:val="0"/>
          <w:color w:val="auto"/>
          <w:sz w:val="24"/>
        </w:rPr>
      </w:pPr>
      <w:r w:rsidRPr="000C1CC5">
        <w:rPr>
          <w:b w:val="0"/>
          <w:bCs w:val="0"/>
          <w:color w:val="auto"/>
          <w:sz w:val="24"/>
        </w:rPr>
        <w:t>a natural person shall be deemed to include a reference to a legal or juristic person.</w:t>
      </w:r>
    </w:p>
    <w:p w:rsidR="00200B0C" w:rsidRPr="000C1CC5" w:rsidRDefault="00200B0C" w:rsidP="000C1CC5">
      <w:pPr>
        <w:spacing w:after="0" w:line="240" w:lineRule="auto"/>
        <w:rPr>
          <w:sz w:val="24"/>
        </w:rPr>
      </w:pPr>
    </w:p>
    <w:p w:rsidR="00200B0C" w:rsidRPr="000C1CC5" w:rsidRDefault="00200B0C" w:rsidP="000C1CC5">
      <w:pPr>
        <w:pStyle w:val="Heading2"/>
        <w:keepNext w:val="0"/>
        <w:keepLines w:val="0"/>
        <w:numPr>
          <w:ilvl w:val="2"/>
          <w:numId w:val="64"/>
        </w:numPr>
        <w:spacing w:before="0" w:line="240" w:lineRule="auto"/>
        <w:ind w:left="1440" w:hanging="900"/>
        <w:jc w:val="both"/>
        <w:rPr>
          <w:b w:val="0"/>
          <w:bCs w:val="0"/>
          <w:color w:val="auto"/>
          <w:sz w:val="24"/>
          <w:szCs w:val="22"/>
        </w:rPr>
      </w:pPr>
      <w:r w:rsidRPr="000C1CC5">
        <w:rPr>
          <w:b w:val="0"/>
          <w:bCs w:val="0"/>
          <w:color w:val="auto"/>
          <w:sz w:val="24"/>
          <w:szCs w:val="22"/>
        </w:rPr>
        <w:t xml:space="preserve">The expiry or termination of this Agreement shall not affect provisions of this Agreement, which expressly provide that they will operate after any such expiration or termination of this Agreement. Provisions of necessity shall continue to have </w:t>
      </w:r>
      <w:r w:rsidR="00D9686F">
        <w:rPr>
          <w:b w:val="0"/>
          <w:bCs w:val="0"/>
          <w:color w:val="auto"/>
          <w:sz w:val="24"/>
          <w:szCs w:val="22"/>
        </w:rPr>
        <w:t>bee</w:t>
      </w:r>
      <w:r w:rsidRPr="000C1CC5">
        <w:rPr>
          <w:b w:val="0"/>
          <w:bCs w:val="0"/>
          <w:color w:val="auto"/>
          <w:sz w:val="24"/>
          <w:szCs w:val="22"/>
        </w:rPr>
        <w:t>n effective after such expiry or termination of this Agreement, notwithstanding that the clauses themselves do not expressly provide for this.</w:t>
      </w:r>
    </w:p>
    <w:p w:rsidR="00200B0C" w:rsidRPr="000C1CC5" w:rsidRDefault="00200B0C" w:rsidP="000C1CC5">
      <w:pPr>
        <w:spacing w:after="0" w:line="240" w:lineRule="auto"/>
        <w:ind w:hanging="900"/>
        <w:rPr>
          <w:sz w:val="24"/>
        </w:rPr>
      </w:pPr>
    </w:p>
    <w:p w:rsidR="00200B0C" w:rsidRPr="000C1CC5" w:rsidRDefault="00200B0C" w:rsidP="000C1CC5">
      <w:pPr>
        <w:pStyle w:val="Heading2"/>
        <w:keepNext w:val="0"/>
        <w:keepLines w:val="0"/>
        <w:numPr>
          <w:ilvl w:val="2"/>
          <w:numId w:val="64"/>
        </w:numPr>
        <w:spacing w:before="0" w:line="240" w:lineRule="auto"/>
        <w:jc w:val="both"/>
        <w:rPr>
          <w:b w:val="0"/>
          <w:bCs w:val="0"/>
          <w:color w:val="auto"/>
          <w:sz w:val="24"/>
          <w:szCs w:val="22"/>
        </w:rPr>
      </w:pPr>
      <w:r w:rsidRPr="000C1CC5">
        <w:rPr>
          <w:b w:val="0"/>
          <w:bCs w:val="0"/>
          <w:color w:val="auto"/>
          <w:sz w:val="24"/>
          <w:szCs w:val="22"/>
        </w:rPr>
        <w:t>The rule of interpretation that a written agreement shall be interpreted against the party responsible for the drafting or preparation of that Agreement shall not apply.</w:t>
      </w:r>
    </w:p>
    <w:p w:rsidR="00200B0C" w:rsidRPr="000C1CC5" w:rsidRDefault="00200B0C" w:rsidP="000C1CC5">
      <w:pPr>
        <w:spacing w:after="0" w:line="240" w:lineRule="auto"/>
        <w:ind w:hanging="900"/>
        <w:rPr>
          <w:sz w:val="24"/>
        </w:rPr>
      </w:pPr>
    </w:p>
    <w:p w:rsidR="00200B0C" w:rsidRPr="000C1CC5" w:rsidRDefault="00200B0C" w:rsidP="000C1CC5">
      <w:pPr>
        <w:pStyle w:val="Heading2"/>
        <w:keepNext w:val="0"/>
        <w:keepLines w:val="0"/>
        <w:numPr>
          <w:ilvl w:val="2"/>
          <w:numId w:val="64"/>
        </w:numPr>
        <w:spacing w:before="0" w:line="240" w:lineRule="auto"/>
        <w:jc w:val="both"/>
        <w:rPr>
          <w:b w:val="0"/>
          <w:bCs w:val="0"/>
          <w:color w:val="auto"/>
          <w:sz w:val="24"/>
          <w:szCs w:val="22"/>
        </w:rPr>
      </w:pPr>
      <w:r w:rsidRPr="000C1CC5">
        <w:rPr>
          <w:b w:val="0"/>
          <w:bCs w:val="0"/>
          <w:color w:val="auto"/>
          <w:sz w:val="24"/>
          <w:szCs w:val="22"/>
        </w:rPr>
        <w:t>Where figures are referred to in numerals and in words and there is any conflict between the two, the words shall prevail.</w:t>
      </w:r>
    </w:p>
    <w:p w:rsidR="00200B0C" w:rsidRPr="000C1CC5" w:rsidRDefault="00200B0C" w:rsidP="000C1CC5">
      <w:pPr>
        <w:spacing w:after="0" w:line="240" w:lineRule="auto"/>
        <w:ind w:hanging="900"/>
        <w:rPr>
          <w:sz w:val="24"/>
        </w:rPr>
      </w:pPr>
    </w:p>
    <w:p w:rsidR="00200B0C" w:rsidRPr="000C1CC5" w:rsidRDefault="00200B0C" w:rsidP="000C1CC5">
      <w:pPr>
        <w:pStyle w:val="Heading2"/>
        <w:keepNext w:val="0"/>
        <w:keepLines w:val="0"/>
        <w:numPr>
          <w:ilvl w:val="2"/>
          <w:numId w:val="64"/>
        </w:numPr>
        <w:spacing w:before="0" w:line="240" w:lineRule="auto"/>
        <w:jc w:val="both"/>
        <w:rPr>
          <w:b w:val="0"/>
          <w:bCs w:val="0"/>
          <w:color w:val="auto"/>
          <w:sz w:val="24"/>
          <w:szCs w:val="22"/>
        </w:rPr>
      </w:pPr>
      <w:r w:rsidRPr="000C1CC5">
        <w:rPr>
          <w:b w:val="0"/>
          <w:bCs w:val="0"/>
          <w:color w:val="auto"/>
          <w:sz w:val="24"/>
          <w:szCs w:val="22"/>
        </w:rPr>
        <w:t>Any reference to any legislation is a reference to such legislation as at the Signature Date and as amended or re-enacted, from time to time.</w:t>
      </w:r>
    </w:p>
    <w:p w:rsidR="00200B0C" w:rsidRPr="000C1CC5" w:rsidRDefault="00200B0C" w:rsidP="000C1CC5">
      <w:pPr>
        <w:spacing w:after="0" w:line="240" w:lineRule="auto"/>
        <w:ind w:hanging="900"/>
        <w:rPr>
          <w:sz w:val="24"/>
        </w:rPr>
      </w:pPr>
    </w:p>
    <w:p w:rsidR="00200B0C" w:rsidRPr="000C1CC5" w:rsidRDefault="00200B0C" w:rsidP="000C1CC5">
      <w:pPr>
        <w:pStyle w:val="Heading2"/>
        <w:keepNext w:val="0"/>
        <w:keepLines w:val="0"/>
        <w:numPr>
          <w:ilvl w:val="2"/>
          <w:numId w:val="64"/>
        </w:numPr>
        <w:spacing w:before="0" w:line="240" w:lineRule="auto"/>
        <w:jc w:val="both"/>
        <w:rPr>
          <w:b w:val="0"/>
          <w:bCs w:val="0"/>
          <w:color w:val="auto"/>
          <w:sz w:val="24"/>
          <w:szCs w:val="22"/>
        </w:rPr>
      </w:pPr>
      <w:r w:rsidRPr="000C1CC5">
        <w:rPr>
          <w:b w:val="0"/>
          <w:bCs w:val="0"/>
          <w:color w:val="auto"/>
          <w:sz w:val="24"/>
          <w:szCs w:val="22"/>
        </w:rPr>
        <w:t>If any provision in a definition is a substantive provision conferring any rights or imposing any obligations on any party, then notwithstanding that, it is only in the interpretation clause, effect shall be given to it as if it were a substantive provision in this Agreement.</w:t>
      </w:r>
    </w:p>
    <w:p w:rsidR="00200B0C" w:rsidRPr="000C1CC5" w:rsidRDefault="00200B0C" w:rsidP="000C1CC5">
      <w:pPr>
        <w:spacing w:after="0" w:line="240" w:lineRule="auto"/>
        <w:ind w:hanging="900"/>
        <w:rPr>
          <w:sz w:val="24"/>
        </w:rPr>
      </w:pPr>
    </w:p>
    <w:p w:rsidR="00200B0C" w:rsidRDefault="00200B0C" w:rsidP="000C1CC5">
      <w:pPr>
        <w:pStyle w:val="Heading2"/>
        <w:keepNext w:val="0"/>
        <w:keepLines w:val="0"/>
        <w:numPr>
          <w:ilvl w:val="2"/>
          <w:numId w:val="64"/>
        </w:numPr>
        <w:spacing w:before="0" w:line="240" w:lineRule="auto"/>
        <w:jc w:val="both"/>
        <w:rPr>
          <w:sz w:val="24"/>
          <w:szCs w:val="24"/>
          <w:lang w:val="en-US"/>
        </w:rPr>
      </w:pPr>
      <w:r w:rsidRPr="000C1CC5">
        <w:rPr>
          <w:b w:val="0"/>
          <w:bCs w:val="0"/>
          <w:color w:val="auto"/>
          <w:sz w:val="24"/>
          <w:szCs w:val="22"/>
        </w:rPr>
        <w:t xml:space="preserve">The </w:t>
      </w:r>
      <w:proofErr w:type="spellStart"/>
      <w:r w:rsidRPr="000C1CC5">
        <w:rPr>
          <w:b w:val="0"/>
          <w:bCs w:val="0"/>
          <w:color w:val="auto"/>
          <w:sz w:val="24"/>
          <w:szCs w:val="22"/>
        </w:rPr>
        <w:t>eiusdem</w:t>
      </w:r>
      <w:proofErr w:type="spellEnd"/>
      <w:r w:rsidRPr="000C1CC5">
        <w:rPr>
          <w:b w:val="0"/>
          <w:bCs w:val="0"/>
          <w:color w:val="auto"/>
          <w:sz w:val="24"/>
          <w:szCs w:val="22"/>
        </w:rPr>
        <w:t xml:space="preserve"> generic rule shall not apply and accordingly, whenever a provision is followed by the word “including’ and specific examples, such as examples shall not be construed so as to limit the ambit of the provision concerned</w:t>
      </w:r>
      <w:r>
        <w:rPr>
          <w:sz w:val="24"/>
          <w:szCs w:val="24"/>
          <w:lang w:val="en-US"/>
        </w:rPr>
        <w:t>.</w:t>
      </w:r>
    </w:p>
    <w:p w:rsidR="00200B0C" w:rsidRDefault="00200B0C"/>
    <w:p w:rsidR="00200B0C" w:rsidRPr="009258BA" w:rsidRDefault="00200B0C" w:rsidP="000C1CC5">
      <w:pPr>
        <w:pStyle w:val="Heading2"/>
        <w:numPr>
          <w:ilvl w:val="0"/>
          <w:numId w:val="64"/>
        </w:numPr>
        <w:rPr>
          <w:color w:val="auto"/>
        </w:rPr>
      </w:pPr>
      <w:r>
        <w:rPr>
          <w:color w:val="auto"/>
        </w:rPr>
        <w:t>SECTION 3</w:t>
      </w:r>
      <w:r>
        <w:rPr>
          <w:color w:val="auto"/>
        </w:rPr>
        <w:tab/>
        <w:t xml:space="preserve">CONDITIONS OF BID </w:t>
      </w:r>
    </w:p>
    <w:tbl>
      <w:tblPr>
        <w:tblW w:w="9513" w:type="dxa"/>
        <w:tblInd w:w="93" w:type="dxa"/>
        <w:tblLayout w:type="fixed"/>
        <w:tblLook w:val="00A0" w:firstRow="1" w:lastRow="0" w:firstColumn="1" w:lastColumn="0" w:noHBand="0" w:noVBand="0"/>
      </w:tblPr>
      <w:tblGrid>
        <w:gridCol w:w="1095"/>
        <w:gridCol w:w="4732"/>
        <w:gridCol w:w="851"/>
        <w:gridCol w:w="992"/>
        <w:gridCol w:w="1830"/>
        <w:gridCol w:w="13"/>
      </w:tblGrid>
      <w:tr w:rsidR="00200B0C" w:rsidRPr="005E43B1" w:rsidTr="003E0B9E">
        <w:trPr>
          <w:gridAfter w:val="1"/>
          <w:wAfter w:w="13" w:type="dxa"/>
          <w:trHeight w:val="315"/>
        </w:trPr>
        <w:tc>
          <w:tcPr>
            <w:tcW w:w="1095"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 </w:t>
            </w:r>
          </w:p>
        </w:tc>
        <w:tc>
          <w:tcPr>
            <w:tcW w:w="4732" w:type="dxa"/>
            <w:tcBorders>
              <w:top w:val="single" w:sz="8"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CONDITIONS</w:t>
            </w:r>
          </w:p>
        </w:tc>
        <w:tc>
          <w:tcPr>
            <w:tcW w:w="3673" w:type="dxa"/>
            <w:gridSpan w:val="3"/>
            <w:tcBorders>
              <w:top w:val="single" w:sz="8" w:space="0" w:color="auto"/>
              <w:left w:val="single" w:sz="8" w:space="0" w:color="auto"/>
              <w:bottom w:val="single" w:sz="8" w:space="0" w:color="auto"/>
              <w:right w:val="single" w:sz="8" w:space="0" w:color="000000"/>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CONFIRMATION</w:t>
            </w:r>
          </w:p>
        </w:tc>
      </w:tr>
      <w:tr w:rsidR="00200B0C" w:rsidRPr="005E43B1" w:rsidTr="003E0B9E">
        <w:trPr>
          <w:gridAfter w:val="1"/>
          <w:wAfter w:w="13" w:type="dxa"/>
          <w:trHeight w:val="600"/>
        </w:trPr>
        <w:tc>
          <w:tcPr>
            <w:tcW w:w="1095"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 </w:t>
            </w:r>
          </w:p>
        </w:tc>
        <w:tc>
          <w:tcPr>
            <w:tcW w:w="4732" w:type="dxa"/>
            <w:tcBorders>
              <w:top w:val="nil"/>
              <w:left w:val="nil"/>
              <w:bottom w:val="nil"/>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851"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Yes</w:t>
            </w:r>
          </w:p>
        </w:tc>
        <w:tc>
          <w:tcPr>
            <w:tcW w:w="992" w:type="dxa"/>
            <w:tcBorders>
              <w:top w:val="nil"/>
              <w:left w:val="nil"/>
              <w:bottom w:val="nil"/>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No</w:t>
            </w:r>
          </w:p>
        </w:tc>
        <w:tc>
          <w:tcPr>
            <w:tcW w:w="1830"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If “No, indicate deviation</w:t>
            </w:r>
          </w:p>
        </w:tc>
      </w:tr>
      <w:tr w:rsidR="00200B0C" w:rsidRPr="005E43B1" w:rsidTr="008419BA">
        <w:trPr>
          <w:gridAfter w:val="1"/>
          <w:wAfter w:w="13" w:type="dxa"/>
          <w:trHeight w:val="80"/>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p>
        </w:tc>
        <w:tc>
          <w:tcPr>
            <w:tcW w:w="1830"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p>
        </w:tc>
      </w:tr>
      <w:tr w:rsidR="00200B0C" w:rsidRPr="005E43B1" w:rsidTr="003E0B9E">
        <w:trPr>
          <w:gridAfter w:val="1"/>
          <w:wAfter w:w="13" w:type="dxa"/>
          <w:trHeight w:val="31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GENERAL</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30"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gridAfter w:val="1"/>
          <w:wAfter w:w="13" w:type="dxa"/>
          <w:trHeight w:val="277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1.1</w:t>
            </w:r>
          </w:p>
        </w:tc>
        <w:tc>
          <w:tcPr>
            <w:tcW w:w="4732" w:type="dxa"/>
            <w:tcBorders>
              <w:top w:val="single" w:sz="8"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Pr>
                <w:rFonts w:cs="Arial"/>
                <w:lang w:eastAsia="en-ZA"/>
              </w:rPr>
              <w:t>Bidders must indicate</w:t>
            </w:r>
            <w:r w:rsidRPr="00737D3A">
              <w:rPr>
                <w:rFonts w:cs="Arial"/>
                <w:lang w:eastAsia="en-ZA"/>
              </w:rPr>
              <w:t xml:space="preserve"> a confirmation response against each paragraph in this part of Section </w:t>
            </w:r>
            <w:r>
              <w:rPr>
                <w:rFonts w:cs="Arial"/>
                <w:lang w:eastAsia="en-ZA"/>
              </w:rPr>
              <w:t>3</w:t>
            </w:r>
            <w:r w:rsidRPr="00737D3A">
              <w:rPr>
                <w:rFonts w:cs="Arial"/>
                <w:lang w:eastAsia="en-ZA"/>
              </w:rPr>
              <w:t xml:space="preserve"> by marking the “Yes” box or by marking the “No” box. The Bidder must clearly state if a deviation from these conditions are offered and the reason there for.  If an explanatory note is provided, the paragraph reference must be indicated in a supporting appendix to this part of the Bid submission.  Answering questions or supplying detail by referring to other sections will not be accepted.</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30"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gridAfter w:val="1"/>
          <w:wAfter w:w="13" w:type="dxa"/>
          <w:trHeight w:val="1052"/>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1.2</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In addition to marking the appropriate boxes in the Conditions of Bid and Con</w:t>
            </w:r>
            <w:r>
              <w:rPr>
                <w:rFonts w:cs="Arial"/>
                <w:lang w:eastAsia="en-ZA"/>
              </w:rPr>
              <w:t>tract, Bidders must also submit the</w:t>
            </w:r>
            <w:r w:rsidRPr="00737D3A">
              <w:rPr>
                <w:rFonts w:cs="Arial"/>
                <w:lang w:eastAsia="en-ZA"/>
              </w:rPr>
              <w:t xml:space="preserve"> relevant information as indicated and where required.</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30"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gridAfter w:val="1"/>
          <w:wAfter w:w="13" w:type="dxa"/>
          <w:trHeight w:val="998"/>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1.3</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Should  Bidders  fail  to  indicate  a  confirmation response  by  ticking  the  box,  the  Bidder  will  be deemed to have assented to the relevant condition.</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30"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gridAfter w:val="1"/>
          <w:wAfter w:w="13" w:type="dxa"/>
          <w:trHeight w:val="57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1.4</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Bids not completed in this manner may be deemed non-responsive.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30"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BB329B">
        <w:trPr>
          <w:gridAfter w:val="1"/>
          <w:wAfter w:w="13" w:type="dxa"/>
          <w:trHeight w:val="1852"/>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The Post Office will not compensate a Bidder for any costs incurred in the preparation and submission of a Bid,  or  the  negotiation  of  any  contract  or  the Agreement,  including  the  costs  of  any  testing  or auditing necessary to demonstrate that aspects of the Bid satisfy the evaluation criteria.</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30"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BB329B">
        <w:trPr>
          <w:gridAfter w:val="1"/>
          <w:wAfter w:w="13" w:type="dxa"/>
          <w:trHeight w:val="1553"/>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The inclusion and/or acceptance of these conditions does  not  in  any  way  whatsoever  give  rise  to  a presumption  of  a  binding  contract  or  agreement between the Post Office and the Bidder in respect of the Services.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30"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79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1.7</w:t>
            </w:r>
          </w:p>
        </w:tc>
        <w:tc>
          <w:tcPr>
            <w:tcW w:w="4732" w:type="dxa"/>
            <w:tcBorders>
              <w:top w:val="single" w:sz="4" w:space="0" w:color="auto"/>
              <w:left w:val="nil"/>
              <w:bottom w:val="single" w:sz="4" w:space="0" w:color="auto"/>
              <w:right w:val="nil"/>
            </w:tcBorders>
          </w:tcPr>
          <w:p w:rsidR="00200B0C" w:rsidRPr="00737D3A" w:rsidRDefault="00200B0C" w:rsidP="00BF3BD8">
            <w:pPr>
              <w:spacing w:after="0" w:line="240" w:lineRule="auto"/>
              <w:rPr>
                <w:rFonts w:cs="Arial"/>
                <w:lang w:eastAsia="en-ZA"/>
              </w:rPr>
            </w:pPr>
            <w:r w:rsidRPr="00737D3A">
              <w:rPr>
                <w:rFonts w:cs="Arial"/>
                <w:lang w:eastAsia="en-ZA"/>
              </w:rPr>
              <w:t>The Post Office reserves the right to amend and/or supplement these Conditions of Bid and Contract during the negotiation for inclusion into the Agreement and also reserves the right to include, in the Agreement   any other specific terms and conditions  that  may arise out of the Bid and subsequent negotiation process.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gridSpan w:val="2"/>
            <w:tcBorders>
              <w:top w:val="single" w:sz="4" w:space="0" w:color="auto"/>
              <w:left w:val="single" w:sz="8" w:space="0" w:color="auto"/>
              <w:bottom w:val="single" w:sz="4" w:space="0" w:color="auto"/>
              <w:right w:val="single" w:sz="8" w:space="0" w:color="auto"/>
            </w:tcBorders>
            <w:vAlign w:val="center"/>
          </w:tcPr>
          <w:p w:rsidR="00200B0C" w:rsidRPr="00737D3A" w:rsidRDefault="00200B0C" w:rsidP="003E0B9E">
            <w:pPr>
              <w:spacing w:after="0" w:line="240" w:lineRule="auto"/>
              <w:ind w:right="59"/>
              <w:rPr>
                <w:rFonts w:cs="Arial"/>
                <w:lang w:eastAsia="en-ZA"/>
              </w:rPr>
            </w:pPr>
            <w:r w:rsidRPr="00737D3A">
              <w:rPr>
                <w:rFonts w:cs="Arial"/>
                <w:lang w:eastAsia="en-ZA"/>
              </w:rPr>
              <w:t> </w:t>
            </w:r>
          </w:p>
        </w:tc>
      </w:tr>
      <w:tr w:rsidR="00200B0C" w:rsidRPr="005E43B1" w:rsidTr="003E0B9E">
        <w:trPr>
          <w:trHeight w:val="26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b/>
                <w:bCs/>
                <w:lang w:eastAsia="en-ZA"/>
              </w:rPr>
            </w:pPr>
            <w:r w:rsidRPr="00737D3A">
              <w:rPr>
                <w:rFonts w:cs="Arial"/>
                <w:b/>
                <w:bCs/>
                <w:lang w:eastAsia="en-ZA"/>
              </w:rPr>
              <w:t>CONDITIONS OF BID AND CONTRACT</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99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w:t>
            </w:r>
          </w:p>
        </w:tc>
        <w:tc>
          <w:tcPr>
            <w:tcW w:w="4732" w:type="dxa"/>
            <w:tcBorders>
              <w:top w:val="single" w:sz="8"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 xml:space="preserve">The Conditions of Bid and Contract and instructions as well as the evaluation process/criteria have </w:t>
            </w:r>
            <w:r w:rsidR="00CB2BC9">
              <w:rPr>
                <w:rFonts w:cs="Arial"/>
                <w:lang w:eastAsia="en-ZA"/>
              </w:rPr>
              <w:t xml:space="preserve">been </w:t>
            </w:r>
            <w:r w:rsidRPr="00737D3A">
              <w:rPr>
                <w:rFonts w:cs="Arial"/>
                <w:lang w:eastAsia="en-ZA"/>
              </w:rPr>
              <w:t>noted and understood by the Bidder.</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gridSpan w:val="2"/>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01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2.2</w:t>
            </w:r>
          </w:p>
        </w:tc>
        <w:tc>
          <w:tcPr>
            <w:tcW w:w="4732" w:type="dxa"/>
            <w:tcBorders>
              <w:top w:val="single" w:sz="4" w:space="0" w:color="auto"/>
              <w:left w:val="nil"/>
              <w:bottom w:val="single" w:sz="4" w:space="0" w:color="auto"/>
              <w:right w:val="nil"/>
            </w:tcBorders>
          </w:tcPr>
          <w:p w:rsidR="00200B0C" w:rsidRPr="00737D3A" w:rsidRDefault="00200B0C" w:rsidP="001010CC">
            <w:pPr>
              <w:spacing w:after="0" w:line="240" w:lineRule="auto"/>
              <w:rPr>
                <w:rFonts w:cs="Arial"/>
                <w:lang w:eastAsia="en-ZA"/>
              </w:rPr>
            </w:pPr>
            <w:r w:rsidRPr="00737D3A">
              <w:rPr>
                <w:rFonts w:cs="Arial"/>
                <w:lang w:eastAsia="en-ZA"/>
              </w:rPr>
              <w:t xml:space="preserve">Bidders must indicate that they have acquainted themselves with all the requirements stipulated in this Request for Bid and that they have noted the </w:t>
            </w:r>
            <w:r w:rsidR="001010CC">
              <w:rPr>
                <w:rFonts w:cs="Arial"/>
                <w:lang w:eastAsia="en-ZA"/>
              </w:rPr>
              <w:t>gate keeping</w:t>
            </w:r>
            <w:r w:rsidRPr="00737D3A">
              <w:rPr>
                <w:rFonts w:cs="Arial"/>
                <w:lang w:eastAsia="en-ZA"/>
              </w:rPr>
              <w:t xml:space="preserve"> criteria in </w:t>
            </w:r>
            <w:r>
              <w:rPr>
                <w:rFonts w:cs="Arial"/>
                <w:lang w:eastAsia="en-ZA"/>
              </w:rPr>
              <w:t>Addendum 2</w:t>
            </w:r>
            <w:r w:rsidRPr="00737D3A">
              <w:rPr>
                <w:rFonts w:cs="Arial"/>
                <w:lang w:eastAsia="en-ZA"/>
              </w:rPr>
              <w:t>, Part 1, and that they understand that Bids not meeting the short listing criteria will not be accepted for evaluation and will be deemed non-responsive.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gridSpan w:val="2"/>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294465">
        <w:trPr>
          <w:trHeight w:val="75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2.3</w:t>
            </w:r>
          </w:p>
        </w:tc>
        <w:tc>
          <w:tcPr>
            <w:tcW w:w="4732" w:type="dxa"/>
            <w:tcBorders>
              <w:top w:val="single" w:sz="4" w:space="0" w:color="auto"/>
              <w:left w:val="nil"/>
              <w:bottom w:val="single" w:sz="4" w:space="0" w:color="auto"/>
              <w:right w:val="nil"/>
            </w:tcBorders>
          </w:tcPr>
          <w:p w:rsidR="00200B0C" w:rsidRPr="00737D3A" w:rsidRDefault="00200B0C" w:rsidP="001010CC">
            <w:pPr>
              <w:spacing w:after="0" w:line="240" w:lineRule="auto"/>
              <w:rPr>
                <w:rFonts w:cs="Arial"/>
                <w:lang w:eastAsia="en-ZA"/>
              </w:rPr>
            </w:pPr>
            <w:r w:rsidRPr="00737D3A">
              <w:rPr>
                <w:rFonts w:cs="Arial"/>
                <w:lang w:eastAsia="en-ZA"/>
              </w:rPr>
              <w:t xml:space="preserve">The Conditions of Bid as per Section </w:t>
            </w:r>
            <w:r>
              <w:rPr>
                <w:rFonts w:cs="Arial"/>
                <w:lang w:eastAsia="en-ZA"/>
              </w:rPr>
              <w:t>3</w:t>
            </w:r>
            <w:r w:rsidRPr="00737D3A">
              <w:rPr>
                <w:rFonts w:cs="Arial"/>
                <w:lang w:eastAsia="en-ZA"/>
              </w:rPr>
              <w:t xml:space="preserve">, Part 1 of this Request for </w:t>
            </w:r>
            <w:r>
              <w:rPr>
                <w:rFonts w:cs="Arial"/>
                <w:lang w:eastAsia="en-ZA"/>
              </w:rPr>
              <w:t>Proposal</w:t>
            </w:r>
            <w:r w:rsidRPr="00737D3A">
              <w:rPr>
                <w:rFonts w:cs="Arial"/>
                <w:lang w:eastAsia="en-ZA"/>
              </w:rPr>
              <w:t xml:space="preserve"> must be accepted. </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gridSpan w:val="2"/>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294465">
        <w:trPr>
          <w:trHeight w:val="26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jc w:val="center"/>
              <w:rPr>
                <w:rFonts w:cs="Arial"/>
                <w:b/>
                <w:bCs/>
                <w:lang w:eastAsia="en-ZA"/>
              </w:rPr>
            </w:pPr>
            <w:r w:rsidRPr="00737D3A">
              <w:rPr>
                <w:rFonts w:cs="Arial"/>
                <w:b/>
                <w:bCs/>
                <w:lang w:eastAsia="en-ZA"/>
              </w:rPr>
              <w:t>3</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b/>
                <w:bCs/>
                <w:lang w:eastAsia="en-ZA"/>
              </w:rPr>
            </w:pPr>
            <w:r w:rsidRPr="00737D3A">
              <w:rPr>
                <w:rFonts w:cs="Arial"/>
                <w:b/>
                <w:bCs/>
                <w:lang w:eastAsia="en-ZA"/>
              </w:rPr>
              <w:t>CONTRACT PERIOD</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294465">
        <w:trPr>
          <w:trHeight w:val="6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3.1</w:t>
            </w:r>
          </w:p>
        </w:tc>
        <w:tc>
          <w:tcPr>
            <w:tcW w:w="4732" w:type="dxa"/>
            <w:tcBorders>
              <w:top w:val="single" w:sz="8" w:space="0" w:color="auto"/>
              <w:left w:val="nil"/>
              <w:bottom w:val="single" w:sz="4" w:space="0" w:color="auto"/>
              <w:right w:val="nil"/>
            </w:tcBorders>
          </w:tcPr>
          <w:p w:rsidR="00200B0C" w:rsidRDefault="00200B0C" w:rsidP="00294465">
            <w:pPr>
              <w:spacing w:after="0" w:line="240" w:lineRule="auto"/>
              <w:rPr>
                <w:rFonts w:cs="Arial"/>
                <w:lang w:eastAsia="en-ZA"/>
              </w:rPr>
            </w:pPr>
            <w:r w:rsidRPr="00737D3A">
              <w:rPr>
                <w:rFonts w:cs="Arial"/>
                <w:lang w:eastAsia="en-ZA"/>
              </w:rPr>
              <w:t xml:space="preserve">The Contract Period of the Agreement shall be </w:t>
            </w:r>
            <w:r>
              <w:rPr>
                <w:rFonts w:cs="Arial"/>
                <w:lang w:eastAsia="en-ZA"/>
              </w:rPr>
              <w:t>as indicated in Annexure D, Part 3 of this RFP document.</w:t>
            </w:r>
            <w:r w:rsidRPr="00737D3A">
              <w:rPr>
                <w:rFonts w:cs="Arial"/>
                <w:lang w:eastAsia="en-ZA"/>
              </w:rPr>
              <w:t xml:space="preserve">  The Post Office  shall  be  entitled  in  its  sole  and  absolute discretion  to  extend  the  Contract  Period  (on  such terms and conditions as may be agreed between the Parties and recorded in the Agreement) by giving the Service  Provider  at  least  three  (3)  months  written notice to that effect, failing which the Agreement will automatically expire at the end of the Initial Term.</w:t>
            </w:r>
            <w:r w:rsidRPr="00737D3A">
              <w:rPr>
                <w:rFonts w:cs="Arial"/>
                <w:lang w:eastAsia="en-ZA"/>
              </w:rPr>
              <w:br/>
            </w:r>
            <w:r w:rsidRPr="00737D3A">
              <w:rPr>
                <w:rFonts w:cs="Arial"/>
                <w:lang w:eastAsia="en-ZA"/>
              </w:rPr>
              <w:br/>
              <w:t>Nothing contained herein shall be construed or give rise to a legitimate expectation on the part of the Service Provider that the Contract Period will be extended. The Agreement shall commence on the Effective Date or alternatively, as agreed in writing between the Parties during negotiations.</w:t>
            </w:r>
          </w:p>
          <w:p w:rsidR="00200B0C" w:rsidRDefault="00200B0C" w:rsidP="00075B31">
            <w:pPr>
              <w:spacing w:after="0" w:line="240" w:lineRule="auto"/>
              <w:rPr>
                <w:rFonts w:cs="Arial"/>
                <w:lang w:eastAsia="en-ZA"/>
              </w:rPr>
            </w:pPr>
            <w:r w:rsidRPr="00737D3A">
              <w:rPr>
                <w:rFonts w:cs="Arial"/>
                <w:lang w:eastAsia="en-ZA"/>
              </w:rPr>
              <w:t xml:space="preserve">Notwithstanding anything contained in the Agreement to the contrary the Post Office shall have the right to terminate the Agreement for its convenience by giving thirty (30) </w:t>
            </w:r>
            <w:proofErr w:type="spellStart"/>
            <w:r w:rsidRPr="00737D3A">
              <w:rPr>
                <w:rFonts w:cs="Arial"/>
                <w:lang w:eastAsia="en-ZA"/>
              </w:rPr>
              <w:t>days notice</w:t>
            </w:r>
            <w:proofErr w:type="spellEnd"/>
            <w:r w:rsidRPr="00737D3A">
              <w:rPr>
                <w:rFonts w:cs="Arial"/>
                <w:lang w:eastAsia="en-ZA"/>
              </w:rPr>
              <w:t xml:space="preserve"> in writing thereof to the Service Provider and the Service Provider shall have no claim against the Post Office as result thereof</w:t>
            </w:r>
          </w:p>
          <w:p w:rsidR="00200B0C" w:rsidRPr="00737D3A" w:rsidRDefault="00200B0C" w:rsidP="00075B31">
            <w:pPr>
              <w:spacing w:after="0" w:line="240" w:lineRule="auto"/>
              <w:rPr>
                <w:rFonts w:cs="Arial"/>
                <w:lang w:eastAsia="en-ZA"/>
              </w:rPr>
            </w:pP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lastRenderedPageBreak/>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gridSpan w:val="2"/>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lastRenderedPageBreak/>
              <w:t>4</w:t>
            </w:r>
          </w:p>
        </w:tc>
        <w:tc>
          <w:tcPr>
            <w:tcW w:w="4732" w:type="dxa"/>
            <w:tcBorders>
              <w:top w:val="single" w:sz="4" w:space="0" w:color="auto"/>
              <w:left w:val="nil"/>
              <w:bottom w:val="single" w:sz="4" w:space="0" w:color="auto"/>
              <w:right w:val="nil"/>
            </w:tcBorders>
          </w:tcPr>
          <w:p w:rsidR="00200B0C" w:rsidRPr="00737D3A" w:rsidRDefault="006D22AE" w:rsidP="00075B31">
            <w:pPr>
              <w:spacing w:after="0" w:line="240" w:lineRule="auto"/>
              <w:rPr>
                <w:rFonts w:cs="Arial"/>
                <w:b/>
                <w:bCs/>
                <w:lang w:eastAsia="en-ZA"/>
              </w:rPr>
            </w:pPr>
            <w:r>
              <w:rPr>
                <w:rFonts w:cs="Arial"/>
                <w:b/>
                <w:bCs/>
                <w:lang w:eastAsia="en-ZA"/>
              </w:rPr>
              <w:t xml:space="preserve">BROAD BASED </w:t>
            </w:r>
            <w:r w:rsidR="00200B0C" w:rsidRPr="00737D3A">
              <w:rPr>
                <w:rFonts w:cs="Arial"/>
                <w:b/>
                <w:bCs/>
                <w:lang w:eastAsia="en-ZA"/>
              </w:rPr>
              <w:t>BLACK ECONOMIC EMPOWERMENT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gridSpan w:val="2"/>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187"/>
        </w:trPr>
        <w:tc>
          <w:tcPr>
            <w:tcW w:w="1095"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jc w:val="center"/>
              <w:rPr>
                <w:rFonts w:cs="Arial"/>
                <w:lang w:eastAsia="en-ZA"/>
              </w:rPr>
            </w:pPr>
            <w:r w:rsidRPr="00737D3A">
              <w:rPr>
                <w:rFonts w:cs="Arial"/>
                <w:lang w:eastAsia="en-ZA"/>
              </w:rPr>
              <w:t>4.1</w:t>
            </w:r>
          </w:p>
        </w:tc>
        <w:tc>
          <w:tcPr>
            <w:tcW w:w="4732" w:type="dxa"/>
            <w:tcBorders>
              <w:top w:val="single" w:sz="4" w:space="0" w:color="auto"/>
              <w:left w:val="nil"/>
              <w:bottom w:val="single" w:sz="4" w:space="0" w:color="auto"/>
              <w:right w:val="nil"/>
            </w:tcBorders>
          </w:tcPr>
          <w:p w:rsidR="00200B0C" w:rsidRPr="00737D3A" w:rsidRDefault="00200B0C" w:rsidP="006D22AE">
            <w:pPr>
              <w:spacing w:after="0" w:line="240" w:lineRule="auto"/>
              <w:rPr>
                <w:rFonts w:cs="Arial"/>
                <w:lang w:eastAsia="en-ZA"/>
              </w:rPr>
            </w:pPr>
            <w:r w:rsidRPr="00737D3A">
              <w:rPr>
                <w:rFonts w:cs="Arial"/>
                <w:lang w:eastAsia="en-ZA"/>
              </w:rPr>
              <w:t xml:space="preserve">The Post Office promotes the </w:t>
            </w:r>
            <w:r>
              <w:rPr>
                <w:rFonts w:cs="Arial"/>
                <w:lang w:eastAsia="en-ZA"/>
              </w:rPr>
              <w:t>principles and objectives</w:t>
            </w:r>
            <w:r w:rsidR="006D22AE">
              <w:rPr>
                <w:rFonts w:cs="Arial"/>
                <w:lang w:eastAsia="en-ZA"/>
              </w:rPr>
              <w:t xml:space="preserve"> of the BBBEE</w:t>
            </w:r>
            <w:r w:rsidRPr="00737D3A">
              <w:rPr>
                <w:rFonts w:cs="Arial"/>
                <w:lang w:eastAsia="en-ZA"/>
              </w:rPr>
              <w:t xml:space="preserve"> and has developed a procurement policy and strategy which the Service Provider shall be required at all times to comply with and be subject to.</w:t>
            </w:r>
          </w:p>
        </w:tc>
        <w:tc>
          <w:tcPr>
            <w:tcW w:w="851"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772"/>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4.1.1</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 xml:space="preserve">The Bidder warrants that it has correctly and truthfully reflected its </w:t>
            </w:r>
            <w:r w:rsidR="006D22AE">
              <w:rPr>
                <w:rFonts w:cs="Arial"/>
                <w:lang w:eastAsia="en-ZA"/>
              </w:rPr>
              <w:t>BBBEE</w:t>
            </w:r>
            <w:r w:rsidRPr="00737D3A">
              <w:rPr>
                <w:rFonts w:cs="Arial"/>
                <w:lang w:eastAsia="en-ZA"/>
              </w:rPr>
              <w:t xml:space="preserve"> qualificatio</w:t>
            </w:r>
            <w:r>
              <w:rPr>
                <w:rFonts w:cs="Arial"/>
                <w:lang w:eastAsia="en-ZA"/>
              </w:rPr>
              <w:t xml:space="preserve">ns in the Bid. The Post Office will be entitled to conduct a due </w:t>
            </w:r>
            <w:r w:rsidRPr="00737D3A">
              <w:rPr>
                <w:rFonts w:cs="Arial"/>
                <w:lang w:eastAsia="en-ZA"/>
              </w:rPr>
              <w:t>diligence exercise on the Bidder to determin</w:t>
            </w:r>
            <w:r w:rsidR="006D22AE">
              <w:rPr>
                <w:rFonts w:cs="Arial"/>
                <w:lang w:eastAsia="en-ZA"/>
              </w:rPr>
              <w:t>e its compliance with the B-BBEE</w:t>
            </w:r>
            <w:r w:rsidRPr="00737D3A">
              <w:rPr>
                <w:rFonts w:cs="Arial"/>
                <w:lang w:eastAsia="en-ZA"/>
              </w:rPr>
              <w:t xml:space="preserve"> and deem the Bid non-responsive in the event of any non-compliance.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4345"/>
        </w:trPr>
        <w:tc>
          <w:tcPr>
            <w:tcW w:w="1095" w:type="dxa"/>
            <w:tcBorders>
              <w:top w:val="single" w:sz="8" w:space="0" w:color="auto"/>
              <w:left w:val="single" w:sz="8" w:space="0" w:color="auto"/>
              <w:bottom w:val="single" w:sz="4" w:space="0" w:color="auto"/>
              <w:right w:val="single" w:sz="8" w:space="0" w:color="auto"/>
            </w:tcBorders>
            <w:vAlign w:val="center"/>
          </w:tcPr>
          <w:p w:rsidR="00200B0C" w:rsidRDefault="00200B0C" w:rsidP="00A17F3C">
            <w:pPr>
              <w:spacing w:after="0" w:line="240" w:lineRule="auto"/>
              <w:jc w:val="center"/>
              <w:rPr>
                <w:rFonts w:cs="Arial"/>
                <w:lang w:eastAsia="en-ZA"/>
              </w:rPr>
            </w:pPr>
          </w:p>
          <w:p w:rsidR="00200B0C" w:rsidRDefault="00200B0C" w:rsidP="00A17F3C">
            <w:pPr>
              <w:spacing w:after="0" w:line="240" w:lineRule="auto"/>
              <w:jc w:val="center"/>
              <w:rPr>
                <w:rFonts w:cs="Arial"/>
                <w:lang w:eastAsia="en-ZA"/>
              </w:rPr>
            </w:pPr>
          </w:p>
          <w:p w:rsidR="00200B0C" w:rsidRPr="00737D3A" w:rsidRDefault="00200B0C" w:rsidP="00A17F3C">
            <w:pPr>
              <w:spacing w:after="0" w:line="240" w:lineRule="auto"/>
              <w:jc w:val="center"/>
              <w:rPr>
                <w:rFonts w:cs="Arial"/>
                <w:lang w:eastAsia="en-ZA"/>
              </w:rPr>
            </w:pPr>
            <w:r w:rsidRPr="00737D3A">
              <w:rPr>
                <w:rFonts w:cs="Arial"/>
                <w:lang w:eastAsia="en-ZA"/>
              </w:rPr>
              <w:t>4.1.2</w:t>
            </w:r>
          </w:p>
        </w:tc>
        <w:tc>
          <w:tcPr>
            <w:tcW w:w="4732" w:type="dxa"/>
            <w:tcBorders>
              <w:top w:val="single" w:sz="8" w:space="0" w:color="auto"/>
              <w:left w:val="nil"/>
              <w:bottom w:val="single" w:sz="4" w:space="0" w:color="auto"/>
              <w:right w:val="nil"/>
            </w:tcBorders>
          </w:tcPr>
          <w:p w:rsidR="00200B0C" w:rsidRDefault="00200B0C" w:rsidP="00075B31">
            <w:pPr>
              <w:spacing w:after="0" w:line="240" w:lineRule="auto"/>
              <w:rPr>
                <w:rFonts w:cs="Arial"/>
                <w:lang w:eastAsia="en-ZA"/>
              </w:rPr>
            </w:pPr>
            <w:r w:rsidRPr="00737D3A">
              <w:rPr>
                <w:rFonts w:cs="Arial"/>
                <w:lang w:eastAsia="en-ZA"/>
              </w:rPr>
              <w:t>The Bidder acknowledges that the Post Office shall not allow an</w:t>
            </w:r>
            <w:r>
              <w:rPr>
                <w:rFonts w:cs="Arial"/>
                <w:lang w:eastAsia="en-ZA"/>
              </w:rPr>
              <w:t xml:space="preserve">y </w:t>
            </w:r>
            <w:r w:rsidRPr="00737D3A">
              <w:rPr>
                <w:rFonts w:cs="Arial"/>
                <w:lang w:eastAsia="en-ZA"/>
              </w:rPr>
              <w:t xml:space="preserve">sort of fronting </w:t>
            </w:r>
            <w:r>
              <w:rPr>
                <w:rFonts w:cs="Arial"/>
                <w:lang w:eastAsia="en-ZA"/>
              </w:rPr>
              <w:t xml:space="preserve">or </w:t>
            </w:r>
            <w:r w:rsidRPr="00737D3A">
              <w:rPr>
                <w:rFonts w:cs="Arial"/>
                <w:lang w:eastAsia="en-ZA"/>
              </w:rPr>
              <w:t xml:space="preserve">any misrepresentations (as contemplated in the </w:t>
            </w:r>
            <w:r w:rsidR="006D22AE">
              <w:rPr>
                <w:rFonts w:cs="Arial"/>
                <w:lang w:eastAsia="en-ZA"/>
              </w:rPr>
              <w:t>BBBEE</w:t>
            </w:r>
            <w:r w:rsidRPr="00737D3A">
              <w:rPr>
                <w:rFonts w:cs="Arial"/>
                <w:lang w:eastAsia="en-ZA"/>
              </w:rPr>
              <w:t xml:space="preserve">) as to the Bidder’s </w:t>
            </w:r>
            <w:r w:rsidR="006D22AE">
              <w:rPr>
                <w:rFonts w:cs="Arial"/>
                <w:lang w:eastAsia="en-ZA"/>
              </w:rPr>
              <w:t>BBBEE</w:t>
            </w:r>
            <w:r w:rsidRPr="00737D3A">
              <w:rPr>
                <w:rFonts w:cs="Arial"/>
                <w:lang w:eastAsia="en-ZA"/>
              </w:rPr>
              <w:t xml:space="preserve"> contributor status and/or accreditation, which fronting/misrepresentation will constitute a breach of a material obligation of these Conditions of Bid and Contract. </w:t>
            </w:r>
          </w:p>
          <w:p w:rsidR="00200B0C" w:rsidRDefault="00200B0C" w:rsidP="00075B31">
            <w:pPr>
              <w:spacing w:after="0" w:line="240" w:lineRule="auto"/>
              <w:rPr>
                <w:rFonts w:cs="Arial"/>
                <w:lang w:eastAsia="en-ZA"/>
              </w:rPr>
            </w:pPr>
          </w:p>
          <w:p w:rsidR="00200B0C" w:rsidRPr="00737D3A" w:rsidRDefault="00200B0C" w:rsidP="00075B31">
            <w:pPr>
              <w:spacing w:after="0" w:line="240" w:lineRule="auto"/>
              <w:rPr>
                <w:rFonts w:cs="Arial"/>
                <w:lang w:eastAsia="en-ZA"/>
              </w:rPr>
            </w:pPr>
            <w:r w:rsidRPr="00737D3A">
              <w:rPr>
                <w:rFonts w:cs="Arial"/>
                <w:lang w:eastAsia="en-ZA"/>
              </w:rPr>
              <w:t xml:space="preserve"> Any arrangement or conduct which appears to be fronting by the Bidder may be investigated by the Post Office.  If the Post Office’s investigation reveals that the Bidder is fronting, the Post Office shall be entitled to deem the Bid non-responsive and/or take the necessary legal measures against the Bidder as the Post Office may be advised.</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gridSpan w:val="2"/>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7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4.2</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In the event that the Bidder is a joint venture, the joint venture must comply with the following requirements: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155"/>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4.2.1</w:t>
            </w:r>
          </w:p>
        </w:tc>
        <w:tc>
          <w:tcPr>
            <w:tcW w:w="4732" w:type="dxa"/>
            <w:tcBorders>
              <w:top w:val="nil"/>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 xml:space="preserve">An approved contractual relationship must be established between </w:t>
            </w:r>
            <w:r>
              <w:rPr>
                <w:rFonts w:cs="Arial"/>
                <w:lang w:eastAsia="en-ZA"/>
              </w:rPr>
              <w:t xml:space="preserve">all parties to the Joint Venture and a Joint Venture agreement must be submitted as part of the bid. Such Joint Venture agreement must bear the signature of all duly authorised persons from each entity. </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63"/>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4.2.2</w:t>
            </w:r>
          </w:p>
        </w:tc>
        <w:tc>
          <w:tcPr>
            <w:tcW w:w="4732" w:type="dxa"/>
            <w:tcBorders>
              <w:top w:val="single" w:sz="4" w:space="0" w:color="auto"/>
              <w:left w:val="nil"/>
              <w:bottom w:val="single" w:sz="4" w:space="0" w:color="auto"/>
              <w:right w:val="nil"/>
            </w:tcBorders>
          </w:tcPr>
          <w:p w:rsidR="00200B0C" w:rsidRDefault="00200B0C" w:rsidP="00075B31">
            <w:pPr>
              <w:spacing w:after="0" w:line="240" w:lineRule="auto"/>
              <w:rPr>
                <w:rFonts w:cs="Arial"/>
                <w:lang w:eastAsia="en-ZA"/>
              </w:rPr>
            </w:pPr>
            <w:r>
              <w:rPr>
                <w:rFonts w:cs="Arial"/>
                <w:lang w:eastAsia="en-ZA"/>
              </w:rPr>
              <w:t xml:space="preserve">A Joint Venture will qualify for points for their </w:t>
            </w:r>
          </w:p>
          <w:p w:rsidR="00200B0C" w:rsidRPr="00737D3A" w:rsidRDefault="006D22AE" w:rsidP="00075B31">
            <w:pPr>
              <w:spacing w:after="0" w:line="240" w:lineRule="auto"/>
              <w:rPr>
                <w:rFonts w:cs="Arial"/>
                <w:lang w:eastAsia="en-ZA"/>
              </w:rPr>
            </w:pPr>
            <w:r>
              <w:rPr>
                <w:rFonts w:cs="Arial"/>
                <w:lang w:eastAsia="en-ZA"/>
              </w:rPr>
              <w:t>BBBEE</w:t>
            </w:r>
            <w:r w:rsidR="00200B0C">
              <w:rPr>
                <w:rFonts w:cs="Arial"/>
                <w:lang w:eastAsia="en-ZA"/>
              </w:rPr>
              <w:t xml:space="preserve"> status level as a legal entity, provided t</w:t>
            </w:r>
            <w:r>
              <w:rPr>
                <w:rFonts w:cs="Arial"/>
                <w:lang w:eastAsia="en-ZA"/>
              </w:rPr>
              <w:t>hat the entity submits their BBBEE</w:t>
            </w:r>
            <w:r w:rsidR="00200B0C">
              <w:rPr>
                <w:rFonts w:cs="Arial"/>
                <w:lang w:eastAsia="en-ZA"/>
              </w:rPr>
              <w:t xml:space="preserve"> status level certificate.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4.2.3</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lang w:eastAsia="en-ZA"/>
              </w:rPr>
            </w:pPr>
            <w:r>
              <w:rPr>
                <w:rFonts w:cs="Arial"/>
                <w:lang w:eastAsia="en-ZA"/>
              </w:rPr>
              <w:t xml:space="preserve">A Joint Venture will </w:t>
            </w:r>
            <w:r w:rsidR="006D22AE">
              <w:rPr>
                <w:rFonts w:cs="Arial"/>
                <w:lang w:eastAsia="en-ZA"/>
              </w:rPr>
              <w:t>qualify for points for their BBBEE</w:t>
            </w:r>
            <w:r>
              <w:rPr>
                <w:rFonts w:cs="Arial"/>
                <w:lang w:eastAsia="en-ZA"/>
              </w:rPr>
              <w:t xml:space="preserve"> status level an unincorporated entity, provided that the entit</w:t>
            </w:r>
            <w:r w:rsidR="006D22AE">
              <w:rPr>
                <w:rFonts w:cs="Arial"/>
                <w:lang w:eastAsia="en-ZA"/>
              </w:rPr>
              <w:t>y submits their consolidated BBBEE</w:t>
            </w:r>
            <w:r>
              <w:rPr>
                <w:rFonts w:cs="Arial"/>
                <w:lang w:eastAsia="en-ZA"/>
              </w:rPr>
              <w:t xml:space="preserve"> scorecard as if they were a group structure.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8B5D15">
        <w:trPr>
          <w:trHeight w:val="630"/>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4.2.4</w:t>
            </w:r>
          </w:p>
        </w:tc>
        <w:tc>
          <w:tcPr>
            <w:tcW w:w="4732" w:type="dxa"/>
            <w:tcBorders>
              <w:top w:val="nil"/>
              <w:left w:val="nil"/>
              <w:bottom w:val="single" w:sz="4" w:space="0" w:color="auto"/>
              <w:right w:val="nil"/>
            </w:tcBorders>
          </w:tcPr>
          <w:p w:rsidR="00200B0C" w:rsidRPr="00737D3A" w:rsidRDefault="00200B0C" w:rsidP="00075B31">
            <w:pPr>
              <w:spacing w:after="0" w:line="240" w:lineRule="auto"/>
              <w:rPr>
                <w:rFonts w:cs="Arial"/>
                <w:lang w:eastAsia="en-ZA"/>
              </w:rPr>
            </w:pPr>
            <w:r>
              <w:rPr>
                <w:rFonts w:cs="Arial"/>
                <w:lang w:eastAsia="en-ZA"/>
              </w:rPr>
              <w:t>Trusts and consortia will follow the same principles as the Joint Venture</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gridSpan w:val="2"/>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294465" w:rsidRDefault="00294465">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8B5D15">
        <w:trPr>
          <w:trHeight w:val="315"/>
        </w:trPr>
        <w:tc>
          <w:tcPr>
            <w:tcW w:w="1095" w:type="dxa"/>
            <w:tcBorders>
              <w:top w:val="single" w:sz="4" w:space="0" w:color="auto"/>
              <w:left w:val="single" w:sz="4" w:space="0" w:color="auto"/>
              <w:bottom w:val="single" w:sz="4" w:space="0" w:color="auto"/>
              <w:right w:val="single" w:sz="4"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5</w:t>
            </w:r>
          </w:p>
        </w:tc>
        <w:tc>
          <w:tcPr>
            <w:tcW w:w="4732" w:type="dxa"/>
            <w:tcBorders>
              <w:top w:val="single" w:sz="4" w:space="0" w:color="auto"/>
              <w:left w:val="single" w:sz="4" w:space="0" w:color="auto"/>
              <w:bottom w:val="single" w:sz="4" w:space="0" w:color="auto"/>
              <w:right w:val="single" w:sz="4" w:space="0" w:color="auto"/>
            </w:tcBorders>
          </w:tcPr>
          <w:p w:rsidR="00200B0C" w:rsidRPr="00737D3A" w:rsidRDefault="00200B0C" w:rsidP="00075B31">
            <w:pPr>
              <w:spacing w:after="0" w:line="240" w:lineRule="auto"/>
              <w:rPr>
                <w:rFonts w:cs="Arial"/>
                <w:b/>
                <w:bCs/>
                <w:lang w:eastAsia="en-ZA"/>
              </w:rPr>
            </w:pPr>
            <w:r w:rsidRPr="00737D3A">
              <w:rPr>
                <w:rFonts w:cs="Arial"/>
                <w:b/>
                <w:bCs/>
                <w:lang w:eastAsia="en-ZA"/>
              </w:rPr>
              <w:t>APPOINTMENT</w:t>
            </w:r>
          </w:p>
        </w:tc>
        <w:tc>
          <w:tcPr>
            <w:tcW w:w="851" w:type="dxa"/>
            <w:tcBorders>
              <w:top w:val="single" w:sz="4" w:space="0" w:color="auto"/>
              <w:left w:val="single" w:sz="4" w:space="0" w:color="auto"/>
              <w:bottom w:val="single" w:sz="4" w:space="0" w:color="auto"/>
              <w:right w:val="single" w:sz="4"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single" w:sz="4" w:space="0" w:color="auto"/>
              <w:bottom w:val="single" w:sz="4" w:space="0" w:color="auto"/>
              <w:right w:val="single" w:sz="4"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4" w:space="0" w:color="auto"/>
              <w:bottom w:val="single" w:sz="4" w:space="0" w:color="auto"/>
              <w:right w:val="single" w:sz="4"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8B5D15">
        <w:trPr>
          <w:trHeight w:val="114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5.1</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 xml:space="preserve">The Post Office shall appoint the Service Provider to provide the Services to the Post Office by </w:t>
            </w:r>
            <w:r>
              <w:rPr>
                <w:rFonts w:cs="Arial"/>
                <w:lang w:eastAsia="en-ZA"/>
              </w:rPr>
              <w:t>means of an Agreement signed by both parties.</w:t>
            </w:r>
            <w:r w:rsidRPr="00737D3A">
              <w:rPr>
                <w:rFonts w:cs="Arial"/>
                <w:lang w:eastAsia="en-ZA"/>
              </w:rPr>
              <w: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83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5.2</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 xml:space="preserve">Bidder shall be deemed to  be the Post Office’s  appointed Service Provider for purposes of this Request for </w:t>
            </w:r>
            <w:r>
              <w:rPr>
                <w:rFonts w:cs="Arial"/>
                <w:lang w:eastAsia="en-ZA"/>
              </w:rPr>
              <w:t>Proposal</w:t>
            </w:r>
            <w:r w:rsidRPr="00737D3A">
              <w:rPr>
                <w:rFonts w:cs="Arial"/>
                <w:lang w:eastAsia="en-ZA"/>
              </w:rPr>
              <w:t>, with effect from the Effective Date (or such other date as may  be  agreed  between  the  Parties  during  the negotiation process and recorded in the Agreement).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43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5.3</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 xml:space="preserve">The  Service  Provider  accepts  the  appointment  to provide the Services in accordance with the terms and conditions of the Agreement, these Conditions of Bid and Contract, this Request for </w:t>
            </w:r>
            <w:r>
              <w:rPr>
                <w:rFonts w:cs="Arial"/>
                <w:lang w:eastAsia="en-ZA"/>
              </w:rPr>
              <w:t xml:space="preserve">Proposal and </w:t>
            </w:r>
            <w:r w:rsidRPr="00737D3A">
              <w:rPr>
                <w:rFonts w:cs="Arial"/>
                <w:lang w:eastAsia="en-ZA"/>
              </w:rPr>
              <w:t xml:space="preserve"> the Bid.</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6</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b/>
                <w:bCs/>
                <w:lang w:eastAsia="en-ZA"/>
              </w:rPr>
            </w:pPr>
            <w:r w:rsidRPr="00737D3A">
              <w:rPr>
                <w:rFonts w:cs="Arial"/>
                <w:b/>
                <w:bCs/>
                <w:lang w:eastAsia="en-ZA"/>
              </w:rPr>
              <w:t>RELATIONSHIP</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4102"/>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6.1</w:t>
            </w:r>
          </w:p>
        </w:tc>
        <w:tc>
          <w:tcPr>
            <w:tcW w:w="4732" w:type="dxa"/>
            <w:tcBorders>
              <w:top w:val="single" w:sz="8"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Nothing  in  the  Agreement  shall  constitute,  or  be deemed to constitute a partnership or joint venture between   the   Parties.   Furthermore   the   Service Provider  acknowledges  and  agrees  that  its  status under  the  Agreement  is  that  of  an  independent service provider and its status and the status of its employees, agents and/or subcontractors shall in no way be deemed to be that of an agent or employee for the Post Office, for any purpose whatsoever, and the Service Provider shall have no authority or power to bind the Post Office or to contract in the name of the Post Office, or create a liability against the Post Office in any way or for any purpose.</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7</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PRICE AND PAYMENT</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7.1</w:t>
            </w:r>
          </w:p>
        </w:tc>
        <w:tc>
          <w:tcPr>
            <w:tcW w:w="4732" w:type="dxa"/>
            <w:tcBorders>
              <w:top w:val="nil"/>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 xml:space="preserve">The Contract  Price  is  the amount,  </w:t>
            </w:r>
            <w:r>
              <w:rPr>
                <w:rFonts w:cs="Arial"/>
                <w:lang w:eastAsia="en-ZA"/>
              </w:rPr>
              <w:t xml:space="preserve">agreed to by both parties during contract negotiation process, </w:t>
            </w:r>
            <w:r w:rsidRPr="00737D3A">
              <w:rPr>
                <w:rFonts w:cs="Arial"/>
                <w:lang w:eastAsia="en-ZA"/>
              </w:rPr>
              <w:t>which  the  Post  Office  shall  pay  to  the Service Provider for the Services rendered in terms of the Agreement.</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855"/>
        </w:trPr>
        <w:tc>
          <w:tcPr>
            <w:tcW w:w="1095"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jc w:val="center"/>
              <w:rPr>
                <w:rFonts w:cs="Arial"/>
                <w:lang w:eastAsia="en-ZA"/>
              </w:rPr>
            </w:pPr>
            <w:r w:rsidRPr="00737D3A">
              <w:rPr>
                <w:rFonts w:cs="Arial"/>
                <w:lang w:eastAsia="en-ZA"/>
              </w:rPr>
              <w:t>7.2</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Contract Price for the Services provided by the Service Provider to the Post Office shall be exclusive of VAT.</w:t>
            </w:r>
          </w:p>
        </w:tc>
        <w:tc>
          <w:tcPr>
            <w:tcW w:w="851"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77"/>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7.3</w:t>
            </w:r>
          </w:p>
        </w:tc>
        <w:tc>
          <w:tcPr>
            <w:tcW w:w="4732" w:type="dxa"/>
            <w:tcBorders>
              <w:top w:val="single" w:sz="4"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At  the  end  of  every  month,  or  agreed  period,  the Service Provider shall address and deliver an invoice and a schedule setting out the Services rendered to the Post Office's Contact Person.</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6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7.4</w:t>
            </w:r>
          </w:p>
        </w:tc>
        <w:tc>
          <w:tcPr>
            <w:tcW w:w="4732" w:type="dxa"/>
            <w:tcBorders>
              <w:top w:val="single" w:sz="4" w:space="0" w:color="auto"/>
              <w:left w:val="nil"/>
              <w:bottom w:val="single" w:sz="4" w:space="0" w:color="auto"/>
              <w:right w:val="nil"/>
            </w:tcBorders>
          </w:tcPr>
          <w:p w:rsidR="00200B0C" w:rsidRPr="00737D3A" w:rsidRDefault="00200B0C" w:rsidP="006D22AE">
            <w:pPr>
              <w:spacing w:after="0" w:line="240" w:lineRule="auto"/>
              <w:rPr>
                <w:rFonts w:cs="Arial"/>
                <w:lang w:eastAsia="en-ZA"/>
              </w:rPr>
            </w:pPr>
            <w:r w:rsidRPr="00737D3A">
              <w:rPr>
                <w:rFonts w:cs="Arial"/>
                <w:lang w:eastAsia="en-ZA"/>
              </w:rPr>
              <w:t xml:space="preserve">The Post Office shall pay the amount reflected on the invoice  once  the  Post  Office  has  verified  that  the Services set out in the schedule have </w:t>
            </w:r>
            <w:r w:rsidR="006D22AE">
              <w:rPr>
                <w:rFonts w:cs="Arial"/>
                <w:lang w:eastAsia="en-ZA"/>
              </w:rPr>
              <w:t>been</w:t>
            </w:r>
            <w:r w:rsidRPr="00737D3A">
              <w:rPr>
                <w:rFonts w:cs="Arial"/>
                <w:lang w:eastAsia="en-ZA"/>
              </w:rPr>
              <w:t xml:space="preserve"> rendered and the invoice amount has </w:t>
            </w:r>
            <w:r w:rsidR="006D22AE">
              <w:rPr>
                <w:rFonts w:cs="Arial"/>
                <w:lang w:eastAsia="en-ZA"/>
              </w:rPr>
              <w:t>bee</w:t>
            </w:r>
            <w:r w:rsidRPr="00737D3A">
              <w:rPr>
                <w:rFonts w:cs="Arial"/>
                <w:lang w:eastAsia="en-ZA"/>
              </w:rPr>
              <w:t>n approved by the Post Office.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47"/>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7.5</w:t>
            </w:r>
          </w:p>
        </w:tc>
        <w:tc>
          <w:tcPr>
            <w:tcW w:w="4732" w:type="dxa"/>
            <w:tcBorders>
              <w:top w:val="single" w:sz="4"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 xml:space="preserve">Payment shall, subject to clauses  7.3 and  7.4 above, be made to the Service Provider thirty (30) days after the Post Office Contact Person actually receives the invoice   unless   </w:t>
            </w:r>
            <w:r>
              <w:rPr>
                <w:rFonts w:cs="Arial"/>
                <w:lang w:eastAsia="en-ZA"/>
              </w:rPr>
              <w:t xml:space="preserve">an unconditional </w:t>
            </w:r>
            <w:r w:rsidRPr="00737D3A">
              <w:rPr>
                <w:rFonts w:cs="Arial"/>
                <w:lang w:eastAsia="en-ZA"/>
              </w:rPr>
              <w:t>discount   is   allowed   for   early settlement.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83"/>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7.6</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All payments shall, if applicable, be transferred by the Post Office to the Service Provider, electronically into the Service Provider’s bank account, the details of which shall be notified by the Service Provider to the Post Office’s Contact Person.</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07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7.7</w:t>
            </w:r>
          </w:p>
        </w:tc>
        <w:tc>
          <w:tcPr>
            <w:tcW w:w="4732" w:type="dxa"/>
            <w:tcBorders>
              <w:top w:val="single" w:sz="4"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The  Parties  shall  in  good  faith  negotiate  any proposed Contract Price Adjustment applicable to the Contract Price the terms of which shall be recorded in the Agreement.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7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7.8</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Service Provider shall comply with the VAT Act.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55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7.9</w:t>
            </w:r>
          </w:p>
        </w:tc>
        <w:tc>
          <w:tcPr>
            <w:tcW w:w="4732" w:type="dxa"/>
            <w:tcBorders>
              <w:top w:val="single" w:sz="4"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Notwithstanding   any   other   provision   in   the Agreement,  the  Post  Office  shall  be  under  no obligation  to  make  any  payment  to  the  Service Provider  in  respect  of  an invoice  submitted to the Post Office which, in the reasonable opinion of the Post Office does not comply with the VAT Act.  The Post Office shall not be liable for any costs incurred by the Service Provider as a result of such late and/or non-payment.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8</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OTHER EXPENSES OR COSTS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8.1</w:t>
            </w:r>
          </w:p>
        </w:tc>
        <w:tc>
          <w:tcPr>
            <w:tcW w:w="4732" w:type="dxa"/>
            <w:tcBorders>
              <w:top w:val="single" w:sz="4" w:space="0" w:color="auto"/>
              <w:left w:val="nil"/>
              <w:bottom w:val="single" w:sz="8" w:space="0" w:color="auto"/>
              <w:right w:val="nil"/>
            </w:tcBorders>
            <w:vAlign w:val="center"/>
          </w:tcPr>
          <w:p w:rsidR="00200B0C" w:rsidRPr="00737D3A" w:rsidRDefault="00200B0C" w:rsidP="00E43FB4">
            <w:pPr>
              <w:spacing w:after="0" w:line="240" w:lineRule="auto"/>
              <w:rPr>
                <w:rFonts w:cs="Arial"/>
                <w:lang w:eastAsia="en-ZA"/>
              </w:rPr>
            </w:pPr>
            <w:r w:rsidRPr="00737D3A">
              <w:rPr>
                <w:rFonts w:cs="Arial"/>
                <w:lang w:eastAsia="en-ZA"/>
              </w:rPr>
              <w:t>Apart from the Contract Price, all other expenses or costs  incurred  by  the  Service  Provider  in  the execution and implementation of the Agreement shall be  borne  by  the  Service  Provider,  unless  the additional expenses or costs were agreed to in writing by the Post Office.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E43FB4">
            <w:pPr>
              <w:spacing w:after="0" w:line="240" w:lineRule="auto"/>
              <w:rPr>
                <w:rFonts w:cs="Arial"/>
                <w:lang w:eastAsia="en-ZA"/>
              </w:rPr>
            </w:pP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200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8.2</w:t>
            </w:r>
          </w:p>
        </w:tc>
        <w:tc>
          <w:tcPr>
            <w:tcW w:w="4732" w:type="dxa"/>
            <w:tcBorders>
              <w:top w:val="single" w:sz="4"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In the event that the Post Office requires the Service Provider to render additional services incidental to the Services, the Parties shall negotiate the terms and the conditions of  rendering the additional services. The agreement for the additional services shall not be of any force or effect unless reduced to writing and signed by both Parties.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294465" w:rsidRDefault="00294465">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9</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SERVICE LEVELS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8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9.1</w:t>
            </w:r>
          </w:p>
        </w:tc>
        <w:tc>
          <w:tcPr>
            <w:tcW w:w="4732" w:type="dxa"/>
            <w:tcBorders>
              <w:top w:val="single" w:sz="8"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The Service Provider recognises that the Post Office has entered into the Agreement relying specifically on the  Service  Provider’s  representations  regarding Service levels including, inter alia:</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7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9.1.1</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availability of resources in accordance with the Services  to  be  provided  within  the  agreed  time-frames;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338"/>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9.1.2</w:t>
            </w:r>
          </w:p>
        </w:tc>
        <w:tc>
          <w:tcPr>
            <w:tcW w:w="4732" w:type="dxa"/>
            <w:tcBorders>
              <w:top w:val="nil"/>
              <w:left w:val="nil"/>
              <w:bottom w:val="single" w:sz="8"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all  Services  rendered  under  the  Agreement  shall comply  with  the  standards  and  specifications  laid down  by  the  Post  Office  from  time  to  time.   The Service Provider acknowledges that it has received a copy of such standards and specifications and the Services shall be executed by the Service Provider to the total satisfaction of the Post Office; and</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842"/>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9.1.3</w:t>
            </w:r>
          </w:p>
        </w:tc>
        <w:tc>
          <w:tcPr>
            <w:tcW w:w="4732" w:type="dxa"/>
            <w:tcBorders>
              <w:top w:val="single" w:sz="8"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the Service Provider shall employ suitably qualified and trained employees to provide the Services to the Post  Office  in  terms  of  the  Agreement  and  shall allocate,  in  its  discretion,  employee  resources  in accordance  with  the  technical  skill  and  knowledge required,   provided   that   any   exercise   of   such discretion by the Service Provider shall not negatively impact on the provision of the Services by the Service Provider to the Post Office.</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10</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PENALTIES</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5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10.1</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Should the Service Provider fail to comply with its obligations in terms of the Agreement the Post Office may:</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10.1.1</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impose a penalty on the Service Provider; and/or</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7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10.1.2</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exercise its rights in terms of clause 3.2, or 20 and/or 21;</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44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10.2</w:t>
            </w:r>
          </w:p>
        </w:tc>
        <w:tc>
          <w:tcPr>
            <w:tcW w:w="4732" w:type="dxa"/>
            <w:tcBorders>
              <w:top w:val="single" w:sz="4" w:space="0" w:color="auto"/>
              <w:left w:val="nil"/>
              <w:bottom w:val="single" w:sz="8"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An election of any of the above by the Post Office shall not constitute a waiver by the Post Office of any other rights which the Post Office might have in terms of the Agreement, (as may be permitted by law).</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44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jc w:val="center"/>
              <w:rPr>
                <w:rFonts w:cs="Arial"/>
                <w:lang w:eastAsia="en-ZA"/>
              </w:rPr>
            </w:pPr>
            <w:r w:rsidRPr="00737D3A">
              <w:rPr>
                <w:rFonts w:cs="Arial"/>
                <w:lang w:eastAsia="en-ZA"/>
              </w:rPr>
              <w:t>10.3</w:t>
            </w:r>
          </w:p>
        </w:tc>
        <w:tc>
          <w:tcPr>
            <w:tcW w:w="4732" w:type="dxa"/>
            <w:tcBorders>
              <w:top w:val="single" w:sz="4" w:space="0" w:color="auto"/>
              <w:left w:val="nil"/>
              <w:bottom w:val="single" w:sz="8" w:space="0" w:color="auto"/>
              <w:right w:val="nil"/>
            </w:tcBorders>
          </w:tcPr>
          <w:p w:rsidR="00200B0C" w:rsidRPr="00737D3A" w:rsidRDefault="00200B0C" w:rsidP="00B063C1">
            <w:pPr>
              <w:spacing w:after="0" w:line="240" w:lineRule="auto"/>
              <w:rPr>
                <w:rFonts w:cs="Arial"/>
                <w:lang w:eastAsia="en-ZA"/>
              </w:rPr>
            </w:pPr>
            <w:r w:rsidRPr="00737D3A">
              <w:rPr>
                <w:rFonts w:cs="Arial"/>
                <w:lang w:eastAsia="en-ZA"/>
              </w:rPr>
              <w:t xml:space="preserve">Should the Post Office elect to impose a penalty on the Service Provider, the Post Office shall provide the Service Provider with a written notice requiring the Service Provider  to remedy the default within five (5) days from the date of delivery of the notice. Should the Service Provider fail to remedy the default </w:t>
            </w:r>
            <w:r w:rsidRPr="00737D3A">
              <w:rPr>
                <w:rFonts w:cs="Arial"/>
                <w:lang w:eastAsia="en-ZA"/>
              </w:rPr>
              <w:lastRenderedPageBreak/>
              <w:t>within five (5) days after receiving the notice then the Post Office  shall  be  entitled,  without  prejudice  to  any alternative  or  additional  right  of  action  or  remedy available to the Post Office and without further notice, to levy a penalty for every day or part thereof, which shall elapse between the end of the periods specified for performance, or an extended period reduced to writing and signed by the Parties, and the actual date of completion, at a rate of 10% (ten percent) of the Contract  Price,  which  penalty  amount/s  the  Post Office  shall  be  entitled  to  set-  off  against  any payments made by it to the Service Provider.</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lastRenderedPageBreak/>
              <w:t> </w:t>
            </w:r>
          </w:p>
        </w:tc>
        <w:tc>
          <w:tcPr>
            <w:tcW w:w="992" w:type="dxa"/>
            <w:tcBorders>
              <w:top w:val="single" w:sz="4" w:space="0" w:color="auto"/>
              <w:left w:val="nil"/>
              <w:bottom w:val="single" w:sz="8" w:space="0" w:color="auto"/>
              <w:right w:val="nil"/>
            </w:tcBorders>
            <w:vAlign w:val="center"/>
          </w:tcPr>
          <w:p w:rsidR="00200B0C" w:rsidRPr="00737D3A" w:rsidRDefault="00200B0C" w:rsidP="00B063C1">
            <w:pPr>
              <w:spacing w:after="0" w:line="240" w:lineRule="auto"/>
              <w:rPr>
                <w:rFonts w:cs="Arial"/>
                <w:lang w:eastAsia="en-ZA"/>
              </w:rPr>
            </w:pP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r>
      <w:tr w:rsidR="00200B0C" w:rsidRPr="005E43B1" w:rsidTr="003E0B9E">
        <w:trPr>
          <w:trHeight w:val="1348"/>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10.4</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Should  the  Service  Provider  fail  to  deliver  the Services due to the Post Office’s default, the Post Office shall be deemed to have waived its rights to impose  the  aforesaid  penalty  in  that  particular instance.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20"/>
        </w:trPr>
        <w:tc>
          <w:tcPr>
            <w:tcW w:w="1095"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10.5</w:t>
            </w:r>
          </w:p>
        </w:tc>
        <w:tc>
          <w:tcPr>
            <w:tcW w:w="4732" w:type="dxa"/>
            <w:tcBorders>
              <w:top w:val="single" w:sz="4" w:space="0" w:color="auto"/>
              <w:left w:val="nil"/>
              <w:bottom w:val="nil"/>
              <w:right w:val="nil"/>
            </w:tcBorders>
          </w:tcPr>
          <w:p w:rsidR="00200B0C" w:rsidRPr="00737D3A" w:rsidRDefault="00200B0C" w:rsidP="007665A1">
            <w:pPr>
              <w:spacing w:after="0" w:line="240" w:lineRule="auto"/>
              <w:rPr>
                <w:rFonts w:cs="Arial"/>
                <w:lang w:eastAsia="en-ZA"/>
              </w:rPr>
            </w:pPr>
            <w:r w:rsidRPr="00737D3A">
              <w:rPr>
                <w:rFonts w:cs="Arial"/>
                <w:lang w:eastAsia="en-ZA"/>
              </w:rPr>
              <w:t>Should there be a dispute as to whether: the failure to deliver was caused by the Post Office or was the Service Provider’s fault; or the Post Office is entitled to impose the penalty then such dispute shall be dealt with in accordance with clause 21.</w:t>
            </w:r>
          </w:p>
        </w:tc>
        <w:tc>
          <w:tcPr>
            <w:tcW w:w="851"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nil"/>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11</w:t>
            </w:r>
          </w:p>
        </w:tc>
        <w:tc>
          <w:tcPr>
            <w:tcW w:w="4732" w:type="dxa"/>
            <w:tcBorders>
              <w:top w:val="single" w:sz="8"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CONTACT PERSONS</w:t>
            </w:r>
          </w:p>
        </w:tc>
        <w:tc>
          <w:tcPr>
            <w:tcW w:w="851" w:type="dxa"/>
            <w:tcBorders>
              <w:top w:val="single" w:sz="8" w:space="0" w:color="auto"/>
              <w:left w:val="single" w:sz="8" w:space="0" w:color="auto"/>
              <w:bottom w:val="single" w:sz="8"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8" w:space="0" w:color="auto"/>
              <w:right w:val="nil"/>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8"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72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11.1</w:t>
            </w:r>
          </w:p>
        </w:tc>
        <w:tc>
          <w:tcPr>
            <w:tcW w:w="4732" w:type="dxa"/>
            <w:tcBorders>
              <w:top w:val="single" w:sz="8"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The Services to be rendered by the Service Provider will  be  supervised  by  the  Post  Office’s  Contact Person.</w:t>
            </w:r>
          </w:p>
        </w:tc>
        <w:tc>
          <w:tcPr>
            <w:tcW w:w="851" w:type="dxa"/>
            <w:tcBorders>
              <w:top w:val="single" w:sz="8"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5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11.2</w:t>
            </w:r>
          </w:p>
        </w:tc>
        <w:tc>
          <w:tcPr>
            <w:tcW w:w="4732" w:type="dxa"/>
            <w:tcBorders>
              <w:top w:val="single" w:sz="8"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 xml:space="preserve">Either Party may substitute a Contact Person, at its discretion,  provided  that  each  Party  shall  give  the other  Party  reasonable  written  notice  of  such substitution and will provide replacement employees of  equivalent  ability.  Without  derogating  from  the </w:t>
            </w:r>
            <w:proofErr w:type="spellStart"/>
            <w:r w:rsidRPr="00737D3A">
              <w:rPr>
                <w:rFonts w:cs="Arial"/>
                <w:lang w:eastAsia="en-ZA"/>
              </w:rPr>
              <w:t>aforegoing</w:t>
            </w:r>
            <w:proofErr w:type="spellEnd"/>
            <w:r w:rsidRPr="00737D3A">
              <w:rPr>
                <w:rFonts w:cs="Arial"/>
                <w:lang w:eastAsia="en-ZA"/>
              </w:rPr>
              <w:t>,  should  either  Party  replace  a  Contact Person for any reason whatsoever, it shall ensure, to the greatest extent possible in the circumstances, that a  suitable  period  of  hand-over  and  overlap  takes place,  at  its  cost,  between  the  proposed  and  the incumbent Contact Person.</w:t>
            </w:r>
          </w:p>
        </w:tc>
        <w:tc>
          <w:tcPr>
            <w:tcW w:w="851" w:type="dxa"/>
            <w:tcBorders>
              <w:top w:val="single" w:sz="8" w:space="0" w:color="auto"/>
              <w:left w:val="single" w:sz="8" w:space="0" w:color="auto"/>
              <w:bottom w:val="single" w:sz="4" w:space="0" w:color="auto"/>
              <w:right w:val="single" w:sz="8" w:space="0" w:color="auto"/>
            </w:tcBorders>
            <w:noWrap/>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noWrap/>
            <w:vAlign w:val="center"/>
          </w:tcPr>
          <w:p w:rsidR="00200B0C" w:rsidRPr="00737D3A" w:rsidRDefault="00200B0C" w:rsidP="00E43FB4">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noWrap/>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171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11.3</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Contact Persons shall liaise and  update each other on the progress of the Services rendered and shall endeavour to resolve and remedy any problems or disputes that may arise in relation to the Services and/or the Agreement.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294465" w:rsidRDefault="00294465">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3E0B9E">
        <w:trPr>
          <w:trHeight w:val="6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12</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THE SERVICE PROVIDER’S EMPLOYEES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12.1</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Liability for Criminal Acts of Employees</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42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12.1.1</w:t>
            </w:r>
          </w:p>
        </w:tc>
        <w:tc>
          <w:tcPr>
            <w:tcW w:w="4732" w:type="dxa"/>
            <w:tcBorders>
              <w:top w:val="single" w:sz="8" w:space="0" w:color="auto"/>
              <w:left w:val="nil"/>
              <w:bottom w:val="single" w:sz="4" w:space="0" w:color="auto"/>
              <w:right w:val="nil"/>
            </w:tcBorders>
            <w:vAlign w:val="center"/>
          </w:tcPr>
          <w:p w:rsidR="00200B0C" w:rsidRDefault="00200B0C" w:rsidP="007665A1">
            <w:pPr>
              <w:spacing w:after="0" w:line="240" w:lineRule="auto"/>
              <w:rPr>
                <w:rFonts w:cs="Arial"/>
                <w:lang w:eastAsia="en-ZA"/>
              </w:rPr>
            </w:pPr>
            <w:r w:rsidRPr="00737D3A">
              <w:rPr>
                <w:rFonts w:cs="Arial"/>
                <w:lang w:eastAsia="en-ZA"/>
              </w:rPr>
              <w:t>The Service Provider shall be liable to the Post Office for any loss that the Post Office or any third party may suffer as a result of any theft, fraud or other criminal act of any employee of the Service Provider.</w:t>
            </w:r>
          </w:p>
          <w:p w:rsidR="00200B0C" w:rsidRPr="00737D3A" w:rsidRDefault="00200B0C" w:rsidP="007665A1">
            <w:pPr>
              <w:spacing w:after="0" w:line="240" w:lineRule="auto"/>
              <w:rPr>
                <w:rFonts w:cs="Arial"/>
                <w:lang w:eastAsia="en-ZA"/>
              </w:rPr>
            </w:pP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12.2</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Character of Employees</w:t>
            </w:r>
            <w:r w:rsidR="003E0B9E">
              <w:rPr>
                <w:rFonts w:cs="Arial"/>
                <w:b/>
                <w:bCs/>
                <w:lang w:eastAsia="en-ZA"/>
              </w:rPr>
              <w:t xml:space="preserve">   </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877"/>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12.2.1</w:t>
            </w:r>
          </w:p>
        </w:tc>
        <w:tc>
          <w:tcPr>
            <w:tcW w:w="4732" w:type="dxa"/>
            <w:tcBorders>
              <w:top w:val="nil"/>
              <w:left w:val="nil"/>
              <w:bottom w:val="single" w:sz="8" w:space="0" w:color="auto"/>
              <w:right w:val="nil"/>
            </w:tcBorders>
          </w:tcPr>
          <w:p w:rsidR="00200B0C" w:rsidRPr="00737D3A" w:rsidRDefault="00200B0C" w:rsidP="00B62594">
            <w:pPr>
              <w:spacing w:after="0" w:line="240" w:lineRule="auto"/>
              <w:rPr>
                <w:rFonts w:cs="Arial"/>
                <w:lang w:eastAsia="en-ZA"/>
              </w:rPr>
            </w:pPr>
            <w:r w:rsidRPr="00737D3A">
              <w:rPr>
                <w:rFonts w:cs="Arial"/>
                <w:lang w:eastAsia="en-ZA"/>
              </w:rPr>
              <w:t xml:space="preserve">Due to the nature of certain aspects of the Services and  the  position  of  trust  which  employees  of  the Service  Provider  will  </w:t>
            </w:r>
            <w:proofErr w:type="spellStart"/>
            <w:r w:rsidRPr="00737D3A">
              <w:rPr>
                <w:rFonts w:cs="Arial"/>
                <w:lang w:eastAsia="en-ZA"/>
              </w:rPr>
              <w:t>fulfill</w:t>
            </w:r>
            <w:proofErr w:type="spellEnd"/>
            <w:r w:rsidRPr="00737D3A">
              <w:rPr>
                <w:rFonts w:cs="Arial"/>
                <w:lang w:eastAsia="en-ZA"/>
              </w:rPr>
              <w:t xml:space="preserve">,  the  Service  Provider hereby  undertakes  to  use  its  best  commercial endeavours to ensure that it only employs employees who  are  fit  and  proper  persons  who  display  the highest standards of personal integrity and honesty and who have not, to their knowledge, </w:t>
            </w:r>
            <w:r w:rsidR="00B62594">
              <w:rPr>
                <w:rFonts w:cs="Arial"/>
                <w:lang w:eastAsia="en-ZA"/>
              </w:rPr>
              <w:t>bee</w:t>
            </w:r>
            <w:r w:rsidRPr="00737D3A">
              <w:rPr>
                <w:rFonts w:cs="Arial"/>
                <w:lang w:eastAsia="en-ZA"/>
              </w:rPr>
              <w:t>n convicted of any crime that carries a jail sentence without the option of paying a fine, or who fall within the category of persons contemplated in section 218(1)(c) and/or section 218(d) of the Companies Act, No 61 of 1973, as amended.</w:t>
            </w:r>
          </w:p>
        </w:tc>
        <w:tc>
          <w:tcPr>
            <w:tcW w:w="851" w:type="dxa"/>
            <w:tcBorders>
              <w:top w:val="nil"/>
              <w:left w:val="single" w:sz="8" w:space="0" w:color="auto"/>
              <w:bottom w:val="single" w:sz="8" w:space="0" w:color="auto"/>
              <w:right w:val="single" w:sz="8" w:space="0" w:color="auto"/>
            </w:tcBorders>
          </w:tcPr>
          <w:p w:rsidR="00200B0C" w:rsidRPr="00737D3A" w:rsidRDefault="00200B0C" w:rsidP="00BC356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tcPr>
          <w:p w:rsidR="00200B0C" w:rsidRPr="00737D3A" w:rsidRDefault="00200B0C" w:rsidP="00BC356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42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12.2.2</w:t>
            </w:r>
          </w:p>
        </w:tc>
        <w:tc>
          <w:tcPr>
            <w:tcW w:w="4732" w:type="dxa"/>
            <w:tcBorders>
              <w:top w:val="single" w:sz="8" w:space="0" w:color="auto"/>
              <w:left w:val="nil"/>
              <w:bottom w:val="single" w:sz="4" w:space="0" w:color="auto"/>
              <w:right w:val="nil"/>
            </w:tcBorders>
            <w:vAlign w:val="center"/>
          </w:tcPr>
          <w:p w:rsidR="00200B0C" w:rsidRPr="00737D3A" w:rsidRDefault="00200B0C" w:rsidP="007665A1">
            <w:pPr>
              <w:spacing w:after="0" w:line="240" w:lineRule="auto"/>
              <w:rPr>
                <w:rFonts w:cs="Arial"/>
                <w:lang w:eastAsia="en-ZA"/>
              </w:rPr>
            </w:pPr>
            <w:r w:rsidRPr="00737D3A">
              <w:rPr>
                <w:rFonts w:cs="Arial"/>
                <w:lang w:eastAsia="en-ZA"/>
              </w:rPr>
              <w:t>The Service Provider shall, at its own cost, conduct all  reasonable  background  checks  into  employees prior  to  utilizing  same  to  provide  the  Services  to confirm compliance with clause 12.2.1.</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5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13</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b/>
                <w:bCs/>
                <w:lang w:eastAsia="en-ZA"/>
              </w:rPr>
            </w:pPr>
            <w:r w:rsidRPr="00737D3A">
              <w:rPr>
                <w:rFonts w:cs="Arial"/>
                <w:b/>
                <w:bCs/>
                <w:lang w:eastAsia="en-ZA"/>
              </w:rPr>
              <w:t>STATUTORY AND EMPLOYMENT ISSUES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13.1 </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xml:space="preserve"> The Service Provider warrants that it complies with and  has  full  knowledge  of  all  relevant  statutory, collective   agreements   and   other   stipulations applicable to the relationship with its employees and its relationship with the Post Office. This includes, but is not limited to, the Labour Relations Act 66 of 1995, the Basic Conditions of Employment Act 75 of 1997, the Employment Equity Act 55 of 1998 and any other applicable employment legislation currently in force or which may come into force during the currency of the Agreement ("Employment Legislation"). The Service Provider warrants further that it is not and will not in future be in contravention of any of the provisions of any such Employment Legislation and in the event of such  contravention,  the  Service  Provider   shall </w:t>
            </w:r>
            <w:r w:rsidRPr="00737D3A">
              <w:rPr>
                <w:rFonts w:cs="Arial"/>
                <w:lang w:eastAsia="en-ZA"/>
              </w:rPr>
              <w:lastRenderedPageBreak/>
              <w:t>immediately   take   all   steps   to   remedy   such contravention. If the Post Office advises the Service Provider of any contravention of such Employment Legislation  in  writing,  the  Service  Provider  shall, within 10 (ten) days after receipt of such notice (or within such extended period as may be reasonable in the circumstances, as notified by the Post Office in writing),  take  all  steps  necessary  to  remedy  such contravention and shall keep the Post Office informed regarding  the  steps  taken  and  the  implementation and the result thereof.</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lastRenderedPageBreak/>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06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13.2</w:t>
            </w:r>
          </w:p>
        </w:tc>
        <w:tc>
          <w:tcPr>
            <w:tcW w:w="4732" w:type="dxa"/>
            <w:tcBorders>
              <w:top w:val="single" w:sz="4" w:space="0" w:color="auto"/>
              <w:left w:val="nil"/>
              <w:bottom w:val="single" w:sz="4" w:space="0" w:color="auto"/>
              <w:right w:val="nil"/>
            </w:tcBorders>
          </w:tcPr>
          <w:p w:rsidR="00200B0C" w:rsidRPr="00737D3A" w:rsidRDefault="00200B0C" w:rsidP="007665A1">
            <w:pPr>
              <w:spacing w:after="0" w:line="240" w:lineRule="auto"/>
              <w:rPr>
                <w:rFonts w:cs="Arial"/>
                <w:lang w:eastAsia="en-ZA"/>
              </w:rPr>
            </w:pPr>
            <w:r w:rsidRPr="00737D3A">
              <w:rPr>
                <w:rFonts w:cs="Arial"/>
                <w:lang w:eastAsia="en-ZA"/>
              </w:rPr>
              <w:t>The Service Provider indemnifies the Post Office and holds  it  harmless  against  any loss  and/or damage arising from any and all claims which may, in respect of any contravention of such Employment Legislation be made against the Post Office, including, without limitation, the actual costs incurred by the Post Office in defending such claims.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13.3</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No employment</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60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13.3.1</w:t>
            </w:r>
          </w:p>
        </w:tc>
        <w:tc>
          <w:tcPr>
            <w:tcW w:w="4732" w:type="dxa"/>
            <w:tcBorders>
              <w:top w:val="single" w:sz="8" w:space="0" w:color="auto"/>
              <w:left w:val="nil"/>
              <w:bottom w:val="single" w:sz="4" w:space="0" w:color="auto"/>
              <w:right w:val="nil"/>
            </w:tcBorders>
          </w:tcPr>
          <w:p w:rsidR="00200B0C" w:rsidRPr="00737D3A" w:rsidRDefault="00200B0C" w:rsidP="00135569">
            <w:pPr>
              <w:spacing w:after="0" w:line="240" w:lineRule="auto"/>
              <w:rPr>
                <w:rFonts w:cs="Arial"/>
                <w:lang w:eastAsia="en-ZA"/>
              </w:rPr>
            </w:pPr>
            <w:r w:rsidRPr="00737D3A">
              <w:rPr>
                <w:rFonts w:cs="Arial"/>
                <w:lang w:eastAsia="en-ZA"/>
              </w:rPr>
              <w:t xml:space="preserve">The  Service  Provider  warrants  that  none  of  its employees shall be regarded as employees of the Post  Office.  The  Service  Provider  shall  assist  to defend and bear all costs in the event that the Post Office is required to defend a claim, whether civil or employment  related,  instituted  against  it  by  the Service  Provider’s  employees.    Should  the  Post Office defend the matter, the Service Provider hereby indemnifies the Post Office against all and any costs (including attorney and own client costs) which may be incurred by or awarded against the Post Office as a consequence of the </w:t>
            </w:r>
            <w:proofErr w:type="spellStart"/>
            <w:r w:rsidRPr="00737D3A">
              <w:rPr>
                <w:rFonts w:cs="Arial"/>
                <w:lang w:eastAsia="en-ZA"/>
              </w:rPr>
              <w:t>defense</w:t>
            </w:r>
            <w:proofErr w:type="spellEnd"/>
            <w:r w:rsidRPr="00737D3A">
              <w:rPr>
                <w:rFonts w:cs="Arial"/>
                <w:lang w:eastAsia="en-ZA"/>
              </w:rPr>
              <w:t xml:space="preserve"> of the claim.</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13.4</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Occupational Health and Safety Act 85 of 1993 (“OHASA”)</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BB329B">
        <w:trPr>
          <w:trHeight w:val="831"/>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13.4.1</w:t>
            </w:r>
          </w:p>
        </w:tc>
        <w:tc>
          <w:tcPr>
            <w:tcW w:w="4732" w:type="dxa"/>
            <w:tcBorders>
              <w:top w:val="single" w:sz="4" w:space="0" w:color="auto"/>
              <w:left w:val="nil"/>
              <w:bottom w:val="single" w:sz="8" w:space="0" w:color="auto"/>
              <w:right w:val="nil"/>
            </w:tcBorders>
            <w:vAlign w:val="center"/>
          </w:tcPr>
          <w:p w:rsidR="00200B0C" w:rsidRPr="00737D3A" w:rsidRDefault="00200B0C" w:rsidP="00BB329B">
            <w:pPr>
              <w:spacing w:after="0" w:line="240" w:lineRule="auto"/>
              <w:rPr>
                <w:rFonts w:cs="Arial"/>
                <w:lang w:eastAsia="en-ZA"/>
              </w:rPr>
            </w:pPr>
            <w:r w:rsidRPr="00737D3A">
              <w:rPr>
                <w:rFonts w:cs="Arial"/>
                <w:lang w:eastAsia="en-ZA"/>
              </w:rPr>
              <w:t>The Service Provider shall be responsible for ensuring that it complies with all the provisions of OHASA and it indemnifies the Post Office against any claim, loss and/or damages which may arise as a result of the Service Provider’s non- compliance with OHASA.</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14</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ACCESS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73"/>
        </w:trPr>
        <w:tc>
          <w:tcPr>
            <w:tcW w:w="1095"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14.1</w:t>
            </w:r>
          </w:p>
        </w:tc>
        <w:tc>
          <w:tcPr>
            <w:tcW w:w="4732" w:type="dxa"/>
            <w:tcBorders>
              <w:top w:val="nil"/>
              <w:left w:val="nil"/>
              <w:bottom w:val="nil"/>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Post  Office  shall  allow  the  Service  Provider access to its premises, provided that:</w:t>
            </w:r>
          </w:p>
        </w:tc>
        <w:tc>
          <w:tcPr>
            <w:tcW w:w="851"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nil"/>
              <w:right w:val="nil"/>
            </w:tcBorders>
            <w:vAlign w:val="center"/>
          </w:tcPr>
          <w:p w:rsidR="00200B0C" w:rsidRPr="00737D3A" w:rsidRDefault="00200B0C" w:rsidP="00A17F3C">
            <w:pPr>
              <w:spacing w:after="0" w:line="240" w:lineRule="auto"/>
              <w:rPr>
                <w:rFonts w:cs="Arial"/>
                <w:lang w:eastAsia="en-ZA"/>
              </w:rPr>
            </w:pPr>
          </w:p>
        </w:tc>
        <w:tc>
          <w:tcPr>
            <w:tcW w:w="1843"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14.1.1</w:t>
            </w:r>
          </w:p>
        </w:tc>
        <w:tc>
          <w:tcPr>
            <w:tcW w:w="4732" w:type="dxa"/>
            <w:tcBorders>
              <w:top w:val="single" w:sz="8"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access is related to the Services; and</w:t>
            </w:r>
          </w:p>
        </w:tc>
        <w:tc>
          <w:tcPr>
            <w:tcW w:w="851"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8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14.1.2</w:t>
            </w:r>
          </w:p>
        </w:tc>
        <w:tc>
          <w:tcPr>
            <w:tcW w:w="4732" w:type="dxa"/>
            <w:tcBorders>
              <w:top w:val="single" w:sz="8"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the  Service  Provider,  its  employees,  agents,  sub-contractors  or  any  other  third  party  related  to  the Service Provider adhere to all rules, regulations and instructions applicable at the Post Office’s premises.</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5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14.2</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The Service Provider is required to provide the Post Office with a monthly roster of all persons requiring access to the Post Offices premises during any given month, including names and identity numbers of such persons.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42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14.3</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Post Office shall grant all persons who are listed in the roster access to Post Office’s premises only to the  extent  that  such  access  is  necessary  for performance of the Services.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59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14.4</w:t>
            </w:r>
          </w:p>
        </w:tc>
        <w:tc>
          <w:tcPr>
            <w:tcW w:w="4732" w:type="dxa"/>
            <w:tcBorders>
              <w:top w:val="single" w:sz="4" w:space="0" w:color="auto"/>
              <w:left w:val="nil"/>
              <w:bottom w:val="single" w:sz="4" w:space="0" w:color="auto"/>
              <w:right w:val="nil"/>
            </w:tcBorders>
          </w:tcPr>
          <w:p w:rsidR="00200B0C" w:rsidRPr="00737D3A" w:rsidRDefault="00200B0C" w:rsidP="00135569">
            <w:pPr>
              <w:spacing w:after="0" w:line="240" w:lineRule="auto"/>
              <w:rPr>
                <w:rFonts w:cs="Arial"/>
                <w:lang w:eastAsia="en-ZA"/>
              </w:rPr>
            </w:pPr>
            <w:r w:rsidRPr="00737D3A">
              <w:rPr>
                <w:rFonts w:cs="Arial"/>
                <w:lang w:eastAsia="en-ZA"/>
              </w:rPr>
              <w:t>The Service Provider shall ensure that all persons listed on the roster shall at all times when entering the Post  Office’  premises  comply  with  all  rules,  laws, regulations  and  policies  of  the  Post  Office.   The Service Provider indemnifies and holds harmless the Post Office against any loss and/or damages incurred by the Post Office as a result of the failure of the Service   Provider   to   ensure   compliance   as contemplated   above   with   such   rules,   laws, regulations and policies of the Post Office (including, without limitation the actual costs incurred by the Post Office in defending such claims).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15</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INSPECTION</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6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15.1</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Post  Office  or  its  Authorised  Representatives and/or Contact Person may at any time inspect or audit the Services provided by the Service Provider in terms of the Agreement.</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088"/>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15.2</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If the Post Office is, at any time, dissatisfied with the Service Provider's performance of the Services then the Post Office shall be entitled to notify the Service Provider in writing thereof.</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322"/>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15.3</w:t>
            </w:r>
          </w:p>
        </w:tc>
        <w:tc>
          <w:tcPr>
            <w:tcW w:w="4732" w:type="dxa"/>
            <w:tcBorders>
              <w:top w:val="single" w:sz="4" w:space="0" w:color="auto"/>
              <w:left w:val="nil"/>
              <w:bottom w:val="single" w:sz="4"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The Service Provider shall immediately upon receipt of written demand from the Post Office, remedy the matter, within five (5) days from the date of receipt of the notice, free of charge.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294465" w:rsidRDefault="00294465">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15.4</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The Service Provider’s Records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82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15.4.1</w:t>
            </w:r>
          </w:p>
        </w:tc>
        <w:tc>
          <w:tcPr>
            <w:tcW w:w="4732" w:type="dxa"/>
            <w:tcBorders>
              <w:top w:val="single" w:sz="8" w:space="0" w:color="auto"/>
              <w:left w:val="nil"/>
              <w:bottom w:val="single" w:sz="4" w:space="0" w:color="auto"/>
              <w:right w:val="nil"/>
            </w:tcBorders>
          </w:tcPr>
          <w:p w:rsidR="00200B0C" w:rsidRPr="00737D3A" w:rsidRDefault="00200B0C" w:rsidP="00E00422">
            <w:pPr>
              <w:spacing w:after="0" w:line="240" w:lineRule="auto"/>
              <w:rPr>
                <w:rFonts w:cs="Arial"/>
                <w:lang w:eastAsia="en-ZA"/>
              </w:rPr>
            </w:pPr>
            <w:r w:rsidRPr="00737D3A">
              <w:rPr>
                <w:rFonts w:cs="Arial"/>
                <w:lang w:eastAsia="en-ZA"/>
              </w:rPr>
              <w:t>The Service Provider shall ensure that complete and accurate records of the Services rendered are kept, in a safekeeping area, for a minimum period of five (5) years after the Agreement is terminated, including, without  limitation,  copies  of  all reportable  incidents which are captured by the system.</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980"/>
        </w:trPr>
        <w:tc>
          <w:tcPr>
            <w:tcW w:w="1095"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15.4.2</w:t>
            </w:r>
          </w:p>
        </w:tc>
        <w:tc>
          <w:tcPr>
            <w:tcW w:w="4732" w:type="dxa"/>
            <w:tcBorders>
              <w:top w:val="single" w:sz="4" w:space="0" w:color="auto"/>
              <w:left w:val="nil"/>
              <w:bottom w:val="nil"/>
              <w:right w:val="nil"/>
            </w:tcBorders>
          </w:tcPr>
          <w:p w:rsidR="00200B0C" w:rsidRPr="00737D3A" w:rsidRDefault="00200B0C" w:rsidP="00E00422">
            <w:pPr>
              <w:spacing w:after="0" w:line="240" w:lineRule="auto"/>
              <w:rPr>
                <w:rFonts w:cs="Arial"/>
                <w:lang w:eastAsia="en-ZA"/>
              </w:rPr>
            </w:pPr>
            <w:r w:rsidRPr="00737D3A">
              <w:rPr>
                <w:rFonts w:cs="Arial"/>
                <w:lang w:eastAsia="en-ZA"/>
              </w:rPr>
              <w:t>To enable the Post Office to determine whether the Services rendered in terms of the Agreement comply with the provisions thereof, the Service Provider shall:</w:t>
            </w:r>
          </w:p>
        </w:tc>
        <w:tc>
          <w:tcPr>
            <w:tcW w:w="851"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nil"/>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763"/>
        </w:trPr>
        <w:tc>
          <w:tcPr>
            <w:tcW w:w="1095"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15.4.2.1</w:t>
            </w:r>
          </w:p>
        </w:tc>
        <w:tc>
          <w:tcPr>
            <w:tcW w:w="4732" w:type="dxa"/>
            <w:tcBorders>
              <w:top w:val="single" w:sz="8" w:space="0" w:color="auto"/>
              <w:left w:val="nil"/>
              <w:bottom w:val="single" w:sz="8" w:space="0" w:color="auto"/>
              <w:right w:val="nil"/>
            </w:tcBorders>
          </w:tcPr>
          <w:p w:rsidR="00200B0C" w:rsidRPr="00737D3A" w:rsidRDefault="00200B0C" w:rsidP="00E00422">
            <w:pPr>
              <w:spacing w:after="0" w:line="240" w:lineRule="auto"/>
              <w:rPr>
                <w:rFonts w:cs="Arial"/>
                <w:lang w:eastAsia="en-ZA"/>
              </w:rPr>
            </w:pPr>
            <w:r w:rsidRPr="00737D3A">
              <w:rPr>
                <w:rFonts w:cs="Arial"/>
                <w:lang w:eastAsia="en-ZA"/>
              </w:rPr>
              <w:t>provide the Post Office with such information as it may reasonably require from time to time;.</w:t>
            </w:r>
          </w:p>
        </w:tc>
        <w:tc>
          <w:tcPr>
            <w:tcW w:w="851"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762"/>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15.4.2.2</w:t>
            </w:r>
          </w:p>
        </w:tc>
        <w:tc>
          <w:tcPr>
            <w:tcW w:w="4732" w:type="dxa"/>
            <w:tcBorders>
              <w:top w:val="nil"/>
              <w:left w:val="nil"/>
              <w:bottom w:val="single" w:sz="8" w:space="0" w:color="auto"/>
              <w:right w:val="nil"/>
            </w:tcBorders>
          </w:tcPr>
          <w:p w:rsidR="00200B0C" w:rsidRPr="00737D3A" w:rsidRDefault="00200B0C" w:rsidP="00E00422">
            <w:pPr>
              <w:spacing w:after="0" w:line="240" w:lineRule="auto"/>
              <w:rPr>
                <w:rFonts w:cs="Arial"/>
                <w:lang w:eastAsia="en-ZA"/>
              </w:rPr>
            </w:pPr>
            <w:r w:rsidRPr="00737D3A">
              <w:rPr>
                <w:rFonts w:cs="Arial"/>
                <w:lang w:eastAsia="en-ZA"/>
              </w:rPr>
              <w:t>allow the Post Office to inspect and take copies of any records of the Service Provider relating to the Services, including but not limited to all hardware, software, data, information, visuals, procedures, event logs, transaction logs, audit trails, books, records, contracts and correspondence; and/or</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05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15.4.2.3</w:t>
            </w:r>
          </w:p>
        </w:tc>
        <w:tc>
          <w:tcPr>
            <w:tcW w:w="4732" w:type="dxa"/>
            <w:tcBorders>
              <w:top w:val="single" w:sz="8"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allow   the   Post   Office   or   its   Authorised Representatives   and/or   Contact   Person   to conduct  interviews  with  any  of  the  Service Provider’s employees, agents, sub-contractors or any  other  third  party  related  to  the  Service Provider and the provision of the Services, subject to reasonable notice being given to such person.</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15.5</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The  Service  Provider  to  provide  reasonable Assistance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1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15.5.1</w:t>
            </w:r>
          </w:p>
        </w:tc>
        <w:tc>
          <w:tcPr>
            <w:tcW w:w="4732" w:type="dxa"/>
            <w:tcBorders>
              <w:top w:val="single" w:sz="4" w:space="0" w:color="auto"/>
              <w:left w:val="nil"/>
              <w:bottom w:val="single" w:sz="4" w:space="0" w:color="auto"/>
              <w:right w:val="nil"/>
            </w:tcBorders>
            <w:vAlign w:val="center"/>
          </w:tcPr>
          <w:p w:rsidR="00200B0C" w:rsidRPr="00737D3A" w:rsidRDefault="00200B0C" w:rsidP="00C463DD">
            <w:pPr>
              <w:spacing w:after="0" w:line="240" w:lineRule="auto"/>
              <w:rPr>
                <w:rFonts w:cs="Arial"/>
                <w:lang w:eastAsia="en-ZA"/>
              </w:rPr>
            </w:pPr>
            <w:r w:rsidRPr="00737D3A">
              <w:rPr>
                <w:rFonts w:cs="Arial"/>
                <w:lang w:eastAsia="en-ZA"/>
              </w:rPr>
              <w:t xml:space="preserve">Where  any  information  required  for  inspection  in terms  of  this  clause  15  is  kept  by  means  of  a computer, the Service Provider shall give the Post Office  reasonable  assistance  required  to  facilitate inspection   and   the   making   of   copies   of   the information in a visible and legible form or to inspect and check the operation of any computer and any associated apparatus or material that is or has </w:t>
            </w:r>
            <w:r w:rsidR="00C463DD">
              <w:rPr>
                <w:rFonts w:cs="Arial"/>
                <w:lang w:eastAsia="en-ZA"/>
              </w:rPr>
              <w:t>bee</w:t>
            </w:r>
            <w:r w:rsidRPr="00737D3A">
              <w:rPr>
                <w:rFonts w:cs="Arial"/>
                <w:lang w:eastAsia="en-ZA"/>
              </w:rPr>
              <w:t>n in  use  in  connection  with  the  keeping  of  the information and/or the performance of the Services.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p>
        </w:tc>
      </w:tr>
      <w:tr w:rsidR="00200B0C" w:rsidRPr="005E43B1" w:rsidTr="003E0B9E">
        <w:trPr>
          <w:trHeight w:val="1367"/>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15.5.2</w:t>
            </w:r>
          </w:p>
        </w:tc>
        <w:tc>
          <w:tcPr>
            <w:tcW w:w="4732" w:type="dxa"/>
            <w:tcBorders>
              <w:top w:val="single" w:sz="4" w:space="0" w:color="auto"/>
              <w:left w:val="nil"/>
              <w:bottom w:val="single" w:sz="8" w:space="0" w:color="auto"/>
              <w:right w:val="nil"/>
            </w:tcBorders>
          </w:tcPr>
          <w:p w:rsidR="00200B0C" w:rsidRPr="00737D3A" w:rsidRDefault="00200B0C" w:rsidP="00075B31">
            <w:pPr>
              <w:spacing w:after="0" w:line="240" w:lineRule="auto"/>
              <w:rPr>
                <w:rFonts w:cs="Arial"/>
                <w:lang w:eastAsia="en-ZA"/>
              </w:rPr>
            </w:pPr>
            <w:r w:rsidRPr="00737D3A">
              <w:rPr>
                <w:rFonts w:cs="Arial"/>
                <w:lang w:eastAsia="en-ZA"/>
              </w:rPr>
              <w:t>Any information required to be provided to the Post Office pursuant to this clause 15 shall be provided by the Service Provider in such form (including a form otherwise  than  in  writing)  as  the  Post  Office  may reasonably specify.</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843"/>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15.5.3</w:t>
            </w:r>
          </w:p>
        </w:tc>
        <w:tc>
          <w:tcPr>
            <w:tcW w:w="4732" w:type="dxa"/>
            <w:tcBorders>
              <w:top w:val="single" w:sz="8"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The cost of any inspection contemplated in terms of this clause 15 shall be for the account of the Post Office  at  a  rate  levied  on  the  Post  Office  in accordance  with  the  terms  and  conditions  of  the Promotion of Access to Information Act 2 of 2000 and the Regulations promulgated thereunder.</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817"/>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15.6</w:t>
            </w:r>
          </w:p>
        </w:tc>
        <w:tc>
          <w:tcPr>
            <w:tcW w:w="4732" w:type="dxa"/>
            <w:tcBorders>
              <w:top w:val="single" w:sz="4"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The inspection contemplated in the Agreement will be conducted during normal business hours save where the circumstances justify it, on reasonable notice to the Service Provider with the minimum interference in the  provision  of  the  Services  and  the  Service Provider’s other operations.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16</w:t>
            </w:r>
          </w:p>
        </w:tc>
        <w:tc>
          <w:tcPr>
            <w:tcW w:w="4732" w:type="dxa"/>
            <w:tcBorders>
              <w:top w:val="single" w:sz="4" w:space="0" w:color="auto"/>
              <w:left w:val="nil"/>
              <w:bottom w:val="single" w:sz="8" w:space="0" w:color="auto"/>
              <w:right w:val="nil"/>
            </w:tcBorders>
          </w:tcPr>
          <w:p w:rsidR="00200B0C" w:rsidRPr="00737D3A" w:rsidRDefault="00200B0C" w:rsidP="00FF75C6">
            <w:pPr>
              <w:spacing w:after="0" w:line="240" w:lineRule="auto"/>
              <w:rPr>
                <w:rFonts w:cs="Arial"/>
                <w:b/>
                <w:bCs/>
                <w:lang w:eastAsia="en-ZA"/>
              </w:rPr>
            </w:pPr>
            <w:r w:rsidRPr="00737D3A">
              <w:rPr>
                <w:rFonts w:cs="Arial"/>
                <w:b/>
                <w:bCs/>
                <w:lang w:eastAsia="en-ZA"/>
              </w:rPr>
              <w:t>CONFIDENTIALITY</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80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16.1</w:t>
            </w:r>
          </w:p>
        </w:tc>
        <w:tc>
          <w:tcPr>
            <w:tcW w:w="4732" w:type="dxa"/>
            <w:tcBorders>
              <w:top w:val="single" w:sz="8"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The  Bidder/Service  Provider  acknowledges  that during negotiations and meetings with the Post Office and for the purposes of negotiating/concluding and/or carrying  out  their  obligations  in  terms  of  the Agreement, the Service Provider may gain access to the Confidential Information.</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59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16.2</w:t>
            </w:r>
          </w:p>
        </w:tc>
        <w:tc>
          <w:tcPr>
            <w:tcW w:w="4732" w:type="dxa"/>
            <w:tcBorders>
              <w:top w:val="single" w:sz="4"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 xml:space="preserve">The  Bidder/  Service  Provider  agrees  to  hold  and retain  such Confidential Information  in  the strictest confidence without  limiting  the </w:t>
            </w:r>
            <w:proofErr w:type="spellStart"/>
            <w:r w:rsidRPr="00737D3A">
              <w:rPr>
                <w:rFonts w:cs="Arial"/>
                <w:lang w:eastAsia="en-ZA"/>
              </w:rPr>
              <w:t>aforegoing</w:t>
            </w:r>
            <w:proofErr w:type="spellEnd"/>
            <w:r w:rsidRPr="00737D3A">
              <w:rPr>
                <w:rFonts w:cs="Arial"/>
                <w:lang w:eastAsia="en-ZA"/>
              </w:rPr>
              <w:t>,  whether orally,  visually  or  by  reason  of  inspection  of documentation  or  other  matter,  to  prevent  any copying thereof by whatever method and not to make use thereof other than for the purpose of the Request for Bid, the Bid, the negotiations, the Agreement and the performance of the Services and to release it only to such properly authorised directors, employees or third  parties  requiring  such  information  for  the purpose thereof.</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084A2F" w:rsidRDefault="00084A2F">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3E0B9E">
        <w:trPr>
          <w:trHeight w:val="58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16.3</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Bidder/Service Provider further agrees not: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BB329B">
        <w:trPr>
          <w:trHeight w:val="7136"/>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16.3.1</w:t>
            </w:r>
          </w:p>
        </w:tc>
        <w:tc>
          <w:tcPr>
            <w:tcW w:w="4732" w:type="dxa"/>
            <w:tcBorders>
              <w:top w:val="single" w:sz="4" w:space="0" w:color="auto"/>
              <w:left w:val="nil"/>
              <w:bottom w:val="single" w:sz="4" w:space="0" w:color="auto"/>
              <w:right w:val="single" w:sz="8" w:space="0" w:color="auto"/>
            </w:tcBorders>
          </w:tcPr>
          <w:p w:rsidR="00200B0C" w:rsidRPr="00737D3A" w:rsidRDefault="00200B0C" w:rsidP="00DB42A8">
            <w:pPr>
              <w:spacing w:after="0" w:line="240" w:lineRule="auto"/>
              <w:rPr>
                <w:rFonts w:cs="Arial"/>
                <w:lang w:eastAsia="en-ZA"/>
              </w:rPr>
            </w:pPr>
            <w:r w:rsidRPr="00737D3A">
              <w:rPr>
                <w:rFonts w:cs="Arial"/>
                <w:lang w:eastAsia="en-ZA"/>
              </w:rPr>
              <w:t xml:space="preserve">to  disclose  such  Confidential  Information  to  any person whomsoever other than as may be required by law or to the Bidder/Service Provider’s employees (which  shall  include  any  directors)  agents  and/or professional advisors and/or sub-contractors so as to enable them to consider whether or not to enter into further   negotiations   or   a   formalised   business relationship  or  for  purposes  of  performing  the </w:t>
            </w:r>
            <w:proofErr w:type="spellStart"/>
            <w:r w:rsidRPr="00737D3A">
              <w:rPr>
                <w:rFonts w:cs="Arial"/>
                <w:lang w:eastAsia="en-ZA"/>
              </w:rPr>
              <w:t>Services.Before</w:t>
            </w:r>
            <w:proofErr w:type="spellEnd"/>
            <w:r w:rsidRPr="00737D3A">
              <w:rPr>
                <w:rFonts w:cs="Arial"/>
                <w:lang w:eastAsia="en-ZA"/>
              </w:rPr>
              <w:t xml:space="preserve">   revealing   such Confidential Information to any such employees, agents and/or, professional  advisors  and/or  sub-contractors,  the Bidder/Service Provider undertakes to ensure that its employees,  agents  and/or  professional  advisors and/or sub-contractors sign a similar undertaking in favour of the Post Office and that they are aware of the confidential nature of the information being made available  to  them.  The  Bidder/Service  Provider undertakes  to  ensure  that  its  employees,  agents, professional advisors or sub-contractors will observe and comply with their obligations in respect thereof, whether  or  not  they  remain  employees,  agents, professional  advisors  or  sub-contractors  of  the Service Provider; and/or</w:t>
            </w:r>
          </w:p>
        </w:tc>
        <w:tc>
          <w:tcPr>
            <w:tcW w:w="851" w:type="dxa"/>
            <w:tcBorders>
              <w:top w:val="single" w:sz="4" w:space="0" w:color="auto"/>
              <w:left w:val="nil"/>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431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16.3.2</w:t>
            </w:r>
          </w:p>
        </w:tc>
        <w:tc>
          <w:tcPr>
            <w:tcW w:w="4732" w:type="dxa"/>
            <w:tcBorders>
              <w:top w:val="single" w:sz="4" w:space="0" w:color="auto"/>
              <w:left w:val="nil"/>
              <w:bottom w:val="single" w:sz="8" w:space="0" w:color="auto"/>
              <w:right w:val="nil"/>
            </w:tcBorders>
          </w:tcPr>
          <w:p w:rsidR="00200B0C" w:rsidRPr="00737D3A" w:rsidRDefault="00200B0C" w:rsidP="00DB42A8">
            <w:pPr>
              <w:spacing w:after="0" w:line="240" w:lineRule="auto"/>
              <w:rPr>
                <w:rFonts w:cs="Arial"/>
                <w:lang w:eastAsia="en-ZA"/>
              </w:rPr>
            </w:pPr>
            <w:r w:rsidRPr="00737D3A">
              <w:rPr>
                <w:rFonts w:cs="Arial"/>
                <w:lang w:eastAsia="en-ZA"/>
              </w:rPr>
              <w:t>to directly or indirectly to use for its benefit or the benefit  of  any  other  person  such  Confidential Information  other  than  for  the  purposes  of  the Agreement  and  the  performance  of  the  Services, unless any part of such information is or becomes public knowledge and in the public domain by reason of becoming public property other than through an act or omission on the part of the Bidder/Service Provider or  the  employees,  agents,  sub-contractors  and/or professional  advisors  contemplated  in  this  clause, and  such  Confidential  Information  as  the  Service Provider  is  able  to  show  came  lawfully  into  its possession  from  a  third  party  lawfully  possessing such Confidential Information.</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834FD7" w:rsidRDefault="00834FD7">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084A2F">
        <w:trPr>
          <w:trHeight w:val="30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16.3.3</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xml:space="preserve">For the purposes of the </w:t>
            </w:r>
            <w:proofErr w:type="spellStart"/>
            <w:r w:rsidRPr="00737D3A">
              <w:rPr>
                <w:rFonts w:cs="Arial"/>
                <w:lang w:eastAsia="en-ZA"/>
              </w:rPr>
              <w:t>aforegoing</w:t>
            </w:r>
            <w:proofErr w:type="spellEnd"/>
            <w:r w:rsidRPr="00737D3A">
              <w:rPr>
                <w:rFonts w:cs="Arial"/>
                <w:lang w:eastAsia="en-ZA"/>
              </w:rPr>
              <w: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6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16.3.3.1</w:t>
            </w:r>
          </w:p>
        </w:tc>
        <w:tc>
          <w:tcPr>
            <w:tcW w:w="4732" w:type="dxa"/>
            <w:tcBorders>
              <w:top w:val="single" w:sz="4" w:space="0" w:color="auto"/>
              <w:left w:val="nil"/>
              <w:bottom w:val="single" w:sz="8"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 xml:space="preserve">disclosures made which are specific, e.g. design practices or techniques shall not be deemed to be within the </w:t>
            </w:r>
            <w:proofErr w:type="spellStart"/>
            <w:r w:rsidRPr="00737D3A">
              <w:rPr>
                <w:rFonts w:cs="Arial"/>
                <w:lang w:eastAsia="en-ZA"/>
              </w:rPr>
              <w:t>aforegoing</w:t>
            </w:r>
            <w:proofErr w:type="spellEnd"/>
            <w:r w:rsidRPr="00737D3A">
              <w:rPr>
                <w:rFonts w:cs="Arial"/>
                <w:lang w:eastAsia="en-ZA"/>
              </w:rPr>
              <w:t xml:space="preserve"> exceptions merely because they  are  encompassed  by  general  disclosures which are generally available to the public; and</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97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16.3.3.2</w:t>
            </w:r>
          </w:p>
        </w:tc>
        <w:tc>
          <w:tcPr>
            <w:tcW w:w="4732" w:type="dxa"/>
            <w:tcBorders>
              <w:top w:val="single" w:sz="8"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any combination of features shall not be deemed to  be  within  such  exception  merely  because individual features thereof are generally available to the public.</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01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16.4</w:t>
            </w:r>
          </w:p>
        </w:tc>
        <w:tc>
          <w:tcPr>
            <w:tcW w:w="4732" w:type="dxa"/>
            <w:tcBorders>
              <w:top w:val="single" w:sz="4" w:space="0" w:color="auto"/>
              <w:left w:val="nil"/>
              <w:bottom w:val="single" w:sz="4" w:space="0" w:color="auto"/>
              <w:right w:val="nil"/>
            </w:tcBorders>
          </w:tcPr>
          <w:p w:rsidR="00200B0C" w:rsidRPr="00737D3A" w:rsidRDefault="00200B0C" w:rsidP="00C463DD">
            <w:pPr>
              <w:spacing w:after="0" w:line="240" w:lineRule="auto"/>
              <w:rPr>
                <w:rFonts w:cs="Arial"/>
                <w:lang w:eastAsia="en-ZA"/>
              </w:rPr>
            </w:pPr>
            <w:r w:rsidRPr="00737D3A">
              <w:rPr>
                <w:rFonts w:cs="Arial"/>
                <w:lang w:eastAsia="en-ZA"/>
              </w:rPr>
              <w:t xml:space="preserve">The Bidder/Service Provider acknowledges that the aforesaid  Confidential  Information  is  being  made available to it solely for the purpose of the Agreement and for no other purpose whatsoever, and that such information would not have </w:t>
            </w:r>
            <w:r w:rsidR="00C463DD">
              <w:rPr>
                <w:rFonts w:cs="Arial"/>
                <w:lang w:eastAsia="en-ZA"/>
              </w:rPr>
              <w:t>bee</w:t>
            </w:r>
            <w:r w:rsidRPr="00737D3A">
              <w:rPr>
                <w:rFonts w:cs="Arial"/>
                <w:lang w:eastAsia="en-ZA"/>
              </w:rPr>
              <w:t>n made available but for the undertaking in this clause 16 .</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51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16.5</w:t>
            </w:r>
          </w:p>
        </w:tc>
        <w:tc>
          <w:tcPr>
            <w:tcW w:w="4732" w:type="dxa"/>
            <w:tcBorders>
              <w:top w:val="single" w:sz="4"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For purposes   of   this  undertaking   “Confidential Information” shall in addition to the meaning of same provided  in  the  Glossary,  include  letters,  telexes, telefaxes,  agreements,  formulae  and  processes communicated,  created,  developed  or  discovered whilst participating in this Request for Bid, negotiating the terms of the Agreement or during the period of the Agreement.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5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16.6</w:t>
            </w:r>
          </w:p>
        </w:tc>
        <w:tc>
          <w:tcPr>
            <w:tcW w:w="4732" w:type="dxa"/>
            <w:tcBorders>
              <w:top w:val="single" w:sz="4" w:space="0" w:color="auto"/>
              <w:left w:val="nil"/>
              <w:bottom w:val="single" w:sz="4" w:space="0" w:color="auto"/>
              <w:right w:val="nil"/>
            </w:tcBorders>
            <w:vAlign w:val="center"/>
          </w:tcPr>
          <w:p w:rsidR="00200B0C" w:rsidRPr="00737D3A" w:rsidRDefault="00200B0C" w:rsidP="00FA2CDB">
            <w:pPr>
              <w:spacing w:after="0" w:line="240" w:lineRule="auto"/>
              <w:rPr>
                <w:rFonts w:cs="Arial"/>
                <w:lang w:eastAsia="en-ZA"/>
              </w:rPr>
            </w:pPr>
            <w:r w:rsidRPr="00737D3A">
              <w:rPr>
                <w:rFonts w:cs="Arial"/>
                <w:lang w:eastAsia="en-ZA"/>
              </w:rPr>
              <w:t>This undertaking shall remain valid for a period of five (5) years after the termination of the Agreement for whatever reason.</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17</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FORCE MAJEURE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jc w:val="center"/>
              <w:rPr>
                <w:rFonts w:cs="Arial"/>
                <w:lang w:eastAsia="en-ZA"/>
              </w:rPr>
            </w:pPr>
            <w:r w:rsidRPr="00737D3A">
              <w:rPr>
                <w:rFonts w:cs="Arial"/>
                <w:lang w:eastAsia="en-ZA"/>
              </w:rPr>
              <w:t>17.1</w:t>
            </w:r>
          </w:p>
        </w:tc>
        <w:tc>
          <w:tcPr>
            <w:tcW w:w="4732" w:type="dxa"/>
            <w:tcBorders>
              <w:top w:val="single" w:sz="4" w:space="0" w:color="auto"/>
              <w:left w:val="nil"/>
              <w:bottom w:val="single" w:sz="8" w:space="0" w:color="auto"/>
              <w:right w:val="nil"/>
            </w:tcBorders>
          </w:tcPr>
          <w:p w:rsidR="00200B0C" w:rsidRPr="00737D3A" w:rsidRDefault="00200B0C" w:rsidP="00B063C1">
            <w:pPr>
              <w:spacing w:after="0" w:line="240" w:lineRule="auto"/>
              <w:rPr>
                <w:rFonts w:cs="Arial"/>
                <w:lang w:eastAsia="en-ZA"/>
              </w:rPr>
            </w:pPr>
            <w:r w:rsidRPr="00737D3A">
              <w:rPr>
                <w:rFonts w:cs="Arial"/>
                <w:lang w:eastAsia="en-ZA"/>
              </w:rPr>
              <w:t>For the purposes of the Agreement, “</w:t>
            </w:r>
            <w:r w:rsidRPr="00737D3A">
              <w:rPr>
                <w:rFonts w:cs="Arial"/>
                <w:b/>
                <w:bCs/>
                <w:lang w:eastAsia="en-ZA"/>
              </w:rPr>
              <w:t>Force Majeure”</w:t>
            </w:r>
            <w:r w:rsidRPr="00737D3A">
              <w:rPr>
                <w:rFonts w:cs="Arial"/>
                <w:lang w:eastAsia="en-ZA"/>
              </w:rPr>
              <w:t xml:space="preserve"> shall mean civil strife, riots, insurrection, sabotage, national  emergency,  acts  of  war  of  public  enemy, rationing  of  supplies,  flood,  fire  or  any  other  like forces of nature beyond the reasonable control of the party claiming Force Majeure and comprehended in the terms thereof.</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B063C1">
            <w:pPr>
              <w:spacing w:after="0" w:line="240" w:lineRule="auto"/>
              <w:rPr>
                <w:rFonts w:cs="Arial"/>
                <w:lang w:eastAsia="en-ZA"/>
              </w:rPr>
            </w:pP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r>
      <w:tr w:rsidR="00200B0C" w:rsidRPr="005E43B1" w:rsidTr="003E0B9E">
        <w:trPr>
          <w:trHeight w:val="152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17.2</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If Force Majeure causes delays in or failure or partial failure of performance by a Party of all or any of its obligations  under  the  Agreement,  the  Agreement shall be suspended for the period agreed in writing between the Parties below.</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78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17.3</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In the event of circumstances arising which a Party believes constitutes a Force Majeure (“the Affected Party”) then such Affected Party shall send, within five (5) days from the interrupting circumstances, a written  notice  specifying  the  nature  and  date  of commencement of the interrupting circumstances to the other Party. The Parties shall agree, in writing, to suspend the implementation of the Agreement for a specific period (“Agreed Period”).</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79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17.4</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In the event that both Parties reasonably believe that the  Affected  Party  shall  be  unable  to  continue  to perform its obligations after the Agreed Period, then either  Party  shall  be  entitled  to  terminate  the Agreement without further notice to the other Party.</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18</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CESSION</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99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18.1</w:t>
            </w:r>
          </w:p>
        </w:tc>
        <w:tc>
          <w:tcPr>
            <w:tcW w:w="4732" w:type="dxa"/>
            <w:tcBorders>
              <w:top w:val="single" w:sz="8"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Post  Office  shall  be  entitled  to  cede,  assign and/or delegate any of its rights and obligations in terms of the Agreement to any third party.</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32"/>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18.2</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Service Provider shall not be entitled to cede any of its rights or delegate any of its obligations in terms of the Agreement without the prior written consent of the Post Office.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19</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CHANGE OF CONTROL / CIRCUMSTANCE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19.1</w:t>
            </w:r>
          </w:p>
        </w:tc>
        <w:tc>
          <w:tcPr>
            <w:tcW w:w="4732" w:type="dxa"/>
            <w:tcBorders>
              <w:top w:val="single" w:sz="4" w:space="0" w:color="auto"/>
              <w:left w:val="nil"/>
              <w:bottom w:val="single" w:sz="8" w:space="0" w:color="auto"/>
              <w:right w:val="nil"/>
            </w:tcBorders>
            <w:vAlign w:val="center"/>
          </w:tcPr>
          <w:p w:rsidR="00200B0C" w:rsidRPr="00737D3A" w:rsidRDefault="00200B0C" w:rsidP="00E43FB4">
            <w:pPr>
              <w:spacing w:after="0" w:line="240" w:lineRule="auto"/>
              <w:rPr>
                <w:rFonts w:cs="Arial"/>
                <w:lang w:eastAsia="en-ZA"/>
              </w:rPr>
            </w:pPr>
            <w:r w:rsidRPr="00737D3A">
              <w:rPr>
                <w:rFonts w:cs="Arial"/>
                <w:lang w:eastAsia="en-ZA"/>
              </w:rPr>
              <w:t>The Service Provider shall notify the Post Office, in writing,  of  any  change  in  the  Service  Provider’s shareholding or membership or any change in the Service Providers’ subsidiary companies or holding company  or  its  affiliates  (such  change  shall  be considered a material change in the constitution and identity of the Service Provider). The Post Office may, in  its  sole  and  absolute  discretion,  terminate  the Agreement upon becoming aware of such material change.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E43FB4">
            <w:pPr>
              <w:spacing w:after="0" w:line="240" w:lineRule="auto"/>
              <w:rPr>
                <w:rFonts w:cs="Arial"/>
                <w:lang w:eastAsia="en-ZA"/>
              </w:rPr>
            </w:pP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2338"/>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19.2</w:t>
            </w:r>
          </w:p>
        </w:tc>
        <w:tc>
          <w:tcPr>
            <w:tcW w:w="4732" w:type="dxa"/>
            <w:tcBorders>
              <w:top w:val="single" w:sz="4" w:space="0" w:color="auto"/>
              <w:left w:val="nil"/>
              <w:bottom w:val="single" w:sz="4" w:space="0" w:color="auto"/>
              <w:right w:val="nil"/>
            </w:tcBorders>
          </w:tcPr>
          <w:p w:rsidR="00200B0C" w:rsidRPr="00737D3A" w:rsidRDefault="00200B0C" w:rsidP="00C463DD">
            <w:pPr>
              <w:spacing w:after="0" w:line="240" w:lineRule="auto"/>
              <w:rPr>
                <w:rFonts w:cs="Arial"/>
                <w:lang w:eastAsia="en-ZA"/>
              </w:rPr>
            </w:pPr>
            <w:r w:rsidRPr="00737D3A">
              <w:rPr>
                <w:rFonts w:cs="Arial"/>
                <w:lang w:eastAsia="en-ZA"/>
              </w:rPr>
              <w:t xml:space="preserve">The Parties agree that should there be a change as envisaged in clause 19.1 above, the Service Provider will no longer exist and a new third party/entity shall have </w:t>
            </w:r>
            <w:r w:rsidR="00C463DD">
              <w:rPr>
                <w:rFonts w:cs="Arial"/>
                <w:lang w:eastAsia="en-ZA"/>
              </w:rPr>
              <w:t>bee</w:t>
            </w:r>
            <w:r w:rsidRPr="00737D3A">
              <w:rPr>
                <w:rFonts w:cs="Arial"/>
                <w:lang w:eastAsia="en-ZA"/>
              </w:rPr>
              <w:t>n constituted. In this regard, such third party shall  not  be  entitled  to  inherit  any  of  the  Service Provider’s  rights  and  obligations  in  terms  of  the Agreement unless agreed to in writing by the Post Office.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77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19.3</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Service  Provider  shall  further  notify  the  Post Office  of  any changes of  any circumstance, which might have led the Post Office to appoint the Service Provider to provide the Services. In the event that any change of any circumstances occurs and the Service Provider  fails  to  inform  the  Post  Office  of  such  a change,  the  Service  Provider  shall  be  deemed  to have breached a material term of the Agreement and the  Post  Office  shall  notwithstanding  any  other provision in the Agreement, be entitled to cancel the Agreement  without  any  prior  notice  to  the  Service Provider.</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20</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DEFAULT</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508"/>
        </w:trPr>
        <w:tc>
          <w:tcPr>
            <w:tcW w:w="1095"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20.1</w:t>
            </w:r>
          </w:p>
        </w:tc>
        <w:tc>
          <w:tcPr>
            <w:tcW w:w="4732" w:type="dxa"/>
            <w:tcBorders>
              <w:top w:val="nil"/>
              <w:left w:val="nil"/>
              <w:bottom w:val="nil"/>
              <w:right w:val="nil"/>
            </w:tcBorders>
          </w:tcPr>
          <w:p w:rsidR="00200B0C" w:rsidRPr="00737D3A" w:rsidRDefault="00200B0C" w:rsidP="00E43FB4">
            <w:pPr>
              <w:spacing w:after="0" w:line="240" w:lineRule="auto"/>
              <w:rPr>
                <w:rFonts w:cs="Arial"/>
                <w:lang w:eastAsia="en-ZA"/>
              </w:rPr>
            </w:pPr>
            <w:r w:rsidRPr="00737D3A">
              <w:rPr>
                <w:rFonts w:cs="Arial"/>
                <w:lang w:eastAsia="en-ZA"/>
              </w:rPr>
              <w:t>Save as otherwise provided in the Agreement, should either  Party  commit  a  breach  of  any  term  of  the Agreement (“the Defaulting Party”) then the affected party (“Aggrieved Party”) shall be entitled to inform the Defaulting Party in writing to remedy such failure or default within  fourteen (14) days and should the Defaulting  Party  fail  to  remedy  the  breach  within fourteen (14) days after receipt of the notice the so Aggrieved Party shall be entitled, without prejudice to any of its rights under the Agreement or other remedy for breach of contract to:</w:t>
            </w:r>
          </w:p>
        </w:tc>
        <w:tc>
          <w:tcPr>
            <w:tcW w:w="851"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nil"/>
              <w:right w:val="nil"/>
            </w:tcBorders>
            <w:vAlign w:val="center"/>
          </w:tcPr>
          <w:p w:rsidR="00200B0C" w:rsidRPr="00737D3A" w:rsidRDefault="00200B0C" w:rsidP="00A17F3C">
            <w:pPr>
              <w:spacing w:after="0" w:line="240" w:lineRule="auto"/>
              <w:rPr>
                <w:rFonts w:cs="Arial"/>
                <w:lang w:eastAsia="en-ZA"/>
              </w:rPr>
            </w:pPr>
          </w:p>
        </w:tc>
        <w:tc>
          <w:tcPr>
            <w:tcW w:w="1843" w:type="dxa"/>
            <w:tcBorders>
              <w:top w:val="nil"/>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988"/>
        </w:trPr>
        <w:tc>
          <w:tcPr>
            <w:tcW w:w="1095"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20.1.1</w:t>
            </w:r>
          </w:p>
        </w:tc>
        <w:tc>
          <w:tcPr>
            <w:tcW w:w="4732" w:type="dxa"/>
            <w:tcBorders>
              <w:top w:val="single" w:sz="8" w:space="0" w:color="auto"/>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immediately terminate the Agreement without giving written notice to the Defaulting Party and to claim damages  (which  shall  include  legal  costs  on  an attorney/client scale);</w:t>
            </w:r>
            <w:r>
              <w:rPr>
                <w:rFonts w:cs="Arial"/>
                <w:lang w:eastAsia="en-ZA"/>
              </w:rPr>
              <w:t xml:space="preserve"> OR</w:t>
            </w:r>
          </w:p>
        </w:tc>
        <w:tc>
          <w:tcPr>
            <w:tcW w:w="851"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20.1.2</w:t>
            </w:r>
          </w:p>
        </w:tc>
        <w:tc>
          <w:tcPr>
            <w:tcW w:w="4732" w:type="dxa"/>
            <w:tcBorders>
              <w:top w:val="nil"/>
              <w:left w:val="nil"/>
              <w:bottom w:val="single" w:sz="8" w:space="0" w:color="auto"/>
              <w:right w:val="nil"/>
            </w:tcBorders>
            <w:vAlign w:val="center"/>
          </w:tcPr>
          <w:p w:rsidR="00200B0C" w:rsidRPr="00737D3A" w:rsidRDefault="00200B0C" w:rsidP="00E43FB4">
            <w:pPr>
              <w:spacing w:after="0" w:line="240" w:lineRule="auto"/>
              <w:rPr>
                <w:rFonts w:cs="Arial"/>
                <w:lang w:eastAsia="en-ZA"/>
              </w:rPr>
            </w:pPr>
            <w:r w:rsidRPr="00737D3A">
              <w:rPr>
                <w:rFonts w:cs="Arial"/>
                <w:lang w:eastAsia="en-ZA"/>
              </w:rPr>
              <w:t>request  specific  performance  and  claim  damages (which shall include legal costs on an attorney/client scale).</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E43FB4">
            <w:pPr>
              <w:spacing w:after="0" w:line="240" w:lineRule="auto"/>
              <w:rPr>
                <w:rFonts w:cs="Arial"/>
                <w:lang w:eastAsia="en-ZA"/>
              </w:rPr>
            </w:pP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21</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DISPUTES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10"/>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21.1</w:t>
            </w:r>
          </w:p>
        </w:tc>
        <w:tc>
          <w:tcPr>
            <w:tcW w:w="4732" w:type="dxa"/>
            <w:tcBorders>
              <w:top w:val="nil"/>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 xml:space="preserve">Save for any other clause in the Agreement which provides  for  its  own  remedies,  should  any dispute arise between the Parties in respect of or pursuant to the   Agreement,   including,   without   limiting   the generality of the </w:t>
            </w:r>
            <w:proofErr w:type="spellStart"/>
            <w:r w:rsidRPr="00737D3A">
              <w:rPr>
                <w:rFonts w:cs="Arial"/>
                <w:lang w:eastAsia="en-ZA"/>
              </w:rPr>
              <w:t>aforegoing</w:t>
            </w:r>
            <w:proofErr w:type="spellEnd"/>
            <w:r w:rsidRPr="00737D3A">
              <w:rPr>
                <w:rFonts w:cs="Arial"/>
                <w:lang w:eastAsia="en-ZA"/>
              </w:rPr>
              <w:t>, any dispute relating to:</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21.1.1</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interpretation of the Agreement</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21.1.2</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performance  of  any  of  the  terms  of  the Agreement</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vertAlign w:val="superscript"/>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21.1.3</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any of the Parties' rights and obligations</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21.1.4</w:t>
            </w:r>
          </w:p>
        </w:tc>
        <w:tc>
          <w:tcPr>
            <w:tcW w:w="473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any procedure to be followed</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21.1.5</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termination or cancellation or breach of the Agreement</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99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21.1.6</w:t>
            </w:r>
          </w:p>
        </w:tc>
        <w:tc>
          <w:tcPr>
            <w:tcW w:w="4732" w:type="dxa"/>
            <w:tcBorders>
              <w:top w:val="single" w:sz="8"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rectification or repudiation of the Agreement then any Party may give the other Party written notice of such dispute, in which event the provisions below shall apply.</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vertAlign w:val="superscript"/>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483"/>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21.2</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Within  seven  (7)  days  of  the  declaration  of  such dispute, the Parties’ Chief Executive Officers or their nominated persons shall meet in the spirit of goodwill and endeavour to resolve the dispute, failing which (and without prejudice to any other alternative dispute resolution to which the Parties may agree, either prior to or concurrently with the arbitration) clause 21.3  0  below</w:t>
            </w:r>
            <w:r>
              <w:rPr>
                <w:rFonts w:cs="Arial"/>
                <w:lang w:eastAsia="en-ZA"/>
              </w:rPr>
              <w:t xml:space="preserve"> </w:t>
            </w:r>
            <w:r w:rsidRPr="00737D3A">
              <w:rPr>
                <w:rFonts w:cs="Arial"/>
                <w:lang w:eastAsia="en-ZA"/>
              </w:rPr>
              <w:t>shall apply.</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267"/>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21.3</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If the Parties are unable to resolve the dispute within fourteen (14) days of the notice of the dispute (or such longer period as they may have agreed to in writing), then either Party may, on written notice to the other Party, require that the dispute be submitted to  and  decided  by  arbitration,  in  terms  of  the Arbitration  Act,  42  of  1965  of  South  Africa  (“the Arbitration Act”).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70"/>
        </w:trPr>
        <w:tc>
          <w:tcPr>
            <w:tcW w:w="1095"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21.4</w:t>
            </w:r>
          </w:p>
        </w:tc>
        <w:tc>
          <w:tcPr>
            <w:tcW w:w="4732" w:type="dxa"/>
            <w:tcBorders>
              <w:top w:val="single" w:sz="4" w:space="0" w:color="auto"/>
              <w:left w:val="nil"/>
              <w:bottom w:val="nil"/>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arbitration shall be held under the provisions of the Arbitration Act provided that the arbitration shall be:</w:t>
            </w:r>
          </w:p>
        </w:tc>
        <w:tc>
          <w:tcPr>
            <w:tcW w:w="851"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nil"/>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21.4.1</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held in Pretoria; and</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00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21.4.2</w:t>
            </w:r>
          </w:p>
        </w:tc>
        <w:tc>
          <w:tcPr>
            <w:tcW w:w="4732" w:type="dxa"/>
            <w:tcBorders>
              <w:top w:val="single" w:sz="8" w:space="0" w:color="auto"/>
              <w:left w:val="nil"/>
              <w:bottom w:val="single" w:sz="4" w:space="0" w:color="auto"/>
              <w:right w:val="nil"/>
            </w:tcBorders>
            <w:vAlign w:val="center"/>
          </w:tcPr>
          <w:p w:rsidR="00200B0C" w:rsidRPr="00737D3A" w:rsidRDefault="00200B0C" w:rsidP="00FF75C6">
            <w:pPr>
              <w:spacing w:after="0" w:line="240" w:lineRule="auto"/>
              <w:rPr>
                <w:rFonts w:cs="Arial"/>
                <w:lang w:eastAsia="en-ZA"/>
              </w:rPr>
            </w:pPr>
            <w:r w:rsidRPr="00737D3A">
              <w:rPr>
                <w:rFonts w:cs="Arial"/>
                <w:lang w:eastAsia="en-ZA"/>
              </w:rPr>
              <w:t>in   accordance   with   such   formalities   and/or procedures as may be settled by the arbitrator and may be held in an informal and summary manner, on the basis that it shall not be necessary to observe or carry out the usual formalities of procedure, pleadings and/or discovery or in respect of rules of evidence.</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E43FB4">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21.5</w:t>
            </w:r>
          </w:p>
        </w:tc>
        <w:tc>
          <w:tcPr>
            <w:tcW w:w="4732" w:type="dxa"/>
            <w:tcBorders>
              <w:top w:val="single" w:sz="4" w:space="0" w:color="auto"/>
              <w:left w:val="nil"/>
              <w:bottom w:val="nil"/>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If the arbitration is:</w:t>
            </w:r>
          </w:p>
        </w:tc>
        <w:tc>
          <w:tcPr>
            <w:tcW w:w="851"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nil"/>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17"/>
        </w:trPr>
        <w:tc>
          <w:tcPr>
            <w:tcW w:w="1095"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21.5.1</w:t>
            </w:r>
          </w:p>
        </w:tc>
        <w:tc>
          <w:tcPr>
            <w:tcW w:w="4732" w:type="dxa"/>
            <w:tcBorders>
              <w:top w:val="single" w:sz="8" w:space="0" w:color="auto"/>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a  legal  matter,  then  the  arbitrator  shall  be  a practicing advocate or a practicing attorney of not less than ten (10) years' standing;</w:t>
            </w:r>
          </w:p>
        </w:tc>
        <w:tc>
          <w:tcPr>
            <w:tcW w:w="851"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74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21.5.2</w:t>
            </w:r>
          </w:p>
        </w:tc>
        <w:tc>
          <w:tcPr>
            <w:tcW w:w="4732" w:type="dxa"/>
            <w:tcBorders>
              <w:top w:val="nil"/>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an accounting matter, then the arbitrator shall be a practicing chartered accountant of not less than ten (10) years' standing; or</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763"/>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21.5.3</w:t>
            </w:r>
          </w:p>
        </w:tc>
        <w:tc>
          <w:tcPr>
            <w:tcW w:w="4732" w:type="dxa"/>
            <w:tcBorders>
              <w:top w:val="single" w:sz="8"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any other matter, then the arbitrator shall be any independent  person  agreed  upon  between  the Parties.</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763"/>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5.4</w:t>
            </w:r>
          </w:p>
        </w:tc>
        <w:tc>
          <w:tcPr>
            <w:tcW w:w="4732" w:type="dxa"/>
            <w:tcBorders>
              <w:top w:val="single" w:sz="8" w:space="0" w:color="auto"/>
              <w:left w:val="nil"/>
              <w:bottom w:val="single" w:sz="4" w:space="0" w:color="auto"/>
              <w:right w:val="nil"/>
            </w:tcBorders>
          </w:tcPr>
          <w:p w:rsidR="00200B0C" w:rsidRPr="00737D3A" w:rsidRDefault="00200B0C" w:rsidP="002E13D3">
            <w:pPr>
              <w:spacing w:after="0" w:line="240" w:lineRule="auto"/>
              <w:rPr>
                <w:rFonts w:cs="Arial"/>
                <w:lang w:eastAsia="en-ZA"/>
              </w:rPr>
            </w:pPr>
            <w:r w:rsidRPr="00737D3A">
              <w:rPr>
                <w:rFonts w:cs="Arial"/>
                <w:lang w:eastAsia="en-ZA"/>
              </w:rPr>
              <w:t xml:space="preserve">Should the Parties fail to agree on an arbitrator within seven  (7)  days  after  the  arbitration  has  </w:t>
            </w:r>
            <w:r w:rsidR="002E13D3">
              <w:rPr>
                <w:rFonts w:cs="Arial"/>
                <w:lang w:eastAsia="en-ZA"/>
              </w:rPr>
              <w:t>bee</w:t>
            </w:r>
            <w:r w:rsidRPr="00737D3A">
              <w:rPr>
                <w:rFonts w:cs="Arial"/>
                <w:lang w:eastAsia="en-ZA"/>
              </w:rPr>
              <w:t>n demanded, then the arbitrator shall be nominated at the request of either of the Parties, by the president for the time being of the Law Society of the Northern Provinces.</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B063C1">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r>
      <w:tr w:rsidR="00200B0C" w:rsidRPr="005E43B1" w:rsidTr="003E0B9E">
        <w:trPr>
          <w:trHeight w:val="1763"/>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lastRenderedPageBreak/>
              <w:t>21.</w:t>
            </w:r>
            <w:r>
              <w:rPr>
                <w:rFonts w:cs="Arial"/>
                <w:lang w:eastAsia="en-ZA"/>
              </w:rPr>
              <w:t>5.5</w:t>
            </w:r>
          </w:p>
        </w:tc>
        <w:tc>
          <w:tcPr>
            <w:tcW w:w="4732" w:type="dxa"/>
            <w:tcBorders>
              <w:top w:val="single" w:sz="4" w:space="0" w:color="auto"/>
              <w:left w:val="nil"/>
              <w:bottom w:val="single" w:sz="4" w:space="0" w:color="auto"/>
              <w:right w:val="nil"/>
            </w:tcBorders>
          </w:tcPr>
          <w:p w:rsidR="00200B0C" w:rsidRPr="00737D3A" w:rsidRDefault="00200B0C" w:rsidP="002E13D3">
            <w:pPr>
              <w:spacing w:after="0" w:line="240" w:lineRule="auto"/>
              <w:rPr>
                <w:rFonts w:cs="Arial"/>
                <w:lang w:eastAsia="en-ZA"/>
              </w:rPr>
            </w:pPr>
            <w:r w:rsidRPr="00737D3A">
              <w:rPr>
                <w:rFonts w:cs="Arial"/>
                <w:lang w:eastAsia="en-ZA"/>
              </w:rPr>
              <w:t xml:space="preserve">Should the Parties fail to agree on an arbitrator within seven  (7)  days  after  the  arbitration  has </w:t>
            </w:r>
            <w:r w:rsidR="002E13D3">
              <w:rPr>
                <w:rFonts w:cs="Arial"/>
                <w:lang w:eastAsia="en-ZA"/>
              </w:rPr>
              <w:t xml:space="preserve"> been</w:t>
            </w:r>
            <w:r w:rsidRPr="00737D3A">
              <w:rPr>
                <w:rFonts w:cs="Arial"/>
                <w:lang w:eastAsia="en-ZA"/>
              </w:rPr>
              <w:t xml:space="preserve"> demanded, then the arbitrator shall be nominated at the request of either of the Parties, by the president for the time being of the Law Society of the Northern Provinces.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32"/>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5.6</w:t>
            </w:r>
          </w:p>
        </w:tc>
        <w:tc>
          <w:tcPr>
            <w:tcW w:w="4732" w:type="dxa"/>
            <w:tcBorders>
              <w:top w:val="single" w:sz="4" w:space="0" w:color="auto"/>
              <w:left w:val="nil"/>
              <w:bottom w:val="single" w:sz="4" w:space="0" w:color="auto"/>
              <w:right w:val="nil"/>
            </w:tcBorders>
          </w:tcPr>
          <w:p w:rsidR="00200B0C" w:rsidRPr="00737D3A" w:rsidRDefault="00200B0C" w:rsidP="00D315AB">
            <w:pPr>
              <w:spacing w:after="0" w:line="240" w:lineRule="auto"/>
              <w:rPr>
                <w:rFonts w:cs="Arial"/>
                <w:lang w:eastAsia="en-ZA"/>
              </w:rPr>
            </w:pPr>
            <w:r w:rsidRPr="00737D3A">
              <w:rPr>
                <w:rFonts w:cs="Arial"/>
                <w:lang w:eastAsia="en-ZA"/>
              </w:rPr>
              <w:t xml:space="preserve">Should the Parties fail to agree whether the dispute is of a legal, accounting or other nature within seven (7) days after the arbitration has </w:t>
            </w:r>
            <w:r w:rsidR="00D315AB">
              <w:rPr>
                <w:rFonts w:cs="Arial"/>
                <w:lang w:eastAsia="en-ZA"/>
              </w:rPr>
              <w:t>bee</w:t>
            </w:r>
            <w:r w:rsidRPr="00737D3A">
              <w:rPr>
                <w:rFonts w:cs="Arial"/>
                <w:lang w:eastAsia="en-ZA"/>
              </w:rPr>
              <w:t>n demanded, then it shall be deemed to be a dispute of a legal nature.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single" w:sz="4" w:space="0" w:color="auto"/>
              <w:left w:val="single" w:sz="8" w:space="0" w:color="auto"/>
              <w:bottom w:val="nil"/>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6</w:t>
            </w:r>
          </w:p>
        </w:tc>
        <w:tc>
          <w:tcPr>
            <w:tcW w:w="4732" w:type="dxa"/>
            <w:tcBorders>
              <w:top w:val="single" w:sz="4" w:space="0" w:color="auto"/>
              <w:left w:val="nil"/>
              <w:bottom w:val="nil"/>
              <w:right w:val="nil"/>
            </w:tcBorders>
          </w:tcPr>
          <w:p w:rsidR="00200B0C" w:rsidRPr="00737D3A" w:rsidRDefault="00200B0C" w:rsidP="00E43FB4">
            <w:pPr>
              <w:spacing w:after="0" w:line="240" w:lineRule="auto"/>
              <w:rPr>
                <w:rFonts w:cs="Arial"/>
                <w:lang w:eastAsia="en-ZA"/>
              </w:rPr>
            </w:pPr>
            <w:r w:rsidRPr="00737D3A">
              <w:rPr>
                <w:rFonts w:cs="Arial"/>
                <w:lang w:eastAsia="en-ZA"/>
              </w:rPr>
              <w:t>The arbitrator may:</w:t>
            </w:r>
          </w:p>
        </w:tc>
        <w:tc>
          <w:tcPr>
            <w:tcW w:w="851"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nil"/>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nil"/>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807"/>
        </w:trPr>
        <w:tc>
          <w:tcPr>
            <w:tcW w:w="1095" w:type="dxa"/>
            <w:tcBorders>
              <w:top w:val="single" w:sz="8" w:space="0" w:color="auto"/>
              <w:left w:val="single" w:sz="8" w:space="0" w:color="auto"/>
              <w:bottom w:val="single" w:sz="8" w:space="0" w:color="auto"/>
              <w:right w:val="single" w:sz="8" w:space="0" w:color="auto"/>
            </w:tcBorders>
            <w:noWrap/>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6</w:t>
            </w:r>
            <w:r w:rsidRPr="00737D3A">
              <w:rPr>
                <w:rFonts w:cs="Arial"/>
                <w:lang w:eastAsia="en-ZA"/>
              </w:rPr>
              <w:t>.1</w:t>
            </w:r>
          </w:p>
        </w:tc>
        <w:tc>
          <w:tcPr>
            <w:tcW w:w="4732" w:type="dxa"/>
            <w:tcBorders>
              <w:top w:val="single" w:sz="8" w:space="0" w:color="auto"/>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investigate or cause to be investigated any matter, fact or thing which he considers necessary or desirable in connection with the dispute and for that purpose, shall have the widest powers of investigating all documents and records of any party having a bearing on the dispute;</w:t>
            </w:r>
          </w:p>
        </w:tc>
        <w:tc>
          <w:tcPr>
            <w:tcW w:w="851" w:type="dxa"/>
            <w:tcBorders>
              <w:top w:val="single" w:sz="8" w:space="0" w:color="auto"/>
              <w:left w:val="single" w:sz="8" w:space="0" w:color="auto"/>
              <w:bottom w:val="single" w:sz="8"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8" w:space="0" w:color="auto"/>
              <w:right w:val="nil"/>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8"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6</w:t>
            </w:r>
            <w:r w:rsidRPr="00737D3A">
              <w:rPr>
                <w:rFonts w:cs="Arial"/>
                <w:lang w:eastAsia="en-ZA"/>
              </w:rPr>
              <w:t>.2</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interview and question under oath the parties of any of their representatives;</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70"/>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6</w:t>
            </w:r>
            <w:r w:rsidRPr="00737D3A">
              <w:rPr>
                <w:rFonts w:cs="Arial"/>
                <w:lang w:eastAsia="en-ZA"/>
              </w:rPr>
              <w:t>.3</w:t>
            </w:r>
          </w:p>
        </w:tc>
        <w:tc>
          <w:tcPr>
            <w:tcW w:w="473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decide the dispute according to what he considers just and equitable in the circumstances; and</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07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6</w:t>
            </w:r>
            <w:r w:rsidRPr="00737D3A">
              <w:rPr>
                <w:rFonts w:cs="Arial"/>
                <w:lang w:eastAsia="en-ZA"/>
              </w:rPr>
              <w:t>.4</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make  such  award,  including  an  award  for  specific performance,  damages  or  otherwise,  as  he  in  his discretion may deem fit and appropriate.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14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7</w:t>
            </w:r>
          </w:p>
        </w:tc>
        <w:tc>
          <w:tcPr>
            <w:tcW w:w="4732" w:type="dxa"/>
            <w:tcBorders>
              <w:top w:val="single" w:sz="4" w:space="0" w:color="auto"/>
              <w:left w:val="nil"/>
              <w:bottom w:val="single" w:sz="4" w:space="0" w:color="auto"/>
              <w:right w:val="nil"/>
            </w:tcBorders>
            <w:vAlign w:val="center"/>
          </w:tcPr>
          <w:p w:rsidR="00200B0C" w:rsidRPr="00737D3A" w:rsidRDefault="00200B0C" w:rsidP="009E2D06">
            <w:pPr>
              <w:spacing w:after="0" w:line="240" w:lineRule="auto"/>
              <w:rPr>
                <w:rFonts w:cs="Arial"/>
                <w:lang w:eastAsia="en-ZA"/>
              </w:rPr>
            </w:pPr>
            <w:r w:rsidRPr="00737D3A">
              <w:rPr>
                <w:rFonts w:cs="Arial"/>
                <w:lang w:eastAsia="en-ZA"/>
              </w:rPr>
              <w:t xml:space="preserve">The arbitration shall be held as quickly as possible after it is demanded, with a view to it being completed within thirty (30) days after it has </w:t>
            </w:r>
            <w:r w:rsidR="009E2D06">
              <w:rPr>
                <w:rFonts w:cs="Arial"/>
                <w:lang w:eastAsia="en-ZA"/>
              </w:rPr>
              <w:t>bee</w:t>
            </w:r>
            <w:r w:rsidRPr="00737D3A">
              <w:rPr>
                <w:rFonts w:cs="Arial"/>
                <w:lang w:eastAsia="en-ZA"/>
              </w:rPr>
              <w:t>n so demanded.</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5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8</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arbitrator’s decision and award shall be in writing with reasons and shall be final and binding upon the Parties.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14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w:t>
            </w:r>
            <w:r>
              <w:rPr>
                <w:rFonts w:cs="Arial"/>
                <w:lang w:eastAsia="en-ZA"/>
              </w:rPr>
              <w:t>9</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arbitrators award may, on application by either Party to a court of competent jurisdiction and after due notice is given to the other Party, be made an order of court.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60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21.1</w:t>
            </w:r>
            <w:r>
              <w:rPr>
                <w:rFonts w:cs="Arial"/>
                <w:lang w:eastAsia="en-ZA"/>
              </w:rPr>
              <w:t>0</w:t>
            </w:r>
          </w:p>
        </w:tc>
        <w:tc>
          <w:tcPr>
            <w:tcW w:w="4732" w:type="dxa"/>
            <w:tcBorders>
              <w:top w:val="single" w:sz="4" w:space="0" w:color="auto"/>
              <w:left w:val="nil"/>
              <w:bottom w:val="single" w:sz="4" w:space="0" w:color="auto"/>
              <w:right w:val="nil"/>
            </w:tcBorders>
          </w:tcPr>
          <w:p w:rsidR="00200B0C" w:rsidRPr="00737D3A" w:rsidRDefault="00200B0C" w:rsidP="00804DE5">
            <w:pPr>
              <w:spacing w:after="0" w:line="240" w:lineRule="auto"/>
              <w:rPr>
                <w:rFonts w:cs="Arial"/>
                <w:lang w:eastAsia="en-ZA"/>
              </w:rPr>
            </w:pPr>
            <w:r w:rsidRPr="00737D3A">
              <w:rPr>
                <w:rFonts w:cs="Arial"/>
                <w:lang w:eastAsia="en-ZA"/>
              </w:rPr>
              <w:t>Notwithstanding the provisions of this clause 21, in the event of either Party having a claim against the other  Party  for  a  liquidated  amount  or  an  amount which  arises  from  a  liquid  document,  or  for  an interdict or other urgent relief, then the other Party having such a claim shall be entitled to institute action therefore in a court of law rather than in terms of the above clauses, notwithstanding the fact that the other Party may dispute the claim.</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834FD7" w:rsidRDefault="00834FD7">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22</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GOVERNING LAW</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753"/>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22.1</w:t>
            </w:r>
          </w:p>
        </w:tc>
        <w:tc>
          <w:tcPr>
            <w:tcW w:w="4732" w:type="dxa"/>
            <w:tcBorders>
              <w:top w:val="single" w:sz="8"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law governing the Agreement, including without limitation  its  interpretation,  validity,  existence  or termination for any reason and all disputes out of the Agreement, is the law of the Republic of South Africa and subject to clause 21, the Parties submit to the exclusive jurisdiction of the South African Courts.</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23</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PROPRIETARY RIGHTS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23.1 </w:t>
            </w:r>
          </w:p>
        </w:tc>
        <w:tc>
          <w:tcPr>
            <w:tcW w:w="4732" w:type="dxa"/>
            <w:tcBorders>
              <w:top w:val="nil"/>
              <w:left w:val="nil"/>
              <w:bottom w:val="single" w:sz="8" w:space="0" w:color="auto"/>
              <w:right w:val="nil"/>
            </w:tcBorders>
            <w:vAlign w:val="center"/>
          </w:tcPr>
          <w:p w:rsidR="00200B0C" w:rsidRPr="00737D3A" w:rsidRDefault="00200B0C" w:rsidP="00E43FB4">
            <w:pPr>
              <w:spacing w:after="0" w:line="240" w:lineRule="auto"/>
              <w:rPr>
                <w:rFonts w:cs="Arial"/>
                <w:lang w:eastAsia="en-ZA"/>
              </w:rPr>
            </w:pPr>
            <w:r w:rsidRPr="00737D3A">
              <w:rPr>
                <w:rFonts w:cs="Arial"/>
                <w:lang w:eastAsia="en-ZA"/>
              </w:rPr>
              <w:t>Ownership  in  all  Intellectual  Property  developed, discovered or communicated by either Party, as part of the Agreement and incidental to the delivery of the Services,  including  all  documentation  pertaining  to the Request for Bid, the Service Provider's Bid and the Agreement, shall vest in the Post Office.  Upon termination  of  the  Agreement,  all  such  records  or documents, including copies thereof, shall be left with the Post Office or, in so far as they are in possession of the Service Provider, the same shall be handed over to the Post Office or shall be destroyed at the Post Office’s written request.</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E43FB4">
            <w:pPr>
              <w:spacing w:after="0" w:line="240" w:lineRule="auto"/>
              <w:rPr>
                <w:rFonts w:cs="Arial"/>
                <w:lang w:eastAsia="en-ZA"/>
              </w:rPr>
            </w:pP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24</w:t>
            </w:r>
          </w:p>
        </w:tc>
        <w:tc>
          <w:tcPr>
            <w:tcW w:w="473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LIMITATION OF LIABILITY</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32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24.1</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 xml:space="preserve">The Service Provider shall be liable for any damages and/or  losses  and/or  claims  of  whatsoever  nature howsoever  arising  incurred  and/or  suffered  by  the Post  Office  as  a  result  of  any  breach  of  the Agreement whether in contract, </w:t>
            </w:r>
            <w:proofErr w:type="spellStart"/>
            <w:r w:rsidRPr="00737D3A">
              <w:rPr>
                <w:rFonts w:cs="Arial"/>
                <w:lang w:eastAsia="en-ZA"/>
              </w:rPr>
              <w:t>delict</w:t>
            </w:r>
            <w:proofErr w:type="spellEnd"/>
            <w:r w:rsidRPr="00737D3A">
              <w:rPr>
                <w:rFonts w:cs="Arial"/>
                <w:lang w:eastAsia="en-ZA"/>
              </w:rPr>
              <w:t xml:space="preserve"> or otherwise or arising  as  a  result  of  negligence,  wilful  default  or otherwise   of   the   Service   Provider   and/or   its employees and/or agents and/or sub-contractors and or any other third party related to the Service Provider and the provision of the Services.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44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24.2</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The Service Provider’s total liability in terms of the Agreement  shall  be  limited  to  three  (3)  times  the amount actually paid by the Post Office to the Service Provider under the Agreement.</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330"/>
        </w:trPr>
        <w:tc>
          <w:tcPr>
            <w:tcW w:w="1095" w:type="dxa"/>
            <w:tcBorders>
              <w:top w:val="single" w:sz="4" w:space="0" w:color="auto"/>
              <w:left w:val="single" w:sz="8" w:space="0" w:color="auto"/>
              <w:bottom w:val="single" w:sz="4" w:space="0" w:color="auto"/>
              <w:right w:val="single" w:sz="8" w:space="0" w:color="auto"/>
            </w:tcBorders>
          </w:tcPr>
          <w:p w:rsidR="00200B0C" w:rsidRPr="00737D3A" w:rsidRDefault="00200B0C" w:rsidP="00FF75C6">
            <w:pPr>
              <w:spacing w:after="0" w:line="240" w:lineRule="auto"/>
              <w:jc w:val="center"/>
              <w:rPr>
                <w:rFonts w:cs="Arial"/>
                <w:lang w:eastAsia="en-ZA"/>
              </w:rPr>
            </w:pPr>
            <w:r>
              <w:rPr>
                <w:rFonts w:cs="Arial"/>
                <w:lang w:eastAsia="en-ZA"/>
              </w:rPr>
              <w:lastRenderedPageBreak/>
              <w:t>24.</w:t>
            </w:r>
            <w:r w:rsidRPr="00737D3A">
              <w:rPr>
                <w:rFonts w:cs="Arial"/>
                <w:lang w:eastAsia="en-ZA"/>
              </w:rPr>
              <w:t>3</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Service Provider shall not be liable to the Post Office  or  any  cessionary  or  third  party  claiming through  or  on  behalf  of  the  Post  Office  for  any indirect,  special   damages  whatsoever or  for  any consequential or other loss or damages beyond the maximum  liability  of  three  (3)  times  the  amount actually  paid  by  the  Post  Office  to  the  Service Provider under the Agreement</w:t>
            </w:r>
          </w:p>
        </w:tc>
        <w:tc>
          <w:tcPr>
            <w:tcW w:w="851" w:type="dxa"/>
            <w:tcBorders>
              <w:top w:val="single" w:sz="4" w:space="0" w:color="auto"/>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2033"/>
        </w:trPr>
        <w:tc>
          <w:tcPr>
            <w:tcW w:w="1095" w:type="dxa"/>
            <w:tcBorders>
              <w:top w:val="single" w:sz="4" w:space="0" w:color="auto"/>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24.4</w:t>
            </w:r>
          </w:p>
        </w:tc>
        <w:tc>
          <w:tcPr>
            <w:tcW w:w="473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Post  Office's  total  liability  in  terms  of  the Agreement shall be limited to an amount equal to the Contract Price.   Notwithstanding the aforesaid, the Post Office shall not be liable to the Service Provider for   any   indirect,   special   and/or   consequential damages  of  whatsoever  nature  and  howsoever arising.</w:t>
            </w:r>
          </w:p>
        </w:tc>
        <w:tc>
          <w:tcPr>
            <w:tcW w:w="851" w:type="dxa"/>
            <w:tcBorders>
              <w:top w:val="single" w:sz="4" w:space="0" w:color="auto"/>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tcPr>
          <w:p w:rsidR="00200B0C" w:rsidRPr="00737D3A" w:rsidRDefault="00200B0C" w:rsidP="00E43FB4">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60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25</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THE  SERVICE PROVIDER'S WARRANTIES  AND</w:t>
            </w:r>
            <w:r>
              <w:rPr>
                <w:rFonts w:cs="Arial"/>
                <w:b/>
                <w:bCs/>
                <w:lang w:eastAsia="en-ZA"/>
              </w:rPr>
              <w:t xml:space="preserve"> </w:t>
            </w:r>
            <w:r w:rsidRPr="00737D3A">
              <w:rPr>
                <w:rFonts w:cs="Arial"/>
                <w:b/>
                <w:bCs/>
                <w:lang w:eastAsia="en-ZA"/>
              </w:rPr>
              <w:t>INDEMNITIES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25.1</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Service Warranties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790"/>
        </w:trPr>
        <w:tc>
          <w:tcPr>
            <w:tcW w:w="1095" w:type="dxa"/>
            <w:tcBorders>
              <w:top w:val="nil"/>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25.1.1</w:t>
            </w:r>
          </w:p>
        </w:tc>
        <w:tc>
          <w:tcPr>
            <w:tcW w:w="4732" w:type="dxa"/>
            <w:tcBorders>
              <w:top w:val="nil"/>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The Service Provider warrants that in relation to each Service  provided  in  terms  of the Agreement  it will provide the Services:</w:t>
            </w:r>
          </w:p>
        </w:tc>
        <w:tc>
          <w:tcPr>
            <w:tcW w:w="851" w:type="dxa"/>
            <w:tcBorders>
              <w:top w:val="nil"/>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4"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1250"/>
        </w:trPr>
        <w:tc>
          <w:tcPr>
            <w:tcW w:w="1095" w:type="dxa"/>
            <w:tcBorders>
              <w:top w:val="single" w:sz="4" w:space="0" w:color="auto"/>
              <w:left w:val="single" w:sz="8" w:space="0" w:color="auto"/>
              <w:bottom w:val="single" w:sz="8"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25.1.1.1</w:t>
            </w:r>
          </w:p>
        </w:tc>
        <w:tc>
          <w:tcPr>
            <w:tcW w:w="4732" w:type="dxa"/>
            <w:tcBorders>
              <w:top w:val="single" w:sz="4" w:space="0" w:color="auto"/>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with  promptness  and  diligence  and  in a  skilful manner and in accordance with the practices and professional standards of  operations performing services similar to the Services.</w:t>
            </w:r>
          </w:p>
        </w:tc>
        <w:tc>
          <w:tcPr>
            <w:tcW w:w="851" w:type="dxa"/>
            <w:tcBorders>
              <w:top w:val="single" w:sz="4" w:space="0" w:color="auto"/>
              <w:left w:val="single" w:sz="8" w:space="0" w:color="auto"/>
              <w:bottom w:val="single" w:sz="8"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tcPr>
          <w:p w:rsidR="00200B0C" w:rsidRPr="00737D3A" w:rsidRDefault="00200B0C" w:rsidP="00E43FB4">
            <w:pPr>
              <w:spacing w:after="0" w:line="240" w:lineRule="auto"/>
              <w:rPr>
                <w:rFonts w:cs="Arial"/>
                <w:lang w:eastAsia="en-ZA"/>
              </w:rPr>
            </w:pPr>
          </w:p>
        </w:tc>
        <w:tc>
          <w:tcPr>
            <w:tcW w:w="1843" w:type="dxa"/>
            <w:tcBorders>
              <w:top w:val="single" w:sz="4" w:space="0" w:color="auto"/>
              <w:left w:val="single" w:sz="8" w:space="0" w:color="auto"/>
              <w:bottom w:val="single" w:sz="8"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682"/>
        </w:trPr>
        <w:tc>
          <w:tcPr>
            <w:tcW w:w="1095" w:type="dxa"/>
            <w:tcBorders>
              <w:top w:val="single" w:sz="8" w:space="0" w:color="auto"/>
              <w:left w:val="single" w:sz="8" w:space="0" w:color="auto"/>
              <w:bottom w:val="single" w:sz="8"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25.1.1.2</w:t>
            </w:r>
          </w:p>
        </w:tc>
        <w:tc>
          <w:tcPr>
            <w:tcW w:w="4732" w:type="dxa"/>
            <w:tcBorders>
              <w:top w:val="single" w:sz="8" w:space="0" w:color="auto"/>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in terms of the standards and specifications that are laid down by the Post Office from time to time.</w:t>
            </w:r>
          </w:p>
        </w:tc>
        <w:tc>
          <w:tcPr>
            <w:tcW w:w="851" w:type="dxa"/>
            <w:tcBorders>
              <w:top w:val="single" w:sz="8" w:space="0" w:color="auto"/>
              <w:left w:val="single" w:sz="8" w:space="0" w:color="auto"/>
              <w:bottom w:val="single" w:sz="8"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8" w:space="0" w:color="auto"/>
              <w:right w:val="nil"/>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8" w:space="0" w:color="auto"/>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1078"/>
        </w:trPr>
        <w:tc>
          <w:tcPr>
            <w:tcW w:w="1095" w:type="dxa"/>
            <w:tcBorders>
              <w:top w:val="nil"/>
              <w:left w:val="single" w:sz="8" w:space="0" w:color="auto"/>
              <w:bottom w:val="nil"/>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25.1.1.3</w:t>
            </w:r>
          </w:p>
        </w:tc>
        <w:tc>
          <w:tcPr>
            <w:tcW w:w="4732" w:type="dxa"/>
            <w:tcBorders>
              <w:top w:val="nil"/>
              <w:left w:val="nil"/>
              <w:bottom w:val="nil"/>
              <w:right w:val="nil"/>
            </w:tcBorders>
          </w:tcPr>
          <w:p w:rsidR="00200B0C" w:rsidRPr="00737D3A" w:rsidRDefault="00200B0C" w:rsidP="00E43FB4">
            <w:pPr>
              <w:spacing w:after="0" w:line="240" w:lineRule="auto"/>
              <w:rPr>
                <w:rFonts w:cs="Arial"/>
                <w:lang w:eastAsia="en-ZA"/>
              </w:rPr>
            </w:pPr>
            <w:r w:rsidRPr="00737D3A">
              <w:rPr>
                <w:rFonts w:cs="Arial"/>
                <w:lang w:eastAsia="en-ZA"/>
              </w:rPr>
              <w:t>it will use and adopt (and ensure that its sub-contractors  use  and  adopt)  any  standards, processes  and  procedures  required  under  the Agreement and/or the Post Office.</w:t>
            </w:r>
          </w:p>
        </w:tc>
        <w:tc>
          <w:tcPr>
            <w:tcW w:w="851" w:type="dxa"/>
            <w:tcBorders>
              <w:top w:val="nil"/>
              <w:left w:val="single" w:sz="8" w:space="0" w:color="auto"/>
              <w:bottom w:val="nil"/>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nil"/>
              <w:left w:val="nil"/>
              <w:bottom w:val="nil"/>
              <w:right w:val="nil"/>
            </w:tcBorders>
          </w:tcPr>
          <w:p w:rsidR="00200B0C" w:rsidRPr="00737D3A" w:rsidRDefault="00200B0C" w:rsidP="00E43FB4">
            <w:pPr>
              <w:spacing w:after="0" w:line="240" w:lineRule="auto"/>
              <w:rPr>
                <w:rFonts w:cs="Arial"/>
                <w:lang w:eastAsia="en-ZA"/>
              </w:rPr>
            </w:pPr>
          </w:p>
        </w:tc>
        <w:tc>
          <w:tcPr>
            <w:tcW w:w="1843" w:type="dxa"/>
            <w:tcBorders>
              <w:top w:val="nil"/>
              <w:left w:val="single" w:sz="8" w:space="0" w:color="auto"/>
              <w:bottom w:val="nil"/>
              <w:right w:val="single" w:sz="8" w:space="0" w:color="auto"/>
            </w:tcBorders>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1492"/>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25.1.1.4</w:t>
            </w:r>
          </w:p>
        </w:tc>
        <w:tc>
          <w:tcPr>
            <w:tcW w:w="4732" w:type="dxa"/>
            <w:tcBorders>
              <w:top w:val="single" w:sz="8" w:space="0" w:color="auto"/>
              <w:left w:val="nil"/>
              <w:bottom w:val="single" w:sz="4" w:space="0" w:color="auto"/>
              <w:right w:val="nil"/>
            </w:tcBorders>
          </w:tcPr>
          <w:p w:rsidR="00200B0C" w:rsidRPr="00737D3A" w:rsidRDefault="00200B0C" w:rsidP="00FA2CDB">
            <w:pPr>
              <w:spacing w:after="0" w:line="240" w:lineRule="auto"/>
              <w:rPr>
                <w:rFonts w:cs="Arial"/>
                <w:lang w:eastAsia="en-ZA"/>
              </w:rPr>
            </w:pPr>
            <w:r w:rsidRPr="00737D3A">
              <w:rPr>
                <w:rFonts w:cs="Arial"/>
                <w:lang w:eastAsia="en-ZA"/>
              </w:rPr>
              <w:t>the Service Provider warrants that it shall employ and/or  contract  suitably  qualified  and  trained persons to provide the Services to the Post Office and it shall allocate such persons in accordance with the technical skill and knowledge required.</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25.2</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Indemnity</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25.2.1</w:t>
            </w:r>
          </w:p>
        </w:tc>
        <w:tc>
          <w:tcPr>
            <w:tcW w:w="4732" w:type="dxa"/>
            <w:tcBorders>
              <w:top w:val="single" w:sz="4" w:space="0" w:color="auto"/>
              <w:left w:val="nil"/>
              <w:bottom w:val="single" w:sz="4" w:space="0" w:color="auto"/>
              <w:right w:val="nil"/>
            </w:tcBorders>
            <w:vAlign w:val="center"/>
          </w:tcPr>
          <w:p w:rsidR="00200B0C" w:rsidRDefault="00200B0C" w:rsidP="00E43FB4">
            <w:pPr>
              <w:spacing w:after="0" w:line="240" w:lineRule="auto"/>
              <w:rPr>
                <w:rFonts w:cs="Arial"/>
                <w:lang w:eastAsia="en-ZA"/>
              </w:rPr>
            </w:pPr>
            <w:r w:rsidRPr="00737D3A">
              <w:rPr>
                <w:rFonts w:cs="Arial"/>
                <w:lang w:eastAsia="en-ZA"/>
              </w:rPr>
              <w:t xml:space="preserve">The Service Provider shall indemnify the Post Office against any claim which may be brought against the Post Office by any third party arising from or pursuant to the Agreement as a result of the Service Provider’s breach of any of the provisions of the Agreement, provided that the Post Office shall notify the Service Provider in writing within a reasonable time of the Post  Office  becoming aware  of  any such claim  to </w:t>
            </w:r>
            <w:r w:rsidRPr="00737D3A">
              <w:rPr>
                <w:rFonts w:cs="Arial"/>
                <w:lang w:eastAsia="en-ZA"/>
              </w:rPr>
              <w:lastRenderedPageBreak/>
              <w:t xml:space="preserve">enable the Service Provider to take steps to contest it and  shall  provide  the  Service  Provider  with  such reasonable  assistance  as  may  be  necessary  to enable the Service Provider to defend the claim to the extent  only  that  it  is  in  a  position  to  render  such assistance.  The Service Provider may, within five (5) days of receipt of written notice from the Post Office aforesaid, elect in writing to contest such a claim in the name of the Post Office and shall be entitled to control  the  proceedings  in  regard  thereto.  The Service Provider indemnifies the Post Office against all and any costs (including attorney and own client costs) which may be incurred by or awarded against the Post Office as a consequence of the Post Office’s and/or the Service Provider’s </w:t>
            </w:r>
            <w:proofErr w:type="spellStart"/>
            <w:r w:rsidRPr="00737D3A">
              <w:rPr>
                <w:rFonts w:cs="Arial"/>
                <w:lang w:eastAsia="en-ZA"/>
              </w:rPr>
              <w:t>defense</w:t>
            </w:r>
            <w:proofErr w:type="spellEnd"/>
            <w:r w:rsidRPr="00737D3A">
              <w:rPr>
                <w:rFonts w:cs="Arial"/>
                <w:lang w:eastAsia="en-ZA"/>
              </w:rPr>
              <w:t xml:space="preserve"> of the claim.</w:t>
            </w:r>
          </w:p>
          <w:p w:rsidR="00200B0C" w:rsidRPr="00737D3A" w:rsidRDefault="00200B0C" w:rsidP="00E43FB4">
            <w:pPr>
              <w:spacing w:after="0" w:line="240" w:lineRule="auto"/>
              <w:rPr>
                <w:rFonts w:cs="Arial"/>
                <w:lang w:eastAsia="en-ZA"/>
              </w:rPr>
            </w:pP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lastRenderedPageBreak/>
              <w:t> </w:t>
            </w:r>
          </w:p>
        </w:tc>
        <w:tc>
          <w:tcPr>
            <w:tcW w:w="992" w:type="dxa"/>
            <w:tcBorders>
              <w:top w:val="single" w:sz="4" w:space="0" w:color="auto"/>
              <w:left w:val="nil"/>
              <w:bottom w:val="single" w:sz="4" w:space="0" w:color="auto"/>
              <w:right w:val="nil"/>
            </w:tcBorders>
            <w:vAlign w:val="center"/>
          </w:tcPr>
          <w:p w:rsidR="00200B0C" w:rsidRPr="00737D3A" w:rsidRDefault="00200B0C" w:rsidP="00E43FB4">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lastRenderedPageBreak/>
              <w:t>26</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INSOLVENCY</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33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26.1</w:t>
            </w:r>
          </w:p>
        </w:tc>
        <w:tc>
          <w:tcPr>
            <w:tcW w:w="4732" w:type="dxa"/>
            <w:tcBorders>
              <w:top w:val="single" w:sz="8" w:space="0" w:color="auto"/>
              <w:left w:val="nil"/>
              <w:bottom w:val="single" w:sz="4" w:space="0" w:color="auto"/>
              <w:right w:val="nil"/>
            </w:tcBorders>
          </w:tcPr>
          <w:p w:rsidR="00200B0C" w:rsidRPr="00737D3A" w:rsidRDefault="00200B0C" w:rsidP="00311606">
            <w:pPr>
              <w:spacing w:after="0" w:line="240" w:lineRule="auto"/>
              <w:rPr>
                <w:rFonts w:cs="Arial"/>
                <w:lang w:eastAsia="en-ZA"/>
              </w:rPr>
            </w:pPr>
            <w:r w:rsidRPr="00737D3A">
              <w:rPr>
                <w:rFonts w:cs="Arial"/>
                <w:lang w:eastAsia="en-ZA"/>
              </w:rPr>
              <w:t>Should the Service Provider seek to compromise with its  creditors,  or  if  execution  is  issued  against  the Service Provider by virtue of any judgment, or if the Service    Provider    is    placed    under    judicial management, or commences to be wound up in a liquidation that is not merely a voluntary liquidation for the purpose of reconstruction, then the Post Office may, without prejudice to any of its rights in terms of the Agreement or common law, forthwith terminate the Agreement without notice to the Service Provider.</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27</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CONSORTIA/ JOINT VENTURES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7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27.1</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A consortium / joint venture of Service Providers will be allowed.</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5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27.2</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Consortia/  joint  ventures  are  required  to  have  a signed written agreement, which should be submitted with their Bid.</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555"/>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27.4</w:t>
            </w:r>
          </w:p>
        </w:tc>
        <w:tc>
          <w:tcPr>
            <w:tcW w:w="4732" w:type="dxa"/>
            <w:tcBorders>
              <w:top w:val="single" w:sz="4"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The joint venture agreement must confirm the joint and several liability of the parties to the joint venture, to  the  Post  Office,  for  the  performance  of  the Agreement, which party will be the Contracting Entity and have authority to bind the parties and that the parties shall not alter their composition or legal status or the composition or legal status of the joint venture without the prior written consent of the Post Office.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834FD7" w:rsidRDefault="00834FD7">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3E0B9E">
        <w:trPr>
          <w:trHeight w:val="60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28</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ADDITIONAL INFORMATION REQUIREMENTS</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38"/>
        </w:trPr>
        <w:tc>
          <w:tcPr>
            <w:tcW w:w="1095"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28.1</w:t>
            </w:r>
          </w:p>
        </w:tc>
        <w:tc>
          <w:tcPr>
            <w:tcW w:w="4732" w:type="dxa"/>
            <w:tcBorders>
              <w:top w:val="single" w:sz="4" w:space="0" w:color="auto"/>
              <w:left w:val="nil"/>
              <w:bottom w:val="single" w:sz="4"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During evaluation of the Bids, additional information may be requested in writing from Bidders. Replies to such request must be submitted, within three (3) Business Days or as otherwise indicated. Failure to comply may lead to your Bid being disqualified.</w:t>
            </w:r>
          </w:p>
        </w:tc>
        <w:tc>
          <w:tcPr>
            <w:tcW w:w="851"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noWrap/>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noWrap/>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14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28.2</w:t>
            </w:r>
          </w:p>
        </w:tc>
        <w:tc>
          <w:tcPr>
            <w:tcW w:w="4732" w:type="dxa"/>
            <w:tcBorders>
              <w:top w:val="single" w:sz="4" w:space="0" w:color="auto"/>
              <w:left w:val="nil"/>
              <w:bottom w:val="single" w:sz="4" w:space="0" w:color="auto"/>
              <w:right w:val="nil"/>
            </w:tcBorders>
            <w:vAlign w:val="center"/>
          </w:tcPr>
          <w:p w:rsidR="00200B0C" w:rsidRPr="00737D3A" w:rsidRDefault="00200B0C" w:rsidP="005E261A">
            <w:pPr>
              <w:spacing w:after="0" w:line="240" w:lineRule="auto"/>
              <w:rPr>
                <w:rFonts w:cs="Arial"/>
                <w:lang w:eastAsia="en-ZA"/>
              </w:rPr>
            </w:pPr>
            <w:r w:rsidRPr="00737D3A">
              <w:rPr>
                <w:rFonts w:cs="Arial"/>
                <w:lang w:eastAsia="en-ZA"/>
              </w:rPr>
              <w:t xml:space="preserve">No additional information will be accepted from any </w:t>
            </w:r>
            <w:r w:rsidR="005E261A" w:rsidRPr="00737D3A">
              <w:rPr>
                <w:rFonts w:cs="Arial"/>
                <w:lang w:eastAsia="en-ZA"/>
              </w:rPr>
              <w:t>individual Bidder without such information having</w:t>
            </w:r>
            <w:r w:rsidR="005E261A">
              <w:rPr>
                <w:rFonts w:cs="Arial"/>
                <w:lang w:eastAsia="en-ZA"/>
              </w:rPr>
              <w:t xml:space="preserve"> bee</w:t>
            </w:r>
            <w:r w:rsidRPr="00737D3A">
              <w:rPr>
                <w:rFonts w:cs="Arial"/>
                <w:lang w:eastAsia="en-ZA"/>
              </w:rPr>
              <w:t>n requested by the Post Office.</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b/>
                <w:bCs/>
                <w:lang w:eastAsia="en-ZA"/>
              </w:rPr>
            </w:pPr>
            <w:r w:rsidRPr="00737D3A">
              <w:rPr>
                <w:rFonts w:cs="Arial"/>
                <w:b/>
                <w:bCs/>
                <w:lang w:eastAsia="en-ZA"/>
              </w:rPr>
              <w:t>29</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FORMAT OF BIDS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00"/>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jc w:val="center"/>
              <w:rPr>
                <w:rFonts w:cs="Arial"/>
                <w:lang w:eastAsia="en-ZA"/>
              </w:rPr>
            </w:pPr>
            <w:r w:rsidRPr="00737D3A">
              <w:rPr>
                <w:rFonts w:cs="Arial"/>
                <w:lang w:eastAsia="en-ZA"/>
              </w:rPr>
              <w:t>29.1</w:t>
            </w:r>
          </w:p>
        </w:tc>
        <w:tc>
          <w:tcPr>
            <w:tcW w:w="4732" w:type="dxa"/>
            <w:tcBorders>
              <w:top w:val="nil"/>
              <w:left w:val="nil"/>
              <w:bottom w:val="single" w:sz="4" w:space="0" w:color="auto"/>
              <w:right w:val="nil"/>
            </w:tcBorders>
            <w:vAlign w:val="center"/>
          </w:tcPr>
          <w:p w:rsidR="00200B0C" w:rsidRPr="00737D3A" w:rsidRDefault="00200B0C" w:rsidP="00B70A50">
            <w:pPr>
              <w:spacing w:after="0" w:line="240" w:lineRule="auto"/>
              <w:rPr>
                <w:rFonts w:cs="Arial"/>
                <w:lang w:eastAsia="en-ZA"/>
              </w:rPr>
            </w:pPr>
            <w:r w:rsidRPr="00737D3A">
              <w:rPr>
                <w:rFonts w:cs="Arial"/>
                <w:lang w:eastAsia="en-ZA"/>
              </w:rPr>
              <w:t>Bidders  must  complete  all  the  necessary  Bid documents and undertakings required in this Request for  Bid.   Bidders  are  advised  that  their  proposal should be concise, written in English and simply presented.</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E43FB4">
            <w:pPr>
              <w:spacing w:after="0" w:line="240" w:lineRule="auto"/>
              <w:rPr>
                <w:rFonts w:cs="Arial"/>
                <w:lang w:eastAsia="en-ZA"/>
              </w:rPr>
            </w:pPr>
          </w:p>
        </w:tc>
        <w:tc>
          <w:tcPr>
            <w:tcW w:w="1843" w:type="dxa"/>
            <w:tcBorders>
              <w:top w:val="nil"/>
              <w:left w:val="single" w:sz="8" w:space="0" w:color="auto"/>
              <w:bottom w:val="single" w:sz="4" w:space="0" w:color="auto"/>
              <w:right w:val="single" w:sz="8" w:space="0" w:color="auto"/>
            </w:tcBorders>
            <w:vAlign w:val="center"/>
          </w:tcPr>
          <w:p w:rsidR="00200B0C" w:rsidRPr="00737D3A" w:rsidRDefault="00200B0C" w:rsidP="00E43FB4">
            <w:pPr>
              <w:spacing w:after="0" w:line="240" w:lineRule="auto"/>
              <w:rPr>
                <w:rFonts w:cs="Arial"/>
                <w:lang w:eastAsia="en-ZA"/>
              </w:rPr>
            </w:pPr>
            <w:r w:rsidRPr="00737D3A">
              <w:rPr>
                <w:rFonts w:cs="Arial"/>
                <w:lang w:eastAsia="en-ZA"/>
              </w:rPr>
              <w:t> </w:t>
            </w:r>
          </w:p>
        </w:tc>
      </w:tr>
      <w:tr w:rsidR="00200B0C" w:rsidRPr="005E43B1" w:rsidTr="003E0B9E">
        <w:trPr>
          <w:trHeight w:val="57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29.2</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Bidders are to set out their response in the format prescribed hereunder.</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29.3</w:t>
            </w:r>
          </w:p>
        </w:tc>
        <w:tc>
          <w:tcPr>
            <w:tcW w:w="4732" w:type="dxa"/>
            <w:tcBorders>
              <w:top w:val="single" w:sz="4" w:space="0" w:color="auto"/>
              <w:left w:val="nil"/>
              <w:bottom w:val="single" w:sz="8" w:space="0" w:color="auto"/>
              <w:right w:val="nil"/>
            </w:tcBorders>
            <w:vAlign w:val="center"/>
          </w:tcPr>
          <w:p w:rsidR="00200B0C" w:rsidRPr="00737D3A" w:rsidRDefault="00200B0C" w:rsidP="007A528A">
            <w:pPr>
              <w:spacing w:after="0" w:line="240" w:lineRule="auto"/>
              <w:rPr>
                <w:rFonts w:cs="Arial"/>
                <w:b/>
                <w:bCs/>
                <w:lang w:eastAsia="en-ZA"/>
              </w:rPr>
            </w:pPr>
            <w:r w:rsidRPr="00737D3A">
              <w:rPr>
                <w:rFonts w:cs="Arial"/>
                <w:b/>
                <w:bCs/>
                <w:lang w:eastAsia="en-ZA"/>
              </w:rPr>
              <w:t xml:space="preserve">Part 1: Conditions of Bid </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29.3.1</w:t>
            </w:r>
          </w:p>
        </w:tc>
        <w:tc>
          <w:tcPr>
            <w:tcW w:w="4732" w:type="dxa"/>
            <w:tcBorders>
              <w:top w:val="nil"/>
              <w:left w:val="nil"/>
              <w:bottom w:val="single" w:sz="8" w:space="0" w:color="auto"/>
              <w:right w:val="nil"/>
            </w:tcBorders>
            <w:vAlign w:val="center"/>
          </w:tcPr>
          <w:p w:rsidR="00200B0C" w:rsidRPr="00737D3A" w:rsidRDefault="00200B0C" w:rsidP="007A528A">
            <w:pPr>
              <w:spacing w:after="0" w:line="240" w:lineRule="auto"/>
              <w:rPr>
                <w:rFonts w:cs="Arial"/>
                <w:lang w:eastAsia="en-ZA"/>
              </w:rPr>
            </w:pPr>
            <w:r w:rsidRPr="00737D3A">
              <w:rPr>
                <w:rFonts w:cs="Arial"/>
                <w:lang w:eastAsia="en-ZA"/>
              </w:rPr>
              <w:t>Bidders must complete and return the Conditions of Bid.</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85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29.3.2</w:t>
            </w:r>
          </w:p>
        </w:tc>
        <w:tc>
          <w:tcPr>
            <w:tcW w:w="4732" w:type="dxa"/>
            <w:tcBorders>
              <w:top w:val="single" w:sz="8" w:space="0" w:color="auto"/>
              <w:left w:val="nil"/>
              <w:bottom w:val="single" w:sz="4" w:space="0" w:color="auto"/>
              <w:right w:val="nil"/>
            </w:tcBorders>
            <w:vAlign w:val="center"/>
          </w:tcPr>
          <w:p w:rsidR="00200B0C" w:rsidRPr="00737D3A" w:rsidRDefault="00200B0C" w:rsidP="005E261A">
            <w:pPr>
              <w:spacing w:after="0" w:line="240" w:lineRule="auto"/>
              <w:rPr>
                <w:rFonts w:cs="Arial"/>
                <w:lang w:eastAsia="en-ZA"/>
              </w:rPr>
            </w:pPr>
            <w:r w:rsidRPr="00737D3A">
              <w:rPr>
                <w:rFonts w:cs="Arial"/>
                <w:lang w:eastAsia="en-ZA"/>
              </w:rPr>
              <w:t xml:space="preserve">Failure to complete and return the Conditions of Bid </w:t>
            </w:r>
            <w:r w:rsidR="005E261A">
              <w:rPr>
                <w:rFonts w:cs="Arial"/>
                <w:lang w:eastAsia="en-ZA"/>
              </w:rPr>
              <w:t>may</w:t>
            </w:r>
            <w:r w:rsidRPr="00737D3A">
              <w:rPr>
                <w:rFonts w:cs="Arial"/>
                <w:lang w:eastAsia="en-ZA"/>
              </w:rPr>
              <w:t xml:space="preserve"> deem a Bid to be non-responsive.</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29.</w:t>
            </w:r>
            <w:r>
              <w:rPr>
                <w:rFonts w:cs="Arial"/>
                <w:lang w:eastAsia="en-ZA"/>
              </w:rPr>
              <w:t>4</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Part 3: Pricing Schedule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155"/>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29.</w:t>
            </w:r>
            <w:r>
              <w:rPr>
                <w:rFonts w:cs="Arial"/>
                <w:lang w:eastAsia="en-ZA"/>
              </w:rPr>
              <w:t>4</w:t>
            </w:r>
            <w:r w:rsidRPr="00737D3A">
              <w:rPr>
                <w:rFonts w:cs="Arial"/>
                <w:lang w:eastAsia="en-ZA"/>
              </w:rPr>
              <w:t>.1</w:t>
            </w:r>
          </w:p>
        </w:tc>
        <w:tc>
          <w:tcPr>
            <w:tcW w:w="473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All costs related to this assignment are to be allowed for  in  the  Pricing  Schedule  and  in  the  formats prescribed and must be returned as part of the Bid.</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078"/>
        </w:trPr>
        <w:tc>
          <w:tcPr>
            <w:tcW w:w="1095" w:type="dxa"/>
            <w:tcBorders>
              <w:top w:val="nil"/>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29.</w:t>
            </w:r>
            <w:r>
              <w:rPr>
                <w:rFonts w:cs="Arial"/>
                <w:lang w:eastAsia="en-ZA"/>
              </w:rPr>
              <w:t>4</w:t>
            </w:r>
            <w:r w:rsidRPr="00737D3A">
              <w:rPr>
                <w:rFonts w:cs="Arial"/>
                <w:lang w:eastAsia="en-ZA"/>
              </w:rPr>
              <w:t>.2</w:t>
            </w:r>
          </w:p>
        </w:tc>
        <w:tc>
          <w:tcPr>
            <w:tcW w:w="4732" w:type="dxa"/>
            <w:tcBorders>
              <w:top w:val="nil"/>
              <w:left w:val="nil"/>
              <w:bottom w:val="single" w:sz="4" w:space="0" w:color="auto"/>
              <w:right w:val="nil"/>
            </w:tcBorders>
          </w:tcPr>
          <w:p w:rsidR="00200B0C" w:rsidRPr="00737D3A" w:rsidRDefault="00200B0C" w:rsidP="00311606">
            <w:pPr>
              <w:spacing w:after="0" w:line="240" w:lineRule="auto"/>
              <w:rPr>
                <w:rFonts w:cs="Arial"/>
                <w:u w:val="single"/>
                <w:lang w:eastAsia="en-ZA"/>
              </w:rPr>
            </w:pPr>
            <w:r w:rsidRPr="00737D3A">
              <w:rPr>
                <w:rFonts w:cs="Arial"/>
                <w:u w:val="single"/>
                <w:lang w:eastAsia="en-ZA"/>
              </w:rPr>
              <w:t>As price will be evaluated separately, Bidders are not allowed to indicate the price OR refer to the price anywhere in the Bid submission except for the Pricing Schedule.</w:t>
            </w:r>
          </w:p>
        </w:tc>
        <w:tc>
          <w:tcPr>
            <w:tcW w:w="851"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29.</w:t>
            </w:r>
            <w:r>
              <w:rPr>
                <w:rFonts w:cs="Arial"/>
                <w:lang w:eastAsia="en-ZA"/>
              </w:rPr>
              <w:t>4</w:t>
            </w:r>
            <w:r w:rsidRPr="00737D3A">
              <w:rPr>
                <w:rFonts w:cs="Arial"/>
                <w:lang w:eastAsia="en-ZA"/>
              </w:rPr>
              <w:t>.3</w:t>
            </w:r>
          </w:p>
        </w:tc>
        <w:tc>
          <w:tcPr>
            <w:tcW w:w="4732" w:type="dxa"/>
            <w:tcBorders>
              <w:top w:val="single" w:sz="4" w:space="0" w:color="auto"/>
              <w:left w:val="nil"/>
              <w:bottom w:val="single" w:sz="8" w:space="0" w:color="auto"/>
              <w:right w:val="nil"/>
            </w:tcBorders>
            <w:vAlign w:val="center"/>
          </w:tcPr>
          <w:p w:rsidR="00200B0C" w:rsidRPr="00737D3A" w:rsidRDefault="007F1BAB" w:rsidP="00A17F3C">
            <w:pPr>
              <w:spacing w:after="0" w:line="240" w:lineRule="auto"/>
              <w:rPr>
                <w:rFonts w:cs="Arial"/>
                <w:lang w:eastAsia="en-ZA"/>
              </w:rPr>
            </w:pPr>
            <w:r w:rsidRPr="00737D3A">
              <w:rPr>
                <w:rFonts w:cs="Arial"/>
                <w:lang w:eastAsia="en-ZA"/>
              </w:rPr>
              <w:t>Bidders have to indicate the Bidder’s details as</w:t>
            </w:r>
            <w:r w:rsidR="00200B0C" w:rsidRPr="00737D3A">
              <w:rPr>
                <w:rFonts w:cs="Arial"/>
                <w:lang w:eastAsia="en-ZA"/>
              </w:rPr>
              <w:t xml:space="preserve"> required in the Pricing Schedule.</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7F1BAB">
        <w:trPr>
          <w:trHeight w:val="700"/>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29.</w:t>
            </w:r>
            <w:r>
              <w:rPr>
                <w:rFonts w:cs="Arial"/>
                <w:lang w:eastAsia="en-ZA"/>
              </w:rPr>
              <w:t>4</w:t>
            </w:r>
            <w:r w:rsidRPr="00737D3A">
              <w:rPr>
                <w:rFonts w:cs="Arial"/>
                <w:lang w:eastAsia="en-ZA"/>
              </w:rPr>
              <w:t>.4</w:t>
            </w:r>
          </w:p>
        </w:tc>
        <w:tc>
          <w:tcPr>
            <w:tcW w:w="4732" w:type="dxa"/>
            <w:tcBorders>
              <w:top w:val="nil"/>
              <w:left w:val="nil"/>
              <w:bottom w:val="single" w:sz="8" w:space="0" w:color="auto"/>
              <w:right w:val="nil"/>
            </w:tcBorders>
            <w:vAlign w:val="center"/>
          </w:tcPr>
          <w:p w:rsidR="00200B0C" w:rsidRPr="00737D3A" w:rsidRDefault="007F1BAB" w:rsidP="007F1BAB">
            <w:pPr>
              <w:spacing w:after="0" w:line="240" w:lineRule="auto"/>
              <w:rPr>
                <w:rFonts w:cs="Arial"/>
                <w:lang w:eastAsia="en-ZA"/>
              </w:rPr>
            </w:pPr>
            <w:r>
              <w:rPr>
                <w:rFonts w:cs="Arial"/>
                <w:lang w:eastAsia="en-ZA"/>
              </w:rPr>
              <w:t xml:space="preserve">A Bid containing an incomplete </w:t>
            </w:r>
            <w:r w:rsidR="00200B0C" w:rsidRPr="00737D3A">
              <w:rPr>
                <w:rFonts w:cs="Arial"/>
                <w:lang w:eastAsia="en-ZA"/>
              </w:rPr>
              <w:t xml:space="preserve">Pricing Schedule </w:t>
            </w:r>
            <w:r w:rsidRPr="00737D3A">
              <w:rPr>
                <w:rFonts w:cs="Arial"/>
                <w:lang w:eastAsia="en-ZA"/>
              </w:rPr>
              <w:t>will be deemed non-responsive.</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7F1BAB">
        <w:trPr>
          <w:trHeight w:val="79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FF75C6">
            <w:pPr>
              <w:spacing w:after="0" w:line="240" w:lineRule="auto"/>
              <w:jc w:val="center"/>
              <w:rPr>
                <w:rFonts w:cs="Arial"/>
                <w:lang w:eastAsia="en-ZA"/>
              </w:rPr>
            </w:pPr>
            <w:r w:rsidRPr="00737D3A">
              <w:rPr>
                <w:rFonts w:cs="Arial"/>
                <w:lang w:eastAsia="en-ZA"/>
              </w:rPr>
              <w:t>29.</w:t>
            </w:r>
            <w:r>
              <w:rPr>
                <w:rFonts w:cs="Arial"/>
                <w:lang w:eastAsia="en-ZA"/>
              </w:rPr>
              <w:t>4</w:t>
            </w:r>
            <w:r w:rsidRPr="00737D3A">
              <w:rPr>
                <w:rFonts w:cs="Arial"/>
                <w:lang w:eastAsia="en-ZA"/>
              </w:rPr>
              <w:t>.5</w:t>
            </w:r>
          </w:p>
        </w:tc>
        <w:tc>
          <w:tcPr>
            <w:tcW w:w="4732" w:type="dxa"/>
            <w:tcBorders>
              <w:top w:val="single" w:sz="8" w:space="0" w:color="auto"/>
              <w:left w:val="nil"/>
              <w:bottom w:val="single" w:sz="4" w:space="0" w:color="auto"/>
              <w:right w:val="nil"/>
            </w:tcBorders>
            <w:vAlign w:val="center"/>
          </w:tcPr>
          <w:p w:rsidR="00200B0C" w:rsidRPr="00737D3A" w:rsidRDefault="00200B0C" w:rsidP="007F1BAB">
            <w:pPr>
              <w:spacing w:after="0" w:line="240" w:lineRule="auto"/>
              <w:rPr>
                <w:rFonts w:cs="Arial"/>
                <w:lang w:eastAsia="en-ZA"/>
              </w:rPr>
            </w:pPr>
            <w:proofErr w:type="spellStart"/>
            <w:r w:rsidRPr="00737D3A">
              <w:rPr>
                <w:rFonts w:cs="Arial"/>
                <w:lang w:eastAsia="en-ZA"/>
              </w:rPr>
              <w:t>Note:VAT</w:t>
            </w:r>
            <w:proofErr w:type="spellEnd"/>
            <w:r w:rsidRPr="00737D3A">
              <w:rPr>
                <w:rFonts w:cs="Arial"/>
                <w:lang w:eastAsia="en-ZA"/>
              </w:rPr>
              <w:t xml:space="preserve">  must  be  included  and  be  shown separately.</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29.6</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Part 4: SARS Tax Clearance Certificate(s)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294465" w:rsidRDefault="00294465">
      <w:r>
        <w:br w:type="page"/>
      </w:r>
    </w:p>
    <w:tbl>
      <w:tblPr>
        <w:tblW w:w="9513" w:type="dxa"/>
        <w:tblInd w:w="93" w:type="dxa"/>
        <w:tblLayout w:type="fixed"/>
        <w:tblLook w:val="00A0" w:firstRow="1" w:lastRow="0" w:firstColumn="1" w:lastColumn="0" w:noHBand="0" w:noVBand="0"/>
      </w:tblPr>
      <w:tblGrid>
        <w:gridCol w:w="1095"/>
        <w:gridCol w:w="4732"/>
        <w:gridCol w:w="851"/>
        <w:gridCol w:w="992"/>
        <w:gridCol w:w="1843"/>
      </w:tblGrid>
      <w:tr w:rsidR="00200B0C" w:rsidRPr="005E43B1" w:rsidTr="003E0B9E">
        <w:trPr>
          <w:trHeight w:val="6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jc w:val="center"/>
              <w:rPr>
                <w:rFonts w:cs="Arial"/>
                <w:lang w:eastAsia="en-ZA"/>
              </w:rPr>
            </w:pPr>
            <w:r w:rsidRPr="00737D3A">
              <w:rPr>
                <w:rFonts w:cs="Arial"/>
                <w:lang w:eastAsia="en-ZA"/>
              </w:rPr>
              <w:t>29.6.1</w:t>
            </w:r>
          </w:p>
        </w:tc>
        <w:tc>
          <w:tcPr>
            <w:tcW w:w="4732" w:type="dxa"/>
            <w:tcBorders>
              <w:top w:val="single" w:sz="4" w:space="0" w:color="auto"/>
              <w:left w:val="nil"/>
              <w:bottom w:val="single" w:sz="8" w:space="0" w:color="auto"/>
              <w:right w:val="nil"/>
            </w:tcBorders>
          </w:tcPr>
          <w:p w:rsidR="00200B0C" w:rsidRPr="00737D3A" w:rsidRDefault="00200B0C" w:rsidP="00B063C1">
            <w:pPr>
              <w:spacing w:after="0" w:line="240" w:lineRule="auto"/>
              <w:rPr>
                <w:rFonts w:cs="Arial"/>
                <w:lang w:eastAsia="en-ZA"/>
              </w:rPr>
            </w:pPr>
            <w:r w:rsidRPr="00737D3A">
              <w:rPr>
                <w:rFonts w:cs="Arial"/>
                <w:lang w:eastAsia="en-ZA"/>
              </w:rPr>
              <w:t xml:space="preserve">An  </w:t>
            </w:r>
            <w:r w:rsidRPr="00737D3A">
              <w:rPr>
                <w:rFonts w:cs="Arial"/>
                <w:b/>
                <w:bCs/>
                <w:u w:val="single"/>
                <w:lang w:eastAsia="en-ZA"/>
              </w:rPr>
              <w:t>original</w:t>
            </w:r>
            <w:r w:rsidRPr="00737D3A">
              <w:rPr>
                <w:rFonts w:cs="Arial"/>
                <w:lang w:eastAsia="en-ZA"/>
              </w:rPr>
              <w:t xml:space="preserve"> valid  SARS  Tax  Clearance  Certificate must accompany the Bid and must be valid at the date of closing of the Bid.  In case of a consortium/ joint venture, or where sub-contractors are utilised, an </w:t>
            </w:r>
            <w:r w:rsidRPr="00737D3A">
              <w:rPr>
                <w:rFonts w:cs="Arial"/>
                <w:b/>
                <w:bCs/>
                <w:u w:val="single"/>
                <w:lang w:eastAsia="en-ZA"/>
              </w:rPr>
              <w:t>original</w:t>
            </w:r>
            <w:r w:rsidRPr="00737D3A">
              <w:rPr>
                <w:rFonts w:cs="Arial"/>
                <w:lang w:eastAsia="en-ZA"/>
              </w:rPr>
              <w:t xml:space="preserve">  valid  SARS  Tax  Clearance  Certificate  for each consortium/ joint venture member </w:t>
            </w:r>
            <w:r w:rsidRPr="00737D3A">
              <w:rPr>
                <w:rFonts w:cs="Arial"/>
                <w:b/>
                <w:bCs/>
                <w:lang w:eastAsia="en-ZA"/>
              </w:rPr>
              <w:t>and/or sub-contractor</w:t>
            </w:r>
            <w:r w:rsidRPr="00737D3A">
              <w:rPr>
                <w:rFonts w:cs="Arial"/>
                <w:lang w:eastAsia="en-ZA"/>
              </w:rPr>
              <w:t xml:space="preserve">  (individual)  </w:t>
            </w:r>
            <w:r w:rsidRPr="00737D3A">
              <w:rPr>
                <w:rFonts w:cs="Arial"/>
                <w:b/>
                <w:bCs/>
                <w:u w:val="single"/>
                <w:lang w:eastAsia="en-ZA"/>
              </w:rPr>
              <w:t>must</w:t>
            </w:r>
            <w:r w:rsidRPr="00737D3A">
              <w:rPr>
                <w:rFonts w:cs="Arial"/>
                <w:b/>
                <w:bCs/>
                <w:lang w:eastAsia="en-ZA"/>
              </w:rPr>
              <w:t xml:space="preserve">  </w:t>
            </w:r>
            <w:r w:rsidRPr="00737D3A">
              <w:rPr>
                <w:rFonts w:cs="Arial"/>
                <w:lang w:eastAsia="en-ZA"/>
              </w:rPr>
              <w:t xml:space="preserve">be  submitted.   </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B063C1">
            <w:pPr>
              <w:spacing w:after="0" w:line="240" w:lineRule="auto"/>
              <w:rPr>
                <w:rFonts w:cs="Arial"/>
                <w:lang w:eastAsia="en-ZA"/>
              </w:rPr>
            </w:pPr>
            <w:r w:rsidRPr="00737D3A">
              <w:rPr>
                <w:rFonts w:cs="Arial"/>
                <w:lang w:eastAsia="en-ZA"/>
              </w:rPr>
              <w:t> </w:t>
            </w:r>
          </w:p>
        </w:tc>
      </w:tr>
      <w:tr w:rsidR="00200B0C" w:rsidRPr="005E43B1" w:rsidTr="003E0B9E">
        <w:trPr>
          <w:trHeight w:val="133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29.6.2</w:t>
            </w:r>
          </w:p>
        </w:tc>
        <w:tc>
          <w:tcPr>
            <w:tcW w:w="4732" w:type="dxa"/>
            <w:tcBorders>
              <w:top w:val="single" w:sz="4" w:space="0" w:color="auto"/>
              <w:left w:val="nil"/>
              <w:bottom w:val="single" w:sz="8" w:space="0" w:color="auto"/>
              <w:right w:val="nil"/>
            </w:tcBorders>
          </w:tcPr>
          <w:p w:rsidR="00200B0C" w:rsidRPr="00737D3A" w:rsidRDefault="00200B0C" w:rsidP="007F1BAB">
            <w:pPr>
              <w:spacing w:after="0" w:line="240" w:lineRule="auto"/>
              <w:rPr>
                <w:rFonts w:cs="Arial"/>
                <w:lang w:eastAsia="en-ZA"/>
              </w:rPr>
            </w:pPr>
            <w:r w:rsidRPr="00737D3A">
              <w:rPr>
                <w:rFonts w:cs="Arial"/>
                <w:lang w:eastAsia="en-ZA"/>
              </w:rPr>
              <w:t xml:space="preserve">Where no tax clearance exists for any party noted above, a letter from SARS needs to be provided for that party, indicating that satisfactory arrangements have </w:t>
            </w:r>
            <w:r w:rsidR="007F1BAB">
              <w:rPr>
                <w:rFonts w:cs="Arial"/>
                <w:lang w:eastAsia="en-ZA"/>
              </w:rPr>
              <w:t>bee</w:t>
            </w:r>
            <w:r w:rsidRPr="00737D3A">
              <w:rPr>
                <w:rFonts w:cs="Arial"/>
                <w:lang w:eastAsia="en-ZA"/>
              </w:rPr>
              <w:t>n made with SARS to meet the party’s tax obligations.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B7608C">
            <w:pPr>
              <w:spacing w:after="0" w:line="240" w:lineRule="auto"/>
              <w:jc w:val="center"/>
              <w:rPr>
                <w:rFonts w:cs="Arial"/>
                <w:lang w:eastAsia="en-ZA"/>
              </w:rPr>
            </w:pPr>
            <w:r w:rsidRPr="00737D3A">
              <w:rPr>
                <w:rFonts w:cs="Arial"/>
                <w:lang w:eastAsia="en-ZA"/>
              </w:rPr>
              <w:t>29.6.</w:t>
            </w:r>
            <w:r w:rsidR="00B7608C">
              <w:rPr>
                <w:rFonts w:cs="Arial"/>
                <w:lang w:eastAsia="en-ZA"/>
              </w:rPr>
              <w:t>3</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xml:space="preserve">A bid which fails to comply with this clause 29.6 </w:t>
            </w:r>
            <w:r w:rsidRPr="00737D3A">
              <w:rPr>
                <w:rFonts w:cs="Arial"/>
                <w:b/>
                <w:bCs/>
                <w:lang w:eastAsia="en-ZA"/>
              </w:rPr>
              <w:t xml:space="preserve">will </w:t>
            </w:r>
            <w:r w:rsidRPr="00737D3A">
              <w:rPr>
                <w:rFonts w:cs="Arial"/>
                <w:lang w:eastAsia="en-ZA"/>
              </w:rPr>
              <w:t>be deemed non-responsive.</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29.7</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Declaration of Interest</w:t>
            </w:r>
            <w:r>
              <w:rPr>
                <w:rFonts w:cs="Arial"/>
                <w:b/>
                <w:bCs/>
                <w:lang w:eastAsia="en-ZA"/>
              </w:rPr>
              <w:t xml:space="preserve"> Annexure ‘ L’</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807"/>
        </w:trPr>
        <w:tc>
          <w:tcPr>
            <w:tcW w:w="1095"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29.7.1</w:t>
            </w:r>
          </w:p>
        </w:tc>
        <w:tc>
          <w:tcPr>
            <w:tcW w:w="4732" w:type="dxa"/>
            <w:tcBorders>
              <w:top w:val="nil"/>
              <w:left w:val="nil"/>
              <w:bottom w:val="single" w:sz="8" w:space="0" w:color="auto"/>
              <w:right w:val="nil"/>
            </w:tcBorders>
          </w:tcPr>
          <w:p w:rsidR="00200B0C" w:rsidRPr="00737D3A" w:rsidRDefault="00200B0C" w:rsidP="00FF75C6">
            <w:pPr>
              <w:spacing w:after="0" w:line="240" w:lineRule="auto"/>
              <w:rPr>
                <w:rFonts w:cs="Arial"/>
                <w:lang w:eastAsia="en-ZA"/>
              </w:rPr>
            </w:pPr>
            <w:r w:rsidRPr="00737D3A">
              <w:rPr>
                <w:rFonts w:cs="Arial"/>
                <w:lang w:eastAsia="en-ZA"/>
              </w:rPr>
              <w:t xml:space="preserve">Each party to the Bid must complete and return the Declaration  of  Interest  form.    In  the  case  of  a consortium/ joint venture, or where sub-contractors are  utilised,  a  Declaration  of  Interest  for  each consortium/  joint  venture  member  </w:t>
            </w:r>
            <w:r w:rsidRPr="00737D3A">
              <w:rPr>
                <w:rFonts w:cs="Arial"/>
                <w:b/>
                <w:bCs/>
                <w:lang w:eastAsia="en-ZA"/>
              </w:rPr>
              <w:t>and/or  sub-contractor</w:t>
            </w:r>
            <w:r w:rsidRPr="00737D3A">
              <w:rPr>
                <w:rFonts w:cs="Arial"/>
                <w:lang w:eastAsia="en-ZA"/>
              </w:rPr>
              <w:t xml:space="preserve"> (individual) </w:t>
            </w:r>
            <w:r w:rsidRPr="00737D3A">
              <w:rPr>
                <w:rFonts w:cs="Arial"/>
                <w:b/>
                <w:bCs/>
                <w:u w:val="single"/>
                <w:lang w:eastAsia="en-ZA"/>
              </w:rPr>
              <w:t>must</w:t>
            </w:r>
            <w:r w:rsidRPr="00737D3A">
              <w:rPr>
                <w:rFonts w:cs="Arial"/>
                <w:lang w:eastAsia="en-ZA"/>
              </w:rPr>
              <w:t xml:space="preserve"> be submitted.</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29.7.2</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xml:space="preserve">A Bid which fails to comply with this clause 29.7 </w:t>
            </w:r>
            <w:r w:rsidRPr="00737D3A">
              <w:rPr>
                <w:rFonts w:cs="Arial"/>
                <w:b/>
                <w:bCs/>
                <w:lang w:eastAsia="en-ZA"/>
              </w:rPr>
              <w:t xml:space="preserve">will </w:t>
            </w:r>
            <w:r w:rsidRPr="00737D3A">
              <w:rPr>
                <w:rFonts w:cs="Arial"/>
                <w:lang w:eastAsia="en-ZA"/>
              </w:rPr>
              <w:t>be deemed non-responsive.</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00"/>
        </w:trPr>
        <w:tc>
          <w:tcPr>
            <w:tcW w:w="1095"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29.8</w:t>
            </w:r>
          </w:p>
        </w:tc>
        <w:tc>
          <w:tcPr>
            <w:tcW w:w="473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Declaration of Bidder’s past Supply Chain Management practices</w:t>
            </w:r>
            <w:r>
              <w:rPr>
                <w:rFonts w:cs="Arial"/>
                <w:b/>
                <w:bCs/>
                <w:lang w:eastAsia="en-ZA"/>
              </w:rPr>
              <w:t xml:space="preserve"> Annexure ‘M’</w:t>
            </w:r>
          </w:p>
        </w:tc>
        <w:tc>
          <w:tcPr>
            <w:tcW w:w="851"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4"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2303"/>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29.8.1</w:t>
            </w:r>
          </w:p>
        </w:tc>
        <w:tc>
          <w:tcPr>
            <w:tcW w:w="4732" w:type="dxa"/>
            <w:tcBorders>
              <w:top w:val="single" w:sz="4" w:space="0" w:color="auto"/>
              <w:left w:val="nil"/>
              <w:bottom w:val="single" w:sz="8" w:space="0" w:color="auto"/>
              <w:right w:val="nil"/>
            </w:tcBorders>
          </w:tcPr>
          <w:p w:rsidR="00200B0C" w:rsidRPr="00737D3A" w:rsidRDefault="00200B0C" w:rsidP="00311606">
            <w:pPr>
              <w:spacing w:after="0" w:line="240" w:lineRule="auto"/>
              <w:rPr>
                <w:rFonts w:cs="Arial"/>
                <w:lang w:eastAsia="en-ZA"/>
              </w:rPr>
            </w:pPr>
            <w:r w:rsidRPr="00737D3A">
              <w:rPr>
                <w:rFonts w:cs="Arial"/>
                <w:lang w:eastAsia="en-ZA"/>
              </w:rPr>
              <w:t>Each party to the Bid must complete and return the “Declaration   of   Bidder’s   past   Supply   Chain Management practices”.  In the case of a consortium/ joint venture, or where sub-contractors are utilised, a Declaration   of   Bidder’s   past   Supply   Chain Management  practices  for  each  consortium/  joint venture member and/or sub-contractor (individual) must be submitted.</w:t>
            </w:r>
          </w:p>
        </w:tc>
        <w:tc>
          <w:tcPr>
            <w:tcW w:w="851" w:type="dxa"/>
            <w:tcBorders>
              <w:top w:val="single" w:sz="4" w:space="0" w:color="auto"/>
              <w:left w:val="single" w:sz="8" w:space="0" w:color="auto"/>
              <w:bottom w:val="single" w:sz="8" w:space="0" w:color="auto"/>
              <w:right w:val="single" w:sz="8" w:space="0" w:color="auto"/>
            </w:tcBorders>
          </w:tcPr>
          <w:p w:rsidR="00200B0C" w:rsidRPr="00737D3A" w:rsidRDefault="00200B0C" w:rsidP="00311606">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tcPr>
          <w:p w:rsidR="00200B0C" w:rsidRPr="00737D3A" w:rsidRDefault="00200B0C" w:rsidP="00311606">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tcPr>
          <w:p w:rsidR="00200B0C" w:rsidRPr="00737D3A" w:rsidRDefault="00200B0C" w:rsidP="00311606">
            <w:pPr>
              <w:spacing w:after="0" w:line="240" w:lineRule="auto"/>
              <w:rPr>
                <w:rFonts w:cs="Arial"/>
                <w:lang w:eastAsia="en-ZA"/>
              </w:rPr>
            </w:pPr>
            <w:r w:rsidRPr="00737D3A">
              <w:rPr>
                <w:rFonts w:cs="Arial"/>
                <w:lang w:eastAsia="en-ZA"/>
              </w:rPr>
              <w:t> </w:t>
            </w:r>
          </w:p>
        </w:tc>
      </w:tr>
      <w:tr w:rsidR="00200B0C" w:rsidRPr="005E43B1" w:rsidTr="003E0B9E">
        <w:trPr>
          <w:trHeight w:val="585"/>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29.8.2</w:t>
            </w:r>
          </w:p>
        </w:tc>
        <w:tc>
          <w:tcPr>
            <w:tcW w:w="473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xml:space="preserve">A Bid which fails to comply with this clause 29.8 </w:t>
            </w:r>
            <w:r w:rsidRPr="00737D3A">
              <w:rPr>
                <w:rFonts w:cs="Arial"/>
                <w:b/>
                <w:bCs/>
                <w:lang w:eastAsia="en-ZA"/>
              </w:rPr>
              <w:t>will be deemed non-responsive.</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6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29.9</w:t>
            </w:r>
          </w:p>
        </w:tc>
        <w:tc>
          <w:tcPr>
            <w:tcW w:w="473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b/>
                <w:bCs/>
                <w:lang w:eastAsia="en-ZA"/>
              </w:rPr>
            </w:pPr>
            <w:r w:rsidRPr="00737D3A">
              <w:rPr>
                <w:rFonts w:cs="Arial"/>
                <w:b/>
                <w:bCs/>
                <w:lang w:eastAsia="en-ZA"/>
              </w:rPr>
              <w:t>Organisational structure/ Ownership of the Bidder</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BB329B">
        <w:trPr>
          <w:trHeight w:val="997"/>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29.9.1</w:t>
            </w:r>
          </w:p>
        </w:tc>
        <w:tc>
          <w:tcPr>
            <w:tcW w:w="4732" w:type="dxa"/>
            <w:tcBorders>
              <w:top w:val="single" w:sz="4" w:space="0" w:color="auto"/>
              <w:left w:val="nil"/>
              <w:bottom w:val="single" w:sz="8" w:space="0" w:color="auto"/>
              <w:right w:val="nil"/>
            </w:tcBorders>
          </w:tcPr>
          <w:p w:rsidR="00200B0C" w:rsidRPr="00737D3A" w:rsidRDefault="00200B0C" w:rsidP="00311606">
            <w:pPr>
              <w:spacing w:after="0" w:line="240" w:lineRule="auto"/>
              <w:rPr>
                <w:rFonts w:cs="Arial"/>
                <w:lang w:eastAsia="en-ZA"/>
              </w:rPr>
            </w:pPr>
            <w:r w:rsidRPr="00737D3A">
              <w:rPr>
                <w:rFonts w:cs="Arial"/>
                <w:lang w:eastAsia="en-ZA"/>
              </w:rPr>
              <w:t>In order to verify potential interest between Bidders and the Post Office, each party to the Bid is required to submit the following information:</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79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29.9.1.1</w:t>
            </w:r>
          </w:p>
        </w:tc>
        <w:tc>
          <w:tcPr>
            <w:tcW w:w="4732" w:type="dxa"/>
            <w:tcBorders>
              <w:top w:val="single" w:sz="8" w:space="0" w:color="auto"/>
              <w:left w:val="nil"/>
              <w:bottom w:val="single" w:sz="4" w:space="0" w:color="auto"/>
              <w:right w:val="nil"/>
            </w:tcBorders>
          </w:tcPr>
          <w:p w:rsidR="00200B0C" w:rsidRPr="00737D3A" w:rsidRDefault="00200B0C" w:rsidP="00311606">
            <w:pPr>
              <w:spacing w:after="0" w:line="240" w:lineRule="auto"/>
              <w:rPr>
                <w:rFonts w:cs="Arial"/>
                <w:lang w:eastAsia="en-ZA"/>
              </w:rPr>
            </w:pPr>
            <w:r w:rsidRPr="00737D3A">
              <w:rPr>
                <w:rFonts w:cs="Arial"/>
                <w:lang w:eastAsia="en-ZA"/>
              </w:rPr>
              <w:t>A detailed breakdown of ALL the shareholders in their entity per name and surname, percentage shares held, race and gender.</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250"/>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lastRenderedPageBreak/>
              <w:t>29.9.1.2</w:t>
            </w:r>
          </w:p>
        </w:tc>
        <w:tc>
          <w:tcPr>
            <w:tcW w:w="4732" w:type="dxa"/>
            <w:tcBorders>
              <w:top w:val="single" w:sz="4" w:space="0" w:color="auto"/>
              <w:left w:val="nil"/>
              <w:bottom w:val="single" w:sz="8" w:space="0" w:color="auto"/>
              <w:right w:val="nil"/>
            </w:tcBorders>
          </w:tcPr>
          <w:p w:rsidR="00200B0C" w:rsidRPr="00737D3A" w:rsidRDefault="00200B0C" w:rsidP="00311606">
            <w:pPr>
              <w:spacing w:after="0" w:line="240" w:lineRule="auto"/>
              <w:rPr>
                <w:rFonts w:cs="Arial"/>
                <w:lang w:eastAsia="en-ZA"/>
              </w:rPr>
            </w:pPr>
            <w:r w:rsidRPr="00737D3A">
              <w:rPr>
                <w:rFonts w:cs="Arial"/>
                <w:lang w:eastAsia="en-ZA"/>
              </w:rPr>
              <w:t>If  shareholding  is  held  by  other  companies, Bidders have to provide a detailed breakdown of the shareholding within those entities as per name and surname, percentage shares held, race and gender.</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1510"/>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29.9.1.3</w:t>
            </w:r>
          </w:p>
        </w:tc>
        <w:tc>
          <w:tcPr>
            <w:tcW w:w="4732" w:type="dxa"/>
            <w:tcBorders>
              <w:top w:val="single" w:sz="8" w:space="0" w:color="auto"/>
              <w:left w:val="nil"/>
              <w:bottom w:val="single" w:sz="4" w:space="0" w:color="auto"/>
              <w:right w:val="nil"/>
            </w:tcBorders>
          </w:tcPr>
          <w:p w:rsidR="00200B0C" w:rsidRPr="00737D3A" w:rsidRDefault="00200B0C" w:rsidP="00311606">
            <w:pPr>
              <w:spacing w:after="0" w:line="240" w:lineRule="auto"/>
              <w:rPr>
                <w:rFonts w:cs="Arial"/>
                <w:lang w:eastAsia="en-ZA"/>
              </w:rPr>
            </w:pPr>
            <w:r w:rsidRPr="00737D3A">
              <w:rPr>
                <w:rFonts w:cs="Arial"/>
                <w:lang w:eastAsia="en-ZA"/>
              </w:rPr>
              <w:t>Where  the  ownership  is  held  by  a  trust  or employee share scheme, Bidders have to provide a list of beneficiaries to the trust or participants in share   scheme   per   name   and   surname, percentage (%) shares held, race and gender.</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3E0B9E">
        <w:trPr>
          <w:trHeight w:val="315"/>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29.10</w:t>
            </w:r>
          </w:p>
        </w:tc>
        <w:tc>
          <w:tcPr>
            <w:tcW w:w="4732" w:type="dxa"/>
            <w:tcBorders>
              <w:top w:val="single" w:sz="4" w:space="0" w:color="auto"/>
              <w:left w:val="nil"/>
              <w:bottom w:val="single" w:sz="8" w:space="0" w:color="auto"/>
              <w:right w:val="nil"/>
            </w:tcBorders>
            <w:vAlign w:val="center"/>
          </w:tcPr>
          <w:p w:rsidR="00200B0C" w:rsidRPr="00737D3A" w:rsidRDefault="00200B0C" w:rsidP="00220FE3">
            <w:pPr>
              <w:spacing w:after="0" w:line="240" w:lineRule="auto"/>
              <w:rPr>
                <w:rFonts w:cs="Arial"/>
                <w:b/>
                <w:bCs/>
                <w:lang w:eastAsia="en-ZA"/>
              </w:rPr>
            </w:pPr>
            <w:r w:rsidRPr="00737D3A">
              <w:rPr>
                <w:rFonts w:cs="Arial"/>
                <w:b/>
                <w:bCs/>
                <w:lang w:eastAsia="en-ZA"/>
              </w:rPr>
              <w:t xml:space="preserve">Claim in terms of the </w:t>
            </w:r>
            <w:r w:rsidR="006D22AE">
              <w:rPr>
                <w:rFonts w:cs="Arial"/>
                <w:b/>
                <w:bCs/>
                <w:lang w:eastAsia="en-ZA"/>
              </w:rPr>
              <w:t>BBBEE</w:t>
            </w:r>
            <w:r>
              <w:rPr>
                <w:rFonts w:cs="Arial"/>
                <w:b/>
                <w:bCs/>
                <w:lang w:eastAsia="en-ZA"/>
              </w:rPr>
              <w:t xml:space="preserve"> </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D204CB">
        <w:trPr>
          <w:trHeight w:val="2437"/>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29.10.1</w:t>
            </w:r>
          </w:p>
        </w:tc>
        <w:tc>
          <w:tcPr>
            <w:tcW w:w="4732" w:type="dxa"/>
            <w:tcBorders>
              <w:top w:val="single" w:sz="8" w:space="0" w:color="auto"/>
              <w:left w:val="nil"/>
              <w:bottom w:val="single" w:sz="4" w:space="0" w:color="auto"/>
              <w:right w:val="nil"/>
            </w:tcBorders>
          </w:tcPr>
          <w:p w:rsidR="00200B0C" w:rsidRPr="00737D3A" w:rsidRDefault="00200B0C" w:rsidP="00D204CB">
            <w:pPr>
              <w:spacing w:after="0" w:line="240" w:lineRule="auto"/>
              <w:rPr>
                <w:rFonts w:cs="Arial"/>
                <w:lang w:eastAsia="en-ZA"/>
              </w:rPr>
            </w:pPr>
            <w:r w:rsidRPr="00737D3A">
              <w:rPr>
                <w:rFonts w:cs="Arial"/>
                <w:lang w:eastAsia="en-ZA"/>
              </w:rPr>
              <w:t>Each party to the Bid must provide proof, in the form of  a  certificate,  of  their  level  contributo</w:t>
            </w:r>
            <w:r w:rsidR="003F1537">
              <w:rPr>
                <w:rFonts w:cs="Arial"/>
                <w:lang w:eastAsia="en-ZA"/>
              </w:rPr>
              <w:t xml:space="preserve">r  status  in terms  of  the </w:t>
            </w:r>
            <w:r w:rsidRPr="00737D3A">
              <w:rPr>
                <w:rFonts w:cs="Arial"/>
                <w:lang w:eastAsia="en-ZA"/>
              </w:rPr>
              <w:t>B</w:t>
            </w:r>
            <w:r w:rsidR="003F1537">
              <w:rPr>
                <w:rFonts w:cs="Arial"/>
                <w:lang w:eastAsia="en-ZA"/>
              </w:rPr>
              <w:t>-</w:t>
            </w:r>
            <w:r w:rsidR="006D22AE">
              <w:rPr>
                <w:rFonts w:cs="Arial"/>
                <w:lang w:eastAsia="en-ZA"/>
              </w:rPr>
              <w:t>BBEE</w:t>
            </w:r>
            <w:r w:rsidR="003F1537">
              <w:rPr>
                <w:rFonts w:cs="Arial"/>
                <w:lang w:eastAsia="en-ZA"/>
              </w:rPr>
              <w:t>.   Such</w:t>
            </w:r>
            <w:r w:rsidRPr="00737D3A">
              <w:rPr>
                <w:rFonts w:cs="Arial"/>
                <w:lang w:eastAsia="en-ZA"/>
              </w:rPr>
              <w:t xml:space="preserve"> certificate  must  be issued by SANAS accredited </w:t>
            </w:r>
            <w:r w:rsidR="006D22AE">
              <w:rPr>
                <w:rFonts w:cs="Arial"/>
                <w:lang w:eastAsia="en-ZA"/>
              </w:rPr>
              <w:t>BBBEE</w:t>
            </w:r>
            <w:r w:rsidRPr="00737D3A">
              <w:rPr>
                <w:rFonts w:cs="Arial"/>
                <w:lang w:eastAsia="en-ZA"/>
              </w:rPr>
              <w:t xml:space="preserve"> verification or rating agency and must be valid at the closing date and time of the submission.  Note: The Post Office reserves the right to request the contact details of the verification agency used.</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D204CB">
        <w:trPr>
          <w:trHeight w:val="962"/>
        </w:trPr>
        <w:tc>
          <w:tcPr>
            <w:tcW w:w="1095"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jc w:val="center"/>
              <w:rPr>
                <w:rFonts w:cs="Arial"/>
                <w:lang w:eastAsia="en-ZA"/>
              </w:rPr>
            </w:pPr>
            <w:r w:rsidRPr="00737D3A">
              <w:rPr>
                <w:rFonts w:cs="Arial"/>
                <w:lang w:eastAsia="en-ZA"/>
              </w:rPr>
              <w:t>29.10.2</w:t>
            </w:r>
          </w:p>
        </w:tc>
        <w:tc>
          <w:tcPr>
            <w:tcW w:w="4732" w:type="dxa"/>
            <w:tcBorders>
              <w:top w:val="single" w:sz="4" w:space="0" w:color="auto"/>
              <w:left w:val="nil"/>
              <w:bottom w:val="single" w:sz="8" w:space="0" w:color="auto"/>
              <w:right w:val="nil"/>
            </w:tcBorders>
            <w:vAlign w:val="center"/>
          </w:tcPr>
          <w:p w:rsidR="00200B0C" w:rsidRPr="00737D3A" w:rsidRDefault="00200B0C" w:rsidP="0077000C">
            <w:pPr>
              <w:tabs>
                <w:tab w:val="left" w:pos="0"/>
                <w:tab w:val="left" w:pos="567"/>
              </w:tabs>
              <w:spacing w:after="0" w:line="240" w:lineRule="auto"/>
              <w:jc w:val="both"/>
              <w:rPr>
                <w:rFonts w:cs="Arial"/>
                <w:lang w:eastAsia="en-ZA"/>
              </w:rPr>
            </w:pPr>
            <w:r w:rsidRPr="005E43B1">
              <w:rPr>
                <w:rFonts w:cs="Arial"/>
              </w:rPr>
              <w:t>EME’s that want to claim preferential points should sub</w:t>
            </w:r>
            <w:r w:rsidR="001D07C6">
              <w:rPr>
                <w:rFonts w:cs="Arial"/>
              </w:rPr>
              <w:t>mit an affidavit duly signed by Commissioner of Oaths.</w:t>
            </w:r>
          </w:p>
        </w:tc>
        <w:tc>
          <w:tcPr>
            <w:tcW w:w="851"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4" w:space="0" w:color="auto"/>
              <w:left w:val="nil"/>
              <w:bottom w:val="single" w:sz="8" w:space="0" w:color="auto"/>
              <w:right w:val="nil"/>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1843" w:type="dxa"/>
            <w:tcBorders>
              <w:top w:val="single" w:sz="4" w:space="0" w:color="auto"/>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r w:rsidR="00200B0C" w:rsidRPr="005E43B1" w:rsidTr="00B93794">
        <w:trPr>
          <w:trHeight w:val="1078"/>
        </w:trPr>
        <w:tc>
          <w:tcPr>
            <w:tcW w:w="1095" w:type="dxa"/>
            <w:tcBorders>
              <w:left w:val="single" w:sz="4" w:space="0" w:color="auto"/>
              <w:right w:val="single" w:sz="4" w:space="0" w:color="auto"/>
            </w:tcBorders>
          </w:tcPr>
          <w:p w:rsidR="00200B0C" w:rsidRPr="005E43B1" w:rsidRDefault="00200B0C" w:rsidP="00855DDA">
            <w:r w:rsidRPr="003308C6">
              <w:rPr>
                <w:rFonts w:cs="Arial"/>
                <w:lang w:eastAsia="en-ZA"/>
              </w:rPr>
              <w:t>29.10.</w:t>
            </w:r>
            <w:r>
              <w:rPr>
                <w:rFonts w:cs="Arial"/>
                <w:lang w:eastAsia="en-ZA"/>
              </w:rPr>
              <w:t>3</w:t>
            </w:r>
          </w:p>
        </w:tc>
        <w:tc>
          <w:tcPr>
            <w:tcW w:w="4732" w:type="dxa"/>
            <w:tcBorders>
              <w:left w:val="single" w:sz="4" w:space="0" w:color="auto"/>
              <w:right w:val="single" w:sz="4" w:space="0" w:color="auto"/>
            </w:tcBorders>
          </w:tcPr>
          <w:p w:rsidR="00200B0C" w:rsidRPr="005E43B1" w:rsidRDefault="00200B0C" w:rsidP="00220FE3">
            <w:pPr>
              <w:spacing w:after="0" w:line="240" w:lineRule="auto"/>
              <w:rPr>
                <w:rFonts w:cs="Arial"/>
              </w:rPr>
            </w:pPr>
            <w:r w:rsidRPr="005E43B1">
              <w:rPr>
                <w:rFonts w:cs="Arial"/>
              </w:rPr>
              <w:t>A trust, consortium or joint venture will qualify for points for their BB</w:t>
            </w:r>
            <w:r w:rsidR="006D22AE">
              <w:rPr>
                <w:rFonts w:cs="Arial"/>
              </w:rPr>
              <w:t>BEE</w:t>
            </w:r>
            <w:r w:rsidRPr="005E43B1">
              <w:rPr>
                <w:rFonts w:cs="Arial"/>
              </w:rPr>
              <w:t xml:space="preserve"> status level as a legal entity, provided that the entity submits their BB</w:t>
            </w:r>
            <w:r w:rsidR="006D22AE">
              <w:rPr>
                <w:rFonts w:cs="Arial"/>
              </w:rPr>
              <w:t>BEE</w:t>
            </w:r>
            <w:r w:rsidRPr="005E43B1">
              <w:rPr>
                <w:rFonts w:cs="Arial"/>
              </w:rPr>
              <w:t xml:space="preserve"> status level certificate</w:t>
            </w:r>
          </w:p>
        </w:tc>
        <w:tc>
          <w:tcPr>
            <w:tcW w:w="851" w:type="dxa"/>
            <w:tcBorders>
              <w:left w:val="single" w:sz="4" w:space="0" w:color="auto"/>
              <w:right w:val="single" w:sz="4" w:space="0" w:color="auto"/>
            </w:tcBorders>
          </w:tcPr>
          <w:p w:rsidR="00200B0C" w:rsidRPr="00737D3A" w:rsidRDefault="00200B0C" w:rsidP="00A17F3C">
            <w:pPr>
              <w:spacing w:after="0" w:line="240" w:lineRule="auto"/>
              <w:rPr>
                <w:rFonts w:cs="Arial"/>
                <w:lang w:eastAsia="en-ZA"/>
              </w:rPr>
            </w:pPr>
          </w:p>
        </w:tc>
        <w:tc>
          <w:tcPr>
            <w:tcW w:w="992" w:type="dxa"/>
            <w:tcBorders>
              <w:left w:val="single" w:sz="4" w:space="0" w:color="auto"/>
              <w:right w:val="single" w:sz="4" w:space="0" w:color="auto"/>
            </w:tcBorders>
          </w:tcPr>
          <w:p w:rsidR="00200B0C" w:rsidRPr="00737D3A" w:rsidRDefault="00200B0C" w:rsidP="00A17F3C">
            <w:pPr>
              <w:spacing w:after="0" w:line="240" w:lineRule="auto"/>
              <w:rPr>
                <w:rFonts w:cs="Arial"/>
                <w:lang w:eastAsia="en-ZA"/>
              </w:rPr>
            </w:pPr>
          </w:p>
        </w:tc>
        <w:tc>
          <w:tcPr>
            <w:tcW w:w="1843" w:type="dxa"/>
            <w:tcBorders>
              <w:left w:val="single" w:sz="4" w:space="0" w:color="auto"/>
              <w:right w:val="single" w:sz="4" w:space="0" w:color="auto"/>
            </w:tcBorders>
          </w:tcPr>
          <w:p w:rsidR="00200B0C" w:rsidRPr="00737D3A" w:rsidRDefault="00200B0C" w:rsidP="00A17F3C">
            <w:pPr>
              <w:spacing w:after="0" w:line="240" w:lineRule="auto"/>
              <w:rPr>
                <w:rFonts w:cs="Arial"/>
                <w:lang w:eastAsia="en-ZA"/>
              </w:rPr>
            </w:pPr>
          </w:p>
        </w:tc>
      </w:tr>
      <w:tr w:rsidR="00200B0C" w:rsidRPr="005E43B1" w:rsidTr="003E0B9E">
        <w:trPr>
          <w:trHeight w:val="1725"/>
        </w:trPr>
        <w:tc>
          <w:tcPr>
            <w:tcW w:w="1095" w:type="dxa"/>
            <w:tcBorders>
              <w:top w:val="nil"/>
              <w:left w:val="single" w:sz="8" w:space="0" w:color="auto"/>
              <w:bottom w:val="single" w:sz="8" w:space="0" w:color="auto"/>
              <w:right w:val="single" w:sz="8" w:space="0" w:color="auto"/>
            </w:tcBorders>
          </w:tcPr>
          <w:p w:rsidR="00200B0C" w:rsidRPr="005E43B1" w:rsidRDefault="00200B0C" w:rsidP="00855DDA">
            <w:r w:rsidRPr="003308C6">
              <w:rPr>
                <w:rFonts w:cs="Arial"/>
                <w:lang w:eastAsia="en-ZA"/>
              </w:rPr>
              <w:t>29.10.</w:t>
            </w:r>
            <w:r>
              <w:rPr>
                <w:rFonts w:cs="Arial"/>
                <w:lang w:eastAsia="en-ZA"/>
              </w:rPr>
              <w:t>4</w:t>
            </w:r>
          </w:p>
        </w:tc>
        <w:tc>
          <w:tcPr>
            <w:tcW w:w="4732" w:type="dxa"/>
            <w:tcBorders>
              <w:top w:val="nil"/>
              <w:left w:val="nil"/>
              <w:bottom w:val="single" w:sz="8" w:space="0" w:color="auto"/>
              <w:right w:val="nil"/>
            </w:tcBorders>
          </w:tcPr>
          <w:p w:rsidR="00200B0C" w:rsidRPr="005E43B1" w:rsidRDefault="00200B0C" w:rsidP="00220FE3">
            <w:pPr>
              <w:spacing w:after="0" w:line="240" w:lineRule="auto"/>
              <w:rPr>
                <w:rFonts w:cs="Arial"/>
              </w:rPr>
            </w:pPr>
            <w:r w:rsidRPr="005E43B1">
              <w:rPr>
                <w:rFonts w:cs="Arial"/>
              </w:rPr>
              <w:t xml:space="preserve">A trust, consortium or joint venture will qualify for points for their </w:t>
            </w:r>
            <w:r w:rsidR="006D22AE">
              <w:rPr>
                <w:rFonts w:cs="Arial"/>
              </w:rPr>
              <w:t>BBBEE</w:t>
            </w:r>
            <w:r w:rsidRPr="005E43B1">
              <w:rPr>
                <w:rFonts w:cs="Arial"/>
              </w:rPr>
              <w:t xml:space="preserve"> status level as an unincorporated entity, provided that the entity submits their consolidated</w:t>
            </w:r>
            <w:r w:rsidR="00220FE3">
              <w:rPr>
                <w:rFonts w:cs="Arial"/>
              </w:rPr>
              <w:t xml:space="preserve"> </w:t>
            </w:r>
            <w:r w:rsidR="006D22AE">
              <w:rPr>
                <w:rFonts w:cs="Arial"/>
              </w:rPr>
              <w:t>BBBEE</w:t>
            </w:r>
            <w:r w:rsidRPr="005E43B1">
              <w:rPr>
                <w:rFonts w:cs="Arial"/>
              </w:rPr>
              <w:t xml:space="preserve"> scorecards as if they were a group structure and that such a consolidated </w:t>
            </w:r>
            <w:r w:rsidR="006D22AE">
              <w:rPr>
                <w:rFonts w:cs="Arial"/>
              </w:rPr>
              <w:t>BBBEE</w:t>
            </w:r>
            <w:r w:rsidRPr="005E43B1">
              <w:rPr>
                <w:rFonts w:cs="Arial"/>
              </w:rPr>
              <w:t xml:space="preserve"> scorecard is prepared for every separate tender</w:t>
            </w:r>
          </w:p>
        </w:tc>
        <w:tc>
          <w:tcPr>
            <w:tcW w:w="851"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p>
        </w:tc>
        <w:tc>
          <w:tcPr>
            <w:tcW w:w="992" w:type="dxa"/>
            <w:tcBorders>
              <w:top w:val="nil"/>
              <w:left w:val="nil"/>
              <w:bottom w:val="single" w:sz="8"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nil"/>
              <w:left w:val="single" w:sz="8" w:space="0" w:color="auto"/>
              <w:bottom w:val="single" w:sz="8" w:space="0" w:color="auto"/>
              <w:right w:val="single" w:sz="8" w:space="0" w:color="auto"/>
            </w:tcBorders>
            <w:vAlign w:val="center"/>
          </w:tcPr>
          <w:p w:rsidR="00200B0C" w:rsidRPr="00737D3A" w:rsidRDefault="00200B0C" w:rsidP="00A17F3C">
            <w:pPr>
              <w:spacing w:after="0" w:line="240" w:lineRule="auto"/>
              <w:rPr>
                <w:rFonts w:cs="Arial"/>
                <w:lang w:eastAsia="en-ZA"/>
              </w:rPr>
            </w:pPr>
          </w:p>
        </w:tc>
      </w:tr>
      <w:tr w:rsidR="00200B0C" w:rsidRPr="005E43B1" w:rsidTr="003E0B9E">
        <w:trPr>
          <w:trHeight w:val="808"/>
        </w:trPr>
        <w:tc>
          <w:tcPr>
            <w:tcW w:w="1095"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855DDA">
            <w:pPr>
              <w:spacing w:after="0" w:line="240" w:lineRule="auto"/>
              <w:jc w:val="center"/>
              <w:rPr>
                <w:rFonts w:cs="Arial"/>
                <w:lang w:eastAsia="en-ZA"/>
              </w:rPr>
            </w:pPr>
            <w:r w:rsidRPr="00737D3A">
              <w:rPr>
                <w:rFonts w:cs="Arial"/>
                <w:lang w:eastAsia="en-ZA"/>
              </w:rPr>
              <w:t>29.10.</w:t>
            </w:r>
            <w:r>
              <w:rPr>
                <w:rFonts w:cs="Arial"/>
                <w:lang w:eastAsia="en-ZA"/>
              </w:rPr>
              <w:t>5</w:t>
            </w:r>
          </w:p>
        </w:tc>
        <w:tc>
          <w:tcPr>
            <w:tcW w:w="4732" w:type="dxa"/>
            <w:tcBorders>
              <w:top w:val="single" w:sz="8" w:space="0" w:color="auto"/>
              <w:left w:val="nil"/>
              <w:bottom w:val="single" w:sz="4" w:space="0" w:color="auto"/>
              <w:right w:val="nil"/>
            </w:tcBorders>
          </w:tcPr>
          <w:p w:rsidR="00200B0C" w:rsidRPr="00737D3A" w:rsidRDefault="00200B0C" w:rsidP="00220FE3">
            <w:pPr>
              <w:spacing w:after="0" w:line="240" w:lineRule="auto"/>
              <w:rPr>
                <w:rFonts w:cs="Arial"/>
                <w:lang w:eastAsia="en-ZA"/>
              </w:rPr>
            </w:pPr>
            <w:r w:rsidRPr="00737D3A">
              <w:rPr>
                <w:rFonts w:cs="Arial"/>
                <w:lang w:eastAsia="en-ZA"/>
              </w:rPr>
              <w:t>Failure  to  submit  the  required  proof  of  level contributor status will result in the Bidder scoring 0 (zero) points for</w:t>
            </w:r>
            <w:r w:rsidR="00220FE3">
              <w:rPr>
                <w:rFonts w:cs="Arial"/>
                <w:lang w:eastAsia="en-ZA"/>
              </w:rPr>
              <w:t xml:space="preserve"> </w:t>
            </w:r>
            <w:r w:rsidR="006D22AE">
              <w:rPr>
                <w:rFonts w:cs="Arial"/>
                <w:lang w:eastAsia="en-ZA"/>
              </w:rPr>
              <w:t>BBBEE</w:t>
            </w:r>
            <w:r w:rsidRPr="00737D3A">
              <w:rPr>
                <w:rFonts w:cs="Arial"/>
                <w:lang w:eastAsia="en-ZA"/>
              </w:rPr>
              <w:t xml:space="preserve"> Level.</w:t>
            </w:r>
          </w:p>
        </w:tc>
        <w:tc>
          <w:tcPr>
            <w:tcW w:w="851"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c>
          <w:tcPr>
            <w:tcW w:w="992" w:type="dxa"/>
            <w:tcBorders>
              <w:top w:val="single" w:sz="8" w:space="0" w:color="auto"/>
              <w:left w:val="nil"/>
              <w:bottom w:val="single" w:sz="4" w:space="0" w:color="auto"/>
              <w:right w:val="nil"/>
            </w:tcBorders>
            <w:vAlign w:val="center"/>
          </w:tcPr>
          <w:p w:rsidR="00200B0C" w:rsidRPr="00737D3A" w:rsidRDefault="00200B0C" w:rsidP="00A17F3C">
            <w:pPr>
              <w:spacing w:after="0" w:line="240" w:lineRule="auto"/>
              <w:rPr>
                <w:rFonts w:cs="Arial"/>
                <w:lang w:eastAsia="en-ZA"/>
              </w:rPr>
            </w:pPr>
          </w:p>
        </w:tc>
        <w:tc>
          <w:tcPr>
            <w:tcW w:w="1843" w:type="dxa"/>
            <w:tcBorders>
              <w:top w:val="single" w:sz="8" w:space="0" w:color="auto"/>
              <w:left w:val="single" w:sz="8" w:space="0" w:color="auto"/>
              <w:bottom w:val="single" w:sz="4" w:space="0" w:color="auto"/>
              <w:right w:val="single" w:sz="8" w:space="0" w:color="auto"/>
            </w:tcBorders>
            <w:vAlign w:val="center"/>
          </w:tcPr>
          <w:p w:rsidR="00200B0C" w:rsidRPr="00737D3A" w:rsidRDefault="00200B0C" w:rsidP="00A17F3C">
            <w:pPr>
              <w:spacing w:after="0" w:line="240" w:lineRule="auto"/>
              <w:rPr>
                <w:rFonts w:cs="Arial"/>
                <w:lang w:eastAsia="en-ZA"/>
              </w:rPr>
            </w:pPr>
            <w:r w:rsidRPr="00737D3A">
              <w:rPr>
                <w:rFonts w:cs="Arial"/>
                <w:lang w:eastAsia="en-ZA"/>
              </w:rPr>
              <w:t> </w:t>
            </w:r>
          </w:p>
        </w:tc>
      </w:tr>
    </w:tbl>
    <w:p w:rsidR="00200B0C" w:rsidRDefault="00200B0C" w:rsidP="00CD1F14">
      <w:pPr>
        <w:widowControl w:val="0"/>
        <w:autoSpaceDE w:val="0"/>
        <w:autoSpaceDN w:val="0"/>
        <w:adjustRightInd w:val="0"/>
        <w:spacing w:after="0" w:line="240" w:lineRule="auto"/>
      </w:pPr>
    </w:p>
    <w:sectPr w:rsidR="00200B0C" w:rsidSect="006E013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174" w:rsidRDefault="00365174" w:rsidP="00E04E47">
      <w:pPr>
        <w:spacing w:after="0" w:line="240" w:lineRule="auto"/>
      </w:pPr>
      <w:r>
        <w:separator/>
      </w:r>
    </w:p>
  </w:endnote>
  <w:endnote w:type="continuationSeparator" w:id="0">
    <w:p w:rsidR="00365174" w:rsidRDefault="00365174" w:rsidP="00E04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62" w:rsidRDefault="005F2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46" w:rsidRPr="00CB2BC9" w:rsidRDefault="009A3A0E" w:rsidP="00CB2BC9">
    <w:pPr>
      <w:pStyle w:val="Footer"/>
      <w:pBdr>
        <w:top w:val="thinThickSmallGap" w:sz="24" w:space="1" w:color="622423"/>
      </w:pBdr>
      <w:tabs>
        <w:tab w:val="clear" w:pos="4513"/>
      </w:tabs>
      <w:rPr>
        <w:rFonts w:ascii="Cambria" w:eastAsia="Times New Roman" w:hAnsi="Cambria"/>
      </w:rPr>
    </w:pPr>
    <w:r w:rsidRPr="00294465">
      <w:rPr>
        <w:rFonts w:cs="Arial"/>
        <w:sz w:val="18"/>
        <w:szCs w:val="18"/>
      </w:rPr>
      <w:t>RFQ 22/23/</w:t>
    </w:r>
    <w:r w:rsidR="00DD2B1F">
      <w:rPr>
        <w:rFonts w:cs="Arial"/>
        <w:sz w:val="18"/>
        <w:szCs w:val="18"/>
      </w:rPr>
      <w:t>3</w:t>
    </w:r>
    <w:r w:rsidR="00227448">
      <w:rPr>
        <w:rFonts w:cs="Arial"/>
        <w:sz w:val="18"/>
        <w:szCs w:val="18"/>
      </w:rPr>
      <w:t>8</w:t>
    </w:r>
    <w:r w:rsidR="00DD2B1F">
      <w:rPr>
        <w:rFonts w:cs="Arial"/>
        <w:sz w:val="18"/>
        <w:szCs w:val="18"/>
      </w:rPr>
      <w:t>/</w:t>
    </w:r>
    <w:r w:rsidRPr="00CC6D43">
      <w:rPr>
        <w:sz w:val="20"/>
        <w:szCs w:val="20"/>
      </w:rPr>
      <w:t xml:space="preserve">Supply maintenance plan for </w:t>
    </w:r>
    <w:r w:rsidRPr="009A3A0E">
      <w:rPr>
        <w:sz w:val="20"/>
        <w:szCs w:val="20"/>
      </w:rPr>
      <w:t>Motor</w:t>
    </w:r>
    <w:r w:rsidR="00DD2B1F">
      <w:rPr>
        <w:sz w:val="20"/>
        <w:szCs w:val="20"/>
      </w:rPr>
      <w:t>cycles</w:t>
    </w:r>
    <w:r w:rsidRPr="009A3A0E">
      <w:rPr>
        <w:sz w:val="20"/>
        <w:szCs w:val="20"/>
      </w:rPr>
      <w:t>/MH</w:t>
    </w:r>
    <w:r w:rsidR="00FC0E46" w:rsidRPr="00CB2BC9">
      <w:rPr>
        <w:rFonts w:ascii="Cambria" w:eastAsia="Times New Roman" w:hAnsi="Cambria"/>
      </w:rPr>
      <w:tab/>
      <w:t xml:space="preserve">Page </w:t>
    </w:r>
    <w:r w:rsidR="00FC0E46" w:rsidRPr="00CB2BC9">
      <w:rPr>
        <w:rFonts w:ascii="Calibri" w:eastAsia="Times New Roman" w:hAnsi="Calibri"/>
      </w:rPr>
      <w:fldChar w:fldCharType="begin"/>
    </w:r>
    <w:r w:rsidR="00FC0E46">
      <w:instrText xml:space="preserve"> PAGE   \* MERGEFORMAT </w:instrText>
    </w:r>
    <w:r w:rsidR="00FC0E46" w:rsidRPr="00CB2BC9">
      <w:rPr>
        <w:rFonts w:ascii="Calibri" w:eastAsia="Times New Roman" w:hAnsi="Calibri"/>
      </w:rPr>
      <w:fldChar w:fldCharType="separate"/>
    </w:r>
    <w:r w:rsidR="00667F1B" w:rsidRPr="00667F1B">
      <w:rPr>
        <w:rFonts w:ascii="Cambria" w:eastAsia="Times New Roman" w:hAnsi="Cambria"/>
        <w:noProof/>
      </w:rPr>
      <w:t>31</w:t>
    </w:r>
    <w:r w:rsidR="00FC0E46" w:rsidRPr="00CB2BC9">
      <w:rPr>
        <w:rFonts w:ascii="Cambria" w:eastAsia="Times New Roman" w:hAnsi="Cambria"/>
        <w:noProof/>
      </w:rPr>
      <w:fldChar w:fldCharType="end"/>
    </w:r>
  </w:p>
  <w:p w:rsidR="00FC0E46" w:rsidRDefault="00FC0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46" w:rsidRPr="00CB2BC9" w:rsidRDefault="00294465" w:rsidP="00D9686F">
    <w:pPr>
      <w:pStyle w:val="Footer"/>
      <w:pBdr>
        <w:top w:val="thinThickSmallGap" w:sz="24" w:space="1" w:color="622423"/>
      </w:pBdr>
      <w:tabs>
        <w:tab w:val="clear" w:pos="4513"/>
      </w:tabs>
      <w:rPr>
        <w:rFonts w:ascii="Cambria" w:eastAsia="Times New Roman" w:hAnsi="Cambria"/>
      </w:rPr>
    </w:pPr>
    <w:r w:rsidRPr="00294465">
      <w:rPr>
        <w:rFonts w:cs="Arial"/>
        <w:sz w:val="18"/>
        <w:szCs w:val="18"/>
      </w:rPr>
      <w:t>RFQ 22/23/</w:t>
    </w:r>
    <w:r w:rsidR="00DD2B1F">
      <w:rPr>
        <w:rFonts w:cs="Arial"/>
        <w:sz w:val="18"/>
        <w:szCs w:val="18"/>
      </w:rPr>
      <w:t>3</w:t>
    </w:r>
    <w:r w:rsidR="00227448">
      <w:rPr>
        <w:rFonts w:cs="Arial"/>
        <w:sz w:val="18"/>
        <w:szCs w:val="18"/>
      </w:rPr>
      <w:t>8</w:t>
    </w:r>
    <w:r w:rsidR="00DD2B1F">
      <w:rPr>
        <w:rFonts w:cs="Arial"/>
        <w:sz w:val="18"/>
        <w:szCs w:val="18"/>
      </w:rPr>
      <w:t>/</w:t>
    </w:r>
    <w:r w:rsidR="00CC6D43" w:rsidRPr="00CC6D43">
      <w:rPr>
        <w:sz w:val="20"/>
        <w:szCs w:val="20"/>
      </w:rPr>
      <w:t xml:space="preserve">Supply maintenance plan for </w:t>
    </w:r>
    <w:r w:rsidR="009A3A0E" w:rsidRPr="009A3A0E">
      <w:rPr>
        <w:sz w:val="20"/>
        <w:szCs w:val="20"/>
      </w:rPr>
      <w:t>Motor</w:t>
    </w:r>
    <w:r w:rsidR="00DD2B1F">
      <w:rPr>
        <w:sz w:val="20"/>
        <w:szCs w:val="20"/>
      </w:rPr>
      <w:t>cycles/</w:t>
    </w:r>
    <w:r w:rsidRPr="009A3A0E">
      <w:rPr>
        <w:sz w:val="20"/>
        <w:szCs w:val="20"/>
      </w:rPr>
      <w:t>MH</w:t>
    </w:r>
    <w:r w:rsidRPr="00294465">
      <w:rPr>
        <w:rFonts w:ascii="Arial Narrow" w:hAnsi="Arial Narrow" w:cs="Arial"/>
        <w:sz w:val="16"/>
        <w:szCs w:val="16"/>
      </w:rPr>
      <w:tab/>
    </w:r>
    <w:r w:rsidR="00C11DF4">
      <w:rPr>
        <w:rFonts w:cs="Arial"/>
        <w:b/>
        <w:sz w:val="16"/>
        <w:szCs w:val="16"/>
      </w:rPr>
      <w:t xml:space="preserve">         </w:t>
    </w:r>
    <w:r w:rsidR="00FC0E46">
      <w:rPr>
        <w:spacing w:val="-3"/>
        <w:sz w:val="16"/>
        <w:szCs w:val="16"/>
      </w:rPr>
      <w:t xml:space="preserve">                                              </w:t>
    </w:r>
    <w:r w:rsidR="00FC0E46" w:rsidRPr="00CB2BC9">
      <w:rPr>
        <w:rFonts w:ascii="Cambria" w:eastAsia="Times New Roman" w:hAnsi="Cambria"/>
      </w:rPr>
      <w:t xml:space="preserve">Page </w:t>
    </w:r>
    <w:r w:rsidR="00FC0E46" w:rsidRPr="00CB2BC9">
      <w:rPr>
        <w:rFonts w:ascii="Calibri" w:eastAsia="Times New Roman" w:hAnsi="Calibri"/>
      </w:rPr>
      <w:fldChar w:fldCharType="begin"/>
    </w:r>
    <w:r w:rsidR="00FC0E46">
      <w:instrText xml:space="preserve"> PAGE   \* MERGEFORMAT </w:instrText>
    </w:r>
    <w:r w:rsidR="00FC0E46" w:rsidRPr="00CB2BC9">
      <w:rPr>
        <w:rFonts w:ascii="Calibri" w:eastAsia="Times New Roman" w:hAnsi="Calibri"/>
      </w:rPr>
      <w:fldChar w:fldCharType="separate"/>
    </w:r>
    <w:r w:rsidR="00667F1B" w:rsidRPr="00667F1B">
      <w:rPr>
        <w:rFonts w:ascii="Cambria" w:eastAsia="Times New Roman" w:hAnsi="Cambria"/>
        <w:noProof/>
      </w:rPr>
      <w:t>1</w:t>
    </w:r>
    <w:r w:rsidR="00FC0E46" w:rsidRPr="00CB2BC9">
      <w:rPr>
        <w:rFonts w:ascii="Cambria" w:eastAsia="Times New Roman" w:hAnsi="Cambria"/>
        <w:noProof/>
      </w:rPr>
      <w:fldChar w:fldCharType="end"/>
    </w:r>
  </w:p>
  <w:p w:rsidR="00FC0E46" w:rsidRDefault="00FC0E46" w:rsidP="00D9686F">
    <w:pPr>
      <w:pStyle w:val="Footer"/>
    </w:pPr>
  </w:p>
  <w:p w:rsidR="00FC0E46" w:rsidRDefault="00FC0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174" w:rsidRDefault="00365174" w:rsidP="00E04E47">
      <w:pPr>
        <w:spacing w:after="0" w:line="240" w:lineRule="auto"/>
      </w:pPr>
      <w:r>
        <w:separator/>
      </w:r>
    </w:p>
  </w:footnote>
  <w:footnote w:type="continuationSeparator" w:id="0">
    <w:p w:rsidR="00365174" w:rsidRDefault="00365174" w:rsidP="00E04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62" w:rsidRDefault="005F23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62" w:rsidRDefault="005F23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E46" w:rsidRDefault="00FC0E46" w:rsidP="00B03F3D">
    <w:pPr>
      <w:widowControl w:val="0"/>
      <w:tabs>
        <w:tab w:val="left" w:pos="1060"/>
        <w:tab w:val="left" w:pos="698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P</w:t>
    </w:r>
    <w:r>
      <w:rPr>
        <w:rFonts w:cs="Arial"/>
        <w:sz w:val="16"/>
        <w:szCs w:val="16"/>
      </w:rPr>
      <w:t>ost Office Bid Document</w:t>
    </w:r>
  </w:p>
  <w:p w:rsidR="00FC0E46" w:rsidRDefault="00FC0E46" w:rsidP="00B03F3D">
    <w:pPr>
      <w:widowControl w:val="0"/>
      <w:autoSpaceDE w:val="0"/>
      <w:autoSpaceDN w:val="0"/>
      <w:adjustRightInd w:val="0"/>
      <w:spacing w:after="0" w:line="195" w:lineRule="exact"/>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5A7A9A"/>
    <w:lvl w:ilvl="0">
      <w:numFmt w:val="bullet"/>
      <w:lvlText w:val="*"/>
      <w:lvlJc w:val="left"/>
    </w:lvl>
  </w:abstractNum>
  <w:abstractNum w:abstractNumId="1">
    <w:nsid w:val="00000633"/>
    <w:multiLevelType w:val="hybridMultilevel"/>
    <w:tmpl w:val="00007282"/>
    <w:lvl w:ilvl="0" w:tplc="0000251F">
      <w:start w:val="9"/>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902"/>
    <w:multiLevelType w:val="hybridMultilevel"/>
    <w:tmpl w:val="00007BB9"/>
    <w:lvl w:ilvl="0" w:tplc="00005772">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C15"/>
    <w:multiLevelType w:val="hybridMultilevel"/>
    <w:tmpl w:val="00003807"/>
    <w:lvl w:ilvl="0" w:tplc="0000773B">
      <w:start w:val="1"/>
      <w:numFmt w:val="decimal"/>
      <w:lvlText w:val="2.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39D"/>
    <w:multiLevelType w:val="hybridMultilevel"/>
    <w:tmpl w:val="00007049"/>
    <w:lvl w:ilvl="0" w:tplc="0000692C">
      <w:start w:val="1"/>
      <w:numFmt w:val="decimal"/>
      <w:lvlText w:val="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1481"/>
    <w:multiLevelType w:val="hybridMultilevel"/>
    <w:tmpl w:val="00004087"/>
    <w:lvl w:ilvl="0" w:tplc="00007B4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19DA"/>
    <w:multiLevelType w:val="hybridMultilevel"/>
    <w:tmpl w:val="00005064"/>
    <w:lvl w:ilvl="0" w:tplc="00004D54">
      <w:start w:val="10"/>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1D18"/>
    <w:multiLevelType w:val="hybridMultilevel"/>
    <w:tmpl w:val="00006270"/>
    <w:lvl w:ilvl="0" w:tplc="00003492">
      <w:start w:val="1"/>
      <w:numFmt w:val="decimal"/>
      <w:lvlText w:val="2.9.%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22CD"/>
    <w:multiLevelType w:val="hybridMultilevel"/>
    <w:tmpl w:val="00007DD1"/>
    <w:lvl w:ilvl="0" w:tplc="0000261E">
      <w:start w:val="1"/>
      <w:numFmt w:val="decimal"/>
      <w:lvlText w:val="1.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23C9"/>
    <w:multiLevelType w:val="hybridMultilevel"/>
    <w:tmpl w:val="74BEF6DA"/>
    <w:lvl w:ilvl="0" w:tplc="00005753">
      <w:start w:val="1"/>
      <w:numFmt w:val="decimal"/>
      <w:lvlText w:val="1.3.%1"/>
      <w:lvlJc w:val="left"/>
      <w:pPr>
        <w:tabs>
          <w:tab w:val="num" w:pos="720"/>
        </w:tabs>
        <w:ind w:left="720" w:hanging="360"/>
      </w:pPr>
      <w:rPr>
        <w:rFonts w:cs="Times New Roman"/>
      </w:rPr>
    </w:lvl>
    <w:lvl w:ilvl="1" w:tplc="1C090005">
      <w:start w:val="1"/>
      <w:numFmt w:val="bullet"/>
      <w:lvlText w:val=""/>
      <w:lvlJc w:val="left"/>
      <w:pPr>
        <w:tabs>
          <w:tab w:val="num" w:pos="1440"/>
        </w:tabs>
        <w:ind w:left="1440" w:hanging="360"/>
      </w:pPr>
      <w:rPr>
        <w:rFonts w:ascii="Wingdings" w:hAnsi="Wingdings" w:hint="default"/>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252A"/>
    <w:multiLevelType w:val="hybridMultilevel"/>
    <w:tmpl w:val="000037E5"/>
    <w:lvl w:ilvl="0" w:tplc="00001DC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2B00"/>
    <w:multiLevelType w:val="hybridMultilevel"/>
    <w:tmpl w:val="000016D4"/>
    <w:lvl w:ilvl="0" w:tplc="00007F61">
      <w:start w:val="1"/>
      <w:numFmt w:val="decimal"/>
      <w:lvlText w:val="2.7.%1."/>
      <w:lvlJc w:val="left"/>
      <w:pPr>
        <w:tabs>
          <w:tab w:val="num" w:pos="720"/>
        </w:tabs>
        <w:ind w:left="720" w:hanging="360"/>
      </w:pPr>
      <w:rPr>
        <w:rFonts w:cs="Times New Roman"/>
      </w:rPr>
    </w:lvl>
    <w:lvl w:ilvl="1" w:tplc="00003A8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2C49"/>
    <w:multiLevelType w:val="hybridMultilevel"/>
    <w:tmpl w:val="00003C61"/>
    <w:lvl w:ilvl="0" w:tplc="00002FFF">
      <w:start w:val="1"/>
      <w:numFmt w:val="decimal"/>
      <w:lvlText w:val="1.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2F14"/>
    <w:multiLevelType w:val="hybridMultilevel"/>
    <w:tmpl w:val="00006AD6"/>
    <w:lvl w:ilvl="0" w:tplc="0000047E">
      <w:start w:val="4"/>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3004"/>
    <w:multiLevelType w:val="hybridMultilevel"/>
    <w:tmpl w:val="00001796"/>
    <w:lvl w:ilvl="0" w:tplc="00005E73">
      <w:start w:val="1"/>
      <w:numFmt w:val="bullet"/>
      <w:lvlText w:val="*"/>
      <w:lvlJc w:val="left"/>
      <w:pPr>
        <w:tabs>
          <w:tab w:val="num" w:pos="720"/>
        </w:tabs>
        <w:ind w:left="720" w:hanging="360"/>
      </w:pPr>
    </w:lvl>
    <w:lvl w:ilvl="1" w:tplc="0000470E">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37E6"/>
    <w:multiLevelType w:val="hybridMultilevel"/>
    <w:tmpl w:val="000019D9"/>
    <w:lvl w:ilvl="0" w:tplc="0000591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39CE"/>
    <w:multiLevelType w:val="hybridMultilevel"/>
    <w:tmpl w:val="00003BB1"/>
    <w:lvl w:ilvl="0" w:tplc="00004C85">
      <w:start w:val="1"/>
      <w:numFmt w:val="decimal"/>
      <w:lvlText w:val="2.10.%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401D"/>
    <w:multiLevelType w:val="hybridMultilevel"/>
    <w:tmpl w:val="000071F0"/>
    <w:lvl w:ilvl="0" w:tplc="00000384">
      <w:start w:val="8"/>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4080"/>
    <w:multiLevelType w:val="hybridMultilevel"/>
    <w:tmpl w:val="00005DB2"/>
    <w:lvl w:ilvl="0" w:tplc="000033EA">
      <w:start w:val="3"/>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000422D"/>
    <w:multiLevelType w:val="hybridMultilevel"/>
    <w:tmpl w:val="000054DC"/>
    <w:lvl w:ilvl="0" w:tplc="0000368E">
      <w:start w:val="1"/>
      <w:numFmt w:val="decimal"/>
      <w:lvlText w:val="1.4.%1"/>
      <w:lvlJc w:val="left"/>
      <w:pPr>
        <w:tabs>
          <w:tab w:val="num" w:pos="720"/>
        </w:tabs>
        <w:ind w:left="720" w:hanging="360"/>
      </w:pPr>
      <w:rPr>
        <w:rFonts w:cs="Times New Roman"/>
      </w:rPr>
    </w:lvl>
    <w:lvl w:ilvl="1" w:tplc="00000D66">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00004402"/>
    <w:multiLevelType w:val="hybridMultilevel"/>
    <w:tmpl w:val="000018D7"/>
    <w:lvl w:ilvl="0" w:tplc="00006BE8">
      <w:start w:val="9"/>
      <w:numFmt w:val="decimal"/>
      <w:lvlText w:val="1.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000049F7"/>
    <w:multiLevelType w:val="hybridMultilevel"/>
    <w:tmpl w:val="0000442B"/>
    <w:lvl w:ilvl="0" w:tplc="00005078">
      <w:start w:val="1"/>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00004A80"/>
    <w:multiLevelType w:val="hybridMultilevel"/>
    <w:tmpl w:val="0000187E"/>
    <w:lvl w:ilvl="0" w:tplc="000016C5">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00004FF8"/>
    <w:multiLevelType w:val="hybridMultilevel"/>
    <w:tmpl w:val="00005C46"/>
    <w:lvl w:ilvl="0" w:tplc="0000486A">
      <w:start w:val="1"/>
      <w:numFmt w:val="decimal"/>
      <w:lvlText w:val="2.1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00005039"/>
    <w:multiLevelType w:val="hybridMultilevel"/>
    <w:tmpl w:val="0000542C"/>
    <w:lvl w:ilvl="0" w:tplc="00001953">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0000513E"/>
    <w:multiLevelType w:val="hybridMultilevel"/>
    <w:tmpl w:val="00006D69"/>
    <w:lvl w:ilvl="0" w:tplc="00006A15">
      <w:start w:val="1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0000590E"/>
    <w:multiLevelType w:val="hybridMultilevel"/>
    <w:tmpl w:val="0000765F"/>
    <w:lvl w:ilvl="0" w:tplc="00001850">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00005968"/>
    <w:multiLevelType w:val="hybridMultilevel"/>
    <w:tmpl w:val="00004AD4"/>
    <w:lvl w:ilvl="0" w:tplc="00002CF7">
      <w:start w:val="1"/>
      <w:numFmt w:val="decimal"/>
      <w:lvlText w:val="%1"/>
      <w:lvlJc w:val="left"/>
      <w:pPr>
        <w:tabs>
          <w:tab w:val="num" w:pos="720"/>
        </w:tabs>
        <w:ind w:left="720" w:hanging="360"/>
      </w:pPr>
      <w:rPr>
        <w:rFonts w:cs="Times New Roman"/>
      </w:rPr>
    </w:lvl>
    <w:lvl w:ilvl="1" w:tplc="00003F4A">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00005E9D"/>
    <w:multiLevelType w:val="hybridMultilevel"/>
    <w:tmpl w:val="0000489C"/>
    <w:lvl w:ilvl="0" w:tplc="00001916">
      <w:start w:val="7"/>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nsid w:val="00006048"/>
    <w:multiLevelType w:val="hybridMultilevel"/>
    <w:tmpl w:val="000057D3"/>
    <w:lvl w:ilvl="0" w:tplc="0000458F">
      <w:start w:val="1"/>
      <w:numFmt w:val="bullet"/>
      <w:lvlText w:val=""/>
      <w:lvlJc w:val="left"/>
      <w:pPr>
        <w:tabs>
          <w:tab w:val="num" w:pos="720"/>
        </w:tabs>
        <w:ind w:left="720" w:hanging="360"/>
      </w:pPr>
    </w:lvl>
    <w:lvl w:ilvl="1" w:tplc="0000097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00006172"/>
    <w:multiLevelType w:val="hybridMultilevel"/>
    <w:tmpl w:val="00006B72"/>
    <w:lvl w:ilvl="0" w:tplc="000032E6">
      <w:start w:val="1"/>
      <w:numFmt w:val="decimal"/>
      <w:lvlText w:val="1.7.%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00006899"/>
    <w:multiLevelType w:val="hybridMultilevel"/>
    <w:tmpl w:val="00003CD5"/>
    <w:lvl w:ilvl="0" w:tplc="000013E9">
      <w:start w:val="1"/>
      <w:numFmt w:val="decimal"/>
      <w:lvlText w:val="1.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nsid w:val="00006C69"/>
    <w:multiLevelType w:val="hybridMultilevel"/>
    <w:tmpl w:val="0000288F"/>
    <w:lvl w:ilvl="0" w:tplc="00003A61">
      <w:start w:val="6"/>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000073D9"/>
    <w:multiLevelType w:val="hybridMultilevel"/>
    <w:tmpl w:val="00001F16"/>
    <w:lvl w:ilvl="0" w:tplc="0000182F">
      <w:start w:val="1"/>
      <w:numFmt w:val="bullet"/>
      <w:lvlText w:val="**"/>
      <w:lvlJc w:val="left"/>
      <w:pPr>
        <w:tabs>
          <w:tab w:val="num" w:pos="720"/>
        </w:tabs>
        <w:ind w:left="720" w:hanging="360"/>
      </w:pPr>
    </w:lvl>
    <w:lvl w:ilvl="1" w:tplc="00004D67">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00007983"/>
    <w:multiLevelType w:val="hybridMultilevel"/>
    <w:tmpl w:val="000075EF"/>
    <w:lvl w:ilvl="0" w:tplc="00004657">
      <w:start w:val="5"/>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00007F4F"/>
    <w:multiLevelType w:val="hybridMultilevel"/>
    <w:tmpl w:val="0000494A"/>
    <w:lvl w:ilvl="0" w:tplc="00000677">
      <w:start w:val="1"/>
      <w:numFmt w:val="decimal"/>
      <w:lvlText w:val="1.8.%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00007FBE"/>
    <w:multiLevelType w:val="hybridMultilevel"/>
    <w:tmpl w:val="00000C7B"/>
    <w:lvl w:ilvl="0" w:tplc="00005005">
      <w:start w:val="8"/>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0752077E"/>
    <w:multiLevelType w:val="multilevel"/>
    <w:tmpl w:val="3EBAC41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8">
    <w:nsid w:val="08B54A33"/>
    <w:multiLevelType w:val="hybridMultilevel"/>
    <w:tmpl w:val="A5228246"/>
    <w:lvl w:ilvl="0" w:tplc="00007A5A">
      <w:start w:val="1"/>
      <w:numFmt w:val="decimal"/>
      <w:lvlText w:val="10.%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9">
    <w:nsid w:val="14B9250F"/>
    <w:multiLevelType w:val="hybridMultilevel"/>
    <w:tmpl w:val="CFC444E6"/>
    <w:lvl w:ilvl="0" w:tplc="00006952">
      <w:start w:val="1"/>
      <w:numFmt w:val="decimal"/>
      <w:lvlText w:val="2.%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0">
    <w:nsid w:val="1BAB2F7C"/>
    <w:multiLevelType w:val="hybridMultilevel"/>
    <w:tmpl w:val="5C0CAEA4"/>
    <w:lvl w:ilvl="0" w:tplc="B9B035FC">
      <w:start w:val="1"/>
      <w:numFmt w:val="decimal"/>
      <w:pStyle w:val="Heading4"/>
      <w:lvlText w:val="2.8.%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1">
    <w:nsid w:val="1C010CF2"/>
    <w:multiLevelType w:val="hybridMultilevel"/>
    <w:tmpl w:val="6E4CE79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nsid w:val="1D7C6828"/>
    <w:multiLevelType w:val="multilevel"/>
    <w:tmpl w:val="0E3EE0B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3">
    <w:nsid w:val="1DE05F2E"/>
    <w:multiLevelType w:val="hybridMultilevel"/>
    <w:tmpl w:val="1142581E"/>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4">
    <w:nsid w:val="267C2145"/>
    <w:multiLevelType w:val="multilevel"/>
    <w:tmpl w:val="9F70390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27291830"/>
    <w:multiLevelType w:val="hybridMultilevel"/>
    <w:tmpl w:val="4EFA5444"/>
    <w:lvl w:ilvl="0" w:tplc="00006443">
      <w:start w:val="1"/>
      <w:numFmt w:val="decimal"/>
      <w:lvlText w:val="9.2.%1"/>
      <w:lvlJc w:val="left"/>
      <w:pPr>
        <w:ind w:left="1440" w:hanging="360"/>
      </w:pPr>
      <w:rPr>
        <w:rFonts w:cs="Times New Roman"/>
      </w:rPr>
    </w:lvl>
    <w:lvl w:ilvl="1" w:tplc="1C090019" w:tentative="1">
      <w:start w:val="1"/>
      <w:numFmt w:val="lowerLetter"/>
      <w:lvlText w:val="%2."/>
      <w:lvlJc w:val="left"/>
      <w:pPr>
        <w:ind w:left="2160" w:hanging="360"/>
      </w:pPr>
      <w:rPr>
        <w:rFonts w:cs="Times New Roman"/>
      </w:rPr>
    </w:lvl>
    <w:lvl w:ilvl="2" w:tplc="1C09001B" w:tentative="1">
      <w:start w:val="1"/>
      <w:numFmt w:val="lowerRoman"/>
      <w:lvlText w:val="%3."/>
      <w:lvlJc w:val="right"/>
      <w:pPr>
        <w:ind w:left="2880" w:hanging="180"/>
      </w:pPr>
      <w:rPr>
        <w:rFonts w:cs="Times New Roman"/>
      </w:rPr>
    </w:lvl>
    <w:lvl w:ilvl="3" w:tplc="1C09000F" w:tentative="1">
      <w:start w:val="1"/>
      <w:numFmt w:val="decimal"/>
      <w:lvlText w:val="%4."/>
      <w:lvlJc w:val="left"/>
      <w:pPr>
        <w:ind w:left="3600" w:hanging="360"/>
      </w:pPr>
      <w:rPr>
        <w:rFonts w:cs="Times New Roman"/>
      </w:rPr>
    </w:lvl>
    <w:lvl w:ilvl="4" w:tplc="1C090019" w:tentative="1">
      <w:start w:val="1"/>
      <w:numFmt w:val="lowerLetter"/>
      <w:lvlText w:val="%5."/>
      <w:lvlJc w:val="left"/>
      <w:pPr>
        <w:ind w:left="4320" w:hanging="360"/>
      </w:pPr>
      <w:rPr>
        <w:rFonts w:cs="Times New Roman"/>
      </w:rPr>
    </w:lvl>
    <w:lvl w:ilvl="5" w:tplc="1C09001B" w:tentative="1">
      <w:start w:val="1"/>
      <w:numFmt w:val="lowerRoman"/>
      <w:lvlText w:val="%6."/>
      <w:lvlJc w:val="right"/>
      <w:pPr>
        <w:ind w:left="5040" w:hanging="180"/>
      </w:pPr>
      <w:rPr>
        <w:rFonts w:cs="Times New Roman"/>
      </w:rPr>
    </w:lvl>
    <w:lvl w:ilvl="6" w:tplc="1C09000F" w:tentative="1">
      <w:start w:val="1"/>
      <w:numFmt w:val="decimal"/>
      <w:lvlText w:val="%7."/>
      <w:lvlJc w:val="left"/>
      <w:pPr>
        <w:ind w:left="5760" w:hanging="360"/>
      </w:pPr>
      <w:rPr>
        <w:rFonts w:cs="Times New Roman"/>
      </w:rPr>
    </w:lvl>
    <w:lvl w:ilvl="7" w:tplc="1C090019" w:tentative="1">
      <w:start w:val="1"/>
      <w:numFmt w:val="lowerLetter"/>
      <w:lvlText w:val="%8."/>
      <w:lvlJc w:val="left"/>
      <w:pPr>
        <w:ind w:left="6480" w:hanging="360"/>
      </w:pPr>
      <w:rPr>
        <w:rFonts w:cs="Times New Roman"/>
      </w:rPr>
    </w:lvl>
    <w:lvl w:ilvl="8" w:tplc="1C09001B" w:tentative="1">
      <w:start w:val="1"/>
      <w:numFmt w:val="lowerRoman"/>
      <w:lvlText w:val="%9."/>
      <w:lvlJc w:val="right"/>
      <w:pPr>
        <w:ind w:left="7200" w:hanging="180"/>
      </w:pPr>
      <w:rPr>
        <w:rFonts w:cs="Times New Roman"/>
      </w:rPr>
    </w:lvl>
  </w:abstractNum>
  <w:abstractNum w:abstractNumId="46">
    <w:nsid w:val="2FAB6F1B"/>
    <w:multiLevelType w:val="hybridMultilevel"/>
    <w:tmpl w:val="5DF02E70"/>
    <w:lvl w:ilvl="0" w:tplc="0000390C">
      <w:start w:val="1"/>
      <w:numFmt w:val="decimal"/>
      <w:lvlText w:val="5.%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7">
    <w:nsid w:val="390B1D0E"/>
    <w:multiLevelType w:val="hybridMultilevel"/>
    <w:tmpl w:val="CD9A0E98"/>
    <w:lvl w:ilvl="0" w:tplc="1C090001">
      <w:start w:val="1"/>
      <w:numFmt w:val="bullet"/>
      <w:lvlText w:val=""/>
      <w:lvlJc w:val="left"/>
      <w:pPr>
        <w:ind w:left="1501" w:hanging="360"/>
      </w:pPr>
      <w:rPr>
        <w:rFonts w:ascii="Symbol" w:hAnsi="Symbol" w:hint="default"/>
      </w:rPr>
    </w:lvl>
    <w:lvl w:ilvl="1" w:tplc="1C090003">
      <w:start w:val="1"/>
      <w:numFmt w:val="bullet"/>
      <w:lvlText w:val="o"/>
      <w:lvlJc w:val="left"/>
      <w:pPr>
        <w:ind w:left="2221" w:hanging="360"/>
      </w:pPr>
      <w:rPr>
        <w:rFonts w:ascii="Courier New" w:hAnsi="Courier New" w:hint="default"/>
      </w:rPr>
    </w:lvl>
    <w:lvl w:ilvl="2" w:tplc="1C090005">
      <w:start w:val="1"/>
      <w:numFmt w:val="bullet"/>
      <w:lvlText w:val=""/>
      <w:lvlJc w:val="left"/>
      <w:pPr>
        <w:ind w:left="2941" w:hanging="360"/>
      </w:pPr>
      <w:rPr>
        <w:rFonts w:ascii="Wingdings" w:hAnsi="Wingdings" w:hint="default"/>
      </w:rPr>
    </w:lvl>
    <w:lvl w:ilvl="3" w:tplc="1C090001">
      <w:start w:val="1"/>
      <w:numFmt w:val="bullet"/>
      <w:lvlText w:val=""/>
      <w:lvlJc w:val="left"/>
      <w:pPr>
        <w:ind w:left="3661" w:hanging="360"/>
      </w:pPr>
      <w:rPr>
        <w:rFonts w:ascii="Symbol" w:hAnsi="Symbol" w:hint="default"/>
      </w:rPr>
    </w:lvl>
    <w:lvl w:ilvl="4" w:tplc="1C090003">
      <w:start w:val="1"/>
      <w:numFmt w:val="bullet"/>
      <w:lvlText w:val="o"/>
      <w:lvlJc w:val="left"/>
      <w:pPr>
        <w:ind w:left="4381" w:hanging="360"/>
      </w:pPr>
      <w:rPr>
        <w:rFonts w:ascii="Courier New" w:hAnsi="Courier New" w:hint="default"/>
      </w:rPr>
    </w:lvl>
    <w:lvl w:ilvl="5" w:tplc="1C090005">
      <w:start w:val="1"/>
      <w:numFmt w:val="bullet"/>
      <w:lvlText w:val=""/>
      <w:lvlJc w:val="left"/>
      <w:pPr>
        <w:ind w:left="5101" w:hanging="360"/>
      </w:pPr>
      <w:rPr>
        <w:rFonts w:ascii="Wingdings" w:hAnsi="Wingdings" w:hint="default"/>
      </w:rPr>
    </w:lvl>
    <w:lvl w:ilvl="6" w:tplc="1C090001">
      <w:start w:val="1"/>
      <w:numFmt w:val="bullet"/>
      <w:lvlText w:val=""/>
      <w:lvlJc w:val="left"/>
      <w:pPr>
        <w:ind w:left="5821" w:hanging="360"/>
      </w:pPr>
      <w:rPr>
        <w:rFonts w:ascii="Symbol" w:hAnsi="Symbol" w:hint="default"/>
      </w:rPr>
    </w:lvl>
    <w:lvl w:ilvl="7" w:tplc="1C090003">
      <w:start w:val="1"/>
      <w:numFmt w:val="bullet"/>
      <w:lvlText w:val="o"/>
      <w:lvlJc w:val="left"/>
      <w:pPr>
        <w:ind w:left="6541" w:hanging="360"/>
      </w:pPr>
      <w:rPr>
        <w:rFonts w:ascii="Courier New" w:hAnsi="Courier New" w:hint="default"/>
      </w:rPr>
    </w:lvl>
    <w:lvl w:ilvl="8" w:tplc="1C090005">
      <w:start w:val="1"/>
      <w:numFmt w:val="bullet"/>
      <w:lvlText w:val=""/>
      <w:lvlJc w:val="left"/>
      <w:pPr>
        <w:ind w:left="7261" w:hanging="360"/>
      </w:pPr>
      <w:rPr>
        <w:rFonts w:ascii="Wingdings" w:hAnsi="Wingdings" w:hint="default"/>
      </w:rPr>
    </w:lvl>
  </w:abstractNum>
  <w:abstractNum w:abstractNumId="48">
    <w:nsid w:val="3A6572B1"/>
    <w:multiLevelType w:val="hybridMultilevel"/>
    <w:tmpl w:val="9DC88BB0"/>
    <w:lvl w:ilvl="0" w:tplc="0000491C">
      <w:start w:val="1"/>
      <w:numFmt w:val="decimal"/>
      <w:lvlText w:val="6.%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9">
    <w:nsid w:val="3AE51CBC"/>
    <w:multiLevelType w:val="multilevel"/>
    <w:tmpl w:val="6CC8D704"/>
    <w:lvl w:ilvl="0">
      <w:start w:val="1"/>
      <w:numFmt w:val="decimal"/>
      <w:lvlText w:val="%1."/>
      <w:lvlJc w:val="left"/>
      <w:pPr>
        <w:ind w:left="720" w:hanging="360"/>
      </w:pPr>
      <w:rPr>
        <w:rFonts w:cs="Times New Roman" w:hint="default"/>
      </w:rPr>
    </w:lvl>
    <w:lvl w:ilvl="1">
      <w:start w:val="3"/>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50">
    <w:nsid w:val="40FB2098"/>
    <w:multiLevelType w:val="multilevel"/>
    <w:tmpl w:val="A35A507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990" w:hanging="360"/>
      </w:pPr>
      <w:rPr>
        <w:rFonts w:cs="Times New Roman" w:hint="default"/>
      </w:rPr>
    </w:lvl>
    <w:lvl w:ilvl="2">
      <w:start w:val="1"/>
      <w:numFmt w:val="decimal"/>
      <w:lvlText w:val="%1.%2.%3"/>
      <w:lvlJc w:val="left"/>
      <w:pPr>
        <w:tabs>
          <w:tab w:val="num" w:pos="2340"/>
        </w:tabs>
        <w:ind w:left="2340" w:hanging="720"/>
      </w:pPr>
      <w:rPr>
        <w:rFonts w:cs="Times New Roman" w:hint="default"/>
      </w:rPr>
    </w:lvl>
    <w:lvl w:ilvl="3">
      <w:start w:val="1"/>
      <w:numFmt w:val="decimal"/>
      <w:lvlText w:val="%1.%2.%3.%4"/>
      <w:lvlJc w:val="left"/>
      <w:pPr>
        <w:tabs>
          <w:tab w:val="num" w:pos="3150"/>
        </w:tabs>
        <w:ind w:left="315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130"/>
        </w:tabs>
        <w:ind w:left="5130" w:hanging="1080"/>
      </w:pPr>
      <w:rPr>
        <w:rFonts w:cs="Times New Roman" w:hint="default"/>
      </w:rPr>
    </w:lvl>
    <w:lvl w:ilvl="6">
      <w:start w:val="1"/>
      <w:numFmt w:val="decimal"/>
      <w:lvlText w:val="%1.%2.%3.%4.%5.%6.%7"/>
      <w:lvlJc w:val="left"/>
      <w:pPr>
        <w:tabs>
          <w:tab w:val="num" w:pos="6300"/>
        </w:tabs>
        <w:ind w:left="6300" w:hanging="1440"/>
      </w:pPr>
      <w:rPr>
        <w:rFonts w:cs="Times New Roman" w:hint="default"/>
      </w:rPr>
    </w:lvl>
    <w:lvl w:ilvl="7">
      <w:start w:val="1"/>
      <w:numFmt w:val="decimal"/>
      <w:lvlText w:val="%1.%2.%3.%4.%5.%6.%7.%8"/>
      <w:lvlJc w:val="left"/>
      <w:pPr>
        <w:tabs>
          <w:tab w:val="num" w:pos="7110"/>
        </w:tabs>
        <w:ind w:left="7110" w:hanging="1440"/>
      </w:pPr>
      <w:rPr>
        <w:rFonts w:cs="Times New Roman" w:hint="default"/>
      </w:rPr>
    </w:lvl>
    <w:lvl w:ilvl="8">
      <w:start w:val="1"/>
      <w:numFmt w:val="decimal"/>
      <w:lvlText w:val="%1.%2.%3.%4.%5.%6.%7.%8.%9"/>
      <w:lvlJc w:val="left"/>
      <w:pPr>
        <w:tabs>
          <w:tab w:val="num" w:pos="8280"/>
        </w:tabs>
        <w:ind w:left="8280" w:hanging="1800"/>
      </w:pPr>
      <w:rPr>
        <w:rFonts w:cs="Times New Roman" w:hint="default"/>
      </w:rPr>
    </w:lvl>
  </w:abstractNum>
  <w:abstractNum w:abstractNumId="51">
    <w:nsid w:val="46990EB5"/>
    <w:multiLevelType w:val="hybridMultilevel"/>
    <w:tmpl w:val="17C2CD3C"/>
    <w:lvl w:ilvl="0" w:tplc="29BA07EC">
      <w:start w:val="1"/>
      <w:numFmt w:val="bullet"/>
      <w:lvlText w:val=""/>
      <w:lvlJc w:val="left"/>
      <w:pPr>
        <w:ind w:left="1440" w:hanging="360"/>
      </w:pPr>
      <w:rPr>
        <w:rFonts w:ascii="Wingdings" w:hAnsi="Wingdings" w:hint="default"/>
        <w:sz w:val="28"/>
      </w:rPr>
    </w:lvl>
    <w:lvl w:ilvl="1" w:tplc="1C090003" w:tentative="1">
      <w:start w:val="1"/>
      <w:numFmt w:val="bullet"/>
      <w:lvlText w:val="o"/>
      <w:lvlJc w:val="left"/>
      <w:pPr>
        <w:ind w:left="2160" w:hanging="360"/>
      </w:pPr>
      <w:rPr>
        <w:rFonts w:ascii="Courier New" w:hAnsi="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2">
    <w:nsid w:val="47107B81"/>
    <w:multiLevelType w:val="hybridMultilevel"/>
    <w:tmpl w:val="9D48542E"/>
    <w:lvl w:ilvl="0" w:tplc="0000491C">
      <w:start w:val="1"/>
      <w:numFmt w:val="decimal"/>
      <w:lvlText w:val="6.%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3">
    <w:nsid w:val="484122A7"/>
    <w:multiLevelType w:val="multilevel"/>
    <w:tmpl w:val="C02E603E"/>
    <w:lvl w:ilvl="0">
      <w:start w:val="2"/>
      <w:numFmt w:val="decimal"/>
      <w:lvlText w:val="%1"/>
      <w:lvlJc w:val="left"/>
      <w:pPr>
        <w:ind w:left="525" w:hanging="525"/>
      </w:pPr>
      <w:rPr>
        <w:rFonts w:cs="Times New Roman" w:hint="default"/>
      </w:rPr>
    </w:lvl>
    <w:lvl w:ilvl="1">
      <w:start w:val="2"/>
      <w:numFmt w:val="decimal"/>
      <w:lvlText w:val="%1.%2"/>
      <w:lvlJc w:val="left"/>
      <w:pPr>
        <w:ind w:left="795" w:hanging="525"/>
      </w:pPr>
      <w:rPr>
        <w:rFonts w:cs="Times New Roman" w:hint="default"/>
      </w:rPr>
    </w:lvl>
    <w:lvl w:ilvl="2">
      <w:start w:val="2"/>
      <w:numFmt w:val="decimal"/>
      <w:lvlText w:val="%1.%2.%3"/>
      <w:lvlJc w:val="left"/>
      <w:pPr>
        <w:ind w:left="1260" w:hanging="720"/>
      </w:pPr>
      <w:rPr>
        <w:rFonts w:cs="Times New Roman" w:hint="default"/>
        <w:b w:val="0"/>
        <w:color w:val="auto"/>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3960" w:hanging="1800"/>
      </w:pPr>
      <w:rPr>
        <w:rFonts w:cs="Times New Roman" w:hint="default"/>
      </w:rPr>
    </w:lvl>
  </w:abstractNum>
  <w:abstractNum w:abstractNumId="54">
    <w:nsid w:val="4A1258DF"/>
    <w:multiLevelType w:val="hybridMultilevel"/>
    <w:tmpl w:val="635C2452"/>
    <w:lvl w:ilvl="0" w:tplc="1C090005">
      <w:start w:val="1"/>
      <w:numFmt w:val="bullet"/>
      <w:lvlText w:val=""/>
      <w:lvlJc w:val="left"/>
      <w:pPr>
        <w:ind w:left="720" w:hanging="360"/>
      </w:pPr>
      <w:rPr>
        <w:rFonts w:ascii="Wingdings" w:hAnsi="Wingdings" w:hint="default"/>
        <w:sz w:val="44"/>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nsid w:val="4CD4150B"/>
    <w:multiLevelType w:val="hybridMultilevel"/>
    <w:tmpl w:val="023AE08A"/>
    <w:lvl w:ilvl="0" w:tplc="00001547">
      <w:start w:val="1"/>
      <w:numFmt w:val="decimal"/>
      <w:lvlText w:val="7.%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6">
    <w:nsid w:val="53302903"/>
    <w:multiLevelType w:val="hybridMultilevel"/>
    <w:tmpl w:val="59FC8E70"/>
    <w:lvl w:ilvl="0" w:tplc="00005078">
      <w:start w:val="1"/>
      <w:numFmt w:val="decimal"/>
      <w:lvlText w:val="1.%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7">
    <w:nsid w:val="5E342CEC"/>
    <w:multiLevelType w:val="multilevel"/>
    <w:tmpl w:val="AB9614C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8">
    <w:nsid w:val="63562601"/>
    <w:multiLevelType w:val="hybridMultilevel"/>
    <w:tmpl w:val="41AE434A"/>
    <w:lvl w:ilvl="0" w:tplc="00002D12">
      <w:start w:val="1"/>
      <w:numFmt w:val="decimal"/>
      <w:lvlText w:val="9.%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9">
    <w:nsid w:val="63C65CE7"/>
    <w:multiLevelType w:val="hybridMultilevel"/>
    <w:tmpl w:val="EE389F0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nsid w:val="65C621E7"/>
    <w:multiLevelType w:val="hybridMultilevel"/>
    <w:tmpl w:val="99AABDDE"/>
    <w:lvl w:ilvl="0" w:tplc="00006DF1">
      <w:start w:val="1"/>
      <w:numFmt w:val="decimal"/>
      <w:lvlText w:val="3.%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1">
    <w:nsid w:val="69C86744"/>
    <w:multiLevelType w:val="hybridMultilevel"/>
    <w:tmpl w:val="62FCF796"/>
    <w:lvl w:ilvl="0" w:tplc="00005772">
      <w:start w:val="1"/>
      <w:numFmt w:val="decimal"/>
      <w:lvlText w:val="1.%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2">
    <w:nsid w:val="721C6E33"/>
    <w:multiLevelType w:val="hybridMultilevel"/>
    <w:tmpl w:val="05387B32"/>
    <w:lvl w:ilvl="0" w:tplc="94FC14F0">
      <w:start w:val="1"/>
      <w:numFmt w:val="bullet"/>
      <w:lvlText w:val=""/>
      <w:lvlJc w:val="left"/>
      <w:pPr>
        <w:ind w:left="720" w:hanging="360"/>
      </w:pPr>
      <w:rPr>
        <w:rFonts w:ascii="Wingdings" w:hAnsi="Wingdings" w:hint="default"/>
        <w:sz w:val="44"/>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nsid w:val="7759555D"/>
    <w:multiLevelType w:val="multilevel"/>
    <w:tmpl w:val="A15CADB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val="0"/>
        <w:sz w:val="24"/>
        <w:szCs w:val="24"/>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44"/>
  </w:num>
  <w:num w:numId="2">
    <w:abstractNumId w:val="56"/>
  </w:num>
  <w:num w:numId="3">
    <w:abstractNumId w:val="39"/>
  </w:num>
  <w:num w:numId="4">
    <w:abstractNumId w:val="60"/>
  </w:num>
  <w:num w:numId="5">
    <w:abstractNumId w:val="46"/>
  </w:num>
  <w:num w:numId="6">
    <w:abstractNumId w:val="48"/>
  </w:num>
  <w:num w:numId="7">
    <w:abstractNumId w:val="55"/>
  </w:num>
  <w:num w:numId="8">
    <w:abstractNumId w:val="58"/>
  </w:num>
  <w:num w:numId="9">
    <w:abstractNumId w:val="45"/>
  </w:num>
  <w:num w:numId="10">
    <w:abstractNumId w:val="38"/>
  </w:num>
  <w:num w:numId="11">
    <w:abstractNumId w:val="42"/>
  </w:num>
  <w:num w:numId="12">
    <w:abstractNumId w:val="61"/>
  </w:num>
  <w:num w:numId="13">
    <w:abstractNumId w:val="52"/>
  </w:num>
  <w:num w:numId="14">
    <w:abstractNumId w:val="62"/>
  </w:num>
  <w:num w:numId="15">
    <w:abstractNumId w:val="54"/>
  </w:num>
  <w:num w:numId="16">
    <w:abstractNumId w:val="2"/>
  </w:num>
  <w:num w:numId="17">
    <w:abstractNumId w:val="4"/>
  </w:num>
  <w:num w:numId="18">
    <w:abstractNumId w:val="22"/>
  </w:num>
  <w:num w:numId="19">
    <w:abstractNumId w:val="31"/>
  </w:num>
  <w:num w:numId="20">
    <w:abstractNumId w:val="18"/>
  </w:num>
  <w:num w:numId="21">
    <w:abstractNumId w:val="9"/>
  </w:num>
  <w:num w:numId="22">
    <w:abstractNumId w:val="13"/>
  </w:num>
  <w:num w:numId="23">
    <w:abstractNumId w:val="19"/>
  </w:num>
  <w:num w:numId="24">
    <w:abstractNumId w:val="34"/>
  </w:num>
  <w:num w:numId="25">
    <w:abstractNumId w:val="12"/>
  </w:num>
  <w:num w:numId="26">
    <w:abstractNumId w:val="32"/>
  </w:num>
  <w:num w:numId="27">
    <w:abstractNumId w:val="8"/>
  </w:num>
  <w:num w:numId="28">
    <w:abstractNumId w:val="28"/>
  </w:num>
  <w:num w:numId="29">
    <w:abstractNumId w:val="30"/>
  </w:num>
  <w:num w:numId="30">
    <w:abstractNumId w:val="17"/>
  </w:num>
  <w:num w:numId="31">
    <w:abstractNumId w:val="35"/>
  </w:num>
  <w:num w:numId="32">
    <w:abstractNumId w:val="20"/>
  </w:num>
  <w:num w:numId="33">
    <w:abstractNumId w:val="24"/>
  </w:num>
  <w:num w:numId="34">
    <w:abstractNumId w:val="29"/>
  </w:num>
  <w:num w:numId="35">
    <w:abstractNumId w:val="51"/>
  </w:num>
  <w:num w:numId="36">
    <w:abstractNumId w:val="15"/>
  </w:num>
  <w:num w:numId="37">
    <w:abstractNumId w:val="10"/>
  </w:num>
  <w:num w:numId="38">
    <w:abstractNumId w:val="21"/>
  </w:num>
  <w:num w:numId="39">
    <w:abstractNumId w:val="5"/>
  </w:num>
  <w:num w:numId="40">
    <w:abstractNumId w:val="26"/>
  </w:num>
  <w:num w:numId="41">
    <w:abstractNumId w:val="11"/>
  </w:num>
  <w:num w:numId="42">
    <w:abstractNumId w:val="36"/>
  </w:num>
  <w:num w:numId="43">
    <w:abstractNumId w:val="3"/>
  </w:num>
  <w:num w:numId="44">
    <w:abstractNumId w:val="1"/>
  </w:num>
  <w:num w:numId="45">
    <w:abstractNumId w:val="7"/>
  </w:num>
  <w:num w:numId="46">
    <w:abstractNumId w:val="6"/>
  </w:num>
  <w:num w:numId="47">
    <w:abstractNumId w:val="16"/>
  </w:num>
  <w:num w:numId="48">
    <w:abstractNumId w:val="25"/>
  </w:num>
  <w:num w:numId="49">
    <w:abstractNumId w:val="23"/>
  </w:num>
  <w:num w:numId="50">
    <w:abstractNumId w:val="14"/>
  </w:num>
  <w:num w:numId="51">
    <w:abstractNumId w:val="33"/>
  </w:num>
  <w:num w:numId="52">
    <w:abstractNumId w:val="27"/>
  </w:num>
  <w:num w:numId="53">
    <w:abstractNumId w:val="41"/>
  </w:num>
  <w:num w:numId="54">
    <w:abstractNumId w:val="59"/>
  </w:num>
  <w:num w:numId="55">
    <w:abstractNumId w:val="40"/>
  </w:num>
  <w:num w:numId="56">
    <w:abstractNumId w:val="0"/>
    <w:lvlOverride w:ilvl="0">
      <w:lvl w:ilvl="0">
        <w:numFmt w:val="bullet"/>
        <w:lvlText w:val=""/>
        <w:legacy w:legacy="1" w:legacySpace="0" w:legacyIndent="0"/>
        <w:lvlJc w:val="left"/>
        <w:rPr>
          <w:rFonts w:ascii="Symbol" w:hAnsi="Symbol" w:hint="default"/>
          <w:sz w:val="22"/>
        </w:rPr>
      </w:lvl>
    </w:lvlOverride>
  </w:num>
  <w:num w:numId="57">
    <w:abstractNumId w:val="43"/>
  </w:num>
  <w:num w:numId="58">
    <w:abstractNumId w:val="57"/>
  </w:num>
  <w:num w:numId="59">
    <w:abstractNumId w:val="47"/>
  </w:num>
  <w:num w:numId="60">
    <w:abstractNumId w:val="63"/>
  </w:num>
  <w:num w:numId="61">
    <w:abstractNumId w:val="50"/>
  </w:num>
  <w:num w:numId="62">
    <w:abstractNumId w:val="49"/>
  </w:num>
  <w:num w:numId="63">
    <w:abstractNumId w:val="37"/>
  </w:num>
  <w:num w:numId="64">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4E47"/>
    <w:rsid w:val="00004B56"/>
    <w:rsid w:val="00004C78"/>
    <w:rsid w:val="00012508"/>
    <w:rsid w:val="000172CC"/>
    <w:rsid w:val="000339D3"/>
    <w:rsid w:val="00056D32"/>
    <w:rsid w:val="00056E46"/>
    <w:rsid w:val="00060F35"/>
    <w:rsid w:val="00075B31"/>
    <w:rsid w:val="00083FA1"/>
    <w:rsid w:val="00084A2F"/>
    <w:rsid w:val="00085A55"/>
    <w:rsid w:val="00091797"/>
    <w:rsid w:val="000A4A5C"/>
    <w:rsid w:val="000A6D7A"/>
    <w:rsid w:val="000B1513"/>
    <w:rsid w:val="000C1CC5"/>
    <w:rsid w:val="000C78E8"/>
    <w:rsid w:val="000E0F55"/>
    <w:rsid w:val="001010CC"/>
    <w:rsid w:val="001055E0"/>
    <w:rsid w:val="0011214C"/>
    <w:rsid w:val="00113795"/>
    <w:rsid w:val="00113CB0"/>
    <w:rsid w:val="001214B7"/>
    <w:rsid w:val="00123641"/>
    <w:rsid w:val="00135569"/>
    <w:rsid w:val="0014074F"/>
    <w:rsid w:val="00141FE5"/>
    <w:rsid w:val="00160A12"/>
    <w:rsid w:val="00161885"/>
    <w:rsid w:val="00161C7B"/>
    <w:rsid w:val="0017557A"/>
    <w:rsid w:val="00176647"/>
    <w:rsid w:val="001977E0"/>
    <w:rsid w:val="001A2367"/>
    <w:rsid w:val="001A3B9F"/>
    <w:rsid w:val="001B1409"/>
    <w:rsid w:val="001D07C6"/>
    <w:rsid w:val="001D354D"/>
    <w:rsid w:val="001E53A3"/>
    <w:rsid w:val="001F2EC3"/>
    <w:rsid w:val="001F397E"/>
    <w:rsid w:val="00200B0C"/>
    <w:rsid w:val="00216797"/>
    <w:rsid w:val="00220FE3"/>
    <w:rsid w:val="00224A93"/>
    <w:rsid w:val="00225617"/>
    <w:rsid w:val="00227448"/>
    <w:rsid w:val="00230CE0"/>
    <w:rsid w:val="00234F03"/>
    <w:rsid w:val="002369F0"/>
    <w:rsid w:val="00237F83"/>
    <w:rsid w:val="00244002"/>
    <w:rsid w:val="00245BE6"/>
    <w:rsid w:val="00245ECC"/>
    <w:rsid w:val="00246A6B"/>
    <w:rsid w:val="00246C41"/>
    <w:rsid w:val="00265467"/>
    <w:rsid w:val="0027202B"/>
    <w:rsid w:val="002760CE"/>
    <w:rsid w:val="00282BEC"/>
    <w:rsid w:val="00294465"/>
    <w:rsid w:val="002955EF"/>
    <w:rsid w:val="002C58CA"/>
    <w:rsid w:val="002E13D3"/>
    <w:rsid w:val="00305F0F"/>
    <w:rsid w:val="003104FC"/>
    <w:rsid w:val="00311606"/>
    <w:rsid w:val="00312EFA"/>
    <w:rsid w:val="003268BC"/>
    <w:rsid w:val="003308C6"/>
    <w:rsid w:val="00330D33"/>
    <w:rsid w:val="0033326C"/>
    <w:rsid w:val="00340D1C"/>
    <w:rsid w:val="00341131"/>
    <w:rsid w:val="00343986"/>
    <w:rsid w:val="00347E54"/>
    <w:rsid w:val="003547F4"/>
    <w:rsid w:val="00365174"/>
    <w:rsid w:val="003747C6"/>
    <w:rsid w:val="00375468"/>
    <w:rsid w:val="00377D73"/>
    <w:rsid w:val="00381612"/>
    <w:rsid w:val="003949AF"/>
    <w:rsid w:val="003979CD"/>
    <w:rsid w:val="003C18F7"/>
    <w:rsid w:val="003C33F9"/>
    <w:rsid w:val="003D16E2"/>
    <w:rsid w:val="003E0B9E"/>
    <w:rsid w:val="003F1537"/>
    <w:rsid w:val="003F7B2A"/>
    <w:rsid w:val="004126FB"/>
    <w:rsid w:val="00413E45"/>
    <w:rsid w:val="00414B43"/>
    <w:rsid w:val="00424F39"/>
    <w:rsid w:val="00435852"/>
    <w:rsid w:val="00451A90"/>
    <w:rsid w:val="00452D95"/>
    <w:rsid w:val="004603A2"/>
    <w:rsid w:val="00463C14"/>
    <w:rsid w:val="004665D8"/>
    <w:rsid w:val="00473E77"/>
    <w:rsid w:val="00482267"/>
    <w:rsid w:val="00486B49"/>
    <w:rsid w:val="004A3149"/>
    <w:rsid w:val="004B4506"/>
    <w:rsid w:val="004C0A87"/>
    <w:rsid w:val="004D1374"/>
    <w:rsid w:val="004E0632"/>
    <w:rsid w:val="004F6C1D"/>
    <w:rsid w:val="00523C48"/>
    <w:rsid w:val="00524922"/>
    <w:rsid w:val="005304B8"/>
    <w:rsid w:val="0054369D"/>
    <w:rsid w:val="005612C1"/>
    <w:rsid w:val="00567DF0"/>
    <w:rsid w:val="005823A9"/>
    <w:rsid w:val="00594731"/>
    <w:rsid w:val="00594D24"/>
    <w:rsid w:val="005A14A6"/>
    <w:rsid w:val="005B797E"/>
    <w:rsid w:val="005C7580"/>
    <w:rsid w:val="005D01EB"/>
    <w:rsid w:val="005D41E6"/>
    <w:rsid w:val="005E1F1A"/>
    <w:rsid w:val="005E261A"/>
    <w:rsid w:val="005E35B2"/>
    <w:rsid w:val="005E43B1"/>
    <w:rsid w:val="005E585D"/>
    <w:rsid w:val="005E62AA"/>
    <w:rsid w:val="005E6DEB"/>
    <w:rsid w:val="005F2362"/>
    <w:rsid w:val="006034D4"/>
    <w:rsid w:val="006063F8"/>
    <w:rsid w:val="006274BF"/>
    <w:rsid w:val="00630F32"/>
    <w:rsid w:val="00635B89"/>
    <w:rsid w:val="006426B8"/>
    <w:rsid w:val="00645031"/>
    <w:rsid w:val="00650B7A"/>
    <w:rsid w:val="00667F1B"/>
    <w:rsid w:val="00673D2E"/>
    <w:rsid w:val="00674356"/>
    <w:rsid w:val="00681616"/>
    <w:rsid w:val="006A1F12"/>
    <w:rsid w:val="006B3C56"/>
    <w:rsid w:val="006C3957"/>
    <w:rsid w:val="006D22AE"/>
    <w:rsid w:val="006D31D7"/>
    <w:rsid w:val="006D488C"/>
    <w:rsid w:val="006E0139"/>
    <w:rsid w:val="006F0EBD"/>
    <w:rsid w:val="006F3E0F"/>
    <w:rsid w:val="00703FDB"/>
    <w:rsid w:val="00714CC4"/>
    <w:rsid w:val="007306E2"/>
    <w:rsid w:val="00737D3A"/>
    <w:rsid w:val="00741D6C"/>
    <w:rsid w:val="0074380F"/>
    <w:rsid w:val="00753589"/>
    <w:rsid w:val="00755182"/>
    <w:rsid w:val="00762F9C"/>
    <w:rsid w:val="007665A1"/>
    <w:rsid w:val="0077000C"/>
    <w:rsid w:val="00791FCA"/>
    <w:rsid w:val="007A2AC8"/>
    <w:rsid w:val="007A528A"/>
    <w:rsid w:val="007B3E03"/>
    <w:rsid w:val="007C07FD"/>
    <w:rsid w:val="007D6241"/>
    <w:rsid w:val="007F02B9"/>
    <w:rsid w:val="007F1BAB"/>
    <w:rsid w:val="00804DE5"/>
    <w:rsid w:val="008101CA"/>
    <w:rsid w:val="00816A1A"/>
    <w:rsid w:val="00817A33"/>
    <w:rsid w:val="00832AF9"/>
    <w:rsid w:val="00834FD7"/>
    <w:rsid w:val="008419BA"/>
    <w:rsid w:val="00847968"/>
    <w:rsid w:val="00855D63"/>
    <w:rsid w:val="00855DDA"/>
    <w:rsid w:val="00860D4C"/>
    <w:rsid w:val="00866D67"/>
    <w:rsid w:val="00874151"/>
    <w:rsid w:val="00894AE7"/>
    <w:rsid w:val="00896755"/>
    <w:rsid w:val="00897719"/>
    <w:rsid w:val="008A6507"/>
    <w:rsid w:val="008B4D52"/>
    <w:rsid w:val="008B5D15"/>
    <w:rsid w:val="008D4F9A"/>
    <w:rsid w:val="008E348F"/>
    <w:rsid w:val="008F5F17"/>
    <w:rsid w:val="00902F6F"/>
    <w:rsid w:val="00905F02"/>
    <w:rsid w:val="009258BA"/>
    <w:rsid w:val="009358FC"/>
    <w:rsid w:val="00935C38"/>
    <w:rsid w:val="00937915"/>
    <w:rsid w:val="009434A5"/>
    <w:rsid w:val="00945BE0"/>
    <w:rsid w:val="00945DB8"/>
    <w:rsid w:val="00945F0D"/>
    <w:rsid w:val="009605F3"/>
    <w:rsid w:val="0099114D"/>
    <w:rsid w:val="00994A1D"/>
    <w:rsid w:val="009A3A0E"/>
    <w:rsid w:val="009B140F"/>
    <w:rsid w:val="009C3C62"/>
    <w:rsid w:val="009C78F0"/>
    <w:rsid w:val="009E2D06"/>
    <w:rsid w:val="009F11EF"/>
    <w:rsid w:val="009F4A95"/>
    <w:rsid w:val="00A13AB5"/>
    <w:rsid w:val="00A13E5E"/>
    <w:rsid w:val="00A17F3C"/>
    <w:rsid w:val="00A22FE1"/>
    <w:rsid w:val="00A34CD6"/>
    <w:rsid w:val="00A371ED"/>
    <w:rsid w:val="00A372DF"/>
    <w:rsid w:val="00A37990"/>
    <w:rsid w:val="00A404F4"/>
    <w:rsid w:val="00A71882"/>
    <w:rsid w:val="00A911D6"/>
    <w:rsid w:val="00AB5FEC"/>
    <w:rsid w:val="00AC1FF7"/>
    <w:rsid w:val="00AE1ABE"/>
    <w:rsid w:val="00AF37C2"/>
    <w:rsid w:val="00AF7B82"/>
    <w:rsid w:val="00B03F3D"/>
    <w:rsid w:val="00B05C38"/>
    <w:rsid w:val="00B063C1"/>
    <w:rsid w:val="00B10593"/>
    <w:rsid w:val="00B12BE8"/>
    <w:rsid w:val="00B12BF3"/>
    <w:rsid w:val="00B2562C"/>
    <w:rsid w:val="00B53D4E"/>
    <w:rsid w:val="00B6067B"/>
    <w:rsid w:val="00B62594"/>
    <w:rsid w:val="00B63977"/>
    <w:rsid w:val="00B66C26"/>
    <w:rsid w:val="00B66E8F"/>
    <w:rsid w:val="00B70A50"/>
    <w:rsid w:val="00B74B9A"/>
    <w:rsid w:val="00B7608C"/>
    <w:rsid w:val="00B8688A"/>
    <w:rsid w:val="00B93794"/>
    <w:rsid w:val="00B937AB"/>
    <w:rsid w:val="00B97358"/>
    <w:rsid w:val="00BA6033"/>
    <w:rsid w:val="00BB03DA"/>
    <w:rsid w:val="00BB329B"/>
    <w:rsid w:val="00BB6973"/>
    <w:rsid w:val="00BC356C"/>
    <w:rsid w:val="00BC42C3"/>
    <w:rsid w:val="00BD5CA0"/>
    <w:rsid w:val="00BF06CB"/>
    <w:rsid w:val="00BF3BD8"/>
    <w:rsid w:val="00C04D0A"/>
    <w:rsid w:val="00C11DF4"/>
    <w:rsid w:val="00C12777"/>
    <w:rsid w:val="00C12EA9"/>
    <w:rsid w:val="00C25A4F"/>
    <w:rsid w:val="00C275CA"/>
    <w:rsid w:val="00C352BC"/>
    <w:rsid w:val="00C4122F"/>
    <w:rsid w:val="00C463DD"/>
    <w:rsid w:val="00C46727"/>
    <w:rsid w:val="00C51471"/>
    <w:rsid w:val="00C51BD6"/>
    <w:rsid w:val="00C57A57"/>
    <w:rsid w:val="00C85EEF"/>
    <w:rsid w:val="00CA2BB4"/>
    <w:rsid w:val="00CB2BC9"/>
    <w:rsid w:val="00CB3D58"/>
    <w:rsid w:val="00CB6B62"/>
    <w:rsid w:val="00CC4ABA"/>
    <w:rsid w:val="00CC6D43"/>
    <w:rsid w:val="00CC7B5B"/>
    <w:rsid w:val="00CD1F14"/>
    <w:rsid w:val="00CE0357"/>
    <w:rsid w:val="00CF3F4C"/>
    <w:rsid w:val="00D001F3"/>
    <w:rsid w:val="00D01AE8"/>
    <w:rsid w:val="00D10C63"/>
    <w:rsid w:val="00D204CB"/>
    <w:rsid w:val="00D315AB"/>
    <w:rsid w:val="00D31AAD"/>
    <w:rsid w:val="00D40D11"/>
    <w:rsid w:val="00D72C32"/>
    <w:rsid w:val="00D84611"/>
    <w:rsid w:val="00D9115B"/>
    <w:rsid w:val="00D92021"/>
    <w:rsid w:val="00D92CE0"/>
    <w:rsid w:val="00D94238"/>
    <w:rsid w:val="00D9686F"/>
    <w:rsid w:val="00DA102E"/>
    <w:rsid w:val="00DB42A8"/>
    <w:rsid w:val="00DB4EA4"/>
    <w:rsid w:val="00DC79C1"/>
    <w:rsid w:val="00DD2B1F"/>
    <w:rsid w:val="00DE089F"/>
    <w:rsid w:val="00DE4AB2"/>
    <w:rsid w:val="00E00422"/>
    <w:rsid w:val="00E04E47"/>
    <w:rsid w:val="00E274CA"/>
    <w:rsid w:val="00E342F2"/>
    <w:rsid w:val="00E42EF2"/>
    <w:rsid w:val="00E43FB4"/>
    <w:rsid w:val="00E45A22"/>
    <w:rsid w:val="00E464C4"/>
    <w:rsid w:val="00E56D0C"/>
    <w:rsid w:val="00E671AB"/>
    <w:rsid w:val="00E71882"/>
    <w:rsid w:val="00EB2C40"/>
    <w:rsid w:val="00ED1A23"/>
    <w:rsid w:val="00ED2341"/>
    <w:rsid w:val="00EF0CD4"/>
    <w:rsid w:val="00EF56DE"/>
    <w:rsid w:val="00EF784B"/>
    <w:rsid w:val="00F130B1"/>
    <w:rsid w:val="00F135B7"/>
    <w:rsid w:val="00F26B2F"/>
    <w:rsid w:val="00F570CF"/>
    <w:rsid w:val="00F71214"/>
    <w:rsid w:val="00F75A1E"/>
    <w:rsid w:val="00F87D0D"/>
    <w:rsid w:val="00F900C9"/>
    <w:rsid w:val="00FA2CDB"/>
    <w:rsid w:val="00FA4962"/>
    <w:rsid w:val="00FB2BF2"/>
    <w:rsid w:val="00FB2C87"/>
    <w:rsid w:val="00FC0E46"/>
    <w:rsid w:val="00FD1C13"/>
    <w:rsid w:val="00FD282E"/>
    <w:rsid w:val="00FE18C6"/>
    <w:rsid w:val="00FE704F"/>
    <w:rsid w:val="00FF6B63"/>
    <w:rsid w:val="00FF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F17"/>
    <w:pPr>
      <w:spacing w:after="200" w:line="276" w:lineRule="auto"/>
    </w:pPr>
    <w:rPr>
      <w:sz w:val="22"/>
      <w:szCs w:val="22"/>
      <w:lang w:val="en-ZA"/>
    </w:rPr>
  </w:style>
  <w:style w:type="paragraph" w:styleId="Heading1">
    <w:name w:val="heading 1"/>
    <w:basedOn w:val="Normal"/>
    <w:next w:val="Normal"/>
    <w:link w:val="Heading1Char"/>
    <w:uiPriority w:val="99"/>
    <w:qFormat/>
    <w:rsid w:val="00CC7B5B"/>
    <w:pPr>
      <w:keepNext/>
      <w:keepLines/>
      <w:spacing w:before="240" w:after="240"/>
      <w:outlineLvl w:val="0"/>
    </w:pPr>
    <w:rPr>
      <w:rFonts w:eastAsia="Times New Roman"/>
      <w:b/>
      <w:bCs/>
      <w:color w:val="365F91"/>
      <w:sz w:val="28"/>
      <w:szCs w:val="28"/>
    </w:rPr>
  </w:style>
  <w:style w:type="paragraph" w:styleId="Heading2">
    <w:name w:val="heading 2"/>
    <w:basedOn w:val="Normal"/>
    <w:next w:val="Normal"/>
    <w:link w:val="Heading2Char"/>
    <w:uiPriority w:val="99"/>
    <w:qFormat/>
    <w:rsid w:val="001D354D"/>
    <w:pPr>
      <w:keepNext/>
      <w:keepLines/>
      <w:spacing w:before="200" w:after="0"/>
      <w:outlineLvl w:val="1"/>
    </w:pPr>
    <w:rPr>
      <w:rFonts w:eastAsia="Times New Roman"/>
      <w:b/>
      <w:bCs/>
      <w:color w:val="4F81BD"/>
      <w:sz w:val="26"/>
      <w:szCs w:val="26"/>
    </w:rPr>
  </w:style>
  <w:style w:type="paragraph" w:styleId="Heading3">
    <w:name w:val="heading 3"/>
    <w:basedOn w:val="Normal"/>
    <w:next w:val="Normal"/>
    <w:link w:val="Heading3Char"/>
    <w:uiPriority w:val="99"/>
    <w:qFormat/>
    <w:rsid w:val="00C352BC"/>
    <w:pPr>
      <w:keepNext/>
      <w:keepLines/>
      <w:spacing w:before="120" w:after="240"/>
      <w:outlineLvl w:val="2"/>
    </w:pPr>
    <w:rPr>
      <w:rFonts w:eastAsia="Times New Roman"/>
      <w:b/>
      <w:bCs/>
      <w:color w:val="4F81BD"/>
    </w:rPr>
  </w:style>
  <w:style w:type="paragraph" w:styleId="Heading4">
    <w:name w:val="heading 4"/>
    <w:basedOn w:val="Normal"/>
    <w:next w:val="Normal"/>
    <w:link w:val="Heading4Char"/>
    <w:uiPriority w:val="99"/>
    <w:qFormat/>
    <w:rsid w:val="001F2EC3"/>
    <w:pPr>
      <w:keepNext/>
      <w:keepLines/>
      <w:numPr>
        <w:numId w:val="55"/>
      </w:numPr>
      <w:spacing w:before="200" w:after="0"/>
      <w:outlineLvl w:val="3"/>
    </w:pPr>
    <w:rPr>
      <w:rFonts w:eastAsia="Times New Roman"/>
      <w:b/>
      <w:bCs/>
      <w:i/>
      <w:iCs/>
      <w:color w:val="00B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C7B5B"/>
    <w:rPr>
      <w:rFonts w:ascii="Arial" w:hAnsi="Arial" w:cs="Times New Roman"/>
      <w:b/>
      <w:bCs/>
      <w:color w:val="365F91"/>
      <w:sz w:val="28"/>
      <w:szCs w:val="28"/>
    </w:rPr>
  </w:style>
  <w:style w:type="character" w:customStyle="1" w:styleId="Heading2Char">
    <w:name w:val="Heading 2 Char"/>
    <w:link w:val="Heading2"/>
    <w:uiPriority w:val="99"/>
    <w:locked/>
    <w:rsid w:val="001D354D"/>
    <w:rPr>
      <w:rFonts w:ascii="Arial" w:hAnsi="Arial" w:cs="Times New Roman"/>
      <w:b/>
      <w:bCs/>
      <w:color w:val="4F81BD"/>
      <w:sz w:val="26"/>
      <w:szCs w:val="26"/>
    </w:rPr>
  </w:style>
  <w:style w:type="character" w:customStyle="1" w:styleId="Heading3Char">
    <w:name w:val="Heading 3 Char"/>
    <w:link w:val="Heading3"/>
    <w:uiPriority w:val="99"/>
    <w:locked/>
    <w:rsid w:val="00C352BC"/>
    <w:rPr>
      <w:rFonts w:ascii="Arial" w:hAnsi="Arial" w:cs="Times New Roman"/>
      <w:b/>
      <w:bCs/>
      <w:color w:val="4F81BD"/>
    </w:rPr>
  </w:style>
  <w:style w:type="character" w:customStyle="1" w:styleId="Heading4Char">
    <w:name w:val="Heading 4 Char"/>
    <w:link w:val="Heading4"/>
    <w:uiPriority w:val="99"/>
    <w:locked/>
    <w:rsid w:val="001F2EC3"/>
    <w:rPr>
      <w:rFonts w:ascii="Arial" w:hAnsi="Arial" w:cs="Times New Roman"/>
      <w:b/>
      <w:bCs/>
      <w:i/>
      <w:iCs/>
      <w:color w:val="00B050"/>
    </w:rPr>
  </w:style>
  <w:style w:type="paragraph" w:styleId="Header">
    <w:name w:val="header"/>
    <w:basedOn w:val="Normal"/>
    <w:link w:val="HeaderChar"/>
    <w:uiPriority w:val="99"/>
    <w:rsid w:val="00E04E47"/>
    <w:pPr>
      <w:tabs>
        <w:tab w:val="center" w:pos="4513"/>
        <w:tab w:val="right" w:pos="9026"/>
      </w:tabs>
      <w:spacing w:after="0" w:line="240" w:lineRule="auto"/>
    </w:pPr>
  </w:style>
  <w:style w:type="character" w:customStyle="1" w:styleId="HeaderChar">
    <w:name w:val="Header Char"/>
    <w:link w:val="Header"/>
    <w:uiPriority w:val="99"/>
    <w:locked/>
    <w:rsid w:val="00E04E47"/>
    <w:rPr>
      <w:rFonts w:cs="Times New Roman"/>
    </w:rPr>
  </w:style>
  <w:style w:type="paragraph" w:styleId="Footer">
    <w:name w:val="footer"/>
    <w:basedOn w:val="Normal"/>
    <w:link w:val="FooterChar"/>
    <w:uiPriority w:val="99"/>
    <w:rsid w:val="00E04E47"/>
    <w:pPr>
      <w:tabs>
        <w:tab w:val="center" w:pos="4513"/>
        <w:tab w:val="right" w:pos="9026"/>
      </w:tabs>
      <w:spacing w:after="0" w:line="240" w:lineRule="auto"/>
    </w:pPr>
  </w:style>
  <w:style w:type="character" w:customStyle="1" w:styleId="FooterChar">
    <w:name w:val="Footer Char"/>
    <w:link w:val="Footer"/>
    <w:uiPriority w:val="99"/>
    <w:locked/>
    <w:rsid w:val="00E04E47"/>
    <w:rPr>
      <w:rFonts w:cs="Times New Roman"/>
    </w:rPr>
  </w:style>
  <w:style w:type="paragraph" w:styleId="BalloonText">
    <w:name w:val="Balloon Text"/>
    <w:basedOn w:val="Normal"/>
    <w:link w:val="BalloonTextChar"/>
    <w:uiPriority w:val="99"/>
    <w:semiHidden/>
    <w:rsid w:val="00E04E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E04E47"/>
    <w:rPr>
      <w:rFonts w:ascii="Tahoma" w:hAnsi="Tahoma" w:cs="Tahoma"/>
      <w:sz w:val="16"/>
      <w:szCs w:val="16"/>
    </w:rPr>
  </w:style>
  <w:style w:type="paragraph" w:styleId="NoSpacing">
    <w:name w:val="No Spacing"/>
    <w:link w:val="NoSpacingChar"/>
    <w:uiPriority w:val="99"/>
    <w:qFormat/>
    <w:rsid w:val="001D354D"/>
    <w:rPr>
      <w:rFonts w:eastAsia="Times New Roman"/>
      <w:sz w:val="22"/>
      <w:szCs w:val="22"/>
      <w:lang w:eastAsia="ja-JP"/>
    </w:rPr>
  </w:style>
  <w:style w:type="character" w:customStyle="1" w:styleId="NoSpacingChar">
    <w:name w:val="No Spacing Char"/>
    <w:link w:val="NoSpacing"/>
    <w:uiPriority w:val="99"/>
    <w:locked/>
    <w:rsid w:val="001D354D"/>
    <w:rPr>
      <w:rFonts w:eastAsia="Times New Roman" w:cs="Times New Roman"/>
      <w:sz w:val="22"/>
      <w:szCs w:val="22"/>
      <w:lang w:val="en-US" w:eastAsia="ja-JP" w:bidi="ar-SA"/>
    </w:rPr>
  </w:style>
  <w:style w:type="paragraph" w:styleId="ListParagraph">
    <w:name w:val="List Paragraph"/>
    <w:aliases w:val="Table of contents numbered,BBD_List_Paragraph,Citation List"/>
    <w:basedOn w:val="Normal"/>
    <w:link w:val="ListParagraphChar"/>
    <w:uiPriority w:val="99"/>
    <w:qFormat/>
    <w:rsid w:val="001F2EC3"/>
    <w:pPr>
      <w:spacing w:before="240" w:after="240" w:line="336" w:lineRule="auto"/>
      <w:ind w:left="720"/>
      <w:contextualSpacing/>
    </w:pPr>
  </w:style>
  <w:style w:type="character" w:customStyle="1" w:styleId="ListParagraphChar">
    <w:name w:val="List Paragraph Char"/>
    <w:aliases w:val="Table of contents numbered Char,BBD_List_Paragraph Char,Citation List Char"/>
    <w:link w:val="ListParagraph"/>
    <w:uiPriority w:val="99"/>
    <w:locked/>
    <w:rsid w:val="001F2EC3"/>
    <w:rPr>
      <w:rFonts w:cs="Times New Roman"/>
    </w:rPr>
  </w:style>
  <w:style w:type="table" w:styleId="TableGrid">
    <w:name w:val="Table Grid"/>
    <w:basedOn w:val="TableNormal"/>
    <w:uiPriority w:val="99"/>
    <w:rsid w:val="009F4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EF784B"/>
    <w:pPr>
      <w:spacing w:after="240" w:line="240" w:lineRule="atLeast"/>
    </w:pPr>
    <w:rPr>
      <w:rFonts w:ascii="Georgia" w:hAnsi="Georgia"/>
      <w:sz w:val="20"/>
      <w:szCs w:val="20"/>
    </w:rPr>
  </w:style>
  <w:style w:type="character" w:customStyle="1" w:styleId="BodyTextChar">
    <w:name w:val="Body Text Char"/>
    <w:link w:val="BodyText"/>
    <w:uiPriority w:val="99"/>
    <w:semiHidden/>
    <w:locked/>
    <w:rsid w:val="00EF784B"/>
    <w:rPr>
      <w:rFonts w:ascii="Georgia" w:hAnsi="Georgia" w:cs="Times New Roman"/>
      <w:sz w:val="20"/>
      <w:szCs w:val="20"/>
    </w:rPr>
  </w:style>
  <w:style w:type="table" w:customStyle="1" w:styleId="DP-Plain">
    <w:name w:val="DP-Plain"/>
    <w:uiPriority w:val="99"/>
    <w:rsid w:val="002955EF"/>
    <w:rPr>
      <w:lang w:eastAsia="en-ZA"/>
    </w:rPr>
    <w:tblPr>
      <w:tblInd w:w="0" w:type="dxa"/>
      <w:tblBorders>
        <w:bottom w:val="single" w:sz="4" w:space="0" w:color="DC6900"/>
        <w:insideH w:val="single" w:sz="4" w:space="0" w:color="DC6900"/>
        <w:insideV w:val="single" w:sz="4" w:space="0" w:color="DC6900"/>
      </w:tblBorders>
      <w:tblCellMar>
        <w:top w:w="43" w:type="dxa"/>
        <w:left w:w="72" w:type="dxa"/>
        <w:bottom w:w="43" w:type="dxa"/>
        <w:right w:w="72" w:type="dxa"/>
      </w:tblCellMar>
    </w:tblPr>
  </w:style>
  <w:style w:type="character" w:styleId="Hyperlink">
    <w:name w:val="Hyperlink"/>
    <w:uiPriority w:val="99"/>
    <w:semiHidden/>
    <w:rsid w:val="00A17F3C"/>
    <w:rPr>
      <w:rFonts w:cs="Times New Roman"/>
      <w:color w:val="0000FF"/>
      <w:u w:val="single"/>
    </w:rPr>
  </w:style>
  <w:style w:type="character" w:styleId="FollowedHyperlink">
    <w:name w:val="FollowedHyperlink"/>
    <w:uiPriority w:val="99"/>
    <w:semiHidden/>
    <w:rsid w:val="00A17F3C"/>
    <w:rPr>
      <w:rFonts w:cs="Times New Roman"/>
      <w:color w:val="800080"/>
      <w:u w:val="single"/>
    </w:rPr>
  </w:style>
  <w:style w:type="paragraph" w:customStyle="1" w:styleId="font5">
    <w:name w:val="font5"/>
    <w:basedOn w:val="Normal"/>
    <w:uiPriority w:val="99"/>
    <w:rsid w:val="00A17F3C"/>
    <w:pPr>
      <w:spacing w:before="100" w:beforeAutospacing="1" w:after="100" w:afterAutospacing="1" w:line="240" w:lineRule="auto"/>
    </w:pPr>
    <w:rPr>
      <w:rFonts w:eastAsia="Times New Roman" w:cs="Arial"/>
      <w:color w:val="000000"/>
      <w:lang w:eastAsia="en-ZA"/>
    </w:rPr>
  </w:style>
  <w:style w:type="paragraph" w:customStyle="1" w:styleId="font6">
    <w:name w:val="font6"/>
    <w:basedOn w:val="Normal"/>
    <w:uiPriority w:val="99"/>
    <w:rsid w:val="00A17F3C"/>
    <w:pPr>
      <w:spacing w:before="100" w:beforeAutospacing="1" w:after="100" w:afterAutospacing="1" w:line="240" w:lineRule="auto"/>
    </w:pPr>
    <w:rPr>
      <w:rFonts w:eastAsia="Times New Roman" w:cs="Arial"/>
      <w:b/>
      <w:bCs/>
      <w:color w:val="000000"/>
      <w:lang w:eastAsia="en-ZA"/>
    </w:rPr>
  </w:style>
  <w:style w:type="paragraph" w:customStyle="1" w:styleId="font7">
    <w:name w:val="font7"/>
    <w:basedOn w:val="Normal"/>
    <w:uiPriority w:val="99"/>
    <w:rsid w:val="00A17F3C"/>
    <w:pPr>
      <w:spacing w:before="100" w:beforeAutospacing="1" w:after="100" w:afterAutospacing="1" w:line="240" w:lineRule="auto"/>
    </w:pPr>
    <w:rPr>
      <w:rFonts w:eastAsia="Times New Roman" w:cs="Arial"/>
      <w:lang w:eastAsia="en-ZA"/>
    </w:rPr>
  </w:style>
  <w:style w:type="paragraph" w:customStyle="1" w:styleId="font8">
    <w:name w:val="font8"/>
    <w:basedOn w:val="Normal"/>
    <w:uiPriority w:val="99"/>
    <w:rsid w:val="00A17F3C"/>
    <w:pPr>
      <w:spacing w:before="100" w:beforeAutospacing="1" w:after="100" w:afterAutospacing="1" w:line="240" w:lineRule="auto"/>
    </w:pPr>
    <w:rPr>
      <w:rFonts w:eastAsia="Times New Roman" w:cs="Arial"/>
      <w:color w:val="000000"/>
      <w:u w:val="single"/>
      <w:lang w:eastAsia="en-ZA"/>
    </w:rPr>
  </w:style>
  <w:style w:type="paragraph" w:customStyle="1" w:styleId="font9">
    <w:name w:val="font9"/>
    <w:basedOn w:val="Normal"/>
    <w:uiPriority w:val="99"/>
    <w:rsid w:val="00A17F3C"/>
    <w:pPr>
      <w:spacing w:before="100" w:beforeAutospacing="1" w:after="100" w:afterAutospacing="1" w:line="240" w:lineRule="auto"/>
    </w:pPr>
    <w:rPr>
      <w:rFonts w:eastAsia="Times New Roman" w:cs="Arial"/>
      <w:b/>
      <w:bCs/>
      <w:color w:val="000000"/>
      <w:u w:val="single"/>
      <w:lang w:eastAsia="en-ZA"/>
    </w:rPr>
  </w:style>
  <w:style w:type="paragraph" w:customStyle="1" w:styleId="xl64">
    <w:name w:val="xl64"/>
    <w:basedOn w:val="Normal"/>
    <w:uiPriority w:val="99"/>
    <w:rsid w:val="00A17F3C"/>
    <w:pPr>
      <w:pBdr>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65">
    <w:name w:val="xl65"/>
    <w:basedOn w:val="Normal"/>
    <w:uiPriority w:val="99"/>
    <w:rsid w:val="00A17F3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66">
    <w:name w:val="xl66"/>
    <w:basedOn w:val="Normal"/>
    <w:uiPriority w:val="99"/>
    <w:rsid w:val="00A17F3C"/>
    <w:pPr>
      <w:pBdr>
        <w:left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67">
    <w:name w:val="xl67"/>
    <w:basedOn w:val="Normal"/>
    <w:uiPriority w:val="99"/>
    <w:rsid w:val="00A17F3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68">
    <w:name w:val="xl68"/>
    <w:basedOn w:val="Normal"/>
    <w:uiPriority w:val="99"/>
    <w:rsid w:val="00A17F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69">
    <w:name w:val="xl69"/>
    <w:basedOn w:val="Normal"/>
    <w:uiPriority w:val="99"/>
    <w:rsid w:val="00A17F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70">
    <w:name w:val="xl70"/>
    <w:basedOn w:val="Normal"/>
    <w:uiPriority w:val="99"/>
    <w:rsid w:val="00A17F3C"/>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71">
    <w:name w:val="xl71"/>
    <w:basedOn w:val="Normal"/>
    <w:uiPriority w:val="99"/>
    <w:rsid w:val="00A17F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72">
    <w:name w:val="xl72"/>
    <w:basedOn w:val="Normal"/>
    <w:uiPriority w:val="99"/>
    <w:rsid w:val="00A17F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b/>
      <w:bCs/>
      <w:sz w:val="24"/>
      <w:szCs w:val="24"/>
      <w:lang w:eastAsia="en-ZA"/>
    </w:rPr>
  </w:style>
  <w:style w:type="paragraph" w:customStyle="1" w:styleId="xl73">
    <w:name w:val="xl73"/>
    <w:basedOn w:val="Normal"/>
    <w:uiPriority w:val="99"/>
    <w:rsid w:val="00A17F3C"/>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b/>
      <w:bCs/>
      <w:sz w:val="24"/>
      <w:szCs w:val="24"/>
      <w:lang w:eastAsia="en-ZA"/>
    </w:rPr>
  </w:style>
  <w:style w:type="paragraph" w:customStyle="1" w:styleId="xl74">
    <w:name w:val="xl74"/>
    <w:basedOn w:val="Normal"/>
    <w:uiPriority w:val="99"/>
    <w:rsid w:val="00A17F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75">
    <w:name w:val="xl75"/>
    <w:basedOn w:val="Normal"/>
    <w:uiPriority w:val="99"/>
    <w:rsid w:val="00A17F3C"/>
    <w:pPr>
      <w:spacing w:before="100" w:beforeAutospacing="1" w:after="100" w:afterAutospacing="1" w:line="240" w:lineRule="auto"/>
      <w:textAlignment w:val="center"/>
    </w:pPr>
    <w:rPr>
      <w:rFonts w:eastAsia="Times New Roman" w:cs="Arial"/>
      <w:sz w:val="24"/>
      <w:szCs w:val="24"/>
      <w:lang w:eastAsia="en-ZA"/>
    </w:rPr>
  </w:style>
  <w:style w:type="paragraph" w:customStyle="1" w:styleId="xl76">
    <w:name w:val="xl76"/>
    <w:basedOn w:val="Normal"/>
    <w:uiPriority w:val="99"/>
    <w:rsid w:val="00A17F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77">
    <w:name w:val="xl77"/>
    <w:basedOn w:val="Normal"/>
    <w:uiPriority w:val="99"/>
    <w:rsid w:val="00A17F3C"/>
    <w:pPr>
      <w:pBdr>
        <w:top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78">
    <w:name w:val="xl78"/>
    <w:basedOn w:val="Normal"/>
    <w:uiPriority w:val="99"/>
    <w:rsid w:val="00A17F3C"/>
    <w:pPr>
      <w:spacing w:before="100" w:beforeAutospacing="1" w:after="100" w:afterAutospacing="1" w:line="240" w:lineRule="auto"/>
      <w:textAlignment w:val="center"/>
    </w:pPr>
    <w:rPr>
      <w:rFonts w:eastAsia="Times New Roman" w:cs="Arial"/>
      <w:sz w:val="24"/>
      <w:szCs w:val="24"/>
      <w:lang w:eastAsia="en-ZA"/>
    </w:rPr>
  </w:style>
  <w:style w:type="paragraph" w:customStyle="1" w:styleId="xl79">
    <w:name w:val="xl79"/>
    <w:basedOn w:val="Normal"/>
    <w:uiPriority w:val="99"/>
    <w:rsid w:val="00A17F3C"/>
    <w:pPr>
      <w:pBdr>
        <w:left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80">
    <w:name w:val="xl80"/>
    <w:basedOn w:val="Normal"/>
    <w:uiPriority w:val="99"/>
    <w:rsid w:val="00A17F3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81">
    <w:name w:val="xl81"/>
    <w:basedOn w:val="Normal"/>
    <w:uiPriority w:val="99"/>
    <w:rsid w:val="00A17F3C"/>
    <w:pPr>
      <w:pBdr>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82">
    <w:name w:val="xl82"/>
    <w:basedOn w:val="Normal"/>
    <w:uiPriority w:val="99"/>
    <w:rsid w:val="00A17F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83">
    <w:name w:val="xl83"/>
    <w:basedOn w:val="Normal"/>
    <w:uiPriority w:val="99"/>
    <w:rsid w:val="00A17F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84">
    <w:name w:val="xl84"/>
    <w:basedOn w:val="Normal"/>
    <w:uiPriority w:val="99"/>
    <w:rsid w:val="00A17F3C"/>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85">
    <w:name w:val="xl85"/>
    <w:basedOn w:val="Normal"/>
    <w:uiPriority w:val="99"/>
    <w:rsid w:val="00A17F3C"/>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86">
    <w:name w:val="xl86"/>
    <w:basedOn w:val="Normal"/>
    <w:uiPriority w:val="99"/>
    <w:rsid w:val="00A17F3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87">
    <w:name w:val="xl87"/>
    <w:basedOn w:val="Normal"/>
    <w:uiPriority w:val="99"/>
    <w:rsid w:val="00A17F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88">
    <w:name w:val="xl88"/>
    <w:basedOn w:val="Normal"/>
    <w:uiPriority w:val="99"/>
    <w:rsid w:val="00A17F3C"/>
    <w:pPr>
      <w:pBdr>
        <w:top w:val="single" w:sz="8" w:space="0" w:color="auto"/>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89">
    <w:name w:val="xl89"/>
    <w:basedOn w:val="Normal"/>
    <w:uiPriority w:val="99"/>
    <w:rsid w:val="00A17F3C"/>
    <w:pP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90">
    <w:name w:val="xl90"/>
    <w:basedOn w:val="Normal"/>
    <w:uiPriority w:val="99"/>
    <w:rsid w:val="00A17F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91">
    <w:name w:val="xl91"/>
    <w:basedOn w:val="Normal"/>
    <w:uiPriority w:val="99"/>
    <w:rsid w:val="00A17F3C"/>
    <w:pPr>
      <w:pBdr>
        <w:top w:val="single" w:sz="8" w:space="0" w:color="auto"/>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92">
    <w:name w:val="xl92"/>
    <w:basedOn w:val="Normal"/>
    <w:uiPriority w:val="99"/>
    <w:rsid w:val="00A17F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93">
    <w:name w:val="xl93"/>
    <w:basedOn w:val="Normal"/>
    <w:uiPriority w:val="99"/>
    <w:rsid w:val="00A17F3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94">
    <w:name w:val="xl94"/>
    <w:basedOn w:val="Normal"/>
    <w:uiPriority w:val="99"/>
    <w:rsid w:val="00A17F3C"/>
    <w:pPr>
      <w:pBdr>
        <w:top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95">
    <w:name w:val="xl95"/>
    <w:basedOn w:val="Normal"/>
    <w:uiPriority w:val="99"/>
    <w:rsid w:val="00A17F3C"/>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96">
    <w:name w:val="xl96"/>
    <w:basedOn w:val="Normal"/>
    <w:uiPriority w:val="99"/>
    <w:rsid w:val="00A17F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97">
    <w:name w:val="xl97"/>
    <w:basedOn w:val="Normal"/>
    <w:uiPriority w:val="99"/>
    <w:rsid w:val="00A17F3C"/>
    <w:pPr>
      <w:pBdr>
        <w:lef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98">
    <w:name w:val="xl98"/>
    <w:basedOn w:val="Normal"/>
    <w:uiPriority w:val="99"/>
    <w:rsid w:val="00A17F3C"/>
    <w:pPr>
      <w:pBdr>
        <w:left w:val="single" w:sz="8" w:space="0" w:color="auto"/>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99">
    <w:name w:val="xl99"/>
    <w:basedOn w:val="Normal"/>
    <w:uiPriority w:val="99"/>
    <w:rsid w:val="00A17F3C"/>
    <w:pPr>
      <w:pBdr>
        <w:left w:val="single" w:sz="8" w:space="0" w:color="auto"/>
        <w:bottom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100">
    <w:name w:val="xl100"/>
    <w:basedOn w:val="Normal"/>
    <w:uiPriority w:val="99"/>
    <w:rsid w:val="00A17F3C"/>
    <w:pPr>
      <w:pBdr>
        <w:left w:val="single" w:sz="8" w:space="0" w:color="auto"/>
        <w:bottom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101">
    <w:name w:val="xl101"/>
    <w:basedOn w:val="Normal"/>
    <w:uiPriority w:val="99"/>
    <w:rsid w:val="00A17F3C"/>
    <w:pPr>
      <w:pBdr>
        <w:lef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102">
    <w:name w:val="xl102"/>
    <w:basedOn w:val="Normal"/>
    <w:uiPriority w:val="99"/>
    <w:rsid w:val="00A17F3C"/>
    <w:pPr>
      <w:pBdr>
        <w:left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103">
    <w:name w:val="xl103"/>
    <w:basedOn w:val="Normal"/>
    <w:uiPriority w:val="99"/>
    <w:rsid w:val="00A17F3C"/>
    <w:pPr>
      <w:pBdr>
        <w:top w:val="single" w:sz="8" w:space="0" w:color="auto"/>
        <w:lef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104">
    <w:name w:val="xl104"/>
    <w:basedOn w:val="Normal"/>
    <w:uiPriority w:val="99"/>
    <w:rsid w:val="00A17F3C"/>
    <w:pPr>
      <w:pBdr>
        <w:top w:val="single" w:sz="8" w:space="0" w:color="auto"/>
        <w:lef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105">
    <w:name w:val="xl105"/>
    <w:basedOn w:val="Normal"/>
    <w:uiPriority w:val="99"/>
    <w:rsid w:val="00A17F3C"/>
    <w:pPr>
      <w:pBdr>
        <w:left w:val="single" w:sz="8" w:space="0" w:color="auto"/>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106">
    <w:name w:val="xl106"/>
    <w:basedOn w:val="Normal"/>
    <w:uiPriority w:val="99"/>
    <w:rsid w:val="00A17F3C"/>
    <w:pPr>
      <w:pBdr>
        <w:top w:val="single" w:sz="8" w:space="0" w:color="auto"/>
        <w:left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107">
    <w:name w:val="xl107"/>
    <w:basedOn w:val="Normal"/>
    <w:uiPriority w:val="99"/>
    <w:rsid w:val="00A17F3C"/>
    <w:pPr>
      <w:pBdr>
        <w:left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108">
    <w:name w:val="xl108"/>
    <w:basedOn w:val="Normal"/>
    <w:uiPriority w:val="99"/>
    <w:rsid w:val="00A17F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109">
    <w:name w:val="xl109"/>
    <w:basedOn w:val="Normal"/>
    <w:uiPriority w:val="99"/>
    <w:rsid w:val="00A17F3C"/>
    <w:pPr>
      <w:pBdr>
        <w:top w:val="single" w:sz="8" w:space="0" w:color="auto"/>
        <w:bottom w:val="single" w:sz="8" w:space="0" w:color="auto"/>
      </w:pBdr>
      <w:spacing w:before="100" w:beforeAutospacing="1" w:after="100" w:afterAutospacing="1" w:line="240" w:lineRule="auto"/>
    </w:pPr>
    <w:rPr>
      <w:rFonts w:eastAsia="Times New Roman" w:cs="Arial"/>
      <w:sz w:val="24"/>
      <w:szCs w:val="24"/>
      <w:lang w:eastAsia="en-ZA"/>
    </w:rPr>
  </w:style>
  <w:style w:type="paragraph" w:customStyle="1" w:styleId="xl110">
    <w:name w:val="xl110"/>
    <w:basedOn w:val="Normal"/>
    <w:uiPriority w:val="99"/>
    <w:rsid w:val="00A17F3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b/>
      <w:bCs/>
      <w:sz w:val="24"/>
      <w:szCs w:val="24"/>
      <w:lang w:eastAsia="en-ZA"/>
    </w:rPr>
  </w:style>
  <w:style w:type="paragraph" w:customStyle="1" w:styleId="xl111">
    <w:name w:val="xl111"/>
    <w:basedOn w:val="Normal"/>
    <w:uiPriority w:val="99"/>
    <w:rsid w:val="00A17F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b/>
      <w:bCs/>
      <w:sz w:val="24"/>
      <w:szCs w:val="24"/>
      <w:lang w:eastAsia="en-ZA"/>
    </w:rPr>
  </w:style>
  <w:style w:type="paragraph" w:customStyle="1" w:styleId="xl112">
    <w:name w:val="xl112"/>
    <w:basedOn w:val="Normal"/>
    <w:uiPriority w:val="99"/>
    <w:rsid w:val="00A17F3C"/>
    <w:pPr>
      <w:pBdr>
        <w:bottom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113">
    <w:name w:val="xl113"/>
    <w:basedOn w:val="Normal"/>
    <w:uiPriority w:val="99"/>
    <w:rsid w:val="00A17F3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24"/>
      <w:szCs w:val="24"/>
      <w:lang w:eastAsia="en-ZA"/>
    </w:rPr>
  </w:style>
  <w:style w:type="paragraph" w:customStyle="1" w:styleId="xl114">
    <w:name w:val="xl114"/>
    <w:basedOn w:val="Normal"/>
    <w:uiPriority w:val="99"/>
    <w:rsid w:val="00A17F3C"/>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115">
    <w:name w:val="xl115"/>
    <w:basedOn w:val="Normal"/>
    <w:uiPriority w:val="99"/>
    <w:rsid w:val="00A17F3C"/>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sz w:val="24"/>
      <w:szCs w:val="24"/>
      <w:u w:val="single"/>
      <w:lang w:eastAsia="en-ZA"/>
    </w:rPr>
  </w:style>
  <w:style w:type="paragraph" w:customStyle="1" w:styleId="xl116">
    <w:name w:val="xl116"/>
    <w:basedOn w:val="Normal"/>
    <w:uiPriority w:val="99"/>
    <w:rsid w:val="00A17F3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117">
    <w:name w:val="xl117"/>
    <w:basedOn w:val="Normal"/>
    <w:uiPriority w:val="99"/>
    <w:rsid w:val="00A17F3C"/>
    <w:pPr>
      <w:spacing w:before="100" w:beforeAutospacing="1" w:after="100" w:afterAutospacing="1" w:line="240" w:lineRule="auto"/>
      <w:jc w:val="center"/>
      <w:textAlignment w:val="center"/>
    </w:pPr>
    <w:rPr>
      <w:rFonts w:eastAsia="Times New Roman" w:cs="Arial"/>
      <w:sz w:val="24"/>
      <w:szCs w:val="24"/>
      <w:lang w:eastAsia="en-ZA"/>
    </w:rPr>
  </w:style>
  <w:style w:type="paragraph" w:customStyle="1" w:styleId="xl118">
    <w:name w:val="xl118"/>
    <w:basedOn w:val="Normal"/>
    <w:uiPriority w:val="99"/>
    <w:rsid w:val="00A17F3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cs="Arial"/>
      <w:b/>
      <w:bCs/>
      <w:sz w:val="24"/>
      <w:szCs w:val="24"/>
      <w:lang w:eastAsia="en-ZA"/>
    </w:rPr>
  </w:style>
  <w:style w:type="paragraph" w:customStyle="1" w:styleId="xl119">
    <w:name w:val="xl119"/>
    <w:basedOn w:val="Normal"/>
    <w:uiPriority w:val="99"/>
    <w:rsid w:val="00A17F3C"/>
    <w:pPr>
      <w:pBdr>
        <w:top w:val="single" w:sz="8" w:space="0" w:color="auto"/>
        <w:bottom w:val="single" w:sz="8" w:space="0" w:color="auto"/>
      </w:pBdr>
      <w:spacing w:before="100" w:beforeAutospacing="1" w:after="100" w:afterAutospacing="1" w:line="240" w:lineRule="auto"/>
      <w:jc w:val="center"/>
      <w:textAlignment w:val="center"/>
    </w:pPr>
    <w:rPr>
      <w:rFonts w:eastAsia="Times New Roman" w:cs="Arial"/>
      <w:b/>
      <w:bCs/>
      <w:sz w:val="24"/>
      <w:szCs w:val="24"/>
      <w:lang w:eastAsia="en-ZA"/>
    </w:rPr>
  </w:style>
  <w:style w:type="paragraph" w:customStyle="1" w:styleId="xl120">
    <w:name w:val="xl120"/>
    <w:basedOn w:val="Normal"/>
    <w:uiPriority w:val="99"/>
    <w:rsid w:val="00A17F3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b/>
      <w:bCs/>
      <w:sz w:val="24"/>
      <w:szCs w:val="24"/>
      <w:lang w:eastAsia="en-ZA"/>
    </w:rPr>
  </w:style>
  <w:style w:type="character" w:styleId="CommentReference">
    <w:name w:val="annotation reference"/>
    <w:uiPriority w:val="99"/>
    <w:semiHidden/>
    <w:rsid w:val="00A34CD6"/>
    <w:rPr>
      <w:rFonts w:cs="Times New Roman"/>
      <w:sz w:val="16"/>
      <w:szCs w:val="16"/>
    </w:rPr>
  </w:style>
  <w:style w:type="paragraph" w:styleId="CommentText">
    <w:name w:val="annotation text"/>
    <w:basedOn w:val="Normal"/>
    <w:link w:val="CommentTextChar"/>
    <w:uiPriority w:val="99"/>
    <w:semiHidden/>
    <w:rsid w:val="00A34CD6"/>
    <w:pPr>
      <w:spacing w:line="240" w:lineRule="auto"/>
    </w:pPr>
    <w:rPr>
      <w:sz w:val="20"/>
      <w:szCs w:val="20"/>
    </w:rPr>
  </w:style>
  <w:style w:type="character" w:customStyle="1" w:styleId="CommentTextChar">
    <w:name w:val="Comment Text Char"/>
    <w:link w:val="CommentText"/>
    <w:uiPriority w:val="99"/>
    <w:semiHidden/>
    <w:locked/>
    <w:rsid w:val="00A34CD6"/>
    <w:rPr>
      <w:rFonts w:cs="Times New Roman"/>
      <w:sz w:val="20"/>
      <w:szCs w:val="20"/>
    </w:rPr>
  </w:style>
  <w:style w:type="paragraph" w:styleId="Caption">
    <w:name w:val="caption"/>
    <w:basedOn w:val="Normal"/>
    <w:next w:val="Normal"/>
    <w:uiPriority w:val="99"/>
    <w:qFormat/>
    <w:rsid w:val="00CC4ABA"/>
    <w:pPr>
      <w:spacing w:line="240" w:lineRule="auto"/>
    </w:pPr>
    <w:rPr>
      <w:b/>
      <w:bCs/>
      <w:color w:val="4F81BD"/>
      <w:sz w:val="18"/>
      <w:szCs w:val="18"/>
    </w:rPr>
  </w:style>
  <w:style w:type="paragraph" w:styleId="CommentSubject">
    <w:name w:val="annotation subject"/>
    <w:basedOn w:val="CommentText"/>
    <w:next w:val="CommentText"/>
    <w:link w:val="CommentSubjectChar"/>
    <w:uiPriority w:val="99"/>
    <w:semiHidden/>
    <w:rsid w:val="00866D67"/>
    <w:rPr>
      <w:b/>
      <w:bCs/>
    </w:rPr>
  </w:style>
  <w:style w:type="character" w:customStyle="1" w:styleId="CommentSubjectChar">
    <w:name w:val="Comment Subject Char"/>
    <w:link w:val="CommentSubject"/>
    <w:uiPriority w:val="99"/>
    <w:semiHidden/>
    <w:locked/>
    <w:rsid w:val="00866D67"/>
    <w:rPr>
      <w:rFonts w:cs="Times New Roman"/>
      <w:b/>
      <w:bCs/>
      <w:sz w:val="20"/>
      <w:szCs w:val="20"/>
    </w:rPr>
  </w:style>
  <w:style w:type="character" w:styleId="PageNumber">
    <w:name w:val="page number"/>
    <w:uiPriority w:val="99"/>
    <w:rsid w:val="009B140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275806">
      <w:bodyDiv w:val="1"/>
      <w:marLeft w:val="0"/>
      <w:marRight w:val="0"/>
      <w:marTop w:val="0"/>
      <w:marBottom w:val="0"/>
      <w:divBdr>
        <w:top w:val="none" w:sz="0" w:space="0" w:color="auto"/>
        <w:left w:val="none" w:sz="0" w:space="0" w:color="auto"/>
        <w:bottom w:val="none" w:sz="0" w:space="0" w:color="auto"/>
        <w:right w:val="none" w:sz="0" w:space="0" w:color="auto"/>
      </w:divBdr>
    </w:div>
    <w:div w:id="2124033095">
      <w:marLeft w:val="0"/>
      <w:marRight w:val="0"/>
      <w:marTop w:val="0"/>
      <w:marBottom w:val="0"/>
      <w:divBdr>
        <w:top w:val="none" w:sz="0" w:space="0" w:color="auto"/>
        <w:left w:val="none" w:sz="0" w:space="0" w:color="auto"/>
        <w:bottom w:val="none" w:sz="0" w:space="0" w:color="auto"/>
        <w:right w:val="none" w:sz="0" w:space="0" w:color="auto"/>
      </w:divBdr>
    </w:div>
    <w:div w:id="2124033096">
      <w:marLeft w:val="0"/>
      <w:marRight w:val="0"/>
      <w:marTop w:val="0"/>
      <w:marBottom w:val="0"/>
      <w:divBdr>
        <w:top w:val="none" w:sz="0" w:space="0" w:color="auto"/>
        <w:left w:val="none" w:sz="0" w:space="0" w:color="auto"/>
        <w:bottom w:val="none" w:sz="0" w:space="0" w:color="auto"/>
        <w:right w:val="none" w:sz="0" w:space="0" w:color="auto"/>
      </w:divBdr>
    </w:div>
    <w:div w:id="2124033097">
      <w:marLeft w:val="0"/>
      <w:marRight w:val="0"/>
      <w:marTop w:val="0"/>
      <w:marBottom w:val="0"/>
      <w:divBdr>
        <w:top w:val="none" w:sz="0" w:space="0" w:color="auto"/>
        <w:left w:val="none" w:sz="0" w:space="0" w:color="auto"/>
        <w:bottom w:val="none" w:sz="0" w:space="0" w:color="auto"/>
        <w:right w:val="none" w:sz="0" w:space="0" w:color="auto"/>
      </w:divBdr>
    </w:div>
    <w:div w:id="2124033098">
      <w:marLeft w:val="0"/>
      <w:marRight w:val="0"/>
      <w:marTop w:val="0"/>
      <w:marBottom w:val="0"/>
      <w:divBdr>
        <w:top w:val="none" w:sz="0" w:space="0" w:color="auto"/>
        <w:left w:val="none" w:sz="0" w:space="0" w:color="auto"/>
        <w:bottom w:val="none" w:sz="0" w:space="0" w:color="auto"/>
        <w:right w:val="none" w:sz="0" w:space="0" w:color="auto"/>
      </w:divBdr>
    </w:div>
    <w:div w:id="2124033099">
      <w:marLeft w:val="0"/>
      <w:marRight w:val="0"/>
      <w:marTop w:val="0"/>
      <w:marBottom w:val="0"/>
      <w:divBdr>
        <w:top w:val="none" w:sz="0" w:space="0" w:color="auto"/>
        <w:left w:val="none" w:sz="0" w:space="0" w:color="auto"/>
        <w:bottom w:val="none" w:sz="0" w:space="0" w:color="auto"/>
        <w:right w:val="none" w:sz="0" w:space="0" w:color="auto"/>
      </w:divBdr>
    </w:div>
    <w:div w:id="2124033100">
      <w:marLeft w:val="0"/>
      <w:marRight w:val="0"/>
      <w:marTop w:val="0"/>
      <w:marBottom w:val="0"/>
      <w:divBdr>
        <w:top w:val="none" w:sz="0" w:space="0" w:color="auto"/>
        <w:left w:val="none" w:sz="0" w:space="0" w:color="auto"/>
        <w:bottom w:val="none" w:sz="0" w:space="0" w:color="auto"/>
        <w:right w:val="none" w:sz="0" w:space="0" w:color="auto"/>
      </w:divBdr>
    </w:div>
    <w:div w:id="2124033101">
      <w:marLeft w:val="0"/>
      <w:marRight w:val="0"/>
      <w:marTop w:val="0"/>
      <w:marBottom w:val="0"/>
      <w:divBdr>
        <w:top w:val="none" w:sz="0" w:space="0" w:color="auto"/>
        <w:left w:val="none" w:sz="0" w:space="0" w:color="auto"/>
        <w:bottom w:val="none" w:sz="0" w:space="0" w:color="auto"/>
        <w:right w:val="none" w:sz="0" w:space="0" w:color="auto"/>
      </w:divBdr>
    </w:div>
    <w:div w:id="2124033102">
      <w:marLeft w:val="0"/>
      <w:marRight w:val="0"/>
      <w:marTop w:val="0"/>
      <w:marBottom w:val="0"/>
      <w:divBdr>
        <w:top w:val="none" w:sz="0" w:space="0" w:color="auto"/>
        <w:left w:val="none" w:sz="0" w:space="0" w:color="auto"/>
        <w:bottom w:val="none" w:sz="0" w:space="0" w:color="auto"/>
        <w:right w:val="none" w:sz="0" w:space="0" w:color="auto"/>
      </w:divBdr>
    </w:div>
    <w:div w:id="2124033103">
      <w:marLeft w:val="0"/>
      <w:marRight w:val="0"/>
      <w:marTop w:val="0"/>
      <w:marBottom w:val="0"/>
      <w:divBdr>
        <w:top w:val="none" w:sz="0" w:space="0" w:color="auto"/>
        <w:left w:val="none" w:sz="0" w:space="0" w:color="auto"/>
        <w:bottom w:val="none" w:sz="0" w:space="0" w:color="auto"/>
        <w:right w:val="none" w:sz="0" w:space="0" w:color="auto"/>
      </w:divBdr>
    </w:div>
    <w:div w:id="2124033104">
      <w:marLeft w:val="0"/>
      <w:marRight w:val="0"/>
      <w:marTop w:val="0"/>
      <w:marBottom w:val="0"/>
      <w:divBdr>
        <w:top w:val="none" w:sz="0" w:space="0" w:color="auto"/>
        <w:left w:val="none" w:sz="0" w:space="0" w:color="auto"/>
        <w:bottom w:val="none" w:sz="0" w:space="0" w:color="auto"/>
        <w:right w:val="none" w:sz="0" w:space="0" w:color="auto"/>
      </w:divBdr>
    </w:div>
    <w:div w:id="2124033105">
      <w:marLeft w:val="0"/>
      <w:marRight w:val="0"/>
      <w:marTop w:val="0"/>
      <w:marBottom w:val="0"/>
      <w:divBdr>
        <w:top w:val="none" w:sz="0" w:space="0" w:color="auto"/>
        <w:left w:val="none" w:sz="0" w:space="0" w:color="auto"/>
        <w:bottom w:val="none" w:sz="0" w:space="0" w:color="auto"/>
        <w:right w:val="none" w:sz="0" w:space="0" w:color="auto"/>
      </w:divBdr>
    </w:div>
    <w:div w:id="2124033106">
      <w:marLeft w:val="0"/>
      <w:marRight w:val="0"/>
      <w:marTop w:val="0"/>
      <w:marBottom w:val="0"/>
      <w:divBdr>
        <w:top w:val="none" w:sz="0" w:space="0" w:color="auto"/>
        <w:left w:val="none" w:sz="0" w:space="0" w:color="auto"/>
        <w:bottom w:val="none" w:sz="0" w:space="0" w:color="auto"/>
        <w:right w:val="none" w:sz="0" w:space="0" w:color="auto"/>
      </w:divBdr>
    </w:div>
    <w:div w:id="2124033107">
      <w:marLeft w:val="0"/>
      <w:marRight w:val="0"/>
      <w:marTop w:val="0"/>
      <w:marBottom w:val="0"/>
      <w:divBdr>
        <w:top w:val="none" w:sz="0" w:space="0" w:color="auto"/>
        <w:left w:val="none" w:sz="0" w:space="0" w:color="auto"/>
        <w:bottom w:val="none" w:sz="0" w:space="0" w:color="auto"/>
        <w:right w:val="none" w:sz="0" w:space="0" w:color="auto"/>
      </w:divBdr>
    </w:div>
    <w:div w:id="21240331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47364-088B-4B6E-A38A-B892A5032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31</Pages>
  <Words>9169</Words>
  <Characters>52265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61312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Matsepiso Hlaabye</cp:lastModifiedBy>
  <cp:revision>97</cp:revision>
  <cp:lastPrinted>2022-11-21T11:29:00Z</cp:lastPrinted>
  <dcterms:created xsi:type="dcterms:W3CDTF">2013-10-31T13:39:00Z</dcterms:created>
  <dcterms:modified xsi:type="dcterms:W3CDTF">2022-11-21T11:29:00Z</dcterms:modified>
</cp:coreProperties>
</file>