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49A4F" w14:textId="513A3B60" w:rsidR="005B1A3A" w:rsidRPr="007E4F66" w:rsidRDefault="00A83478" w:rsidP="003E1AA9">
      <w:pPr>
        <w:ind w:left="6480" w:firstLine="720"/>
        <w:jc w:val="center"/>
        <w:rPr>
          <w:rFonts w:ascii="Arial" w:hAnsi="Arial" w:cs="Arial"/>
          <w:b/>
          <w:bCs/>
          <w:sz w:val="24"/>
          <w:szCs w:val="24"/>
        </w:rPr>
      </w:pPr>
      <w:r w:rsidRPr="007E4F66">
        <w:rPr>
          <w:rFonts w:ascii="Arial" w:hAnsi="Arial" w:cs="Arial"/>
          <w:b/>
          <w:bCs/>
          <w:sz w:val="24"/>
          <w:szCs w:val="24"/>
        </w:rPr>
        <w:t>ANNEXURE B</w:t>
      </w:r>
    </w:p>
    <w:p w14:paraId="5D0C43F3" w14:textId="77777777" w:rsidR="00E43EC0" w:rsidRPr="007E4F66" w:rsidRDefault="00A83478" w:rsidP="00E43EC0">
      <w:pPr>
        <w:rPr>
          <w:rFonts w:ascii="Arial" w:hAnsi="Arial" w:cs="Arial"/>
          <w:b/>
          <w:bCs/>
          <w:sz w:val="24"/>
          <w:szCs w:val="24"/>
        </w:rPr>
      </w:pPr>
      <w:r w:rsidRPr="007E4F66">
        <w:rPr>
          <w:rFonts w:ascii="Arial" w:hAnsi="Arial" w:cs="Arial"/>
          <w:b/>
          <w:bCs/>
          <w:sz w:val="24"/>
          <w:szCs w:val="24"/>
        </w:rPr>
        <w:t>DEPARTMENT OF JUSTICE AND CONSTITUTIONAL DEVELOPMENT</w:t>
      </w:r>
    </w:p>
    <w:p w14:paraId="79F0662B" w14:textId="00169144" w:rsidR="00A83478" w:rsidRPr="007E4F66" w:rsidRDefault="00E43EC0" w:rsidP="00E43EC0">
      <w:pPr>
        <w:rPr>
          <w:rFonts w:ascii="Arial" w:hAnsi="Arial" w:cs="Arial"/>
          <w:b/>
          <w:bCs/>
          <w:sz w:val="24"/>
          <w:szCs w:val="24"/>
        </w:rPr>
      </w:pPr>
      <w:r w:rsidRPr="007E4F66">
        <w:rPr>
          <w:rFonts w:ascii="Arial" w:hAnsi="Arial" w:cs="Arial"/>
          <w:b/>
          <w:bCs/>
          <w:sz w:val="24"/>
          <w:szCs w:val="24"/>
        </w:rPr>
        <w:t>REQUEST FOR</w:t>
      </w:r>
      <w:r w:rsidR="00A83478" w:rsidRPr="007E4F66">
        <w:rPr>
          <w:rFonts w:ascii="Arial" w:hAnsi="Arial" w:cs="Arial"/>
          <w:b/>
          <w:bCs/>
          <w:sz w:val="24"/>
          <w:szCs w:val="24"/>
        </w:rPr>
        <w:t xml:space="preserve"> QUOTATION: TECHNICAL SUPPORT FOR SECURITY EQUIPMENT (HARDWARE) AND SOFTWARE</w:t>
      </w:r>
    </w:p>
    <w:p w14:paraId="6AE26862" w14:textId="6960A676" w:rsidR="00A83478" w:rsidRPr="007E4F66" w:rsidRDefault="00A83478" w:rsidP="003E1AA9">
      <w:pPr>
        <w:jc w:val="both"/>
        <w:rPr>
          <w:rFonts w:ascii="Arial" w:hAnsi="Arial" w:cs="Arial"/>
        </w:rPr>
      </w:pPr>
      <w:r w:rsidRPr="007E4F66">
        <w:rPr>
          <w:rFonts w:ascii="Arial" w:hAnsi="Arial" w:cs="Arial"/>
        </w:rPr>
        <w:t xml:space="preserve">The Department of Justice and Constitutional </w:t>
      </w:r>
      <w:r w:rsidR="008833EF" w:rsidRPr="007E4F66">
        <w:rPr>
          <w:rFonts w:ascii="Arial" w:hAnsi="Arial" w:cs="Arial"/>
        </w:rPr>
        <w:t>Development including</w:t>
      </w:r>
      <w:r w:rsidRPr="007E4F66">
        <w:rPr>
          <w:rFonts w:ascii="Arial" w:hAnsi="Arial" w:cs="Arial"/>
        </w:rPr>
        <w:t xml:space="preserve"> Office of the Chief Justice Offices (hereafter refers as Department) required the </w:t>
      </w:r>
      <w:r w:rsidR="003E1AA9" w:rsidRPr="007E4F66">
        <w:rPr>
          <w:rFonts w:ascii="Arial" w:hAnsi="Arial" w:cs="Arial"/>
        </w:rPr>
        <w:t>following Security</w:t>
      </w:r>
      <w:r w:rsidRPr="007E4F66">
        <w:rPr>
          <w:rFonts w:ascii="Arial" w:hAnsi="Arial" w:cs="Arial"/>
        </w:rPr>
        <w:t xml:space="preserve"> Services at the department’s offices </w:t>
      </w:r>
      <w:r w:rsidR="00107E71" w:rsidRPr="007E4F66">
        <w:rPr>
          <w:rFonts w:ascii="Arial" w:hAnsi="Arial" w:cs="Arial"/>
        </w:rPr>
        <w:t xml:space="preserve">for a period of </w:t>
      </w:r>
      <w:r w:rsidR="00C50149" w:rsidRPr="007E4F66">
        <w:rPr>
          <w:rFonts w:ascii="Arial" w:hAnsi="Arial" w:cs="Arial"/>
        </w:rPr>
        <w:t>six (6)</w:t>
      </w:r>
      <w:r w:rsidR="00107E71" w:rsidRPr="007E4F66">
        <w:rPr>
          <w:rFonts w:ascii="Arial" w:hAnsi="Arial" w:cs="Arial"/>
        </w:rPr>
        <w:t xml:space="preserve"> months</w:t>
      </w:r>
      <w:r w:rsidRPr="007E4F66">
        <w:rPr>
          <w:rFonts w:ascii="Arial" w:hAnsi="Arial" w:cs="Arial"/>
        </w:rPr>
        <w:t>:</w:t>
      </w:r>
    </w:p>
    <w:p w14:paraId="713A1A8E" w14:textId="53F766D0" w:rsidR="00A83478" w:rsidRPr="007E4F66" w:rsidRDefault="00A83478" w:rsidP="003E1AA9">
      <w:pPr>
        <w:pStyle w:val="ListParagraph"/>
        <w:numPr>
          <w:ilvl w:val="0"/>
          <w:numId w:val="1"/>
        </w:numPr>
        <w:jc w:val="both"/>
        <w:rPr>
          <w:rFonts w:ascii="Arial" w:hAnsi="Arial" w:cs="Arial"/>
        </w:rPr>
      </w:pPr>
      <w:r w:rsidRPr="007E4F66">
        <w:rPr>
          <w:rFonts w:ascii="Arial" w:hAnsi="Arial" w:cs="Arial"/>
        </w:rPr>
        <w:t xml:space="preserve">The scope of work required by the Department is the provisioning of services of qualified technician(s) in respect of the maintenance of installed security equipment (hardware) and software at department’s offices as per attached services list per Province </w:t>
      </w:r>
      <w:r w:rsidR="003778D9" w:rsidRPr="007E4F66">
        <w:rPr>
          <w:rFonts w:ascii="Arial" w:hAnsi="Arial" w:cs="Arial"/>
        </w:rPr>
        <w:t>e.g.</w:t>
      </w:r>
      <w:r w:rsidRPr="007E4F66">
        <w:rPr>
          <w:rFonts w:ascii="Arial" w:hAnsi="Arial" w:cs="Arial"/>
        </w:rPr>
        <w:t xml:space="preserve"> Gauteng, Free State, Limpopo and others.</w:t>
      </w:r>
    </w:p>
    <w:p w14:paraId="41756F43" w14:textId="77777777" w:rsidR="003E1AA9" w:rsidRPr="007E4F66" w:rsidRDefault="003E1AA9" w:rsidP="003E1AA9">
      <w:pPr>
        <w:pStyle w:val="ListParagraph"/>
        <w:jc w:val="both"/>
        <w:rPr>
          <w:rFonts w:ascii="Arial" w:hAnsi="Arial" w:cs="Arial"/>
        </w:rPr>
      </w:pPr>
    </w:p>
    <w:p w14:paraId="71AD0CCF" w14:textId="063A3DAA" w:rsidR="00A83478" w:rsidRPr="007E4F66" w:rsidRDefault="00A83478" w:rsidP="003E1AA9">
      <w:pPr>
        <w:pStyle w:val="ListParagraph"/>
        <w:numPr>
          <w:ilvl w:val="0"/>
          <w:numId w:val="1"/>
        </w:numPr>
        <w:jc w:val="both"/>
        <w:rPr>
          <w:rFonts w:ascii="Arial" w:hAnsi="Arial" w:cs="Arial"/>
        </w:rPr>
      </w:pPr>
      <w:r w:rsidRPr="007E4F66">
        <w:rPr>
          <w:rFonts w:ascii="Arial" w:hAnsi="Arial" w:cs="Arial"/>
        </w:rPr>
        <w:t>The success</w:t>
      </w:r>
      <w:r w:rsidR="00107E71" w:rsidRPr="007E4F66">
        <w:rPr>
          <w:rFonts w:ascii="Arial" w:hAnsi="Arial" w:cs="Arial"/>
        </w:rPr>
        <w:t>ful</w:t>
      </w:r>
      <w:r w:rsidR="008833EF" w:rsidRPr="007E4F66">
        <w:rPr>
          <w:rFonts w:ascii="Arial" w:hAnsi="Arial" w:cs="Arial"/>
        </w:rPr>
        <w:t xml:space="preserve"> service provide</w:t>
      </w:r>
      <w:r w:rsidR="00071CFD" w:rsidRPr="007E4F66">
        <w:rPr>
          <w:rFonts w:ascii="Arial" w:hAnsi="Arial" w:cs="Arial"/>
        </w:rPr>
        <w:t>r will provide</w:t>
      </w:r>
      <w:r w:rsidR="008833EF" w:rsidRPr="007E4F66">
        <w:rPr>
          <w:rFonts w:ascii="Arial" w:hAnsi="Arial" w:cs="Arial"/>
        </w:rPr>
        <w:t xml:space="preserve"> qualified Technicians with a minimum of three (3) years’ ex</w:t>
      </w:r>
      <w:r w:rsidR="00BC7C41" w:rsidRPr="007E4F66">
        <w:rPr>
          <w:rFonts w:ascii="Arial" w:hAnsi="Arial" w:cs="Arial"/>
        </w:rPr>
        <w:t>perience</w:t>
      </w:r>
      <w:r w:rsidR="008833EF" w:rsidRPr="007E4F66">
        <w:rPr>
          <w:rFonts w:ascii="Arial" w:hAnsi="Arial" w:cs="Arial"/>
        </w:rPr>
        <w:t xml:space="preserve"> per province. Where there are two (2) technicians in a pro</w:t>
      </w:r>
      <w:r w:rsidR="007019CD" w:rsidRPr="007E4F66">
        <w:rPr>
          <w:rFonts w:ascii="Arial" w:hAnsi="Arial" w:cs="Arial"/>
        </w:rPr>
        <w:t xml:space="preserve">vince all Technicians </w:t>
      </w:r>
      <w:r w:rsidR="008833EF" w:rsidRPr="007E4F66">
        <w:rPr>
          <w:rFonts w:ascii="Arial" w:hAnsi="Arial" w:cs="Arial"/>
        </w:rPr>
        <w:t xml:space="preserve">must be </w:t>
      </w:r>
      <w:r w:rsidR="008D5C8E" w:rsidRPr="007E4F66">
        <w:rPr>
          <w:rFonts w:ascii="Arial" w:hAnsi="Arial" w:cs="Arial"/>
        </w:rPr>
        <w:t>qualified and comply with PSIRA</w:t>
      </w:r>
      <w:r w:rsidR="003E1AA9" w:rsidRPr="007E4F66">
        <w:rPr>
          <w:rFonts w:ascii="Arial" w:hAnsi="Arial" w:cs="Arial"/>
        </w:rPr>
        <w:t xml:space="preserve">. </w:t>
      </w:r>
      <w:r w:rsidR="003E1AA9" w:rsidRPr="007E4F66">
        <w:rPr>
          <w:rFonts w:ascii="Arial" w:hAnsi="Arial" w:cs="Arial"/>
          <w:b/>
        </w:rPr>
        <w:t>The other Technicians must be skilled Labourer in line with the Security Industry Standards.</w:t>
      </w:r>
      <w:r w:rsidR="003E1AA9" w:rsidRPr="007E4F66">
        <w:rPr>
          <w:rFonts w:ascii="Arial" w:hAnsi="Arial" w:cs="Arial"/>
        </w:rPr>
        <w:t xml:space="preserve"> Where there are three (3) Techn</w:t>
      </w:r>
      <w:r w:rsidR="007019CD" w:rsidRPr="007E4F66">
        <w:rPr>
          <w:rFonts w:ascii="Arial" w:hAnsi="Arial" w:cs="Arial"/>
        </w:rPr>
        <w:t>icians in a province all</w:t>
      </w:r>
      <w:r w:rsidR="003E1AA9" w:rsidRPr="007E4F66">
        <w:rPr>
          <w:rFonts w:ascii="Arial" w:hAnsi="Arial" w:cs="Arial"/>
        </w:rPr>
        <w:t xml:space="preserve"> Technicians must be qualified. </w:t>
      </w:r>
      <w:r w:rsidR="003E1AA9" w:rsidRPr="007E4F66">
        <w:rPr>
          <w:rFonts w:ascii="Arial" w:hAnsi="Arial" w:cs="Arial"/>
          <w:b/>
        </w:rPr>
        <w:t>The other Technicians must be skilled Labourer.</w:t>
      </w:r>
      <w:r w:rsidR="003E1AA9" w:rsidRPr="007E4F66">
        <w:rPr>
          <w:rFonts w:ascii="Arial" w:hAnsi="Arial" w:cs="Arial"/>
        </w:rPr>
        <w:t xml:space="preserve"> The successful service provider’s </w:t>
      </w:r>
      <w:r w:rsidR="00761F2C" w:rsidRPr="007E4F66">
        <w:rPr>
          <w:rFonts w:ascii="Arial" w:hAnsi="Arial" w:cs="Arial"/>
        </w:rPr>
        <w:t>Technicians shall</w:t>
      </w:r>
      <w:r w:rsidR="00071CFD" w:rsidRPr="007E4F66">
        <w:rPr>
          <w:rFonts w:ascii="Arial" w:hAnsi="Arial" w:cs="Arial"/>
        </w:rPr>
        <w:t xml:space="preserve"> be able and qualified to climb ladders, work on heights and operate the successful </w:t>
      </w:r>
      <w:r w:rsidR="00761F2C" w:rsidRPr="007E4F66">
        <w:rPr>
          <w:rFonts w:ascii="Arial" w:hAnsi="Arial" w:cs="Arial"/>
        </w:rPr>
        <w:t>service provider’s tools or devices in accordance with OHSA, as amended. The successful service provider’s Technicians must always apply and maintain safety in</w:t>
      </w:r>
      <w:r w:rsidR="003E1AA9" w:rsidRPr="007E4F66">
        <w:rPr>
          <w:rFonts w:ascii="Arial" w:hAnsi="Arial" w:cs="Arial"/>
        </w:rPr>
        <w:t xml:space="preserve"> line with OHSA Regulations and any other legislation applicable. The total numbers of Technicians required for site/offices per Province will be attached, as </w:t>
      </w:r>
      <w:r w:rsidR="00BC7C41" w:rsidRPr="007E4F66">
        <w:rPr>
          <w:rFonts w:ascii="Arial" w:hAnsi="Arial" w:cs="Arial"/>
          <w:b/>
          <w:bCs/>
        </w:rPr>
        <w:t>ANNEXURE D</w:t>
      </w:r>
    </w:p>
    <w:p w14:paraId="2EEAD202" w14:textId="77777777" w:rsidR="00761F2C" w:rsidRPr="007E4F66" w:rsidRDefault="00761F2C" w:rsidP="00761F2C">
      <w:pPr>
        <w:pStyle w:val="ListParagraph"/>
        <w:rPr>
          <w:rFonts w:ascii="Arial" w:hAnsi="Arial" w:cs="Arial"/>
        </w:rPr>
      </w:pPr>
    </w:p>
    <w:p w14:paraId="72011761" w14:textId="199CD951" w:rsidR="00761F2C" w:rsidRPr="007E4F66" w:rsidRDefault="00761F2C" w:rsidP="003E1AA9">
      <w:pPr>
        <w:pStyle w:val="ListParagraph"/>
        <w:numPr>
          <w:ilvl w:val="0"/>
          <w:numId w:val="1"/>
        </w:numPr>
        <w:jc w:val="both"/>
        <w:rPr>
          <w:rFonts w:ascii="Arial" w:hAnsi="Arial" w:cs="Arial"/>
        </w:rPr>
      </w:pPr>
      <w:r w:rsidRPr="007E4F66">
        <w:rPr>
          <w:rFonts w:ascii="Arial" w:hAnsi="Arial" w:cs="Arial"/>
        </w:rPr>
        <w:t>The successful service provider shall</w:t>
      </w:r>
      <w:r w:rsidR="008D6FD2" w:rsidRPr="007E4F66">
        <w:rPr>
          <w:rFonts w:ascii="Arial" w:hAnsi="Arial" w:cs="Arial"/>
        </w:rPr>
        <w:t xml:space="preserve"> ensure that the technicians can demonstrate an understanding of installations and configurations of Access Control System and that of CCTV systems. In addition, the Technicians must demonstrate an understanding of electronic circuit designed and be able to apply cabling methods. The details of items installed in respect of equipment (hardware) and software at site/office are listed will be attached as </w:t>
      </w:r>
      <w:r w:rsidR="008D6FD2" w:rsidRPr="007E4F66">
        <w:rPr>
          <w:rFonts w:ascii="Arial" w:hAnsi="Arial" w:cs="Arial"/>
          <w:b/>
          <w:bCs/>
        </w:rPr>
        <w:t>ANNEXURE C.</w:t>
      </w:r>
    </w:p>
    <w:p w14:paraId="217AED7E" w14:textId="77777777" w:rsidR="008D6FD2" w:rsidRPr="007E4F66" w:rsidRDefault="008D6FD2" w:rsidP="008D6FD2">
      <w:pPr>
        <w:pStyle w:val="ListParagraph"/>
        <w:rPr>
          <w:rFonts w:ascii="Arial" w:hAnsi="Arial" w:cs="Arial"/>
        </w:rPr>
      </w:pPr>
    </w:p>
    <w:p w14:paraId="464A0A53" w14:textId="7077DD0F" w:rsidR="008D6FD2" w:rsidRPr="007E4F66" w:rsidRDefault="008D6FD2" w:rsidP="003E1AA9">
      <w:pPr>
        <w:pStyle w:val="ListParagraph"/>
        <w:numPr>
          <w:ilvl w:val="0"/>
          <w:numId w:val="1"/>
        </w:numPr>
        <w:jc w:val="both"/>
        <w:rPr>
          <w:rFonts w:ascii="Arial" w:hAnsi="Arial" w:cs="Arial"/>
        </w:rPr>
      </w:pPr>
      <w:r w:rsidRPr="007E4F66">
        <w:rPr>
          <w:rFonts w:ascii="Arial" w:hAnsi="Arial" w:cs="Arial"/>
        </w:rPr>
        <w:t xml:space="preserve">The Technicians for software must be able to understand the VPN </w:t>
      </w:r>
      <w:r w:rsidR="00D86D8D" w:rsidRPr="007E4F66">
        <w:rPr>
          <w:rFonts w:ascii="Arial" w:hAnsi="Arial" w:cs="Arial"/>
        </w:rPr>
        <w:t xml:space="preserve">infrastructure and maintain network uptime. They must also be able to demonstrate understanding of data networks and telecommunication systems. The technicians must ensure security of data, assets, network access and </w:t>
      </w:r>
      <w:r w:rsidR="00DE73A7" w:rsidRPr="007E4F66">
        <w:rPr>
          <w:rFonts w:ascii="Arial" w:hAnsi="Arial" w:cs="Arial"/>
        </w:rPr>
        <w:t>back-up</w:t>
      </w:r>
      <w:r w:rsidR="00D86D8D" w:rsidRPr="007E4F66">
        <w:rPr>
          <w:rFonts w:ascii="Arial" w:hAnsi="Arial" w:cs="Arial"/>
        </w:rPr>
        <w:t xml:space="preserve"> </w:t>
      </w:r>
      <w:r w:rsidR="008D5C8E" w:rsidRPr="007E4F66">
        <w:rPr>
          <w:rFonts w:ascii="Arial" w:hAnsi="Arial" w:cs="Arial"/>
        </w:rPr>
        <w:t>systems. The Technicians must also be able to work on the following Security Applications: ImproNet; Softcon;</w:t>
      </w:r>
      <w:r w:rsidR="00C964EA" w:rsidRPr="007E4F66">
        <w:rPr>
          <w:rFonts w:ascii="Arial" w:hAnsi="Arial" w:cs="Arial"/>
        </w:rPr>
        <w:t xml:space="preserve">  </w:t>
      </w:r>
      <w:r w:rsidR="008D5C8E" w:rsidRPr="007E4F66">
        <w:rPr>
          <w:rFonts w:ascii="Arial" w:hAnsi="Arial" w:cs="Arial"/>
        </w:rPr>
        <w:t>Trustmaster;</w:t>
      </w:r>
      <w:r w:rsidR="00C964EA" w:rsidRPr="007E4F66">
        <w:rPr>
          <w:rFonts w:ascii="Arial" w:hAnsi="Arial" w:cs="Arial"/>
        </w:rPr>
        <w:t xml:space="preserve"> </w:t>
      </w:r>
      <w:r w:rsidR="008D5C8E" w:rsidRPr="007E4F66">
        <w:rPr>
          <w:rFonts w:ascii="Arial" w:hAnsi="Arial" w:cs="Arial"/>
        </w:rPr>
        <w:t>Sacs(Saflex Access Control System); Surveon</w:t>
      </w:r>
      <w:r w:rsidR="00C964EA" w:rsidRPr="007E4F66">
        <w:rPr>
          <w:rFonts w:ascii="Arial" w:hAnsi="Arial" w:cs="Arial"/>
        </w:rPr>
        <w:t>; Bosch; Milestone; Hikvision; HID and ZKTeco.</w:t>
      </w:r>
      <w:r w:rsidR="008D5C8E" w:rsidRPr="007E4F66">
        <w:rPr>
          <w:rFonts w:ascii="Arial" w:hAnsi="Arial" w:cs="Arial"/>
        </w:rPr>
        <w:t xml:space="preserve"> Provide</w:t>
      </w:r>
      <w:r w:rsidR="00D86D8D" w:rsidRPr="007E4F66">
        <w:rPr>
          <w:rFonts w:ascii="Arial" w:hAnsi="Arial" w:cs="Arial"/>
        </w:rPr>
        <w:t xml:space="preserve"> the price, inclusive of VAT for VPN connectivity for all si</w:t>
      </w:r>
      <w:r w:rsidR="00D4212E" w:rsidRPr="007E4F66">
        <w:rPr>
          <w:rFonts w:ascii="Arial" w:hAnsi="Arial" w:cs="Arial"/>
        </w:rPr>
        <w:t>tes/</w:t>
      </w:r>
      <w:r w:rsidR="007019CD" w:rsidRPr="007E4F66">
        <w:rPr>
          <w:rFonts w:ascii="Arial" w:hAnsi="Arial" w:cs="Arial"/>
        </w:rPr>
        <w:t xml:space="preserve">office, per month and </w:t>
      </w:r>
      <w:r w:rsidR="00C50149" w:rsidRPr="007E4F66">
        <w:rPr>
          <w:rFonts w:ascii="Arial" w:hAnsi="Arial" w:cs="Arial"/>
        </w:rPr>
        <w:t>six (6)</w:t>
      </w:r>
      <w:r w:rsidR="00D86D8D" w:rsidRPr="007E4F66">
        <w:rPr>
          <w:rFonts w:ascii="Arial" w:hAnsi="Arial" w:cs="Arial"/>
        </w:rPr>
        <w:t xml:space="preserve"> month on </w:t>
      </w:r>
      <w:r w:rsidR="00BC7C41" w:rsidRPr="007E4F66">
        <w:rPr>
          <w:rFonts w:ascii="Arial" w:hAnsi="Arial" w:cs="Arial"/>
          <w:b/>
          <w:bCs/>
        </w:rPr>
        <w:t>ANNEXURE C</w:t>
      </w:r>
      <w:r w:rsidR="00BC7C41" w:rsidRPr="007E4F66">
        <w:rPr>
          <w:rFonts w:ascii="Arial" w:hAnsi="Arial" w:cs="Arial"/>
        </w:rPr>
        <w:t>.</w:t>
      </w:r>
    </w:p>
    <w:p w14:paraId="06025AC9" w14:textId="77777777" w:rsidR="00D86D8D" w:rsidRPr="007E4F66" w:rsidRDefault="00D86D8D" w:rsidP="00D86D8D">
      <w:pPr>
        <w:pStyle w:val="ListParagraph"/>
        <w:rPr>
          <w:rFonts w:ascii="Arial" w:hAnsi="Arial" w:cs="Arial"/>
        </w:rPr>
      </w:pPr>
    </w:p>
    <w:p w14:paraId="0E62F94B" w14:textId="7D1F6E61" w:rsidR="00D86D8D" w:rsidRPr="007E4F66" w:rsidRDefault="00D5207F" w:rsidP="003E1AA9">
      <w:pPr>
        <w:pStyle w:val="ListParagraph"/>
        <w:numPr>
          <w:ilvl w:val="0"/>
          <w:numId w:val="1"/>
        </w:numPr>
        <w:jc w:val="both"/>
        <w:rPr>
          <w:rFonts w:ascii="Arial" w:hAnsi="Arial" w:cs="Arial"/>
        </w:rPr>
      </w:pPr>
      <w:r w:rsidRPr="007E4F66">
        <w:rPr>
          <w:rFonts w:ascii="Arial" w:hAnsi="Arial" w:cs="Arial"/>
        </w:rPr>
        <w:t>The successful</w:t>
      </w:r>
      <w:r w:rsidR="00D86D8D" w:rsidRPr="007E4F66">
        <w:rPr>
          <w:rFonts w:ascii="Arial" w:hAnsi="Arial" w:cs="Arial"/>
        </w:rPr>
        <w:t xml:space="preserve"> service provider’s Technicians shall be qualified to ensure that the data and footages of incidents occurred are secured and comply with</w:t>
      </w:r>
      <w:r w:rsidR="005C25B8" w:rsidRPr="007E4F66">
        <w:rPr>
          <w:rFonts w:ascii="Arial" w:hAnsi="Arial" w:cs="Arial"/>
        </w:rPr>
        <w:t xml:space="preserve"> the</w:t>
      </w:r>
      <w:r w:rsidR="00D86D8D" w:rsidRPr="007E4F66">
        <w:rPr>
          <w:rFonts w:ascii="Arial" w:hAnsi="Arial" w:cs="Arial"/>
        </w:rPr>
        <w:t xml:space="preserve"> Security Standards in -order that they can </w:t>
      </w:r>
      <w:r w:rsidR="005C25B8" w:rsidRPr="007E4F66">
        <w:rPr>
          <w:rFonts w:ascii="Arial" w:hAnsi="Arial" w:cs="Arial"/>
        </w:rPr>
        <w:t xml:space="preserve">be used at the forensic laboratories for court cases, </w:t>
      </w:r>
      <w:r w:rsidR="005C25B8" w:rsidRPr="007E4F66">
        <w:rPr>
          <w:rFonts w:ascii="Arial" w:hAnsi="Arial" w:cs="Arial"/>
        </w:rPr>
        <w:lastRenderedPageBreak/>
        <w:t>as need arise. T</w:t>
      </w:r>
      <w:r w:rsidRPr="007E4F66">
        <w:rPr>
          <w:rFonts w:ascii="Arial" w:hAnsi="Arial" w:cs="Arial"/>
        </w:rPr>
        <w:t>he</w:t>
      </w:r>
      <w:r w:rsidR="005C25B8" w:rsidRPr="007E4F66">
        <w:rPr>
          <w:rFonts w:ascii="Arial" w:hAnsi="Arial" w:cs="Arial"/>
        </w:rPr>
        <w:t xml:space="preserve"> Technicians to understand that they can be called to testify for evidence provided</w:t>
      </w:r>
      <w:r w:rsidRPr="007E4F66">
        <w:rPr>
          <w:rFonts w:ascii="Arial" w:hAnsi="Arial" w:cs="Arial"/>
        </w:rPr>
        <w:t>,</w:t>
      </w:r>
      <w:r w:rsidR="005C25B8" w:rsidRPr="007E4F66">
        <w:rPr>
          <w:rFonts w:ascii="Arial" w:hAnsi="Arial" w:cs="Arial"/>
        </w:rPr>
        <w:t xml:space="preserve"> when it is required</w:t>
      </w:r>
      <w:r w:rsidRPr="007E4F66">
        <w:rPr>
          <w:rFonts w:ascii="Arial" w:hAnsi="Arial" w:cs="Arial"/>
        </w:rPr>
        <w:t>.</w:t>
      </w:r>
    </w:p>
    <w:p w14:paraId="0F6057E7" w14:textId="77777777" w:rsidR="00D5207F" w:rsidRPr="007E4F66" w:rsidRDefault="00D5207F" w:rsidP="00D5207F">
      <w:pPr>
        <w:pStyle w:val="ListParagraph"/>
        <w:rPr>
          <w:rFonts w:ascii="Arial" w:hAnsi="Arial" w:cs="Arial"/>
        </w:rPr>
      </w:pPr>
    </w:p>
    <w:p w14:paraId="39DA8656" w14:textId="40533093" w:rsidR="00D5207F" w:rsidRPr="007E4F66" w:rsidRDefault="00D5207F" w:rsidP="003E1AA9">
      <w:pPr>
        <w:pStyle w:val="ListParagraph"/>
        <w:numPr>
          <w:ilvl w:val="0"/>
          <w:numId w:val="1"/>
        </w:numPr>
        <w:jc w:val="both"/>
        <w:rPr>
          <w:rFonts w:ascii="Arial" w:hAnsi="Arial" w:cs="Arial"/>
        </w:rPr>
      </w:pPr>
      <w:r w:rsidRPr="007E4F66">
        <w:rPr>
          <w:rFonts w:ascii="Arial" w:hAnsi="Arial" w:cs="Arial"/>
        </w:rPr>
        <w:t>The appointed service provider in respect of the management of the security control room at the site/office per province shall ensure that the Control Room Operators (CRO) provides a professional service and observe that all services and equipment in the security control room(s) are always functional. Where there are systems and</w:t>
      </w:r>
      <w:r w:rsidR="00586462" w:rsidRPr="007E4F66">
        <w:rPr>
          <w:rFonts w:ascii="Arial" w:hAnsi="Arial" w:cs="Arial"/>
        </w:rPr>
        <w:t>/or</w:t>
      </w:r>
      <w:r w:rsidRPr="007E4F66">
        <w:rPr>
          <w:rFonts w:ascii="Arial" w:hAnsi="Arial" w:cs="Arial"/>
        </w:rPr>
        <w:t xml:space="preserve"> </w:t>
      </w:r>
      <w:r w:rsidR="00586462" w:rsidRPr="007E4F66">
        <w:rPr>
          <w:rFonts w:ascii="Arial" w:hAnsi="Arial" w:cs="Arial"/>
        </w:rPr>
        <w:t>equipment non- functionalities the CRO’s shall report to the respective Head of Office, departmental representative of the DOJCD and OCJ site/ premises and to the successful service provider’s appointed technician(s) or maintenance team(s) for appropriate action.</w:t>
      </w:r>
    </w:p>
    <w:p w14:paraId="3FEA9FB8" w14:textId="77777777" w:rsidR="00586462" w:rsidRPr="007E4F66" w:rsidRDefault="00586462" w:rsidP="00586462">
      <w:pPr>
        <w:pStyle w:val="ListParagraph"/>
        <w:rPr>
          <w:rFonts w:ascii="Arial" w:hAnsi="Arial" w:cs="Arial"/>
        </w:rPr>
      </w:pPr>
    </w:p>
    <w:p w14:paraId="78B0CDF8" w14:textId="75013447" w:rsidR="00586462" w:rsidRPr="007E4F66" w:rsidRDefault="00586462" w:rsidP="003E1AA9">
      <w:pPr>
        <w:pStyle w:val="ListParagraph"/>
        <w:numPr>
          <w:ilvl w:val="0"/>
          <w:numId w:val="1"/>
        </w:numPr>
        <w:jc w:val="both"/>
        <w:rPr>
          <w:rFonts w:ascii="Arial" w:hAnsi="Arial" w:cs="Arial"/>
        </w:rPr>
      </w:pPr>
      <w:r w:rsidRPr="007E4F66">
        <w:rPr>
          <w:rFonts w:ascii="Arial" w:hAnsi="Arial" w:cs="Arial"/>
        </w:rPr>
        <w:t>The successful service provider to establish a proper communication channels with the Head of Office of the site/office and the respective Provincial Security Manager. A contact list of the Provincial Security Managers will be provided to the successful service provider.</w:t>
      </w:r>
    </w:p>
    <w:p w14:paraId="7F48F64C" w14:textId="77777777" w:rsidR="00450BDE" w:rsidRPr="007E4F66" w:rsidRDefault="00450BDE" w:rsidP="00450BDE">
      <w:pPr>
        <w:pStyle w:val="ListParagraph"/>
        <w:rPr>
          <w:rFonts w:ascii="Arial" w:hAnsi="Arial" w:cs="Arial"/>
        </w:rPr>
      </w:pPr>
    </w:p>
    <w:p w14:paraId="4A3F73C4" w14:textId="770DB31C" w:rsidR="00450BDE" w:rsidRPr="007E4F66" w:rsidRDefault="00450BDE" w:rsidP="003E1AA9">
      <w:pPr>
        <w:pStyle w:val="ListParagraph"/>
        <w:numPr>
          <w:ilvl w:val="0"/>
          <w:numId w:val="1"/>
        </w:numPr>
        <w:jc w:val="both"/>
        <w:rPr>
          <w:rFonts w:ascii="Arial" w:hAnsi="Arial" w:cs="Arial"/>
        </w:rPr>
      </w:pPr>
      <w:r w:rsidRPr="007E4F66">
        <w:rPr>
          <w:rFonts w:ascii="Arial" w:hAnsi="Arial" w:cs="Arial"/>
        </w:rPr>
        <w:t>The successful service provider’s Technicians shall ensure that there is prompt response to incidents, after it is reported by the Head of Office of site/office and the respective Provincial Security Manager.</w:t>
      </w:r>
    </w:p>
    <w:p w14:paraId="1EF1892E" w14:textId="77777777" w:rsidR="00450BDE" w:rsidRPr="007E4F66" w:rsidRDefault="00450BDE" w:rsidP="00450BDE">
      <w:pPr>
        <w:pStyle w:val="ListParagraph"/>
        <w:rPr>
          <w:rFonts w:ascii="Arial" w:hAnsi="Arial" w:cs="Arial"/>
        </w:rPr>
      </w:pPr>
    </w:p>
    <w:p w14:paraId="639D2717" w14:textId="3678C8C0" w:rsidR="00450BDE" w:rsidRPr="007E4F66" w:rsidRDefault="00450BDE" w:rsidP="003E1AA9">
      <w:pPr>
        <w:pStyle w:val="ListParagraph"/>
        <w:numPr>
          <w:ilvl w:val="0"/>
          <w:numId w:val="1"/>
        </w:numPr>
        <w:jc w:val="both"/>
        <w:rPr>
          <w:rFonts w:ascii="Arial" w:hAnsi="Arial" w:cs="Arial"/>
        </w:rPr>
      </w:pPr>
      <w:r w:rsidRPr="007E4F66">
        <w:rPr>
          <w:rFonts w:ascii="Arial" w:hAnsi="Arial" w:cs="Arial"/>
        </w:rPr>
        <w:t>After the request from the Head of Office of site/office and the respective Provincial Security Manager for a routine preventative and corrective maintenance and instruction in writing will be forwarded by the departmental representative to the successful service provider. No routine preventative and corrective mainten</w:t>
      </w:r>
      <w:r w:rsidR="00D4212E" w:rsidRPr="007E4F66">
        <w:rPr>
          <w:rFonts w:ascii="Arial" w:hAnsi="Arial" w:cs="Arial"/>
        </w:rPr>
        <w:t>an</w:t>
      </w:r>
      <w:r w:rsidRPr="007E4F66">
        <w:rPr>
          <w:rFonts w:ascii="Arial" w:hAnsi="Arial" w:cs="Arial"/>
        </w:rPr>
        <w:t xml:space="preserve">ce will commence before a written instruction </w:t>
      </w:r>
      <w:r w:rsidR="00D4212E" w:rsidRPr="007E4F66">
        <w:rPr>
          <w:rFonts w:ascii="Arial" w:hAnsi="Arial" w:cs="Arial"/>
        </w:rPr>
        <w:t>are received for the specified</w:t>
      </w:r>
      <w:r w:rsidRPr="007E4F66">
        <w:rPr>
          <w:rFonts w:ascii="Arial" w:hAnsi="Arial" w:cs="Arial"/>
        </w:rPr>
        <w:t xml:space="preserve"> site/office by the departmental representative. </w:t>
      </w:r>
    </w:p>
    <w:p w14:paraId="4E706613" w14:textId="77777777" w:rsidR="00450BDE" w:rsidRPr="007E4F66" w:rsidRDefault="00450BDE" w:rsidP="00450BDE">
      <w:pPr>
        <w:pStyle w:val="ListParagraph"/>
        <w:rPr>
          <w:rFonts w:ascii="Arial" w:hAnsi="Arial" w:cs="Arial"/>
        </w:rPr>
      </w:pPr>
    </w:p>
    <w:p w14:paraId="44B0D1E0" w14:textId="169D599D" w:rsidR="00450BDE" w:rsidRPr="007E4F66" w:rsidRDefault="00450BDE" w:rsidP="003E1AA9">
      <w:pPr>
        <w:pStyle w:val="ListParagraph"/>
        <w:numPr>
          <w:ilvl w:val="0"/>
          <w:numId w:val="1"/>
        </w:numPr>
        <w:jc w:val="both"/>
        <w:rPr>
          <w:rFonts w:ascii="Arial" w:hAnsi="Arial" w:cs="Arial"/>
        </w:rPr>
      </w:pPr>
      <w:r w:rsidRPr="007E4F66">
        <w:rPr>
          <w:rFonts w:ascii="Arial" w:hAnsi="Arial" w:cs="Arial"/>
        </w:rPr>
        <w:t>After the written instructions received by the successful service provider, the successful service provider will visit the site/office to assess the situation. After the assessment of situation it is established that is routine preventative maintenance an appropriate action to be taken. The successful service provider will provide a detail</w:t>
      </w:r>
      <w:r w:rsidR="00905A2B" w:rsidRPr="007E4F66">
        <w:rPr>
          <w:rFonts w:ascii="Arial" w:hAnsi="Arial" w:cs="Arial"/>
        </w:rPr>
        <w:t>ed</w:t>
      </w:r>
      <w:r w:rsidRPr="007E4F66">
        <w:rPr>
          <w:rFonts w:ascii="Arial" w:hAnsi="Arial" w:cs="Arial"/>
        </w:rPr>
        <w:t xml:space="preserve"> report to the Head of Office of the site/office and to the respective Provincial Security Manager. This means that the successful service provider will cost a once off call out fee and hourly rate not exceeding three</w:t>
      </w:r>
      <w:r w:rsidR="008B0B4A" w:rsidRPr="007E4F66">
        <w:rPr>
          <w:rFonts w:ascii="Arial" w:hAnsi="Arial" w:cs="Arial"/>
        </w:rPr>
        <w:t xml:space="preserve"> </w:t>
      </w:r>
      <w:r w:rsidRPr="007E4F66">
        <w:rPr>
          <w:rFonts w:ascii="Arial" w:hAnsi="Arial" w:cs="Arial"/>
        </w:rPr>
        <w:t xml:space="preserve">(3) hours. If the need arises that the successful service provider </w:t>
      </w:r>
      <w:r w:rsidR="008B0B4A" w:rsidRPr="007E4F66">
        <w:rPr>
          <w:rFonts w:ascii="Arial" w:hAnsi="Arial" w:cs="Arial"/>
        </w:rPr>
        <w:t>requires</w:t>
      </w:r>
      <w:r w:rsidRPr="007E4F66">
        <w:rPr>
          <w:rFonts w:ascii="Arial" w:hAnsi="Arial" w:cs="Arial"/>
        </w:rPr>
        <w:t xml:space="preserve"> more than three</w:t>
      </w:r>
      <w:r w:rsidR="008B0B4A" w:rsidRPr="007E4F66">
        <w:rPr>
          <w:rFonts w:ascii="Arial" w:hAnsi="Arial" w:cs="Arial"/>
        </w:rPr>
        <w:t xml:space="preserve"> (3) hours on site/office an approval needs to be obtained from the Head of Office and the respective Provincial Security Managers.</w:t>
      </w:r>
    </w:p>
    <w:p w14:paraId="38B553D8" w14:textId="77777777" w:rsidR="008B0B4A" w:rsidRPr="007E4F66" w:rsidRDefault="008B0B4A" w:rsidP="008B0B4A">
      <w:pPr>
        <w:pStyle w:val="ListParagraph"/>
        <w:rPr>
          <w:rFonts w:ascii="Arial" w:hAnsi="Arial" w:cs="Arial"/>
        </w:rPr>
      </w:pPr>
    </w:p>
    <w:p w14:paraId="77DB721A" w14:textId="00BE93DD" w:rsidR="008B0B4A" w:rsidRPr="007E4F66" w:rsidRDefault="008B0B4A" w:rsidP="003E1AA9">
      <w:pPr>
        <w:pStyle w:val="ListParagraph"/>
        <w:numPr>
          <w:ilvl w:val="0"/>
          <w:numId w:val="1"/>
        </w:numPr>
        <w:jc w:val="both"/>
        <w:rPr>
          <w:rFonts w:ascii="Arial" w:hAnsi="Arial" w:cs="Arial"/>
        </w:rPr>
      </w:pPr>
      <w:r w:rsidRPr="007E4F66">
        <w:rPr>
          <w:rFonts w:ascii="Arial" w:hAnsi="Arial" w:cs="Arial"/>
        </w:rPr>
        <w:t xml:space="preserve">When the successful service provider established corrective maintenance on the site/office, a detailed report </w:t>
      </w:r>
      <w:r w:rsidRPr="007E4F66">
        <w:rPr>
          <w:rFonts w:ascii="Arial" w:hAnsi="Arial" w:cs="Arial"/>
          <w:i/>
          <w:iCs/>
        </w:rPr>
        <w:t>(items and risk specified</w:t>
      </w:r>
      <w:r w:rsidRPr="007E4F66">
        <w:rPr>
          <w:rFonts w:ascii="Arial" w:hAnsi="Arial" w:cs="Arial"/>
        </w:rPr>
        <w:t xml:space="preserve">) to be attached to a detailed price quotation. The detailed report required to specify the estimate time of delivery of items needed at the site/office. </w:t>
      </w:r>
      <w:r w:rsidRPr="007E4F66">
        <w:rPr>
          <w:rFonts w:ascii="Arial" w:hAnsi="Arial" w:cs="Arial"/>
          <w:b/>
        </w:rPr>
        <w:t>This price quotation must include the items required and hourly rate.</w:t>
      </w:r>
      <w:r w:rsidRPr="007E4F66">
        <w:rPr>
          <w:rFonts w:ascii="Arial" w:hAnsi="Arial" w:cs="Arial"/>
        </w:rPr>
        <w:t xml:space="preserve"> The said report to be forwarded </w:t>
      </w:r>
      <w:r w:rsidR="00DD183C" w:rsidRPr="007E4F66">
        <w:rPr>
          <w:rFonts w:ascii="Arial" w:hAnsi="Arial" w:cs="Arial"/>
        </w:rPr>
        <w:t xml:space="preserve">through </w:t>
      </w:r>
      <w:r w:rsidRPr="007E4F66">
        <w:rPr>
          <w:rFonts w:ascii="Arial" w:hAnsi="Arial" w:cs="Arial"/>
        </w:rPr>
        <w:t xml:space="preserve">to the Head of Office and respective Provincial Security Manager </w:t>
      </w:r>
      <w:r w:rsidR="00B602E3" w:rsidRPr="007E4F66">
        <w:rPr>
          <w:rFonts w:ascii="Arial" w:hAnsi="Arial" w:cs="Arial"/>
        </w:rPr>
        <w:t xml:space="preserve">to National Office </w:t>
      </w:r>
      <w:r w:rsidRPr="007E4F66">
        <w:rPr>
          <w:rFonts w:ascii="Arial" w:hAnsi="Arial" w:cs="Arial"/>
        </w:rPr>
        <w:t xml:space="preserve">for </w:t>
      </w:r>
      <w:r w:rsidR="00B602E3" w:rsidRPr="007E4F66">
        <w:rPr>
          <w:rFonts w:ascii="Arial" w:hAnsi="Arial" w:cs="Arial"/>
        </w:rPr>
        <w:t xml:space="preserve">consideration and </w:t>
      </w:r>
      <w:r w:rsidRPr="007E4F66">
        <w:rPr>
          <w:rFonts w:ascii="Arial" w:hAnsi="Arial" w:cs="Arial"/>
        </w:rPr>
        <w:t>approval. No corrective maintenance can be commencing before written instruction is received for the specified site/office by the departmental representative.</w:t>
      </w:r>
    </w:p>
    <w:p w14:paraId="31DA89AC" w14:textId="77777777" w:rsidR="00586462" w:rsidRPr="00DE73A7" w:rsidRDefault="00586462" w:rsidP="00586462">
      <w:pPr>
        <w:pStyle w:val="ListParagraph"/>
        <w:rPr>
          <w:rFonts w:ascii="Arial" w:hAnsi="Arial" w:cs="Arial"/>
        </w:rPr>
      </w:pPr>
    </w:p>
    <w:p w14:paraId="27ECBBBA" w14:textId="51AC5665" w:rsidR="00586462" w:rsidRPr="00DE73A7" w:rsidRDefault="00586462" w:rsidP="003E1AA9">
      <w:pPr>
        <w:pStyle w:val="ListParagraph"/>
        <w:numPr>
          <w:ilvl w:val="0"/>
          <w:numId w:val="1"/>
        </w:numPr>
        <w:jc w:val="both"/>
        <w:rPr>
          <w:rFonts w:ascii="Arial" w:hAnsi="Arial" w:cs="Arial"/>
        </w:rPr>
      </w:pPr>
      <w:r w:rsidRPr="00DE73A7">
        <w:rPr>
          <w:rFonts w:ascii="Arial" w:hAnsi="Arial" w:cs="Arial"/>
        </w:rPr>
        <w:lastRenderedPageBreak/>
        <w:t xml:space="preserve">After corrective and preventative maintenance was conducted on the respective site/office, the successful service provider’s Technicians shall ensure that the departmental representative signs off the record or job card. </w:t>
      </w:r>
      <w:r w:rsidR="00205C9C" w:rsidRPr="00DE73A7">
        <w:rPr>
          <w:rFonts w:ascii="Arial" w:hAnsi="Arial" w:cs="Arial"/>
        </w:rPr>
        <w:t>The record</w:t>
      </w:r>
      <w:r w:rsidRPr="00DE73A7">
        <w:rPr>
          <w:rFonts w:ascii="Arial" w:hAnsi="Arial" w:cs="Arial"/>
        </w:rPr>
        <w:t xml:space="preserve"> or job card must be stamped with the site/offices official stamp. A copy of the record or job card to be attached to the invoice.</w:t>
      </w:r>
    </w:p>
    <w:p w14:paraId="218FA46F" w14:textId="77777777" w:rsidR="00205C9C" w:rsidRPr="00DE73A7" w:rsidRDefault="00205C9C" w:rsidP="00205C9C">
      <w:pPr>
        <w:pStyle w:val="ListParagraph"/>
        <w:rPr>
          <w:rFonts w:ascii="Arial" w:hAnsi="Arial" w:cs="Arial"/>
        </w:rPr>
      </w:pPr>
    </w:p>
    <w:p w14:paraId="5B7B3AE7" w14:textId="3E4F0C98" w:rsidR="00205C9C" w:rsidRPr="00DE73A7" w:rsidRDefault="00205C9C" w:rsidP="003E1AA9">
      <w:pPr>
        <w:pStyle w:val="ListParagraph"/>
        <w:numPr>
          <w:ilvl w:val="0"/>
          <w:numId w:val="1"/>
        </w:numPr>
        <w:jc w:val="both"/>
        <w:rPr>
          <w:rFonts w:ascii="Arial" w:hAnsi="Arial" w:cs="Arial"/>
        </w:rPr>
      </w:pPr>
      <w:r w:rsidRPr="00DE73A7">
        <w:rPr>
          <w:rFonts w:ascii="Arial" w:hAnsi="Arial" w:cs="Arial"/>
        </w:rPr>
        <w:t>The successful service provider shall ensure that maintenance records are updated and maintained accordingly. The successful service provider’s Technician shall monitor and give monthly performance reports for their respective sites/offices visited, conduct routine inspection, check the security control room equipment is in order and that the Asset Register is maintained per site/office. They must make sure that all the inspections conducted, service and maintenance and inventory transfers are recorded. Furthermore, the successful service provider’s Technicians will monitor and respond on service calls logs per standard operating procedures and must be included in the monthly reports.</w:t>
      </w:r>
    </w:p>
    <w:p w14:paraId="7E120BC3" w14:textId="77777777" w:rsidR="00205C9C" w:rsidRPr="00DE73A7" w:rsidRDefault="00205C9C" w:rsidP="00205C9C">
      <w:pPr>
        <w:pStyle w:val="ListParagraph"/>
        <w:rPr>
          <w:rFonts w:ascii="Arial" w:hAnsi="Arial" w:cs="Arial"/>
        </w:rPr>
      </w:pPr>
    </w:p>
    <w:p w14:paraId="79A3055F" w14:textId="17DE0C89" w:rsidR="00205C9C" w:rsidRPr="00DE73A7" w:rsidRDefault="00205C9C" w:rsidP="003E1AA9">
      <w:pPr>
        <w:pStyle w:val="ListParagraph"/>
        <w:numPr>
          <w:ilvl w:val="0"/>
          <w:numId w:val="1"/>
        </w:numPr>
        <w:jc w:val="both"/>
        <w:rPr>
          <w:rFonts w:ascii="Arial" w:hAnsi="Arial" w:cs="Arial"/>
        </w:rPr>
      </w:pPr>
      <w:r w:rsidRPr="00DE73A7">
        <w:rPr>
          <w:rFonts w:ascii="Arial" w:hAnsi="Arial" w:cs="Arial"/>
        </w:rPr>
        <w:t xml:space="preserve">The successful service provider’s Technician(s) shall ensure that all site/offices as per </w:t>
      </w:r>
      <w:r w:rsidR="00DE73A7" w:rsidRPr="00DE73A7">
        <w:rPr>
          <w:rFonts w:ascii="Arial" w:hAnsi="Arial" w:cs="Arial"/>
        </w:rPr>
        <w:t>province are</w:t>
      </w:r>
      <w:r w:rsidRPr="00DE73A7">
        <w:rPr>
          <w:rFonts w:ascii="Arial" w:hAnsi="Arial" w:cs="Arial"/>
        </w:rPr>
        <w:t xml:space="preserve"> inspected an</w:t>
      </w:r>
      <w:r w:rsidR="348B1762" w:rsidRPr="00DE73A7">
        <w:rPr>
          <w:rFonts w:ascii="Arial" w:hAnsi="Arial" w:cs="Arial"/>
        </w:rPr>
        <w:t>d</w:t>
      </w:r>
      <w:r w:rsidRPr="00DE73A7">
        <w:rPr>
          <w:rFonts w:ascii="Arial" w:hAnsi="Arial" w:cs="Arial"/>
        </w:rPr>
        <w:t xml:space="preserve"> all installed equipment</w:t>
      </w:r>
      <w:r w:rsidR="00C00A0E" w:rsidRPr="00DE73A7">
        <w:rPr>
          <w:rFonts w:ascii="Arial" w:hAnsi="Arial" w:cs="Arial"/>
        </w:rPr>
        <w:t xml:space="preserve"> </w:t>
      </w:r>
      <w:r w:rsidR="6FE34191" w:rsidRPr="00DE73A7">
        <w:rPr>
          <w:rFonts w:ascii="Arial" w:hAnsi="Arial" w:cs="Arial"/>
        </w:rPr>
        <w:t xml:space="preserve">are </w:t>
      </w:r>
      <w:r w:rsidR="00C00A0E" w:rsidRPr="00DE73A7">
        <w:rPr>
          <w:rFonts w:ascii="Arial" w:hAnsi="Arial" w:cs="Arial"/>
        </w:rPr>
        <w:t xml:space="preserve">functional, when it is required by the department. The </w:t>
      </w:r>
      <w:r w:rsidR="00F151F1" w:rsidRPr="00DE73A7">
        <w:rPr>
          <w:rFonts w:ascii="Arial" w:hAnsi="Arial" w:cs="Arial"/>
        </w:rPr>
        <w:t xml:space="preserve">success </w:t>
      </w:r>
      <w:r w:rsidR="006622BF" w:rsidRPr="00DE73A7">
        <w:rPr>
          <w:rFonts w:ascii="Arial" w:hAnsi="Arial" w:cs="Arial"/>
        </w:rPr>
        <w:t>service provider’s Techni</w:t>
      </w:r>
      <w:r w:rsidR="577191EC" w:rsidRPr="00DE73A7">
        <w:rPr>
          <w:rFonts w:ascii="Arial" w:hAnsi="Arial" w:cs="Arial"/>
        </w:rPr>
        <w:t xml:space="preserve">cians </w:t>
      </w:r>
      <w:r w:rsidR="006622BF" w:rsidRPr="00DE73A7">
        <w:rPr>
          <w:rFonts w:ascii="Arial" w:hAnsi="Arial" w:cs="Arial"/>
        </w:rPr>
        <w:t>shall repair any faulty equipment and keep maintenance check records, after approval.</w:t>
      </w:r>
    </w:p>
    <w:p w14:paraId="05AC5761" w14:textId="77777777" w:rsidR="006622BF" w:rsidRPr="00DE73A7" w:rsidRDefault="006622BF" w:rsidP="006622BF">
      <w:pPr>
        <w:pStyle w:val="ListParagraph"/>
        <w:rPr>
          <w:rFonts w:ascii="Arial" w:hAnsi="Arial" w:cs="Arial"/>
        </w:rPr>
      </w:pPr>
    </w:p>
    <w:p w14:paraId="125FF0FA" w14:textId="44E16778" w:rsidR="006622BF" w:rsidRPr="00DE73A7" w:rsidRDefault="006622BF" w:rsidP="003E1AA9">
      <w:pPr>
        <w:pStyle w:val="ListParagraph"/>
        <w:numPr>
          <w:ilvl w:val="0"/>
          <w:numId w:val="1"/>
        </w:numPr>
        <w:jc w:val="both"/>
        <w:rPr>
          <w:rFonts w:ascii="Arial" w:hAnsi="Arial" w:cs="Arial"/>
        </w:rPr>
      </w:pPr>
      <w:r w:rsidRPr="00DE73A7">
        <w:rPr>
          <w:rFonts w:ascii="Arial" w:hAnsi="Arial" w:cs="Arial"/>
        </w:rPr>
        <w:t>The successful service provider shall ensure that technicians comply with the departmental policies, procedures and standard operating procedures in respect of security services and in respect of storing information for future reference.</w:t>
      </w:r>
    </w:p>
    <w:p w14:paraId="61B41FD2" w14:textId="77777777" w:rsidR="006622BF" w:rsidRPr="00DE73A7" w:rsidRDefault="006622BF" w:rsidP="006622BF">
      <w:pPr>
        <w:pStyle w:val="ListParagraph"/>
        <w:rPr>
          <w:rFonts w:ascii="Arial" w:hAnsi="Arial" w:cs="Arial"/>
        </w:rPr>
      </w:pPr>
    </w:p>
    <w:p w14:paraId="164B4C20" w14:textId="30B9C5E9" w:rsidR="006622BF" w:rsidRPr="00DE73A7" w:rsidRDefault="006622BF" w:rsidP="003E1AA9">
      <w:pPr>
        <w:pStyle w:val="ListParagraph"/>
        <w:numPr>
          <w:ilvl w:val="0"/>
          <w:numId w:val="1"/>
        </w:numPr>
        <w:jc w:val="both"/>
        <w:rPr>
          <w:rFonts w:ascii="Arial" w:hAnsi="Arial" w:cs="Arial"/>
        </w:rPr>
      </w:pPr>
      <w:r w:rsidRPr="00DE73A7">
        <w:rPr>
          <w:rFonts w:ascii="Arial" w:hAnsi="Arial" w:cs="Arial"/>
        </w:rPr>
        <w:t>At the end of the service period the inventories (inclusive of source codes) shall be handed over to the Head of Office (departmental representative) of the respective site/premises. An inventory (inclusive of source codes) of sites/offices of the province shall be handed over to the respective Provincial Manager. The approved handover letter acknowledged by the site/office and provincial Security Manager to be attached to the last invoice.</w:t>
      </w:r>
    </w:p>
    <w:p w14:paraId="767C609A" w14:textId="77777777" w:rsidR="006622BF" w:rsidRPr="00DE73A7" w:rsidRDefault="006622BF" w:rsidP="006622BF">
      <w:pPr>
        <w:pStyle w:val="ListParagraph"/>
        <w:rPr>
          <w:rFonts w:ascii="Arial" w:hAnsi="Arial" w:cs="Arial"/>
        </w:rPr>
      </w:pPr>
    </w:p>
    <w:p w14:paraId="61EA599A" w14:textId="2631D539" w:rsidR="006622BF" w:rsidRPr="00DE73A7" w:rsidRDefault="006622BF" w:rsidP="003E1AA9">
      <w:pPr>
        <w:pStyle w:val="ListParagraph"/>
        <w:numPr>
          <w:ilvl w:val="0"/>
          <w:numId w:val="1"/>
        </w:numPr>
        <w:jc w:val="both"/>
        <w:rPr>
          <w:rFonts w:ascii="Arial" w:hAnsi="Arial" w:cs="Arial"/>
        </w:rPr>
      </w:pPr>
      <w:r w:rsidRPr="00DE73A7">
        <w:rPr>
          <w:rFonts w:ascii="Arial" w:hAnsi="Arial" w:cs="Arial"/>
        </w:rPr>
        <w:t xml:space="preserve">The total Number of Technicians required for sites/offices per province attached, as </w:t>
      </w:r>
      <w:r w:rsidR="00EF6F03" w:rsidRPr="00DE73A7">
        <w:rPr>
          <w:rFonts w:ascii="Arial" w:hAnsi="Arial" w:cs="Arial"/>
          <w:b/>
          <w:bCs/>
        </w:rPr>
        <w:t>ANNEXURE D</w:t>
      </w:r>
      <w:r w:rsidRPr="00DE73A7">
        <w:rPr>
          <w:rFonts w:ascii="Arial" w:hAnsi="Arial" w:cs="Arial"/>
        </w:rPr>
        <w:t>. All prices to be inclusive of VAT and the service provider shall not temper with the sites service list provided.</w:t>
      </w:r>
    </w:p>
    <w:p w14:paraId="7D55574C" w14:textId="77777777" w:rsidR="006622BF" w:rsidRPr="00DE73A7" w:rsidRDefault="006622BF" w:rsidP="006622BF">
      <w:pPr>
        <w:pStyle w:val="ListParagraph"/>
        <w:rPr>
          <w:rFonts w:ascii="Arial" w:hAnsi="Arial" w:cs="Arial"/>
        </w:rPr>
      </w:pPr>
    </w:p>
    <w:p w14:paraId="46B087C4" w14:textId="5EF23EF6" w:rsidR="006622BF" w:rsidRPr="00DE73A7" w:rsidRDefault="006622BF" w:rsidP="003E1AA9">
      <w:pPr>
        <w:pStyle w:val="ListParagraph"/>
        <w:numPr>
          <w:ilvl w:val="0"/>
          <w:numId w:val="1"/>
        </w:numPr>
        <w:jc w:val="both"/>
        <w:rPr>
          <w:rFonts w:ascii="Arial" w:hAnsi="Arial" w:cs="Arial"/>
        </w:rPr>
      </w:pPr>
      <w:r w:rsidRPr="00DE73A7">
        <w:rPr>
          <w:rFonts w:ascii="Arial" w:hAnsi="Arial" w:cs="Arial"/>
        </w:rPr>
        <w:t xml:space="preserve">The </w:t>
      </w:r>
      <w:r w:rsidR="00A258B9" w:rsidRPr="00DE73A7">
        <w:rPr>
          <w:rFonts w:ascii="Arial" w:hAnsi="Arial" w:cs="Arial"/>
        </w:rPr>
        <w:t>details</w:t>
      </w:r>
      <w:r w:rsidRPr="00DE73A7">
        <w:rPr>
          <w:rFonts w:ascii="Arial" w:hAnsi="Arial" w:cs="Arial"/>
        </w:rPr>
        <w:t xml:space="preserve"> of items installed in respect of equipment (hardware) and software at sites/offices are listed, </w:t>
      </w:r>
      <w:r w:rsidR="48712AC9" w:rsidRPr="00DE73A7">
        <w:rPr>
          <w:rFonts w:ascii="Arial" w:hAnsi="Arial" w:cs="Arial"/>
        </w:rPr>
        <w:t>a</w:t>
      </w:r>
      <w:r w:rsidRPr="00DE73A7">
        <w:rPr>
          <w:rFonts w:ascii="Arial" w:hAnsi="Arial" w:cs="Arial"/>
        </w:rPr>
        <w:t xml:space="preserve">s </w:t>
      </w:r>
      <w:r w:rsidRPr="00DE73A7">
        <w:rPr>
          <w:rFonts w:ascii="Arial" w:hAnsi="Arial" w:cs="Arial"/>
          <w:b/>
          <w:bCs/>
        </w:rPr>
        <w:t>ANNEXURE C</w:t>
      </w:r>
      <w:r w:rsidRPr="00DE73A7">
        <w:rPr>
          <w:rFonts w:ascii="Arial" w:hAnsi="Arial" w:cs="Arial"/>
        </w:rPr>
        <w:t xml:space="preserve">. All prices to be </w:t>
      </w:r>
      <w:r w:rsidR="00A258B9" w:rsidRPr="00DE73A7">
        <w:rPr>
          <w:rFonts w:ascii="Arial" w:hAnsi="Arial" w:cs="Arial"/>
        </w:rPr>
        <w:t>inclusive of VAT and the service provider shall not temper with the sites service list provided.</w:t>
      </w:r>
    </w:p>
    <w:p w14:paraId="11516278" w14:textId="264D9A5B" w:rsidR="00A258B9" w:rsidRPr="00DE73A7" w:rsidRDefault="00A258B9" w:rsidP="00A258B9">
      <w:pPr>
        <w:jc w:val="both"/>
        <w:rPr>
          <w:rFonts w:ascii="Arial" w:hAnsi="Arial" w:cs="Arial"/>
          <w:b/>
          <w:bCs/>
        </w:rPr>
      </w:pPr>
      <w:bookmarkStart w:id="0" w:name="_Hlk49776995"/>
      <w:r w:rsidRPr="00DE73A7">
        <w:rPr>
          <w:rFonts w:ascii="Arial" w:hAnsi="Arial" w:cs="Arial"/>
          <w:b/>
          <w:bCs/>
        </w:rPr>
        <w:t>Contact Information</w:t>
      </w:r>
    </w:p>
    <w:p w14:paraId="0A276B4E" w14:textId="636CD9C9" w:rsidR="00A258B9" w:rsidRPr="00DE73A7" w:rsidRDefault="00A258B9" w:rsidP="048283A7">
      <w:pPr>
        <w:jc w:val="both"/>
        <w:rPr>
          <w:rFonts w:ascii="Arial" w:hAnsi="Arial" w:cs="Arial"/>
          <w:color w:val="FF0000"/>
        </w:rPr>
      </w:pPr>
      <w:r w:rsidRPr="00DE73A7">
        <w:rPr>
          <w:rFonts w:ascii="Arial" w:hAnsi="Arial" w:cs="Arial"/>
        </w:rPr>
        <w:t xml:space="preserve">Should there be any enquiries please contact </w:t>
      </w:r>
      <w:r w:rsidR="00DE73A7" w:rsidRPr="003778D9">
        <w:rPr>
          <w:rFonts w:ascii="Arial" w:hAnsi="Arial" w:cs="Arial"/>
        </w:rPr>
        <w:t>Mr</w:t>
      </w:r>
      <w:r w:rsidRPr="003778D9">
        <w:rPr>
          <w:rFonts w:ascii="Arial" w:hAnsi="Arial" w:cs="Arial"/>
        </w:rPr>
        <w:t xml:space="preserve"> S Bassier at (012) 315 4545 and all enquiries should further be reduced in writing and be sent to </w:t>
      </w:r>
      <w:r w:rsidR="007E4F66">
        <w:rPr>
          <w:rFonts w:ascii="Arial" w:hAnsi="Arial" w:cs="Arial"/>
        </w:rPr>
        <w:t>RFQ.</w:t>
      </w:r>
      <w:hyperlink r:id="rId7" w:history="1">
        <w:r w:rsidR="007E4F66" w:rsidRPr="006E21F1">
          <w:rPr>
            <w:rStyle w:val="Hyperlink"/>
            <w:rFonts w:ascii="Arial" w:hAnsi="Arial" w:cs="Arial"/>
          </w:rPr>
          <w:t>SCM@justice.gov.za</w:t>
        </w:r>
      </w:hyperlink>
    </w:p>
    <w:bookmarkEnd w:id="0"/>
    <w:p w14:paraId="252902AF" w14:textId="61197CB1" w:rsidR="00A83478" w:rsidRDefault="00E43EC0" w:rsidP="003E1AA9">
      <w:pPr>
        <w:jc w:val="both"/>
        <w:rPr>
          <w:rFonts w:ascii="Arial" w:hAnsi="Arial" w:cs="Arial"/>
        </w:rPr>
      </w:pPr>
      <w:r>
        <w:rPr>
          <w:rFonts w:ascii="Arial" w:hAnsi="Arial" w:cs="Arial"/>
        </w:rPr>
        <w:t xml:space="preserve">Bidders </w:t>
      </w:r>
      <w:r w:rsidR="00E95397">
        <w:rPr>
          <w:rFonts w:ascii="Arial" w:hAnsi="Arial" w:cs="Arial"/>
        </w:rPr>
        <w:t>Name</w:t>
      </w:r>
      <w:r w:rsidR="00E95397">
        <w:rPr>
          <w:rFonts w:ascii="Arial" w:hAnsi="Arial" w:cs="Arial"/>
        </w:rPr>
        <w:softHyphen/>
      </w:r>
      <w:r w:rsidR="00E95397">
        <w:rPr>
          <w:rFonts w:ascii="Arial" w:hAnsi="Arial" w:cs="Arial"/>
        </w:rPr>
        <w:softHyphen/>
      </w:r>
      <w:r w:rsidR="00E95397">
        <w:rPr>
          <w:rFonts w:ascii="Arial" w:hAnsi="Arial" w:cs="Arial"/>
        </w:rPr>
        <w:softHyphen/>
      </w:r>
      <w:r w:rsidR="00E95397">
        <w:rPr>
          <w:rFonts w:ascii="Arial" w:hAnsi="Arial" w:cs="Arial"/>
        </w:rPr>
        <w:softHyphen/>
      </w:r>
      <w:r w:rsidR="00E95397">
        <w:rPr>
          <w:rFonts w:ascii="Arial" w:hAnsi="Arial" w:cs="Arial"/>
        </w:rPr>
        <w:softHyphen/>
      </w:r>
      <w:r w:rsidR="00E95397">
        <w:rPr>
          <w:rFonts w:ascii="Arial" w:hAnsi="Arial" w:cs="Arial"/>
        </w:rPr>
        <w:softHyphen/>
        <w:t>:</w:t>
      </w:r>
      <w:r>
        <w:rPr>
          <w:rFonts w:ascii="Arial" w:hAnsi="Arial" w:cs="Arial"/>
        </w:rPr>
        <w:t xml:space="preserve"> __________________________________________</w:t>
      </w:r>
    </w:p>
    <w:p w14:paraId="7867EB6B" w14:textId="1F2E5970" w:rsidR="00A83478" w:rsidRPr="00E43EC0" w:rsidRDefault="00E43EC0" w:rsidP="003E1AA9">
      <w:pPr>
        <w:jc w:val="both"/>
        <w:rPr>
          <w:rFonts w:ascii="Arial" w:hAnsi="Arial" w:cs="Arial"/>
        </w:rPr>
      </w:pPr>
      <w:r>
        <w:rPr>
          <w:rFonts w:ascii="Arial" w:hAnsi="Arial" w:cs="Arial"/>
        </w:rPr>
        <w:t>Signature of the Bidder</w:t>
      </w:r>
      <w:r w:rsidR="00E95397">
        <w:rPr>
          <w:rFonts w:ascii="Arial" w:hAnsi="Arial" w:cs="Arial"/>
        </w:rPr>
        <w:t>: _</w:t>
      </w:r>
      <w:r>
        <w:rPr>
          <w:rFonts w:ascii="Arial" w:hAnsi="Arial" w:cs="Arial"/>
        </w:rPr>
        <w:t>___________________________________</w:t>
      </w:r>
    </w:p>
    <w:sectPr w:rsidR="00A83478" w:rsidRPr="00E43E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1630A" w14:textId="77777777" w:rsidR="00E0084F" w:rsidRDefault="00E0084F" w:rsidP="00A258B9">
      <w:pPr>
        <w:spacing w:after="0" w:line="240" w:lineRule="auto"/>
      </w:pPr>
      <w:r>
        <w:separator/>
      </w:r>
    </w:p>
  </w:endnote>
  <w:endnote w:type="continuationSeparator" w:id="0">
    <w:p w14:paraId="06B5DF33" w14:textId="77777777" w:rsidR="00E0084F" w:rsidRDefault="00E0084F" w:rsidP="00A2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7287C" w14:textId="27C05B32" w:rsidR="00A258B9" w:rsidRDefault="00E43EC0" w:rsidP="00A258B9">
    <w:pPr>
      <w:pStyle w:val="Footer"/>
      <w:pBdr>
        <w:top w:val="single" w:sz="4" w:space="1" w:color="auto"/>
      </w:pBdr>
    </w:pPr>
    <w:r>
      <w:t>Request for</w:t>
    </w:r>
    <w:r w:rsidR="00A258B9">
      <w:t xml:space="preserve"> Quotation: Technical Support for Security Hardware and Software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C8837" w14:textId="77777777" w:rsidR="00E0084F" w:rsidRDefault="00E0084F" w:rsidP="00A258B9">
      <w:pPr>
        <w:spacing w:after="0" w:line="240" w:lineRule="auto"/>
      </w:pPr>
      <w:r>
        <w:separator/>
      </w:r>
    </w:p>
  </w:footnote>
  <w:footnote w:type="continuationSeparator" w:id="0">
    <w:p w14:paraId="62C75D71" w14:textId="77777777" w:rsidR="00E0084F" w:rsidRDefault="00E0084F" w:rsidP="00A2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94018"/>
    <w:multiLevelType w:val="hybridMultilevel"/>
    <w:tmpl w:val="EFD8B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2144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78"/>
    <w:rsid w:val="0003034F"/>
    <w:rsid w:val="000441AB"/>
    <w:rsid w:val="00064819"/>
    <w:rsid w:val="00071CFD"/>
    <w:rsid w:val="00105442"/>
    <w:rsid w:val="00107E71"/>
    <w:rsid w:val="001B10E8"/>
    <w:rsid w:val="00205C9C"/>
    <w:rsid w:val="002417D3"/>
    <w:rsid w:val="0030605A"/>
    <w:rsid w:val="00365129"/>
    <w:rsid w:val="003778D9"/>
    <w:rsid w:val="003E1AA9"/>
    <w:rsid w:val="00450BDE"/>
    <w:rsid w:val="004E3E5C"/>
    <w:rsid w:val="0052653B"/>
    <w:rsid w:val="00546BEA"/>
    <w:rsid w:val="00586462"/>
    <w:rsid w:val="005B1A3A"/>
    <w:rsid w:val="005C25B8"/>
    <w:rsid w:val="005F1655"/>
    <w:rsid w:val="006035B9"/>
    <w:rsid w:val="006622BF"/>
    <w:rsid w:val="00700288"/>
    <w:rsid w:val="007019CD"/>
    <w:rsid w:val="00761F2C"/>
    <w:rsid w:val="00797035"/>
    <w:rsid w:val="007D4BBC"/>
    <w:rsid w:val="007E4F66"/>
    <w:rsid w:val="008833EF"/>
    <w:rsid w:val="008948ED"/>
    <w:rsid w:val="008B0B4A"/>
    <w:rsid w:val="008D5C8E"/>
    <w:rsid w:val="008D6FD2"/>
    <w:rsid w:val="00905A2B"/>
    <w:rsid w:val="00A258B9"/>
    <w:rsid w:val="00A81708"/>
    <w:rsid w:val="00A83478"/>
    <w:rsid w:val="00B602E3"/>
    <w:rsid w:val="00BC7C41"/>
    <w:rsid w:val="00C00A0E"/>
    <w:rsid w:val="00C50149"/>
    <w:rsid w:val="00C964EA"/>
    <w:rsid w:val="00CA4F7A"/>
    <w:rsid w:val="00D4212E"/>
    <w:rsid w:val="00D5207F"/>
    <w:rsid w:val="00D62865"/>
    <w:rsid w:val="00D8345D"/>
    <w:rsid w:val="00D86D8D"/>
    <w:rsid w:val="00DB008F"/>
    <w:rsid w:val="00DD183C"/>
    <w:rsid w:val="00DE73A7"/>
    <w:rsid w:val="00E0084F"/>
    <w:rsid w:val="00E43EC0"/>
    <w:rsid w:val="00E6457A"/>
    <w:rsid w:val="00E95397"/>
    <w:rsid w:val="00EF0947"/>
    <w:rsid w:val="00EF6F03"/>
    <w:rsid w:val="00F151F1"/>
    <w:rsid w:val="00F30CD6"/>
    <w:rsid w:val="00F33379"/>
    <w:rsid w:val="00F33408"/>
    <w:rsid w:val="00F74F8E"/>
    <w:rsid w:val="03019B46"/>
    <w:rsid w:val="048283A7"/>
    <w:rsid w:val="110E5713"/>
    <w:rsid w:val="348B1762"/>
    <w:rsid w:val="48712AC9"/>
    <w:rsid w:val="577191EC"/>
    <w:rsid w:val="6043527E"/>
    <w:rsid w:val="6FE34191"/>
    <w:rsid w:val="75F0CE48"/>
    <w:rsid w:val="78815D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CD45"/>
  <w15:chartTrackingRefBased/>
  <w15:docId w15:val="{1ED94403-179B-4BAA-AE14-C0BB7FB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478"/>
    <w:pPr>
      <w:ind w:left="720"/>
      <w:contextualSpacing/>
    </w:pPr>
  </w:style>
  <w:style w:type="paragraph" w:styleId="Header">
    <w:name w:val="header"/>
    <w:basedOn w:val="Normal"/>
    <w:link w:val="HeaderChar"/>
    <w:uiPriority w:val="99"/>
    <w:unhideWhenUsed/>
    <w:rsid w:val="00A2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8B9"/>
  </w:style>
  <w:style w:type="paragraph" w:styleId="Footer">
    <w:name w:val="footer"/>
    <w:basedOn w:val="Normal"/>
    <w:link w:val="FooterChar"/>
    <w:uiPriority w:val="99"/>
    <w:unhideWhenUsed/>
    <w:rsid w:val="00A2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8B9"/>
  </w:style>
  <w:style w:type="character" w:styleId="CommentReference">
    <w:name w:val="annotation reference"/>
    <w:basedOn w:val="DefaultParagraphFont"/>
    <w:uiPriority w:val="99"/>
    <w:semiHidden/>
    <w:unhideWhenUsed/>
    <w:rsid w:val="007019CD"/>
    <w:rPr>
      <w:sz w:val="16"/>
      <w:szCs w:val="16"/>
    </w:rPr>
  </w:style>
  <w:style w:type="paragraph" w:styleId="CommentText">
    <w:name w:val="annotation text"/>
    <w:basedOn w:val="Normal"/>
    <w:link w:val="CommentTextChar"/>
    <w:uiPriority w:val="99"/>
    <w:semiHidden/>
    <w:unhideWhenUsed/>
    <w:rsid w:val="007019CD"/>
    <w:pPr>
      <w:spacing w:line="240" w:lineRule="auto"/>
    </w:pPr>
    <w:rPr>
      <w:sz w:val="20"/>
      <w:szCs w:val="20"/>
    </w:rPr>
  </w:style>
  <w:style w:type="character" w:customStyle="1" w:styleId="CommentTextChar">
    <w:name w:val="Comment Text Char"/>
    <w:basedOn w:val="DefaultParagraphFont"/>
    <w:link w:val="CommentText"/>
    <w:uiPriority w:val="99"/>
    <w:semiHidden/>
    <w:rsid w:val="007019CD"/>
    <w:rPr>
      <w:sz w:val="20"/>
      <w:szCs w:val="20"/>
    </w:rPr>
  </w:style>
  <w:style w:type="paragraph" w:styleId="CommentSubject">
    <w:name w:val="annotation subject"/>
    <w:basedOn w:val="CommentText"/>
    <w:next w:val="CommentText"/>
    <w:link w:val="CommentSubjectChar"/>
    <w:uiPriority w:val="99"/>
    <w:semiHidden/>
    <w:unhideWhenUsed/>
    <w:rsid w:val="007019CD"/>
    <w:rPr>
      <w:b/>
      <w:bCs/>
    </w:rPr>
  </w:style>
  <w:style w:type="character" w:customStyle="1" w:styleId="CommentSubjectChar">
    <w:name w:val="Comment Subject Char"/>
    <w:basedOn w:val="CommentTextChar"/>
    <w:link w:val="CommentSubject"/>
    <w:uiPriority w:val="99"/>
    <w:semiHidden/>
    <w:rsid w:val="007019CD"/>
    <w:rPr>
      <w:b/>
      <w:bCs/>
      <w:sz w:val="20"/>
      <w:szCs w:val="20"/>
    </w:rPr>
  </w:style>
  <w:style w:type="paragraph" w:styleId="BalloonText">
    <w:name w:val="Balloon Text"/>
    <w:basedOn w:val="Normal"/>
    <w:link w:val="BalloonTextChar"/>
    <w:uiPriority w:val="99"/>
    <w:semiHidden/>
    <w:unhideWhenUsed/>
    <w:rsid w:val="00701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CD"/>
    <w:rPr>
      <w:rFonts w:ascii="Segoe UI" w:hAnsi="Segoe UI" w:cs="Segoe UI"/>
      <w:sz w:val="18"/>
      <w:szCs w:val="18"/>
    </w:rPr>
  </w:style>
  <w:style w:type="character" w:styleId="Hyperlink">
    <w:name w:val="Hyperlink"/>
    <w:basedOn w:val="DefaultParagraphFont"/>
    <w:uiPriority w:val="99"/>
    <w:unhideWhenUsed/>
    <w:rsid w:val="003778D9"/>
    <w:rPr>
      <w:color w:val="0000FF" w:themeColor="hyperlink"/>
      <w:u w:val="single"/>
    </w:rPr>
  </w:style>
  <w:style w:type="character" w:styleId="UnresolvedMention">
    <w:name w:val="Unresolved Mention"/>
    <w:basedOn w:val="DefaultParagraphFont"/>
    <w:uiPriority w:val="99"/>
    <w:semiHidden/>
    <w:unhideWhenUsed/>
    <w:rsid w:val="007E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M@justic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7600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Leburu Bandile</dc:creator>
  <cp:keywords/>
  <dc:description/>
  <cp:lastModifiedBy>Bassier Shafiek</cp:lastModifiedBy>
  <cp:revision>2</cp:revision>
  <dcterms:created xsi:type="dcterms:W3CDTF">2025-11-07T14:31:00Z</dcterms:created>
  <dcterms:modified xsi:type="dcterms:W3CDTF">2025-11-07T14:31:00Z</dcterms:modified>
</cp:coreProperties>
</file>