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DE34" w14:textId="77777777" w:rsidR="00957329" w:rsidRPr="00957329" w:rsidRDefault="00957329" w:rsidP="00957329">
      <w:pPr>
        <w:numPr>
          <w:ilvl w:val="0"/>
          <w:numId w:val="1"/>
        </w:numPr>
        <w:contextualSpacing/>
        <w:rPr>
          <w:rFonts w:ascii="Arial" w:hAnsi="Arial" w:cs="Arial"/>
        </w:rPr>
      </w:pPr>
      <w:r w:rsidRPr="00957329">
        <w:rPr>
          <w:rFonts w:ascii="Arial" w:hAnsi="Arial" w:cs="Arial"/>
          <w:b/>
          <w:sz w:val="24"/>
        </w:rPr>
        <w:t>Supplier Risk Category</w:t>
      </w:r>
    </w:p>
    <w:p w14:paraId="0E0E5B71" w14:textId="77777777" w:rsidR="00957329" w:rsidRPr="00957329" w:rsidRDefault="00957329" w:rsidP="00957329">
      <w:pPr>
        <w:ind w:left="720"/>
        <w:contextualSpacing/>
        <w:rPr>
          <w:rFonts w:ascii="Arial" w:hAnsi="Arial" w:cs="Arial"/>
        </w:rPr>
      </w:pPr>
      <w:r w:rsidRPr="00957329">
        <w:rPr>
          <w:rFonts w:ascii="Arial" w:hAnsi="Arial" w:cs="Arial"/>
          <w:b/>
          <w:sz w:val="24"/>
        </w:rPr>
        <w:t xml:space="preserve">* Please note that this is a guideline on how services </w:t>
      </w:r>
      <w:r w:rsidR="001C7AFB">
        <w:rPr>
          <w:rFonts w:ascii="Arial" w:hAnsi="Arial" w:cs="Arial"/>
          <w:b/>
          <w:sz w:val="24"/>
        </w:rPr>
        <w:t>may</w:t>
      </w:r>
      <w:r w:rsidR="001C7AFB" w:rsidRPr="00957329">
        <w:rPr>
          <w:rFonts w:ascii="Arial" w:hAnsi="Arial" w:cs="Arial"/>
          <w:b/>
          <w:sz w:val="24"/>
        </w:rPr>
        <w:t xml:space="preserve"> </w:t>
      </w:r>
      <w:r w:rsidRPr="00957329">
        <w:rPr>
          <w:rFonts w:ascii="Arial" w:hAnsi="Arial" w:cs="Arial"/>
          <w:b/>
          <w:sz w:val="24"/>
        </w:rPr>
        <w:t>be categorised.</w:t>
      </w:r>
    </w:p>
    <w:tbl>
      <w:tblPr>
        <w:tblStyle w:val="TableGrid11"/>
        <w:tblpPr w:leftFromText="180" w:rightFromText="180" w:vertAnchor="text" w:horzAnchor="page" w:tblpX="1470" w:tblpY="80"/>
        <w:tblW w:w="4939" w:type="pct"/>
        <w:tblLayout w:type="fixed"/>
        <w:tblLook w:val="04A0" w:firstRow="1" w:lastRow="0" w:firstColumn="1" w:lastColumn="0" w:noHBand="0" w:noVBand="1"/>
      </w:tblPr>
      <w:tblGrid>
        <w:gridCol w:w="4767"/>
        <w:gridCol w:w="3500"/>
        <w:gridCol w:w="69"/>
        <w:gridCol w:w="5442"/>
      </w:tblGrid>
      <w:tr w:rsidR="00957329" w:rsidRPr="00957329" w14:paraId="63A4CA0E" w14:textId="77777777" w:rsidTr="00957329">
        <w:trPr>
          <w:trHeight w:val="507"/>
        </w:trPr>
        <w:tc>
          <w:tcPr>
            <w:tcW w:w="1730" w:type="pct"/>
            <w:shd w:val="clear" w:color="auto" w:fill="F2F2F2" w:themeFill="background1" w:themeFillShade="F2"/>
          </w:tcPr>
          <w:p w14:paraId="57D6BCEA"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High risk</w:t>
            </w:r>
          </w:p>
        </w:tc>
        <w:tc>
          <w:tcPr>
            <w:tcW w:w="1270" w:type="pct"/>
            <w:shd w:val="clear" w:color="auto" w:fill="F2F2F2" w:themeFill="background1" w:themeFillShade="F2"/>
          </w:tcPr>
          <w:p w14:paraId="641A460E"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Medium risk</w:t>
            </w:r>
          </w:p>
        </w:tc>
        <w:tc>
          <w:tcPr>
            <w:tcW w:w="2000" w:type="pct"/>
            <w:gridSpan w:val="2"/>
            <w:shd w:val="clear" w:color="auto" w:fill="F2F2F2" w:themeFill="background1" w:themeFillShade="F2"/>
          </w:tcPr>
          <w:p w14:paraId="5EFE7A40"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Low risk</w:t>
            </w:r>
          </w:p>
        </w:tc>
      </w:tr>
      <w:tr w:rsidR="00957329" w:rsidRPr="00957329" w14:paraId="1D29AE81" w14:textId="77777777" w:rsidTr="008D5C01">
        <w:tc>
          <w:tcPr>
            <w:tcW w:w="1730" w:type="pct"/>
          </w:tcPr>
          <w:p w14:paraId="43E86F00"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r w:rsidRPr="00957329">
              <w:rPr>
                <w:rFonts w:ascii="Arial" w:eastAsia="Times New Roman" w:hAnsi="Arial" w:cs="Arial"/>
                <w:b/>
                <w:sz w:val="18"/>
                <w:szCs w:val="18"/>
                <w:lang w:val="en-GB"/>
              </w:rPr>
              <w:t>1</w:t>
            </w:r>
            <w:r w:rsidRPr="00957329">
              <w:rPr>
                <w:rFonts w:ascii="Arial" w:eastAsia="Times New Roman" w:hAnsi="Arial" w:cs="Arial"/>
                <w:sz w:val="18"/>
                <w:szCs w:val="18"/>
                <w:lang w:val="en-GB"/>
              </w:rPr>
              <w:t xml:space="preserve"> Works, which may include but not limited to the following:</w:t>
            </w:r>
          </w:p>
          <w:p w14:paraId="46F72CC4"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14:paraId="137D25E9"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Installation of equipment, for example transformers</w:t>
            </w:r>
          </w:p>
          <w:p w14:paraId="432412CB"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Outage work</w:t>
            </w:r>
          </w:p>
          <w:p w14:paraId="59F1C398"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Line construction</w:t>
            </w:r>
          </w:p>
          <w:p w14:paraId="2AE993DC" w14:textId="77777777" w:rsidR="00957329" w:rsidRPr="00957329" w:rsidRDefault="00A64B86"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 xml:space="preserve">All work conducted at </w:t>
            </w:r>
            <w:r w:rsidR="00957329" w:rsidRPr="00957329">
              <w:rPr>
                <w:rFonts w:ascii="Arial" w:eastAsia="Times New Roman" w:hAnsi="Arial" w:cs="Arial"/>
                <w:sz w:val="18"/>
                <w:szCs w:val="18"/>
                <w:lang w:val="en-GB"/>
              </w:rPr>
              <w:t xml:space="preserve">t </w:t>
            </w:r>
            <w:proofErr w:type="gramStart"/>
            <w:r w:rsidR="00957329" w:rsidRPr="00957329">
              <w:rPr>
                <w:rFonts w:ascii="Arial" w:eastAsia="Times New Roman" w:hAnsi="Arial" w:cs="Arial"/>
                <w:sz w:val="18"/>
                <w:szCs w:val="18"/>
                <w:lang w:val="en-GB"/>
              </w:rPr>
              <w:t>heights</w:t>
            </w:r>
            <w:proofErr w:type="gramEnd"/>
          </w:p>
          <w:p w14:paraId="5DDA1924"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Demolition work</w:t>
            </w:r>
          </w:p>
          <w:p w14:paraId="1303591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Excavation work</w:t>
            </w:r>
          </w:p>
          <w:p w14:paraId="027D8720"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Blasting</w:t>
            </w:r>
          </w:p>
          <w:p w14:paraId="24B579D8"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Scaffolding</w:t>
            </w:r>
          </w:p>
          <w:p w14:paraId="6110152E"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Building and modification of infrastructure</w:t>
            </w:r>
          </w:p>
          <w:p w14:paraId="41098204"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Lifting equipment</w:t>
            </w:r>
          </w:p>
          <w:p w14:paraId="24CDBA68"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Support work</w:t>
            </w:r>
          </w:p>
          <w:p w14:paraId="0374F14A"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Rigging </w:t>
            </w:r>
          </w:p>
          <w:p w14:paraId="38595EA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Tunnelling work</w:t>
            </w:r>
          </w:p>
          <w:p w14:paraId="5790098C"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Batch plant</w:t>
            </w:r>
          </w:p>
          <w:p w14:paraId="4BCB2F8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Explosive power tools</w:t>
            </w:r>
          </w:p>
          <w:p w14:paraId="4CEA341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Civil work </w:t>
            </w:r>
          </w:p>
          <w:p w14:paraId="4FDC3F99"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Modification of plant or similar structures</w:t>
            </w:r>
          </w:p>
          <w:p w14:paraId="4F80BF1A"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Construction of roads</w:t>
            </w:r>
          </w:p>
          <w:p w14:paraId="19301F3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Using mobile plant</w:t>
            </w:r>
          </w:p>
          <w:p w14:paraId="662A417E"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Construction of storage facilities for waste, fuel, oil, </w:t>
            </w:r>
            <w:proofErr w:type="gramStart"/>
            <w:r w:rsidRPr="00957329">
              <w:rPr>
                <w:rFonts w:ascii="Arial" w:eastAsia="Times New Roman" w:hAnsi="Arial" w:cs="Arial"/>
                <w:sz w:val="18"/>
                <w:szCs w:val="18"/>
                <w:lang w:val="en-GB"/>
              </w:rPr>
              <w:t>vehicles</w:t>
            </w:r>
            <w:proofErr w:type="gramEnd"/>
            <w:r w:rsidRPr="00957329">
              <w:rPr>
                <w:rFonts w:ascii="Arial" w:hAnsi="Arial"/>
                <w:color w:val="FF0000"/>
                <w:sz w:val="18"/>
                <w:lang w:val="en-GB"/>
              </w:rPr>
              <w:t xml:space="preserve"> </w:t>
            </w:r>
            <w:r w:rsidRPr="00957329">
              <w:rPr>
                <w:rFonts w:ascii="Arial" w:eastAsia="Times New Roman" w:hAnsi="Arial" w:cs="Arial"/>
                <w:sz w:val="18"/>
                <w:szCs w:val="18"/>
                <w:lang w:val="en-GB"/>
              </w:rPr>
              <w:t xml:space="preserve">and hazardous substances </w:t>
            </w:r>
          </w:p>
          <w:p w14:paraId="7E1F67AB"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15D916B7"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44492D3E"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4659774B"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714254EE"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18C122C1" w14:textId="77777777" w:rsidR="00957329" w:rsidRPr="00957329" w:rsidRDefault="001C7AFB" w:rsidP="00957329">
            <w:pPr>
              <w:tabs>
                <w:tab w:val="left" w:pos="284"/>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Pr>
                <w:rFonts w:ascii="Arial" w:eastAsia="Times New Roman" w:hAnsi="Arial" w:cs="Arial"/>
                <w:b/>
                <w:sz w:val="18"/>
                <w:szCs w:val="18"/>
                <w:lang w:val="en-GB"/>
              </w:rPr>
              <w:t>2</w:t>
            </w:r>
            <w:r w:rsidR="00957329" w:rsidRPr="00957329">
              <w:rPr>
                <w:rFonts w:ascii="Arial" w:eastAsia="Times New Roman" w:hAnsi="Arial" w:cs="Arial"/>
                <w:b/>
                <w:sz w:val="18"/>
                <w:szCs w:val="18"/>
                <w:lang w:val="en-GB"/>
              </w:rPr>
              <w:t>. Maintenance work</w:t>
            </w:r>
          </w:p>
          <w:p w14:paraId="445EF5FE" w14:textId="77777777" w:rsidR="00957329" w:rsidRPr="00957329" w:rsidRDefault="00957329" w:rsidP="00957329">
            <w:pPr>
              <w:tabs>
                <w:tab w:val="left" w:pos="284"/>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14:paraId="0A0FEDBD"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Live line work</w:t>
            </w:r>
          </w:p>
          <w:p w14:paraId="202024AF"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Plant maintenance</w:t>
            </w:r>
          </w:p>
          <w:p w14:paraId="0C2C09D2"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Line maintenance </w:t>
            </w:r>
          </w:p>
          <w:p w14:paraId="10817244"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proofErr w:type="spellStart"/>
            <w:r w:rsidRPr="00957329">
              <w:rPr>
                <w:rFonts w:ascii="Arial" w:eastAsia="Times New Roman" w:hAnsi="Arial" w:cs="Arial"/>
                <w:sz w:val="18"/>
                <w:szCs w:val="18"/>
                <w:lang w:val="en-GB"/>
              </w:rPr>
              <w:t>Ashing</w:t>
            </w:r>
            <w:proofErr w:type="spellEnd"/>
            <w:r w:rsidRPr="00957329">
              <w:rPr>
                <w:rFonts w:ascii="Arial" w:eastAsia="Times New Roman" w:hAnsi="Arial" w:cs="Arial"/>
                <w:sz w:val="18"/>
                <w:szCs w:val="18"/>
                <w:lang w:val="en-GB"/>
              </w:rPr>
              <w:t xml:space="preserve">, including emergency </w:t>
            </w:r>
            <w:proofErr w:type="spellStart"/>
            <w:proofErr w:type="gramStart"/>
            <w:r w:rsidRPr="00957329">
              <w:rPr>
                <w:rFonts w:ascii="Arial" w:eastAsia="Times New Roman" w:hAnsi="Arial" w:cs="Arial"/>
                <w:sz w:val="18"/>
                <w:szCs w:val="18"/>
                <w:lang w:val="en-GB"/>
              </w:rPr>
              <w:t>ashing</w:t>
            </w:r>
            <w:proofErr w:type="spellEnd"/>
            <w:proofErr w:type="gramEnd"/>
            <w:r w:rsidRPr="00957329">
              <w:rPr>
                <w:rFonts w:ascii="Arial" w:eastAsia="Times New Roman" w:hAnsi="Arial" w:cs="Arial"/>
                <w:sz w:val="18"/>
                <w:szCs w:val="18"/>
                <w:lang w:val="en-GB"/>
              </w:rPr>
              <w:t xml:space="preserve"> </w:t>
            </w:r>
          </w:p>
          <w:p w14:paraId="51095E4A"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Coal lashing</w:t>
            </w:r>
          </w:p>
          <w:p w14:paraId="6F731093"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PF leaks</w:t>
            </w:r>
          </w:p>
          <w:p w14:paraId="2C4FD37C"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Boiler maintenance</w:t>
            </w:r>
          </w:p>
          <w:p w14:paraId="0D710E19"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Transformer maintenance</w:t>
            </w:r>
          </w:p>
          <w:p w14:paraId="45368496"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Electrical switching</w:t>
            </w:r>
          </w:p>
          <w:p w14:paraId="57894E79"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Crane operation</w:t>
            </w:r>
          </w:p>
          <w:p w14:paraId="49946BF2"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Refurbishment</w:t>
            </w:r>
          </w:p>
          <w:p w14:paraId="5DFE03A5"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Sandblasting</w:t>
            </w:r>
          </w:p>
          <w:p w14:paraId="74DEBDE2" w14:textId="77777777"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Cleaning of dams</w:t>
            </w:r>
          </w:p>
          <w:p w14:paraId="20278B5A"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2819C61A" w14:textId="77777777" w:rsidR="00957329" w:rsidRPr="00957329" w:rsidRDefault="00957329" w:rsidP="00957329">
            <w:pPr>
              <w:tabs>
                <w:tab w:val="left" w:pos="284"/>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4. Transportation </w:t>
            </w:r>
          </w:p>
          <w:p w14:paraId="7FD19514"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14:paraId="265124F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Employee transportation</w:t>
            </w:r>
          </w:p>
          <w:p w14:paraId="1203E596"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Coal transportation</w:t>
            </w:r>
          </w:p>
          <w:p w14:paraId="3A8B546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Goods transportation (abnormal/high-risk loads)</w:t>
            </w:r>
          </w:p>
          <w:p w14:paraId="0E31D40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Haz-chemical and dangerous goods transportation</w:t>
            </w:r>
          </w:p>
          <w:p w14:paraId="289EE303"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Equipment transportation</w:t>
            </w:r>
          </w:p>
          <w:p w14:paraId="7277A9DA"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Driving</w:t>
            </w:r>
          </w:p>
          <w:p w14:paraId="73BC0023"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Heavy-duty transport and rigging</w:t>
            </w:r>
          </w:p>
          <w:p w14:paraId="0E5E26F2"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Waste (including hazardous waste and medical waste)</w:t>
            </w:r>
          </w:p>
          <w:p w14:paraId="4D08B880"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14:paraId="629AF53E" w14:textId="77777777" w:rsid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14:paraId="6DBF3731" w14:textId="77777777" w:rsidR="00E7010A" w:rsidRDefault="00E7010A"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14:paraId="5BB553AD" w14:textId="77777777" w:rsidR="00E7010A" w:rsidRPr="00957329" w:rsidRDefault="00E7010A"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14:paraId="5657FDDF"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08B32EAE"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5. Manufacturing/supply</w:t>
            </w:r>
          </w:p>
          <w:p w14:paraId="5D12747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    and delivery </w:t>
            </w:r>
          </w:p>
          <w:p w14:paraId="280A0BD6" w14:textId="77777777" w:rsidR="00957329" w:rsidRPr="00957329" w:rsidRDefault="00957329" w:rsidP="00957329">
            <w:pPr>
              <w:rPr>
                <w:sz w:val="20"/>
                <w:szCs w:val="20"/>
              </w:rPr>
            </w:pPr>
            <w:r w:rsidRPr="00957329">
              <w:rPr>
                <w:sz w:val="20"/>
                <w:szCs w:val="20"/>
              </w:rPr>
              <w:t>Note: Only if the commodity/goods/products are being delivered to Eskom premises or sites.</w:t>
            </w:r>
          </w:p>
          <w:p w14:paraId="2474E317"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14:paraId="3338B4BC" w14:textId="77777777"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Conductors </w:t>
            </w:r>
          </w:p>
          <w:p w14:paraId="217A5FCC" w14:textId="77777777"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Scaffolding </w:t>
            </w:r>
          </w:p>
          <w:p w14:paraId="6EB9E43B" w14:textId="77777777"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MV motors </w:t>
            </w:r>
          </w:p>
          <w:p w14:paraId="6C75A471" w14:textId="77777777"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Handling of transmission/distribution  poles</w:t>
            </w:r>
          </w:p>
          <w:p w14:paraId="78326A60"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Fuel, </w:t>
            </w:r>
            <w:proofErr w:type="gramStart"/>
            <w:r w:rsidRPr="00957329">
              <w:rPr>
                <w:rFonts w:ascii="Arial" w:eastAsia="Times New Roman" w:hAnsi="Arial" w:cs="Arial"/>
                <w:sz w:val="18"/>
                <w:szCs w:val="18"/>
                <w:lang w:val="en-GB"/>
              </w:rPr>
              <w:t>oil</w:t>
            </w:r>
            <w:proofErr w:type="gramEnd"/>
            <w:r w:rsidRPr="00957329">
              <w:rPr>
                <w:rFonts w:ascii="Arial" w:eastAsia="Times New Roman" w:hAnsi="Arial" w:cs="Arial"/>
                <w:sz w:val="18"/>
                <w:szCs w:val="18"/>
                <w:lang w:val="en-GB"/>
              </w:rPr>
              <w:t xml:space="preserve"> and hazardous</w:t>
            </w:r>
            <w:r w:rsidRPr="00957329">
              <w:rPr>
                <w:rFonts w:ascii="Arial" w:eastAsia="Times New Roman" w:hAnsi="Arial" w:cs="Arial"/>
                <w:sz w:val="18"/>
                <w:szCs w:val="18"/>
                <w:lang w:val="en-GB"/>
              </w:rPr>
              <w:tab/>
              <w:t>substances</w:t>
            </w:r>
          </w:p>
          <w:p w14:paraId="4127D14C" w14:textId="77777777" w:rsidR="00957329" w:rsidRPr="00957329" w:rsidRDefault="00957329" w:rsidP="00957329">
            <w:p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2F952428"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sz w:val="18"/>
                <w:szCs w:val="18"/>
                <w:lang w:val="en-GB"/>
              </w:rPr>
            </w:pPr>
          </w:p>
          <w:p w14:paraId="0798DA5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4. Services</w:t>
            </w:r>
          </w:p>
          <w:p w14:paraId="0DFC095B"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14:paraId="18FF96D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Security</w:t>
            </w:r>
          </w:p>
          <w:p w14:paraId="2049909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Consulting (not office-based); that is, engineers working on site or individuals having access to </w:t>
            </w:r>
            <w:proofErr w:type="gramStart"/>
            <w:r w:rsidRPr="00957329">
              <w:rPr>
                <w:rFonts w:ascii="Arial" w:eastAsia="Times New Roman" w:hAnsi="Arial" w:cs="Arial"/>
                <w:sz w:val="18"/>
                <w:szCs w:val="18"/>
                <w:lang w:val="en-GB"/>
              </w:rPr>
              <w:t>plant</w:t>
            </w:r>
            <w:proofErr w:type="gramEnd"/>
          </w:p>
          <w:p w14:paraId="413CC154"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Events management (erection of stages and equipment)</w:t>
            </w:r>
          </w:p>
          <w:p w14:paraId="52D19080"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Industrial cleaning services</w:t>
            </w:r>
          </w:p>
          <w:p w14:paraId="4CA1684C"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Aviation chartering</w:t>
            </w:r>
          </w:p>
          <w:p w14:paraId="672B17BB"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7B3A3EE4" w14:textId="77777777" w:rsidR="00957329" w:rsidRPr="00957329" w:rsidRDefault="00957329" w:rsidP="00957329">
            <w:pPr>
              <w:numPr>
                <w:ilvl w:val="0"/>
                <w:numId w:val="4"/>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284"/>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Vegetation management </w:t>
            </w:r>
          </w:p>
          <w:p w14:paraId="048BA87E"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b/>
                <w:sz w:val="18"/>
                <w:szCs w:val="18"/>
                <w:lang w:val="en-GB"/>
              </w:rPr>
            </w:pPr>
          </w:p>
          <w:p w14:paraId="7CCBA065"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Tree felling </w:t>
            </w:r>
          </w:p>
          <w:p w14:paraId="2AD52C7E"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Bush clearing</w:t>
            </w:r>
          </w:p>
          <w:p w14:paraId="4F18A388"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709"/>
              <w:contextualSpacing/>
              <w:jc w:val="both"/>
              <w:rPr>
                <w:rFonts w:ascii="Arial" w:eastAsia="Times New Roman" w:hAnsi="Arial" w:cs="Arial"/>
                <w:sz w:val="18"/>
                <w:szCs w:val="18"/>
                <w:lang w:val="en-GB"/>
              </w:rPr>
            </w:pPr>
          </w:p>
          <w:p w14:paraId="7F46765D"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r w:rsidRPr="00957329">
              <w:rPr>
                <w:rFonts w:ascii="Arial" w:eastAsia="Times New Roman" w:hAnsi="Arial" w:cs="Arial"/>
                <w:b/>
                <w:sz w:val="18"/>
                <w:szCs w:val="18"/>
                <w:lang w:val="en-GB"/>
              </w:rPr>
              <w:t>6.</w:t>
            </w:r>
            <w:r w:rsidRPr="00957329">
              <w:rPr>
                <w:rFonts w:ascii="Arial" w:eastAsia="Times New Roman" w:hAnsi="Arial" w:cs="Arial"/>
                <w:sz w:val="18"/>
                <w:szCs w:val="18"/>
                <w:lang w:val="en-GB"/>
              </w:rPr>
              <w:t xml:space="preserve"> </w:t>
            </w:r>
            <w:r w:rsidRPr="00957329">
              <w:rPr>
                <w:rFonts w:ascii="Arial" w:eastAsia="Times New Roman" w:hAnsi="Arial" w:cs="Arial"/>
                <w:b/>
                <w:sz w:val="18"/>
                <w:szCs w:val="18"/>
                <w:lang w:val="en-GB"/>
              </w:rPr>
              <w:t>Other works</w:t>
            </w:r>
            <w:r w:rsidRPr="00957329">
              <w:rPr>
                <w:rFonts w:ascii="Arial" w:eastAsia="Times New Roman" w:hAnsi="Arial" w:cs="Arial"/>
                <w:sz w:val="18"/>
                <w:szCs w:val="18"/>
                <w:lang w:val="en-GB"/>
              </w:rPr>
              <w:t xml:space="preserve"> </w:t>
            </w:r>
          </w:p>
          <w:p w14:paraId="4D37C572"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14:paraId="6F9E8366"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Cleaning up of spills and site rehabilitation (depending on scale/scope of work)</w:t>
            </w:r>
          </w:p>
          <w:p w14:paraId="2F23C9DB"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Diving or where work is executed in/on/around water and the risk of drowning </w:t>
            </w:r>
            <w:proofErr w:type="gramStart"/>
            <w:r w:rsidRPr="00957329">
              <w:rPr>
                <w:rFonts w:ascii="Arial" w:eastAsia="Times New Roman" w:hAnsi="Arial" w:cs="Arial"/>
                <w:sz w:val="18"/>
                <w:szCs w:val="18"/>
                <w:lang w:val="en-GB"/>
              </w:rPr>
              <w:t>exists</w:t>
            </w:r>
            <w:proofErr w:type="gramEnd"/>
          </w:p>
          <w:p w14:paraId="0B039C52"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proofErr w:type="gramStart"/>
            <w:r w:rsidRPr="00957329">
              <w:rPr>
                <w:rFonts w:ascii="Arial" w:eastAsia="Times New Roman" w:hAnsi="Arial" w:cs="Arial"/>
                <w:sz w:val="18"/>
                <w:szCs w:val="18"/>
                <w:lang w:val="en-GB"/>
              </w:rPr>
              <w:t>Light-bulb</w:t>
            </w:r>
            <w:proofErr w:type="gramEnd"/>
            <w:r w:rsidRPr="00957329">
              <w:rPr>
                <w:rFonts w:ascii="Arial" w:eastAsia="Times New Roman" w:hAnsi="Arial" w:cs="Arial"/>
                <w:sz w:val="18"/>
                <w:szCs w:val="18"/>
                <w:lang w:val="en-GB"/>
              </w:rPr>
              <w:t xml:space="preserve"> crushing</w:t>
            </w:r>
          </w:p>
          <w:p w14:paraId="2490AD63"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Working at ash dams</w:t>
            </w:r>
          </w:p>
          <w:p w14:paraId="5D588043"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Working with asbestos material</w:t>
            </w:r>
          </w:p>
          <w:p w14:paraId="273D674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Working with radioactive materials</w:t>
            </w:r>
          </w:p>
          <w:p w14:paraId="79AEE514"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Waste disposal</w:t>
            </w:r>
          </w:p>
          <w:p w14:paraId="45972082" w14:textId="77777777" w:rsidR="00957329" w:rsidRPr="00957329" w:rsidRDefault="00957329" w:rsidP="001D7378">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tc>
        <w:tc>
          <w:tcPr>
            <w:tcW w:w="1270" w:type="pct"/>
          </w:tcPr>
          <w:p w14:paraId="51C6F8F6" w14:textId="77777777" w:rsidR="00957329" w:rsidRPr="00957329" w:rsidRDefault="00957329" w:rsidP="00957329">
            <w:pPr>
              <w:numPr>
                <w:ilvl w:val="0"/>
                <w:numId w:val="5"/>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357" w:hanging="357"/>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lastRenderedPageBreak/>
              <w:t xml:space="preserve">Maintenance </w:t>
            </w:r>
          </w:p>
          <w:p w14:paraId="5949D81F" w14:textId="77777777" w:rsid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Vehicle maintenance</w:t>
            </w:r>
          </w:p>
          <w:p w14:paraId="00F5068A" w14:textId="77777777" w:rsidR="00A64B86" w:rsidRPr="00957329" w:rsidRDefault="00A64B86"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Disconnect</w:t>
            </w:r>
            <w:r w:rsidR="00E92FB7">
              <w:rPr>
                <w:rFonts w:ascii="Arial" w:eastAsia="Times New Roman" w:hAnsi="Arial" w:cs="Arial"/>
                <w:sz w:val="18"/>
                <w:szCs w:val="18"/>
                <w:lang w:val="en-GB"/>
              </w:rPr>
              <w:t>ion</w:t>
            </w:r>
            <w:r>
              <w:rPr>
                <w:rFonts w:ascii="Arial" w:eastAsia="Times New Roman" w:hAnsi="Arial" w:cs="Arial"/>
                <w:sz w:val="18"/>
                <w:szCs w:val="18"/>
                <w:lang w:val="en-GB"/>
              </w:rPr>
              <w:t xml:space="preserve"> and reconnection </w:t>
            </w:r>
            <w:r w:rsidR="00965819">
              <w:rPr>
                <w:rFonts w:ascii="Arial" w:eastAsia="Times New Roman" w:hAnsi="Arial" w:cs="Arial"/>
                <w:sz w:val="18"/>
                <w:szCs w:val="18"/>
                <w:lang w:val="en-GB"/>
              </w:rPr>
              <w:t xml:space="preserve">of </w:t>
            </w:r>
            <w:r>
              <w:rPr>
                <w:rFonts w:ascii="Arial" w:eastAsia="Times New Roman" w:hAnsi="Arial" w:cs="Arial"/>
                <w:sz w:val="18"/>
                <w:szCs w:val="18"/>
                <w:lang w:val="en-GB"/>
              </w:rPr>
              <w:t>customers</w:t>
            </w:r>
          </w:p>
          <w:p w14:paraId="5308977A"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hanging="283"/>
              <w:contextualSpacing/>
              <w:jc w:val="both"/>
              <w:rPr>
                <w:rFonts w:ascii="Arial" w:eastAsia="Times New Roman" w:hAnsi="Arial" w:cs="Arial"/>
                <w:sz w:val="18"/>
                <w:szCs w:val="18"/>
                <w:lang w:val="en-GB"/>
              </w:rPr>
            </w:pPr>
          </w:p>
          <w:p w14:paraId="0BA7F7C5" w14:textId="77777777" w:rsidR="00957329" w:rsidRPr="00957329" w:rsidRDefault="00957329" w:rsidP="00957329">
            <w:pPr>
              <w:numPr>
                <w:ilvl w:val="0"/>
                <w:numId w:val="5"/>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357" w:hanging="357"/>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Transportation </w:t>
            </w:r>
          </w:p>
          <w:p w14:paraId="45D8F458" w14:textId="77777777" w:rsidR="00957329" w:rsidRPr="00957329" w:rsidRDefault="00957329" w:rsidP="00957329">
            <w:pPr>
              <w:numPr>
                <w:ilvl w:val="0"/>
                <w:numId w:val="2"/>
              </w:numPr>
              <w:tabs>
                <w:tab w:val="left" w:pos="117"/>
                <w:tab w:val="left" w:pos="258"/>
                <w:tab w:val="left" w:pos="1191"/>
                <w:tab w:val="left" w:pos="1587"/>
                <w:tab w:val="left" w:pos="1984"/>
                <w:tab w:val="left" w:pos="2381"/>
                <w:tab w:val="left" w:pos="2778"/>
                <w:tab w:val="left" w:pos="3175"/>
                <w:tab w:val="left" w:pos="3572"/>
                <w:tab w:val="left" w:pos="3969"/>
                <w:tab w:val="left" w:pos="4365"/>
              </w:tabs>
              <w:ind w:left="258" w:hanging="141"/>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Transportation of goods (</w:t>
            </w:r>
            <w:proofErr w:type="gramStart"/>
            <w:r w:rsidRPr="00957329">
              <w:rPr>
                <w:rFonts w:ascii="Arial" w:eastAsia="Times New Roman" w:hAnsi="Arial" w:cs="Arial"/>
                <w:sz w:val="18"/>
                <w:szCs w:val="18"/>
                <w:lang w:val="en-GB"/>
              </w:rPr>
              <w:t>low-risk</w:t>
            </w:r>
            <w:proofErr w:type="gramEnd"/>
            <w:r w:rsidRPr="00957329">
              <w:rPr>
                <w:rFonts w:ascii="Arial" w:eastAsia="Times New Roman" w:hAnsi="Arial" w:cs="Arial"/>
                <w:sz w:val="18"/>
                <w:szCs w:val="18"/>
                <w:lang w:val="en-GB"/>
              </w:rPr>
              <w:t xml:space="preserve"> loads)</w:t>
            </w:r>
          </w:p>
          <w:p w14:paraId="2F229B27"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p w14:paraId="5DA6F012" w14:textId="77777777" w:rsidR="00957329" w:rsidRPr="00957329" w:rsidRDefault="00957329" w:rsidP="00957329">
            <w:pPr>
              <w:numPr>
                <w:ilvl w:val="0"/>
                <w:numId w:val="5"/>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357" w:hanging="357"/>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Services</w:t>
            </w:r>
          </w:p>
          <w:p w14:paraId="6854D8A0"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contextualSpacing/>
              <w:jc w:val="both"/>
              <w:rPr>
                <w:rFonts w:ascii="Arial" w:eastAsia="Times New Roman" w:hAnsi="Arial" w:cs="Arial"/>
                <w:b/>
                <w:sz w:val="18"/>
                <w:szCs w:val="18"/>
                <w:lang w:val="en-GB"/>
              </w:rPr>
            </w:pPr>
          </w:p>
          <w:p w14:paraId="1A075628"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Emergency services</w:t>
            </w:r>
          </w:p>
          <w:p w14:paraId="268102D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Fire and emergency equipment maintenance</w:t>
            </w:r>
          </w:p>
          <w:p w14:paraId="3E55CDF0"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Technical consulting (done on any of the Eskom sites)</w:t>
            </w:r>
          </w:p>
          <w:p w14:paraId="7CCA4AF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Consultants installing electronic equipment in the office and at sites (phones, computers, screens)</w:t>
            </w:r>
          </w:p>
          <w:p w14:paraId="77AC1E88"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14:paraId="211C3807"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14:paraId="529E185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tc>
        <w:tc>
          <w:tcPr>
            <w:tcW w:w="2000" w:type="pct"/>
            <w:gridSpan w:val="2"/>
            <w:shd w:val="clear" w:color="auto" w:fill="auto"/>
          </w:tcPr>
          <w:p w14:paraId="1617C8F9"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8D5C01">
              <w:rPr>
                <w:rFonts w:ascii="Arial" w:eastAsia="Times New Roman" w:hAnsi="Arial" w:cs="Arial"/>
                <w:b/>
                <w:sz w:val="18"/>
                <w:szCs w:val="18"/>
                <w:lang w:val="en-GB"/>
              </w:rPr>
              <w:t>1.  Low risk (including work not conducted at heights)</w:t>
            </w:r>
          </w:p>
          <w:p w14:paraId="2985C15D"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8D5C01">
              <w:rPr>
                <w:rFonts w:ascii="Arial" w:eastAsia="Times New Roman" w:hAnsi="Arial" w:cs="Arial"/>
                <w:b/>
                <w:sz w:val="18"/>
                <w:szCs w:val="18"/>
                <w:lang w:val="en-GB"/>
              </w:rPr>
              <w:t xml:space="preserve">     </w:t>
            </w:r>
          </w:p>
          <w:p w14:paraId="0B57DC83"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Labour broking or providing staff (admin/office-based</w:t>
            </w:r>
            <w:r w:rsidR="00645638" w:rsidRPr="008D5C01">
              <w:rPr>
                <w:rFonts w:ascii="Arial" w:eastAsia="Times New Roman" w:hAnsi="Arial" w:cs="Arial"/>
                <w:sz w:val="18"/>
                <w:szCs w:val="18"/>
                <w:lang w:val="en-GB"/>
              </w:rPr>
              <w:t>/</w:t>
            </w:r>
            <w:r w:rsidR="00403F66" w:rsidRPr="008D5C01">
              <w:rPr>
                <w:rFonts w:ascii="Arial" w:eastAsia="Times New Roman" w:hAnsi="Arial" w:cs="Arial"/>
                <w:sz w:val="18"/>
                <w:szCs w:val="18"/>
                <w:lang w:val="en-GB"/>
              </w:rPr>
              <w:t xml:space="preserve"> </w:t>
            </w:r>
            <w:r w:rsidR="00645638" w:rsidRPr="008D5C01">
              <w:rPr>
                <w:rFonts w:ascii="Arial" w:eastAsia="Times New Roman" w:hAnsi="Arial" w:cs="Arial"/>
                <w:sz w:val="18"/>
                <w:szCs w:val="18"/>
                <w:lang w:val="en-GB"/>
              </w:rPr>
              <w:t>professional services</w:t>
            </w:r>
            <w:r w:rsidRPr="008D5C01">
              <w:rPr>
                <w:rFonts w:ascii="Arial" w:eastAsia="Times New Roman" w:hAnsi="Arial" w:cs="Arial"/>
                <w:sz w:val="18"/>
                <w:szCs w:val="18"/>
                <w:lang w:val="en-GB"/>
              </w:rPr>
              <w:t>)</w:t>
            </w:r>
          </w:p>
          <w:p w14:paraId="44B34B42"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Cleaning services (not conducted at heights)</w:t>
            </w:r>
          </w:p>
          <w:p w14:paraId="2D5AE943"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Gardening or landscaping</w:t>
            </w:r>
          </w:p>
          <w:p w14:paraId="13B3715B"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 xml:space="preserve">Supply, </w:t>
            </w:r>
            <w:proofErr w:type="gramStart"/>
            <w:r w:rsidRPr="008D5C01">
              <w:rPr>
                <w:rFonts w:ascii="Arial" w:eastAsia="Times New Roman" w:hAnsi="Arial" w:cs="Arial"/>
                <w:sz w:val="18"/>
                <w:szCs w:val="18"/>
                <w:lang w:val="en-GB"/>
              </w:rPr>
              <w:t>delivery</w:t>
            </w:r>
            <w:proofErr w:type="gramEnd"/>
            <w:r w:rsidRPr="008D5C01">
              <w:rPr>
                <w:rFonts w:ascii="Arial" w:eastAsia="Times New Roman" w:hAnsi="Arial" w:cs="Arial"/>
                <w:sz w:val="18"/>
                <w:szCs w:val="18"/>
                <w:lang w:val="en-GB"/>
              </w:rPr>
              <w:t xml:space="preserve"> and maintenance of electronic equipment (iPads, phones, computers, laptops, screens)</w:t>
            </w:r>
          </w:p>
          <w:p w14:paraId="66106482"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Waste disposal</w:t>
            </w:r>
          </w:p>
          <w:p w14:paraId="1DECAEC3"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1BF93905"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601" w:hanging="284"/>
              <w:contextualSpacing/>
              <w:jc w:val="both"/>
              <w:rPr>
                <w:rFonts w:ascii="Arial" w:eastAsia="Times New Roman" w:hAnsi="Arial" w:cs="Arial"/>
                <w:sz w:val="18"/>
                <w:szCs w:val="18"/>
                <w:lang w:val="en-GB"/>
              </w:rPr>
            </w:pPr>
          </w:p>
          <w:p w14:paraId="430D47E9"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8D5C01">
              <w:rPr>
                <w:rFonts w:ascii="Arial" w:eastAsia="Times New Roman" w:hAnsi="Arial" w:cs="Arial"/>
                <w:b/>
                <w:sz w:val="18"/>
                <w:szCs w:val="18"/>
                <w:lang w:val="en-GB"/>
              </w:rPr>
              <w:t xml:space="preserve">2.   Supply, </w:t>
            </w:r>
            <w:proofErr w:type="gramStart"/>
            <w:r w:rsidRPr="008D5C01">
              <w:rPr>
                <w:rFonts w:ascii="Arial" w:eastAsia="Times New Roman" w:hAnsi="Arial" w:cs="Arial"/>
                <w:b/>
                <w:sz w:val="18"/>
                <w:szCs w:val="18"/>
                <w:lang w:val="en-GB"/>
              </w:rPr>
              <w:t>transportation</w:t>
            </w:r>
            <w:proofErr w:type="gramEnd"/>
            <w:r w:rsidRPr="008D5C01">
              <w:rPr>
                <w:rFonts w:ascii="Arial" w:eastAsia="Times New Roman" w:hAnsi="Arial" w:cs="Arial"/>
                <w:b/>
                <w:sz w:val="18"/>
                <w:szCs w:val="18"/>
                <w:lang w:val="en-GB"/>
              </w:rPr>
              <w:t xml:space="preserve"> and delivery</w:t>
            </w:r>
          </w:p>
          <w:p w14:paraId="6F8CA057" w14:textId="77777777" w:rsidR="00957329" w:rsidRPr="008D5C01" w:rsidRDefault="00957329" w:rsidP="00957329">
            <w:pPr>
              <w:rPr>
                <w:sz w:val="20"/>
                <w:szCs w:val="20"/>
              </w:rPr>
            </w:pPr>
            <w:r w:rsidRPr="008D5C01">
              <w:rPr>
                <w:sz w:val="20"/>
                <w:szCs w:val="20"/>
              </w:rPr>
              <w:t>Note: Only if the commodity/goods/products are being delivered to Eskom premises or sites.</w:t>
            </w:r>
          </w:p>
          <w:p w14:paraId="00F01CA0"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p>
          <w:p w14:paraId="1686D2B6"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contextualSpacing/>
              <w:jc w:val="both"/>
              <w:rPr>
                <w:rFonts w:ascii="Arial" w:eastAsia="Times New Roman" w:hAnsi="Arial" w:cs="Arial"/>
                <w:b/>
                <w:sz w:val="18"/>
                <w:szCs w:val="18"/>
                <w:lang w:val="en-GB"/>
              </w:rPr>
            </w:pPr>
          </w:p>
          <w:p w14:paraId="4D4E4684"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Consumables and other miscellaneous items</w:t>
            </w:r>
          </w:p>
          <w:p w14:paraId="4EF41659"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Stationery and printing</w:t>
            </w:r>
          </w:p>
          <w:p w14:paraId="050A3525"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Catering</w:t>
            </w:r>
          </w:p>
          <w:p w14:paraId="73A573A0"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2D51C141" w14:textId="77777777" w:rsidR="00957329" w:rsidRPr="008D5C01" w:rsidRDefault="00957329" w:rsidP="00270E27">
            <w:pPr>
              <w:numPr>
                <w:ilvl w:val="0"/>
                <w:numId w:val="5"/>
              </w:numPr>
              <w:tabs>
                <w:tab w:val="left" w:pos="388"/>
                <w:tab w:val="left" w:pos="1191"/>
                <w:tab w:val="left" w:pos="1587"/>
                <w:tab w:val="left" w:pos="1984"/>
                <w:tab w:val="left" w:pos="2381"/>
                <w:tab w:val="left" w:pos="2778"/>
                <w:tab w:val="left" w:pos="3175"/>
                <w:tab w:val="left" w:pos="3572"/>
                <w:tab w:val="left" w:pos="3969"/>
                <w:tab w:val="left" w:pos="4365"/>
              </w:tabs>
              <w:ind w:left="388" w:hanging="388"/>
              <w:contextualSpacing/>
              <w:jc w:val="both"/>
              <w:rPr>
                <w:rFonts w:ascii="Arial" w:eastAsia="Times New Roman" w:hAnsi="Arial" w:cs="Arial"/>
                <w:b/>
                <w:sz w:val="18"/>
                <w:szCs w:val="18"/>
                <w:lang w:val="en-GB"/>
              </w:rPr>
            </w:pPr>
            <w:r w:rsidRPr="008D5C01">
              <w:rPr>
                <w:rFonts w:ascii="Arial" w:eastAsia="Times New Roman" w:hAnsi="Arial" w:cs="Arial"/>
                <w:b/>
                <w:sz w:val="18"/>
                <w:szCs w:val="18"/>
                <w:lang w:val="en-GB"/>
              </w:rPr>
              <w:t>Any scope of work that includes delivery</w:t>
            </w:r>
            <w:r w:rsidR="00270E27" w:rsidRPr="008D5C01">
              <w:rPr>
                <w:rFonts w:ascii="Arial" w:eastAsia="Times New Roman" w:hAnsi="Arial" w:cs="Arial"/>
                <w:b/>
                <w:sz w:val="18"/>
                <w:szCs w:val="18"/>
                <w:lang w:val="en-GB"/>
              </w:rPr>
              <w:t xml:space="preserve"> or collection</w:t>
            </w:r>
            <w:r w:rsidRPr="008D5C01">
              <w:rPr>
                <w:rFonts w:ascii="Arial" w:eastAsia="Times New Roman" w:hAnsi="Arial" w:cs="Arial"/>
                <w:b/>
                <w:sz w:val="18"/>
                <w:szCs w:val="18"/>
                <w:lang w:val="en-GB"/>
              </w:rPr>
              <w:t xml:space="preserve"> to any of the Eskom premises or sites:     </w:t>
            </w:r>
            <w:r w:rsidRPr="008D5C01">
              <w:rPr>
                <w:rFonts w:ascii="Arial" w:eastAsia="Times New Roman" w:hAnsi="Arial" w:cs="Arial"/>
                <w:b/>
                <w:sz w:val="18"/>
                <w:szCs w:val="18"/>
                <w:lang w:val="en-GB"/>
              </w:rPr>
              <w:tab/>
            </w:r>
            <w:r w:rsidRPr="008D5C01">
              <w:rPr>
                <w:rFonts w:ascii="Arial" w:eastAsia="Times New Roman" w:hAnsi="Arial" w:cs="Arial"/>
                <w:b/>
                <w:sz w:val="18"/>
                <w:szCs w:val="18"/>
                <w:lang w:val="en-GB"/>
              </w:rPr>
              <w:tab/>
            </w:r>
          </w:p>
          <w:p w14:paraId="346FA578"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14:paraId="3A2BB1AE" w14:textId="77777777" w:rsidR="00957329" w:rsidRPr="008D5C01" w:rsidRDefault="00957329" w:rsidP="00957329">
            <w:pPr>
              <w:rPr>
                <w:rFonts w:ascii="Arial" w:eastAsia="Times New Roman" w:hAnsi="Arial" w:cs="Arial"/>
                <w:b/>
                <w:sz w:val="18"/>
                <w:szCs w:val="18"/>
                <w:lang w:val="en-GB"/>
              </w:rPr>
            </w:pPr>
            <w:r w:rsidRPr="008D5C01">
              <w:rPr>
                <w:rFonts w:ascii="Arial" w:eastAsia="Times New Roman" w:hAnsi="Arial" w:cs="Arial"/>
                <w:b/>
                <w:sz w:val="18"/>
                <w:szCs w:val="18"/>
                <w:lang w:val="en-GB"/>
              </w:rPr>
              <w:t>3.  Services (</w:t>
            </w:r>
            <w:r w:rsidRPr="008D5C01">
              <w:rPr>
                <w:sz w:val="20"/>
                <w:szCs w:val="20"/>
              </w:rPr>
              <w:t xml:space="preserve"> Only where the services are performed or rendered on Eskom premises or sites)</w:t>
            </w:r>
          </w:p>
          <w:p w14:paraId="394C25D2"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contextualSpacing/>
              <w:jc w:val="both"/>
              <w:rPr>
                <w:rFonts w:ascii="Arial" w:eastAsia="Times New Roman" w:hAnsi="Arial" w:cs="Arial"/>
                <w:b/>
                <w:sz w:val="18"/>
                <w:szCs w:val="18"/>
                <w:lang w:val="en-GB"/>
              </w:rPr>
            </w:pPr>
          </w:p>
          <w:p w14:paraId="3953B950"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Consulting and auditing (admin-based)</w:t>
            </w:r>
          </w:p>
          <w:p w14:paraId="5BF90B9A" w14:textId="77777777" w:rsidR="00645638" w:rsidRPr="008D5C01" w:rsidRDefault="00645638"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Professional services</w:t>
            </w:r>
          </w:p>
          <w:p w14:paraId="7C3EEF1B"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lastRenderedPageBreak/>
              <w:t>Training  and coaching/mentoring</w:t>
            </w:r>
          </w:p>
          <w:p w14:paraId="1567C8AF"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Event management (consulting, planning and logistics)</w:t>
            </w:r>
          </w:p>
          <w:p w14:paraId="498AAE60" w14:textId="77777777" w:rsidR="00957329" w:rsidRPr="008D5C01"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Cleaning services (offices, ablution facilities etc)</w:t>
            </w:r>
          </w:p>
          <w:p w14:paraId="685079AE" w14:textId="77777777" w:rsidR="00A64B86" w:rsidRPr="008D5C01" w:rsidRDefault="00A64B86"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8D5C01">
              <w:rPr>
                <w:rFonts w:ascii="Arial" w:eastAsia="Times New Roman" w:hAnsi="Arial" w:cs="Arial"/>
                <w:sz w:val="18"/>
                <w:szCs w:val="18"/>
                <w:lang w:val="en-GB"/>
              </w:rPr>
              <w:t>Meter reading</w:t>
            </w:r>
          </w:p>
          <w:p w14:paraId="7258FC1F"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14:paraId="5ACD3163"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60"/>
              <w:contextualSpacing/>
              <w:jc w:val="both"/>
              <w:rPr>
                <w:rFonts w:ascii="Arial" w:eastAsia="Times New Roman" w:hAnsi="Arial" w:cs="Arial"/>
                <w:sz w:val="18"/>
                <w:szCs w:val="18"/>
                <w:lang w:val="en-GB"/>
              </w:rPr>
            </w:pPr>
          </w:p>
          <w:p w14:paraId="0CEC942F"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p w14:paraId="6AFD9428" w14:textId="77777777" w:rsidR="00957329" w:rsidRPr="008D5C01"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tc>
      </w:tr>
      <w:tr w:rsidR="00957329" w:rsidRPr="00957329" w14:paraId="38666FE0" w14:textId="77777777" w:rsidTr="00957329">
        <w:tc>
          <w:tcPr>
            <w:tcW w:w="5000" w:type="pct"/>
            <w:gridSpan w:val="4"/>
          </w:tcPr>
          <w:p w14:paraId="63185AF6"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rPr>
                <w:rFonts w:ascii="Arial" w:eastAsia="Times New Roman" w:hAnsi="Arial" w:cs="Arial"/>
                <w:b/>
                <w:sz w:val="18"/>
                <w:szCs w:val="18"/>
                <w:lang w:val="en-GB"/>
              </w:rPr>
            </w:pPr>
            <w:r w:rsidRPr="00957329">
              <w:rPr>
                <w:rFonts w:ascii="Arial" w:eastAsia="Times New Roman" w:hAnsi="Arial" w:cs="Arial"/>
                <w:b/>
                <w:sz w:val="18"/>
                <w:szCs w:val="18"/>
                <w:lang w:val="en-GB"/>
              </w:rPr>
              <w:lastRenderedPageBreak/>
              <w:t xml:space="preserve">Corresponding non-negotiable minimum </w:t>
            </w:r>
            <w:r w:rsidR="001C7AFB">
              <w:rPr>
                <w:rFonts w:ascii="Arial" w:eastAsia="Times New Roman" w:hAnsi="Arial" w:cs="Arial"/>
                <w:b/>
                <w:sz w:val="18"/>
                <w:szCs w:val="18"/>
                <w:lang w:val="en-GB"/>
              </w:rPr>
              <w:t>OHS</w:t>
            </w:r>
            <w:r w:rsidRPr="00957329">
              <w:rPr>
                <w:rFonts w:ascii="Arial" w:eastAsia="Times New Roman" w:hAnsi="Arial" w:cs="Arial"/>
                <w:b/>
                <w:sz w:val="18"/>
                <w:szCs w:val="18"/>
                <w:lang w:val="en-GB"/>
              </w:rPr>
              <w:t xml:space="preserve"> requirements that tenderers </w:t>
            </w:r>
            <w:proofErr w:type="gramStart"/>
            <w:r w:rsidRPr="00957329">
              <w:rPr>
                <w:rFonts w:ascii="Arial" w:eastAsia="Times New Roman" w:hAnsi="Arial" w:cs="Arial"/>
                <w:b/>
                <w:sz w:val="18"/>
                <w:szCs w:val="18"/>
                <w:lang w:val="en-GB"/>
              </w:rPr>
              <w:t>have to</w:t>
            </w:r>
            <w:proofErr w:type="gramEnd"/>
            <w:r w:rsidRPr="00957329">
              <w:rPr>
                <w:rFonts w:ascii="Arial" w:eastAsia="Times New Roman" w:hAnsi="Arial" w:cs="Arial"/>
                <w:b/>
                <w:sz w:val="18"/>
                <w:szCs w:val="18"/>
                <w:lang w:val="en-GB"/>
              </w:rPr>
              <w:t xml:space="preserve"> address and respond to when submitting tender returnables </w:t>
            </w:r>
          </w:p>
        </w:tc>
      </w:tr>
      <w:tr w:rsidR="00957329" w:rsidRPr="00957329" w14:paraId="0C4D9F03" w14:textId="77777777" w:rsidTr="00957329">
        <w:tc>
          <w:tcPr>
            <w:tcW w:w="1730" w:type="pct"/>
          </w:tcPr>
          <w:p w14:paraId="4CDEBC6A"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Annexure B</w:t>
            </w:r>
          </w:p>
          <w:p w14:paraId="17EF18C2"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Health and Safety plan/OHS </w:t>
            </w:r>
            <w:proofErr w:type="gramStart"/>
            <w:r w:rsidRPr="00957329">
              <w:rPr>
                <w:rFonts w:ascii="Arial" w:eastAsia="Times New Roman" w:hAnsi="Arial" w:cs="Arial"/>
                <w:sz w:val="18"/>
                <w:szCs w:val="18"/>
                <w:lang w:val="en-GB"/>
              </w:rPr>
              <w:t>manual</w:t>
            </w:r>
            <w:proofErr w:type="gramEnd"/>
          </w:p>
          <w:p w14:paraId="4A9593AE"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costing</w:t>
            </w:r>
          </w:p>
          <w:p w14:paraId="674F65CE"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001C7AFB" w:rsidRPr="00957329">
              <w:rPr>
                <w:rFonts w:ascii="Arial" w:eastAsia="Times New Roman" w:hAnsi="Arial" w:cs="Arial"/>
                <w:sz w:val="18"/>
                <w:szCs w:val="18"/>
                <w:lang w:val="en-GB"/>
              </w:rPr>
              <w:t xml:space="preserve"> </w:t>
            </w:r>
            <w:r w:rsidRPr="00957329">
              <w:rPr>
                <w:rFonts w:ascii="Arial" w:eastAsia="Times New Roman" w:hAnsi="Arial" w:cs="Arial"/>
                <w:sz w:val="18"/>
                <w:szCs w:val="18"/>
                <w:lang w:val="en-GB"/>
              </w:rPr>
              <w:t xml:space="preserve">risk </w:t>
            </w:r>
            <w:proofErr w:type="gramStart"/>
            <w:r w:rsidRPr="00957329">
              <w:rPr>
                <w:rFonts w:ascii="Arial" w:eastAsia="Times New Roman" w:hAnsi="Arial" w:cs="Arial"/>
                <w:sz w:val="18"/>
                <w:szCs w:val="18"/>
                <w:lang w:val="en-GB"/>
              </w:rPr>
              <w:t>assessment</w:t>
            </w:r>
            <w:proofErr w:type="gramEnd"/>
          </w:p>
          <w:p w14:paraId="6C0189BE"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 (LOGs)</w:t>
            </w:r>
          </w:p>
          <w:p w14:paraId="120E2C2C" w14:textId="77777777"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14:paraId="44C1480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w:t>
            </w:r>
            <w:proofErr w:type="gramStart"/>
            <w:r w:rsidRPr="00957329">
              <w:rPr>
                <w:rFonts w:ascii="Arial" w:eastAsia="Times New Roman" w:hAnsi="Arial" w:cs="Arial"/>
                <w:sz w:val="18"/>
                <w:szCs w:val="18"/>
                <w:lang w:val="en-GB"/>
              </w:rPr>
              <w:t>competency</w:t>
            </w:r>
            <w:proofErr w:type="gramEnd"/>
          </w:p>
          <w:p w14:paraId="45F64A8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14:paraId="149515A7"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14:paraId="366C5287"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tc>
        <w:tc>
          <w:tcPr>
            <w:tcW w:w="1295" w:type="pct"/>
            <w:gridSpan w:val="2"/>
          </w:tcPr>
          <w:p w14:paraId="74A6DAFC"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Annexure B</w:t>
            </w:r>
          </w:p>
          <w:p w14:paraId="402BDC80" w14:textId="77777777"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plan / OHS </w:t>
            </w:r>
            <w:proofErr w:type="gramStart"/>
            <w:r w:rsidR="00957329" w:rsidRPr="00957329">
              <w:rPr>
                <w:rFonts w:ascii="Arial" w:eastAsia="Times New Roman" w:hAnsi="Arial" w:cs="Arial"/>
                <w:sz w:val="18"/>
                <w:szCs w:val="18"/>
                <w:lang w:val="en-GB"/>
              </w:rPr>
              <w:t>manual</w:t>
            </w:r>
            <w:proofErr w:type="gramEnd"/>
          </w:p>
          <w:p w14:paraId="6DB6E42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 xml:space="preserve">OHS </w:t>
            </w:r>
            <w:r w:rsidRPr="00957329">
              <w:rPr>
                <w:rFonts w:ascii="Arial" w:eastAsia="Times New Roman" w:hAnsi="Arial" w:cs="Arial"/>
                <w:sz w:val="18"/>
                <w:szCs w:val="18"/>
                <w:lang w:val="en-GB"/>
              </w:rPr>
              <w:t xml:space="preserve">risk </w:t>
            </w:r>
            <w:proofErr w:type="gramStart"/>
            <w:r w:rsidRPr="00957329">
              <w:rPr>
                <w:rFonts w:ascii="Arial" w:eastAsia="Times New Roman" w:hAnsi="Arial" w:cs="Arial"/>
                <w:sz w:val="18"/>
                <w:szCs w:val="18"/>
                <w:lang w:val="en-GB"/>
              </w:rPr>
              <w:t>assessment</w:t>
            </w:r>
            <w:proofErr w:type="gramEnd"/>
          </w:p>
          <w:p w14:paraId="1C5B9B3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management costing</w:t>
            </w:r>
          </w:p>
          <w:p w14:paraId="015E47F4"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w:t>
            </w:r>
            <w:proofErr w:type="gramStart"/>
            <w:r w:rsidRPr="00957329">
              <w:rPr>
                <w:rFonts w:ascii="Arial" w:eastAsia="Times New Roman" w:hAnsi="Arial" w:cs="Arial"/>
                <w:sz w:val="18"/>
                <w:szCs w:val="18"/>
                <w:lang w:val="en-GB"/>
              </w:rPr>
              <w:t>competency</w:t>
            </w:r>
            <w:proofErr w:type="gramEnd"/>
          </w:p>
          <w:p w14:paraId="18FB0D3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14:paraId="7237E6CD" w14:textId="77777777"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14:paraId="659E45A9"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03E35E4F"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14:paraId="44A59E1E" w14:textId="77777777" w:rsidR="00957329" w:rsidRDefault="004B0B7E"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Pr>
                <w:rFonts w:ascii="Arial" w:eastAsia="Times New Roman" w:hAnsi="Arial" w:cs="Arial"/>
                <w:sz w:val="20"/>
                <w:szCs w:val="24"/>
                <w:lang w:val="en-GB"/>
              </w:rPr>
              <w:tab/>
            </w:r>
            <w:r>
              <w:rPr>
                <w:rFonts w:ascii="Arial" w:eastAsia="Times New Roman" w:hAnsi="Arial" w:cs="Arial"/>
                <w:sz w:val="20"/>
                <w:szCs w:val="24"/>
                <w:lang w:val="en-GB"/>
              </w:rPr>
              <w:tab/>
            </w:r>
            <w:r>
              <w:rPr>
                <w:rFonts w:ascii="Arial" w:eastAsia="Times New Roman" w:hAnsi="Arial" w:cs="Arial"/>
                <w:sz w:val="20"/>
                <w:szCs w:val="24"/>
                <w:lang w:val="en-GB"/>
              </w:rPr>
              <w:tab/>
            </w:r>
            <w:r w:rsidR="00957329" w:rsidRPr="00957329">
              <w:rPr>
                <w:rFonts w:ascii="Arial" w:eastAsia="Times New Roman" w:hAnsi="Arial" w:cs="Arial"/>
                <w:sz w:val="20"/>
                <w:szCs w:val="24"/>
                <w:lang w:val="en-GB"/>
              </w:rPr>
              <w:t>OR</w:t>
            </w:r>
          </w:p>
          <w:p w14:paraId="20AFBF30" w14:textId="77777777" w:rsidR="001C7AFB" w:rsidRPr="00957329" w:rsidRDefault="001C7AFB"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14:paraId="1146698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OHSAS 18001 certificate</w:t>
            </w:r>
          </w:p>
          <w:p w14:paraId="554C539D"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14:paraId="6C307E8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1B721E37" w14:textId="77777777" w:rsidR="00957329" w:rsidRDefault="00957329" w:rsidP="00957329">
            <w:pPr>
              <w:ind w:left="360"/>
              <w:contextualSpacing/>
              <w:rPr>
                <w:rFonts w:ascii="Arial" w:eastAsia="Times New Roman" w:hAnsi="Arial" w:cs="Arial"/>
                <w:sz w:val="18"/>
                <w:szCs w:val="18"/>
                <w:lang w:val="en-GB"/>
              </w:rPr>
            </w:pPr>
          </w:p>
          <w:p w14:paraId="03FDE77F" w14:textId="77777777" w:rsidR="00E7010A" w:rsidRDefault="00E7010A" w:rsidP="00957329">
            <w:pPr>
              <w:ind w:left="360"/>
              <w:contextualSpacing/>
              <w:rPr>
                <w:rFonts w:ascii="Arial" w:eastAsia="Times New Roman" w:hAnsi="Arial" w:cs="Arial"/>
                <w:sz w:val="18"/>
                <w:szCs w:val="18"/>
                <w:lang w:val="en-GB"/>
              </w:rPr>
            </w:pPr>
          </w:p>
          <w:p w14:paraId="3EA69980" w14:textId="77777777" w:rsidR="00E7010A" w:rsidRDefault="00E7010A" w:rsidP="00957329">
            <w:pPr>
              <w:ind w:left="360"/>
              <w:contextualSpacing/>
              <w:rPr>
                <w:rFonts w:ascii="Arial" w:eastAsia="Times New Roman" w:hAnsi="Arial" w:cs="Arial"/>
                <w:sz w:val="18"/>
                <w:szCs w:val="18"/>
                <w:lang w:val="en-GB"/>
              </w:rPr>
            </w:pPr>
          </w:p>
          <w:p w14:paraId="185B9D57" w14:textId="77777777" w:rsidR="00E7010A" w:rsidRDefault="00E7010A" w:rsidP="00957329">
            <w:pPr>
              <w:ind w:left="360"/>
              <w:contextualSpacing/>
              <w:rPr>
                <w:rFonts w:ascii="Arial" w:eastAsia="Times New Roman" w:hAnsi="Arial" w:cs="Arial"/>
                <w:sz w:val="18"/>
                <w:szCs w:val="18"/>
                <w:lang w:val="en-GB"/>
              </w:rPr>
            </w:pPr>
          </w:p>
          <w:p w14:paraId="0DAFE448" w14:textId="77777777" w:rsidR="00E7010A" w:rsidRDefault="00E7010A" w:rsidP="00957329">
            <w:pPr>
              <w:ind w:left="360"/>
              <w:contextualSpacing/>
              <w:rPr>
                <w:rFonts w:ascii="Arial" w:eastAsia="Times New Roman" w:hAnsi="Arial" w:cs="Arial"/>
                <w:sz w:val="18"/>
                <w:szCs w:val="18"/>
                <w:lang w:val="en-GB"/>
              </w:rPr>
            </w:pPr>
          </w:p>
          <w:p w14:paraId="2FD5512F" w14:textId="77777777" w:rsidR="00E7010A" w:rsidRDefault="00E7010A" w:rsidP="00957329">
            <w:pPr>
              <w:ind w:left="360"/>
              <w:contextualSpacing/>
              <w:rPr>
                <w:rFonts w:ascii="Arial" w:eastAsia="Times New Roman" w:hAnsi="Arial" w:cs="Arial"/>
                <w:sz w:val="18"/>
                <w:szCs w:val="18"/>
                <w:lang w:val="en-GB"/>
              </w:rPr>
            </w:pPr>
          </w:p>
          <w:p w14:paraId="2598464D" w14:textId="77777777" w:rsidR="00E7010A" w:rsidRDefault="00E7010A" w:rsidP="00957329">
            <w:pPr>
              <w:ind w:left="360"/>
              <w:contextualSpacing/>
              <w:rPr>
                <w:rFonts w:ascii="Arial" w:eastAsia="Times New Roman" w:hAnsi="Arial" w:cs="Arial"/>
                <w:sz w:val="18"/>
                <w:szCs w:val="18"/>
                <w:lang w:val="en-GB"/>
              </w:rPr>
            </w:pPr>
          </w:p>
          <w:p w14:paraId="5DCDC3B9" w14:textId="77777777" w:rsidR="00E7010A" w:rsidRDefault="00E7010A" w:rsidP="00957329">
            <w:pPr>
              <w:ind w:left="360"/>
              <w:contextualSpacing/>
              <w:rPr>
                <w:rFonts w:ascii="Arial" w:eastAsia="Times New Roman" w:hAnsi="Arial" w:cs="Arial"/>
                <w:sz w:val="18"/>
                <w:szCs w:val="18"/>
                <w:lang w:val="en-GB"/>
              </w:rPr>
            </w:pPr>
          </w:p>
          <w:p w14:paraId="39DA828C" w14:textId="77777777" w:rsidR="00E7010A" w:rsidRDefault="00E7010A" w:rsidP="00957329">
            <w:pPr>
              <w:ind w:left="360"/>
              <w:contextualSpacing/>
              <w:rPr>
                <w:rFonts w:ascii="Arial" w:eastAsia="Times New Roman" w:hAnsi="Arial" w:cs="Arial"/>
                <w:sz w:val="18"/>
                <w:szCs w:val="18"/>
                <w:lang w:val="en-GB"/>
              </w:rPr>
            </w:pPr>
          </w:p>
          <w:p w14:paraId="0ECF15BF" w14:textId="77777777" w:rsidR="00E7010A" w:rsidRDefault="00E7010A" w:rsidP="00957329">
            <w:pPr>
              <w:ind w:left="360"/>
              <w:contextualSpacing/>
              <w:rPr>
                <w:rFonts w:ascii="Arial" w:eastAsia="Times New Roman" w:hAnsi="Arial" w:cs="Arial"/>
                <w:sz w:val="18"/>
                <w:szCs w:val="18"/>
                <w:lang w:val="en-GB"/>
              </w:rPr>
            </w:pPr>
          </w:p>
          <w:p w14:paraId="3981EE8B" w14:textId="77777777" w:rsidR="00524614" w:rsidRDefault="00524614" w:rsidP="00957329">
            <w:pPr>
              <w:ind w:left="360"/>
              <w:contextualSpacing/>
              <w:rPr>
                <w:rFonts w:ascii="Arial" w:eastAsia="Times New Roman" w:hAnsi="Arial" w:cs="Arial"/>
                <w:sz w:val="18"/>
                <w:szCs w:val="18"/>
                <w:lang w:val="en-GB"/>
              </w:rPr>
            </w:pPr>
          </w:p>
          <w:p w14:paraId="48A92024" w14:textId="77777777" w:rsidR="00524614" w:rsidRDefault="00524614" w:rsidP="00957329">
            <w:pPr>
              <w:ind w:left="360"/>
              <w:contextualSpacing/>
              <w:rPr>
                <w:rFonts w:ascii="Arial" w:eastAsia="Times New Roman" w:hAnsi="Arial" w:cs="Arial"/>
                <w:sz w:val="18"/>
                <w:szCs w:val="18"/>
                <w:lang w:val="en-GB"/>
              </w:rPr>
            </w:pPr>
          </w:p>
          <w:p w14:paraId="1B42D029" w14:textId="77777777" w:rsidR="00524614" w:rsidRDefault="00524614" w:rsidP="00957329">
            <w:pPr>
              <w:ind w:left="360"/>
              <w:contextualSpacing/>
              <w:rPr>
                <w:rFonts w:ascii="Arial" w:eastAsia="Times New Roman" w:hAnsi="Arial" w:cs="Arial"/>
                <w:sz w:val="18"/>
                <w:szCs w:val="18"/>
                <w:lang w:val="en-GB"/>
              </w:rPr>
            </w:pPr>
          </w:p>
          <w:p w14:paraId="6D386885" w14:textId="77777777" w:rsidR="00E7010A" w:rsidRPr="00957329" w:rsidRDefault="00E7010A" w:rsidP="00E7010A">
            <w:pPr>
              <w:contextualSpacing/>
              <w:rPr>
                <w:rFonts w:ascii="Arial" w:eastAsia="Times New Roman" w:hAnsi="Arial" w:cs="Arial"/>
                <w:sz w:val="18"/>
                <w:szCs w:val="18"/>
                <w:lang w:val="en-GB"/>
              </w:rPr>
            </w:pPr>
          </w:p>
        </w:tc>
        <w:tc>
          <w:tcPr>
            <w:tcW w:w="1975" w:type="pct"/>
          </w:tcPr>
          <w:p w14:paraId="280E95ED"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Annexure B </w:t>
            </w:r>
          </w:p>
          <w:p w14:paraId="529A763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OHS plan / OHS </w:t>
            </w:r>
            <w:proofErr w:type="gramStart"/>
            <w:r w:rsidRPr="00957329">
              <w:rPr>
                <w:rFonts w:ascii="Arial" w:eastAsia="Times New Roman" w:hAnsi="Arial" w:cs="Arial"/>
                <w:sz w:val="18"/>
                <w:szCs w:val="18"/>
                <w:lang w:val="en-GB"/>
              </w:rPr>
              <w:t>manual</w:t>
            </w:r>
            <w:proofErr w:type="gramEnd"/>
          </w:p>
          <w:p w14:paraId="0AB71DDD"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001C7AFB" w:rsidRPr="00957329">
              <w:rPr>
                <w:rFonts w:ascii="Arial" w:eastAsia="Times New Roman" w:hAnsi="Arial" w:cs="Arial"/>
                <w:sz w:val="18"/>
                <w:szCs w:val="18"/>
                <w:lang w:val="en-GB"/>
              </w:rPr>
              <w:t xml:space="preserve"> </w:t>
            </w:r>
            <w:r w:rsidRPr="00957329">
              <w:rPr>
                <w:rFonts w:ascii="Arial" w:eastAsia="Times New Roman" w:hAnsi="Arial" w:cs="Arial"/>
                <w:sz w:val="18"/>
                <w:szCs w:val="18"/>
                <w:lang w:val="en-GB"/>
              </w:rPr>
              <w:t xml:space="preserve">risk </w:t>
            </w:r>
            <w:proofErr w:type="gramStart"/>
            <w:r w:rsidRPr="00957329">
              <w:rPr>
                <w:rFonts w:ascii="Arial" w:eastAsia="Times New Roman" w:hAnsi="Arial" w:cs="Arial"/>
                <w:sz w:val="18"/>
                <w:szCs w:val="18"/>
                <w:lang w:val="en-GB"/>
              </w:rPr>
              <w:t>assessment</w:t>
            </w:r>
            <w:proofErr w:type="gramEnd"/>
          </w:p>
          <w:p w14:paraId="2E016BF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14:paraId="0798DEC5" w14:textId="77777777"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14:paraId="0EA6E9D6"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14:paraId="3465680C"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14:paraId="31555BC4"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14:paraId="32AE4C04"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14:paraId="63A6F8D0" w14:textId="77777777" w:rsid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t>OR</w:t>
            </w:r>
          </w:p>
          <w:p w14:paraId="17A428B8" w14:textId="77777777" w:rsidR="001C7AFB" w:rsidRPr="00957329" w:rsidRDefault="001C7AFB"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14:paraId="0FBAD691"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OHSAS 18001 certificate</w:t>
            </w:r>
          </w:p>
          <w:p w14:paraId="0DC6233D"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14:paraId="0542953C"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p w14:paraId="6663C98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14:paraId="1D36483C"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14:paraId="467DEEA1"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14:paraId="68385F3E"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14:paraId="55AAB5AC"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14:paraId="110873C2"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tc>
      </w:tr>
      <w:tr w:rsidR="00957329" w:rsidRPr="00957329" w14:paraId="7E1E0C19" w14:textId="77777777" w:rsidTr="00957329">
        <w:tc>
          <w:tcPr>
            <w:tcW w:w="5000" w:type="pct"/>
            <w:gridSpan w:val="4"/>
          </w:tcPr>
          <w:p w14:paraId="18D9FF26"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sz w:val="18"/>
                <w:szCs w:val="18"/>
                <w:lang w:val="en-GB"/>
              </w:rPr>
            </w:pPr>
            <w:r w:rsidRPr="00957329">
              <w:rPr>
                <w:rFonts w:ascii="Arial" w:eastAsia="Times New Roman" w:hAnsi="Arial" w:cs="Arial"/>
                <w:b/>
                <w:sz w:val="18"/>
                <w:szCs w:val="18"/>
                <w:lang w:val="en-GB"/>
              </w:rPr>
              <w:t xml:space="preserve">Corresponding non-negotiable minimum </w:t>
            </w:r>
            <w:r w:rsidR="001C7AFB">
              <w:rPr>
                <w:rFonts w:ascii="Arial" w:eastAsia="Times New Roman" w:hAnsi="Arial" w:cs="Arial"/>
                <w:b/>
                <w:sz w:val="18"/>
                <w:szCs w:val="18"/>
                <w:lang w:val="en-GB"/>
              </w:rPr>
              <w:t>OHS</w:t>
            </w:r>
            <w:r w:rsidRPr="00957329">
              <w:rPr>
                <w:rFonts w:ascii="Arial" w:eastAsia="Times New Roman" w:hAnsi="Arial" w:cs="Arial"/>
                <w:b/>
                <w:sz w:val="18"/>
                <w:szCs w:val="18"/>
                <w:lang w:val="en-GB"/>
              </w:rPr>
              <w:t xml:space="preserve"> requirements that suppliers </w:t>
            </w:r>
            <w:proofErr w:type="gramStart"/>
            <w:r w:rsidRPr="00957329">
              <w:rPr>
                <w:rFonts w:ascii="Arial" w:eastAsia="Times New Roman" w:hAnsi="Arial" w:cs="Arial"/>
                <w:b/>
                <w:sz w:val="18"/>
                <w:szCs w:val="18"/>
                <w:lang w:val="en-GB"/>
              </w:rPr>
              <w:t>have to</w:t>
            </w:r>
            <w:proofErr w:type="gramEnd"/>
            <w:r w:rsidRPr="00957329">
              <w:rPr>
                <w:rFonts w:ascii="Arial" w:eastAsia="Times New Roman" w:hAnsi="Arial" w:cs="Arial"/>
                <w:b/>
                <w:sz w:val="18"/>
                <w:szCs w:val="18"/>
                <w:lang w:val="en-GB"/>
              </w:rPr>
              <w:t xml:space="preserve"> submit for the purpose of </w:t>
            </w:r>
            <w:r w:rsidR="001C7AFB">
              <w:rPr>
                <w:rFonts w:ascii="Arial" w:eastAsia="Times New Roman" w:hAnsi="Arial" w:cs="Arial"/>
                <w:b/>
                <w:sz w:val="18"/>
                <w:szCs w:val="18"/>
                <w:lang w:val="en-GB"/>
              </w:rPr>
              <w:t>OHS</w:t>
            </w:r>
            <w:r w:rsidRPr="00957329">
              <w:rPr>
                <w:rFonts w:ascii="Arial" w:eastAsia="Times New Roman" w:hAnsi="Arial" w:cs="Arial"/>
                <w:b/>
                <w:sz w:val="18"/>
                <w:szCs w:val="18"/>
                <w:lang w:val="en-GB"/>
              </w:rPr>
              <w:t xml:space="preserve"> evaluation in order to be registered on the Eskom vendor database (For local and international companies)</w:t>
            </w:r>
          </w:p>
        </w:tc>
      </w:tr>
      <w:tr w:rsidR="00957329" w:rsidRPr="00957329" w14:paraId="6EB1B6E8" w14:textId="77777777" w:rsidTr="00957329">
        <w:tc>
          <w:tcPr>
            <w:tcW w:w="1730" w:type="pct"/>
          </w:tcPr>
          <w:p w14:paraId="61C31D3B" w14:textId="77777777" w:rsidR="00957329" w:rsidRPr="00957329"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 xml:space="preserve">Baseline </w:t>
            </w:r>
            <w:r w:rsidR="001C7AFB">
              <w:rPr>
                <w:rFonts w:ascii="Arial" w:eastAsia="Times New Roman" w:hAnsi="Arial" w:cs="Arial"/>
                <w:bCs/>
                <w:sz w:val="18"/>
                <w:szCs w:val="18"/>
                <w:lang w:val="en-US"/>
              </w:rPr>
              <w:t>OHS</w:t>
            </w:r>
            <w:r w:rsidRPr="00957329">
              <w:rPr>
                <w:rFonts w:ascii="Arial" w:eastAsia="Times New Roman" w:hAnsi="Arial" w:cs="Arial"/>
                <w:bCs/>
                <w:sz w:val="18"/>
                <w:szCs w:val="18"/>
                <w:lang w:val="en-US"/>
              </w:rPr>
              <w:t xml:space="preserve"> risk </w:t>
            </w:r>
            <w:proofErr w:type="gramStart"/>
            <w:r w:rsidRPr="00957329">
              <w:rPr>
                <w:rFonts w:ascii="Arial" w:eastAsia="Times New Roman" w:hAnsi="Arial" w:cs="Arial"/>
                <w:bCs/>
                <w:sz w:val="18"/>
                <w:szCs w:val="18"/>
                <w:lang w:val="en-US"/>
              </w:rPr>
              <w:t>assessment</w:t>
            </w:r>
            <w:proofErr w:type="gramEnd"/>
          </w:p>
          <w:p w14:paraId="15454DE8" w14:textId="77777777" w:rsidR="00957329" w:rsidRPr="00957329"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Valid letter of good standing</w:t>
            </w:r>
          </w:p>
          <w:p w14:paraId="1ECA7F38" w14:textId="77777777"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r>
          </w:p>
          <w:p w14:paraId="597F5B30" w14:textId="77777777"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t>OR</w:t>
            </w:r>
          </w:p>
          <w:p w14:paraId="05DA2419" w14:textId="77777777" w:rsidR="004B0B7E" w:rsidRPr="004B0B7E" w:rsidRDefault="001C7AFB" w:rsidP="004B0B7E">
            <w:pPr>
              <w:pStyle w:val="ListParagraph"/>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hanging="544"/>
              <w:jc w:val="both"/>
              <w:rPr>
                <w:rFonts w:ascii="Arial" w:eastAsia="Times New Roman" w:hAnsi="Arial" w:cs="Arial"/>
                <w:sz w:val="18"/>
                <w:szCs w:val="18"/>
              </w:rPr>
            </w:pPr>
            <w:r>
              <w:rPr>
                <w:rFonts w:ascii="Arial" w:eastAsia="Times New Roman" w:hAnsi="Arial" w:cs="Arial"/>
                <w:sz w:val="18"/>
                <w:szCs w:val="18"/>
              </w:rPr>
              <w:t>OHS</w:t>
            </w:r>
            <w:r w:rsidR="004B0B7E">
              <w:rPr>
                <w:rFonts w:ascii="Arial" w:eastAsia="Times New Roman" w:hAnsi="Arial" w:cs="Arial"/>
                <w:sz w:val="18"/>
                <w:szCs w:val="18"/>
              </w:rPr>
              <w:t xml:space="preserve"> tender evaluation </w:t>
            </w:r>
            <w:proofErr w:type="gramStart"/>
            <w:r w:rsidR="004B0B7E">
              <w:rPr>
                <w:rFonts w:ascii="Arial" w:eastAsia="Times New Roman" w:hAnsi="Arial" w:cs="Arial"/>
                <w:sz w:val="18"/>
                <w:szCs w:val="18"/>
              </w:rPr>
              <w:t>report</w:t>
            </w:r>
            <w:proofErr w:type="gramEnd"/>
          </w:p>
          <w:p w14:paraId="1CA77687" w14:textId="77777777" w:rsidR="004B0B7E" w:rsidRPr="00957329"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rPr>
            </w:pPr>
          </w:p>
          <w:p w14:paraId="5F7AC94C"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tc>
        <w:tc>
          <w:tcPr>
            <w:tcW w:w="1295" w:type="pct"/>
            <w:gridSpan w:val="2"/>
          </w:tcPr>
          <w:p w14:paraId="0489418E" w14:textId="77777777" w:rsidR="00957329" w:rsidRPr="00957329"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 xml:space="preserve">Baseline </w:t>
            </w:r>
            <w:r w:rsidR="001C7AFB">
              <w:rPr>
                <w:rFonts w:ascii="Arial" w:eastAsia="Times New Roman" w:hAnsi="Arial" w:cs="Arial"/>
                <w:bCs/>
                <w:sz w:val="18"/>
                <w:szCs w:val="18"/>
                <w:lang w:val="en-US"/>
              </w:rPr>
              <w:t>OHS</w:t>
            </w:r>
            <w:r w:rsidRPr="00957329">
              <w:rPr>
                <w:rFonts w:ascii="Arial" w:eastAsia="Times New Roman" w:hAnsi="Arial" w:cs="Arial"/>
                <w:bCs/>
                <w:sz w:val="18"/>
                <w:szCs w:val="18"/>
                <w:lang w:val="en-US"/>
              </w:rPr>
              <w:t xml:space="preserve"> risk </w:t>
            </w:r>
            <w:proofErr w:type="gramStart"/>
            <w:r w:rsidRPr="00957329">
              <w:rPr>
                <w:rFonts w:ascii="Arial" w:eastAsia="Times New Roman" w:hAnsi="Arial" w:cs="Arial"/>
                <w:bCs/>
                <w:sz w:val="18"/>
                <w:szCs w:val="18"/>
                <w:lang w:val="en-US"/>
              </w:rPr>
              <w:t>assessment</w:t>
            </w:r>
            <w:proofErr w:type="gramEnd"/>
          </w:p>
          <w:p w14:paraId="20A48901" w14:textId="77777777" w:rsidR="00957329" w:rsidRPr="004B0B7E"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Valid letter of good standing</w:t>
            </w:r>
          </w:p>
          <w:p w14:paraId="6328A97A" w14:textId="77777777"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p>
          <w:p w14:paraId="29FA9D6A" w14:textId="77777777"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t>OR</w:t>
            </w:r>
          </w:p>
          <w:p w14:paraId="0E75BB29" w14:textId="77777777" w:rsidR="004B0B7E" w:rsidRPr="004B0B7E" w:rsidRDefault="001C7AFB" w:rsidP="004B0B7E">
            <w:pPr>
              <w:pStyle w:val="ListParagraph"/>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hanging="544"/>
              <w:jc w:val="both"/>
              <w:rPr>
                <w:rFonts w:ascii="Arial" w:eastAsia="Times New Roman" w:hAnsi="Arial" w:cs="Arial"/>
                <w:sz w:val="18"/>
                <w:szCs w:val="18"/>
              </w:rPr>
            </w:pPr>
            <w:r>
              <w:rPr>
                <w:rFonts w:ascii="Arial" w:eastAsia="Times New Roman" w:hAnsi="Arial" w:cs="Arial"/>
                <w:sz w:val="18"/>
                <w:szCs w:val="18"/>
              </w:rPr>
              <w:t>OHS</w:t>
            </w:r>
            <w:r w:rsidR="004B0B7E">
              <w:rPr>
                <w:rFonts w:ascii="Arial" w:eastAsia="Times New Roman" w:hAnsi="Arial" w:cs="Arial"/>
                <w:sz w:val="18"/>
                <w:szCs w:val="18"/>
              </w:rPr>
              <w:t xml:space="preserve"> tender evaluation </w:t>
            </w:r>
            <w:proofErr w:type="gramStart"/>
            <w:r w:rsidR="004B0B7E">
              <w:rPr>
                <w:rFonts w:ascii="Arial" w:eastAsia="Times New Roman" w:hAnsi="Arial" w:cs="Arial"/>
                <w:sz w:val="18"/>
                <w:szCs w:val="18"/>
              </w:rPr>
              <w:t>report</w:t>
            </w:r>
            <w:proofErr w:type="gramEnd"/>
          </w:p>
          <w:p w14:paraId="5599CA97" w14:textId="77777777" w:rsidR="004B0B7E" w:rsidRPr="00957329"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rPr>
            </w:pPr>
          </w:p>
          <w:p w14:paraId="07FDF3A0"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tc>
        <w:tc>
          <w:tcPr>
            <w:tcW w:w="1975" w:type="pct"/>
          </w:tcPr>
          <w:p w14:paraId="347802C3" w14:textId="77777777" w:rsidR="00957329" w:rsidRPr="004B0B7E"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Valid letter of good standing</w:t>
            </w:r>
          </w:p>
          <w:p w14:paraId="7B0ED12C" w14:textId="77777777"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r>
          </w:p>
          <w:p w14:paraId="027B7921" w14:textId="77777777"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rPr>
                <w:rFonts w:ascii="Arial" w:eastAsia="Times New Roman" w:hAnsi="Arial" w:cs="Arial"/>
                <w:bCs/>
                <w:sz w:val="18"/>
                <w:szCs w:val="18"/>
                <w:lang w:val="en-US"/>
              </w:rPr>
            </w:pPr>
            <w:r>
              <w:rPr>
                <w:rFonts w:ascii="Arial" w:eastAsia="Times New Roman" w:hAnsi="Arial" w:cs="Arial"/>
                <w:bCs/>
                <w:sz w:val="18"/>
                <w:szCs w:val="18"/>
                <w:lang w:val="en-US"/>
              </w:rPr>
              <w:t xml:space="preserve">                     OR</w:t>
            </w:r>
          </w:p>
          <w:p w14:paraId="55E28914" w14:textId="77777777" w:rsidR="00957329" w:rsidRPr="001D7378" w:rsidRDefault="001C7AFB" w:rsidP="001D7378">
            <w:pPr>
              <w:pStyle w:val="ListParagraph"/>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jc w:val="both"/>
              <w:rPr>
                <w:rFonts w:ascii="Arial" w:eastAsia="Times New Roman" w:hAnsi="Arial" w:cs="Arial"/>
                <w:sz w:val="18"/>
                <w:szCs w:val="18"/>
                <w:lang w:val="en-GB"/>
              </w:rPr>
            </w:pPr>
            <w:r w:rsidRPr="001D7378">
              <w:rPr>
                <w:rFonts w:ascii="Arial" w:eastAsia="Times New Roman" w:hAnsi="Arial" w:cs="Arial"/>
                <w:sz w:val="18"/>
                <w:szCs w:val="18"/>
              </w:rPr>
              <w:t>OHS</w:t>
            </w:r>
            <w:r w:rsidR="004B0B7E" w:rsidRPr="001D7378">
              <w:rPr>
                <w:rFonts w:ascii="Arial" w:eastAsia="Times New Roman" w:hAnsi="Arial" w:cs="Arial"/>
                <w:sz w:val="18"/>
                <w:szCs w:val="18"/>
              </w:rPr>
              <w:t xml:space="preserve"> tender evaluation report</w:t>
            </w:r>
          </w:p>
        </w:tc>
      </w:tr>
    </w:tbl>
    <w:p w14:paraId="32C2CFAD" w14:textId="77777777" w:rsidR="00957329" w:rsidRPr="00957329" w:rsidRDefault="00957329" w:rsidP="00957329">
      <w:pPr>
        <w:rPr>
          <w:rFonts w:ascii="Arial" w:hAnsi="Arial" w:cs="Arial"/>
        </w:rPr>
      </w:pPr>
    </w:p>
    <w:p w14:paraId="76A6012D" w14:textId="77777777" w:rsidR="00957329" w:rsidRDefault="00957329" w:rsidP="00957329">
      <w:pPr>
        <w:numPr>
          <w:ilvl w:val="0"/>
          <w:numId w:val="1"/>
        </w:numPr>
        <w:ind w:left="284" w:hanging="284"/>
        <w:contextualSpacing/>
        <w:rPr>
          <w:rFonts w:ascii="Arial" w:hAnsi="Arial" w:cs="Arial"/>
          <w:b/>
        </w:rPr>
      </w:pPr>
      <w:r w:rsidRPr="00957329">
        <w:rPr>
          <w:rFonts w:ascii="Arial" w:hAnsi="Arial" w:cs="Arial"/>
          <w:b/>
        </w:rPr>
        <w:t xml:space="preserve">Construction </w:t>
      </w:r>
      <w:proofErr w:type="gramStart"/>
      <w:r w:rsidRPr="00957329">
        <w:rPr>
          <w:rFonts w:ascii="Arial" w:hAnsi="Arial" w:cs="Arial"/>
          <w:b/>
        </w:rPr>
        <w:t>work</w:t>
      </w:r>
      <w:proofErr w:type="gramEnd"/>
      <w:r w:rsidRPr="00957329">
        <w:rPr>
          <w:rFonts w:ascii="Arial" w:hAnsi="Arial" w:cs="Arial"/>
          <w:b/>
        </w:rPr>
        <w:t xml:space="preserve"> as defined in Construction Regulations, 2014</w:t>
      </w:r>
    </w:p>
    <w:p w14:paraId="598819AD" w14:textId="77777777" w:rsidR="001C7AFB" w:rsidRDefault="001C7AFB" w:rsidP="001C7AFB">
      <w:pPr>
        <w:ind w:left="284"/>
        <w:contextualSpacing/>
        <w:rPr>
          <w:rFonts w:ascii="Arial" w:hAnsi="Arial" w:cs="Arial"/>
          <w:b/>
        </w:rPr>
      </w:pPr>
    </w:p>
    <w:p w14:paraId="554DE547" w14:textId="77777777" w:rsidR="001C7AFB" w:rsidRPr="00957329" w:rsidRDefault="001C7AFB" w:rsidP="001C7AFB">
      <w:pPr>
        <w:ind w:left="284"/>
        <w:contextualSpacing/>
        <w:rPr>
          <w:rFonts w:ascii="Arial" w:hAnsi="Arial" w:cs="Arial"/>
          <w:b/>
        </w:rPr>
      </w:pPr>
      <w:r>
        <w:rPr>
          <w:rFonts w:ascii="Arial" w:hAnsi="Arial" w:cs="Arial"/>
          <w:b/>
        </w:rPr>
        <w:t>Annotation: Tender returnable for work that is classified as construction work.</w:t>
      </w:r>
    </w:p>
    <w:p w14:paraId="2861B00F" w14:textId="77777777" w:rsidR="00957329" w:rsidRPr="00957329" w:rsidRDefault="00957329" w:rsidP="00957329">
      <w:pPr>
        <w:rPr>
          <w:rFonts w:ascii="Arial" w:hAnsi="Arial" w:cs="Arial"/>
        </w:rPr>
      </w:pPr>
    </w:p>
    <w:tbl>
      <w:tblPr>
        <w:tblStyle w:val="TableGrid1"/>
        <w:tblW w:w="0" w:type="auto"/>
        <w:tblLook w:val="04A0" w:firstRow="1" w:lastRow="0" w:firstColumn="1" w:lastColumn="0" w:noHBand="0" w:noVBand="1"/>
      </w:tblPr>
      <w:tblGrid>
        <w:gridCol w:w="4648"/>
        <w:gridCol w:w="4650"/>
        <w:gridCol w:w="4650"/>
      </w:tblGrid>
      <w:tr w:rsidR="00957329" w:rsidRPr="00957329" w14:paraId="38870AF8" w14:textId="77777777" w:rsidTr="00957329">
        <w:tc>
          <w:tcPr>
            <w:tcW w:w="4724" w:type="dxa"/>
          </w:tcPr>
          <w:p w14:paraId="46ABEC11" w14:textId="77777777" w:rsidR="00957329" w:rsidRPr="00957329" w:rsidRDefault="00957329" w:rsidP="00957329">
            <w:pPr>
              <w:rPr>
                <w:rFonts w:ascii="Arial" w:hAnsi="Arial" w:cs="Arial"/>
              </w:rPr>
            </w:pPr>
            <w:r w:rsidRPr="00957329">
              <w:t>High risk</w:t>
            </w:r>
          </w:p>
        </w:tc>
        <w:tc>
          <w:tcPr>
            <w:tcW w:w="4725" w:type="dxa"/>
          </w:tcPr>
          <w:p w14:paraId="4C8C1FFE" w14:textId="77777777" w:rsidR="00957329" w:rsidRPr="00957329" w:rsidRDefault="00957329" w:rsidP="00957329">
            <w:pPr>
              <w:rPr>
                <w:rFonts w:ascii="Arial" w:hAnsi="Arial" w:cs="Arial"/>
              </w:rPr>
            </w:pPr>
            <w:r w:rsidRPr="00957329">
              <w:t>Medium risk</w:t>
            </w:r>
          </w:p>
        </w:tc>
        <w:tc>
          <w:tcPr>
            <w:tcW w:w="4725" w:type="dxa"/>
          </w:tcPr>
          <w:p w14:paraId="36B4289E" w14:textId="77777777" w:rsidR="00957329" w:rsidRPr="00957329" w:rsidRDefault="00957329" w:rsidP="00957329">
            <w:pPr>
              <w:rPr>
                <w:rFonts w:ascii="Arial" w:hAnsi="Arial" w:cs="Arial"/>
              </w:rPr>
            </w:pPr>
            <w:r w:rsidRPr="00957329">
              <w:t>Low risk</w:t>
            </w:r>
          </w:p>
        </w:tc>
      </w:tr>
      <w:tr w:rsidR="00957329" w:rsidRPr="00957329" w14:paraId="40FA06D4" w14:textId="77777777" w:rsidTr="00957329">
        <w:tc>
          <w:tcPr>
            <w:tcW w:w="4724" w:type="dxa"/>
          </w:tcPr>
          <w:p w14:paraId="2FBC9034"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Health and Safety plan/OHS </w:t>
            </w:r>
            <w:proofErr w:type="gramStart"/>
            <w:r w:rsidRPr="00957329">
              <w:rPr>
                <w:rFonts w:ascii="Arial" w:eastAsia="Times New Roman" w:hAnsi="Arial" w:cs="Arial"/>
                <w:sz w:val="18"/>
                <w:szCs w:val="18"/>
                <w:lang w:val="en-GB"/>
              </w:rPr>
              <w:t>manual</w:t>
            </w:r>
            <w:proofErr w:type="gramEnd"/>
          </w:p>
          <w:p w14:paraId="6FF4F8FF"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costing</w:t>
            </w:r>
          </w:p>
          <w:p w14:paraId="2401543C"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risk </w:t>
            </w:r>
            <w:proofErr w:type="gramStart"/>
            <w:r w:rsidRPr="00957329">
              <w:rPr>
                <w:rFonts w:ascii="Arial" w:eastAsia="Times New Roman" w:hAnsi="Arial" w:cs="Arial"/>
                <w:sz w:val="18"/>
                <w:szCs w:val="18"/>
                <w:lang w:val="en-GB"/>
              </w:rPr>
              <w:t>assessment</w:t>
            </w:r>
            <w:proofErr w:type="gramEnd"/>
          </w:p>
          <w:p w14:paraId="6209568A"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 (LOGs)</w:t>
            </w:r>
          </w:p>
          <w:p w14:paraId="1B49D6AF" w14:textId="77777777"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14:paraId="7ABDB649"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w:t>
            </w:r>
            <w:proofErr w:type="gramStart"/>
            <w:r w:rsidRPr="00957329">
              <w:rPr>
                <w:rFonts w:ascii="Arial" w:eastAsia="Times New Roman" w:hAnsi="Arial" w:cs="Arial"/>
                <w:sz w:val="18"/>
                <w:szCs w:val="18"/>
                <w:lang w:val="en-GB"/>
              </w:rPr>
              <w:t>competency</w:t>
            </w:r>
            <w:proofErr w:type="gramEnd"/>
          </w:p>
          <w:p w14:paraId="5B070FFF" w14:textId="77777777" w:rsidR="00957329" w:rsidRPr="00957329" w:rsidRDefault="00957329" w:rsidP="00957329">
            <w:pPr>
              <w:numPr>
                <w:ilvl w:val="0"/>
                <w:numId w:val="11"/>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SACPCMP for safety professionals (Full-time)</w:t>
            </w:r>
          </w:p>
          <w:p w14:paraId="38FD7EAE" w14:textId="77777777" w:rsidR="00957329" w:rsidRPr="00957329" w:rsidRDefault="00957329" w:rsidP="00957329">
            <w:pPr>
              <w:rPr>
                <w:rFonts w:ascii="Arial" w:hAnsi="Arial" w:cs="Arial"/>
              </w:rPr>
            </w:pPr>
          </w:p>
        </w:tc>
        <w:tc>
          <w:tcPr>
            <w:tcW w:w="4725" w:type="dxa"/>
          </w:tcPr>
          <w:p w14:paraId="6FF1B944" w14:textId="77777777"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plan / OHS </w:t>
            </w:r>
            <w:proofErr w:type="gramStart"/>
            <w:r w:rsidR="00957329" w:rsidRPr="00957329">
              <w:rPr>
                <w:rFonts w:ascii="Arial" w:eastAsia="Times New Roman" w:hAnsi="Arial" w:cs="Arial"/>
                <w:sz w:val="18"/>
                <w:szCs w:val="18"/>
                <w:lang w:val="en-GB"/>
              </w:rPr>
              <w:t>manual</w:t>
            </w:r>
            <w:proofErr w:type="gramEnd"/>
          </w:p>
          <w:p w14:paraId="275D60AA" w14:textId="77777777"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risk </w:t>
            </w:r>
            <w:proofErr w:type="gramStart"/>
            <w:r w:rsidRPr="00957329">
              <w:rPr>
                <w:rFonts w:ascii="Arial" w:eastAsia="Times New Roman" w:hAnsi="Arial" w:cs="Arial"/>
                <w:sz w:val="18"/>
                <w:szCs w:val="18"/>
                <w:lang w:val="en-GB"/>
              </w:rPr>
              <w:t>assessment</w:t>
            </w:r>
            <w:proofErr w:type="gramEnd"/>
          </w:p>
          <w:p w14:paraId="44521015" w14:textId="77777777"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management costing</w:t>
            </w:r>
          </w:p>
          <w:p w14:paraId="1B3FC38F" w14:textId="77777777"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w:t>
            </w:r>
            <w:proofErr w:type="gramStart"/>
            <w:r w:rsidRPr="00957329">
              <w:rPr>
                <w:rFonts w:ascii="Arial" w:eastAsia="Times New Roman" w:hAnsi="Arial" w:cs="Arial"/>
                <w:sz w:val="18"/>
                <w:szCs w:val="18"/>
                <w:lang w:val="en-GB"/>
              </w:rPr>
              <w:t>competency</w:t>
            </w:r>
            <w:proofErr w:type="gramEnd"/>
          </w:p>
          <w:p w14:paraId="783DF4D3" w14:textId="77777777"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14:paraId="7BE64579" w14:textId="77777777" w:rsidR="00957329" w:rsidRPr="00957329" w:rsidRDefault="001C7AFB"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14:paraId="4C0438DA"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w:t>
            </w:r>
            <w:proofErr w:type="gramStart"/>
            <w:r w:rsidRPr="00957329">
              <w:rPr>
                <w:rFonts w:ascii="Arial" w:eastAsia="Times New Roman" w:hAnsi="Arial" w:cs="Arial"/>
                <w:sz w:val="18"/>
                <w:szCs w:val="18"/>
                <w:lang w:val="en-GB"/>
              </w:rPr>
              <w:t>competency</w:t>
            </w:r>
            <w:proofErr w:type="gramEnd"/>
          </w:p>
          <w:p w14:paraId="5905F3D0" w14:textId="77777777" w:rsidR="00957329" w:rsidRPr="00957329" w:rsidRDefault="00957329" w:rsidP="00957329">
            <w:pPr>
              <w:numPr>
                <w:ilvl w:val="0"/>
                <w:numId w:val="11"/>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SACPCMP for safety professionals (indicate Part-time or Full-time)</w:t>
            </w:r>
          </w:p>
          <w:p w14:paraId="54674CA0" w14:textId="77777777"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19F37CB4" w14:textId="77777777"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14:paraId="2D03D26B" w14:textId="77777777"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14:paraId="06AC2239" w14:textId="77777777" w:rsidR="00957329" w:rsidRPr="00957329" w:rsidRDefault="00957329" w:rsidP="00957329">
            <w:pPr>
              <w:rPr>
                <w:rFonts w:ascii="Arial" w:hAnsi="Arial" w:cs="Arial"/>
              </w:rPr>
            </w:pPr>
          </w:p>
        </w:tc>
        <w:tc>
          <w:tcPr>
            <w:tcW w:w="4725" w:type="dxa"/>
          </w:tcPr>
          <w:p w14:paraId="14A9A5E6"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OHS plan / OHS </w:t>
            </w:r>
            <w:proofErr w:type="gramStart"/>
            <w:r w:rsidRPr="00957329">
              <w:rPr>
                <w:rFonts w:ascii="Arial" w:eastAsia="Times New Roman" w:hAnsi="Arial" w:cs="Arial"/>
                <w:sz w:val="18"/>
                <w:szCs w:val="18"/>
                <w:lang w:val="en-GB"/>
              </w:rPr>
              <w:t>manual</w:t>
            </w:r>
            <w:proofErr w:type="gramEnd"/>
          </w:p>
          <w:p w14:paraId="4B4E1D14" w14:textId="77777777"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risk </w:t>
            </w:r>
            <w:proofErr w:type="gramStart"/>
            <w:r w:rsidRPr="00957329">
              <w:rPr>
                <w:rFonts w:ascii="Arial" w:eastAsia="Times New Roman" w:hAnsi="Arial" w:cs="Arial"/>
                <w:sz w:val="18"/>
                <w:szCs w:val="18"/>
                <w:lang w:val="en-GB"/>
              </w:rPr>
              <w:t>assessment</w:t>
            </w:r>
            <w:proofErr w:type="gramEnd"/>
          </w:p>
          <w:p w14:paraId="0EBE6EC5" w14:textId="77777777"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14:paraId="3AAC41A0" w14:textId="77777777" w:rsidR="00957329" w:rsidRPr="00957329" w:rsidRDefault="001C7AFB"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14:paraId="7D5E6A97" w14:textId="77777777"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w:t>
            </w:r>
            <w:proofErr w:type="gramStart"/>
            <w:r w:rsidRPr="00957329">
              <w:rPr>
                <w:rFonts w:ascii="Arial" w:eastAsia="Times New Roman" w:hAnsi="Arial" w:cs="Arial"/>
                <w:sz w:val="18"/>
                <w:szCs w:val="18"/>
                <w:lang w:val="en-GB"/>
              </w:rPr>
              <w:t>competency</w:t>
            </w:r>
            <w:proofErr w:type="gramEnd"/>
          </w:p>
          <w:p w14:paraId="2A2C3066" w14:textId="77777777" w:rsidR="00957329" w:rsidRPr="00957329" w:rsidRDefault="00957329" w:rsidP="00957329">
            <w:pPr>
              <w:numPr>
                <w:ilvl w:val="0"/>
                <w:numId w:val="11"/>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SACPCMP for safety professionals (indicate Part-time or Full-time)</w:t>
            </w:r>
          </w:p>
          <w:p w14:paraId="7C49712C" w14:textId="77777777"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14:paraId="2887A710" w14:textId="77777777"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14:paraId="7720D0E0" w14:textId="77777777"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hAnsi="Arial" w:cs="Arial"/>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tc>
      </w:tr>
    </w:tbl>
    <w:p w14:paraId="52E4CAC1" w14:textId="77777777" w:rsidR="00957329" w:rsidRPr="00957329" w:rsidRDefault="00957329" w:rsidP="00957329">
      <w:pPr>
        <w:rPr>
          <w:rFonts w:ascii="Arial" w:hAnsi="Arial" w:cs="Arial"/>
        </w:rPr>
      </w:pPr>
    </w:p>
    <w:p w14:paraId="2E4342DA" w14:textId="77777777" w:rsidR="00957329" w:rsidRPr="00957329" w:rsidRDefault="00957329" w:rsidP="00957329">
      <w:pPr>
        <w:jc w:val="both"/>
        <w:rPr>
          <w:rFonts w:ascii="Arial" w:eastAsia="Times New Roman" w:hAnsi="Arial" w:cs="Arial"/>
        </w:rPr>
      </w:pPr>
      <w:r w:rsidRPr="00957329">
        <w:rPr>
          <w:rFonts w:ascii="Arial" w:eastAsia="Times New Roman" w:hAnsi="Arial" w:cs="Arial"/>
        </w:rPr>
        <w:t xml:space="preserve">The list of services and commodities listed in the above-mentioned categories is merely the foremost list and is not exhaustive. For any other services and commodities that are not included in the above categories, a risk assessment must be conducted by the project manager/project leader/contract manager/end-user, together with the responsible </w:t>
      </w:r>
      <w:r w:rsidR="001C7AFB">
        <w:rPr>
          <w:rFonts w:ascii="Arial" w:eastAsia="Times New Roman" w:hAnsi="Arial" w:cs="Arial"/>
        </w:rPr>
        <w:t>OHS</w:t>
      </w:r>
      <w:r w:rsidRPr="00957329">
        <w:rPr>
          <w:rFonts w:ascii="Arial" w:eastAsia="Times New Roman" w:hAnsi="Arial" w:cs="Arial"/>
        </w:rPr>
        <w:t xml:space="preserve"> functionary, </w:t>
      </w:r>
      <w:proofErr w:type="gramStart"/>
      <w:r w:rsidRPr="00957329">
        <w:rPr>
          <w:rFonts w:ascii="Arial" w:eastAsia="Times New Roman" w:hAnsi="Arial" w:cs="Arial"/>
        </w:rPr>
        <w:t>in order to</w:t>
      </w:r>
      <w:proofErr w:type="gramEnd"/>
      <w:r w:rsidRPr="00957329">
        <w:rPr>
          <w:rFonts w:ascii="Arial" w:eastAsia="Times New Roman" w:hAnsi="Arial" w:cs="Arial"/>
        </w:rPr>
        <w:t xml:space="preserve"> apply the correct risk category.  </w:t>
      </w:r>
      <w:r w:rsidR="001C7AFB" w:rsidRPr="00957329">
        <w:rPr>
          <w:rFonts w:ascii="Arial" w:eastAsia="Times New Roman" w:hAnsi="Arial" w:cs="Arial"/>
        </w:rPr>
        <w:t>Th</w:t>
      </w:r>
      <w:r w:rsidR="001C7AFB">
        <w:rPr>
          <w:rFonts w:ascii="Arial" w:eastAsia="Times New Roman" w:hAnsi="Arial" w:cs="Arial"/>
        </w:rPr>
        <w:t>e OHS requirements are</w:t>
      </w:r>
      <w:r w:rsidRPr="00957329">
        <w:rPr>
          <w:rFonts w:ascii="Arial" w:eastAsia="Times New Roman" w:hAnsi="Arial" w:cs="Arial"/>
        </w:rPr>
        <w:t xml:space="preserve"> applicable to local and international companies.  </w:t>
      </w:r>
    </w:p>
    <w:p w14:paraId="65687EE2" w14:textId="77777777" w:rsidR="00957329" w:rsidRPr="00957329" w:rsidRDefault="00957329" w:rsidP="00957329">
      <w:pPr>
        <w:rPr>
          <w:rFonts w:ascii="Arial" w:hAnsi="Arial" w:cs="Arial"/>
        </w:rPr>
      </w:pPr>
      <w:r w:rsidRPr="00957329">
        <w:rPr>
          <w:rFonts w:ascii="Arial" w:hAnsi="Arial" w:cs="Arial"/>
        </w:rPr>
        <w:t>Eskom requires that an organisation that provides services</w:t>
      </w:r>
      <w:r w:rsidR="001C7AFB">
        <w:rPr>
          <w:rFonts w:ascii="Arial" w:hAnsi="Arial" w:cs="Arial"/>
        </w:rPr>
        <w:t xml:space="preserve"> or conduct work for or on behalf of Eskom must be</w:t>
      </w:r>
      <w:r w:rsidRPr="00957329">
        <w:rPr>
          <w:rFonts w:ascii="Arial" w:hAnsi="Arial" w:cs="Arial"/>
        </w:rPr>
        <w:t xml:space="preserve"> COID registered/compliant and therefore must submit a letter of good standing with the Compensation Fund or with a licensed compensation insurer, </w:t>
      </w:r>
      <w:proofErr w:type="gramStart"/>
      <w:r w:rsidRPr="00957329">
        <w:rPr>
          <w:rFonts w:ascii="Arial" w:hAnsi="Arial" w:cs="Arial"/>
        </w:rPr>
        <w:t>i.e.</w:t>
      </w:r>
      <w:proofErr w:type="gramEnd"/>
      <w:r w:rsidRPr="00957329">
        <w:rPr>
          <w:rFonts w:ascii="Arial" w:hAnsi="Arial" w:cs="Arial"/>
        </w:rPr>
        <w:t xml:space="preserve"> Rand Mutual Assurance Company and Federal Employer’s Mutual Association. The letter of good standing must reflect the name of the company. Only an employer that has obtained a certificate of exemption from the Department of Labour will be exempt</w:t>
      </w:r>
      <w:r w:rsidR="001C7AFB">
        <w:rPr>
          <w:rFonts w:ascii="Arial" w:hAnsi="Arial" w:cs="Arial"/>
        </w:rPr>
        <w:t>ed</w:t>
      </w:r>
      <w:r w:rsidRPr="00957329">
        <w:rPr>
          <w:rFonts w:ascii="Arial" w:hAnsi="Arial" w:cs="Arial"/>
        </w:rPr>
        <w:t xml:space="preserve"> from this requirement. </w:t>
      </w:r>
      <w:r w:rsidR="001C7AFB">
        <w:rPr>
          <w:rFonts w:ascii="Arial" w:hAnsi="Arial" w:cs="Arial"/>
        </w:rPr>
        <w:t xml:space="preserve">Eskom </w:t>
      </w:r>
      <w:r w:rsidRPr="00957329">
        <w:rPr>
          <w:rFonts w:ascii="Arial" w:hAnsi="Arial" w:cs="Arial"/>
        </w:rPr>
        <w:t xml:space="preserve">will also accept a policy of insurance obtained from a mutual association for the full extent of </w:t>
      </w:r>
      <w:r w:rsidR="001C7AFB">
        <w:rPr>
          <w:rFonts w:ascii="Arial" w:hAnsi="Arial" w:cs="Arial"/>
        </w:rPr>
        <w:t>contractor/supplier’s</w:t>
      </w:r>
      <w:r w:rsidR="001C7AFB" w:rsidRPr="00957329">
        <w:rPr>
          <w:rFonts w:ascii="Arial" w:hAnsi="Arial" w:cs="Arial"/>
        </w:rPr>
        <w:t xml:space="preserve"> </w:t>
      </w:r>
      <w:r w:rsidRPr="00957329">
        <w:rPr>
          <w:rFonts w:ascii="Arial" w:hAnsi="Arial" w:cs="Arial"/>
        </w:rPr>
        <w:t>potential liability in terms of the COID Act.</w:t>
      </w:r>
    </w:p>
    <w:p w14:paraId="74D88E32" w14:textId="77777777" w:rsidR="00957329" w:rsidRPr="00957329" w:rsidRDefault="00957329" w:rsidP="00957329">
      <w:pPr>
        <w:rPr>
          <w:rFonts w:ascii="Arial" w:hAnsi="Arial" w:cs="Arial"/>
          <w:i/>
        </w:rPr>
      </w:pPr>
      <w:r w:rsidRPr="00957329">
        <w:rPr>
          <w:rFonts w:ascii="Arial" w:hAnsi="Arial" w:cs="Arial"/>
          <w:i/>
        </w:rPr>
        <w:t xml:space="preserve">The COID Act provides that where a mandatory procures the services of a contractor/labour broker such contractor/labour broker must register with the Commission and pay assessments. Failure to register or pay the assessments means that the mandatory/client is deemed to be the employer of the contractor/labour broker’s employees. </w:t>
      </w:r>
    </w:p>
    <w:p w14:paraId="32D41C29" w14:textId="77777777" w:rsidR="00957329" w:rsidRPr="00957329" w:rsidRDefault="00957329" w:rsidP="00957329">
      <w:pPr>
        <w:jc w:val="both"/>
        <w:rPr>
          <w:rFonts w:ascii="Arial" w:eastAsia="Times New Roman" w:hAnsi="Arial" w:cs="Arial"/>
        </w:rPr>
      </w:pPr>
      <w:r w:rsidRPr="00957329">
        <w:rPr>
          <w:rFonts w:ascii="Arial" w:eastAsia="Times New Roman" w:hAnsi="Arial" w:cs="Arial"/>
        </w:rPr>
        <w:t xml:space="preserve">However, for the COID letter, the following will prevail for tender purposes only in case a letter of good standing is not </w:t>
      </w:r>
      <w:proofErr w:type="gramStart"/>
      <w:r w:rsidRPr="00957329">
        <w:rPr>
          <w:rFonts w:ascii="Arial" w:eastAsia="Times New Roman" w:hAnsi="Arial" w:cs="Arial"/>
        </w:rPr>
        <w:t>submitted</w:t>
      </w:r>
      <w:proofErr w:type="gramEnd"/>
    </w:p>
    <w:p w14:paraId="0E491E73" w14:textId="77777777" w:rsidR="00957329" w:rsidRPr="00957329" w:rsidRDefault="00957329" w:rsidP="00957329">
      <w:pPr>
        <w:jc w:val="both"/>
        <w:rPr>
          <w:rFonts w:ascii="Arial" w:eastAsia="Times New Roman" w:hAnsi="Arial" w:cs="Arial"/>
        </w:rPr>
      </w:pPr>
      <w:r w:rsidRPr="00957329">
        <w:rPr>
          <w:rFonts w:ascii="Arial" w:eastAsia="Times New Roman" w:hAnsi="Arial" w:cs="Arial"/>
        </w:rPr>
        <w:t>Contractor/supplier can submit the following:</w:t>
      </w:r>
    </w:p>
    <w:p w14:paraId="2621D52E" w14:textId="77777777" w:rsidR="00957329" w:rsidRPr="00957329" w:rsidRDefault="00957329" w:rsidP="00957329">
      <w:pPr>
        <w:numPr>
          <w:ilvl w:val="0"/>
          <w:numId w:val="10"/>
        </w:numPr>
        <w:contextualSpacing/>
        <w:jc w:val="both"/>
        <w:rPr>
          <w:rFonts w:ascii="Arial" w:hAnsi="Arial" w:cs="Arial"/>
        </w:rPr>
      </w:pPr>
      <w:r w:rsidRPr="00957329">
        <w:rPr>
          <w:rFonts w:ascii="Arial" w:eastAsia="Times New Roman" w:hAnsi="Arial" w:cs="Arial"/>
        </w:rPr>
        <w:t>An insurance letter equivalent to a COID letter as surety</w:t>
      </w:r>
      <w:r w:rsidRPr="00957329">
        <w:rPr>
          <w:rFonts w:ascii="Arial" w:hAnsi="Arial" w:cs="Arial"/>
        </w:rPr>
        <w:t>. It should cover accidental death and disability cover to the minimum value of R500 000 (Applicable to companies that do not have employees)</w:t>
      </w:r>
    </w:p>
    <w:p w14:paraId="7AFC1069" w14:textId="77777777" w:rsidR="00957329" w:rsidRPr="00957329" w:rsidRDefault="00957329" w:rsidP="00957329">
      <w:pPr>
        <w:numPr>
          <w:ilvl w:val="0"/>
          <w:numId w:val="10"/>
        </w:numPr>
        <w:contextualSpacing/>
        <w:jc w:val="both"/>
        <w:rPr>
          <w:rFonts w:ascii="Arial" w:hAnsi="Arial" w:cs="Arial"/>
        </w:rPr>
      </w:pPr>
      <w:r w:rsidRPr="00957329">
        <w:rPr>
          <w:rFonts w:ascii="Arial" w:hAnsi="Arial" w:cs="Arial"/>
        </w:rPr>
        <w:t xml:space="preserve">Proof of assessment by the Compensation Commissioner and proof of </w:t>
      </w:r>
      <w:r w:rsidR="001C7AFB">
        <w:rPr>
          <w:rFonts w:ascii="Arial" w:hAnsi="Arial" w:cs="Arial"/>
        </w:rPr>
        <w:t xml:space="preserve">correlating </w:t>
      </w:r>
      <w:r w:rsidRPr="00957329">
        <w:rPr>
          <w:rFonts w:ascii="Arial" w:hAnsi="Arial" w:cs="Arial"/>
        </w:rPr>
        <w:t>payment by supplier</w:t>
      </w:r>
    </w:p>
    <w:p w14:paraId="330E9005" w14:textId="77777777" w:rsidR="00957329" w:rsidRDefault="002E6789" w:rsidP="00957329">
      <w:pPr>
        <w:numPr>
          <w:ilvl w:val="0"/>
          <w:numId w:val="10"/>
        </w:numPr>
        <w:contextualSpacing/>
        <w:jc w:val="both"/>
        <w:rPr>
          <w:rFonts w:ascii="Arial" w:hAnsi="Arial" w:cs="Arial"/>
        </w:rPr>
      </w:pPr>
      <w:r>
        <w:rPr>
          <w:rFonts w:ascii="Arial" w:hAnsi="Arial" w:cs="Arial"/>
        </w:rPr>
        <w:t>For international suppliers, t</w:t>
      </w:r>
      <w:r w:rsidR="00957329" w:rsidRPr="00957329">
        <w:rPr>
          <w:rFonts w:ascii="Arial" w:hAnsi="Arial" w:cs="Arial"/>
        </w:rPr>
        <w:t>he equivalent from the country of origin of the supplier</w:t>
      </w:r>
      <w:r>
        <w:rPr>
          <w:rFonts w:ascii="Arial" w:hAnsi="Arial" w:cs="Arial"/>
        </w:rPr>
        <w:t>.</w:t>
      </w:r>
      <w:r w:rsidR="00957329" w:rsidRPr="00957329">
        <w:rPr>
          <w:rFonts w:ascii="Arial" w:hAnsi="Arial" w:cs="Arial"/>
        </w:rPr>
        <w:t xml:space="preserve"> For a supplier whose country does not issue such certificate equivalent to COID, the relevant legislation must be submitted. However, if the supplier has offices in South Africa and has employed South African citizens, a COID certificate must be submitted.</w:t>
      </w:r>
    </w:p>
    <w:p w14:paraId="50B7DDAB" w14:textId="77777777" w:rsidR="00957329" w:rsidRPr="00957329" w:rsidRDefault="00957329" w:rsidP="00957329">
      <w:pPr>
        <w:ind w:left="842"/>
        <w:contextualSpacing/>
        <w:jc w:val="both"/>
        <w:rPr>
          <w:rFonts w:ascii="Arial" w:hAnsi="Arial" w:cs="Arial"/>
        </w:rPr>
      </w:pPr>
    </w:p>
    <w:p w14:paraId="38BFB865" w14:textId="77777777" w:rsidR="00957329" w:rsidRPr="00957329" w:rsidRDefault="00957329" w:rsidP="00957329">
      <w:pPr>
        <w:numPr>
          <w:ilvl w:val="0"/>
          <w:numId w:val="13"/>
        </w:numPr>
        <w:ind w:left="426" w:hanging="426"/>
        <w:contextualSpacing/>
        <w:jc w:val="both"/>
        <w:rPr>
          <w:rFonts w:ascii="Arial" w:hAnsi="Arial" w:cs="Arial"/>
          <w:b/>
        </w:rPr>
      </w:pPr>
      <w:r w:rsidRPr="00957329">
        <w:rPr>
          <w:rFonts w:ascii="Arial" w:hAnsi="Arial" w:cs="Arial"/>
          <w:b/>
        </w:rPr>
        <w:t>Conditions for supplier registration</w:t>
      </w:r>
    </w:p>
    <w:p w14:paraId="2E11DB47" w14:textId="77777777" w:rsidR="00957329" w:rsidRPr="00957329" w:rsidRDefault="00957329" w:rsidP="00957329">
      <w:pPr>
        <w:ind w:left="360"/>
        <w:jc w:val="both"/>
        <w:rPr>
          <w:rFonts w:ascii="Arial" w:hAnsi="Arial" w:cs="Arial"/>
        </w:rPr>
      </w:pPr>
      <w:r w:rsidRPr="00957329">
        <w:rPr>
          <w:rFonts w:ascii="Arial" w:hAnsi="Arial" w:cs="Arial"/>
        </w:rPr>
        <w:t xml:space="preserve">As part of Eskom’s Supplier Management System, it is now a requirement for all </w:t>
      </w:r>
      <w:r w:rsidR="001C7AFB">
        <w:rPr>
          <w:rFonts w:ascii="Arial" w:hAnsi="Arial" w:cs="Arial"/>
        </w:rPr>
        <w:t>contractors/</w:t>
      </w:r>
      <w:r w:rsidRPr="00957329">
        <w:rPr>
          <w:rFonts w:ascii="Arial" w:hAnsi="Arial" w:cs="Arial"/>
        </w:rPr>
        <w:t xml:space="preserve">suppliers who wish to undertake work for Eskom to undergo an occupational </w:t>
      </w:r>
      <w:r w:rsidR="0092543F">
        <w:rPr>
          <w:rFonts w:ascii="Arial" w:hAnsi="Arial" w:cs="Arial"/>
        </w:rPr>
        <w:t xml:space="preserve">health and </w:t>
      </w:r>
      <w:r w:rsidRPr="00957329">
        <w:rPr>
          <w:rFonts w:ascii="Arial" w:hAnsi="Arial" w:cs="Arial"/>
        </w:rPr>
        <w:t>safety</w:t>
      </w:r>
      <w:r w:rsidR="0092543F">
        <w:rPr>
          <w:rFonts w:ascii="Arial" w:hAnsi="Arial" w:cs="Arial"/>
        </w:rPr>
        <w:t>.</w:t>
      </w:r>
      <w:r w:rsidRPr="00957329">
        <w:rPr>
          <w:rFonts w:ascii="Arial" w:hAnsi="Arial" w:cs="Arial"/>
        </w:rPr>
        <w:t xml:space="preserve"> (</w:t>
      </w:r>
      <w:r w:rsidR="001C7AFB">
        <w:rPr>
          <w:rFonts w:ascii="Arial" w:hAnsi="Arial" w:cs="Arial"/>
        </w:rPr>
        <w:t>OHS</w:t>
      </w:r>
      <w:r w:rsidRPr="00957329">
        <w:rPr>
          <w:rFonts w:ascii="Arial" w:hAnsi="Arial" w:cs="Arial"/>
        </w:rPr>
        <w:t>)</w:t>
      </w:r>
      <w:r w:rsidR="0092543F">
        <w:rPr>
          <w:rFonts w:ascii="Arial" w:hAnsi="Arial" w:cs="Arial"/>
        </w:rPr>
        <w:t xml:space="preserve"> </w:t>
      </w:r>
      <w:r w:rsidRPr="00957329">
        <w:rPr>
          <w:rFonts w:ascii="Arial" w:hAnsi="Arial" w:cs="Arial"/>
        </w:rPr>
        <w:t>evaluation process.</w:t>
      </w:r>
    </w:p>
    <w:p w14:paraId="7E15EB6F" w14:textId="77777777" w:rsidR="00957329" w:rsidRPr="00957329" w:rsidRDefault="00957329" w:rsidP="00957329">
      <w:pPr>
        <w:jc w:val="both"/>
        <w:rPr>
          <w:rFonts w:ascii="Arial" w:hAnsi="Arial" w:cs="Arial"/>
          <w:b/>
        </w:rPr>
      </w:pPr>
      <w:r>
        <w:rPr>
          <w:rFonts w:ascii="Arial" w:hAnsi="Arial" w:cs="Arial"/>
          <w:b/>
        </w:rPr>
        <w:t xml:space="preserve">3.1 </w:t>
      </w:r>
      <w:r w:rsidRPr="00957329">
        <w:rPr>
          <w:rFonts w:ascii="Arial" w:hAnsi="Arial" w:cs="Arial"/>
          <w:b/>
        </w:rPr>
        <w:t>Joint venture</w:t>
      </w:r>
    </w:p>
    <w:p w14:paraId="29F60DD1" w14:textId="77777777" w:rsidR="00957329" w:rsidRPr="00957329" w:rsidRDefault="00957329" w:rsidP="00957329">
      <w:pPr>
        <w:numPr>
          <w:ilvl w:val="0"/>
          <w:numId w:val="9"/>
        </w:numPr>
        <w:contextualSpacing/>
        <w:jc w:val="both"/>
        <w:rPr>
          <w:rFonts w:ascii="Arial" w:hAnsi="Arial" w:cs="Arial"/>
        </w:rPr>
      </w:pPr>
      <w:r w:rsidRPr="00957329">
        <w:rPr>
          <w:rFonts w:ascii="Arial" w:hAnsi="Arial" w:cs="Arial"/>
        </w:rPr>
        <w:t xml:space="preserve">All submitted documents should reflect the name of the joint venture. </w:t>
      </w:r>
    </w:p>
    <w:p w14:paraId="5F7CD494" w14:textId="77777777" w:rsidR="00957329" w:rsidRPr="00957329" w:rsidRDefault="00957329" w:rsidP="00957329">
      <w:pPr>
        <w:numPr>
          <w:ilvl w:val="0"/>
          <w:numId w:val="9"/>
        </w:numPr>
        <w:contextualSpacing/>
        <w:jc w:val="both"/>
        <w:rPr>
          <w:rFonts w:ascii="Arial" w:hAnsi="Arial" w:cs="Arial"/>
        </w:rPr>
      </w:pPr>
      <w:r w:rsidRPr="00957329">
        <w:rPr>
          <w:rFonts w:ascii="Arial" w:hAnsi="Arial" w:cs="Arial"/>
        </w:rPr>
        <w:t>The joint venture company name shall be reflected on the LOGs letter/</w:t>
      </w:r>
      <w:proofErr w:type="gramStart"/>
      <w:r w:rsidRPr="00957329">
        <w:rPr>
          <w:rFonts w:ascii="Arial" w:hAnsi="Arial" w:cs="Arial"/>
        </w:rPr>
        <w:t>documents</w:t>
      </w:r>
      <w:proofErr w:type="gramEnd"/>
      <w:r w:rsidRPr="00957329">
        <w:rPr>
          <w:rFonts w:ascii="Arial" w:hAnsi="Arial" w:cs="Arial"/>
        </w:rPr>
        <w:t xml:space="preserve"> or each company must su</w:t>
      </w:r>
      <w:r>
        <w:rPr>
          <w:rFonts w:ascii="Arial" w:hAnsi="Arial" w:cs="Arial"/>
        </w:rPr>
        <w:t>bmit its individual COID letter:</w:t>
      </w:r>
    </w:p>
    <w:p w14:paraId="52F420CF" w14:textId="77777777" w:rsidR="00957329" w:rsidRPr="00957329" w:rsidRDefault="00957329" w:rsidP="00957329">
      <w:pPr>
        <w:ind w:left="786"/>
        <w:contextualSpacing/>
        <w:jc w:val="both"/>
        <w:rPr>
          <w:rFonts w:ascii="Arial" w:hAnsi="Arial" w:cs="Arial"/>
        </w:rPr>
      </w:pPr>
    </w:p>
    <w:p w14:paraId="7A9B8661" w14:textId="77777777" w:rsidR="00957329" w:rsidRDefault="001C7AFB" w:rsidP="002E6789">
      <w:pPr>
        <w:numPr>
          <w:ilvl w:val="0"/>
          <w:numId w:val="13"/>
        </w:numPr>
        <w:ind w:left="426" w:hanging="426"/>
        <w:contextualSpacing/>
        <w:jc w:val="both"/>
        <w:rPr>
          <w:rFonts w:ascii="Arial" w:hAnsi="Arial" w:cs="Arial"/>
          <w:b/>
        </w:rPr>
      </w:pPr>
      <w:r>
        <w:rPr>
          <w:rFonts w:ascii="Arial" w:hAnsi="Arial" w:cs="Arial"/>
          <w:b/>
        </w:rPr>
        <w:t>OHS</w:t>
      </w:r>
      <w:r w:rsidR="00957329">
        <w:rPr>
          <w:rFonts w:ascii="Arial" w:hAnsi="Arial" w:cs="Arial"/>
          <w:b/>
        </w:rPr>
        <w:t xml:space="preserve"> R</w:t>
      </w:r>
      <w:r w:rsidR="00957329" w:rsidRPr="00957329">
        <w:rPr>
          <w:rFonts w:ascii="Arial" w:hAnsi="Arial" w:cs="Arial"/>
          <w:b/>
        </w:rPr>
        <w:t xml:space="preserve">equirements </w:t>
      </w:r>
      <w:r w:rsidR="00957329">
        <w:rPr>
          <w:rFonts w:ascii="Arial" w:hAnsi="Arial" w:cs="Arial"/>
          <w:b/>
        </w:rPr>
        <w:t>E</w:t>
      </w:r>
      <w:r w:rsidR="00957329" w:rsidRPr="00957329">
        <w:rPr>
          <w:rFonts w:ascii="Arial" w:hAnsi="Arial" w:cs="Arial"/>
          <w:b/>
        </w:rPr>
        <w:t>xplanation</w:t>
      </w:r>
    </w:p>
    <w:p w14:paraId="3B7F27A2" w14:textId="77777777" w:rsidR="00957329" w:rsidRPr="00957329" w:rsidRDefault="00957329" w:rsidP="00957329">
      <w:pPr>
        <w:ind w:left="720"/>
        <w:contextualSpacing/>
        <w:jc w:val="both"/>
        <w:rPr>
          <w:rFonts w:ascii="Arial" w:hAnsi="Arial" w:cs="Arial"/>
          <w:b/>
        </w:rPr>
      </w:pPr>
    </w:p>
    <w:tbl>
      <w:tblPr>
        <w:tblStyle w:val="TableGrid2"/>
        <w:tblW w:w="13918" w:type="dxa"/>
        <w:tblInd w:w="-176" w:type="dxa"/>
        <w:tblLayout w:type="fixed"/>
        <w:tblLook w:val="04A0" w:firstRow="1" w:lastRow="0" w:firstColumn="1" w:lastColumn="0" w:noHBand="0" w:noVBand="1"/>
      </w:tblPr>
      <w:tblGrid>
        <w:gridCol w:w="3268"/>
        <w:gridCol w:w="10650"/>
      </w:tblGrid>
      <w:tr w:rsidR="00957329" w:rsidRPr="00957329" w14:paraId="29367E06" w14:textId="77777777" w:rsidTr="00957329">
        <w:tc>
          <w:tcPr>
            <w:tcW w:w="3268" w:type="dxa"/>
            <w:shd w:val="clear" w:color="auto" w:fill="F2F2F2" w:themeFill="background1" w:themeFillShade="F2"/>
          </w:tcPr>
          <w:p w14:paraId="18203703"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before="240" w:line="264" w:lineRule="auto"/>
              <w:jc w:val="center"/>
              <w:rPr>
                <w:rFonts w:ascii="Arial" w:hAnsi="Arial" w:cs="Arial"/>
                <w:b/>
                <w:szCs w:val="24"/>
              </w:rPr>
            </w:pPr>
            <w:r w:rsidRPr="00957329">
              <w:rPr>
                <w:rFonts w:ascii="Arial" w:hAnsi="Arial" w:cs="Arial"/>
                <w:b/>
                <w:szCs w:val="24"/>
              </w:rPr>
              <w:t>Requirements</w:t>
            </w:r>
          </w:p>
        </w:tc>
        <w:tc>
          <w:tcPr>
            <w:tcW w:w="10650" w:type="dxa"/>
            <w:shd w:val="clear" w:color="auto" w:fill="F2F2F2" w:themeFill="background1" w:themeFillShade="F2"/>
          </w:tcPr>
          <w:p w14:paraId="26EB3AAB"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before="240" w:after="120" w:line="264" w:lineRule="auto"/>
              <w:jc w:val="center"/>
              <w:rPr>
                <w:rFonts w:ascii="Arial" w:hAnsi="Arial" w:cs="Arial"/>
                <w:b/>
                <w:szCs w:val="24"/>
              </w:rPr>
            </w:pPr>
            <w:r w:rsidRPr="00957329">
              <w:rPr>
                <w:rFonts w:ascii="Arial" w:hAnsi="Arial" w:cs="Arial"/>
                <w:b/>
                <w:szCs w:val="24"/>
              </w:rPr>
              <w:t>Explanation</w:t>
            </w:r>
          </w:p>
        </w:tc>
      </w:tr>
      <w:tr w:rsidR="00957329" w:rsidRPr="00957329" w14:paraId="3FE5E1B1" w14:textId="77777777" w:rsidTr="00957329">
        <w:trPr>
          <w:trHeight w:val="936"/>
        </w:trPr>
        <w:tc>
          <w:tcPr>
            <w:tcW w:w="3268" w:type="dxa"/>
          </w:tcPr>
          <w:p w14:paraId="2A8D8618" w14:textId="77777777"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Cs w:val="24"/>
              </w:rPr>
            </w:pPr>
            <w:r w:rsidRPr="00957329">
              <w:rPr>
                <w:rFonts w:ascii="Arial" w:hAnsi="Arial" w:cs="Arial"/>
                <w:b/>
                <w:szCs w:val="24"/>
              </w:rPr>
              <w:t xml:space="preserve">Acknowledgement of Eskom’s </w:t>
            </w:r>
            <w:r w:rsidR="001C7AFB">
              <w:rPr>
                <w:rFonts w:ascii="Arial" w:hAnsi="Arial" w:cs="Arial"/>
                <w:b/>
                <w:szCs w:val="24"/>
              </w:rPr>
              <w:t xml:space="preserve">OHS </w:t>
            </w:r>
            <w:r w:rsidRPr="00957329">
              <w:rPr>
                <w:rFonts w:ascii="Arial" w:hAnsi="Arial" w:cs="Arial"/>
                <w:b/>
                <w:szCs w:val="24"/>
              </w:rPr>
              <w:t>rules and requirements  (Annexure B)</w:t>
            </w:r>
          </w:p>
        </w:tc>
        <w:tc>
          <w:tcPr>
            <w:tcW w:w="10650" w:type="dxa"/>
          </w:tcPr>
          <w:p w14:paraId="125E1F5D"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Ensure that all applicable rules and requirements are referenced in this form </w:t>
            </w:r>
            <w:proofErr w:type="gramStart"/>
            <w:r w:rsidRPr="00957329">
              <w:rPr>
                <w:rFonts w:ascii="Arial" w:hAnsi="Arial" w:cs="Arial"/>
                <w:szCs w:val="24"/>
              </w:rPr>
              <w:t>in order for</w:t>
            </w:r>
            <w:proofErr w:type="gramEnd"/>
            <w:r w:rsidRPr="00957329">
              <w:rPr>
                <w:rFonts w:ascii="Arial" w:hAnsi="Arial" w:cs="Arial"/>
                <w:szCs w:val="24"/>
              </w:rPr>
              <w:t xml:space="preserve"> the supplier to acknowledge and comply with them.  Ensure that this completed form is included in the enquiry procurement package.  To be signed and submitted by the tenderer.</w:t>
            </w:r>
          </w:p>
        </w:tc>
      </w:tr>
      <w:tr w:rsidR="00957329" w:rsidRPr="00957329" w14:paraId="6836EEE3" w14:textId="77777777" w:rsidTr="00957329">
        <w:trPr>
          <w:trHeight w:val="936"/>
        </w:trPr>
        <w:tc>
          <w:tcPr>
            <w:tcW w:w="3268" w:type="dxa"/>
          </w:tcPr>
          <w:p w14:paraId="711011E6" w14:textId="77777777"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b/>
              </w:rPr>
            </w:pPr>
            <w:r w:rsidRPr="00957329">
              <w:rPr>
                <w:rFonts w:ascii="Arial" w:hAnsi="Arial" w:cs="Arial"/>
                <w:b/>
                <w:szCs w:val="24"/>
              </w:rPr>
              <w:t xml:space="preserve">Baseline </w:t>
            </w:r>
            <w:r w:rsidR="001C7AFB">
              <w:rPr>
                <w:rFonts w:ascii="Arial" w:hAnsi="Arial" w:cs="Arial"/>
                <w:b/>
                <w:szCs w:val="24"/>
              </w:rPr>
              <w:t>OHS</w:t>
            </w:r>
            <w:r w:rsidRPr="00957329">
              <w:rPr>
                <w:rFonts w:ascii="Arial" w:hAnsi="Arial" w:cs="Arial"/>
                <w:b/>
                <w:szCs w:val="24"/>
              </w:rPr>
              <w:t xml:space="preserve"> Risk Assessment</w:t>
            </w:r>
          </w:p>
        </w:tc>
        <w:tc>
          <w:tcPr>
            <w:tcW w:w="10650" w:type="dxa"/>
          </w:tcPr>
          <w:p w14:paraId="108B9327" w14:textId="77777777" w:rsidR="00957329" w:rsidRPr="00957329" w:rsidRDefault="00957329" w:rsidP="00957329">
            <w:pPr>
              <w:jc w:val="both"/>
              <w:rPr>
                <w:rFonts w:ascii="Arial" w:hAnsi="Arial" w:cs="Arial"/>
              </w:rPr>
            </w:pPr>
            <w:r w:rsidRPr="00957329">
              <w:rPr>
                <w:rFonts w:ascii="Arial" w:hAnsi="Arial" w:cs="Arial"/>
              </w:rPr>
              <w:t xml:space="preserve">Refers to the </w:t>
            </w:r>
            <w:r w:rsidR="001C7AFB">
              <w:rPr>
                <w:rFonts w:ascii="Arial" w:hAnsi="Arial" w:cs="Arial"/>
              </w:rPr>
              <w:t>OHS</w:t>
            </w:r>
            <w:r w:rsidRPr="00957329">
              <w:rPr>
                <w:rFonts w:ascii="Arial" w:hAnsi="Arial" w:cs="Arial"/>
              </w:rPr>
              <w:t xml:space="preserve"> hazards/aspect and risks/impact that are identified and assessed before the inception of a new project and commencement of operations.  The baseline risk assessment shall include both routine and non-routine tasks.</w:t>
            </w:r>
          </w:p>
          <w:p w14:paraId="5598F68A"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rPr>
            </w:pPr>
          </w:p>
        </w:tc>
      </w:tr>
      <w:tr w:rsidR="00957329" w:rsidRPr="00957329" w14:paraId="110C2005" w14:textId="77777777" w:rsidTr="003B63E5">
        <w:trPr>
          <w:trHeight w:val="497"/>
        </w:trPr>
        <w:tc>
          <w:tcPr>
            <w:tcW w:w="3268" w:type="dxa"/>
          </w:tcPr>
          <w:p w14:paraId="1E7763BE" w14:textId="77777777"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Cs w:val="24"/>
              </w:rPr>
            </w:pPr>
            <w:r w:rsidRPr="00957329">
              <w:rPr>
                <w:rFonts w:ascii="Arial" w:hAnsi="Arial" w:cs="Arial"/>
                <w:b/>
                <w:szCs w:val="24"/>
              </w:rPr>
              <w:t>Competency</w:t>
            </w:r>
          </w:p>
        </w:tc>
        <w:tc>
          <w:tcPr>
            <w:tcW w:w="10650" w:type="dxa"/>
          </w:tcPr>
          <w:p w14:paraId="653A2B5D" w14:textId="77777777" w:rsidR="00957329" w:rsidRPr="00957329" w:rsidRDefault="00957329" w:rsidP="00957329">
            <w:pPr>
              <w:jc w:val="both"/>
              <w:rPr>
                <w:rFonts w:ascii="Arial" w:hAnsi="Arial" w:cs="Arial"/>
              </w:rPr>
            </w:pPr>
            <w:r w:rsidRPr="00957329">
              <w:rPr>
                <w:rFonts w:ascii="Arial" w:hAnsi="Arial" w:cs="Arial"/>
              </w:rPr>
              <w:t xml:space="preserve">A person who, in respect to the work that </w:t>
            </w:r>
            <w:proofErr w:type="gramStart"/>
            <w:r w:rsidRPr="00957329">
              <w:rPr>
                <w:rFonts w:ascii="Arial" w:hAnsi="Arial" w:cs="Arial"/>
              </w:rPr>
              <w:t>has to</w:t>
            </w:r>
            <w:proofErr w:type="gramEnd"/>
            <w:r w:rsidRPr="00957329">
              <w:rPr>
                <w:rFonts w:ascii="Arial" w:hAnsi="Arial" w:cs="Arial"/>
              </w:rPr>
              <w:t xml:space="preserve"> be done, has the required training, knowledge and experience, and, where applicable, qualifications relevant to that work or task. Provided that where appropriate qualifications and training are registered in terms of the provisions of the National Qualifications Framework Act, </w:t>
            </w:r>
            <w:proofErr w:type="gramStart"/>
            <w:r w:rsidRPr="00957329">
              <w:rPr>
                <w:rFonts w:ascii="Arial" w:hAnsi="Arial" w:cs="Arial"/>
              </w:rPr>
              <w:t>No</w:t>
            </w:r>
            <w:proofErr w:type="gramEnd"/>
            <w:r w:rsidRPr="00957329">
              <w:rPr>
                <w:rFonts w:ascii="Arial" w:hAnsi="Arial" w:cs="Arial"/>
              </w:rPr>
              <w:t xml:space="preserve"> 67 of 2008, those qualifications and training must be regarded as the required qualifications and training, and is familiar with the Act and applicable regulations made under the Act.</w:t>
            </w:r>
          </w:p>
          <w:p w14:paraId="039E8999" w14:textId="77777777" w:rsidR="00957329" w:rsidRPr="00957329" w:rsidRDefault="00957329" w:rsidP="00957329">
            <w:pPr>
              <w:numPr>
                <w:ilvl w:val="0"/>
                <w:numId w:val="8"/>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hAnsi="Arial" w:cs="Arial"/>
                <w:szCs w:val="24"/>
              </w:rPr>
            </w:pPr>
            <w:r w:rsidRPr="00957329">
              <w:rPr>
                <w:rFonts w:ascii="Arial" w:hAnsi="Arial" w:cs="Arial"/>
                <w:szCs w:val="24"/>
              </w:rPr>
              <w:t>First aider (If or when applicable)</w:t>
            </w:r>
          </w:p>
          <w:p w14:paraId="74115AE4" w14:textId="77777777" w:rsidR="00957329" w:rsidRPr="00957329" w:rsidRDefault="001C7AFB" w:rsidP="00957329">
            <w:pPr>
              <w:numPr>
                <w:ilvl w:val="0"/>
                <w:numId w:val="8"/>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hAnsi="Arial" w:cs="Arial"/>
                <w:szCs w:val="24"/>
              </w:rPr>
            </w:pPr>
            <w:r>
              <w:rPr>
                <w:rFonts w:ascii="Arial" w:hAnsi="Arial" w:cs="Arial"/>
                <w:szCs w:val="24"/>
              </w:rPr>
              <w:t>OHS</w:t>
            </w:r>
            <w:r w:rsidR="00957329" w:rsidRPr="00957329">
              <w:rPr>
                <w:rFonts w:ascii="Arial" w:hAnsi="Arial" w:cs="Arial"/>
                <w:szCs w:val="24"/>
              </w:rPr>
              <w:t xml:space="preserve"> professional (If or when applicable)</w:t>
            </w:r>
          </w:p>
          <w:p w14:paraId="58D8D264" w14:textId="77777777" w:rsidR="00957329" w:rsidRPr="00957329" w:rsidRDefault="00957329" w:rsidP="00957329">
            <w:pPr>
              <w:numPr>
                <w:ilvl w:val="0"/>
                <w:numId w:val="8"/>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hAnsi="Arial" w:cs="Arial"/>
                <w:szCs w:val="24"/>
              </w:rPr>
            </w:pPr>
            <w:r w:rsidRPr="00957329">
              <w:rPr>
                <w:rFonts w:ascii="Arial" w:hAnsi="Arial" w:cs="Arial"/>
                <w:szCs w:val="24"/>
              </w:rPr>
              <w:t>Incident investigator (If or when applicable)</w:t>
            </w:r>
          </w:p>
        </w:tc>
      </w:tr>
      <w:tr w:rsidR="00957329" w:rsidRPr="00957329" w14:paraId="2563D409" w14:textId="77777777" w:rsidTr="00957329">
        <w:trPr>
          <w:trHeight w:val="980"/>
        </w:trPr>
        <w:tc>
          <w:tcPr>
            <w:tcW w:w="3268" w:type="dxa"/>
          </w:tcPr>
          <w:p w14:paraId="1935238E" w14:textId="77777777" w:rsidR="00957329" w:rsidRPr="00957329" w:rsidRDefault="001C7AFB" w:rsidP="001C7AFB">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b/>
                <w:sz w:val="18"/>
              </w:rPr>
            </w:pPr>
            <w:r>
              <w:rPr>
                <w:rFonts w:ascii="Arial" w:hAnsi="Arial" w:cs="Arial"/>
                <w:b/>
                <w:szCs w:val="24"/>
              </w:rPr>
              <w:t xml:space="preserve">Health and Safety </w:t>
            </w:r>
            <w:r w:rsidR="00957329" w:rsidRPr="00957329">
              <w:rPr>
                <w:rFonts w:ascii="Arial" w:hAnsi="Arial" w:cs="Arial"/>
                <w:b/>
                <w:szCs w:val="24"/>
              </w:rPr>
              <w:t xml:space="preserve"> plan </w:t>
            </w:r>
          </w:p>
        </w:tc>
        <w:tc>
          <w:tcPr>
            <w:tcW w:w="10650" w:type="dxa"/>
          </w:tcPr>
          <w:p w14:paraId="26A1B9DB"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sz w:val="18"/>
              </w:rPr>
            </w:pPr>
            <w:r w:rsidRPr="00957329">
              <w:rPr>
                <w:rFonts w:ascii="Arial" w:hAnsi="Arial" w:cs="Arial"/>
                <w:szCs w:val="24"/>
              </w:rPr>
              <w:t xml:space="preserve">Means a site, </w:t>
            </w:r>
            <w:proofErr w:type="gramStart"/>
            <w:r w:rsidRPr="00957329">
              <w:rPr>
                <w:rFonts w:ascii="Arial" w:hAnsi="Arial" w:cs="Arial"/>
                <w:szCs w:val="24"/>
              </w:rPr>
              <w:t>activity</w:t>
            </w:r>
            <w:proofErr w:type="gramEnd"/>
            <w:r w:rsidRPr="00957329">
              <w:rPr>
                <w:rFonts w:ascii="Arial" w:hAnsi="Arial" w:cs="Arial"/>
                <w:szCs w:val="24"/>
              </w:rPr>
              <w:t xml:space="preserve"> or project documented plan in accordance with the clients </w:t>
            </w:r>
            <w:r w:rsidR="001C7AFB">
              <w:rPr>
                <w:rFonts w:ascii="Arial" w:hAnsi="Arial" w:cs="Arial"/>
                <w:szCs w:val="24"/>
              </w:rPr>
              <w:t>OHS</w:t>
            </w:r>
            <w:r w:rsidRPr="00957329">
              <w:rPr>
                <w:rFonts w:ascii="Arial" w:hAnsi="Arial" w:cs="Arial"/>
                <w:szCs w:val="24"/>
              </w:rPr>
              <w:t xml:space="preserve"> requirements. The plan must be scope or project based.  The plan must reflect an organised system (method statements, processes, resources etc) which the supplier will comply with and enforce to manage the </w:t>
            </w:r>
            <w:r w:rsidR="001C7AFB">
              <w:rPr>
                <w:rFonts w:ascii="Arial" w:hAnsi="Arial" w:cs="Arial"/>
                <w:szCs w:val="24"/>
              </w:rPr>
              <w:t>OHS</w:t>
            </w:r>
            <w:r w:rsidRPr="00957329">
              <w:rPr>
                <w:rFonts w:ascii="Arial" w:hAnsi="Arial" w:cs="Arial"/>
                <w:szCs w:val="24"/>
              </w:rPr>
              <w:t xml:space="preserve"> risk during the lifecycle of the project. This can also be in the form of an OHS manual.</w:t>
            </w:r>
          </w:p>
        </w:tc>
      </w:tr>
      <w:tr w:rsidR="00957329" w:rsidRPr="00957329" w14:paraId="34529C24" w14:textId="77777777" w:rsidTr="00957329">
        <w:trPr>
          <w:trHeight w:val="708"/>
        </w:trPr>
        <w:tc>
          <w:tcPr>
            <w:tcW w:w="3268" w:type="dxa"/>
          </w:tcPr>
          <w:p w14:paraId="01CA3012" w14:textId="77777777"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 w:val="18"/>
                <w:szCs w:val="24"/>
              </w:rPr>
            </w:pPr>
            <w:r w:rsidRPr="00957329">
              <w:rPr>
                <w:rFonts w:ascii="Arial" w:hAnsi="Arial" w:cs="Arial"/>
                <w:b/>
                <w:szCs w:val="24"/>
              </w:rPr>
              <w:t>Valid letter of good standing</w:t>
            </w:r>
          </w:p>
        </w:tc>
        <w:tc>
          <w:tcPr>
            <w:tcW w:w="10650" w:type="dxa"/>
          </w:tcPr>
          <w:p w14:paraId="44A2CB00"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 w:val="18"/>
                <w:szCs w:val="24"/>
              </w:rPr>
            </w:pPr>
            <w:r w:rsidRPr="00957329">
              <w:rPr>
                <w:rFonts w:ascii="Arial" w:hAnsi="Arial" w:cs="Arial"/>
                <w:szCs w:val="24"/>
              </w:rPr>
              <w:t>Registration with the Compensation Commissioner (COID) or a licenced mutual company or an equivalent of it (for international bidders). If a company has only one employee (CEO, owner), the supplier shall submit an insurance letter that covers accidental death and disability to the value of R500 000 as a minimum.</w:t>
            </w:r>
          </w:p>
        </w:tc>
      </w:tr>
      <w:tr w:rsidR="00957329" w:rsidRPr="00957329" w14:paraId="3FF5F528" w14:textId="77777777" w:rsidTr="00957329">
        <w:trPr>
          <w:trHeight w:val="686"/>
        </w:trPr>
        <w:tc>
          <w:tcPr>
            <w:tcW w:w="3268" w:type="dxa"/>
          </w:tcPr>
          <w:p w14:paraId="603CD317" w14:textId="77777777" w:rsidR="00957329" w:rsidRPr="00957329" w:rsidRDefault="001C7AFB"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Cs w:val="24"/>
              </w:rPr>
            </w:pPr>
            <w:r>
              <w:rPr>
                <w:rFonts w:ascii="Arial" w:hAnsi="Arial" w:cs="Arial"/>
                <w:b/>
                <w:szCs w:val="24"/>
              </w:rPr>
              <w:t>OHS</w:t>
            </w:r>
            <w:r w:rsidR="00957329" w:rsidRPr="00957329">
              <w:rPr>
                <w:rFonts w:ascii="Arial" w:hAnsi="Arial" w:cs="Arial"/>
                <w:b/>
                <w:szCs w:val="24"/>
              </w:rPr>
              <w:t xml:space="preserve"> policy</w:t>
            </w:r>
          </w:p>
        </w:tc>
        <w:tc>
          <w:tcPr>
            <w:tcW w:w="10650" w:type="dxa"/>
          </w:tcPr>
          <w:p w14:paraId="187AF42C"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A statement of intention by the employer which provides a framework for setting </w:t>
            </w:r>
            <w:r w:rsidR="001C7AFB">
              <w:rPr>
                <w:rFonts w:ascii="Arial" w:hAnsi="Arial" w:cs="Arial"/>
                <w:szCs w:val="24"/>
              </w:rPr>
              <w:t>OHS</w:t>
            </w:r>
            <w:r w:rsidRPr="00957329">
              <w:rPr>
                <w:rFonts w:ascii="Arial" w:hAnsi="Arial" w:cs="Arial"/>
                <w:szCs w:val="24"/>
              </w:rPr>
              <w:t xml:space="preserve"> objectives to improve </w:t>
            </w:r>
            <w:r w:rsidR="001C7AFB">
              <w:rPr>
                <w:rFonts w:ascii="Arial" w:hAnsi="Arial" w:cs="Arial"/>
                <w:szCs w:val="24"/>
              </w:rPr>
              <w:t>OHS</w:t>
            </w:r>
            <w:r w:rsidRPr="00957329">
              <w:rPr>
                <w:rFonts w:ascii="Arial" w:hAnsi="Arial" w:cs="Arial"/>
                <w:szCs w:val="24"/>
              </w:rPr>
              <w:t xml:space="preserve"> performance </w:t>
            </w:r>
            <w:proofErr w:type="gramStart"/>
            <w:r w:rsidRPr="00957329">
              <w:rPr>
                <w:rFonts w:ascii="Arial" w:hAnsi="Arial" w:cs="Arial"/>
                <w:szCs w:val="24"/>
              </w:rPr>
              <w:t>and also</w:t>
            </w:r>
            <w:proofErr w:type="gramEnd"/>
            <w:r w:rsidRPr="00957329">
              <w:rPr>
                <w:rFonts w:ascii="Arial" w:hAnsi="Arial" w:cs="Arial"/>
                <w:szCs w:val="24"/>
              </w:rPr>
              <w:t xml:space="preserve"> emphasises management commitment to employees’ wellbeing and duty of care to the environment.</w:t>
            </w:r>
          </w:p>
        </w:tc>
      </w:tr>
      <w:tr w:rsidR="00957329" w:rsidRPr="00957329" w14:paraId="66752A22" w14:textId="77777777" w:rsidTr="00957329">
        <w:trPr>
          <w:trHeight w:val="408"/>
        </w:trPr>
        <w:tc>
          <w:tcPr>
            <w:tcW w:w="3268" w:type="dxa"/>
          </w:tcPr>
          <w:p w14:paraId="59CAC9B6" w14:textId="77777777" w:rsidR="00957329" w:rsidRPr="00957329" w:rsidRDefault="00957329" w:rsidP="001C7AFB">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b/>
              </w:rPr>
            </w:pPr>
            <w:r w:rsidRPr="00957329">
              <w:rPr>
                <w:rFonts w:ascii="Arial" w:hAnsi="Arial" w:cs="Arial"/>
                <w:b/>
                <w:szCs w:val="24"/>
              </w:rPr>
              <w:t xml:space="preserve">Costing for </w:t>
            </w:r>
            <w:r w:rsidR="001C7AFB">
              <w:rPr>
                <w:rFonts w:ascii="Arial" w:hAnsi="Arial" w:cs="Arial"/>
                <w:b/>
                <w:szCs w:val="24"/>
              </w:rPr>
              <w:t xml:space="preserve">Health and </w:t>
            </w:r>
            <w:r w:rsidRPr="00957329">
              <w:rPr>
                <w:rFonts w:ascii="Arial" w:hAnsi="Arial" w:cs="Arial"/>
                <w:b/>
                <w:szCs w:val="24"/>
              </w:rPr>
              <w:t xml:space="preserve">Safety, </w:t>
            </w:r>
          </w:p>
        </w:tc>
        <w:tc>
          <w:tcPr>
            <w:tcW w:w="10650" w:type="dxa"/>
          </w:tcPr>
          <w:p w14:paraId="53A91E36"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Has the tenderer submitted costing for </w:t>
            </w:r>
            <w:r w:rsidR="001C7AFB">
              <w:rPr>
                <w:rFonts w:ascii="Arial" w:hAnsi="Arial" w:cs="Arial"/>
                <w:szCs w:val="24"/>
              </w:rPr>
              <w:t>OHS</w:t>
            </w:r>
            <w:r w:rsidRPr="00957329">
              <w:rPr>
                <w:rFonts w:ascii="Arial" w:hAnsi="Arial" w:cs="Arial"/>
                <w:szCs w:val="24"/>
              </w:rPr>
              <w:t xml:space="preserve"> management activities? </w:t>
            </w:r>
          </w:p>
          <w:p w14:paraId="19F8E851" w14:textId="77777777" w:rsidR="00957329" w:rsidRPr="00957329" w:rsidRDefault="001C7AFB"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Pr>
                <w:rFonts w:ascii="Arial" w:hAnsi="Arial" w:cs="Arial"/>
                <w:szCs w:val="24"/>
              </w:rPr>
              <w:t>OHS</w:t>
            </w:r>
            <w:r w:rsidR="00957329" w:rsidRPr="00957329">
              <w:rPr>
                <w:rFonts w:ascii="Arial" w:hAnsi="Arial" w:cs="Arial"/>
                <w:szCs w:val="24"/>
              </w:rPr>
              <w:t xml:space="preserve"> costing must reflect the amount of funds that will be allocated for </w:t>
            </w:r>
            <w:r>
              <w:rPr>
                <w:rFonts w:ascii="Arial" w:hAnsi="Arial" w:cs="Arial"/>
                <w:szCs w:val="24"/>
              </w:rPr>
              <w:t>OHS</w:t>
            </w:r>
            <w:r w:rsidR="00957329" w:rsidRPr="00957329">
              <w:rPr>
                <w:rFonts w:ascii="Arial" w:hAnsi="Arial" w:cs="Arial"/>
                <w:szCs w:val="24"/>
              </w:rPr>
              <w:t xml:space="preserve"> when the project commences (This is a breakdown of the bulk </w:t>
            </w:r>
            <w:r>
              <w:rPr>
                <w:rFonts w:ascii="Arial" w:hAnsi="Arial" w:cs="Arial"/>
                <w:szCs w:val="24"/>
              </w:rPr>
              <w:t>OHS</w:t>
            </w:r>
            <w:r w:rsidR="00957329" w:rsidRPr="00957329">
              <w:rPr>
                <w:rFonts w:ascii="Arial" w:hAnsi="Arial" w:cs="Arial"/>
                <w:szCs w:val="24"/>
              </w:rPr>
              <w:t xml:space="preserve"> costing in the bill of quantities) and it should be based on the scope of work and the associated risk. The items to be included are not limited to the following:</w:t>
            </w:r>
          </w:p>
          <w:p w14:paraId="7CF53813" w14:textId="77777777"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PPE, </w:t>
            </w:r>
            <w:r w:rsidR="001C7AFB">
              <w:rPr>
                <w:rFonts w:ascii="Arial" w:hAnsi="Arial" w:cs="Arial"/>
                <w:szCs w:val="24"/>
              </w:rPr>
              <w:t>OHS</w:t>
            </w:r>
            <w:r w:rsidRPr="00957329">
              <w:rPr>
                <w:rFonts w:ascii="Arial" w:hAnsi="Arial" w:cs="Arial"/>
                <w:szCs w:val="24"/>
              </w:rPr>
              <w:t xml:space="preserve"> training, </w:t>
            </w:r>
            <w:r w:rsidR="001C7AFB">
              <w:rPr>
                <w:rFonts w:ascii="Arial" w:hAnsi="Arial" w:cs="Arial"/>
                <w:szCs w:val="24"/>
              </w:rPr>
              <w:t>OHS</w:t>
            </w:r>
            <w:r w:rsidRPr="00957329">
              <w:rPr>
                <w:rFonts w:ascii="Arial" w:hAnsi="Arial" w:cs="Arial"/>
                <w:szCs w:val="24"/>
              </w:rPr>
              <w:t xml:space="preserve"> professionals, </w:t>
            </w:r>
            <w:proofErr w:type="gramStart"/>
            <w:r w:rsidRPr="00957329">
              <w:rPr>
                <w:rFonts w:ascii="Arial" w:hAnsi="Arial" w:cs="Arial"/>
                <w:szCs w:val="24"/>
              </w:rPr>
              <w:t>First</w:t>
            </w:r>
            <w:proofErr w:type="gramEnd"/>
            <w:r w:rsidRPr="00957329">
              <w:rPr>
                <w:rFonts w:ascii="Arial" w:hAnsi="Arial" w:cs="Arial"/>
                <w:szCs w:val="24"/>
              </w:rPr>
              <w:t xml:space="preserve"> aid equipment, Ablution facilities, Safety signs, safety campaigns or interventions, </w:t>
            </w:r>
            <w:r w:rsidR="001C7AFB">
              <w:rPr>
                <w:rFonts w:ascii="Arial" w:hAnsi="Arial" w:cs="Arial"/>
                <w:szCs w:val="24"/>
              </w:rPr>
              <w:t>OHS</w:t>
            </w:r>
            <w:r w:rsidRPr="00957329">
              <w:rPr>
                <w:rFonts w:ascii="Arial" w:hAnsi="Arial" w:cs="Arial"/>
                <w:szCs w:val="24"/>
              </w:rPr>
              <w:t xml:space="preserve"> equipment/instruments, Medical examinations etc</w:t>
            </w:r>
          </w:p>
        </w:tc>
      </w:tr>
    </w:tbl>
    <w:p w14:paraId="37DE56A9" w14:textId="77777777" w:rsidR="001D7378" w:rsidRDefault="001D7378" w:rsidP="00783C92">
      <w:pPr>
        <w:ind w:left="426"/>
        <w:contextualSpacing/>
        <w:jc w:val="both"/>
        <w:rPr>
          <w:rFonts w:ascii="Arial" w:hAnsi="Arial" w:cs="Arial"/>
          <w:b/>
        </w:rPr>
      </w:pPr>
      <w:bookmarkStart w:id="0" w:name="_Toc387666473"/>
    </w:p>
    <w:p w14:paraId="67AF51FB" w14:textId="77777777" w:rsidR="00E7010A" w:rsidRDefault="00E7010A" w:rsidP="00783C92">
      <w:pPr>
        <w:ind w:left="426"/>
        <w:contextualSpacing/>
        <w:jc w:val="both"/>
        <w:rPr>
          <w:rFonts w:ascii="Arial" w:hAnsi="Arial" w:cs="Arial"/>
          <w:b/>
        </w:rPr>
      </w:pPr>
    </w:p>
    <w:p w14:paraId="4BE8FA0D" w14:textId="77777777" w:rsidR="00957329" w:rsidRDefault="00957329" w:rsidP="00957329">
      <w:pPr>
        <w:numPr>
          <w:ilvl w:val="0"/>
          <w:numId w:val="13"/>
        </w:numPr>
        <w:ind w:left="426" w:hanging="426"/>
        <w:contextualSpacing/>
        <w:jc w:val="both"/>
        <w:rPr>
          <w:rFonts w:ascii="Arial" w:hAnsi="Arial" w:cs="Arial"/>
          <w:b/>
        </w:rPr>
      </w:pPr>
      <w:r w:rsidRPr="00957329">
        <w:rPr>
          <w:rFonts w:ascii="Arial" w:hAnsi="Arial" w:cs="Arial"/>
          <w:b/>
        </w:rPr>
        <w:t>Development Team</w:t>
      </w:r>
      <w:bookmarkEnd w:id="0"/>
    </w:p>
    <w:p w14:paraId="43CDA5D4" w14:textId="77777777" w:rsidR="00957329" w:rsidRPr="00957329" w:rsidRDefault="00957329" w:rsidP="00957329">
      <w:pPr>
        <w:ind w:left="720"/>
        <w:contextualSpacing/>
        <w:jc w:val="both"/>
        <w:rPr>
          <w:rFonts w:ascii="Arial" w:hAnsi="Arial" w:cs="Arial"/>
          <w:b/>
        </w:rPr>
      </w:pPr>
    </w:p>
    <w:p w14:paraId="435F9F71" w14:textId="77777777" w:rsidR="00957329" w:rsidRPr="00957329" w:rsidRDefault="00957329" w:rsidP="00957329">
      <w:pPr>
        <w:numPr>
          <w:ilvl w:val="0"/>
          <w:numId w:val="7"/>
        </w:numPr>
        <w:tabs>
          <w:tab w:val="num"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lang w:val="en-GB"/>
        </w:rPr>
      </w:pPr>
      <w:r w:rsidRPr="00957329">
        <w:rPr>
          <w:rFonts w:ascii="Arial" w:eastAsia="Times New Roman" w:hAnsi="Arial" w:cs="Arial"/>
        </w:rPr>
        <w:t xml:space="preserve">Diane </w:t>
      </w:r>
      <w:proofErr w:type="spellStart"/>
      <w:r w:rsidRPr="00957329">
        <w:rPr>
          <w:rFonts w:ascii="Arial" w:eastAsia="Times New Roman" w:hAnsi="Arial" w:cs="Arial"/>
        </w:rPr>
        <w:t>Maunatlala</w:t>
      </w:r>
      <w:proofErr w:type="spellEnd"/>
    </w:p>
    <w:p w14:paraId="46747B55" w14:textId="77777777" w:rsidR="00957329" w:rsidRPr="00957329" w:rsidRDefault="00957329" w:rsidP="00957329">
      <w:pPr>
        <w:tabs>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720"/>
        <w:contextualSpacing/>
        <w:jc w:val="both"/>
        <w:rPr>
          <w:rFonts w:ascii="Arial" w:eastAsia="Times New Roman" w:hAnsi="Arial" w:cs="Arial"/>
          <w:lang w:val="en-GB"/>
        </w:rPr>
      </w:pPr>
    </w:p>
    <w:p w14:paraId="7DAC3814" w14:textId="77777777" w:rsidR="00957329" w:rsidRDefault="00957329" w:rsidP="003B63E5">
      <w:pPr>
        <w:ind w:left="426"/>
        <w:contextualSpacing/>
        <w:jc w:val="both"/>
        <w:rPr>
          <w:rFonts w:ascii="Arial" w:hAnsi="Arial" w:cs="Arial"/>
          <w:b/>
        </w:rPr>
      </w:pPr>
    </w:p>
    <w:p w14:paraId="52F04D0D" w14:textId="77777777" w:rsidR="00286EC4" w:rsidRPr="00286EC4" w:rsidRDefault="00286EC4" w:rsidP="001D7378">
      <w:pPr>
        <w:contextualSpacing/>
        <w:jc w:val="both"/>
      </w:pPr>
    </w:p>
    <w:sectPr w:rsidR="00286EC4" w:rsidRPr="00286EC4" w:rsidSect="00B41E98">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BB1A" w14:textId="77777777" w:rsidR="009229BD" w:rsidRDefault="009229BD" w:rsidP="0028391D">
      <w:pPr>
        <w:spacing w:after="0" w:line="240" w:lineRule="auto"/>
      </w:pPr>
      <w:r>
        <w:separator/>
      </w:r>
    </w:p>
  </w:endnote>
  <w:endnote w:type="continuationSeparator" w:id="0">
    <w:p w14:paraId="05227DF1" w14:textId="77777777" w:rsidR="009229BD" w:rsidRDefault="009229BD"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22" w:type="dxa"/>
      <w:tblInd w:w="-459" w:type="dxa"/>
      <w:tblLook w:val="04A0" w:firstRow="1" w:lastRow="0" w:firstColumn="1" w:lastColumn="0" w:noHBand="0" w:noVBand="1"/>
    </w:tblPr>
    <w:tblGrid>
      <w:gridCol w:w="10314"/>
      <w:gridCol w:w="4208"/>
    </w:tblGrid>
    <w:tr w:rsidR="00957329" w:rsidRPr="00A22EF4" w14:paraId="357F5F28" w14:textId="77777777" w:rsidTr="00E71A9F">
      <w:trPr>
        <w:trHeight w:val="303"/>
      </w:trPr>
      <w:tc>
        <w:tcPr>
          <w:tcW w:w="14522" w:type="dxa"/>
          <w:gridSpan w:val="2"/>
          <w:tcBorders>
            <w:top w:val="nil"/>
            <w:left w:val="nil"/>
            <w:bottom w:val="nil"/>
            <w:right w:val="nil"/>
          </w:tcBorders>
          <w:vAlign w:val="center"/>
        </w:tcPr>
        <w:p w14:paraId="41AA189F" w14:textId="77777777" w:rsidR="00957329" w:rsidRPr="00A22EF4" w:rsidRDefault="00957329" w:rsidP="00957329">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957329" w14:paraId="37820C83" w14:textId="77777777" w:rsidTr="00E71A9F">
      <w:trPr>
        <w:trHeight w:val="968"/>
      </w:trPr>
      <w:tc>
        <w:tcPr>
          <w:tcW w:w="14522" w:type="dxa"/>
          <w:gridSpan w:val="2"/>
          <w:tcBorders>
            <w:top w:val="nil"/>
            <w:left w:val="nil"/>
            <w:bottom w:val="nil"/>
            <w:right w:val="nil"/>
          </w:tcBorders>
        </w:tcPr>
        <w:p w14:paraId="727261BD" w14:textId="77777777" w:rsidR="00957329" w:rsidRDefault="00957329" w:rsidP="00957329">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C6BC4A9" wp14:editId="2D645F36">
                    <wp:simplePos x="0" y="0"/>
                    <wp:positionH relativeFrom="column">
                      <wp:posOffset>-32384</wp:posOffset>
                    </wp:positionH>
                    <wp:positionV relativeFrom="paragraph">
                      <wp:posOffset>13335</wp:posOffset>
                    </wp:positionV>
                    <wp:extent cx="9239250"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2392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18C73" w14:textId="77777777" w:rsidR="00957329" w:rsidRPr="007D1F0A" w:rsidRDefault="00957329" w:rsidP="00B41E98">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B41E98">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646E7" id="_x0000_t202" coordsize="21600,21600" o:spt="202" path="m,l,21600r21600,l21600,xe">
                    <v:stroke joinstyle="miter"/>
                    <v:path gradientshapeok="t" o:connecttype="rect"/>
                  </v:shapetype>
                  <v:shape id="Text Box 1" o:spid="_x0000_s1026" type="#_x0000_t202" style="position:absolute;margin-left:-2.55pt;margin-top:1.05pt;width:72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" filled="f" stroked="f" strokeweight=".5pt">
                    <v:textbox>
                      <w:txbxContent>
                        <w:p w:rsidR="00957329" w:rsidRPr="007D1F0A" w:rsidRDefault="00957329" w:rsidP="00B41E98">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B41E98">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91C7231" w14:textId="77777777" w:rsidR="00957329" w:rsidRDefault="00957329" w:rsidP="00957329">
          <w:pPr>
            <w:rPr>
              <w:rFonts w:ascii="Arial" w:hAnsi="Arial" w:cs="Arial"/>
              <w:sz w:val="20"/>
              <w:szCs w:val="20"/>
              <w:lang w:val="en-GB"/>
            </w:rPr>
          </w:pPr>
        </w:p>
        <w:p w14:paraId="4355963F" w14:textId="77777777" w:rsidR="00957329" w:rsidRDefault="00957329" w:rsidP="00957329">
          <w:pPr>
            <w:rPr>
              <w:rFonts w:ascii="Arial" w:hAnsi="Arial" w:cs="Arial"/>
              <w:sz w:val="20"/>
              <w:szCs w:val="20"/>
              <w:lang w:val="en-GB"/>
            </w:rPr>
          </w:pPr>
        </w:p>
        <w:p w14:paraId="4571BD90" w14:textId="77777777" w:rsidR="00957329" w:rsidRDefault="00957329" w:rsidP="00957329">
          <w:pPr>
            <w:rPr>
              <w:rFonts w:ascii="Arial" w:hAnsi="Arial" w:cs="Arial"/>
              <w:sz w:val="20"/>
              <w:szCs w:val="20"/>
              <w:lang w:val="en-GB"/>
            </w:rPr>
          </w:pPr>
        </w:p>
      </w:tc>
    </w:tr>
    <w:tr w:rsidR="00957329" w14:paraId="229EAA92" w14:textId="77777777" w:rsidTr="00E71A9F">
      <w:trPr>
        <w:trHeight w:val="239"/>
      </w:trPr>
      <w:tc>
        <w:tcPr>
          <w:tcW w:w="10314" w:type="dxa"/>
          <w:tcBorders>
            <w:top w:val="nil"/>
            <w:left w:val="nil"/>
            <w:bottom w:val="nil"/>
            <w:right w:val="nil"/>
          </w:tcBorders>
          <w:vAlign w:val="center"/>
        </w:tcPr>
        <w:p w14:paraId="1326D735" w14:textId="77777777" w:rsidR="00957329" w:rsidRDefault="00957329" w:rsidP="00957329">
          <w:pPr>
            <w:rPr>
              <w:rFonts w:ascii="Arial" w:hAnsi="Arial" w:cs="Arial"/>
              <w:sz w:val="20"/>
              <w:szCs w:val="20"/>
              <w:lang w:val="en-GB"/>
            </w:rPr>
          </w:pPr>
        </w:p>
      </w:tc>
      <w:tc>
        <w:tcPr>
          <w:tcW w:w="4208" w:type="dxa"/>
          <w:tcBorders>
            <w:top w:val="nil"/>
            <w:left w:val="nil"/>
            <w:bottom w:val="nil"/>
            <w:right w:val="nil"/>
          </w:tcBorders>
          <w:vAlign w:val="center"/>
        </w:tcPr>
        <w:p w14:paraId="541AC905" w14:textId="77777777" w:rsidR="00957329" w:rsidRDefault="00957329" w:rsidP="00957329">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873E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873ED">
            <w:rPr>
              <w:rFonts w:ascii="Arial" w:hAnsi="Arial" w:cs="Arial"/>
              <w:noProof/>
              <w:sz w:val="18"/>
              <w:szCs w:val="18"/>
            </w:rPr>
            <w:t>8</w:t>
          </w:r>
          <w:r w:rsidRPr="0047798B">
            <w:rPr>
              <w:rFonts w:ascii="Arial" w:hAnsi="Arial" w:cs="Arial"/>
              <w:sz w:val="18"/>
              <w:szCs w:val="18"/>
            </w:rPr>
            <w:fldChar w:fldCharType="end"/>
          </w:r>
        </w:p>
      </w:tc>
    </w:tr>
  </w:tbl>
  <w:p w14:paraId="3C027024" w14:textId="77777777" w:rsidR="00957329" w:rsidRDefault="0095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DA3D" w14:textId="77777777" w:rsidR="009229BD" w:rsidRDefault="009229BD" w:rsidP="0028391D">
      <w:pPr>
        <w:spacing w:after="0" w:line="240" w:lineRule="auto"/>
      </w:pPr>
      <w:r>
        <w:separator/>
      </w:r>
    </w:p>
  </w:footnote>
  <w:footnote w:type="continuationSeparator" w:id="0">
    <w:p w14:paraId="26AD24C3" w14:textId="77777777" w:rsidR="009229BD" w:rsidRDefault="009229BD"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3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6"/>
      <w:gridCol w:w="7206"/>
      <w:gridCol w:w="2078"/>
      <w:gridCol w:w="1802"/>
      <w:gridCol w:w="592"/>
      <w:gridCol w:w="598"/>
    </w:tblGrid>
    <w:tr w:rsidR="00957329" w:rsidRPr="003914DE" w14:paraId="69CD6210" w14:textId="77777777" w:rsidTr="00B41E98">
      <w:trPr>
        <w:cantSplit/>
        <w:trHeight w:val="437"/>
      </w:trPr>
      <w:tc>
        <w:tcPr>
          <w:tcW w:w="2356" w:type="dxa"/>
          <w:vMerge w:val="restart"/>
          <w:vAlign w:val="bottom"/>
        </w:tcPr>
        <w:p w14:paraId="7D38442F" w14:textId="77777777" w:rsidR="00957329" w:rsidRPr="003914DE" w:rsidRDefault="008D5C01" w:rsidP="00957329">
          <w:pPr>
            <w:spacing w:before="840"/>
            <w:rPr>
              <w:rFonts w:ascii="Arial" w:hAnsi="Arial"/>
              <w:b/>
              <w:lang w:val="en-GB"/>
            </w:rPr>
          </w:pPr>
          <w:r>
            <w:rPr>
              <w:rFonts w:ascii="Arial" w:hAnsi="Arial"/>
              <w:b/>
              <w:lang w:val="en-GB"/>
            </w:rPr>
            <w:object w:dxaOrig="1440" w:dyaOrig="1440" w14:anchorId="3C8F3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88857720" r:id="rId2"/>
            </w:object>
          </w:r>
        </w:p>
      </w:tc>
      <w:tc>
        <w:tcPr>
          <w:tcW w:w="7206" w:type="dxa"/>
          <w:vMerge w:val="restart"/>
          <w:vAlign w:val="center"/>
        </w:tcPr>
        <w:p w14:paraId="729CBF33" w14:textId="77777777" w:rsidR="00957329" w:rsidRPr="00ED3A94" w:rsidRDefault="00957329" w:rsidP="00DD5D84">
          <w:pPr>
            <w:spacing w:after="0"/>
            <w:jc w:val="center"/>
            <w:rPr>
              <w:rFonts w:ascii="Arial" w:hAnsi="Arial" w:cs="Arial"/>
              <w:b/>
              <w:sz w:val="24"/>
              <w:szCs w:val="24"/>
              <w:lang w:val="en-GB"/>
            </w:rPr>
          </w:pPr>
          <w:r>
            <w:rPr>
              <w:rFonts w:ascii="Arial" w:hAnsi="Arial" w:cs="Arial"/>
              <w:b/>
              <w:sz w:val="24"/>
              <w:szCs w:val="24"/>
              <w:lang w:val="en-GB"/>
            </w:rPr>
            <w:t>Annexure A: Supplier Risk Category</w:t>
          </w:r>
        </w:p>
      </w:tc>
      <w:tc>
        <w:tcPr>
          <w:tcW w:w="2078" w:type="dxa"/>
          <w:shd w:val="clear" w:color="auto" w:fill="auto"/>
          <w:vAlign w:val="center"/>
        </w:tcPr>
        <w:p w14:paraId="025FF8C0" w14:textId="77777777" w:rsidR="00957329" w:rsidRPr="003914DE" w:rsidRDefault="00957329" w:rsidP="00957329">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802" w:type="dxa"/>
          <w:shd w:val="clear" w:color="auto" w:fill="auto"/>
          <w:vAlign w:val="center"/>
        </w:tcPr>
        <w:p w14:paraId="36D67C8C" w14:textId="77777777" w:rsidR="00957329" w:rsidRPr="003914DE" w:rsidRDefault="00957329" w:rsidP="00957329">
          <w:pPr>
            <w:spacing w:after="0"/>
            <w:rPr>
              <w:rFonts w:ascii="Arial" w:hAnsi="Arial"/>
              <w:b/>
              <w:sz w:val="20"/>
              <w:lang w:val="en-GB"/>
            </w:rPr>
          </w:pPr>
          <w:r>
            <w:rPr>
              <w:rFonts w:ascii="Arial" w:hAnsi="Arial" w:cs="Arial"/>
              <w:b/>
              <w:sz w:val="20"/>
              <w:szCs w:val="20"/>
            </w:rPr>
            <w:t>240-43921898</w:t>
          </w:r>
        </w:p>
      </w:tc>
      <w:tc>
        <w:tcPr>
          <w:tcW w:w="592" w:type="dxa"/>
          <w:shd w:val="clear" w:color="auto" w:fill="auto"/>
          <w:vAlign w:val="center"/>
        </w:tcPr>
        <w:p w14:paraId="5D74D370" w14:textId="77777777" w:rsidR="00957329" w:rsidRPr="003914DE" w:rsidRDefault="00957329" w:rsidP="00957329">
          <w:pPr>
            <w:spacing w:after="0"/>
            <w:rPr>
              <w:rFonts w:ascii="Arial" w:hAnsi="Arial"/>
              <w:b/>
              <w:sz w:val="20"/>
              <w:lang w:val="en-GB"/>
            </w:rPr>
          </w:pPr>
          <w:r>
            <w:rPr>
              <w:rFonts w:ascii="Arial" w:hAnsi="Arial"/>
              <w:b/>
              <w:sz w:val="20"/>
              <w:lang w:val="en-GB"/>
            </w:rPr>
            <w:t>Rev</w:t>
          </w:r>
        </w:p>
      </w:tc>
      <w:tc>
        <w:tcPr>
          <w:tcW w:w="598" w:type="dxa"/>
          <w:shd w:val="clear" w:color="auto" w:fill="auto"/>
          <w:vAlign w:val="center"/>
        </w:tcPr>
        <w:p w14:paraId="65E05297" w14:textId="77777777" w:rsidR="00957329" w:rsidRPr="003914DE" w:rsidRDefault="00957329" w:rsidP="00957329">
          <w:pPr>
            <w:spacing w:after="0"/>
            <w:rPr>
              <w:rFonts w:ascii="Arial" w:hAnsi="Arial"/>
              <w:b/>
              <w:sz w:val="20"/>
              <w:lang w:val="en-GB"/>
            </w:rPr>
          </w:pPr>
          <w:r>
            <w:rPr>
              <w:rFonts w:ascii="Arial" w:hAnsi="Arial"/>
              <w:b/>
              <w:sz w:val="20"/>
              <w:lang w:val="en-GB"/>
            </w:rPr>
            <w:t>6</w:t>
          </w:r>
        </w:p>
      </w:tc>
    </w:tr>
    <w:tr w:rsidR="00957329" w:rsidRPr="003914DE" w14:paraId="2AFA87DE" w14:textId="77777777" w:rsidTr="00B41E98">
      <w:trPr>
        <w:cantSplit/>
        <w:trHeight w:val="437"/>
      </w:trPr>
      <w:tc>
        <w:tcPr>
          <w:tcW w:w="2356" w:type="dxa"/>
          <w:vMerge/>
          <w:vAlign w:val="bottom"/>
        </w:tcPr>
        <w:p w14:paraId="0737FFA5" w14:textId="77777777" w:rsidR="00957329" w:rsidRPr="003914DE" w:rsidRDefault="00957329" w:rsidP="00957329">
          <w:pPr>
            <w:spacing w:before="840"/>
            <w:rPr>
              <w:rFonts w:ascii="Arial" w:hAnsi="Arial"/>
              <w:b/>
              <w:lang w:val="en-GB"/>
            </w:rPr>
          </w:pPr>
        </w:p>
      </w:tc>
      <w:tc>
        <w:tcPr>
          <w:tcW w:w="7206" w:type="dxa"/>
          <w:vMerge/>
          <w:vAlign w:val="center"/>
        </w:tcPr>
        <w:p w14:paraId="0A570BC6" w14:textId="77777777" w:rsidR="00957329" w:rsidRPr="003914DE" w:rsidRDefault="00957329" w:rsidP="00957329">
          <w:pPr>
            <w:jc w:val="center"/>
            <w:rPr>
              <w:rFonts w:ascii="Arial" w:hAnsi="Arial" w:cs="Arial"/>
              <w:b/>
              <w:lang w:val="en-GB"/>
            </w:rPr>
          </w:pPr>
        </w:p>
      </w:tc>
      <w:tc>
        <w:tcPr>
          <w:tcW w:w="2078" w:type="dxa"/>
          <w:shd w:val="clear" w:color="auto" w:fill="auto"/>
          <w:vAlign w:val="center"/>
        </w:tcPr>
        <w:p w14:paraId="486B7290" w14:textId="77777777" w:rsidR="00957329" w:rsidRDefault="00957329" w:rsidP="00957329">
          <w:pPr>
            <w:spacing w:after="0"/>
            <w:jc w:val="right"/>
            <w:rPr>
              <w:rFonts w:ascii="Arial" w:hAnsi="Arial"/>
              <w:b/>
              <w:sz w:val="20"/>
              <w:lang w:val="en-GB"/>
            </w:rPr>
          </w:pPr>
          <w:r>
            <w:rPr>
              <w:rFonts w:ascii="Arial" w:hAnsi="Arial"/>
              <w:b/>
              <w:sz w:val="20"/>
              <w:lang w:val="en-GB"/>
            </w:rPr>
            <w:t>Document Identifier</w:t>
          </w:r>
        </w:p>
      </w:tc>
      <w:tc>
        <w:tcPr>
          <w:tcW w:w="1802" w:type="dxa"/>
          <w:shd w:val="clear" w:color="auto" w:fill="auto"/>
          <w:vAlign w:val="center"/>
        </w:tcPr>
        <w:p w14:paraId="5D16CAAA" w14:textId="77777777" w:rsidR="00957329" w:rsidRPr="00957329" w:rsidRDefault="00957329" w:rsidP="007D2711">
          <w:pPr>
            <w:spacing w:after="0"/>
            <w:rPr>
              <w:rFonts w:ascii="Arial" w:hAnsi="Arial" w:cs="Arial"/>
              <w:b/>
              <w:sz w:val="20"/>
              <w:szCs w:val="20"/>
              <w:lang w:val="en-GB"/>
            </w:rPr>
          </w:pPr>
          <w:r w:rsidRPr="00957329">
            <w:rPr>
              <w:rStyle w:val="Instruction"/>
              <w:rFonts w:ascii="Arial" w:hAnsi="Arial" w:cs="Arial"/>
              <w:b/>
              <w:color w:val="auto"/>
              <w:sz w:val="20"/>
              <w:szCs w:val="20"/>
            </w:rPr>
            <w:t>240 - 77433139</w:t>
          </w:r>
        </w:p>
      </w:tc>
      <w:tc>
        <w:tcPr>
          <w:tcW w:w="592" w:type="dxa"/>
          <w:shd w:val="clear" w:color="auto" w:fill="auto"/>
          <w:vAlign w:val="center"/>
        </w:tcPr>
        <w:p w14:paraId="4E69B91E" w14:textId="77777777" w:rsidR="00957329" w:rsidRPr="00957329" w:rsidRDefault="00957329" w:rsidP="007D2711">
          <w:pPr>
            <w:spacing w:after="0"/>
            <w:rPr>
              <w:rFonts w:ascii="Arial" w:hAnsi="Arial"/>
              <w:b/>
              <w:sz w:val="20"/>
              <w:lang w:val="en-GB"/>
            </w:rPr>
          </w:pPr>
          <w:r w:rsidRPr="00957329">
            <w:rPr>
              <w:rFonts w:ascii="Arial" w:hAnsi="Arial"/>
              <w:b/>
              <w:sz w:val="20"/>
              <w:lang w:val="en-GB"/>
            </w:rPr>
            <w:t>Rev</w:t>
          </w:r>
        </w:p>
      </w:tc>
      <w:tc>
        <w:tcPr>
          <w:tcW w:w="598" w:type="dxa"/>
          <w:shd w:val="clear" w:color="auto" w:fill="auto"/>
          <w:vAlign w:val="center"/>
        </w:tcPr>
        <w:p w14:paraId="48EF9A2D" w14:textId="77777777" w:rsidR="00957329" w:rsidRPr="00957329" w:rsidRDefault="00CF7F58" w:rsidP="007D2711">
          <w:pPr>
            <w:spacing w:after="0"/>
            <w:rPr>
              <w:rFonts w:ascii="Arial" w:hAnsi="Arial"/>
              <w:b/>
              <w:sz w:val="20"/>
              <w:lang w:val="en-GB"/>
            </w:rPr>
          </w:pPr>
          <w:r>
            <w:rPr>
              <w:rFonts w:ascii="Arial" w:hAnsi="Arial"/>
              <w:b/>
              <w:sz w:val="20"/>
              <w:lang w:val="en-GB"/>
            </w:rPr>
            <w:t>3</w:t>
          </w:r>
        </w:p>
      </w:tc>
    </w:tr>
    <w:tr w:rsidR="00957329" w:rsidRPr="003914DE" w14:paraId="7D070957" w14:textId="77777777" w:rsidTr="00B41E98">
      <w:trPr>
        <w:cantSplit/>
        <w:trHeight w:val="437"/>
      </w:trPr>
      <w:tc>
        <w:tcPr>
          <w:tcW w:w="2356" w:type="dxa"/>
          <w:vMerge/>
          <w:vAlign w:val="bottom"/>
        </w:tcPr>
        <w:p w14:paraId="683B091E" w14:textId="77777777" w:rsidR="00957329" w:rsidRPr="003914DE" w:rsidRDefault="00957329" w:rsidP="00957329">
          <w:pPr>
            <w:spacing w:before="840"/>
            <w:rPr>
              <w:rFonts w:ascii="Arial" w:hAnsi="Arial"/>
              <w:b/>
              <w:lang w:val="en-GB"/>
            </w:rPr>
          </w:pPr>
        </w:p>
      </w:tc>
      <w:tc>
        <w:tcPr>
          <w:tcW w:w="7206" w:type="dxa"/>
          <w:vMerge/>
          <w:vAlign w:val="center"/>
        </w:tcPr>
        <w:p w14:paraId="3BD9A9F4" w14:textId="77777777" w:rsidR="00957329" w:rsidRPr="003914DE" w:rsidRDefault="00957329" w:rsidP="00957329">
          <w:pPr>
            <w:jc w:val="center"/>
            <w:rPr>
              <w:rFonts w:ascii="Arial" w:hAnsi="Arial" w:cs="Arial"/>
              <w:b/>
              <w:lang w:val="en-GB"/>
            </w:rPr>
          </w:pPr>
        </w:p>
      </w:tc>
      <w:tc>
        <w:tcPr>
          <w:tcW w:w="2078" w:type="dxa"/>
          <w:shd w:val="clear" w:color="auto" w:fill="auto"/>
          <w:vAlign w:val="center"/>
        </w:tcPr>
        <w:p w14:paraId="2859B841" w14:textId="77777777" w:rsidR="00957329" w:rsidRPr="003914DE" w:rsidRDefault="00957329" w:rsidP="00957329">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92" w:type="dxa"/>
          <w:gridSpan w:val="3"/>
          <w:shd w:val="clear" w:color="auto" w:fill="auto"/>
          <w:vAlign w:val="center"/>
        </w:tcPr>
        <w:p w14:paraId="14FE5B73" w14:textId="77777777" w:rsidR="00957329" w:rsidRPr="00B34624" w:rsidRDefault="00B41E98" w:rsidP="00AA3297">
          <w:pPr>
            <w:spacing w:after="0"/>
            <w:rPr>
              <w:rFonts w:ascii="Arial" w:hAnsi="Arial"/>
              <w:b/>
              <w:sz w:val="20"/>
              <w:lang w:val="en-GB"/>
            </w:rPr>
          </w:pPr>
          <w:r>
            <w:rPr>
              <w:rFonts w:ascii="Arial" w:hAnsi="Arial"/>
              <w:b/>
              <w:sz w:val="20"/>
              <w:lang w:val="en-GB"/>
            </w:rPr>
            <w:t>May 2021</w:t>
          </w:r>
        </w:p>
      </w:tc>
    </w:tr>
  </w:tbl>
  <w:p w14:paraId="11FE4226" w14:textId="77777777" w:rsidR="00957329" w:rsidRDefault="0095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995C84"/>
    <w:multiLevelType w:val="hybridMultilevel"/>
    <w:tmpl w:val="995A9346"/>
    <w:lvl w:ilvl="0" w:tplc="1C09000F">
      <w:start w:val="1"/>
      <w:numFmt w:val="decimal"/>
      <w:lvlText w:val="%1."/>
      <w:lvlJc w:val="left"/>
      <w:pPr>
        <w:ind w:left="786"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855369"/>
    <w:multiLevelType w:val="multilevel"/>
    <w:tmpl w:val="67A8F084"/>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B34E1C"/>
    <w:multiLevelType w:val="hybridMultilevel"/>
    <w:tmpl w:val="84D42844"/>
    <w:lvl w:ilvl="0" w:tplc="C6309380">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EA06CA3"/>
    <w:multiLevelType w:val="hybridMultilevel"/>
    <w:tmpl w:val="8F286DC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BF72A0D"/>
    <w:multiLevelType w:val="hybridMultilevel"/>
    <w:tmpl w:val="E0DC138A"/>
    <w:lvl w:ilvl="0" w:tplc="DE7E0912">
      <w:start w:val="3"/>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9FB3E6C"/>
    <w:multiLevelType w:val="hybridMultilevel"/>
    <w:tmpl w:val="BADABDB4"/>
    <w:lvl w:ilvl="0" w:tplc="ED7AF01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D2814D1"/>
    <w:multiLevelType w:val="hybridMultilevel"/>
    <w:tmpl w:val="999EE6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1136D93"/>
    <w:multiLevelType w:val="hybridMultilevel"/>
    <w:tmpl w:val="0610D0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7451152"/>
    <w:multiLevelType w:val="hybridMultilevel"/>
    <w:tmpl w:val="B020503C"/>
    <w:lvl w:ilvl="0" w:tplc="1C090017">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15:restartNumberingAfterBreak="0">
    <w:nsid w:val="704E2366"/>
    <w:multiLevelType w:val="hybridMultilevel"/>
    <w:tmpl w:val="4F0CD6FA"/>
    <w:lvl w:ilvl="0" w:tplc="B98A6BA8">
      <w:start w:val="5"/>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61D03B4"/>
    <w:multiLevelType w:val="hybridMultilevel"/>
    <w:tmpl w:val="6B9CAF6E"/>
    <w:lvl w:ilvl="0" w:tplc="1C090001">
      <w:start w:val="1"/>
      <w:numFmt w:val="bullet"/>
      <w:lvlText w:val=""/>
      <w:lvlJc w:val="left"/>
      <w:pPr>
        <w:ind w:left="842" w:hanging="360"/>
      </w:pPr>
      <w:rPr>
        <w:rFonts w:ascii="Symbol" w:hAnsi="Symbol" w:hint="default"/>
      </w:rPr>
    </w:lvl>
    <w:lvl w:ilvl="1" w:tplc="1C090003" w:tentative="1">
      <w:start w:val="1"/>
      <w:numFmt w:val="bullet"/>
      <w:lvlText w:val="o"/>
      <w:lvlJc w:val="left"/>
      <w:pPr>
        <w:ind w:left="1562" w:hanging="360"/>
      </w:pPr>
      <w:rPr>
        <w:rFonts w:ascii="Courier New" w:hAnsi="Courier New" w:cs="Courier New" w:hint="default"/>
      </w:rPr>
    </w:lvl>
    <w:lvl w:ilvl="2" w:tplc="1C090005" w:tentative="1">
      <w:start w:val="1"/>
      <w:numFmt w:val="bullet"/>
      <w:lvlText w:val=""/>
      <w:lvlJc w:val="left"/>
      <w:pPr>
        <w:ind w:left="2282" w:hanging="360"/>
      </w:pPr>
      <w:rPr>
        <w:rFonts w:ascii="Wingdings" w:hAnsi="Wingdings" w:hint="default"/>
      </w:rPr>
    </w:lvl>
    <w:lvl w:ilvl="3" w:tplc="1C090001" w:tentative="1">
      <w:start w:val="1"/>
      <w:numFmt w:val="bullet"/>
      <w:lvlText w:val=""/>
      <w:lvlJc w:val="left"/>
      <w:pPr>
        <w:ind w:left="3002" w:hanging="360"/>
      </w:pPr>
      <w:rPr>
        <w:rFonts w:ascii="Symbol" w:hAnsi="Symbol" w:hint="default"/>
      </w:rPr>
    </w:lvl>
    <w:lvl w:ilvl="4" w:tplc="1C090003" w:tentative="1">
      <w:start w:val="1"/>
      <w:numFmt w:val="bullet"/>
      <w:lvlText w:val="o"/>
      <w:lvlJc w:val="left"/>
      <w:pPr>
        <w:ind w:left="3722" w:hanging="360"/>
      </w:pPr>
      <w:rPr>
        <w:rFonts w:ascii="Courier New" w:hAnsi="Courier New" w:cs="Courier New" w:hint="default"/>
      </w:rPr>
    </w:lvl>
    <w:lvl w:ilvl="5" w:tplc="1C090005" w:tentative="1">
      <w:start w:val="1"/>
      <w:numFmt w:val="bullet"/>
      <w:lvlText w:val=""/>
      <w:lvlJc w:val="left"/>
      <w:pPr>
        <w:ind w:left="4442" w:hanging="360"/>
      </w:pPr>
      <w:rPr>
        <w:rFonts w:ascii="Wingdings" w:hAnsi="Wingdings" w:hint="default"/>
      </w:rPr>
    </w:lvl>
    <w:lvl w:ilvl="6" w:tplc="1C090001" w:tentative="1">
      <w:start w:val="1"/>
      <w:numFmt w:val="bullet"/>
      <w:lvlText w:val=""/>
      <w:lvlJc w:val="left"/>
      <w:pPr>
        <w:ind w:left="5162" w:hanging="360"/>
      </w:pPr>
      <w:rPr>
        <w:rFonts w:ascii="Symbol" w:hAnsi="Symbol" w:hint="default"/>
      </w:rPr>
    </w:lvl>
    <w:lvl w:ilvl="7" w:tplc="1C090003" w:tentative="1">
      <w:start w:val="1"/>
      <w:numFmt w:val="bullet"/>
      <w:lvlText w:val="o"/>
      <w:lvlJc w:val="left"/>
      <w:pPr>
        <w:ind w:left="5882" w:hanging="360"/>
      </w:pPr>
      <w:rPr>
        <w:rFonts w:ascii="Courier New" w:hAnsi="Courier New" w:cs="Courier New" w:hint="default"/>
      </w:rPr>
    </w:lvl>
    <w:lvl w:ilvl="8" w:tplc="1C090005" w:tentative="1">
      <w:start w:val="1"/>
      <w:numFmt w:val="bullet"/>
      <w:lvlText w:val=""/>
      <w:lvlJc w:val="left"/>
      <w:pPr>
        <w:ind w:left="6602" w:hanging="360"/>
      </w:pPr>
      <w:rPr>
        <w:rFonts w:ascii="Wingdings" w:hAnsi="Wingdings" w:hint="default"/>
      </w:rPr>
    </w:lvl>
  </w:abstractNum>
  <w:num w:numId="1" w16cid:durableId="644698914">
    <w:abstractNumId w:val="2"/>
  </w:num>
  <w:num w:numId="2" w16cid:durableId="1007751527">
    <w:abstractNumId w:val="9"/>
  </w:num>
  <w:num w:numId="3" w16cid:durableId="1027801736">
    <w:abstractNumId w:val="8"/>
  </w:num>
  <w:num w:numId="4" w16cid:durableId="1534001778">
    <w:abstractNumId w:val="11"/>
  </w:num>
  <w:num w:numId="5" w16cid:durableId="558832225">
    <w:abstractNumId w:val="1"/>
  </w:num>
  <w:num w:numId="6" w16cid:durableId="1206601766">
    <w:abstractNumId w:val="3"/>
  </w:num>
  <w:num w:numId="7" w16cid:durableId="799493344">
    <w:abstractNumId w:val="6"/>
  </w:num>
  <w:num w:numId="8" w16cid:durableId="1299795551">
    <w:abstractNumId w:val="0"/>
  </w:num>
  <w:num w:numId="9" w16cid:durableId="480968795">
    <w:abstractNumId w:val="10"/>
  </w:num>
  <w:num w:numId="10" w16cid:durableId="1029647835">
    <w:abstractNumId w:val="12"/>
  </w:num>
  <w:num w:numId="11" w16cid:durableId="1749687686">
    <w:abstractNumId w:val="7"/>
  </w:num>
  <w:num w:numId="12" w16cid:durableId="1961297703">
    <w:abstractNumId w:val="4"/>
  </w:num>
  <w:num w:numId="13" w16cid:durableId="595091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0542"/>
    <w:rsid w:val="00044EB3"/>
    <w:rsid w:val="000A3E0E"/>
    <w:rsid w:val="001941FD"/>
    <w:rsid w:val="00196CC6"/>
    <w:rsid w:val="001C7AFB"/>
    <w:rsid w:val="001D5F97"/>
    <w:rsid w:val="001D7378"/>
    <w:rsid w:val="00270E27"/>
    <w:rsid w:val="0028391D"/>
    <w:rsid w:val="00286EC4"/>
    <w:rsid w:val="002C5969"/>
    <w:rsid w:val="002E6789"/>
    <w:rsid w:val="003043D9"/>
    <w:rsid w:val="003B63E5"/>
    <w:rsid w:val="003E4D3F"/>
    <w:rsid w:val="00403F66"/>
    <w:rsid w:val="00421CEF"/>
    <w:rsid w:val="00486B2B"/>
    <w:rsid w:val="004B0B7E"/>
    <w:rsid w:val="004C0A39"/>
    <w:rsid w:val="00506F5B"/>
    <w:rsid w:val="00523D87"/>
    <w:rsid w:val="00524614"/>
    <w:rsid w:val="005277B8"/>
    <w:rsid w:val="005518EB"/>
    <w:rsid w:val="005873ED"/>
    <w:rsid w:val="005B70CF"/>
    <w:rsid w:val="0061508D"/>
    <w:rsid w:val="0062347D"/>
    <w:rsid w:val="00630CFB"/>
    <w:rsid w:val="00645638"/>
    <w:rsid w:val="00695204"/>
    <w:rsid w:val="006B5CBA"/>
    <w:rsid w:val="007059EB"/>
    <w:rsid w:val="0072002E"/>
    <w:rsid w:val="00783C92"/>
    <w:rsid w:val="007A719A"/>
    <w:rsid w:val="007D2711"/>
    <w:rsid w:val="0083797C"/>
    <w:rsid w:val="00890A6A"/>
    <w:rsid w:val="008965F0"/>
    <w:rsid w:val="008A54EF"/>
    <w:rsid w:val="008D5C01"/>
    <w:rsid w:val="008F3B12"/>
    <w:rsid w:val="00915C6C"/>
    <w:rsid w:val="009229BD"/>
    <w:rsid w:val="00922CA6"/>
    <w:rsid w:val="009246A8"/>
    <w:rsid w:val="0092543F"/>
    <w:rsid w:val="00931908"/>
    <w:rsid w:val="00941D39"/>
    <w:rsid w:val="00957329"/>
    <w:rsid w:val="00965819"/>
    <w:rsid w:val="009D32DB"/>
    <w:rsid w:val="009F20F2"/>
    <w:rsid w:val="00A51D83"/>
    <w:rsid w:val="00A64B86"/>
    <w:rsid w:val="00A70BE2"/>
    <w:rsid w:val="00AA3297"/>
    <w:rsid w:val="00AF2C53"/>
    <w:rsid w:val="00B003A0"/>
    <w:rsid w:val="00B34624"/>
    <w:rsid w:val="00B40301"/>
    <w:rsid w:val="00B41E98"/>
    <w:rsid w:val="00BA3D87"/>
    <w:rsid w:val="00BC5973"/>
    <w:rsid w:val="00BD15E9"/>
    <w:rsid w:val="00C112D2"/>
    <w:rsid w:val="00C80042"/>
    <w:rsid w:val="00C908F0"/>
    <w:rsid w:val="00CD604C"/>
    <w:rsid w:val="00CD7A04"/>
    <w:rsid w:val="00CF7F58"/>
    <w:rsid w:val="00D16B5B"/>
    <w:rsid w:val="00D60129"/>
    <w:rsid w:val="00D67E12"/>
    <w:rsid w:val="00D8140D"/>
    <w:rsid w:val="00D9703E"/>
    <w:rsid w:val="00DD5D84"/>
    <w:rsid w:val="00E13AED"/>
    <w:rsid w:val="00E7010A"/>
    <w:rsid w:val="00E71A9F"/>
    <w:rsid w:val="00E92FB7"/>
    <w:rsid w:val="00EA1B56"/>
    <w:rsid w:val="00ED3A94"/>
    <w:rsid w:val="00EF231D"/>
    <w:rsid w:val="00EF5DA1"/>
    <w:rsid w:val="00F25F35"/>
    <w:rsid w:val="00F5515D"/>
    <w:rsid w:val="00F76A93"/>
    <w:rsid w:val="00FB10A8"/>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12D46E"/>
  <w15:docId w15:val="{7DF0D2A8-2AB3-4A2E-92C2-432F6980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character" w:customStyle="1" w:styleId="Instruction">
    <w:name w:val="Instruction"/>
    <w:basedOn w:val="DefaultParagraphFont"/>
    <w:rsid w:val="00957329"/>
    <w:rPr>
      <w:color w:val="0000FF"/>
    </w:rPr>
  </w:style>
  <w:style w:type="paragraph" w:styleId="BalloonText">
    <w:name w:val="Balloon Text"/>
    <w:basedOn w:val="Normal"/>
    <w:link w:val="BalloonTextChar"/>
    <w:uiPriority w:val="99"/>
    <w:semiHidden/>
    <w:unhideWhenUsed/>
    <w:rsid w:val="00957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29"/>
    <w:rPr>
      <w:rFonts w:ascii="Tahoma" w:hAnsi="Tahoma" w:cs="Tahoma"/>
      <w:sz w:val="16"/>
      <w:szCs w:val="16"/>
    </w:rPr>
  </w:style>
  <w:style w:type="table" w:customStyle="1" w:styleId="TableGrid1">
    <w:name w:val="Table Grid1"/>
    <w:basedOn w:val="TableNormal"/>
    <w:next w:val="TableGrid"/>
    <w:uiPriority w:val="59"/>
    <w:rsid w:val="0095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732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329"/>
    <w:rPr>
      <w:sz w:val="16"/>
      <w:szCs w:val="16"/>
    </w:rPr>
  </w:style>
  <w:style w:type="paragraph" w:styleId="CommentText">
    <w:name w:val="annotation text"/>
    <w:basedOn w:val="Normal"/>
    <w:link w:val="CommentTextChar"/>
    <w:uiPriority w:val="99"/>
    <w:unhideWhenUsed/>
    <w:rsid w:val="00957329"/>
    <w:pPr>
      <w:spacing w:line="240" w:lineRule="auto"/>
    </w:pPr>
    <w:rPr>
      <w:sz w:val="20"/>
      <w:szCs w:val="20"/>
    </w:rPr>
  </w:style>
  <w:style w:type="character" w:customStyle="1" w:styleId="CommentTextChar">
    <w:name w:val="Comment Text Char"/>
    <w:basedOn w:val="DefaultParagraphFont"/>
    <w:link w:val="CommentText"/>
    <w:uiPriority w:val="99"/>
    <w:rsid w:val="00957329"/>
    <w:rPr>
      <w:sz w:val="20"/>
      <w:szCs w:val="20"/>
    </w:rPr>
  </w:style>
  <w:style w:type="paragraph" w:styleId="ListParagraph">
    <w:name w:val="List Paragraph"/>
    <w:basedOn w:val="Normal"/>
    <w:uiPriority w:val="34"/>
    <w:qFormat/>
    <w:rsid w:val="004B0B7E"/>
    <w:pPr>
      <w:ind w:left="720"/>
      <w:contextualSpacing/>
    </w:pPr>
  </w:style>
  <w:style w:type="paragraph" w:styleId="CommentSubject">
    <w:name w:val="annotation subject"/>
    <w:basedOn w:val="CommentText"/>
    <w:next w:val="CommentText"/>
    <w:link w:val="CommentSubjectChar"/>
    <w:uiPriority w:val="99"/>
    <w:semiHidden/>
    <w:unhideWhenUsed/>
    <w:rsid w:val="00D16B5B"/>
    <w:rPr>
      <w:b/>
      <w:bCs/>
    </w:rPr>
  </w:style>
  <w:style w:type="character" w:customStyle="1" w:styleId="CommentSubjectChar">
    <w:name w:val="Comment Subject Char"/>
    <w:basedOn w:val="CommentTextChar"/>
    <w:link w:val="CommentSubject"/>
    <w:uiPriority w:val="99"/>
    <w:semiHidden/>
    <w:rsid w:val="00D16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Claire Nel</cp:lastModifiedBy>
  <cp:revision>3</cp:revision>
  <dcterms:created xsi:type="dcterms:W3CDTF">2024-09-26T10:06:00Z</dcterms:created>
  <dcterms:modified xsi:type="dcterms:W3CDTF">2024-09-26T10:09:00Z</dcterms:modified>
</cp:coreProperties>
</file>