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F978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3259F97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259F97A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259F97B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259F97C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3259F97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3259F97E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3259F97F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3259F98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3259F981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3259F982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259F983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3259F98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proofErr w:type="gramStart"/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proofErr w:type="gramEnd"/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3259F985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259F986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s referred to in paragraph 1.2 above, a </w:t>
      </w:r>
      <w:proofErr w:type="gramStart"/>
      <w:r w:rsidRPr="00B83167">
        <w:rPr>
          <w:rFonts w:ascii="Arial" w:hAnsi="Arial" w:cs="Arial"/>
          <w:sz w:val="22"/>
          <w:szCs w:val="22"/>
          <w:lang w:val="en-US"/>
        </w:rPr>
        <w:t>two stage</w:t>
      </w:r>
      <w:proofErr w:type="gramEnd"/>
      <w:r w:rsidRPr="00B83167">
        <w:rPr>
          <w:rFonts w:ascii="Arial" w:hAnsi="Arial" w:cs="Arial"/>
          <w:sz w:val="22"/>
          <w:szCs w:val="22"/>
          <w:lang w:val="en-US"/>
        </w:rPr>
        <w:t xml:space="preserve"> bidding process may be followed, where the first stage involves a minimum threshold for local production and content and the second stage price and B-BBEE.</w:t>
      </w:r>
    </w:p>
    <w:p w14:paraId="3259F987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259F988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3259F989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259F98A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3259F98B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259F98C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3259F9FD" wp14:editId="3259F9FE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3259F98D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259F98E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3259F98F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3259F990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259F991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259F992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Prices referred to in the determination of x must be converted to Rand (ZAR) by using the exchange rate published by South African Reserve Bank (SARB) </w:t>
      </w:r>
      <w:r>
        <w:rPr>
          <w:rFonts w:ascii="Arial" w:hAnsi="Arial" w:cs="Arial"/>
          <w:bCs/>
          <w:sz w:val="22"/>
          <w:szCs w:val="22"/>
        </w:rPr>
        <w:t>at 12:00</w:t>
      </w:r>
      <w:r w:rsidRPr="00B83167">
        <w:rPr>
          <w:rFonts w:ascii="Arial" w:hAnsi="Arial" w:cs="Arial"/>
          <w:bCs/>
          <w:sz w:val="22"/>
          <w:szCs w:val="22"/>
        </w:rPr>
        <w:t xml:space="preserve">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4.1 below.</w:t>
      </w:r>
    </w:p>
    <w:p w14:paraId="3259F993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259F994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59F995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259F996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259F99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259F998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259F999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3259F99A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3259F99B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3259F99C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259F99D" w14:textId="77777777" w:rsidR="001F78A9" w:rsidRDefault="001F78A9" w:rsidP="001F78A9">
      <w:pPr>
        <w:ind w:left="502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u w:val="single"/>
          <w:lang w:val="en-US"/>
        </w:rPr>
        <w:t>Description of services, works or goods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</w:t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</w:t>
      </w:r>
      <w:r w:rsidRPr="00B83167">
        <w:rPr>
          <w:rFonts w:ascii="Arial" w:hAnsi="Arial" w:cs="Arial"/>
          <w:sz w:val="22"/>
          <w:szCs w:val="22"/>
          <w:u w:val="single"/>
          <w:lang w:val="en-US"/>
        </w:rPr>
        <w:t>Stipulated minimum threshold</w:t>
      </w:r>
    </w:p>
    <w:p w14:paraId="3259F99E" w14:textId="77777777" w:rsidR="001F78A9" w:rsidRPr="006306AD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D2BB0AC" w14:textId="77777777" w:rsidR="003D563A" w:rsidRPr="006306AD" w:rsidRDefault="006306AD" w:rsidP="006306AD">
      <w:pPr>
        <w:ind w:right="996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306AD">
        <w:rPr>
          <w:rFonts w:ascii="Arial" w:hAnsi="Arial" w:cs="Arial"/>
          <w:b/>
          <w:bCs/>
          <w:sz w:val="22"/>
          <w:szCs w:val="22"/>
        </w:rPr>
        <w:t xml:space="preserve">            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9"/>
        <w:gridCol w:w="4789"/>
        <w:gridCol w:w="1985"/>
      </w:tblGrid>
      <w:tr w:rsidR="003D563A" w:rsidRPr="00EB6A30" w14:paraId="3F72CF26" w14:textId="77777777" w:rsidTr="00225A21">
        <w:trPr>
          <w:trHeight w:val="224"/>
        </w:trPr>
        <w:tc>
          <w:tcPr>
            <w:tcW w:w="1423" w:type="dxa"/>
            <w:shd w:val="clear" w:color="auto" w:fill="D9D9D9" w:themeFill="background1" w:themeFillShade="D9"/>
          </w:tcPr>
          <w:p w14:paraId="40259C2A" w14:textId="77777777" w:rsidR="003D563A" w:rsidRPr="00EB6A30" w:rsidRDefault="003D563A" w:rsidP="00225A21">
            <w:pPr>
              <w:rPr>
                <w:rFonts w:ascii="Arial" w:hAnsi="Arial" w:cs="Arial"/>
                <w:b/>
                <w:sz w:val="20"/>
              </w:rPr>
            </w:pPr>
            <w:r w:rsidRPr="00EB6A30">
              <w:rPr>
                <w:rFonts w:ascii="Arial" w:hAnsi="Arial" w:cs="Arial"/>
                <w:b/>
                <w:sz w:val="20"/>
              </w:rPr>
              <w:t xml:space="preserve">Components </w:t>
            </w:r>
          </w:p>
        </w:tc>
        <w:tc>
          <w:tcPr>
            <w:tcW w:w="4789" w:type="dxa"/>
            <w:shd w:val="clear" w:color="auto" w:fill="D9D9D9" w:themeFill="background1" w:themeFillShade="D9"/>
          </w:tcPr>
          <w:p w14:paraId="7DE4BD76" w14:textId="77777777" w:rsidR="003D563A" w:rsidRPr="00EB6A30" w:rsidRDefault="003D563A" w:rsidP="00225A21">
            <w:pPr>
              <w:rPr>
                <w:rFonts w:ascii="Arial" w:hAnsi="Arial" w:cs="Arial"/>
                <w:b/>
                <w:sz w:val="20"/>
              </w:rPr>
            </w:pPr>
            <w:r w:rsidRPr="00EB6A30">
              <w:rPr>
                <w:rFonts w:ascii="Arial" w:hAnsi="Arial" w:cs="Arial"/>
                <w:b/>
                <w:sz w:val="20"/>
              </w:rPr>
              <w:t>Commodity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B455FA3" w14:textId="77777777" w:rsidR="003D563A" w:rsidRPr="00EB6A30" w:rsidRDefault="003D563A" w:rsidP="00225A21">
            <w:pPr>
              <w:rPr>
                <w:rFonts w:ascii="Arial" w:hAnsi="Arial" w:cs="Arial"/>
                <w:b/>
                <w:sz w:val="20"/>
              </w:rPr>
            </w:pPr>
            <w:r w:rsidRPr="00EB6A30">
              <w:rPr>
                <w:rFonts w:ascii="Arial" w:hAnsi="Arial" w:cs="Arial"/>
                <w:b/>
                <w:sz w:val="20"/>
              </w:rPr>
              <w:t>Local Content Threshold</w:t>
            </w:r>
          </w:p>
        </w:tc>
      </w:tr>
      <w:tr w:rsidR="003D563A" w:rsidRPr="00EB6A30" w14:paraId="77D01B37" w14:textId="77777777" w:rsidTr="00225A21">
        <w:trPr>
          <w:trHeight w:val="343"/>
        </w:trPr>
        <w:tc>
          <w:tcPr>
            <w:tcW w:w="1423" w:type="dxa"/>
          </w:tcPr>
          <w:p w14:paraId="3281C3F7" w14:textId="77777777" w:rsidR="003D563A" w:rsidRPr="00EB6A30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Leather</w:t>
            </w:r>
          </w:p>
        </w:tc>
        <w:tc>
          <w:tcPr>
            <w:tcW w:w="4789" w:type="dxa"/>
          </w:tcPr>
          <w:p w14:paraId="3747A86F" w14:textId="77777777" w:rsidR="003D563A" w:rsidRPr="00EB6A30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Apron Welder</w:t>
            </w:r>
          </w:p>
        </w:tc>
        <w:tc>
          <w:tcPr>
            <w:tcW w:w="1985" w:type="dxa"/>
          </w:tcPr>
          <w:p w14:paraId="53156BA9" w14:textId="77777777" w:rsidR="003D563A" w:rsidRPr="00EB6A30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100%</w:t>
            </w:r>
          </w:p>
        </w:tc>
      </w:tr>
      <w:tr w:rsidR="003D563A" w:rsidRPr="00EB6A30" w14:paraId="75CF8569" w14:textId="77777777" w:rsidTr="00225A21">
        <w:trPr>
          <w:trHeight w:val="343"/>
        </w:trPr>
        <w:tc>
          <w:tcPr>
            <w:tcW w:w="1423" w:type="dxa"/>
          </w:tcPr>
          <w:p w14:paraId="05B1119C" w14:textId="77777777" w:rsidR="003D563A" w:rsidRPr="00EB6A30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Leather &amp; Footwear</w:t>
            </w:r>
          </w:p>
        </w:tc>
        <w:tc>
          <w:tcPr>
            <w:tcW w:w="4789" w:type="dxa"/>
          </w:tcPr>
          <w:p w14:paraId="74FD2E43" w14:textId="77777777" w:rsidR="003D563A" w:rsidRPr="00EB6A30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Safety Boots and Gumboots</w:t>
            </w:r>
          </w:p>
        </w:tc>
        <w:tc>
          <w:tcPr>
            <w:tcW w:w="1985" w:type="dxa"/>
          </w:tcPr>
          <w:p w14:paraId="2FE4C111" w14:textId="77777777" w:rsidR="003D563A" w:rsidRPr="00EB6A30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100%</w:t>
            </w:r>
          </w:p>
        </w:tc>
      </w:tr>
      <w:tr w:rsidR="003D563A" w:rsidRPr="00E72021" w14:paraId="3F9CA08E" w14:textId="77777777" w:rsidTr="00225A21">
        <w:trPr>
          <w:trHeight w:val="343"/>
        </w:trPr>
        <w:tc>
          <w:tcPr>
            <w:tcW w:w="1423" w:type="dxa"/>
          </w:tcPr>
          <w:p w14:paraId="353DFDFD" w14:textId="77777777" w:rsidR="003D563A" w:rsidRPr="00E72021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E72021">
              <w:rPr>
                <w:rFonts w:ascii="Arial" w:hAnsi="Arial" w:cs="Arial"/>
                <w:sz w:val="20"/>
              </w:rPr>
              <w:t>Clothing and Textiles</w:t>
            </w:r>
          </w:p>
        </w:tc>
        <w:tc>
          <w:tcPr>
            <w:tcW w:w="4789" w:type="dxa"/>
          </w:tcPr>
          <w:p w14:paraId="26459BAB" w14:textId="77777777" w:rsidR="003D563A" w:rsidRPr="00E72021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E72021">
              <w:rPr>
                <w:rFonts w:ascii="Arial" w:hAnsi="Arial" w:cs="Arial"/>
                <w:sz w:val="20"/>
              </w:rPr>
              <w:t>Overalls</w:t>
            </w:r>
          </w:p>
        </w:tc>
        <w:tc>
          <w:tcPr>
            <w:tcW w:w="1985" w:type="dxa"/>
          </w:tcPr>
          <w:p w14:paraId="5771B0E8" w14:textId="77777777" w:rsidR="003D563A" w:rsidRPr="00E72021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E72021">
              <w:rPr>
                <w:rFonts w:ascii="Arial" w:hAnsi="Arial" w:cs="Arial"/>
                <w:sz w:val="20"/>
              </w:rPr>
              <w:t>100%</w:t>
            </w:r>
          </w:p>
        </w:tc>
      </w:tr>
      <w:tr w:rsidR="003D563A" w:rsidRPr="00E72021" w14:paraId="2644A3BA" w14:textId="77777777" w:rsidTr="00225A21">
        <w:trPr>
          <w:trHeight w:val="343"/>
        </w:trPr>
        <w:tc>
          <w:tcPr>
            <w:tcW w:w="1423" w:type="dxa"/>
          </w:tcPr>
          <w:p w14:paraId="76C82D1E" w14:textId="77777777" w:rsidR="003D563A" w:rsidRPr="00E72021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Plastic</w:t>
            </w:r>
          </w:p>
        </w:tc>
        <w:tc>
          <w:tcPr>
            <w:tcW w:w="4789" w:type="dxa"/>
          </w:tcPr>
          <w:p w14:paraId="7877C750" w14:textId="77777777" w:rsidR="003D563A" w:rsidRPr="00E72021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Spectacle Safety/ Goggles</w:t>
            </w:r>
          </w:p>
        </w:tc>
        <w:tc>
          <w:tcPr>
            <w:tcW w:w="1985" w:type="dxa"/>
          </w:tcPr>
          <w:p w14:paraId="26264C2A" w14:textId="77777777" w:rsidR="003D563A" w:rsidRPr="00E72021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100%</w:t>
            </w:r>
          </w:p>
        </w:tc>
      </w:tr>
      <w:tr w:rsidR="003D563A" w14:paraId="697D3A76" w14:textId="77777777" w:rsidTr="00225A21">
        <w:trPr>
          <w:trHeight w:val="343"/>
        </w:trPr>
        <w:tc>
          <w:tcPr>
            <w:tcW w:w="1423" w:type="dxa"/>
          </w:tcPr>
          <w:p w14:paraId="3249E073" w14:textId="77777777" w:rsidR="003D563A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Plastic</w:t>
            </w:r>
          </w:p>
        </w:tc>
        <w:tc>
          <w:tcPr>
            <w:tcW w:w="4789" w:type="dxa"/>
          </w:tcPr>
          <w:p w14:paraId="5734795D" w14:textId="77777777" w:rsidR="003D563A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Cutting Shield Safety Equipment</w:t>
            </w:r>
          </w:p>
        </w:tc>
        <w:tc>
          <w:tcPr>
            <w:tcW w:w="1985" w:type="dxa"/>
          </w:tcPr>
          <w:p w14:paraId="1320B99B" w14:textId="77777777" w:rsidR="003D563A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100%</w:t>
            </w:r>
          </w:p>
        </w:tc>
      </w:tr>
      <w:tr w:rsidR="003D563A" w14:paraId="5CA66C66" w14:textId="77777777" w:rsidTr="00225A21">
        <w:trPr>
          <w:trHeight w:val="343"/>
        </w:trPr>
        <w:tc>
          <w:tcPr>
            <w:tcW w:w="1423" w:type="dxa"/>
          </w:tcPr>
          <w:p w14:paraId="0438A1D4" w14:textId="77777777" w:rsidR="003D563A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Rubber</w:t>
            </w:r>
          </w:p>
        </w:tc>
        <w:tc>
          <w:tcPr>
            <w:tcW w:w="4789" w:type="dxa"/>
          </w:tcPr>
          <w:p w14:paraId="0BA4F725" w14:textId="77777777" w:rsidR="003D563A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Protector Hearing Earplugs</w:t>
            </w:r>
          </w:p>
        </w:tc>
        <w:tc>
          <w:tcPr>
            <w:tcW w:w="1985" w:type="dxa"/>
          </w:tcPr>
          <w:p w14:paraId="52A9F199" w14:textId="77777777" w:rsidR="003D563A" w:rsidRDefault="003D563A" w:rsidP="00225A21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100%</w:t>
            </w:r>
          </w:p>
        </w:tc>
      </w:tr>
    </w:tbl>
    <w:p w14:paraId="3259F99F" w14:textId="43ECC418" w:rsidR="001F78A9" w:rsidRPr="006306AD" w:rsidRDefault="001F78A9" w:rsidP="006306AD">
      <w:pPr>
        <w:ind w:right="996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259F9A4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3259F9A5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3259F9A6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3259F9A7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259F9A8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3259F9AD" w14:textId="77777777" w:rsidTr="001F78A9">
        <w:tc>
          <w:tcPr>
            <w:tcW w:w="675" w:type="dxa"/>
          </w:tcPr>
          <w:p w14:paraId="3259F9A9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3259F9AA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3259F9AB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3259F9AC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3259F9AE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259F9AF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at 12:00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3259F9B0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3259F9B1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2" w:history="1">
        <w:r w:rsidRPr="00D004DE">
          <w:rPr>
            <w:rStyle w:val="Hyperlink"/>
            <w:rFonts w:ascii="Arial" w:hAnsi="Arial" w:cs="Arial"/>
            <w:bCs/>
            <w:sz w:val="22"/>
            <w:szCs w:val="22"/>
          </w:rPr>
          <w:t>www.reservebank.co.za</w:t>
        </w:r>
      </w:hyperlink>
    </w:p>
    <w:p w14:paraId="3259F9B2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3259F9B3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59F9B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3259F9B7" w14:textId="77777777" w:rsidTr="00D004DE">
        <w:tc>
          <w:tcPr>
            <w:tcW w:w="3433" w:type="dxa"/>
            <w:shd w:val="clear" w:color="auto" w:fill="auto"/>
          </w:tcPr>
          <w:p w14:paraId="3259F9B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3259F9B6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3259F9BA" w14:textId="77777777" w:rsidTr="00D004DE">
        <w:tc>
          <w:tcPr>
            <w:tcW w:w="3433" w:type="dxa"/>
            <w:shd w:val="clear" w:color="auto" w:fill="auto"/>
          </w:tcPr>
          <w:p w14:paraId="3259F9B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3259F9B9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3259F9BD" w14:textId="77777777" w:rsidTr="00D004DE">
        <w:tc>
          <w:tcPr>
            <w:tcW w:w="3433" w:type="dxa"/>
            <w:shd w:val="clear" w:color="auto" w:fill="auto"/>
          </w:tcPr>
          <w:p w14:paraId="3259F9BB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3259F9B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3259F9C0" w14:textId="77777777" w:rsidTr="00D004DE">
        <w:tc>
          <w:tcPr>
            <w:tcW w:w="3433" w:type="dxa"/>
            <w:shd w:val="clear" w:color="auto" w:fill="auto"/>
          </w:tcPr>
          <w:p w14:paraId="3259F9B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3259F9BF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3259F9C3" w14:textId="77777777" w:rsidTr="00D004DE">
        <w:tc>
          <w:tcPr>
            <w:tcW w:w="3433" w:type="dxa"/>
            <w:shd w:val="clear" w:color="auto" w:fill="auto"/>
          </w:tcPr>
          <w:p w14:paraId="3259F9C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3259F9C2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3259F9C6" w14:textId="77777777" w:rsidTr="00D004DE">
        <w:tc>
          <w:tcPr>
            <w:tcW w:w="3433" w:type="dxa"/>
            <w:shd w:val="clear" w:color="auto" w:fill="auto"/>
          </w:tcPr>
          <w:p w14:paraId="3259F9C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3259F9C5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259F9C7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259F9C8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3259F9C9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259F9CA" w14:textId="3C1C3BAE" w:rsidR="001F78A9" w:rsidRPr="003D563A" w:rsidRDefault="001F78A9" w:rsidP="003D563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3D563A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Pr="003D563A">
        <w:rPr>
          <w:rFonts w:ascii="Arial" w:hAnsi="Arial" w:cs="Arial"/>
          <w:bCs/>
          <w:sz w:val="22"/>
          <w:szCs w:val="22"/>
        </w:rPr>
        <w:t>dti</w:t>
      </w:r>
      <w:proofErr w:type="spellEnd"/>
      <w:r w:rsidRPr="003D563A">
        <w:rPr>
          <w:rFonts w:ascii="Arial" w:hAnsi="Arial" w:cs="Arial"/>
          <w:bCs/>
          <w:sz w:val="22"/>
          <w:szCs w:val="22"/>
        </w:rPr>
        <w:t xml:space="preserve"> must be informed accordingly </w:t>
      </w:r>
      <w:proofErr w:type="gramStart"/>
      <w:r w:rsidRPr="003D563A">
        <w:rPr>
          <w:rFonts w:ascii="Arial" w:hAnsi="Arial" w:cs="Arial"/>
          <w:bCs/>
          <w:sz w:val="22"/>
          <w:szCs w:val="22"/>
        </w:rPr>
        <w:t>in order for</w:t>
      </w:r>
      <w:proofErr w:type="gramEnd"/>
      <w:r w:rsidRPr="003D563A">
        <w:rPr>
          <w:rFonts w:ascii="Arial" w:hAnsi="Arial" w:cs="Arial"/>
          <w:bCs/>
          <w:sz w:val="22"/>
          <w:szCs w:val="22"/>
        </w:rPr>
        <w:t xml:space="preserve"> the </w:t>
      </w:r>
      <w:proofErr w:type="spellStart"/>
      <w:r w:rsidRPr="003D563A">
        <w:rPr>
          <w:rFonts w:ascii="Arial" w:hAnsi="Arial" w:cs="Arial"/>
          <w:bCs/>
          <w:sz w:val="22"/>
          <w:szCs w:val="22"/>
        </w:rPr>
        <w:t>dti</w:t>
      </w:r>
      <w:proofErr w:type="spellEnd"/>
      <w:r w:rsidRPr="003D563A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1B58E37F" w14:textId="3EA64D1F" w:rsidR="003D563A" w:rsidRDefault="003D563A" w:rsidP="003D563A">
      <w:pPr>
        <w:jc w:val="both"/>
        <w:rPr>
          <w:rFonts w:ascii="Arial" w:hAnsi="Arial" w:cs="Arial"/>
          <w:bCs/>
          <w:sz w:val="22"/>
          <w:szCs w:val="22"/>
        </w:rPr>
      </w:pPr>
    </w:p>
    <w:p w14:paraId="0CE9781B" w14:textId="73B14F1D" w:rsidR="003D563A" w:rsidRDefault="003D563A" w:rsidP="003D563A">
      <w:pPr>
        <w:jc w:val="both"/>
        <w:rPr>
          <w:rFonts w:ascii="Arial" w:hAnsi="Arial" w:cs="Arial"/>
          <w:bCs/>
          <w:sz w:val="22"/>
          <w:szCs w:val="22"/>
        </w:rPr>
      </w:pPr>
    </w:p>
    <w:p w14:paraId="74350B49" w14:textId="77777777" w:rsidR="003D563A" w:rsidRPr="003D563A" w:rsidRDefault="003D563A" w:rsidP="003D563A">
      <w:pPr>
        <w:jc w:val="both"/>
        <w:rPr>
          <w:rFonts w:ascii="Arial" w:hAnsi="Arial" w:cs="Arial"/>
          <w:bCs/>
          <w:sz w:val="22"/>
          <w:szCs w:val="22"/>
        </w:rPr>
      </w:pPr>
    </w:p>
    <w:p w14:paraId="3259F9CB" w14:textId="77777777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3259F9CC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lastRenderedPageBreak/>
        <w:t>LOCAL CONTENT DECLARATION</w:t>
      </w:r>
    </w:p>
    <w:p w14:paraId="3259F9CD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3259F9CE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3259F9FA" w14:textId="77777777" w:rsidTr="001F78A9">
        <w:tc>
          <w:tcPr>
            <w:tcW w:w="9060" w:type="dxa"/>
            <w:shd w:val="clear" w:color="auto" w:fill="auto"/>
          </w:tcPr>
          <w:p w14:paraId="3259F9C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3259F9D0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3259F9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14:paraId="3259F9D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3259F9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14:paraId="3259F9D4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3259F9D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59F9D6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3259F9D7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3" w:history="1">
              <w:r w:rsidRPr="0048656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http://www.thdti.gov.za/industrial development/</w:t>
              </w:r>
              <w:proofErr w:type="spellStart"/>
              <w:r w:rsidRPr="00486562">
                <w:rPr>
                  <w:rStyle w:val="Hyperlink"/>
                  <w:rFonts w:ascii="Arial" w:hAnsi="Arial" w:cs="Arial"/>
                  <w:sz w:val="22"/>
                  <w:szCs w:val="22"/>
                </w:rPr>
                <w:t>ip.jsp</w:t>
              </w:r>
              <w:proofErr w:type="spellEnd"/>
            </w:hyperlink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3259F9D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59F9D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3259F9D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3259F9D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3259F9D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59F9DD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3259F9D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59F9DF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259F9E0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3259F9E1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local content percentage (%) indicated below has been calculated using the formula given in clause 3 of SATS 1286:2011, the rates of exchange indicated in paragraph 4.1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3259F9E4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3259F9E2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3259F9E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3259F9E7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3259F9E5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3259F9E6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3259F9EA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3259F9E8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3259F9E9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3259F9ED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3259F9EB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3259F9E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259F9E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59F9EF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3259F9F0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>The local content percentages for each product has been calculated using the formula given in clause 3 of SATS 1286:2011, the rates of exchange indicated in paragraph 4.1 above and the information contained in Declaration D and E.</w:t>
            </w:r>
          </w:p>
          <w:p w14:paraId="3259F9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59F9F2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3259F9F3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3259F9F4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59F9F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SIGNATURE: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259F9F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59F9F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259F9F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59F9F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</w:tc>
      </w:tr>
    </w:tbl>
    <w:p w14:paraId="3259F9FB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259F9FC" w14:textId="77777777" w:rsidR="007F24F4" w:rsidRDefault="007F24F4"/>
    <w:sectPr w:rsidR="007F24F4" w:rsidSect="001F78A9">
      <w:footerReference w:type="even" r:id="rId14"/>
      <w:footerReference w:type="default" r:id="rId15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362A" w14:textId="77777777" w:rsidR="008911EE" w:rsidRDefault="008911EE">
      <w:r>
        <w:separator/>
      </w:r>
    </w:p>
  </w:endnote>
  <w:endnote w:type="continuationSeparator" w:id="0">
    <w:p w14:paraId="554E0231" w14:textId="77777777" w:rsidR="008911EE" w:rsidRDefault="0089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FA03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59FA04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FA05" w14:textId="60CE1C16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4F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3259FA06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F2D2B" w14:textId="77777777" w:rsidR="008911EE" w:rsidRDefault="008911EE">
      <w:r>
        <w:separator/>
      </w:r>
    </w:p>
  </w:footnote>
  <w:footnote w:type="continuationSeparator" w:id="0">
    <w:p w14:paraId="7B79C38E" w14:textId="77777777" w:rsidR="008911EE" w:rsidRDefault="00891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707573">
    <w:abstractNumId w:val="0"/>
  </w:num>
  <w:num w:numId="2" w16cid:durableId="832643473">
    <w:abstractNumId w:val="1"/>
  </w:num>
  <w:num w:numId="3" w16cid:durableId="133764409">
    <w:abstractNumId w:val="6"/>
  </w:num>
  <w:num w:numId="4" w16cid:durableId="39865463">
    <w:abstractNumId w:val="3"/>
  </w:num>
  <w:num w:numId="5" w16cid:durableId="1850753502">
    <w:abstractNumId w:val="7"/>
  </w:num>
  <w:num w:numId="6" w16cid:durableId="1603102948">
    <w:abstractNumId w:val="2"/>
  </w:num>
  <w:num w:numId="7" w16cid:durableId="967396074">
    <w:abstractNumId w:val="8"/>
  </w:num>
  <w:num w:numId="8" w16cid:durableId="1511288143">
    <w:abstractNumId w:val="4"/>
  </w:num>
  <w:num w:numId="9" w16cid:durableId="1136752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C498B"/>
    <w:rsid w:val="000D6909"/>
    <w:rsid w:val="00163E2F"/>
    <w:rsid w:val="00172385"/>
    <w:rsid w:val="00193CFF"/>
    <w:rsid w:val="001A3322"/>
    <w:rsid w:val="001F21D0"/>
    <w:rsid w:val="001F78A9"/>
    <w:rsid w:val="00247F9D"/>
    <w:rsid w:val="002D7000"/>
    <w:rsid w:val="00342CB5"/>
    <w:rsid w:val="003D563A"/>
    <w:rsid w:val="00415C84"/>
    <w:rsid w:val="00445262"/>
    <w:rsid w:val="004606B4"/>
    <w:rsid w:val="00475901"/>
    <w:rsid w:val="00592E3B"/>
    <w:rsid w:val="006306AD"/>
    <w:rsid w:val="007F24F4"/>
    <w:rsid w:val="00813E9E"/>
    <w:rsid w:val="00844F6E"/>
    <w:rsid w:val="008911EE"/>
    <w:rsid w:val="008A35F6"/>
    <w:rsid w:val="008E061E"/>
    <w:rsid w:val="0090656F"/>
    <w:rsid w:val="0094262B"/>
    <w:rsid w:val="00955FA4"/>
    <w:rsid w:val="00963D43"/>
    <w:rsid w:val="00AD3FB2"/>
    <w:rsid w:val="00B24EA2"/>
    <w:rsid w:val="00C061F2"/>
    <w:rsid w:val="00CF4607"/>
    <w:rsid w:val="00CF4DCD"/>
    <w:rsid w:val="00D004DE"/>
    <w:rsid w:val="00DE5AE8"/>
    <w:rsid w:val="00DF1062"/>
    <w:rsid w:val="00E36314"/>
    <w:rsid w:val="00E849BF"/>
    <w:rsid w:val="00EC2FF8"/>
    <w:rsid w:val="00F13697"/>
    <w:rsid w:val="00F54DD4"/>
    <w:rsid w:val="00F85955"/>
    <w:rsid w:val="00FA192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259F978"/>
  <w15:docId w15:val="{B3282020-BFE4-4661-991A-AEE74E62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table" w:styleId="TableGrid">
    <w:name w:val="Table Grid"/>
    <w:basedOn w:val="TableNormal"/>
    <w:uiPriority w:val="59"/>
    <w:rsid w:val="003D563A"/>
    <w:rPr>
      <w:rFonts w:asciiTheme="minorHAnsi" w:eastAsiaTheme="minorHAnsi" w:hAnsiTheme="minorHAnsi" w:cstheme="minorBidi"/>
      <w:sz w:val="22"/>
      <w:szCs w:val="22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5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hdti.gov.za/industrial%20development/ip.j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servebank.co.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9D41D382134682A154EE57E45F00" ma:contentTypeVersion="0" ma:contentTypeDescription="Create a new document." ma:contentTypeScope="" ma:versionID="bebcb95b43bbb17b9f63d95ad01379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28d89f78009691a57185fe02a1b5e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F3E5BA-9B2B-41FC-B85C-02682D127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5E51D4-1A10-4E13-B425-D158C56D33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8373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Thandeka Kunene</cp:lastModifiedBy>
  <cp:revision>4</cp:revision>
  <cp:lastPrinted>2015-04-28T08:11:00Z</cp:lastPrinted>
  <dcterms:created xsi:type="dcterms:W3CDTF">2021-01-26T10:22:00Z</dcterms:created>
  <dcterms:modified xsi:type="dcterms:W3CDTF">2023-06-02T11:43:00Z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0x0101000F869D41D382134682A154EE57E45F00</vt:lpwstr>
  </property>
  <property fmtid="{D5CDD505-2E9C-101B-9397-08002B2CF9AE}" pid="3" name="_dlc_DocIdItemGuid">
    <vt:lpwstr>1df72780-92a7-4d93-bb68-8c49cc68e8eb</vt:lpwstr>
  </property>
</Properties>
</file>