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5FA6E421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B70A3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SHIRAZ LABEL AND BOTTLING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05776136" w:rsidR="00B74761" w:rsidRPr="007850FE" w:rsidRDefault="00B70A3E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SHIRAZ LABEL AND BOTTLING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B70A3E">
        <w:trPr>
          <w:trHeight w:val="456"/>
          <w:jc w:val="center"/>
        </w:trPr>
        <w:tc>
          <w:tcPr>
            <w:tcW w:w="3954" w:type="dxa"/>
          </w:tcPr>
          <w:p w14:paraId="4B8D058B" w14:textId="38690CE3" w:rsidR="00B74761" w:rsidRPr="00930D51" w:rsidRDefault="00B70A3E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Shiraz Front Label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0A3E" w:rsidRPr="00D64763" w14:paraId="39B6FEE7" w14:textId="77777777" w:rsidTr="00B70A3E">
        <w:trPr>
          <w:trHeight w:val="456"/>
          <w:jc w:val="center"/>
        </w:trPr>
        <w:tc>
          <w:tcPr>
            <w:tcW w:w="3954" w:type="dxa"/>
          </w:tcPr>
          <w:p w14:paraId="7927BF8A" w14:textId="5FC496B2" w:rsidR="00B70A3E" w:rsidRDefault="00B70A3E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Shiraz Back Label</w:t>
            </w:r>
          </w:p>
        </w:tc>
        <w:tc>
          <w:tcPr>
            <w:tcW w:w="3544" w:type="dxa"/>
          </w:tcPr>
          <w:p w14:paraId="04EC008E" w14:textId="77777777" w:rsidR="00B70A3E" w:rsidRDefault="00B70A3E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DDFEF5" w14:textId="77777777" w:rsidR="00B70A3E" w:rsidRPr="00D64763" w:rsidRDefault="00B70A3E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1B8ADFC3" w14:textId="77777777" w:rsidR="00B70A3E" w:rsidRPr="00D64763" w:rsidRDefault="00B70A3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0A3E" w:rsidRPr="00D64763" w14:paraId="73BAF589" w14:textId="77777777" w:rsidTr="00B70A3E">
        <w:trPr>
          <w:trHeight w:val="456"/>
          <w:jc w:val="center"/>
        </w:trPr>
        <w:tc>
          <w:tcPr>
            <w:tcW w:w="3954" w:type="dxa"/>
          </w:tcPr>
          <w:p w14:paraId="12BA35C2" w14:textId="7B7A2DCD" w:rsidR="00B70A3E" w:rsidRDefault="00B70A3E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Mobile Bottling – Red Wine 4500 bottles</w:t>
            </w:r>
          </w:p>
        </w:tc>
        <w:tc>
          <w:tcPr>
            <w:tcW w:w="3544" w:type="dxa"/>
          </w:tcPr>
          <w:p w14:paraId="0CAD2141" w14:textId="77777777" w:rsidR="00B70A3E" w:rsidRDefault="00B70A3E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E182EB" w14:textId="77777777" w:rsidR="00B70A3E" w:rsidRPr="00D64763" w:rsidRDefault="00B70A3E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E685613" w14:textId="77777777" w:rsidR="00B70A3E" w:rsidRPr="00D64763" w:rsidRDefault="00B70A3E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6CA1BC6E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r w:rsidRPr="00930D51">
              <w:rPr>
                <w:color w:val="000000"/>
              </w:rPr>
              <w:t>Nietvoorbij</w:t>
            </w:r>
            <w:proofErr w:type="spellEnd"/>
            <w:r w:rsidRPr="00930D51">
              <w:rPr>
                <w:color w:val="000000"/>
              </w:rPr>
              <w:t xml:space="preserve"> – R44 </w:t>
            </w:r>
            <w:proofErr w:type="spellStart"/>
            <w:r w:rsidR="00B70A3E">
              <w:rPr>
                <w:color w:val="000000"/>
              </w:rPr>
              <w:t>Klapmuts</w:t>
            </w:r>
            <w:proofErr w:type="spellEnd"/>
            <w:r w:rsidR="00B70A3E">
              <w:rPr>
                <w:color w:val="000000"/>
              </w:rPr>
              <w:t xml:space="preserve"> </w:t>
            </w:r>
            <w:r w:rsidRPr="00930D51">
              <w:rPr>
                <w:color w:val="000000"/>
              </w:rPr>
              <w:t xml:space="preserve">Road – </w:t>
            </w:r>
            <w:proofErr w:type="spellStart"/>
            <w:r w:rsidRPr="00930D51">
              <w:rPr>
                <w:color w:val="000000"/>
              </w:rPr>
              <w:t>Cloetesville</w:t>
            </w:r>
            <w:proofErr w:type="spellEnd"/>
            <w:r w:rsidRPr="00930D51">
              <w:rPr>
                <w:color w:val="000000"/>
              </w:rPr>
              <w:t xml:space="preserve"> - </w:t>
            </w:r>
            <w:proofErr w:type="spellStart"/>
            <w:r w:rsidRPr="00930D51">
              <w:rPr>
                <w:color w:val="000000"/>
              </w:rPr>
              <w:t>Stellenboch</w:t>
            </w:r>
            <w:proofErr w:type="spellEnd"/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6261D9F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 xml:space="preserve">DELIVER OF </w:t>
      </w:r>
      <w:r w:rsidR="00930D51">
        <w:rPr>
          <w:rFonts w:ascii="Arial" w:hAnsi="Arial" w:cs="Arial"/>
          <w:b/>
        </w:rPr>
        <w:t>RESEARCH BOTTLES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01E42AC1" w:rsidR="00CD399F" w:rsidRDefault="00B70A3E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Shiraz Front Label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043A0FDD" w:rsidR="00CD399F" w:rsidRDefault="00B70A3E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4 500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0A3E" w:rsidRPr="00D64763" w14:paraId="17C5FB06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119B" w14:textId="1C0DD1A8" w:rsidR="00B70A3E" w:rsidRDefault="00B70A3E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Shiraz Back Label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8B32FD" w14:textId="6E546C04" w:rsidR="00B70A3E" w:rsidRDefault="00B70A3E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4 500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D8EC" w14:textId="77777777" w:rsidR="00B70A3E" w:rsidRPr="00D64763" w:rsidRDefault="00B70A3E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A1945F" w14:textId="77777777" w:rsidR="00B70A3E" w:rsidRPr="00D64763" w:rsidRDefault="00B70A3E" w:rsidP="00406517">
            <w:pPr>
              <w:rPr>
                <w:rFonts w:ascii="Arial" w:eastAsia="SimSun" w:hAnsi="Arial" w:cs="Arial"/>
              </w:rPr>
            </w:pPr>
          </w:p>
        </w:tc>
      </w:tr>
      <w:tr w:rsidR="00B70A3E" w:rsidRPr="00D64763" w14:paraId="645B3E8D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6BE" w14:textId="44541F6B" w:rsidR="00B70A3E" w:rsidRDefault="00B70A3E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Mobile Bottling – Red Wine 4500 bottle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D53194" w14:textId="4B3A1DB7" w:rsidR="00B70A3E" w:rsidRDefault="00B70A3E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4 500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CA57" w14:textId="77777777" w:rsidR="00B70A3E" w:rsidRPr="00D64763" w:rsidRDefault="00B70A3E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EE41B3" w14:textId="77777777" w:rsidR="00B70A3E" w:rsidRPr="00D64763" w:rsidRDefault="00B70A3E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0AC06C6B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ARC –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Nietvoorbij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– R44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="00B70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Klapmuts</w:t>
            </w:r>
            <w:proofErr w:type="spellEnd"/>
            <w:r w:rsidR="00B70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Road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Cloetesville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- 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</w:t>
            </w:r>
            <w:r w:rsidR="00B70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C1E00A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930D51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0F63" w14:textId="77777777" w:rsidR="00313FFC" w:rsidRDefault="00313FFC" w:rsidP="00784C3C">
      <w:pPr>
        <w:spacing w:after="0" w:line="240" w:lineRule="auto"/>
      </w:pPr>
      <w:r>
        <w:separator/>
      </w:r>
    </w:p>
  </w:endnote>
  <w:endnote w:type="continuationSeparator" w:id="0">
    <w:p w14:paraId="091030E8" w14:textId="77777777" w:rsidR="00313FFC" w:rsidRDefault="00313FF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1A54" w14:textId="77777777" w:rsidR="00313FFC" w:rsidRDefault="00313FFC" w:rsidP="00784C3C">
      <w:pPr>
        <w:spacing w:after="0" w:line="240" w:lineRule="auto"/>
      </w:pPr>
      <w:r>
        <w:separator/>
      </w:r>
    </w:p>
  </w:footnote>
  <w:footnote w:type="continuationSeparator" w:id="0">
    <w:p w14:paraId="2155F67F" w14:textId="77777777" w:rsidR="00313FFC" w:rsidRDefault="00313FF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13FFC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0A3E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2385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2022-02-25T10:54:00Z</dcterms:created>
  <dcterms:modified xsi:type="dcterms:W3CDTF">2022-02-25T10:54:00Z</dcterms:modified>
</cp:coreProperties>
</file>