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49A78" w14:textId="77777777" w:rsidR="00897B69" w:rsidRDefault="00897B69" w:rsidP="00897B69">
      <w:pPr>
        <w:jc w:val="center"/>
        <w:rPr>
          <w:rFonts w:ascii="Verdana" w:hAnsi="Verdana"/>
          <w:b/>
          <w:sz w:val="20"/>
        </w:rPr>
      </w:pPr>
      <w:r>
        <w:rPr>
          <w:rFonts w:ascii="Verdana" w:hAnsi="Verdana"/>
          <w:b/>
          <w:noProof/>
          <w:sz w:val="20"/>
          <w:lang w:eastAsia="en-ZA"/>
        </w:rPr>
        <w:drawing>
          <wp:anchor distT="0" distB="0" distL="114300" distR="114300" simplePos="0" relativeHeight="251659264" behindDoc="0" locked="0" layoutInCell="1" allowOverlap="1" wp14:anchorId="6708BC94" wp14:editId="55376E6E">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6DCA4" w14:textId="77777777" w:rsidR="00897B69" w:rsidRDefault="00897B69" w:rsidP="00897B69">
      <w:pPr>
        <w:jc w:val="center"/>
        <w:rPr>
          <w:rFonts w:ascii="Verdana" w:hAnsi="Verdana"/>
          <w:b/>
          <w:sz w:val="20"/>
        </w:rPr>
      </w:pPr>
    </w:p>
    <w:p w14:paraId="269B3A66" w14:textId="77777777" w:rsidR="00897B69" w:rsidRDefault="00897B69" w:rsidP="00897B69">
      <w:pPr>
        <w:jc w:val="center"/>
        <w:rPr>
          <w:rFonts w:ascii="Verdana" w:hAnsi="Verdana"/>
          <w:b/>
          <w:sz w:val="20"/>
        </w:rPr>
      </w:pPr>
    </w:p>
    <w:p w14:paraId="2C1C2516" w14:textId="77777777" w:rsidR="00897B69" w:rsidRDefault="00897B69" w:rsidP="00897B69">
      <w:pPr>
        <w:jc w:val="center"/>
        <w:rPr>
          <w:rFonts w:ascii="Verdana" w:hAnsi="Verdana"/>
          <w:b/>
          <w:sz w:val="20"/>
        </w:rPr>
      </w:pPr>
    </w:p>
    <w:p w14:paraId="4EC78227" w14:textId="77777777" w:rsidR="00897B69" w:rsidRDefault="00897B69" w:rsidP="00897B69">
      <w:pPr>
        <w:jc w:val="center"/>
        <w:rPr>
          <w:rFonts w:ascii="Verdana" w:hAnsi="Verdana"/>
          <w:b/>
          <w:sz w:val="20"/>
        </w:rPr>
      </w:pPr>
    </w:p>
    <w:p w14:paraId="56D8DEBE" w14:textId="77777777" w:rsidR="00897B69" w:rsidRDefault="00897B69" w:rsidP="00897B69">
      <w:pPr>
        <w:jc w:val="center"/>
        <w:rPr>
          <w:rFonts w:ascii="Verdana" w:hAnsi="Verdana"/>
          <w:b/>
          <w:sz w:val="20"/>
        </w:rPr>
      </w:pPr>
    </w:p>
    <w:p w14:paraId="58E6114A" w14:textId="77777777" w:rsidR="00897B69" w:rsidRDefault="00897B69" w:rsidP="00897B69">
      <w:pPr>
        <w:jc w:val="center"/>
        <w:rPr>
          <w:rFonts w:ascii="Verdana" w:hAnsi="Verdana"/>
          <w:b/>
          <w:sz w:val="20"/>
        </w:rPr>
      </w:pPr>
    </w:p>
    <w:p w14:paraId="0D321DCD" w14:textId="77777777" w:rsidR="00897B69" w:rsidRDefault="00897B69" w:rsidP="00897B69">
      <w:pPr>
        <w:jc w:val="center"/>
        <w:rPr>
          <w:b/>
          <w:sz w:val="20"/>
        </w:rPr>
      </w:pPr>
    </w:p>
    <w:p w14:paraId="56ADF3C0" w14:textId="77777777" w:rsidR="00897B69" w:rsidRDefault="00897B69" w:rsidP="00897B69">
      <w:pPr>
        <w:jc w:val="center"/>
        <w:rPr>
          <w:b/>
          <w:sz w:val="20"/>
        </w:rPr>
      </w:pPr>
    </w:p>
    <w:p w14:paraId="6A6CE204" w14:textId="77777777" w:rsidR="00897B69" w:rsidRPr="008A0C2F" w:rsidRDefault="00897B69" w:rsidP="00897B69">
      <w:pPr>
        <w:jc w:val="center"/>
        <w:rPr>
          <w:b/>
          <w:sz w:val="20"/>
          <w:lang w:val="en-US"/>
        </w:rPr>
      </w:pPr>
      <w:r w:rsidRPr="008A0C2F">
        <w:rPr>
          <w:b/>
          <w:sz w:val="20"/>
        </w:rPr>
        <w:t xml:space="preserve">STATE </w:t>
      </w:r>
      <w:r w:rsidRPr="008A0C2F">
        <w:rPr>
          <w:b/>
          <w:sz w:val="20"/>
          <w:lang w:val="en-US"/>
        </w:rPr>
        <w:t>INFORMATION TECHNOLOGY AGENCY (SOC) LTD</w:t>
      </w:r>
    </w:p>
    <w:p w14:paraId="6E27A86A" w14:textId="77777777" w:rsidR="00897B69" w:rsidRPr="008A0C2F" w:rsidRDefault="00897B69" w:rsidP="00897B69">
      <w:pPr>
        <w:jc w:val="center"/>
        <w:rPr>
          <w:sz w:val="20"/>
        </w:rPr>
      </w:pPr>
      <w:r w:rsidRPr="008A0C2F">
        <w:rPr>
          <w:sz w:val="20"/>
        </w:rPr>
        <w:t>Registration number 1999/001899/30</w:t>
      </w:r>
    </w:p>
    <w:p w14:paraId="0274D91B" w14:textId="77777777" w:rsidR="00897B69" w:rsidRPr="008A0C2F" w:rsidRDefault="00897B69" w:rsidP="00897B69">
      <w:pPr>
        <w:rPr>
          <w:b/>
          <w:sz w:val="20"/>
        </w:rPr>
      </w:pPr>
      <w:r w:rsidRPr="008A0C2F">
        <w:rPr>
          <w:sz w:val="20"/>
        </w:rPr>
        <w:tab/>
      </w:r>
    </w:p>
    <w:p w14:paraId="57B9982E" w14:textId="77777777" w:rsidR="00897B69" w:rsidRPr="008A0C2F" w:rsidRDefault="00897B69" w:rsidP="00897B69">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7113"/>
      </w:tblGrid>
      <w:tr w:rsidR="00897B69" w:rsidRPr="008A0C2F" w14:paraId="5BC3EBDE" w14:textId="77777777" w:rsidTr="001E6AB5">
        <w:trPr>
          <w:trHeight w:val="567"/>
        </w:trPr>
        <w:tc>
          <w:tcPr>
            <w:tcW w:w="2994" w:type="dxa"/>
            <w:shd w:val="clear" w:color="auto" w:fill="auto"/>
            <w:vAlign w:val="center"/>
          </w:tcPr>
          <w:p w14:paraId="060FFF79" w14:textId="77777777" w:rsidR="00897B69" w:rsidRPr="00486851" w:rsidRDefault="00897B69" w:rsidP="001E6AB5">
            <w:pPr>
              <w:pStyle w:val="NoSpacing"/>
              <w:rPr>
                <w:b/>
              </w:rPr>
            </w:pPr>
            <w:bookmarkStart w:id="0" w:name="_Hlk95295983"/>
            <w:r w:rsidRPr="00486851">
              <w:rPr>
                <w:b/>
              </w:rPr>
              <w:t>RFB REF. NO:</w:t>
            </w:r>
          </w:p>
        </w:tc>
        <w:tc>
          <w:tcPr>
            <w:tcW w:w="7275" w:type="dxa"/>
            <w:shd w:val="clear" w:color="auto" w:fill="auto"/>
            <w:vAlign w:val="center"/>
          </w:tcPr>
          <w:p w14:paraId="2EC87882" w14:textId="29E4DB9F" w:rsidR="00897B69" w:rsidRPr="00486851" w:rsidRDefault="00897B69" w:rsidP="001E6AB5">
            <w:pPr>
              <w:pStyle w:val="NoSpacing"/>
              <w:rPr>
                <w:b/>
              </w:rPr>
            </w:pPr>
            <w:r w:rsidRPr="00486851">
              <w:rPr>
                <w:b/>
              </w:rPr>
              <w:t xml:space="preserve">RFB </w:t>
            </w:r>
            <w:r w:rsidR="001E6AB5" w:rsidRPr="00486851">
              <w:rPr>
                <w:b/>
              </w:rPr>
              <w:t>2</w:t>
            </w:r>
            <w:r w:rsidR="00E4715E" w:rsidRPr="00486851">
              <w:rPr>
                <w:b/>
              </w:rPr>
              <w:t>5</w:t>
            </w:r>
            <w:r w:rsidR="001E6AB5" w:rsidRPr="00486851">
              <w:rPr>
                <w:b/>
              </w:rPr>
              <w:t>36-202</w:t>
            </w:r>
            <w:r w:rsidR="00A84E63" w:rsidRPr="00486851">
              <w:rPr>
                <w:b/>
              </w:rPr>
              <w:t>1</w:t>
            </w:r>
          </w:p>
        </w:tc>
      </w:tr>
      <w:tr w:rsidR="00897B69" w:rsidRPr="008A0C2F" w14:paraId="2E7421B0" w14:textId="77777777" w:rsidTr="001E6AB5">
        <w:trPr>
          <w:trHeight w:val="567"/>
        </w:trPr>
        <w:tc>
          <w:tcPr>
            <w:tcW w:w="2994" w:type="dxa"/>
            <w:shd w:val="clear" w:color="auto" w:fill="auto"/>
            <w:vAlign w:val="center"/>
          </w:tcPr>
          <w:p w14:paraId="063C78EC" w14:textId="77777777" w:rsidR="00897B69" w:rsidRPr="00486851" w:rsidRDefault="00897B69" w:rsidP="001E6AB5">
            <w:pPr>
              <w:pStyle w:val="NoSpacing"/>
              <w:rPr>
                <w:b/>
              </w:rPr>
            </w:pPr>
            <w:r w:rsidRPr="00486851">
              <w:rPr>
                <w:b/>
              </w:rPr>
              <w:t>DESCRIPTION</w:t>
            </w:r>
          </w:p>
        </w:tc>
        <w:tc>
          <w:tcPr>
            <w:tcW w:w="7275" w:type="dxa"/>
            <w:shd w:val="clear" w:color="auto" w:fill="auto"/>
            <w:vAlign w:val="center"/>
          </w:tcPr>
          <w:p w14:paraId="58F79DF8" w14:textId="23E76F4C" w:rsidR="00897B69" w:rsidRPr="00486851" w:rsidRDefault="00A03933" w:rsidP="001E6AB5">
            <w:pPr>
              <w:pStyle w:val="NoSpacing"/>
              <w:jc w:val="both"/>
              <w:rPr>
                <w:b/>
                <w:bCs/>
              </w:rPr>
            </w:pPr>
            <w:r w:rsidRPr="00486851">
              <w:rPr>
                <w:rFonts w:cs="Calibri"/>
                <w:b/>
                <w:bCs/>
              </w:rPr>
              <w:t xml:space="preserve">Enhancement </w:t>
            </w:r>
            <w:proofErr w:type="gramStart"/>
            <w:r w:rsidRPr="00486851">
              <w:rPr>
                <w:rFonts w:cs="Calibri"/>
                <w:b/>
                <w:bCs/>
              </w:rPr>
              <w:t>Of</w:t>
            </w:r>
            <w:proofErr w:type="gramEnd"/>
            <w:r w:rsidRPr="00486851">
              <w:rPr>
                <w:rFonts w:cs="Calibri"/>
                <w:b/>
                <w:bCs/>
              </w:rPr>
              <w:t xml:space="preserve"> The Enterprise Content Management (ECM) Environment As Well As Provide Maintenance And Support For The Software Utilised Within The ECM Environment Of The DTIC For A Three (3) Year Period</w:t>
            </w:r>
          </w:p>
        </w:tc>
      </w:tr>
      <w:tr w:rsidR="00897B69" w:rsidRPr="008A0C2F" w14:paraId="571BFC6F" w14:textId="77777777" w:rsidTr="001E6AB5">
        <w:trPr>
          <w:trHeight w:val="567"/>
        </w:trPr>
        <w:tc>
          <w:tcPr>
            <w:tcW w:w="2994" w:type="dxa"/>
            <w:shd w:val="clear" w:color="auto" w:fill="auto"/>
            <w:vAlign w:val="center"/>
          </w:tcPr>
          <w:p w14:paraId="383D3AAC" w14:textId="77777777" w:rsidR="00897B69" w:rsidRPr="00486851" w:rsidRDefault="00897B69" w:rsidP="001E6AB5">
            <w:pPr>
              <w:pStyle w:val="NoSpacing"/>
              <w:rPr>
                <w:b/>
              </w:rPr>
            </w:pPr>
            <w:r w:rsidRPr="00486851">
              <w:rPr>
                <w:b/>
              </w:rPr>
              <w:t>PUBLICATION DATE:</w:t>
            </w:r>
          </w:p>
        </w:tc>
        <w:tc>
          <w:tcPr>
            <w:tcW w:w="7275" w:type="dxa"/>
            <w:shd w:val="clear" w:color="auto" w:fill="auto"/>
            <w:vAlign w:val="center"/>
          </w:tcPr>
          <w:p w14:paraId="2000BB3E" w14:textId="26D474F2" w:rsidR="00897B69" w:rsidRPr="00486851" w:rsidRDefault="001E6AB5" w:rsidP="001E6AB5">
            <w:pPr>
              <w:pStyle w:val="NoSpacing"/>
              <w:rPr>
                <w:b/>
              </w:rPr>
            </w:pPr>
            <w:r w:rsidRPr="00486851">
              <w:rPr>
                <w:b/>
              </w:rPr>
              <w:t>10 FEBRUARY 2022</w:t>
            </w:r>
          </w:p>
        </w:tc>
      </w:tr>
      <w:tr w:rsidR="00897B69" w:rsidRPr="008A0C2F" w14:paraId="5949665E" w14:textId="77777777" w:rsidTr="001E6AB5">
        <w:trPr>
          <w:trHeight w:val="567"/>
        </w:trPr>
        <w:tc>
          <w:tcPr>
            <w:tcW w:w="2994" w:type="dxa"/>
            <w:shd w:val="clear" w:color="auto" w:fill="auto"/>
            <w:vAlign w:val="center"/>
          </w:tcPr>
          <w:p w14:paraId="67B01007" w14:textId="478700FB" w:rsidR="00897B69" w:rsidRPr="00486851" w:rsidRDefault="001E6AB5" w:rsidP="001E6AB5">
            <w:pPr>
              <w:pStyle w:val="NoSpacing"/>
              <w:rPr>
                <w:b/>
              </w:rPr>
            </w:pPr>
            <w:r w:rsidRPr="00486851">
              <w:rPr>
                <w:b/>
              </w:rPr>
              <w:t>COMPULSORY VIRTUAL BRIEFING SESSION</w:t>
            </w:r>
          </w:p>
        </w:tc>
        <w:tc>
          <w:tcPr>
            <w:tcW w:w="7275" w:type="dxa"/>
            <w:shd w:val="clear" w:color="auto" w:fill="auto"/>
            <w:vAlign w:val="center"/>
          </w:tcPr>
          <w:p w14:paraId="292E2B37" w14:textId="372E8676" w:rsidR="002B31D9" w:rsidRDefault="002B31D9" w:rsidP="002B31D9">
            <w:pPr>
              <w:pStyle w:val="NoSpacing"/>
              <w:spacing w:line="360" w:lineRule="auto"/>
              <w:jc w:val="both"/>
              <w:rPr>
                <w:b/>
                <w:bCs/>
              </w:rPr>
            </w:pPr>
            <w:r w:rsidRPr="002B31D9">
              <w:rPr>
                <w:b/>
                <w:bCs/>
              </w:rPr>
              <w:t>COMPULSORY BRIEFING SESSION:</w:t>
            </w:r>
          </w:p>
          <w:p w14:paraId="0EE936C9" w14:textId="77777777" w:rsidR="00A03933" w:rsidRPr="002B31D9" w:rsidRDefault="00A03933" w:rsidP="002B31D9">
            <w:pPr>
              <w:pStyle w:val="NoSpacing"/>
              <w:spacing w:line="360" w:lineRule="auto"/>
              <w:jc w:val="both"/>
              <w:rPr>
                <w:b/>
                <w:bCs/>
              </w:rPr>
            </w:pPr>
          </w:p>
          <w:p w14:paraId="0FDD2EE4" w14:textId="77777777" w:rsidR="002B31D9" w:rsidRPr="002B31D9" w:rsidRDefault="002B31D9" w:rsidP="002B31D9">
            <w:pPr>
              <w:pStyle w:val="NoSpacing"/>
              <w:spacing w:line="360" w:lineRule="auto"/>
              <w:jc w:val="both"/>
              <w:rPr>
                <w:b/>
                <w:bCs/>
              </w:rPr>
            </w:pPr>
            <w:r w:rsidRPr="002B31D9">
              <w:rPr>
                <w:b/>
                <w:bCs/>
              </w:rPr>
              <w:t xml:space="preserve">DATE: </w:t>
            </w:r>
            <w:r w:rsidRPr="002B31D9">
              <w:rPr>
                <w:b/>
                <w:bCs/>
                <w:color w:val="FF0000"/>
              </w:rPr>
              <w:t>17 FEBRUARY 2022</w:t>
            </w:r>
          </w:p>
          <w:p w14:paraId="335CA0BE" w14:textId="77777777" w:rsidR="002B31D9" w:rsidRPr="002B31D9" w:rsidRDefault="002B31D9" w:rsidP="002B31D9">
            <w:pPr>
              <w:pStyle w:val="NoSpacing"/>
              <w:spacing w:line="360" w:lineRule="auto"/>
              <w:jc w:val="both"/>
              <w:rPr>
                <w:b/>
                <w:bCs/>
              </w:rPr>
            </w:pPr>
            <w:r w:rsidRPr="002B31D9">
              <w:rPr>
                <w:b/>
                <w:bCs/>
              </w:rPr>
              <w:t>TIME: 10:00 AM</w:t>
            </w:r>
            <w:bookmarkStart w:id="1" w:name="_GoBack"/>
            <w:bookmarkEnd w:id="1"/>
          </w:p>
          <w:p w14:paraId="038F708B" w14:textId="77777777" w:rsidR="002B31D9" w:rsidRPr="002B31D9" w:rsidRDefault="002B31D9" w:rsidP="002B31D9">
            <w:pPr>
              <w:pStyle w:val="NoSpacing"/>
              <w:spacing w:line="360" w:lineRule="auto"/>
              <w:jc w:val="both"/>
              <w:rPr>
                <w:b/>
                <w:bCs/>
              </w:rPr>
            </w:pPr>
            <w:r w:rsidRPr="002B31D9">
              <w:rPr>
                <w:b/>
                <w:bCs/>
              </w:rPr>
              <w:t xml:space="preserve">VENUE: MICROSOFT TEAMS </w:t>
            </w:r>
          </w:p>
          <w:p w14:paraId="6863D759" w14:textId="604F81AC" w:rsidR="00897B69" w:rsidRPr="00486851" w:rsidRDefault="002B31D9" w:rsidP="002B31D9">
            <w:pPr>
              <w:pStyle w:val="NoSpacing"/>
              <w:spacing w:line="360" w:lineRule="auto"/>
              <w:jc w:val="both"/>
              <w:rPr>
                <w:b/>
              </w:rPr>
            </w:pPr>
            <w:r w:rsidRPr="002B31D9">
              <w:rPr>
                <w:b/>
                <w:bCs/>
                <w:color w:val="FF0000"/>
              </w:rPr>
              <w:t>Kindly provide the RSVP by the 15 February 2022 via email for the link</w:t>
            </w:r>
            <w:r w:rsidRPr="002B31D9">
              <w:rPr>
                <w:b/>
                <w:bCs/>
              </w:rPr>
              <w:t>.</w:t>
            </w:r>
            <w:r w:rsidR="005E59D3">
              <w:rPr>
                <w:b/>
                <w:bCs/>
              </w:rPr>
              <w:t xml:space="preserve"> </w:t>
            </w:r>
            <w:r w:rsidR="005E59D3" w:rsidRPr="005E59D3">
              <w:rPr>
                <w:b/>
                <w:bCs/>
                <w:color w:val="FF0000"/>
              </w:rPr>
              <w:t>(Emmah.mmatli@sita.co.za)</w:t>
            </w:r>
          </w:p>
        </w:tc>
      </w:tr>
      <w:tr w:rsidR="00897B69" w:rsidRPr="008A0C2F" w14:paraId="09CFCD11" w14:textId="77777777" w:rsidTr="001E6AB5">
        <w:trPr>
          <w:trHeight w:val="567"/>
        </w:trPr>
        <w:tc>
          <w:tcPr>
            <w:tcW w:w="2994" w:type="dxa"/>
            <w:shd w:val="clear" w:color="auto" w:fill="auto"/>
            <w:vAlign w:val="center"/>
          </w:tcPr>
          <w:p w14:paraId="6FE919B5" w14:textId="77777777" w:rsidR="00897B69" w:rsidRPr="00486851" w:rsidRDefault="00897B69" w:rsidP="001E6AB5">
            <w:pPr>
              <w:pStyle w:val="NoSpacing"/>
              <w:rPr>
                <w:b/>
              </w:rPr>
            </w:pPr>
            <w:r w:rsidRPr="00486851">
              <w:rPr>
                <w:b/>
              </w:rPr>
              <w:t>CLOSING DATE FOR QUESTIONS / QUERIES</w:t>
            </w:r>
          </w:p>
        </w:tc>
        <w:tc>
          <w:tcPr>
            <w:tcW w:w="7275" w:type="dxa"/>
            <w:shd w:val="clear" w:color="auto" w:fill="auto"/>
            <w:vAlign w:val="center"/>
          </w:tcPr>
          <w:p w14:paraId="5C8C34BB" w14:textId="3F8CB607" w:rsidR="00897B69" w:rsidRPr="00486851" w:rsidRDefault="001E6AB5" w:rsidP="001E6AB5">
            <w:pPr>
              <w:pStyle w:val="NoSpacing"/>
              <w:spacing w:line="360" w:lineRule="auto"/>
              <w:jc w:val="both"/>
              <w:rPr>
                <w:b/>
                <w:color w:val="FF0000"/>
              </w:rPr>
            </w:pPr>
            <w:r w:rsidRPr="00486851">
              <w:rPr>
                <w:b/>
              </w:rPr>
              <w:t>21 FEBRUARY 2022</w:t>
            </w:r>
          </w:p>
        </w:tc>
      </w:tr>
      <w:tr w:rsidR="00897B69" w:rsidRPr="008A0C2F" w14:paraId="5C601F1A" w14:textId="77777777" w:rsidTr="001E6AB5">
        <w:trPr>
          <w:trHeight w:val="567"/>
        </w:trPr>
        <w:tc>
          <w:tcPr>
            <w:tcW w:w="2994" w:type="dxa"/>
            <w:shd w:val="clear" w:color="auto" w:fill="auto"/>
            <w:vAlign w:val="center"/>
          </w:tcPr>
          <w:p w14:paraId="03FAC492" w14:textId="77777777" w:rsidR="00897B69" w:rsidRPr="00486851" w:rsidRDefault="00897B69" w:rsidP="001E6AB5">
            <w:pPr>
              <w:pStyle w:val="NoSpacing"/>
              <w:rPr>
                <w:b/>
              </w:rPr>
            </w:pPr>
            <w:r w:rsidRPr="00486851">
              <w:rPr>
                <w:b/>
              </w:rPr>
              <w:t>RFB CLOSING DETAILS</w:t>
            </w:r>
          </w:p>
        </w:tc>
        <w:tc>
          <w:tcPr>
            <w:tcW w:w="7275" w:type="dxa"/>
            <w:shd w:val="clear" w:color="auto" w:fill="auto"/>
            <w:vAlign w:val="center"/>
          </w:tcPr>
          <w:p w14:paraId="4653BBC7" w14:textId="50A1F82B" w:rsidR="00897B69" w:rsidRPr="00486851" w:rsidRDefault="00897B69" w:rsidP="001E6AB5">
            <w:pPr>
              <w:pStyle w:val="NoSpacing"/>
              <w:spacing w:line="360" w:lineRule="auto"/>
              <w:rPr>
                <w:b/>
                <w:color w:val="FF0000"/>
              </w:rPr>
            </w:pPr>
            <w:r w:rsidRPr="00486851">
              <w:rPr>
                <w:b/>
                <w:color w:val="FF0000"/>
              </w:rPr>
              <w:t xml:space="preserve">DATE: </w:t>
            </w:r>
            <w:r w:rsidR="00F6086E" w:rsidRPr="00486851">
              <w:rPr>
                <w:b/>
                <w:color w:val="FF0000"/>
              </w:rPr>
              <w:t>03 MARCH</w:t>
            </w:r>
            <w:r w:rsidRPr="00486851">
              <w:rPr>
                <w:b/>
                <w:color w:val="FF0000"/>
              </w:rPr>
              <w:t xml:space="preserve"> </w:t>
            </w:r>
            <w:r w:rsidR="00A053EE" w:rsidRPr="00486851">
              <w:rPr>
                <w:b/>
                <w:color w:val="FF0000"/>
              </w:rPr>
              <w:t>2022</w:t>
            </w:r>
          </w:p>
          <w:p w14:paraId="1557979D" w14:textId="77777777" w:rsidR="00897B69" w:rsidRPr="00486851" w:rsidRDefault="00897B69" w:rsidP="001E6AB5">
            <w:pPr>
              <w:pStyle w:val="NoSpacing"/>
              <w:spacing w:line="360" w:lineRule="auto"/>
              <w:rPr>
                <w:b/>
              </w:rPr>
            </w:pPr>
            <w:r w:rsidRPr="00486851">
              <w:rPr>
                <w:b/>
              </w:rPr>
              <w:t>TIME: 11:00 (SOUTH AFRICAN TIME)</w:t>
            </w:r>
          </w:p>
        </w:tc>
      </w:tr>
      <w:tr w:rsidR="00897B69" w:rsidRPr="008A0C2F" w14:paraId="39FD1930" w14:textId="77777777" w:rsidTr="001E6AB5">
        <w:trPr>
          <w:trHeight w:val="567"/>
        </w:trPr>
        <w:tc>
          <w:tcPr>
            <w:tcW w:w="2994" w:type="dxa"/>
            <w:shd w:val="clear" w:color="auto" w:fill="auto"/>
            <w:vAlign w:val="center"/>
          </w:tcPr>
          <w:p w14:paraId="6E9603B5" w14:textId="77777777" w:rsidR="00897B69" w:rsidRPr="00486851" w:rsidRDefault="00897B69" w:rsidP="001E6AB5">
            <w:pPr>
              <w:pStyle w:val="NoSpacing"/>
              <w:rPr>
                <w:b/>
              </w:rPr>
            </w:pPr>
            <w:r w:rsidRPr="00486851">
              <w:rPr>
                <w:b/>
              </w:rPr>
              <w:t>PUBLIC OPENING OF RFB RESPONSES</w:t>
            </w:r>
          </w:p>
        </w:tc>
        <w:tc>
          <w:tcPr>
            <w:tcW w:w="7275" w:type="dxa"/>
            <w:shd w:val="clear" w:color="auto" w:fill="auto"/>
            <w:vAlign w:val="center"/>
          </w:tcPr>
          <w:p w14:paraId="0C1919BD" w14:textId="77777777" w:rsidR="00897B69" w:rsidRPr="00486851" w:rsidRDefault="00897B69" w:rsidP="001E6AB5">
            <w:pPr>
              <w:pStyle w:val="NoSpacing"/>
              <w:spacing w:line="360" w:lineRule="auto"/>
              <w:jc w:val="both"/>
              <w:rPr>
                <w:b/>
              </w:rPr>
            </w:pPr>
            <w:r w:rsidRPr="00486851">
              <w:rPr>
                <w:b/>
              </w:rPr>
              <w:t>N/A</w:t>
            </w:r>
          </w:p>
        </w:tc>
      </w:tr>
      <w:tr w:rsidR="00897B69" w:rsidRPr="008A0C2F" w14:paraId="616AF603" w14:textId="77777777" w:rsidTr="001E6AB5">
        <w:trPr>
          <w:trHeight w:val="567"/>
        </w:trPr>
        <w:tc>
          <w:tcPr>
            <w:tcW w:w="2994" w:type="dxa"/>
            <w:shd w:val="clear" w:color="auto" w:fill="auto"/>
            <w:vAlign w:val="center"/>
          </w:tcPr>
          <w:p w14:paraId="3DBC22C0" w14:textId="77777777" w:rsidR="00897B69" w:rsidRPr="00486851" w:rsidRDefault="00897B69" w:rsidP="001E6AB5">
            <w:pPr>
              <w:pStyle w:val="NoSpacing"/>
              <w:rPr>
                <w:b/>
              </w:rPr>
            </w:pPr>
            <w:r w:rsidRPr="00486851">
              <w:rPr>
                <w:b/>
              </w:rPr>
              <w:t>RFB VALIDITY PERIOD</w:t>
            </w:r>
          </w:p>
        </w:tc>
        <w:tc>
          <w:tcPr>
            <w:tcW w:w="7275" w:type="dxa"/>
            <w:shd w:val="clear" w:color="auto" w:fill="auto"/>
            <w:vAlign w:val="center"/>
          </w:tcPr>
          <w:p w14:paraId="758DF132" w14:textId="77777777" w:rsidR="00897B69" w:rsidRPr="00486851" w:rsidRDefault="00897B69" w:rsidP="001E6AB5">
            <w:pPr>
              <w:pStyle w:val="NoSpacing"/>
              <w:rPr>
                <w:b/>
              </w:rPr>
            </w:pPr>
            <w:r w:rsidRPr="00486851">
              <w:rPr>
                <w:b/>
              </w:rPr>
              <w:t>120 DAYS FROM THE CLOSING DATE</w:t>
            </w:r>
          </w:p>
        </w:tc>
      </w:tr>
    </w:tbl>
    <w:p w14:paraId="5F6CABD4" w14:textId="77777777" w:rsidR="00897B69" w:rsidRDefault="00897B69" w:rsidP="00897B69">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bookmarkStart w:id="2" w:name="_Hlk56671764"/>
      <w:bookmarkEnd w:id="0"/>
      <w:r w:rsidRPr="008A0C2F">
        <w:rPr>
          <w:b/>
          <w:color w:val="FF0000"/>
          <w:sz w:val="28"/>
          <w:szCs w:val="28"/>
        </w:rPr>
        <w:t>PROSPECTIVE BIDDERS MUST REGISTER ON NATIONAL TREASURY’S CENTRAL SUPPLIER DATABASE PRIOR TO SUBMITTING BIDS.</w:t>
      </w:r>
      <w:bookmarkEnd w:id="2"/>
    </w:p>
    <w:p w14:paraId="30A0FE5B" w14:textId="77777777" w:rsidR="00CB69FF" w:rsidRPr="007E1B23" w:rsidRDefault="00CB69FF" w:rsidP="007E1B23">
      <w:pPr>
        <w:spacing w:after="200" w:line="276" w:lineRule="auto"/>
        <w:jc w:val="both"/>
        <w:rPr>
          <w:rFonts w:cs="Calibri"/>
          <w:i/>
          <w:color w:val="0070C0"/>
          <w:szCs w:val="24"/>
        </w:rPr>
      </w:pPr>
      <w:r w:rsidRPr="007E1B23">
        <w:rPr>
          <w:rFonts w:cs="Calibri"/>
          <w:szCs w:val="24"/>
        </w:rPr>
        <w:br w:type="page"/>
      </w:r>
    </w:p>
    <w:p w14:paraId="2B4AC346" w14:textId="77777777" w:rsidR="00760D12" w:rsidRPr="00F514BB" w:rsidRDefault="00760D12" w:rsidP="009B611C">
      <w:pPr>
        <w:pStyle w:val="Title"/>
        <w:ind w:right="284"/>
        <w:jc w:val="both"/>
        <w:rPr>
          <w:rFonts w:cs="Calibri"/>
          <w:sz w:val="28"/>
          <w:szCs w:val="28"/>
        </w:rPr>
      </w:pPr>
      <w:r w:rsidRPr="00F514BB">
        <w:rPr>
          <w:rFonts w:cs="Calibri"/>
          <w:sz w:val="28"/>
          <w:szCs w:val="28"/>
        </w:rPr>
        <w:lastRenderedPageBreak/>
        <w:t>Contents</w:t>
      </w:r>
    </w:p>
    <w:p w14:paraId="534F9949" w14:textId="2F5BD237" w:rsidR="009B611C" w:rsidRDefault="005952AC" w:rsidP="009B611C">
      <w:pPr>
        <w:pStyle w:val="TOC1"/>
        <w:tabs>
          <w:tab w:val="left" w:pos="120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r w:rsidRPr="007E1B23">
        <w:rPr>
          <w:rFonts w:cs="Calibri"/>
          <w:sz w:val="24"/>
          <w:szCs w:val="24"/>
        </w:rPr>
        <w:fldChar w:fldCharType="begin"/>
      </w:r>
      <w:r w:rsidRPr="007E1B23">
        <w:rPr>
          <w:rFonts w:cs="Calibri"/>
          <w:sz w:val="24"/>
          <w:szCs w:val="24"/>
        </w:rPr>
        <w:instrText xml:space="preserve"> TOC \h \z \t "Heading 1,1,Heading 2,2,Heading 3,3,Annex H1,1,Annex H2,1" </w:instrText>
      </w:r>
      <w:r w:rsidRPr="007E1B23">
        <w:rPr>
          <w:rFonts w:cs="Calibri"/>
          <w:sz w:val="24"/>
          <w:szCs w:val="24"/>
        </w:rPr>
        <w:fldChar w:fldCharType="separate"/>
      </w:r>
      <w:hyperlink w:anchor="_Toc89691713" w:history="1">
        <w:r w:rsidR="009B611C" w:rsidRPr="000965D6">
          <w:rPr>
            <w:rStyle w:val="Hyperlink"/>
            <w:rFonts w:cs="Calibri"/>
            <w:noProof/>
          </w:rPr>
          <w:t>ANNEX A:</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INTRODUCTION</w:t>
        </w:r>
        <w:r w:rsidR="009B611C">
          <w:rPr>
            <w:noProof/>
            <w:webHidden/>
          </w:rPr>
          <w:tab/>
        </w:r>
        <w:r w:rsidR="009B611C">
          <w:rPr>
            <w:noProof/>
            <w:webHidden/>
          </w:rPr>
          <w:fldChar w:fldCharType="begin"/>
        </w:r>
        <w:r w:rsidR="009B611C">
          <w:rPr>
            <w:noProof/>
            <w:webHidden/>
          </w:rPr>
          <w:instrText xml:space="preserve"> PAGEREF _Toc89691713 \h </w:instrText>
        </w:r>
        <w:r w:rsidR="009B611C">
          <w:rPr>
            <w:noProof/>
            <w:webHidden/>
          </w:rPr>
        </w:r>
        <w:r w:rsidR="009B611C">
          <w:rPr>
            <w:noProof/>
            <w:webHidden/>
          </w:rPr>
          <w:fldChar w:fldCharType="separate"/>
        </w:r>
        <w:r w:rsidR="009B611C">
          <w:rPr>
            <w:noProof/>
            <w:webHidden/>
          </w:rPr>
          <w:t>4</w:t>
        </w:r>
        <w:r w:rsidR="009B611C">
          <w:rPr>
            <w:noProof/>
            <w:webHidden/>
          </w:rPr>
          <w:fldChar w:fldCharType="end"/>
        </w:r>
      </w:hyperlink>
    </w:p>
    <w:p w14:paraId="2FB87A7C" w14:textId="04DEB46F"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14" w:history="1">
        <w:r w:rsidR="009B611C" w:rsidRPr="000965D6">
          <w:rPr>
            <w:rStyle w:val="Hyperlink"/>
            <w:rFonts w:cs="Calibri"/>
            <w:noProof/>
          </w:rPr>
          <w:t>1.</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PURPOSE AND BACKGROUND</w:t>
        </w:r>
        <w:r w:rsidR="009B611C">
          <w:rPr>
            <w:noProof/>
            <w:webHidden/>
          </w:rPr>
          <w:tab/>
        </w:r>
        <w:r w:rsidR="009B611C">
          <w:rPr>
            <w:noProof/>
            <w:webHidden/>
          </w:rPr>
          <w:fldChar w:fldCharType="begin"/>
        </w:r>
        <w:r w:rsidR="009B611C">
          <w:rPr>
            <w:noProof/>
            <w:webHidden/>
          </w:rPr>
          <w:instrText xml:space="preserve"> PAGEREF _Toc89691714 \h </w:instrText>
        </w:r>
        <w:r w:rsidR="009B611C">
          <w:rPr>
            <w:noProof/>
            <w:webHidden/>
          </w:rPr>
        </w:r>
        <w:r w:rsidR="009B611C">
          <w:rPr>
            <w:noProof/>
            <w:webHidden/>
          </w:rPr>
          <w:fldChar w:fldCharType="separate"/>
        </w:r>
        <w:r w:rsidR="009B611C">
          <w:rPr>
            <w:noProof/>
            <w:webHidden/>
          </w:rPr>
          <w:t>4</w:t>
        </w:r>
        <w:r w:rsidR="009B611C">
          <w:rPr>
            <w:noProof/>
            <w:webHidden/>
          </w:rPr>
          <w:fldChar w:fldCharType="end"/>
        </w:r>
      </w:hyperlink>
    </w:p>
    <w:p w14:paraId="533FAF47" w14:textId="04B5F768"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15" w:history="1">
        <w:r w:rsidR="009B611C" w:rsidRPr="000965D6">
          <w:rPr>
            <w:rStyle w:val="Hyperlink"/>
            <w:rFonts w:cs="Calibri"/>
            <w:noProof/>
          </w:rPr>
          <w:t>1.1.</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PURPOSE</w:t>
        </w:r>
        <w:r w:rsidR="009B611C">
          <w:rPr>
            <w:noProof/>
            <w:webHidden/>
          </w:rPr>
          <w:tab/>
        </w:r>
        <w:r w:rsidR="009B611C">
          <w:rPr>
            <w:noProof/>
            <w:webHidden/>
          </w:rPr>
          <w:fldChar w:fldCharType="begin"/>
        </w:r>
        <w:r w:rsidR="009B611C">
          <w:rPr>
            <w:noProof/>
            <w:webHidden/>
          </w:rPr>
          <w:instrText xml:space="preserve"> PAGEREF _Toc89691715 \h </w:instrText>
        </w:r>
        <w:r w:rsidR="009B611C">
          <w:rPr>
            <w:noProof/>
            <w:webHidden/>
          </w:rPr>
        </w:r>
        <w:r w:rsidR="009B611C">
          <w:rPr>
            <w:noProof/>
            <w:webHidden/>
          </w:rPr>
          <w:fldChar w:fldCharType="separate"/>
        </w:r>
        <w:r w:rsidR="009B611C">
          <w:rPr>
            <w:noProof/>
            <w:webHidden/>
          </w:rPr>
          <w:t>4</w:t>
        </w:r>
        <w:r w:rsidR="009B611C">
          <w:rPr>
            <w:noProof/>
            <w:webHidden/>
          </w:rPr>
          <w:fldChar w:fldCharType="end"/>
        </w:r>
      </w:hyperlink>
    </w:p>
    <w:p w14:paraId="4D341487" w14:textId="1F75EDA2"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16" w:history="1">
        <w:r w:rsidR="009B611C" w:rsidRPr="000965D6">
          <w:rPr>
            <w:rStyle w:val="Hyperlink"/>
            <w:rFonts w:cs="Calibri"/>
            <w:noProof/>
          </w:rPr>
          <w:t>1.2.</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BACKGROUND</w:t>
        </w:r>
        <w:r w:rsidR="009B611C">
          <w:rPr>
            <w:noProof/>
            <w:webHidden/>
          </w:rPr>
          <w:tab/>
        </w:r>
        <w:r w:rsidR="009B611C">
          <w:rPr>
            <w:noProof/>
            <w:webHidden/>
          </w:rPr>
          <w:fldChar w:fldCharType="begin"/>
        </w:r>
        <w:r w:rsidR="009B611C">
          <w:rPr>
            <w:noProof/>
            <w:webHidden/>
          </w:rPr>
          <w:instrText xml:space="preserve"> PAGEREF _Toc89691716 \h </w:instrText>
        </w:r>
        <w:r w:rsidR="009B611C">
          <w:rPr>
            <w:noProof/>
            <w:webHidden/>
          </w:rPr>
        </w:r>
        <w:r w:rsidR="009B611C">
          <w:rPr>
            <w:noProof/>
            <w:webHidden/>
          </w:rPr>
          <w:fldChar w:fldCharType="separate"/>
        </w:r>
        <w:r w:rsidR="009B611C">
          <w:rPr>
            <w:noProof/>
            <w:webHidden/>
          </w:rPr>
          <w:t>4</w:t>
        </w:r>
        <w:r w:rsidR="009B611C">
          <w:rPr>
            <w:noProof/>
            <w:webHidden/>
          </w:rPr>
          <w:fldChar w:fldCharType="end"/>
        </w:r>
      </w:hyperlink>
    </w:p>
    <w:p w14:paraId="620461CC" w14:textId="628A9200"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17" w:history="1">
        <w:r w:rsidR="009B611C" w:rsidRPr="000965D6">
          <w:rPr>
            <w:rStyle w:val="Hyperlink"/>
            <w:rFonts w:cs="Calibri"/>
            <w:noProof/>
          </w:rPr>
          <w:t>2.</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SCOPE OF BID</w:t>
        </w:r>
        <w:r w:rsidR="009B611C">
          <w:rPr>
            <w:noProof/>
            <w:webHidden/>
          </w:rPr>
          <w:tab/>
        </w:r>
        <w:r w:rsidR="009B611C">
          <w:rPr>
            <w:noProof/>
            <w:webHidden/>
          </w:rPr>
          <w:fldChar w:fldCharType="begin"/>
        </w:r>
        <w:r w:rsidR="009B611C">
          <w:rPr>
            <w:noProof/>
            <w:webHidden/>
          </w:rPr>
          <w:instrText xml:space="preserve"> PAGEREF _Toc89691717 \h </w:instrText>
        </w:r>
        <w:r w:rsidR="009B611C">
          <w:rPr>
            <w:noProof/>
            <w:webHidden/>
          </w:rPr>
        </w:r>
        <w:r w:rsidR="009B611C">
          <w:rPr>
            <w:noProof/>
            <w:webHidden/>
          </w:rPr>
          <w:fldChar w:fldCharType="separate"/>
        </w:r>
        <w:r w:rsidR="009B611C">
          <w:rPr>
            <w:noProof/>
            <w:webHidden/>
          </w:rPr>
          <w:t>5</w:t>
        </w:r>
        <w:r w:rsidR="009B611C">
          <w:rPr>
            <w:noProof/>
            <w:webHidden/>
          </w:rPr>
          <w:fldChar w:fldCharType="end"/>
        </w:r>
      </w:hyperlink>
    </w:p>
    <w:p w14:paraId="5D28B862" w14:textId="2A1DCF35"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18" w:history="1">
        <w:r w:rsidR="009B611C" w:rsidRPr="000965D6">
          <w:rPr>
            <w:rStyle w:val="Hyperlink"/>
            <w:rFonts w:cs="Calibri"/>
            <w:noProof/>
          </w:rPr>
          <w:t>2.1.</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SCOPE OF WORK</w:t>
        </w:r>
        <w:r w:rsidR="009B611C">
          <w:rPr>
            <w:noProof/>
            <w:webHidden/>
          </w:rPr>
          <w:tab/>
        </w:r>
        <w:r w:rsidR="009B611C">
          <w:rPr>
            <w:noProof/>
            <w:webHidden/>
          </w:rPr>
          <w:fldChar w:fldCharType="begin"/>
        </w:r>
        <w:r w:rsidR="009B611C">
          <w:rPr>
            <w:noProof/>
            <w:webHidden/>
          </w:rPr>
          <w:instrText xml:space="preserve"> PAGEREF _Toc89691718 \h </w:instrText>
        </w:r>
        <w:r w:rsidR="009B611C">
          <w:rPr>
            <w:noProof/>
            <w:webHidden/>
          </w:rPr>
        </w:r>
        <w:r w:rsidR="009B611C">
          <w:rPr>
            <w:noProof/>
            <w:webHidden/>
          </w:rPr>
          <w:fldChar w:fldCharType="separate"/>
        </w:r>
        <w:r w:rsidR="009B611C">
          <w:rPr>
            <w:noProof/>
            <w:webHidden/>
          </w:rPr>
          <w:t>5</w:t>
        </w:r>
        <w:r w:rsidR="009B611C">
          <w:rPr>
            <w:noProof/>
            <w:webHidden/>
          </w:rPr>
          <w:fldChar w:fldCharType="end"/>
        </w:r>
      </w:hyperlink>
    </w:p>
    <w:p w14:paraId="7E36694E" w14:textId="4F5FB98E"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19" w:history="1">
        <w:r w:rsidR="009B611C" w:rsidRPr="000965D6">
          <w:rPr>
            <w:rStyle w:val="Hyperlink"/>
            <w:rFonts w:cs="Calibri"/>
            <w:noProof/>
          </w:rPr>
          <w:t>2.2.</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DELIVERY ADDRESS</w:t>
        </w:r>
        <w:r w:rsidR="009B611C">
          <w:rPr>
            <w:noProof/>
            <w:webHidden/>
          </w:rPr>
          <w:tab/>
        </w:r>
        <w:r w:rsidR="009B611C">
          <w:rPr>
            <w:noProof/>
            <w:webHidden/>
          </w:rPr>
          <w:fldChar w:fldCharType="begin"/>
        </w:r>
        <w:r w:rsidR="009B611C">
          <w:rPr>
            <w:noProof/>
            <w:webHidden/>
          </w:rPr>
          <w:instrText xml:space="preserve"> PAGEREF _Toc89691719 \h </w:instrText>
        </w:r>
        <w:r w:rsidR="009B611C">
          <w:rPr>
            <w:noProof/>
            <w:webHidden/>
          </w:rPr>
        </w:r>
        <w:r w:rsidR="009B611C">
          <w:rPr>
            <w:noProof/>
            <w:webHidden/>
          </w:rPr>
          <w:fldChar w:fldCharType="separate"/>
        </w:r>
        <w:r w:rsidR="009B611C">
          <w:rPr>
            <w:noProof/>
            <w:webHidden/>
          </w:rPr>
          <w:t>6</w:t>
        </w:r>
        <w:r w:rsidR="009B611C">
          <w:rPr>
            <w:noProof/>
            <w:webHidden/>
          </w:rPr>
          <w:fldChar w:fldCharType="end"/>
        </w:r>
      </w:hyperlink>
    </w:p>
    <w:p w14:paraId="0872D026" w14:textId="55E30D71"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20" w:history="1">
        <w:r w:rsidR="009B611C" w:rsidRPr="000965D6">
          <w:rPr>
            <w:rStyle w:val="Hyperlink"/>
            <w:rFonts w:cs="Calibri"/>
            <w:noProof/>
          </w:rPr>
          <w:t>2.3.</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CUSTOMER INFRASTRUCTURE AND ENVIRONMENT</w:t>
        </w:r>
        <w:r w:rsidR="009B611C">
          <w:rPr>
            <w:noProof/>
            <w:webHidden/>
          </w:rPr>
          <w:tab/>
        </w:r>
        <w:r w:rsidR="009B611C">
          <w:rPr>
            <w:noProof/>
            <w:webHidden/>
          </w:rPr>
          <w:fldChar w:fldCharType="begin"/>
        </w:r>
        <w:r w:rsidR="009B611C">
          <w:rPr>
            <w:noProof/>
            <w:webHidden/>
          </w:rPr>
          <w:instrText xml:space="preserve"> PAGEREF _Toc89691720 \h </w:instrText>
        </w:r>
        <w:r w:rsidR="009B611C">
          <w:rPr>
            <w:noProof/>
            <w:webHidden/>
          </w:rPr>
        </w:r>
        <w:r w:rsidR="009B611C">
          <w:rPr>
            <w:noProof/>
            <w:webHidden/>
          </w:rPr>
          <w:fldChar w:fldCharType="separate"/>
        </w:r>
        <w:r w:rsidR="009B611C">
          <w:rPr>
            <w:noProof/>
            <w:webHidden/>
          </w:rPr>
          <w:t>6</w:t>
        </w:r>
        <w:r w:rsidR="009B611C">
          <w:rPr>
            <w:noProof/>
            <w:webHidden/>
          </w:rPr>
          <w:fldChar w:fldCharType="end"/>
        </w:r>
      </w:hyperlink>
    </w:p>
    <w:p w14:paraId="37A7EA31" w14:textId="272A4E50"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21" w:history="1">
        <w:r w:rsidR="009B611C" w:rsidRPr="000965D6">
          <w:rPr>
            <w:rStyle w:val="Hyperlink"/>
            <w:rFonts w:cs="Calibri"/>
            <w:noProof/>
          </w:rPr>
          <w:t>3.</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BID EVALUATION STAGES</w:t>
        </w:r>
        <w:r w:rsidR="009B611C">
          <w:rPr>
            <w:noProof/>
            <w:webHidden/>
          </w:rPr>
          <w:tab/>
        </w:r>
        <w:r w:rsidR="009B611C">
          <w:rPr>
            <w:noProof/>
            <w:webHidden/>
          </w:rPr>
          <w:fldChar w:fldCharType="begin"/>
        </w:r>
        <w:r w:rsidR="009B611C">
          <w:rPr>
            <w:noProof/>
            <w:webHidden/>
          </w:rPr>
          <w:instrText xml:space="preserve"> PAGEREF _Toc89691721 \h </w:instrText>
        </w:r>
        <w:r w:rsidR="009B611C">
          <w:rPr>
            <w:noProof/>
            <w:webHidden/>
          </w:rPr>
        </w:r>
        <w:r w:rsidR="009B611C">
          <w:rPr>
            <w:noProof/>
            <w:webHidden/>
          </w:rPr>
          <w:fldChar w:fldCharType="separate"/>
        </w:r>
        <w:r w:rsidR="009B611C">
          <w:rPr>
            <w:noProof/>
            <w:webHidden/>
          </w:rPr>
          <w:t>7</w:t>
        </w:r>
        <w:r w:rsidR="009B611C">
          <w:rPr>
            <w:noProof/>
            <w:webHidden/>
          </w:rPr>
          <w:fldChar w:fldCharType="end"/>
        </w:r>
      </w:hyperlink>
    </w:p>
    <w:p w14:paraId="3FD02FF8" w14:textId="52196119" w:rsidR="009B611C" w:rsidRDefault="00E11598" w:rsidP="009B611C">
      <w:pPr>
        <w:pStyle w:val="TOC1"/>
        <w:tabs>
          <w:tab w:val="left" w:pos="144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22" w:history="1">
        <w:r w:rsidR="009B611C" w:rsidRPr="000965D6">
          <w:rPr>
            <w:rStyle w:val="Hyperlink"/>
            <w:rFonts w:cs="Calibri"/>
            <w:noProof/>
          </w:rPr>
          <w:t>ANNEX A.1:</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ADMINISTRATIVE PRE-QUALIFICATION</w:t>
        </w:r>
        <w:r w:rsidR="009B611C">
          <w:rPr>
            <w:noProof/>
            <w:webHidden/>
          </w:rPr>
          <w:tab/>
        </w:r>
        <w:r w:rsidR="009B611C">
          <w:rPr>
            <w:noProof/>
            <w:webHidden/>
          </w:rPr>
          <w:fldChar w:fldCharType="begin"/>
        </w:r>
        <w:r w:rsidR="009B611C">
          <w:rPr>
            <w:noProof/>
            <w:webHidden/>
          </w:rPr>
          <w:instrText xml:space="preserve"> PAGEREF _Toc89691722 \h </w:instrText>
        </w:r>
        <w:r w:rsidR="009B611C">
          <w:rPr>
            <w:noProof/>
            <w:webHidden/>
          </w:rPr>
        </w:r>
        <w:r w:rsidR="009B611C">
          <w:rPr>
            <w:noProof/>
            <w:webHidden/>
          </w:rPr>
          <w:fldChar w:fldCharType="separate"/>
        </w:r>
        <w:r w:rsidR="009B611C">
          <w:rPr>
            <w:noProof/>
            <w:webHidden/>
          </w:rPr>
          <w:t>8</w:t>
        </w:r>
        <w:r w:rsidR="009B611C">
          <w:rPr>
            <w:noProof/>
            <w:webHidden/>
          </w:rPr>
          <w:fldChar w:fldCharType="end"/>
        </w:r>
      </w:hyperlink>
    </w:p>
    <w:p w14:paraId="30CD1297" w14:textId="0F2DF01B"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23" w:history="1">
        <w:r w:rsidR="009B611C" w:rsidRPr="000965D6">
          <w:rPr>
            <w:rStyle w:val="Hyperlink"/>
            <w:rFonts w:cs="Calibri"/>
            <w:noProof/>
          </w:rPr>
          <w:t>4.</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ADMINISTRATIVE PRE-QUALIFICATION REQUIREMENTS</w:t>
        </w:r>
        <w:r w:rsidR="009B611C">
          <w:rPr>
            <w:noProof/>
            <w:webHidden/>
          </w:rPr>
          <w:tab/>
        </w:r>
        <w:r w:rsidR="009B611C">
          <w:rPr>
            <w:noProof/>
            <w:webHidden/>
          </w:rPr>
          <w:fldChar w:fldCharType="begin"/>
        </w:r>
        <w:r w:rsidR="009B611C">
          <w:rPr>
            <w:noProof/>
            <w:webHidden/>
          </w:rPr>
          <w:instrText xml:space="preserve"> PAGEREF _Toc89691723 \h </w:instrText>
        </w:r>
        <w:r w:rsidR="009B611C">
          <w:rPr>
            <w:noProof/>
            <w:webHidden/>
          </w:rPr>
        </w:r>
        <w:r w:rsidR="009B611C">
          <w:rPr>
            <w:noProof/>
            <w:webHidden/>
          </w:rPr>
          <w:fldChar w:fldCharType="separate"/>
        </w:r>
        <w:r w:rsidR="009B611C">
          <w:rPr>
            <w:noProof/>
            <w:webHidden/>
          </w:rPr>
          <w:t>8</w:t>
        </w:r>
        <w:r w:rsidR="009B611C">
          <w:rPr>
            <w:noProof/>
            <w:webHidden/>
          </w:rPr>
          <w:fldChar w:fldCharType="end"/>
        </w:r>
      </w:hyperlink>
    </w:p>
    <w:p w14:paraId="464EE7FF" w14:textId="2EBBBF90"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24" w:history="1">
        <w:r w:rsidR="009B611C" w:rsidRPr="000965D6">
          <w:rPr>
            <w:rStyle w:val="Hyperlink"/>
            <w:rFonts w:cs="Calibri"/>
            <w:noProof/>
          </w:rPr>
          <w:t>4.1.</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ADMINISTRATIVE PRE-QUALIFICATION VERIFICATION</w:t>
        </w:r>
        <w:r w:rsidR="009B611C">
          <w:rPr>
            <w:noProof/>
            <w:webHidden/>
          </w:rPr>
          <w:tab/>
        </w:r>
        <w:r w:rsidR="009B611C">
          <w:rPr>
            <w:noProof/>
            <w:webHidden/>
          </w:rPr>
          <w:fldChar w:fldCharType="begin"/>
        </w:r>
        <w:r w:rsidR="009B611C">
          <w:rPr>
            <w:noProof/>
            <w:webHidden/>
          </w:rPr>
          <w:instrText xml:space="preserve"> PAGEREF _Toc89691724 \h </w:instrText>
        </w:r>
        <w:r w:rsidR="009B611C">
          <w:rPr>
            <w:noProof/>
            <w:webHidden/>
          </w:rPr>
        </w:r>
        <w:r w:rsidR="009B611C">
          <w:rPr>
            <w:noProof/>
            <w:webHidden/>
          </w:rPr>
          <w:fldChar w:fldCharType="separate"/>
        </w:r>
        <w:r w:rsidR="009B611C">
          <w:rPr>
            <w:noProof/>
            <w:webHidden/>
          </w:rPr>
          <w:t>8</w:t>
        </w:r>
        <w:r w:rsidR="009B611C">
          <w:rPr>
            <w:noProof/>
            <w:webHidden/>
          </w:rPr>
          <w:fldChar w:fldCharType="end"/>
        </w:r>
      </w:hyperlink>
    </w:p>
    <w:p w14:paraId="5C2703DE" w14:textId="5887123F"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25" w:history="1">
        <w:r w:rsidR="009B611C" w:rsidRPr="000965D6">
          <w:rPr>
            <w:rStyle w:val="Hyperlink"/>
            <w:rFonts w:cs="Calibri"/>
            <w:noProof/>
          </w:rPr>
          <w:t>4.2.</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ADMINISTRATIVE PRE-QUALIFICATION REQUIREMENTS</w:t>
        </w:r>
        <w:r w:rsidR="009B611C">
          <w:rPr>
            <w:noProof/>
            <w:webHidden/>
          </w:rPr>
          <w:tab/>
        </w:r>
        <w:r w:rsidR="009B611C">
          <w:rPr>
            <w:noProof/>
            <w:webHidden/>
          </w:rPr>
          <w:fldChar w:fldCharType="begin"/>
        </w:r>
        <w:r w:rsidR="009B611C">
          <w:rPr>
            <w:noProof/>
            <w:webHidden/>
          </w:rPr>
          <w:instrText xml:space="preserve"> PAGEREF _Toc89691725 \h </w:instrText>
        </w:r>
        <w:r w:rsidR="009B611C">
          <w:rPr>
            <w:noProof/>
            <w:webHidden/>
          </w:rPr>
        </w:r>
        <w:r w:rsidR="009B611C">
          <w:rPr>
            <w:noProof/>
            <w:webHidden/>
          </w:rPr>
          <w:fldChar w:fldCharType="separate"/>
        </w:r>
        <w:r w:rsidR="009B611C">
          <w:rPr>
            <w:noProof/>
            <w:webHidden/>
          </w:rPr>
          <w:t>8</w:t>
        </w:r>
        <w:r w:rsidR="009B611C">
          <w:rPr>
            <w:noProof/>
            <w:webHidden/>
          </w:rPr>
          <w:fldChar w:fldCharType="end"/>
        </w:r>
      </w:hyperlink>
    </w:p>
    <w:p w14:paraId="5FCC3A82" w14:textId="206A05F7" w:rsidR="009B611C" w:rsidRDefault="00E11598" w:rsidP="009B611C">
      <w:pPr>
        <w:pStyle w:val="TOC1"/>
        <w:tabs>
          <w:tab w:val="left" w:pos="144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26" w:history="1">
        <w:r w:rsidR="009B611C" w:rsidRPr="000965D6">
          <w:rPr>
            <w:rStyle w:val="Hyperlink"/>
            <w:rFonts w:cs="Calibri"/>
            <w:noProof/>
          </w:rPr>
          <w:t>ANNEX A.2:</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TECHNICAL MANDATORY REQUIREMENTS</w:t>
        </w:r>
        <w:r w:rsidR="009B611C">
          <w:rPr>
            <w:noProof/>
            <w:webHidden/>
          </w:rPr>
          <w:tab/>
        </w:r>
        <w:r w:rsidR="009B611C">
          <w:rPr>
            <w:noProof/>
            <w:webHidden/>
          </w:rPr>
          <w:fldChar w:fldCharType="begin"/>
        </w:r>
        <w:r w:rsidR="009B611C">
          <w:rPr>
            <w:noProof/>
            <w:webHidden/>
          </w:rPr>
          <w:instrText xml:space="preserve"> PAGEREF _Toc89691726 \h </w:instrText>
        </w:r>
        <w:r w:rsidR="009B611C">
          <w:rPr>
            <w:noProof/>
            <w:webHidden/>
          </w:rPr>
        </w:r>
        <w:r w:rsidR="009B611C">
          <w:rPr>
            <w:noProof/>
            <w:webHidden/>
          </w:rPr>
          <w:fldChar w:fldCharType="separate"/>
        </w:r>
        <w:r w:rsidR="009B611C">
          <w:rPr>
            <w:noProof/>
            <w:webHidden/>
          </w:rPr>
          <w:t>9</w:t>
        </w:r>
        <w:r w:rsidR="009B611C">
          <w:rPr>
            <w:noProof/>
            <w:webHidden/>
          </w:rPr>
          <w:fldChar w:fldCharType="end"/>
        </w:r>
      </w:hyperlink>
    </w:p>
    <w:p w14:paraId="38ED656B" w14:textId="273988C2"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27" w:history="1">
        <w:r w:rsidR="009B611C" w:rsidRPr="000965D6">
          <w:rPr>
            <w:rStyle w:val="Hyperlink"/>
            <w:rFonts w:cs="Calibri"/>
            <w:noProof/>
          </w:rPr>
          <w:t>5.</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TECHNICAL MANDATORY REQUIREMENT</w:t>
        </w:r>
        <w:r w:rsidR="009B611C">
          <w:rPr>
            <w:noProof/>
            <w:webHidden/>
          </w:rPr>
          <w:tab/>
        </w:r>
        <w:r w:rsidR="009B611C">
          <w:rPr>
            <w:noProof/>
            <w:webHidden/>
          </w:rPr>
          <w:fldChar w:fldCharType="begin"/>
        </w:r>
        <w:r w:rsidR="009B611C">
          <w:rPr>
            <w:noProof/>
            <w:webHidden/>
          </w:rPr>
          <w:instrText xml:space="preserve"> PAGEREF _Toc89691727 \h </w:instrText>
        </w:r>
        <w:r w:rsidR="009B611C">
          <w:rPr>
            <w:noProof/>
            <w:webHidden/>
          </w:rPr>
        </w:r>
        <w:r w:rsidR="009B611C">
          <w:rPr>
            <w:noProof/>
            <w:webHidden/>
          </w:rPr>
          <w:fldChar w:fldCharType="separate"/>
        </w:r>
        <w:r w:rsidR="009B611C">
          <w:rPr>
            <w:noProof/>
            <w:webHidden/>
          </w:rPr>
          <w:t>9</w:t>
        </w:r>
        <w:r w:rsidR="009B611C">
          <w:rPr>
            <w:noProof/>
            <w:webHidden/>
          </w:rPr>
          <w:fldChar w:fldCharType="end"/>
        </w:r>
      </w:hyperlink>
    </w:p>
    <w:p w14:paraId="06588BB2" w14:textId="2E3CFC80"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28" w:history="1">
        <w:r w:rsidR="009B611C" w:rsidRPr="000965D6">
          <w:rPr>
            <w:rStyle w:val="Hyperlink"/>
            <w:rFonts w:cs="Calibri"/>
            <w:noProof/>
          </w:rPr>
          <w:t>5.1.</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INSTRUCTION AND EVALUATION CRITERIA</w:t>
        </w:r>
        <w:r w:rsidR="009B611C">
          <w:rPr>
            <w:noProof/>
            <w:webHidden/>
          </w:rPr>
          <w:tab/>
        </w:r>
        <w:r w:rsidR="009B611C">
          <w:rPr>
            <w:noProof/>
            <w:webHidden/>
          </w:rPr>
          <w:fldChar w:fldCharType="begin"/>
        </w:r>
        <w:r w:rsidR="009B611C">
          <w:rPr>
            <w:noProof/>
            <w:webHidden/>
          </w:rPr>
          <w:instrText xml:space="preserve"> PAGEREF _Toc89691728 \h </w:instrText>
        </w:r>
        <w:r w:rsidR="009B611C">
          <w:rPr>
            <w:noProof/>
            <w:webHidden/>
          </w:rPr>
        </w:r>
        <w:r w:rsidR="009B611C">
          <w:rPr>
            <w:noProof/>
            <w:webHidden/>
          </w:rPr>
          <w:fldChar w:fldCharType="separate"/>
        </w:r>
        <w:r w:rsidR="009B611C">
          <w:rPr>
            <w:noProof/>
            <w:webHidden/>
          </w:rPr>
          <w:t>9</w:t>
        </w:r>
        <w:r w:rsidR="009B611C">
          <w:rPr>
            <w:noProof/>
            <w:webHidden/>
          </w:rPr>
          <w:fldChar w:fldCharType="end"/>
        </w:r>
      </w:hyperlink>
    </w:p>
    <w:p w14:paraId="0DF3ECA1" w14:textId="546D1432"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29" w:history="1">
        <w:r w:rsidR="009B611C" w:rsidRPr="000965D6">
          <w:rPr>
            <w:rStyle w:val="Hyperlink"/>
            <w:rFonts w:cs="Calibri"/>
            <w:noProof/>
          </w:rPr>
          <w:t>5.2.</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TECHNICAL MANDATORY REQUIREMENTS.</w:t>
        </w:r>
        <w:r w:rsidR="009B611C">
          <w:rPr>
            <w:noProof/>
            <w:webHidden/>
          </w:rPr>
          <w:tab/>
        </w:r>
        <w:r w:rsidR="009B611C">
          <w:rPr>
            <w:noProof/>
            <w:webHidden/>
          </w:rPr>
          <w:fldChar w:fldCharType="begin"/>
        </w:r>
        <w:r w:rsidR="009B611C">
          <w:rPr>
            <w:noProof/>
            <w:webHidden/>
          </w:rPr>
          <w:instrText xml:space="preserve"> PAGEREF _Toc89691729 \h </w:instrText>
        </w:r>
        <w:r w:rsidR="009B611C">
          <w:rPr>
            <w:noProof/>
            <w:webHidden/>
          </w:rPr>
        </w:r>
        <w:r w:rsidR="009B611C">
          <w:rPr>
            <w:noProof/>
            <w:webHidden/>
          </w:rPr>
          <w:fldChar w:fldCharType="separate"/>
        </w:r>
        <w:r w:rsidR="009B611C">
          <w:rPr>
            <w:noProof/>
            <w:webHidden/>
          </w:rPr>
          <w:t>9</w:t>
        </w:r>
        <w:r w:rsidR="009B611C">
          <w:rPr>
            <w:noProof/>
            <w:webHidden/>
          </w:rPr>
          <w:fldChar w:fldCharType="end"/>
        </w:r>
      </w:hyperlink>
    </w:p>
    <w:p w14:paraId="61C9A278" w14:textId="39265F7F"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30" w:history="1">
        <w:r w:rsidR="009B611C" w:rsidRPr="000965D6">
          <w:rPr>
            <w:rStyle w:val="Hyperlink"/>
            <w:rFonts w:cs="Calibri"/>
            <w:noProof/>
          </w:rPr>
          <w:t>5.3.</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DECLARATION OF COMPLIANCE</w:t>
        </w:r>
        <w:r w:rsidR="009B611C">
          <w:rPr>
            <w:noProof/>
            <w:webHidden/>
          </w:rPr>
          <w:tab/>
        </w:r>
        <w:r w:rsidR="009B611C">
          <w:rPr>
            <w:noProof/>
            <w:webHidden/>
          </w:rPr>
          <w:fldChar w:fldCharType="begin"/>
        </w:r>
        <w:r w:rsidR="009B611C">
          <w:rPr>
            <w:noProof/>
            <w:webHidden/>
          </w:rPr>
          <w:instrText xml:space="preserve"> PAGEREF _Toc89691730 \h </w:instrText>
        </w:r>
        <w:r w:rsidR="009B611C">
          <w:rPr>
            <w:noProof/>
            <w:webHidden/>
          </w:rPr>
        </w:r>
        <w:r w:rsidR="009B611C">
          <w:rPr>
            <w:noProof/>
            <w:webHidden/>
          </w:rPr>
          <w:fldChar w:fldCharType="separate"/>
        </w:r>
        <w:r w:rsidR="009B611C">
          <w:rPr>
            <w:noProof/>
            <w:webHidden/>
          </w:rPr>
          <w:t>11</w:t>
        </w:r>
        <w:r w:rsidR="009B611C">
          <w:rPr>
            <w:noProof/>
            <w:webHidden/>
          </w:rPr>
          <w:fldChar w:fldCharType="end"/>
        </w:r>
      </w:hyperlink>
    </w:p>
    <w:p w14:paraId="0F6AC876" w14:textId="27B5B997" w:rsidR="009B611C" w:rsidRDefault="00E11598" w:rsidP="009B611C">
      <w:pPr>
        <w:pStyle w:val="TOC1"/>
        <w:tabs>
          <w:tab w:val="left" w:pos="144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31" w:history="1">
        <w:r w:rsidR="009B611C" w:rsidRPr="000965D6">
          <w:rPr>
            <w:rStyle w:val="Hyperlink"/>
            <w:rFonts w:cs="Calibri"/>
            <w:noProof/>
          </w:rPr>
          <w:t>ANNEX A.3:</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SPECIAL CONDITIONS OF CONTRACT (SCC)</w:t>
        </w:r>
        <w:r w:rsidR="009B611C">
          <w:rPr>
            <w:noProof/>
            <w:webHidden/>
          </w:rPr>
          <w:tab/>
        </w:r>
        <w:r w:rsidR="009B611C">
          <w:rPr>
            <w:noProof/>
            <w:webHidden/>
          </w:rPr>
          <w:fldChar w:fldCharType="begin"/>
        </w:r>
        <w:r w:rsidR="009B611C">
          <w:rPr>
            <w:noProof/>
            <w:webHidden/>
          </w:rPr>
          <w:instrText xml:space="preserve"> PAGEREF _Toc89691731 \h </w:instrText>
        </w:r>
        <w:r w:rsidR="009B611C">
          <w:rPr>
            <w:noProof/>
            <w:webHidden/>
          </w:rPr>
        </w:r>
        <w:r w:rsidR="009B611C">
          <w:rPr>
            <w:noProof/>
            <w:webHidden/>
          </w:rPr>
          <w:fldChar w:fldCharType="separate"/>
        </w:r>
        <w:r w:rsidR="009B611C">
          <w:rPr>
            <w:noProof/>
            <w:webHidden/>
          </w:rPr>
          <w:t>12</w:t>
        </w:r>
        <w:r w:rsidR="009B611C">
          <w:rPr>
            <w:noProof/>
            <w:webHidden/>
          </w:rPr>
          <w:fldChar w:fldCharType="end"/>
        </w:r>
      </w:hyperlink>
    </w:p>
    <w:p w14:paraId="0E991BCE" w14:textId="08AC73D3"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32" w:history="1">
        <w:r w:rsidR="009B611C" w:rsidRPr="000965D6">
          <w:rPr>
            <w:rStyle w:val="Hyperlink"/>
            <w:rFonts w:cs="Calibri"/>
            <w:noProof/>
          </w:rPr>
          <w:t>6.</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SPECIAL CONDITIONS OF CONTRACT</w:t>
        </w:r>
        <w:r w:rsidR="009B611C">
          <w:rPr>
            <w:noProof/>
            <w:webHidden/>
          </w:rPr>
          <w:tab/>
        </w:r>
        <w:r w:rsidR="009B611C">
          <w:rPr>
            <w:noProof/>
            <w:webHidden/>
          </w:rPr>
          <w:fldChar w:fldCharType="begin"/>
        </w:r>
        <w:r w:rsidR="009B611C">
          <w:rPr>
            <w:noProof/>
            <w:webHidden/>
          </w:rPr>
          <w:instrText xml:space="preserve"> PAGEREF _Toc89691732 \h </w:instrText>
        </w:r>
        <w:r w:rsidR="009B611C">
          <w:rPr>
            <w:noProof/>
            <w:webHidden/>
          </w:rPr>
        </w:r>
        <w:r w:rsidR="009B611C">
          <w:rPr>
            <w:noProof/>
            <w:webHidden/>
          </w:rPr>
          <w:fldChar w:fldCharType="separate"/>
        </w:r>
        <w:r w:rsidR="009B611C">
          <w:rPr>
            <w:noProof/>
            <w:webHidden/>
          </w:rPr>
          <w:t>12</w:t>
        </w:r>
        <w:r w:rsidR="009B611C">
          <w:rPr>
            <w:noProof/>
            <w:webHidden/>
          </w:rPr>
          <w:fldChar w:fldCharType="end"/>
        </w:r>
      </w:hyperlink>
    </w:p>
    <w:p w14:paraId="22CC6583" w14:textId="7F01B136"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33" w:history="1">
        <w:r w:rsidR="009B611C" w:rsidRPr="000965D6">
          <w:rPr>
            <w:rStyle w:val="Hyperlink"/>
            <w:rFonts w:cs="Calibri"/>
            <w:noProof/>
          </w:rPr>
          <w:t>6.1.</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INSTRUCTION</w:t>
        </w:r>
        <w:r w:rsidR="009B611C">
          <w:rPr>
            <w:noProof/>
            <w:webHidden/>
          </w:rPr>
          <w:tab/>
        </w:r>
        <w:r w:rsidR="009B611C">
          <w:rPr>
            <w:noProof/>
            <w:webHidden/>
          </w:rPr>
          <w:fldChar w:fldCharType="begin"/>
        </w:r>
        <w:r w:rsidR="009B611C">
          <w:rPr>
            <w:noProof/>
            <w:webHidden/>
          </w:rPr>
          <w:instrText xml:space="preserve"> PAGEREF _Toc89691733 \h </w:instrText>
        </w:r>
        <w:r w:rsidR="009B611C">
          <w:rPr>
            <w:noProof/>
            <w:webHidden/>
          </w:rPr>
        </w:r>
        <w:r w:rsidR="009B611C">
          <w:rPr>
            <w:noProof/>
            <w:webHidden/>
          </w:rPr>
          <w:fldChar w:fldCharType="separate"/>
        </w:r>
        <w:r w:rsidR="009B611C">
          <w:rPr>
            <w:noProof/>
            <w:webHidden/>
          </w:rPr>
          <w:t>12</w:t>
        </w:r>
        <w:r w:rsidR="009B611C">
          <w:rPr>
            <w:noProof/>
            <w:webHidden/>
          </w:rPr>
          <w:fldChar w:fldCharType="end"/>
        </w:r>
      </w:hyperlink>
    </w:p>
    <w:p w14:paraId="165F047F" w14:textId="72B132B9"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34" w:history="1">
        <w:r w:rsidR="009B611C" w:rsidRPr="000965D6">
          <w:rPr>
            <w:rStyle w:val="Hyperlink"/>
            <w:rFonts w:cs="Calibri"/>
            <w:noProof/>
          </w:rPr>
          <w:t>6.2.</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SPECIAL CONDITIONS OF CONTRACT</w:t>
        </w:r>
        <w:r w:rsidR="009B611C">
          <w:rPr>
            <w:noProof/>
            <w:webHidden/>
          </w:rPr>
          <w:tab/>
        </w:r>
        <w:r w:rsidR="009B611C">
          <w:rPr>
            <w:noProof/>
            <w:webHidden/>
          </w:rPr>
          <w:fldChar w:fldCharType="begin"/>
        </w:r>
        <w:r w:rsidR="009B611C">
          <w:rPr>
            <w:noProof/>
            <w:webHidden/>
          </w:rPr>
          <w:instrText xml:space="preserve"> PAGEREF _Toc89691734 \h </w:instrText>
        </w:r>
        <w:r w:rsidR="009B611C">
          <w:rPr>
            <w:noProof/>
            <w:webHidden/>
          </w:rPr>
        </w:r>
        <w:r w:rsidR="009B611C">
          <w:rPr>
            <w:noProof/>
            <w:webHidden/>
          </w:rPr>
          <w:fldChar w:fldCharType="separate"/>
        </w:r>
        <w:r w:rsidR="009B611C">
          <w:rPr>
            <w:noProof/>
            <w:webHidden/>
          </w:rPr>
          <w:t>12</w:t>
        </w:r>
        <w:r w:rsidR="009B611C">
          <w:rPr>
            <w:noProof/>
            <w:webHidden/>
          </w:rPr>
          <w:fldChar w:fldCharType="end"/>
        </w:r>
      </w:hyperlink>
    </w:p>
    <w:p w14:paraId="563C2E90" w14:textId="0448BC0A" w:rsidR="009B611C" w:rsidRDefault="00E11598" w:rsidP="009B611C">
      <w:pPr>
        <w:pStyle w:val="TOC3"/>
        <w:tabs>
          <w:tab w:val="left" w:pos="96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35" w:history="1">
        <w:r w:rsidR="009B611C" w:rsidRPr="000965D6">
          <w:rPr>
            <w:rStyle w:val="Hyperlink"/>
            <w:rFonts w:cs="Calibri"/>
            <w:bCs/>
            <w:noProof/>
          </w:rPr>
          <w:t>3.</w:t>
        </w:r>
        <w:r w:rsidR="009B611C">
          <w:rPr>
            <w:rFonts w:asciiTheme="minorHAnsi" w:eastAsiaTheme="minorEastAsia" w:hAnsiTheme="minorHAnsi" w:cstheme="minorBidi"/>
            <w:i w:val="0"/>
            <w:iCs w:val="0"/>
            <w:noProof/>
            <w:sz w:val="24"/>
            <w:szCs w:val="24"/>
            <w:lang w:eastAsia="en-GB"/>
          </w:rPr>
          <w:tab/>
        </w:r>
        <w:r w:rsidR="009B611C" w:rsidRPr="000965D6">
          <w:rPr>
            <w:rStyle w:val="Hyperlink"/>
            <w:bCs/>
            <w:noProof/>
          </w:rPr>
          <w:t>SCOPE</w:t>
        </w:r>
        <w:r w:rsidR="009B611C" w:rsidRPr="000965D6">
          <w:rPr>
            <w:rStyle w:val="Hyperlink"/>
            <w:rFonts w:cs="Calibri"/>
            <w:bCs/>
            <w:noProof/>
          </w:rPr>
          <w:t xml:space="preserve"> OF WORK AND DELIVERY SCHEDULE</w:t>
        </w:r>
        <w:r w:rsidR="009B611C">
          <w:rPr>
            <w:noProof/>
            <w:webHidden/>
          </w:rPr>
          <w:tab/>
        </w:r>
        <w:r w:rsidR="009B611C">
          <w:rPr>
            <w:noProof/>
            <w:webHidden/>
          </w:rPr>
          <w:fldChar w:fldCharType="begin"/>
        </w:r>
        <w:r w:rsidR="009B611C">
          <w:rPr>
            <w:noProof/>
            <w:webHidden/>
          </w:rPr>
          <w:instrText xml:space="preserve"> PAGEREF _Toc89691735 \h </w:instrText>
        </w:r>
        <w:r w:rsidR="009B611C">
          <w:rPr>
            <w:noProof/>
            <w:webHidden/>
          </w:rPr>
        </w:r>
        <w:r w:rsidR="009B611C">
          <w:rPr>
            <w:noProof/>
            <w:webHidden/>
          </w:rPr>
          <w:fldChar w:fldCharType="separate"/>
        </w:r>
        <w:r w:rsidR="009B611C">
          <w:rPr>
            <w:noProof/>
            <w:webHidden/>
          </w:rPr>
          <w:t>13</w:t>
        </w:r>
        <w:r w:rsidR="009B611C">
          <w:rPr>
            <w:noProof/>
            <w:webHidden/>
          </w:rPr>
          <w:fldChar w:fldCharType="end"/>
        </w:r>
      </w:hyperlink>
    </w:p>
    <w:p w14:paraId="5DD32D84" w14:textId="58B97111" w:rsidR="009B611C" w:rsidRDefault="00E11598" w:rsidP="009B611C">
      <w:pPr>
        <w:pStyle w:val="TOC3"/>
        <w:tabs>
          <w:tab w:val="left" w:pos="96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36" w:history="1">
        <w:r w:rsidR="009B611C" w:rsidRPr="000965D6">
          <w:rPr>
            <w:rStyle w:val="Hyperlink"/>
            <w:rFonts w:cs="Calibri"/>
            <w:bCs/>
            <w:noProof/>
          </w:rPr>
          <w:t>4.</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SERVICES AND PERFORMANCE METRICS</w:t>
        </w:r>
        <w:r w:rsidR="009B611C">
          <w:rPr>
            <w:noProof/>
            <w:webHidden/>
          </w:rPr>
          <w:tab/>
        </w:r>
        <w:r w:rsidR="009B611C">
          <w:rPr>
            <w:noProof/>
            <w:webHidden/>
          </w:rPr>
          <w:fldChar w:fldCharType="begin"/>
        </w:r>
        <w:r w:rsidR="009B611C">
          <w:rPr>
            <w:noProof/>
            <w:webHidden/>
          </w:rPr>
          <w:instrText xml:space="preserve"> PAGEREF _Toc89691736 \h </w:instrText>
        </w:r>
        <w:r w:rsidR="009B611C">
          <w:rPr>
            <w:noProof/>
            <w:webHidden/>
          </w:rPr>
        </w:r>
        <w:r w:rsidR="009B611C">
          <w:rPr>
            <w:noProof/>
            <w:webHidden/>
          </w:rPr>
          <w:fldChar w:fldCharType="separate"/>
        </w:r>
        <w:r w:rsidR="009B611C">
          <w:rPr>
            <w:noProof/>
            <w:webHidden/>
          </w:rPr>
          <w:t>14</w:t>
        </w:r>
        <w:r w:rsidR="009B611C">
          <w:rPr>
            <w:noProof/>
            <w:webHidden/>
          </w:rPr>
          <w:fldChar w:fldCharType="end"/>
        </w:r>
      </w:hyperlink>
    </w:p>
    <w:p w14:paraId="09860DAD" w14:textId="3CDE4F18" w:rsidR="009B611C" w:rsidRDefault="00E11598" w:rsidP="009B611C">
      <w:pPr>
        <w:pStyle w:val="TOC3"/>
        <w:tabs>
          <w:tab w:val="left" w:pos="96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37" w:history="1">
        <w:r w:rsidR="009B611C" w:rsidRPr="000965D6">
          <w:rPr>
            <w:rStyle w:val="Hyperlink"/>
            <w:rFonts w:cs="Calibri"/>
            <w:bCs/>
            <w:noProof/>
          </w:rPr>
          <w:t>5.</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THE DTIC SPECIFIC REQUIREMENTS</w:t>
        </w:r>
        <w:r w:rsidR="009B611C">
          <w:rPr>
            <w:noProof/>
            <w:webHidden/>
          </w:rPr>
          <w:tab/>
        </w:r>
        <w:r w:rsidR="009B611C">
          <w:rPr>
            <w:noProof/>
            <w:webHidden/>
          </w:rPr>
          <w:fldChar w:fldCharType="begin"/>
        </w:r>
        <w:r w:rsidR="009B611C">
          <w:rPr>
            <w:noProof/>
            <w:webHidden/>
          </w:rPr>
          <w:instrText xml:space="preserve"> PAGEREF _Toc89691737 \h </w:instrText>
        </w:r>
        <w:r w:rsidR="009B611C">
          <w:rPr>
            <w:noProof/>
            <w:webHidden/>
          </w:rPr>
        </w:r>
        <w:r w:rsidR="009B611C">
          <w:rPr>
            <w:noProof/>
            <w:webHidden/>
          </w:rPr>
          <w:fldChar w:fldCharType="separate"/>
        </w:r>
        <w:r w:rsidR="009B611C">
          <w:rPr>
            <w:noProof/>
            <w:webHidden/>
          </w:rPr>
          <w:t>14</w:t>
        </w:r>
        <w:r w:rsidR="009B611C">
          <w:rPr>
            <w:noProof/>
            <w:webHidden/>
          </w:rPr>
          <w:fldChar w:fldCharType="end"/>
        </w:r>
      </w:hyperlink>
    </w:p>
    <w:p w14:paraId="76C76ED3" w14:textId="12E79D20" w:rsidR="009B611C" w:rsidRDefault="00E11598" w:rsidP="009B611C">
      <w:pPr>
        <w:pStyle w:val="TOC3"/>
        <w:tabs>
          <w:tab w:val="left" w:pos="96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38" w:history="1">
        <w:r w:rsidR="009B611C" w:rsidRPr="000965D6">
          <w:rPr>
            <w:rStyle w:val="Hyperlink"/>
            <w:rFonts w:cs="Calibri"/>
            <w:bCs/>
            <w:noProof/>
          </w:rPr>
          <w:t>6.</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SUPPLIER PERFORMANCE REPORTING</w:t>
        </w:r>
        <w:r w:rsidR="009B611C">
          <w:rPr>
            <w:noProof/>
            <w:webHidden/>
          </w:rPr>
          <w:tab/>
        </w:r>
        <w:r w:rsidR="009B611C">
          <w:rPr>
            <w:noProof/>
            <w:webHidden/>
          </w:rPr>
          <w:fldChar w:fldCharType="begin"/>
        </w:r>
        <w:r w:rsidR="009B611C">
          <w:rPr>
            <w:noProof/>
            <w:webHidden/>
          </w:rPr>
          <w:instrText xml:space="preserve"> PAGEREF _Toc89691738 \h </w:instrText>
        </w:r>
        <w:r w:rsidR="009B611C">
          <w:rPr>
            <w:noProof/>
            <w:webHidden/>
          </w:rPr>
        </w:r>
        <w:r w:rsidR="009B611C">
          <w:rPr>
            <w:noProof/>
            <w:webHidden/>
          </w:rPr>
          <w:fldChar w:fldCharType="separate"/>
        </w:r>
        <w:r w:rsidR="009B611C">
          <w:rPr>
            <w:noProof/>
            <w:webHidden/>
          </w:rPr>
          <w:t>15</w:t>
        </w:r>
        <w:r w:rsidR="009B611C">
          <w:rPr>
            <w:noProof/>
            <w:webHidden/>
          </w:rPr>
          <w:fldChar w:fldCharType="end"/>
        </w:r>
      </w:hyperlink>
    </w:p>
    <w:p w14:paraId="5BF391B5" w14:textId="47731D53" w:rsidR="009B611C" w:rsidRDefault="00E11598" w:rsidP="009B611C">
      <w:pPr>
        <w:pStyle w:val="TOC3"/>
        <w:tabs>
          <w:tab w:val="left" w:pos="96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39" w:history="1">
        <w:r w:rsidR="009B611C" w:rsidRPr="000965D6">
          <w:rPr>
            <w:rStyle w:val="Hyperlink"/>
            <w:rFonts w:cs="Calibri"/>
            <w:bCs/>
            <w:noProof/>
          </w:rPr>
          <w:t>7.</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CERTIFICATION, EXPERTISE, AND QUALIFICATION</w:t>
        </w:r>
        <w:r w:rsidR="009B611C">
          <w:rPr>
            <w:noProof/>
            <w:webHidden/>
          </w:rPr>
          <w:tab/>
        </w:r>
        <w:r w:rsidR="009B611C">
          <w:rPr>
            <w:noProof/>
            <w:webHidden/>
          </w:rPr>
          <w:fldChar w:fldCharType="begin"/>
        </w:r>
        <w:r w:rsidR="009B611C">
          <w:rPr>
            <w:noProof/>
            <w:webHidden/>
          </w:rPr>
          <w:instrText xml:space="preserve"> PAGEREF _Toc89691739 \h </w:instrText>
        </w:r>
        <w:r w:rsidR="009B611C">
          <w:rPr>
            <w:noProof/>
            <w:webHidden/>
          </w:rPr>
        </w:r>
        <w:r w:rsidR="009B611C">
          <w:rPr>
            <w:noProof/>
            <w:webHidden/>
          </w:rPr>
          <w:fldChar w:fldCharType="separate"/>
        </w:r>
        <w:r w:rsidR="009B611C">
          <w:rPr>
            <w:noProof/>
            <w:webHidden/>
          </w:rPr>
          <w:t>15</w:t>
        </w:r>
        <w:r w:rsidR="009B611C">
          <w:rPr>
            <w:noProof/>
            <w:webHidden/>
          </w:rPr>
          <w:fldChar w:fldCharType="end"/>
        </w:r>
      </w:hyperlink>
    </w:p>
    <w:p w14:paraId="2A29ACBD" w14:textId="34C48442" w:rsidR="009B611C" w:rsidRDefault="00E11598" w:rsidP="009B611C">
      <w:pPr>
        <w:pStyle w:val="TOC3"/>
        <w:tabs>
          <w:tab w:val="left" w:pos="96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0" w:history="1">
        <w:r w:rsidR="009B611C" w:rsidRPr="000965D6">
          <w:rPr>
            <w:rStyle w:val="Hyperlink"/>
            <w:rFonts w:cs="Calibri"/>
            <w:bCs/>
            <w:noProof/>
          </w:rPr>
          <w:t>8.</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LOGISTICAL CONDITIONS</w:t>
        </w:r>
        <w:r w:rsidR="009B611C">
          <w:rPr>
            <w:noProof/>
            <w:webHidden/>
          </w:rPr>
          <w:tab/>
        </w:r>
        <w:r w:rsidR="009B611C">
          <w:rPr>
            <w:noProof/>
            <w:webHidden/>
          </w:rPr>
          <w:fldChar w:fldCharType="begin"/>
        </w:r>
        <w:r w:rsidR="009B611C">
          <w:rPr>
            <w:noProof/>
            <w:webHidden/>
          </w:rPr>
          <w:instrText xml:space="preserve"> PAGEREF _Toc89691740 \h </w:instrText>
        </w:r>
        <w:r w:rsidR="009B611C">
          <w:rPr>
            <w:noProof/>
            <w:webHidden/>
          </w:rPr>
        </w:r>
        <w:r w:rsidR="009B611C">
          <w:rPr>
            <w:noProof/>
            <w:webHidden/>
          </w:rPr>
          <w:fldChar w:fldCharType="separate"/>
        </w:r>
        <w:r w:rsidR="009B611C">
          <w:rPr>
            <w:noProof/>
            <w:webHidden/>
          </w:rPr>
          <w:t>15</w:t>
        </w:r>
        <w:r w:rsidR="009B611C">
          <w:rPr>
            <w:noProof/>
            <w:webHidden/>
          </w:rPr>
          <w:fldChar w:fldCharType="end"/>
        </w:r>
      </w:hyperlink>
    </w:p>
    <w:p w14:paraId="1BD49C4A" w14:textId="22131285" w:rsidR="009B611C" w:rsidRDefault="00E11598" w:rsidP="009B611C">
      <w:pPr>
        <w:pStyle w:val="TOC3"/>
        <w:tabs>
          <w:tab w:val="left" w:pos="96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1" w:history="1">
        <w:r w:rsidR="009B611C" w:rsidRPr="000965D6">
          <w:rPr>
            <w:rStyle w:val="Hyperlink"/>
            <w:rFonts w:cs="Calibri"/>
            <w:bCs/>
            <w:noProof/>
          </w:rPr>
          <w:t>9.</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SKILLS TRANSFER AND TRAINING</w:t>
        </w:r>
        <w:r w:rsidR="009B611C">
          <w:rPr>
            <w:noProof/>
            <w:webHidden/>
          </w:rPr>
          <w:tab/>
        </w:r>
        <w:r w:rsidR="009B611C">
          <w:rPr>
            <w:noProof/>
            <w:webHidden/>
          </w:rPr>
          <w:fldChar w:fldCharType="begin"/>
        </w:r>
        <w:r w:rsidR="009B611C">
          <w:rPr>
            <w:noProof/>
            <w:webHidden/>
          </w:rPr>
          <w:instrText xml:space="preserve"> PAGEREF _Toc89691741 \h </w:instrText>
        </w:r>
        <w:r w:rsidR="009B611C">
          <w:rPr>
            <w:noProof/>
            <w:webHidden/>
          </w:rPr>
        </w:r>
        <w:r w:rsidR="009B611C">
          <w:rPr>
            <w:noProof/>
            <w:webHidden/>
          </w:rPr>
          <w:fldChar w:fldCharType="separate"/>
        </w:r>
        <w:r w:rsidR="009B611C">
          <w:rPr>
            <w:noProof/>
            <w:webHidden/>
          </w:rPr>
          <w:t>16</w:t>
        </w:r>
        <w:r w:rsidR="009B611C">
          <w:rPr>
            <w:noProof/>
            <w:webHidden/>
          </w:rPr>
          <w:fldChar w:fldCharType="end"/>
        </w:r>
      </w:hyperlink>
    </w:p>
    <w:p w14:paraId="467C7D40" w14:textId="00A5CCA3" w:rsidR="009B611C" w:rsidRDefault="00E11598" w:rsidP="009B611C">
      <w:pPr>
        <w:pStyle w:val="TOC3"/>
        <w:tabs>
          <w:tab w:val="left" w:pos="120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2" w:history="1">
        <w:r w:rsidR="009B611C" w:rsidRPr="000965D6">
          <w:rPr>
            <w:rStyle w:val="Hyperlink"/>
            <w:rFonts w:cs="Calibri"/>
            <w:bCs/>
            <w:noProof/>
          </w:rPr>
          <w:t>10.</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REGULATORY, QUALITY AND STANDARDS</w:t>
        </w:r>
        <w:r w:rsidR="009B611C">
          <w:rPr>
            <w:noProof/>
            <w:webHidden/>
          </w:rPr>
          <w:tab/>
        </w:r>
        <w:r w:rsidR="009B611C">
          <w:rPr>
            <w:noProof/>
            <w:webHidden/>
          </w:rPr>
          <w:fldChar w:fldCharType="begin"/>
        </w:r>
        <w:r w:rsidR="009B611C">
          <w:rPr>
            <w:noProof/>
            <w:webHidden/>
          </w:rPr>
          <w:instrText xml:space="preserve"> PAGEREF _Toc89691742 \h </w:instrText>
        </w:r>
        <w:r w:rsidR="009B611C">
          <w:rPr>
            <w:noProof/>
            <w:webHidden/>
          </w:rPr>
        </w:r>
        <w:r w:rsidR="009B611C">
          <w:rPr>
            <w:noProof/>
            <w:webHidden/>
          </w:rPr>
          <w:fldChar w:fldCharType="separate"/>
        </w:r>
        <w:r w:rsidR="009B611C">
          <w:rPr>
            <w:noProof/>
            <w:webHidden/>
          </w:rPr>
          <w:t>16</w:t>
        </w:r>
        <w:r w:rsidR="009B611C">
          <w:rPr>
            <w:noProof/>
            <w:webHidden/>
          </w:rPr>
          <w:fldChar w:fldCharType="end"/>
        </w:r>
      </w:hyperlink>
    </w:p>
    <w:p w14:paraId="30DDED32" w14:textId="14318FC8" w:rsidR="009B611C" w:rsidRDefault="00E11598" w:rsidP="009B611C">
      <w:pPr>
        <w:pStyle w:val="TOC3"/>
        <w:tabs>
          <w:tab w:val="left" w:pos="120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3" w:history="1">
        <w:r w:rsidR="009B611C" w:rsidRPr="000965D6">
          <w:rPr>
            <w:rStyle w:val="Hyperlink"/>
            <w:rFonts w:cs="Calibri"/>
            <w:bCs/>
            <w:noProof/>
          </w:rPr>
          <w:t>11.</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PERSONNEL SECURITY CLEARANCE</w:t>
        </w:r>
        <w:r w:rsidR="009B611C">
          <w:rPr>
            <w:noProof/>
            <w:webHidden/>
          </w:rPr>
          <w:tab/>
        </w:r>
        <w:r w:rsidR="009B611C">
          <w:rPr>
            <w:noProof/>
            <w:webHidden/>
          </w:rPr>
          <w:fldChar w:fldCharType="begin"/>
        </w:r>
        <w:r w:rsidR="009B611C">
          <w:rPr>
            <w:noProof/>
            <w:webHidden/>
          </w:rPr>
          <w:instrText xml:space="preserve"> PAGEREF _Toc89691743 \h </w:instrText>
        </w:r>
        <w:r w:rsidR="009B611C">
          <w:rPr>
            <w:noProof/>
            <w:webHidden/>
          </w:rPr>
        </w:r>
        <w:r w:rsidR="009B611C">
          <w:rPr>
            <w:noProof/>
            <w:webHidden/>
          </w:rPr>
          <w:fldChar w:fldCharType="separate"/>
        </w:r>
        <w:r w:rsidR="009B611C">
          <w:rPr>
            <w:noProof/>
            <w:webHidden/>
          </w:rPr>
          <w:t>16</w:t>
        </w:r>
        <w:r w:rsidR="009B611C">
          <w:rPr>
            <w:noProof/>
            <w:webHidden/>
          </w:rPr>
          <w:fldChar w:fldCharType="end"/>
        </w:r>
      </w:hyperlink>
    </w:p>
    <w:p w14:paraId="4CE1750C" w14:textId="0F852108" w:rsidR="009B611C" w:rsidRDefault="00E11598" w:rsidP="009B611C">
      <w:pPr>
        <w:pStyle w:val="TOC3"/>
        <w:tabs>
          <w:tab w:val="left" w:pos="120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4" w:history="1">
        <w:r w:rsidR="009B611C" w:rsidRPr="000965D6">
          <w:rPr>
            <w:rStyle w:val="Hyperlink"/>
            <w:rFonts w:cs="Calibri"/>
            <w:bCs/>
            <w:noProof/>
          </w:rPr>
          <w:t>12.</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CONFIDENTIALITY AND NON-DISCLOSURE CONDITIONS</w:t>
        </w:r>
        <w:r w:rsidR="009B611C">
          <w:rPr>
            <w:noProof/>
            <w:webHidden/>
          </w:rPr>
          <w:tab/>
        </w:r>
        <w:r w:rsidR="009B611C">
          <w:rPr>
            <w:noProof/>
            <w:webHidden/>
          </w:rPr>
          <w:fldChar w:fldCharType="begin"/>
        </w:r>
        <w:r w:rsidR="009B611C">
          <w:rPr>
            <w:noProof/>
            <w:webHidden/>
          </w:rPr>
          <w:instrText xml:space="preserve"> PAGEREF _Toc89691744 \h </w:instrText>
        </w:r>
        <w:r w:rsidR="009B611C">
          <w:rPr>
            <w:noProof/>
            <w:webHidden/>
          </w:rPr>
        </w:r>
        <w:r w:rsidR="009B611C">
          <w:rPr>
            <w:noProof/>
            <w:webHidden/>
          </w:rPr>
          <w:fldChar w:fldCharType="separate"/>
        </w:r>
        <w:r w:rsidR="009B611C">
          <w:rPr>
            <w:noProof/>
            <w:webHidden/>
          </w:rPr>
          <w:t>16</w:t>
        </w:r>
        <w:r w:rsidR="009B611C">
          <w:rPr>
            <w:noProof/>
            <w:webHidden/>
          </w:rPr>
          <w:fldChar w:fldCharType="end"/>
        </w:r>
      </w:hyperlink>
    </w:p>
    <w:p w14:paraId="00543E0E" w14:textId="19293B97" w:rsidR="009B611C" w:rsidRDefault="00E11598" w:rsidP="009B611C">
      <w:pPr>
        <w:pStyle w:val="TOC3"/>
        <w:tabs>
          <w:tab w:val="left" w:pos="120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5" w:history="1">
        <w:r w:rsidR="009B611C" w:rsidRPr="000965D6">
          <w:rPr>
            <w:rStyle w:val="Hyperlink"/>
            <w:rFonts w:cs="Calibri"/>
            <w:bCs/>
            <w:noProof/>
          </w:rPr>
          <w:t>13.</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GUARANTEE AND WARRANTIES</w:t>
        </w:r>
        <w:r w:rsidR="009B611C">
          <w:rPr>
            <w:noProof/>
            <w:webHidden/>
          </w:rPr>
          <w:tab/>
        </w:r>
        <w:r w:rsidR="009B611C">
          <w:rPr>
            <w:noProof/>
            <w:webHidden/>
          </w:rPr>
          <w:fldChar w:fldCharType="begin"/>
        </w:r>
        <w:r w:rsidR="009B611C">
          <w:rPr>
            <w:noProof/>
            <w:webHidden/>
          </w:rPr>
          <w:instrText xml:space="preserve"> PAGEREF _Toc89691745 \h </w:instrText>
        </w:r>
        <w:r w:rsidR="009B611C">
          <w:rPr>
            <w:noProof/>
            <w:webHidden/>
          </w:rPr>
        </w:r>
        <w:r w:rsidR="009B611C">
          <w:rPr>
            <w:noProof/>
            <w:webHidden/>
          </w:rPr>
          <w:fldChar w:fldCharType="separate"/>
        </w:r>
        <w:r w:rsidR="009B611C">
          <w:rPr>
            <w:noProof/>
            <w:webHidden/>
          </w:rPr>
          <w:t>18</w:t>
        </w:r>
        <w:r w:rsidR="009B611C">
          <w:rPr>
            <w:noProof/>
            <w:webHidden/>
          </w:rPr>
          <w:fldChar w:fldCharType="end"/>
        </w:r>
      </w:hyperlink>
    </w:p>
    <w:p w14:paraId="3ADD59C1" w14:textId="5C6C168A" w:rsidR="009B611C" w:rsidRDefault="00E11598" w:rsidP="009B611C">
      <w:pPr>
        <w:pStyle w:val="TOC3"/>
        <w:tabs>
          <w:tab w:val="left" w:pos="120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6" w:history="1">
        <w:r w:rsidR="009B611C" w:rsidRPr="000965D6">
          <w:rPr>
            <w:rStyle w:val="Hyperlink"/>
            <w:rFonts w:cs="Calibri"/>
            <w:bCs/>
            <w:noProof/>
          </w:rPr>
          <w:t>14.</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INTELLECTUAL PROPERTY RIGHTS</w:t>
        </w:r>
        <w:r w:rsidR="009B611C">
          <w:rPr>
            <w:noProof/>
            <w:webHidden/>
          </w:rPr>
          <w:tab/>
        </w:r>
        <w:r w:rsidR="009B611C">
          <w:rPr>
            <w:noProof/>
            <w:webHidden/>
          </w:rPr>
          <w:fldChar w:fldCharType="begin"/>
        </w:r>
        <w:r w:rsidR="009B611C">
          <w:rPr>
            <w:noProof/>
            <w:webHidden/>
          </w:rPr>
          <w:instrText xml:space="preserve"> PAGEREF _Toc89691746 \h </w:instrText>
        </w:r>
        <w:r w:rsidR="009B611C">
          <w:rPr>
            <w:noProof/>
            <w:webHidden/>
          </w:rPr>
        </w:r>
        <w:r w:rsidR="009B611C">
          <w:rPr>
            <w:noProof/>
            <w:webHidden/>
          </w:rPr>
          <w:fldChar w:fldCharType="separate"/>
        </w:r>
        <w:r w:rsidR="009B611C">
          <w:rPr>
            <w:noProof/>
            <w:webHidden/>
          </w:rPr>
          <w:t>19</w:t>
        </w:r>
        <w:r w:rsidR="009B611C">
          <w:rPr>
            <w:noProof/>
            <w:webHidden/>
          </w:rPr>
          <w:fldChar w:fldCharType="end"/>
        </w:r>
      </w:hyperlink>
    </w:p>
    <w:p w14:paraId="58C92392" w14:textId="3A6A3FB2" w:rsidR="009B611C" w:rsidRDefault="00E11598" w:rsidP="009B611C">
      <w:pPr>
        <w:pStyle w:val="TOC3"/>
        <w:tabs>
          <w:tab w:val="left" w:pos="120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7" w:history="1">
        <w:r w:rsidR="009B611C" w:rsidRPr="000965D6">
          <w:rPr>
            <w:rStyle w:val="Hyperlink"/>
            <w:rFonts w:cs="Calibri"/>
            <w:bCs/>
            <w:noProof/>
          </w:rPr>
          <w:t>15.</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GENERAL</w:t>
        </w:r>
        <w:r w:rsidR="009B611C">
          <w:rPr>
            <w:noProof/>
            <w:webHidden/>
          </w:rPr>
          <w:tab/>
        </w:r>
        <w:r w:rsidR="009B611C">
          <w:rPr>
            <w:noProof/>
            <w:webHidden/>
          </w:rPr>
          <w:fldChar w:fldCharType="begin"/>
        </w:r>
        <w:r w:rsidR="009B611C">
          <w:rPr>
            <w:noProof/>
            <w:webHidden/>
          </w:rPr>
          <w:instrText xml:space="preserve"> PAGEREF _Toc89691747 \h </w:instrText>
        </w:r>
        <w:r w:rsidR="009B611C">
          <w:rPr>
            <w:noProof/>
            <w:webHidden/>
          </w:rPr>
        </w:r>
        <w:r w:rsidR="009B611C">
          <w:rPr>
            <w:noProof/>
            <w:webHidden/>
          </w:rPr>
          <w:fldChar w:fldCharType="separate"/>
        </w:r>
        <w:r w:rsidR="009B611C">
          <w:rPr>
            <w:noProof/>
            <w:webHidden/>
          </w:rPr>
          <w:t>19</w:t>
        </w:r>
        <w:r w:rsidR="009B611C">
          <w:rPr>
            <w:noProof/>
            <w:webHidden/>
          </w:rPr>
          <w:fldChar w:fldCharType="end"/>
        </w:r>
      </w:hyperlink>
    </w:p>
    <w:p w14:paraId="376673D4" w14:textId="6419EE13" w:rsidR="009B611C" w:rsidRDefault="00E11598" w:rsidP="009B611C">
      <w:pPr>
        <w:pStyle w:val="TOC3"/>
        <w:tabs>
          <w:tab w:val="left" w:pos="1200"/>
          <w:tab w:val="right" w:leader="dot" w:pos="9628"/>
          <w:tab w:val="left" w:pos="9923"/>
          <w:tab w:val="left" w:pos="10065"/>
        </w:tabs>
        <w:rPr>
          <w:rFonts w:asciiTheme="minorHAnsi" w:eastAsiaTheme="minorEastAsia" w:hAnsiTheme="minorHAnsi" w:cstheme="minorBidi"/>
          <w:i w:val="0"/>
          <w:iCs w:val="0"/>
          <w:noProof/>
          <w:sz w:val="24"/>
          <w:szCs w:val="24"/>
          <w:lang w:eastAsia="en-GB"/>
        </w:rPr>
      </w:pPr>
      <w:hyperlink w:anchor="_Toc89691748" w:history="1">
        <w:r w:rsidR="009B611C" w:rsidRPr="000965D6">
          <w:rPr>
            <w:rStyle w:val="Hyperlink"/>
            <w:rFonts w:cs="Calibri"/>
            <w:bCs/>
            <w:noProof/>
          </w:rPr>
          <w:t>19.</w:t>
        </w:r>
        <w:r w:rsidR="009B611C">
          <w:rPr>
            <w:rFonts w:asciiTheme="minorHAnsi" w:eastAsiaTheme="minorEastAsia" w:hAnsiTheme="minorHAnsi" w:cstheme="minorBidi"/>
            <w:i w:val="0"/>
            <w:iCs w:val="0"/>
            <w:noProof/>
            <w:sz w:val="24"/>
            <w:szCs w:val="24"/>
            <w:lang w:eastAsia="en-GB"/>
          </w:rPr>
          <w:tab/>
        </w:r>
        <w:r w:rsidR="009B611C" w:rsidRPr="000965D6">
          <w:rPr>
            <w:rStyle w:val="Hyperlink"/>
            <w:rFonts w:cs="Calibri"/>
            <w:bCs/>
            <w:noProof/>
          </w:rPr>
          <w:t>FRONTING</w:t>
        </w:r>
        <w:r w:rsidR="009B611C">
          <w:rPr>
            <w:noProof/>
            <w:webHidden/>
          </w:rPr>
          <w:tab/>
        </w:r>
        <w:r w:rsidR="009B611C">
          <w:rPr>
            <w:noProof/>
            <w:webHidden/>
          </w:rPr>
          <w:fldChar w:fldCharType="begin"/>
        </w:r>
        <w:r w:rsidR="009B611C">
          <w:rPr>
            <w:noProof/>
            <w:webHidden/>
          </w:rPr>
          <w:instrText xml:space="preserve"> PAGEREF _Toc89691748 \h </w:instrText>
        </w:r>
        <w:r w:rsidR="009B611C">
          <w:rPr>
            <w:noProof/>
            <w:webHidden/>
          </w:rPr>
        </w:r>
        <w:r w:rsidR="009B611C">
          <w:rPr>
            <w:noProof/>
            <w:webHidden/>
          </w:rPr>
          <w:fldChar w:fldCharType="separate"/>
        </w:r>
        <w:r w:rsidR="009B611C">
          <w:rPr>
            <w:noProof/>
            <w:webHidden/>
          </w:rPr>
          <w:t>20</w:t>
        </w:r>
        <w:r w:rsidR="009B611C">
          <w:rPr>
            <w:noProof/>
            <w:webHidden/>
          </w:rPr>
          <w:fldChar w:fldCharType="end"/>
        </w:r>
      </w:hyperlink>
    </w:p>
    <w:p w14:paraId="7076530C" w14:textId="474621F6"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49" w:history="1">
        <w:r w:rsidR="009B611C" w:rsidRPr="000965D6">
          <w:rPr>
            <w:rStyle w:val="Hyperlink"/>
            <w:rFonts w:cs="Calibri"/>
            <w:noProof/>
          </w:rPr>
          <w:t>6.3.</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DECLARATION OF ACCEPTANCE</w:t>
        </w:r>
        <w:r w:rsidR="009B611C">
          <w:rPr>
            <w:noProof/>
            <w:webHidden/>
          </w:rPr>
          <w:tab/>
        </w:r>
        <w:r w:rsidR="009B611C">
          <w:rPr>
            <w:noProof/>
            <w:webHidden/>
          </w:rPr>
          <w:fldChar w:fldCharType="begin"/>
        </w:r>
        <w:r w:rsidR="009B611C">
          <w:rPr>
            <w:noProof/>
            <w:webHidden/>
          </w:rPr>
          <w:instrText xml:space="preserve"> PAGEREF _Toc89691749 \h </w:instrText>
        </w:r>
        <w:r w:rsidR="009B611C">
          <w:rPr>
            <w:noProof/>
            <w:webHidden/>
          </w:rPr>
        </w:r>
        <w:r w:rsidR="009B611C">
          <w:rPr>
            <w:noProof/>
            <w:webHidden/>
          </w:rPr>
          <w:fldChar w:fldCharType="separate"/>
        </w:r>
        <w:r w:rsidR="009B611C">
          <w:rPr>
            <w:noProof/>
            <w:webHidden/>
          </w:rPr>
          <w:t>21</w:t>
        </w:r>
        <w:r w:rsidR="009B611C">
          <w:rPr>
            <w:noProof/>
            <w:webHidden/>
          </w:rPr>
          <w:fldChar w:fldCharType="end"/>
        </w:r>
      </w:hyperlink>
    </w:p>
    <w:p w14:paraId="065CD4B2" w14:textId="07C0AFC8" w:rsidR="009B611C" w:rsidRDefault="00E11598" w:rsidP="009B611C">
      <w:pPr>
        <w:pStyle w:val="TOC1"/>
        <w:tabs>
          <w:tab w:val="left" w:pos="144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50" w:history="1">
        <w:r w:rsidR="009B611C" w:rsidRPr="000965D6">
          <w:rPr>
            <w:rStyle w:val="Hyperlink"/>
            <w:rFonts w:cs="Calibri"/>
            <w:noProof/>
          </w:rPr>
          <w:t>ANNEX A.4:</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COSTING AND PRICING</w:t>
        </w:r>
        <w:r w:rsidR="009B611C">
          <w:rPr>
            <w:noProof/>
            <w:webHidden/>
          </w:rPr>
          <w:tab/>
        </w:r>
        <w:r w:rsidR="009B611C">
          <w:rPr>
            <w:noProof/>
            <w:webHidden/>
          </w:rPr>
          <w:fldChar w:fldCharType="begin"/>
        </w:r>
        <w:r w:rsidR="009B611C">
          <w:rPr>
            <w:noProof/>
            <w:webHidden/>
          </w:rPr>
          <w:instrText xml:space="preserve"> PAGEREF _Toc89691750 \h </w:instrText>
        </w:r>
        <w:r w:rsidR="009B611C">
          <w:rPr>
            <w:noProof/>
            <w:webHidden/>
          </w:rPr>
        </w:r>
        <w:r w:rsidR="009B611C">
          <w:rPr>
            <w:noProof/>
            <w:webHidden/>
          </w:rPr>
          <w:fldChar w:fldCharType="separate"/>
        </w:r>
        <w:r w:rsidR="009B611C">
          <w:rPr>
            <w:noProof/>
            <w:webHidden/>
          </w:rPr>
          <w:t>22</w:t>
        </w:r>
        <w:r w:rsidR="009B611C">
          <w:rPr>
            <w:noProof/>
            <w:webHidden/>
          </w:rPr>
          <w:fldChar w:fldCharType="end"/>
        </w:r>
      </w:hyperlink>
    </w:p>
    <w:p w14:paraId="32586258" w14:textId="7915E4EE"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51" w:history="1">
        <w:r w:rsidR="009B611C" w:rsidRPr="000965D6">
          <w:rPr>
            <w:rStyle w:val="Hyperlink"/>
            <w:rFonts w:cs="Calibri"/>
            <w:noProof/>
          </w:rPr>
          <w:t>7.</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COSTING AND PRICING</w:t>
        </w:r>
        <w:r w:rsidR="009B611C">
          <w:rPr>
            <w:noProof/>
            <w:webHidden/>
          </w:rPr>
          <w:tab/>
        </w:r>
        <w:r w:rsidR="009B611C">
          <w:rPr>
            <w:noProof/>
            <w:webHidden/>
          </w:rPr>
          <w:fldChar w:fldCharType="begin"/>
        </w:r>
        <w:r w:rsidR="009B611C">
          <w:rPr>
            <w:noProof/>
            <w:webHidden/>
          </w:rPr>
          <w:instrText xml:space="preserve"> PAGEREF _Toc89691751 \h </w:instrText>
        </w:r>
        <w:r w:rsidR="009B611C">
          <w:rPr>
            <w:noProof/>
            <w:webHidden/>
          </w:rPr>
        </w:r>
        <w:r w:rsidR="009B611C">
          <w:rPr>
            <w:noProof/>
            <w:webHidden/>
          </w:rPr>
          <w:fldChar w:fldCharType="separate"/>
        </w:r>
        <w:r w:rsidR="009B611C">
          <w:rPr>
            <w:noProof/>
            <w:webHidden/>
          </w:rPr>
          <w:t>22</w:t>
        </w:r>
        <w:r w:rsidR="009B611C">
          <w:rPr>
            <w:noProof/>
            <w:webHidden/>
          </w:rPr>
          <w:fldChar w:fldCharType="end"/>
        </w:r>
      </w:hyperlink>
    </w:p>
    <w:p w14:paraId="03C18DDC" w14:textId="6E9FB1C0"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52" w:history="1">
        <w:r w:rsidR="009B611C" w:rsidRPr="000965D6">
          <w:rPr>
            <w:rStyle w:val="Hyperlink"/>
            <w:rFonts w:cs="Calibri"/>
            <w:noProof/>
          </w:rPr>
          <w:t>7.1.</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COSTING AND PRICING EVALUATION</w:t>
        </w:r>
        <w:r w:rsidR="009B611C">
          <w:rPr>
            <w:noProof/>
            <w:webHidden/>
          </w:rPr>
          <w:tab/>
        </w:r>
        <w:r w:rsidR="009B611C">
          <w:rPr>
            <w:noProof/>
            <w:webHidden/>
          </w:rPr>
          <w:fldChar w:fldCharType="begin"/>
        </w:r>
        <w:r w:rsidR="009B611C">
          <w:rPr>
            <w:noProof/>
            <w:webHidden/>
          </w:rPr>
          <w:instrText xml:space="preserve"> PAGEREF _Toc89691752 \h </w:instrText>
        </w:r>
        <w:r w:rsidR="009B611C">
          <w:rPr>
            <w:noProof/>
            <w:webHidden/>
          </w:rPr>
        </w:r>
        <w:r w:rsidR="009B611C">
          <w:rPr>
            <w:noProof/>
            <w:webHidden/>
          </w:rPr>
          <w:fldChar w:fldCharType="separate"/>
        </w:r>
        <w:r w:rsidR="009B611C">
          <w:rPr>
            <w:noProof/>
            <w:webHidden/>
          </w:rPr>
          <w:t>22</w:t>
        </w:r>
        <w:r w:rsidR="009B611C">
          <w:rPr>
            <w:noProof/>
            <w:webHidden/>
          </w:rPr>
          <w:fldChar w:fldCharType="end"/>
        </w:r>
      </w:hyperlink>
    </w:p>
    <w:p w14:paraId="336BD3C4" w14:textId="7921F1D6"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53" w:history="1">
        <w:r w:rsidR="009B611C" w:rsidRPr="000965D6">
          <w:rPr>
            <w:rStyle w:val="Hyperlink"/>
            <w:rFonts w:cs="Calibri"/>
            <w:noProof/>
          </w:rPr>
          <w:t>7.2.</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COSTING AND PRICING CONDITIONS</w:t>
        </w:r>
        <w:r w:rsidR="009B611C">
          <w:rPr>
            <w:noProof/>
            <w:webHidden/>
          </w:rPr>
          <w:tab/>
        </w:r>
        <w:r w:rsidR="009B611C">
          <w:rPr>
            <w:noProof/>
            <w:webHidden/>
          </w:rPr>
          <w:fldChar w:fldCharType="begin"/>
        </w:r>
        <w:r w:rsidR="009B611C">
          <w:rPr>
            <w:noProof/>
            <w:webHidden/>
          </w:rPr>
          <w:instrText xml:space="preserve"> PAGEREF _Toc89691753 \h </w:instrText>
        </w:r>
        <w:r w:rsidR="009B611C">
          <w:rPr>
            <w:noProof/>
            <w:webHidden/>
          </w:rPr>
        </w:r>
        <w:r w:rsidR="009B611C">
          <w:rPr>
            <w:noProof/>
            <w:webHidden/>
          </w:rPr>
          <w:fldChar w:fldCharType="separate"/>
        </w:r>
        <w:r w:rsidR="009B611C">
          <w:rPr>
            <w:noProof/>
            <w:webHidden/>
          </w:rPr>
          <w:t>22</w:t>
        </w:r>
        <w:r w:rsidR="009B611C">
          <w:rPr>
            <w:noProof/>
            <w:webHidden/>
          </w:rPr>
          <w:fldChar w:fldCharType="end"/>
        </w:r>
      </w:hyperlink>
    </w:p>
    <w:p w14:paraId="4AA7CB70" w14:textId="441C0507"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54" w:history="1">
        <w:r w:rsidR="009B611C" w:rsidRPr="000965D6">
          <w:rPr>
            <w:rStyle w:val="Hyperlink"/>
            <w:rFonts w:cs="Calibri"/>
            <w:noProof/>
          </w:rPr>
          <w:t>7.3.</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BID PRICING SCHEDULE</w:t>
        </w:r>
        <w:r w:rsidR="009B611C">
          <w:rPr>
            <w:noProof/>
            <w:webHidden/>
          </w:rPr>
          <w:tab/>
        </w:r>
        <w:r w:rsidR="009B611C">
          <w:rPr>
            <w:noProof/>
            <w:webHidden/>
          </w:rPr>
          <w:fldChar w:fldCharType="begin"/>
        </w:r>
        <w:r w:rsidR="009B611C">
          <w:rPr>
            <w:noProof/>
            <w:webHidden/>
          </w:rPr>
          <w:instrText xml:space="preserve"> PAGEREF _Toc89691754 \h </w:instrText>
        </w:r>
        <w:r w:rsidR="009B611C">
          <w:rPr>
            <w:noProof/>
            <w:webHidden/>
          </w:rPr>
        </w:r>
        <w:r w:rsidR="009B611C">
          <w:rPr>
            <w:noProof/>
            <w:webHidden/>
          </w:rPr>
          <w:fldChar w:fldCharType="separate"/>
        </w:r>
        <w:r w:rsidR="009B611C">
          <w:rPr>
            <w:noProof/>
            <w:webHidden/>
          </w:rPr>
          <w:t>23</w:t>
        </w:r>
        <w:r w:rsidR="009B611C">
          <w:rPr>
            <w:noProof/>
            <w:webHidden/>
          </w:rPr>
          <w:fldChar w:fldCharType="end"/>
        </w:r>
      </w:hyperlink>
    </w:p>
    <w:p w14:paraId="22345B3C" w14:textId="281EF73B" w:rsidR="009B611C" w:rsidRDefault="00E11598" w:rsidP="009B611C">
      <w:pPr>
        <w:pStyle w:val="TOC2"/>
        <w:tabs>
          <w:tab w:val="left" w:pos="960"/>
          <w:tab w:val="right" w:leader="dot" w:pos="9628"/>
          <w:tab w:val="left" w:pos="9923"/>
          <w:tab w:val="left" w:pos="10065"/>
        </w:tabs>
        <w:rPr>
          <w:rFonts w:asciiTheme="minorHAnsi" w:eastAsiaTheme="minorEastAsia" w:hAnsiTheme="minorHAnsi" w:cstheme="minorBidi"/>
          <w:smallCaps w:val="0"/>
          <w:noProof/>
          <w:sz w:val="24"/>
          <w:szCs w:val="24"/>
          <w:lang w:eastAsia="en-GB"/>
        </w:rPr>
      </w:pPr>
      <w:hyperlink w:anchor="_Toc89691755" w:history="1">
        <w:r w:rsidR="009B611C" w:rsidRPr="000965D6">
          <w:rPr>
            <w:rStyle w:val="Hyperlink"/>
            <w:rFonts w:cs="Calibri"/>
            <w:noProof/>
          </w:rPr>
          <w:t>7.4.</w:t>
        </w:r>
        <w:r w:rsidR="009B611C">
          <w:rPr>
            <w:rFonts w:asciiTheme="minorHAnsi" w:eastAsiaTheme="minorEastAsia" w:hAnsiTheme="minorHAnsi" w:cstheme="minorBidi"/>
            <w:smallCaps w:val="0"/>
            <w:noProof/>
            <w:sz w:val="24"/>
            <w:szCs w:val="24"/>
            <w:lang w:eastAsia="en-GB"/>
          </w:rPr>
          <w:tab/>
        </w:r>
        <w:r w:rsidR="009B611C" w:rsidRPr="000965D6">
          <w:rPr>
            <w:rStyle w:val="Hyperlink"/>
            <w:rFonts w:cs="Calibri"/>
            <w:noProof/>
          </w:rPr>
          <w:t>DECLARATION OF ACCEPTANCE</w:t>
        </w:r>
        <w:r w:rsidR="009B611C">
          <w:rPr>
            <w:noProof/>
            <w:webHidden/>
          </w:rPr>
          <w:tab/>
        </w:r>
        <w:r w:rsidR="009B611C">
          <w:rPr>
            <w:noProof/>
            <w:webHidden/>
          </w:rPr>
          <w:fldChar w:fldCharType="begin"/>
        </w:r>
        <w:r w:rsidR="009B611C">
          <w:rPr>
            <w:noProof/>
            <w:webHidden/>
          </w:rPr>
          <w:instrText xml:space="preserve"> PAGEREF _Toc89691755 \h </w:instrText>
        </w:r>
        <w:r w:rsidR="009B611C">
          <w:rPr>
            <w:noProof/>
            <w:webHidden/>
          </w:rPr>
        </w:r>
        <w:r w:rsidR="009B611C">
          <w:rPr>
            <w:noProof/>
            <w:webHidden/>
          </w:rPr>
          <w:fldChar w:fldCharType="separate"/>
        </w:r>
        <w:r w:rsidR="009B611C">
          <w:rPr>
            <w:noProof/>
            <w:webHidden/>
          </w:rPr>
          <w:t>23</w:t>
        </w:r>
        <w:r w:rsidR="009B611C">
          <w:rPr>
            <w:noProof/>
            <w:webHidden/>
          </w:rPr>
          <w:fldChar w:fldCharType="end"/>
        </w:r>
      </w:hyperlink>
    </w:p>
    <w:p w14:paraId="4D9CD494" w14:textId="4B5101FF" w:rsidR="009B611C" w:rsidRDefault="00E11598" w:rsidP="009B611C">
      <w:pPr>
        <w:pStyle w:val="TOC1"/>
        <w:tabs>
          <w:tab w:val="left" w:pos="144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56" w:history="1">
        <w:r w:rsidR="009B611C" w:rsidRPr="000965D6">
          <w:rPr>
            <w:rStyle w:val="Hyperlink"/>
            <w:rFonts w:cs="Calibri"/>
            <w:noProof/>
          </w:rPr>
          <w:t>ANNEX A.5:</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Terms and definitions</w:t>
        </w:r>
        <w:r w:rsidR="009B611C">
          <w:rPr>
            <w:noProof/>
            <w:webHidden/>
          </w:rPr>
          <w:tab/>
        </w:r>
        <w:r w:rsidR="009B611C">
          <w:rPr>
            <w:noProof/>
            <w:webHidden/>
          </w:rPr>
          <w:fldChar w:fldCharType="begin"/>
        </w:r>
        <w:r w:rsidR="009B611C">
          <w:rPr>
            <w:noProof/>
            <w:webHidden/>
          </w:rPr>
          <w:instrText xml:space="preserve"> PAGEREF _Toc89691756 \h </w:instrText>
        </w:r>
        <w:r w:rsidR="009B611C">
          <w:rPr>
            <w:noProof/>
            <w:webHidden/>
          </w:rPr>
        </w:r>
        <w:r w:rsidR="009B611C">
          <w:rPr>
            <w:noProof/>
            <w:webHidden/>
          </w:rPr>
          <w:fldChar w:fldCharType="separate"/>
        </w:r>
        <w:r w:rsidR="009B611C">
          <w:rPr>
            <w:noProof/>
            <w:webHidden/>
          </w:rPr>
          <w:t>24</w:t>
        </w:r>
        <w:r w:rsidR="009B611C">
          <w:rPr>
            <w:noProof/>
            <w:webHidden/>
          </w:rPr>
          <w:fldChar w:fldCharType="end"/>
        </w:r>
      </w:hyperlink>
    </w:p>
    <w:p w14:paraId="14940C0F" w14:textId="402DE967"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57" w:history="1">
        <w:r w:rsidR="009B611C" w:rsidRPr="000965D6">
          <w:rPr>
            <w:rStyle w:val="Hyperlink"/>
            <w:rFonts w:cs="Calibri"/>
            <w:noProof/>
          </w:rPr>
          <w:t>8.</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ABBREVIATIONS</w:t>
        </w:r>
        <w:r w:rsidR="009B611C">
          <w:rPr>
            <w:noProof/>
            <w:webHidden/>
          </w:rPr>
          <w:tab/>
        </w:r>
        <w:r w:rsidR="009B611C">
          <w:rPr>
            <w:noProof/>
            <w:webHidden/>
          </w:rPr>
          <w:fldChar w:fldCharType="begin"/>
        </w:r>
        <w:r w:rsidR="009B611C">
          <w:rPr>
            <w:noProof/>
            <w:webHidden/>
          </w:rPr>
          <w:instrText xml:space="preserve"> PAGEREF _Toc89691757 \h </w:instrText>
        </w:r>
        <w:r w:rsidR="009B611C">
          <w:rPr>
            <w:noProof/>
            <w:webHidden/>
          </w:rPr>
        </w:r>
        <w:r w:rsidR="009B611C">
          <w:rPr>
            <w:noProof/>
            <w:webHidden/>
          </w:rPr>
          <w:fldChar w:fldCharType="separate"/>
        </w:r>
        <w:r w:rsidR="009B611C">
          <w:rPr>
            <w:noProof/>
            <w:webHidden/>
          </w:rPr>
          <w:t>24</w:t>
        </w:r>
        <w:r w:rsidR="009B611C">
          <w:rPr>
            <w:noProof/>
            <w:webHidden/>
          </w:rPr>
          <w:fldChar w:fldCharType="end"/>
        </w:r>
      </w:hyperlink>
    </w:p>
    <w:p w14:paraId="0E9F4A35" w14:textId="5A092B7D" w:rsidR="009B611C" w:rsidRDefault="00E11598" w:rsidP="009B611C">
      <w:pPr>
        <w:pStyle w:val="TOC1"/>
        <w:tabs>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58" w:history="1">
        <w:r w:rsidR="009B611C" w:rsidRPr="000965D6">
          <w:rPr>
            <w:rStyle w:val="Hyperlink"/>
            <w:rFonts w:cs="Calibri"/>
            <w:noProof/>
          </w:rPr>
          <w:t>ANNEX B: BIDDER SUBSTANTIATING EVIDENCE</w:t>
        </w:r>
        <w:r w:rsidR="009B611C">
          <w:rPr>
            <w:noProof/>
            <w:webHidden/>
          </w:rPr>
          <w:tab/>
        </w:r>
        <w:r w:rsidR="009B611C">
          <w:rPr>
            <w:noProof/>
            <w:webHidden/>
          </w:rPr>
          <w:fldChar w:fldCharType="begin"/>
        </w:r>
        <w:r w:rsidR="009B611C">
          <w:rPr>
            <w:noProof/>
            <w:webHidden/>
          </w:rPr>
          <w:instrText xml:space="preserve"> PAGEREF _Toc89691758 \h </w:instrText>
        </w:r>
        <w:r w:rsidR="009B611C">
          <w:rPr>
            <w:noProof/>
            <w:webHidden/>
          </w:rPr>
        </w:r>
        <w:r w:rsidR="009B611C">
          <w:rPr>
            <w:noProof/>
            <w:webHidden/>
          </w:rPr>
          <w:fldChar w:fldCharType="separate"/>
        </w:r>
        <w:r w:rsidR="009B611C">
          <w:rPr>
            <w:noProof/>
            <w:webHidden/>
          </w:rPr>
          <w:t>25</w:t>
        </w:r>
        <w:r w:rsidR="009B611C">
          <w:rPr>
            <w:noProof/>
            <w:webHidden/>
          </w:rPr>
          <w:fldChar w:fldCharType="end"/>
        </w:r>
      </w:hyperlink>
    </w:p>
    <w:p w14:paraId="0FEE93EC" w14:textId="38608A93" w:rsidR="009B611C" w:rsidRDefault="00E11598" w:rsidP="009B611C">
      <w:pPr>
        <w:pStyle w:val="TOC1"/>
        <w:tabs>
          <w:tab w:val="left" w:pos="480"/>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59" w:history="1">
        <w:r w:rsidR="009B611C" w:rsidRPr="000965D6">
          <w:rPr>
            <w:rStyle w:val="Hyperlink"/>
            <w:rFonts w:cs="Calibri"/>
            <w:noProof/>
          </w:rPr>
          <w:t>9.</w:t>
        </w:r>
        <w:r w:rsidR="009B611C">
          <w:rPr>
            <w:rFonts w:asciiTheme="minorHAnsi" w:eastAsiaTheme="minorEastAsia" w:hAnsiTheme="minorHAnsi" w:cstheme="minorBidi"/>
            <w:b w:val="0"/>
            <w:bCs w:val="0"/>
            <w:caps w:val="0"/>
            <w:noProof/>
            <w:sz w:val="24"/>
            <w:szCs w:val="24"/>
            <w:lang w:eastAsia="en-GB"/>
          </w:rPr>
          <w:tab/>
        </w:r>
        <w:r w:rsidR="009B611C" w:rsidRPr="000965D6">
          <w:rPr>
            <w:rStyle w:val="Hyperlink"/>
            <w:rFonts w:cs="Calibri"/>
            <w:noProof/>
          </w:rPr>
          <w:t>MANDATORY REQUIREMENT EVIDENCE</w:t>
        </w:r>
        <w:r w:rsidR="009B611C">
          <w:rPr>
            <w:noProof/>
            <w:webHidden/>
          </w:rPr>
          <w:tab/>
        </w:r>
        <w:r w:rsidR="009B611C">
          <w:rPr>
            <w:noProof/>
            <w:webHidden/>
          </w:rPr>
          <w:fldChar w:fldCharType="begin"/>
        </w:r>
        <w:r w:rsidR="009B611C">
          <w:rPr>
            <w:noProof/>
            <w:webHidden/>
          </w:rPr>
          <w:instrText xml:space="preserve"> PAGEREF _Toc89691759 \h </w:instrText>
        </w:r>
        <w:r w:rsidR="009B611C">
          <w:rPr>
            <w:noProof/>
            <w:webHidden/>
          </w:rPr>
        </w:r>
        <w:r w:rsidR="009B611C">
          <w:rPr>
            <w:noProof/>
            <w:webHidden/>
          </w:rPr>
          <w:fldChar w:fldCharType="separate"/>
        </w:r>
        <w:r w:rsidR="009B611C">
          <w:rPr>
            <w:noProof/>
            <w:webHidden/>
          </w:rPr>
          <w:t>25</w:t>
        </w:r>
        <w:r w:rsidR="009B611C">
          <w:rPr>
            <w:noProof/>
            <w:webHidden/>
          </w:rPr>
          <w:fldChar w:fldCharType="end"/>
        </w:r>
      </w:hyperlink>
    </w:p>
    <w:p w14:paraId="4EAD6ED8" w14:textId="10BF2363" w:rsidR="009B611C" w:rsidRDefault="00E11598" w:rsidP="009B611C">
      <w:pPr>
        <w:pStyle w:val="TOC1"/>
        <w:tabs>
          <w:tab w:val="right" w:leader="dot" w:pos="9628"/>
          <w:tab w:val="left" w:pos="9923"/>
          <w:tab w:val="left" w:pos="10065"/>
        </w:tabs>
        <w:rPr>
          <w:rFonts w:asciiTheme="minorHAnsi" w:eastAsiaTheme="minorEastAsia" w:hAnsiTheme="minorHAnsi" w:cstheme="minorBidi"/>
          <w:b w:val="0"/>
          <w:bCs w:val="0"/>
          <w:caps w:val="0"/>
          <w:noProof/>
          <w:sz w:val="24"/>
          <w:szCs w:val="24"/>
          <w:lang w:eastAsia="en-GB"/>
        </w:rPr>
      </w:pPr>
      <w:hyperlink w:anchor="_Toc89691760" w:history="1">
        <w:r w:rsidR="009B611C" w:rsidRPr="000965D6">
          <w:rPr>
            <w:rStyle w:val="Hyperlink"/>
            <w:rFonts w:cs="Calibri"/>
            <w:noProof/>
          </w:rPr>
          <w:t>9.1  BIDDER CERTIFICATION / AFFILIATION REQUIREMENTS</w:t>
        </w:r>
        <w:r w:rsidR="009B611C">
          <w:rPr>
            <w:noProof/>
            <w:webHidden/>
          </w:rPr>
          <w:tab/>
        </w:r>
        <w:r w:rsidR="009B611C">
          <w:rPr>
            <w:noProof/>
            <w:webHidden/>
          </w:rPr>
          <w:fldChar w:fldCharType="begin"/>
        </w:r>
        <w:r w:rsidR="009B611C">
          <w:rPr>
            <w:noProof/>
            <w:webHidden/>
          </w:rPr>
          <w:instrText xml:space="preserve"> PAGEREF _Toc89691760 \h </w:instrText>
        </w:r>
        <w:r w:rsidR="009B611C">
          <w:rPr>
            <w:noProof/>
            <w:webHidden/>
          </w:rPr>
        </w:r>
        <w:r w:rsidR="009B611C">
          <w:rPr>
            <w:noProof/>
            <w:webHidden/>
          </w:rPr>
          <w:fldChar w:fldCharType="separate"/>
        </w:r>
        <w:r w:rsidR="009B611C">
          <w:rPr>
            <w:noProof/>
            <w:webHidden/>
          </w:rPr>
          <w:t>25</w:t>
        </w:r>
        <w:r w:rsidR="009B611C">
          <w:rPr>
            <w:noProof/>
            <w:webHidden/>
          </w:rPr>
          <w:fldChar w:fldCharType="end"/>
        </w:r>
      </w:hyperlink>
    </w:p>
    <w:p w14:paraId="3B7B366A" w14:textId="6E823174" w:rsidR="00871368" w:rsidRPr="007E1B23" w:rsidRDefault="005952AC" w:rsidP="009B611C">
      <w:pPr>
        <w:tabs>
          <w:tab w:val="left" w:pos="9923"/>
          <w:tab w:val="left" w:pos="10065"/>
        </w:tabs>
        <w:jc w:val="both"/>
        <w:rPr>
          <w:rFonts w:cs="Calibri"/>
          <w:szCs w:val="24"/>
        </w:rPr>
      </w:pPr>
      <w:r w:rsidRPr="007E1B23">
        <w:rPr>
          <w:rFonts w:cs="Calibri"/>
          <w:szCs w:val="24"/>
        </w:rPr>
        <w:fldChar w:fldCharType="end"/>
      </w:r>
      <w:r w:rsidR="00760D12" w:rsidRPr="007E1B23">
        <w:rPr>
          <w:rFonts w:cs="Calibri"/>
          <w:szCs w:val="24"/>
        </w:rPr>
        <w:br w:type="page"/>
      </w:r>
    </w:p>
    <w:p w14:paraId="00E35F60" w14:textId="77777777" w:rsidR="002C0B8F" w:rsidRPr="00F514BB" w:rsidRDefault="005952AC" w:rsidP="007E1B23">
      <w:pPr>
        <w:pStyle w:val="AnnexH1"/>
        <w:jc w:val="both"/>
        <w:rPr>
          <w:rFonts w:cs="Calibri"/>
          <w:sz w:val="28"/>
          <w:szCs w:val="28"/>
        </w:rPr>
      </w:pPr>
      <w:bookmarkStart w:id="3" w:name="_Toc89691713"/>
      <w:r w:rsidRPr="00F514BB">
        <w:rPr>
          <w:rFonts w:cs="Calibri"/>
          <w:sz w:val="28"/>
          <w:szCs w:val="28"/>
        </w:rPr>
        <w:lastRenderedPageBreak/>
        <w:t>INTRODUCTION</w:t>
      </w:r>
      <w:bookmarkEnd w:id="3"/>
    </w:p>
    <w:p w14:paraId="2DCE8858" w14:textId="77777777" w:rsidR="001A25A4" w:rsidRPr="007E1B23" w:rsidRDefault="00B558CD" w:rsidP="007E1B23">
      <w:pPr>
        <w:pStyle w:val="Heading1"/>
        <w:jc w:val="both"/>
        <w:rPr>
          <w:rFonts w:cs="Calibri"/>
          <w:sz w:val="24"/>
          <w:szCs w:val="24"/>
        </w:rPr>
      </w:pPr>
      <w:bookmarkStart w:id="4" w:name="_Toc89691714"/>
      <w:bookmarkStart w:id="5" w:name="_Toc435315878"/>
      <w:r w:rsidRPr="007E1B23">
        <w:rPr>
          <w:rFonts w:cs="Calibri"/>
          <w:sz w:val="24"/>
          <w:szCs w:val="24"/>
        </w:rPr>
        <w:t>PURPOSE AND BACKGROUND</w:t>
      </w:r>
      <w:bookmarkEnd w:id="4"/>
    </w:p>
    <w:p w14:paraId="675160B9" w14:textId="77777777" w:rsidR="00EF447B" w:rsidRPr="007E1B23" w:rsidRDefault="00B558CD" w:rsidP="007E1B23">
      <w:pPr>
        <w:pStyle w:val="Heading2"/>
        <w:jc w:val="both"/>
        <w:rPr>
          <w:rFonts w:cs="Calibri"/>
          <w:szCs w:val="24"/>
        </w:rPr>
      </w:pPr>
      <w:bookmarkStart w:id="6" w:name="_Toc89691715"/>
      <w:r w:rsidRPr="007E1B23">
        <w:rPr>
          <w:rFonts w:cs="Calibri"/>
          <w:szCs w:val="24"/>
        </w:rPr>
        <w:t>PURPOSE</w:t>
      </w:r>
      <w:bookmarkEnd w:id="5"/>
      <w:bookmarkEnd w:id="6"/>
    </w:p>
    <w:p w14:paraId="37F88CDC" w14:textId="6304486C" w:rsidR="005E7986" w:rsidRPr="007E1B23" w:rsidRDefault="00A020ED" w:rsidP="007E1B23">
      <w:pPr>
        <w:ind w:left="567"/>
        <w:jc w:val="both"/>
        <w:rPr>
          <w:rFonts w:cs="Calibri"/>
          <w:szCs w:val="24"/>
        </w:rPr>
      </w:pPr>
      <w:r w:rsidRPr="007E1B23">
        <w:rPr>
          <w:rFonts w:cs="Calibri"/>
          <w:szCs w:val="24"/>
        </w:rPr>
        <w:t xml:space="preserve">The purpose of this RFB is to invite Suppliers (hereinafter referred to as “bidders”) </w:t>
      </w:r>
      <w:r w:rsidR="00477B04" w:rsidRPr="007E1B23">
        <w:rPr>
          <w:rFonts w:cs="Calibri"/>
          <w:szCs w:val="24"/>
        </w:rPr>
        <w:t xml:space="preserve">to enhance the </w:t>
      </w:r>
      <w:r w:rsidR="007610BD" w:rsidRPr="007E1B23">
        <w:rPr>
          <w:rFonts w:cs="Calibri"/>
          <w:szCs w:val="24"/>
        </w:rPr>
        <w:t xml:space="preserve">Enterprise </w:t>
      </w:r>
      <w:r w:rsidR="00477B04" w:rsidRPr="007E1B23">
        <w:rPr>
          <w:rFonts w:cs="Calibri"/>
          <w:szCs w:val="24"/>
        </w:rPr>
        <w:t>Content Management (ECM) environment as well as provide maintenance and support for the software utilised within the ECM environment of</w:t>
      </w:r>
      <w:r w:rsidR="007610BD" w:rsidRPr="007E1B23">
        <w:rPr>
          <w:rFonts w:cs="Calibri"/>
          <w:szCs w:val="24"/>
        </w:rPr>
        <w:t xml:space="preserve"> the Department of Trade, Industry and Competition</w:t>
      </w:r>
      <w:r w:rsidR="00477B04" w:rsidRPr="007E1B23">
        <w:rPr>
          <w:rFonts w:cs="Calibri"/>
          <w:szCs w:val="24"/>
        </w:rPr>
        <w:t xml:space="preserve"> </w:t>
      </w:r>
      <w:r w:rsidR="00747E1B" w:rsidRPr="007E1B23">
        <w:rPr>
          <w:rFonts w:cs="Calibri"/>
          <w:szCs w:val="24"/>
        </w:rPr>
        <w:t>(</w:t>
      </w:r>
      <w:r w:rsidR="00477B04" w:rsidRPr="007E1B23">
        <w:rPr>
          <w:rFonts w:cs="Calibri"/>
          <w:b/>
          <w:szCs w:val="24"/>
        </w:rPr>
        <w:t>the dtic</w:t>
      </w:r>
      <w:r w:rsidR="00747E1B" w:rsidRPr="007E1B23">
        <w:rPr>
          <w:rFonts w:cs="Calibri"/>
          <w:szCs w:val="24"/>
        </w:rPr>
        <w:t>)</w:t>
      </w:r>
      <w:r w:rsidR="00477B04" w:rsidRPr="007E1B23">
        <w:rPr>
          <w:rFonts w:cs="Calibri"/>
          <w:szCs w:val="24"/>
        </w:rPr>
        <w:t xml:space="preserve"> for a three (3) years</w:t>
      </w:r>
      <w:r w:rsidR="00F6086E">
        <w:rPr>
          <w:rFonts w:cs="Calibri"/>
          <w:szCs w:val="24"/>
        </w:rPr>
        <w:t>.</w:t>
      </w:r>
    </w:p>
    <w:p w14:paraId="5540A871" w14:textId="77777777" w:rsidR="0056270F" w:rsidRPr="007E1B23" w:rsidRDefault="0056270F" w:rsidP="007E1B23">
      <w:pPr>
        <w:ind w:left="567"/>
        <w:jc w:val="both"/>
        <w:rPr>
          <w:rFonts w:cs="Calibri"/>
          <w:szCs w:val="24"/>
        </w:rPr>
      </w:pPr>
    </w:p>
    <w:p w14:paraId="2C8ACCB2" w14:textId="77777777" w:rsidR="00871368" w:rsidRPr="00972035" w:rsidRDefault="00AC1324" w:rsidP="007E1B23">
      <w:pPr>
        <w:ind w:left="567"/>
        <w:jc w:val="both"/>
        <w:rPr>
          <w:rFonts w:cs="Calibri"/>
          <w:b/>
          <w:bCs/>
          <w:szCs w:val="24"/>
        </w:rPr>
      </w:pPr>
      <w:r w:rsidRPr="00972035">
        <w:rPr>
          <w:rFonts w:cs="Calibri"/>
          <w:b/>
          <w:bCs/>
          <w:szCs w:val="24"/>
        </w:rPr>
        <w:t>T</w:t>
      </w:r>
      <w:r w:rsidR="005E7986" w:rsidRPr="00972035">
        <w:rPr>
          <w:rFonts w:cs="Calibri"/>
          <w:b/>
          <w:bCs/>
          <w:szCs w:val="24"/>
        </w:rPr>
        <w:t xml:space="preserve">his </w:t>
      </w:r>
      <w:r w:rsidR="004B2929" w:rsidRPr="00972035">
        <w:rPr>
          <w:rFonts w:cs="Calibri"/>
          <w:b/>
          <w:bCs/>
          <w:szCs w:val="24"/>
        </w:rPr>
        <w:t xml:space="preserve">tender </w:t>
      </w:r>
      <w:r w:rsidR="005E7986" w:rsidRPr="00972035">
        <w:rPr>
          <w:rFonts w:cs="Calibri"/>
          <w:b/>
          <w:bCs/>
          <w:szCs w:val="24"/>
        </w:rPr>
        <w:t xml:space="preserve">is restricted to </w:t>
      </w:r>
      <w:r w:rsidR="005A1391" w:rsidRPr="00972035">
        <w:rPr>
          <w:rFonts w:cs="Calibri"/>
          <w:b/>
          <w:bCs/>
          <w:szCs w:val="24"/>
        </w:rPr>
        <w:t>suppliers</w:t>
      </w:r>
      <w:r w:rsidR="005E7986" w:rsidRPr="00972035">
        <w:rPr>
          <w:rFonts w:cs="Calibri"/>
          <w:b/>
          <w:bCs/>
          <w:szCs w:val="24"/>
        </w:rPr>
        <w:t xml:space="preserve"> </w:t>
      </w:r>
      <w:r w:rsidR="001E6A90" w:rsidRPr="00972035">
        <w:rPr>
          <w:rFonts w:cs="Calibri"/>
          <w:b/>
          <w:bCs/>
          <w:szCs w:val="24"/>
        </w:rPr>
        <w:t>who</w:t>
      </w:r>
      <w:r w:rsidR="005E7986" w:rsidRPr="00972035">
        <w:rPr>
          <w:rFonts w:cs="Calibri"/>
          <w:b/>
          <w:bCs/>
          <w:szCs w:val="24"/>
        </w:rPr>
        <w:t xml:space="preserve"> are accredited </w:t>
      </w:r>
      <w:r w:rsidR="00A020ED" w:rsidRPr="00972035">
        <w:rPr>
          <w:rFonts w:cs="Calibri"/>
          <w:b/>
          <w:bCs/>
          <w:szCs w:val="24"/>
        </w:rPr>
        <w:t>resellers of Documentum and Adobe as a single reseller</w:t>
      </w:r>
      <w:r w:rsidR="00E15CC4" w:rsidRPr="00972035">
        <w:rPr>
          <w:rFonts w:cs="Calibri"/>
          <w:b/>
          <w:bCs/>
          <w:szCs w:val="24"/>
        </w:rPr>
        <w:t>.</w:t>
      </w:r>
    </w:p>
    <w:p w14:paraId="63DB93BE" w14:textId="77777777" w:rsidR="009169D6" w:rsidRPr="007E1B23" w:rsidRDefault="00B558CD" w:rsidP="007E1B23">
      <w:pPr>
        <w:pStyle w:val="Heading2"/>
        <w:jc w:val="both"/>
        <w:rPr>
          <w:rFonts w:cs="Calibri"/>
          <w:szCs w:val="24"/>
        </w:rPr>
      </w:pPr>
      <w:bookmarkStart w:id="7" w:name="_Toc435315879"/>
      <w:bookmarkStart w:id="8" w:name="_Toc89691716"/>
      <w:r w:rsidRPr="007E1B23">
        <w:rPr>
          <w:rFonts w:cs="Calibri"/>
          <w:szCs w:val="24"/>
        </w:rPr>
        <w:t>BACKGROUND</w:t>
      </w:r>
      <w:bookmarkEnd w:id="7"/>
      <w:bookmarkEnd w:id="8"/>
    </w:p>
    <w:p w14:paraId="79BFBA02" w14:textId="77777777" w:rsidR="00A020ED" w:rsidRPr="007E1B23" w:rsidRDefault="0056270F" w:rsidP="007E1B23">
      <w:pPr>
        <w:ind w:left="567"/>
        <w:jc w:val="both"/>
        <w:rPr>
          <w:rFonts w:cs="Calibri"/>
          <w:szCs w:val="24"/>
        </w:rPr>
      </w:pPr>
      <w:r w:rsidRPr="007E1B23">
        <w:rPr>
          <w:rFonts w:cs="Calibri"/>
          <w:b/>
          <w:szCs w:val="24"/>
        </w:rPr>
        <w:t xml:space="preserve">the </w:t>
      </w:r>
      <w:proofErr w:type="spellStart"/>
      <w:r w:rsidRPr="007E1B23">
        <w:rPr>
          <w:rFonts w:cs="Calibri"/>
          <w:b/>
          <w:szCs w:val="24"/>
        </w:rPr>
        <w:t>dtic</w:t>
      </w:r>
      <w:r w:rsidR="00A020ED" w:rsidRPr="007E1B23">
        <w:rPr>
          <w:rFonts w:cs="Calibri"/>
          <w:szCs w:val="24"/>
        </w:rPr>
        <w:t>’s</w:t>
      </w:r>
      <w:proofErr w:type="spellEnd"/>
      <w:r w:rsidR="00A020ED" w:rsidRPr="007E1B23">
        <w:rPr>
          <w:rFonts w:cs="Calibri"/>
          <w:szCs w:val="24"/>
        </w:rPr>
        <w:t xml:space="preserve"> business is dependent on documents and information and as such</w:t>
      </w:r>
      <w:r w:rsidR="00830728" w:rsidRPr="007E1B23">
        <w:rPr>
          <w:rFonts w:cs="Calibri"/>
          <w:szCs w:val="24"/>
        </w:rPr>
        <w:t>,</w:t>
      </w:r>
      <w:r w:rsidR="00A020ED" w:rsidRPr="007E1B23">
        <w:rPr>
          <w:rFonts w:cs="Calibri"/>
          <w:szCs w:val="24"/>
        </w:rPr>
        <w:t xml:space="preserve"> it is a document-centric and information-driven organisation, which relies heavily on the flow of information to and from its stakeholders. The dissemination or distribution of information is vital to the success and effectiveness of </w:t>
      </w:r>
      <w:r w:rsidRPr="007E1B23">
        <w:rPr>
          <w:rFonts w:cs="Calibri"/>
          <w:b/>
          <w:szCs w:val="24"/>
        </w:rPr>
        <w:t>the dtic</w:t>
      </w:r>
      <w:r w:rsidR="00A020ED" w:rsidRPr="007E1B23">
        <w:rPr>
          <w:rFonts w:cs="Calibri"/>
          <w:szCs w:val="24"/>
        </w:rPr>
        <w:t>.</w:t>
      </w:r>
    </w:p>
    <w:p w14:paraId="4B4FE4B3" w14:textId="77777777" w:rsidR="00A020ED" w:rsidRPr="007E1B23" w:rsidRDefault="00A020ED" w:rsidP="007E1B23">
      <w:pPr>
        <w:ind w:left="567"/>
        <w:jc w:val="both"/>
        <w:rPr>
          <w:rFonts w:cs="Calibri"/>
          <w:szCs w:val="24"/>
        </w:rPr>
      </w:pPr>
    </w:p>
    <w:p w14:paraId="13E02553" w14:textId="071A7094" w:rsidR="00A020ED" w:rsidRPr="007E1B23" w:rsidRDefault="00830728" w:rsidP="00F514BB">
      <w:pPr>
        <w:ind w:left="567"/>
        <w:jc w:val="both"/>
        <w:rPr>
          <w:rFonts w:cs="Calibri"/>
          <w:szCs w:val="24"/>
        </w:rPr>
      </w:pPr>
      <w:r w:rsidRPr="007E1B23">
        <w:rPr>
          <w:rFonts w:cs="Calibri"/>
          <w:szCs w:val="24"/>
        </w:rPr>
        <w:t>T</w:t>
      </w:r>
      <w:r w:rsidR="00A020ED" w:rsidRPr="007E1B23">
        <w:rPr>
          <w:rFonts w:cs="Calibri"/>
          <w:szCs w:val="24"/>
        </w:rPr>
        <w:t xml:space="preserve">o reach the above-mentioned objective, </w:t>
      </w:r>
      <w:r w:rsidR="00C52545" w:rsidRPr="007E1B23">
        <w:rPr>
          <w:rFonts w:cs="Calibri"/>
          <w:b/>
          <w:szCs w:val="24"/>
        </w:rPr>
        <w:t>the dti</w:t>
      </w:r>
      <w:r w:rsidR="00E15CC4" w:rsidRPr="007E1B23">
        <w:rPr>
          <w:rFonts w:cs="Calibri"/>
          <w:b/>
          <w:szCs w:val="24"/>
        </w:rPr>
        <w:t>c</w:t>
      </w:r>
      <w:r w:rsidR="00A020ED" w:rsidRPr="007E1B23">
        <w:rPr>
          <w:rFonts w:cs="Calibri"/>
          <w:szCs w:val="24"/>
        </w:rPr>
        <w:t xml:space="preserve"> implemented an ECM </w:t>
      </w:r>
      <w:r w:rsidRPr="007E1B23">
        <w:rPr>
          <w:rFonts w:cs="Calibri"/>
          <w:szCs w:val="24"/>
        </w:rPr>
        <w:t>s</w:t>
      </w:r>
      <w:r w:rsidR="00A020ED" w:rsidRPr="007E1B23">
        <w:rPr>
          <w:rFonts w:cs="Calibri"/>
          <w:szCs w:val="24"/>
        </w:rPr>
        <w:t>olution for the management of electronic records in 2004. The main objectives with this implementation were:</w:t>
      </w:r>
    </w:p>
    <w:p w14:paraId="1904A5DD" w14:textId="77777777" w:rsidR="00A020ED" w:rsidRPr="007E1B23" w:rsidRDefault="00A020ED" w:rsidP="007E1B23">
      <w:pPr>
        <w:pStyle w:val="Header"/>
        <w:numPr>
          <w:ilvl w:val="0"/>
          <w:numId w:val="35"/>
        </w:numPr>
        <w:tabs>
          <w:tab w:val="clear" w:pos="4513"/>
          <w:tab w:val="clear" w:pos="9026"/>
        </w:tabs>
        <w:jc w:val="both"/>
        <w:rPr>
          <w:rFonts w:cs="Calibri"/>
          <w:bCs/>
          <w:szCs w:val="24"/>
        </w:rPr>
      </w:pPr>
      <w:r w:rsidRPr="007E1B23">
        <w:rPr>
          <w:rFonts w:cs="Calibri"/>
          <w:bCs/>
          <w:szCs w:val="24"/>
        </w:rPr>
        <w:t>To transform from a paper</w:t>
      </w:r>
      <w:r w:rsidR="00830728" w:rsidRPr="007E1B23">
        <w:rPr>
          <w:rFonts w:cs="Calibri"/>
          <w:bCs/>
          <w:szCs w:val="24"/>
        </w:rPr>
        <w:t>-</w:t>
      </w:r>
      <w:r w:rsidRPr="007E1B23">
        <w:rPr>
          <w:rFonts w:cs="Calibri"/>
          <w:bCs/>
          <w:szCs w:val="24"/>
        </w:rPr>
        <w:t xml:space="preserve">based document management operation to an electronic content management operation. </w:t>
      </w:r>
    </w:p>
    <w:p w14:paraId="625BD86A" w14:textId="77777777" w:rsidR="00A020ED" w:rsidRPr="007E1B23" w:rsidRDefault="00A020ED" w:rsidP="007E1B23">
      <w:pPr>
        <w:pStyle w:val="Header"/>
        <w:numPr>
          <w:ilvl w:val="0"/>
          <w:numId w:val="35"/>
        </w:numPr>
        <w:tabs>
          <w:tab w:val="clear" w:pos="4513"/>
          <w:tab w:val="clear" w:pos="9026"/>
        </w:tabs>
        <w:jc w:val="both"/>
        <w:rPr>
          <w:rFonts w:cs="Calibri"/>
          <w:bCs/>
          <w:szCs w:val="24"/>
        </w:rPr>
      </w:pPr>
      <w:r w:rsidRPr="007E1B23">
        <w:rPr>
          <w:rFonts w:cs="Calibri"/>
          <w:bCs/>
          <w:szCs w:val="24"/>
        </w:rPr>
        <w:t xml:space="preserve">To enable easier access to information and support collaboration and knowledge sharing. </w:t>
      </w:r>
    </w:p>
    <w:p w14:paraId="788A3F22" w14:textId="77777777" w:rsidR="00A020ED" w:rsidRPr="007E1B23" w:rsidRDefault="00A020ED" w:rsidP="007E1B23">
      <w:pPr>
        <w:numPr>
          <w:ilvl w:val="0"/>
          <w:numId w:val="35"/>
        </w:numPr>
        <w:jc w:val="both"/>
        <w:rPr>
          <w:rFonts w:cs="Calibri"/>
          <w:szCs w:val="24"/>
        </w:rPr>
      </w:pPr>
      <w:r w:rsidRPr="007E1B23">
        <w:rPr>
          <w:rFonts w:cs="Calibri"/>
          <w:bCs/>
          <w:szCs w:val="24"/>
        </w:rPr>
        <w:t>To automate existing processes within the department</w:t>
      </w:r>
    </w:p>
    <w:p w14:paraId="6AA4F961" w14:textId="77777777" w:rsidR="00A020ED" w:rsidRPr="007E1B23" w:rsidRDefault="00A020ED" w:rsidP="007E1B23">
      <w:pPr>
        <w:ind w:left="1620"/>
        <w:jc w:val="both"/>
        <w:rPr>
          <w:rFonts w:cs="Calibri"/>
          <w:szCs w:val="24"/>
        </w:rPr>
      </w:pPr>
    </w:p>
    <w:p w14:paraId="55FFEC28" w14:textId="77777777" w:rsidR="00A020ED" w:rsidRPr="007E1B23" w:rsidRDefault="00A020ED" w:rsidP="007E1B23">
      <w:pPr>
        <w:ind w:left="567"/>
        <w:jc w:val="both"/>
        <w:rPr>
          <w:rFonts w:cs="Calibri"/>
          <w:szCs w:val="24"/>
        </w:rPr>
      </w:pPr>
      <w:r w:rsidRPr="007E1B23">
        <w:rPr>
          <w:rFonts w:cs="Calibri"/>
          <w:szCs w:val="24"/>
        </w:rPr>
        <w:t xml:space="preserve">The ECM provides the department the ability to manage all of its unstructured information, or content, </w:t>
      </w:r>
      <w:r w:rsidR="00830728" w:rsidRPr="007E1B23">
        <w:rPr>
          <w:rFonts w:cs="Calibri"/>
          <w:szCs w:val="24"/>
        </w:rPr>
        <w:t>such as</w:t>
      </w:r>
      <w:r w:rsidRPr="007E1B23">
        <w:rPr>
          <w:rFonts w:cs="Calibri"/>
          <w:szCs w:val="24"/>
        </w:rPr>
        <w:t xml:space="preserve"> text documents, drawings, XML, still images, audio and video files, and many other file types and formats. It adds intelligence to content by creating categorisation schema, metadata, and tags that make search and retrieval faster and more efficient. It also manages the review, revision, and approval process for any piece of content according to user-defined business rules. EMC Documentum and </w:t>
      </w:r>
      <w:r w:rsidR="006351ED" w:rsidRPr="007E1B23">
        <w:rPr>
          <w:rFonts w:cs="Calibri"/>
          <w:szCs w:val="24"/>
        </w:rPr>
        <w:t>ADOBE AEM FORMS</w:t>
      </w:r>
      <w:r w:rsidRPr="007E1B23">
        <w:rPr>
          <w:rFonts w:cs="Calibri"/>
          <w:szCs w:val="24"/>
        </w:rPr>
        <w:t xml:space="preserve"> are the implemented products of </w:t>
      </w:r>
      <w:r w:rsidR="0056270F" w:rsidRPr="007E1B23">
        <w:rPr>
          <w:rFonts w:cs="Calibri"/>
          <w:b/>
          <w:szCs w:val="24"/>
        </w:rPr>
        <w:t>the dtic</w:t>
      </w:r>
      <w:r w:rsidRPr="007E1B23">
        <w:rPr>
          <w:rFonts w:cs="Calibri"/>
          <w:szCs w:val="24"/>
        </w:rPr>
        <w:t xml:space="preserve"> ECM.</w:t>
      </w:r>
    </w:p>
    <w:p w14:paraId="5613A647" w14:textId="77777777" w:rsidR="00A020ED" w:rsidRPr="007E1B23" w:rsidRDefault="00A020ED" w:rsidP="007E1B23">
      <w:pPr>
        <w:ind w:left="810"/>
        <w:jc w:val="both"/>
        <w:rPr>
          <w:rFonts w:cs="Calibri"/>
          <w:szCs w:val="24"/>
        </w:rPr>
      </w:pPr>
    </w:p>
    <w:p w14:paraId="4ADED346" w14:textId="77777777" w:rsidR="00A020ED" w:rsidRPr="007E1B23" w:rsidRDefault="00A020ED" w:rsidP="007E1B23">
      <w:pPr>
        <w:ind w:left="567"/>
        <w:jc w:val="both"/>
        <w:rPr>
          <w:rFonts w:cs="Calibri"/>
          <w:szCs w:val="24"/>
        </w:rPr>
      </w:pPr>
      <w:r w:rsidRPr="007E1B23">
        <w:rPr>
          <w:rFonts w:cs="Calibri"/>
          <w:szCs w:val="24"/>
        </w:rPr>
        <w:t xml:space="preserve">The ECM’s content repository already contains </w:t>
      </w:r>
      <w:r w:rsidR="00C52545" w:rsidRPr="007E1B23">
        <w:rPr>
          <w:rFonts w:cs="Calibri"/>
          <w:szCs w:val="24"/>
        </w:rPr>
        <w:t>4 045 941 documents</w:t>
      </w:r>
      <w:r w:rsidRPr="007E1B23">
        <w:rPr>
          <w:rFonts w:cs="Calibri"/>
          <w:szCs w:val="24"/>
        </w:rPr>
        <w:t>. T</w:t>
      </w:r>
      <w:r w:rsidR="00830728" w:rsidRPr="007E1B23">
        <w:rPr>
          <w:rFonts w:cs="Calibri"/>
          <w:szCs w:val="24"/>
        </w:rPr>
        <w:t>he t</w:t>
      </w:r>
      <w:r w:rsidRPr="007E1B23">
        <w:rPr>
          <w:rFonts w:cs="Calibri"/>
          <w:szCs w:val="24"/>
        </w:rPr>
        <w:t xml:space="preserve">otal disk space occupied by these documents is </w:t>
      </w:r>
      <w:r w:rsidR="00C52545" w:rsidRPr="007E1B23">
        <w:rPr>
          <w:rFonts w:cs="Calibri"/>
          <w:szCs w:val="24"/>
        </w:rPr>
        <w:t>5.31 TB</w:t>
      </w:r>
      <w:r w:rsidRPr="007E1B23">
        <w:rPr>
          <w:rFonts w:cs="Calibri"/>
          <w:szCs w:val="24"/>
        </w:rPr>
        <w:t>.</w:t>
      </w:r>
    </w:p>
    <w:p w14:paraId="615C0A55" w14:textId="77777777" w:rsidR="00A020ED" w:rsidRPr="007E1B23" w:rsidRDefault="00A020ED" w:rsidP="007E1B23">
      <w:pPr>
        <w:ind w:left="567"/>
        <w:jc w:val="both"/>
        <w:rPr>
          <w:rFonts w:cs="Calibri"/>
          <w:szCs w:val="24"/>
        </w:rPr>
      </w:pPr>
    </w:p>
    <w:p w14:paraId="230539EB" w14:textId="77777777" w:rsidR="00A020ED" w:rsidRPr="007E1B23" w:rsidRDefault="00A020ED" w:rsidP="007E1B23">
      <w:pPr>
        <w:ind w:left="567"/>
        <w:jc w:val="both"/>
        <w:rPr>
          <w:rFonts w:cs="Calibri"/>
          <w:szCs w:val="24"/>
        </w:rPr>
      </w:pPr>
      <w:r w:rsidRPr="007E1B23">
        <w:rPr>
          <w:rFonts w:cs="Calibri"/>
          <w:szCs w:val="24"/>
        </w:rPr>
        <w:t>With regard to ADOBE</w:t>
      </w:r>
      <w:r w:rsidR="00830728" w:rsidRPr="007E1B23">
        <w:rPr>
          <w:rFonts w:cs="Calibri"/>
          <w:szCs w:val="24"/>
        </w:rPr>
        <w:t>,</w:t>
      </w:r>
      <w:r w:rsidRPr="007E1B23">
        <w:rPr>
          <w:rFonts w:cs="Calibri"/>
          <w:szCs w:val="24"/>
        </w:rPr>
        <w:t xml:space="preserve"> </w:t>
      </w:r>
      <w:r w:rsidR="0056270F" w:rsidRPr="007E1B23">
        <w:rPr>
          <w:rFonts w:cs="Calibri"/>
          <w:b/>
          <w:szCs w:val="24"/>
        </w:rPr>
        <w:t>the dtic</w:t>
      </w:r>
      <w:r w:rsidRPr="007E1B23">
        <w:rPr>
          <w:rFonts w:cs="Calibri"/>
          <w:szCs w:val="24"/>
        </w:rPr>
        <w:t xml:space="preserve"> utilises </w:t>
      </w:r>
      <w:r w:rsidR="004F32FF" w:rsidRPr="007E1B23">
        <w:rPr>
          <w:rFonts w:cs="Calibri"/>
          <w:szCs w:val="24"/>
        </w:rPr>
        <w:t>it</w:t>
      </w:r>
      <w:r w:rsidRPr="007E1B23">
        <w:rPr>
          <w:rFonts w:cs="Calibri"/>
          <w:szCs w:val="24"/>
        </w:rPr>
        <w:t xml:space="preserve"> as </w:t>
      </w:r>
      <w:r w:rsidR="00830728" w:rsidRPr="007E1B23">
        <w:rPr>
          <w:rFonts w:cs="Calibri"/>
          <w:szCs w:val="24"/>
        </w:rPr>
        <w:t xml:space="preserve">the </w:t>
      </w:r>
      <w:r w:rsidRPr="007E1B23">
        <w:rPr>
          <w:rFonts w:cs="Calibri"/>
          <w:szCs w:val="24"/>
        </w:rPr>
        <w:t xml:space="preserve">front end to many solutions in </w:t>
      </w:r>
      <w:r w:rsidR="0056270F" w:rsidRPr="007E1B23">
        <w:rPr>
          <w:rFonts w:cs="Calibri"/>
          <w:b/>
          <w:szCs w:val="24"/>
        </w:rPr>
        <w:t>the dtic</w:t>
      </w:r>
      <w:r w:rsidRPr="007E1B23">
        <w:rPr>
          <w:rFonts w:cs="Calibri"/>
          <w:szCs w:val="24"/>
        </w:rPr>
        <w:t xml:space="preserve"> that is public</w:t>
      </w:r>
      <w:r w:rsidR="00830728" w:rsidRPr="007E1B23">
        <w:rPr>
          <w:rFonts w:cs="Calibri"/>
          <w:szCs w:val="24"/>
        </w:rPr>
        <w:t>-</w:t>
      </w:r>
      <w:r w:rsidRPr="007E1B23">
        <w:rPr>
          <w:rFonts w:cs="Calibri"/>
          <w:szCs w:val="24"/>
        </w:rPr>
        <w:t>facing.</w:t>
      </w:r>
    </w:p>
    <w:p w14:paraId="1A8BBA73" w14:textId="77777777" w:rsidR="00A020ED" w:rsidRPr="007E1B23" w:rsidRDefault="00A020ED" w:rsidP="007E1B23">
      <w:pPr>
        <w:ind w:left="567"/>
        <w:jc w:val="both"/>
        <w:rPr>
          <w:rFonts w:cs="Calibri"/>
          <w:szCs w:val="24"/>
        </w:rPr>
      </w:pPr>
    </w:p>
    <w:p w14:paraId="7D7C8B97" w14:textId="77777777" w:rsidR="00A020ED" w:rsidRPr="007E1B23" w:rsidRDefault="00830728" w:rsidP="007E1B23">
      <w:pPr>
        <w:ind w:left="567"/>
        <w:jc w:val="both"/>
        <w:rPr>
          <w:rFonts w:cs="Calibri"/>
          <w:szCs w:val="24"/>
        </w:rPr>
      </w:pPr>
      <w:r w:rsidRPr="007E1B23">
        <w:rPr>
          <w:rFonts w:cs="Calibri"/>
          <w:szCs w:val="24"/>
        </w:rPr>
        <w:t>F</w:t>
      </w:r>
      <w:r w:rsidR="00A020ED" w:rsidRPr="007E1B23">
        <w:rPr>
          <w:rFonts w:cs="Calibri"/>
          <w:szCs w:val="24"/>
        </w:rPr>
        <w:t xml:space="preserve">or </w:t>
      </w:r>
      <w:r w:rsidR="0056270F" w:rsidRPr="007E1B23">
        <w:rPr>
          <w:rFonts w:cs="Calibri"/>
          <w:b/>
          <w:szCs w:val="24"/>
        </w:rPr>
        <w:t>the dtic</w:t>
      </w:r>
      <w:r w:rsidR="00A020ED" w:rsidRPr="007E1B23">
        <w:rPr>
          <w:rFonts w:cs="Calibri"/>
          <w:szCs w:val="24"/>
        </w:rPr>
        <w:t xml:space="preserve"> to continue with the utilisation of this environment</w:t>
      </w:r>
      <w:r w:rsidR="00C52545" w:rsidRPr="007E1B23">
        <w:rPr>
          <w:rFonts w:cs="Calibri"/>
          <w:szCs w:val="24"/>
        </w:rPr>
        <w:t xml:space="preserve"> and stay in pace with the technological enhancements</w:t>
      </w:r>
      <w:r w:rsidR="00C52545" w:rsidRPr="007E1B23">
        <w:rPr>
          <w:rFonts w:cs="Calibri"/>
          <w:color w:val="FF0000"/>
          <w:szCs w:val="24"/>
        </w:rPr>
        <w:t xml:space="preserve"> </w:t>
      </w:r>
      <w:r w:rsidR="00A020ED" w:rsidRPr="007E1B23">
        <w:rPr>
          <w:rFonts w:cs="Calibri"/>
          <w:szCs w:val="24"/>
        </w:rPr>
        <w:t xml:space="preserve">it is imperative to continue with the yearly </w:t>
      </w:r>
      <w:bookmarkStart w:id="9" w:name="OLE_LINK2"/>
      <w:bookmarkStart w:id="10" w:name="OLE_LINK3"/>
      <w:r w:rsidR="00A020ED" w:rsidRPr="007E1B23">
        <w:rPr>
          <w:rFonts w:cs="Calibri"/>
          <w:szCs w:val="24"/>
        </w:rPr>
        <w:t xml:space="preserve">maintenance and support </w:t>
      </w:r>
      <w:r w:rsidR="000256B8" w:rsidRPr="007E1B23">
        <w:rPr>
          <w:rFonts w:cs="Calibri"/>
          <w:szCs w:val="24"/>
        </w:rPr>
        <w:t>as well as have specific configuration done as required</w:t>
      </w:r>
      <w:r w:rsidR="00A020ED" w:rsidRPr="007E1B23">
        <w:rPr>
          <w:rFonts w:cs="Calibri"/>
          <w:szCs w:val="24"/>
        </w:rPr>
        <w:t xml:space="preserve">. </w:t>
      </w:r>
      <w:bookmarkEnd w:id="9"/>
      <w:bookmarkEnd w:id="10"/>
    </w:p>
    <w:p w14:paraId="2E041A71" w14:textId="77777777" w:rsidR="000256B8" w:rsidRPr="007E1B23" w:rsidRDefault="000256B8" w:rsidP="007E1B23">
      <w:pPr>
        <w:ind w:left="567"/>
        <w:jc w:val="both"/>
        <w:rPr>
          <w:rFonts w:cs="Calibri"/>
          <w:szCs w:val="24"/>
        </w:rPr>
      </w:pPr>
    </w:p>
    <w:p w14:paraId="6E771AD1" w14:textId="77777777" w:rsidR="00A020ED" w:rsidRPr="007E1B23" w:rsidRDefault="00A020ED" w:rsidP="007E1B23">
      <w:pPr>
        <w:ind w:left="567"/>
        <w:jc w:val="both"/>
        <w:rPr>
          <w:rFonts w:cs="Calibri"/>
          <w:szCs w:val="24"/>
        </w:rPr>
      </w:pPr>
      <w:r w:rsidRPr="007E1B23">
        <w:rPr>
          <w:rFonts w:cs="Calibri"/>
          <w:szCs w:val="24"/>
        </w:rPr>
        <w:t xml:space="preserve">The current contract for maintenance and support of the ECM environment is lapsing on </w:t>
      </w:r>
      <w:r w:rsidR="00C003E2" w:rsidRPr="007E1B23">
        <w:rPr>
          <w:rFonts w:cs="Calibri"/>
          <w:szCs w:val="24"/>
        </w:rPr>
        <w:br/>
      </w:r>
      <w:r w:rsidRPr="007E1B23">
        <w:rPr>
          <w:rFonts w:cs="Calibri"/>
          <w:szCs w:val="24"/>
        </w:rPr>
        <w:t>9 December</w:t>
      </w:r>
      <w:r w:rsidR="00C52545" w:rsidRPr="007E1B23">
        <w:rPr>
          <w:rFonts w:cs="Calibri"/>
          <w:szCs w:val="24"/>
        </w:rPr>
        <w:t xml:space="preserve"> </w:t>
      </w:r>
      <w:r w:rsidRPr="007E1B23">
        <w:rPr>
          <w:rFonts w:cs="Calibri"/>
          <w:szCs w:val="24"/>
        </w:rPr>
        <w:t xml:space="preserve">2021. A new contractor has to be appointed to render the maintenance and support to the said environment.  </w:t>
      </w:r>
    </w:p>
    <w:p w14:paraId="6A4CC5D9" w14:textId="77777777" w:rsidR="00871368" w:rsidRPr="007E1B23" w:rsidRDefault="00871368" w:rsidP="007E1B23">
      <w:pPr>
        <w:jc w:val="both"/>
        <w:rPr>
          <w:rFonts w:cs="Calibri"/>
          <w:szCs w:val="24"/>
        </w:rPr>
      </w:pPr>
    </w:p>
    <w:p w14:paraId="1E4F14D6" w14:textId="77777777" w:rsidR="009169D6" w:rsidRPr="007E1B23" w:rsidRDefault="004D7299" w:rsidP="007E1B23">
      <w:pPr>
        <w:pStyle w:val="Heading1"/>
        <w:jc w:val="both"/>
        <w:rPr>
          <w:rFonts w:cs="Calibri"/>
          <w:sz w:val="24"/>
          <w:szCs w:val="24"/>
        </w:rPr>
      </w:pPr>
      <w:bookmarkStart w:id="11" w:name="_Toc89691717"/>
      <w:r w:rsidRPr="007E1B23">
        <w:rPr>
          <w:rFonts w:cs="Calibri"/>
          <w:sz w:val="24"/>
          <w:szCs w:val="24"/>
        </w:rPr>
        <w:lastRenderedPageBreak/>
        <w:t>SCOPE OF BID</w:t>
      </w:r>
      <w:bookmarkEnd w:id="11"/>
    </w:p>
    <w:p w14:paraId="5ADF2B02" w14:textId="77777777" w:rsidR="00C96EB8" w:rsidRPr="007E1B23" w:rsidRDefault="00C163BE" w:rsidP="007E1B23">
      <w:pPr>
        <w:pStyle w:val="Heading2"/>
        <w:jc w:val="both"/>
        <w:rPr>
          <w:rFonts w:cs="Calibri"/>
          <w:szCs w:val="24"/>
        </w:rPr>
      </w:pPr>
      <w:bookmarkStart w:id="12" w:name="_Toc89691718"/>
      <w:r w:rsidRPr="007E1B23">
        <w:rPr>
          <w:rFonts w:cs="Calibri"/>
          <w:szCs w:val="24"/>
        </w:rPr>
        <w:t>SCOPE</w:t>
      </w:r>
      <w:r w:rsidR="004D7299" w:rsidRPr="007E1B23">
        <w:rPr>
          <w:rFonts w:cs="Calibri"/>
          <w:szCs w:val="24"/>
        </w:rPr>
        <w:t xml:space="preserve"> OF WORK</w:t>
      </w:r>
      <w:bookmarkEnd w:id="12"/>
    </w:p>
    <w:p w14:paraId="3E81E0B1" w14:textId="77777777" w:rsidR="00703EDE" w:rsidRPr="007E1B23" w:rsidRDefault="00703EDE" w:rsidP="007E1B23">
      <w:pPr>
        <w:ind w:left="567"/>
        <w:jc w:val="both"/>
        <w:rPr>
          <w:rFonts w:cs="Calibri"/>
          <w:szCs w:val="24"/>
        </w:rPr>
      </w:pPr>
      <w:r w:rsidRPr="007E1B23">
        <w:rPr>
          <w:rFonts w:cs="Calibri"/>
          <w:szCs w:val="24"/>
        </w:rPr>
        <w:t>The scope of work by the bidders is to:</w:t>
      </w:r>
    </w:p>
    <w:p w14:paraId="1795AE89" w14:textId="77777777" w:rsidR="00703EDE" w:rsidRPr="007E1B23" w:rsidRDefault="00703EDE" w:rsidP="007E1B23">
      <w:pPr>
        <w:ind w:left="360" w:hanging="360"/>
        <w:jc w:val="both"/>
        <w:rPr>
          <w:rFonts w:cs="Calibri"/>
          <w:szCs w:val="24"/>
        </w:rPr>
      </w:pPr>
    </w:p>
    <w:p w14:paraId="64557524" w14:textId="77777777" w:rsidR="00703EDE" w:rsidRPr="007E1B23" w:rsidRDefault="00703EDE" w:rsidP="00F514BB">
      <w:pPr>
        <w:ind w:left="851" w:hanging="851"/>
        <w:jc w:val="both"/>
        <w:rPr>
          <w:rFonts w:cs="Calibri"/>
          <w:szCs w:val="24"/>
        </w:rPr>
      </w:pPr>
      <w:r w:rsidRPr="007E1B23">
        <w:rPr>
          <w:rFonts w:cs="Calibri"/>
          <w:szCs w:val="24"/>
        </w:rPr>
        <w:t xml:space="preserve">2.1.1 </w:t>
      </w:r>
      <w:r w:rsidRPr="007E1B23">
        <w:rPr>
          <w:rFonts w:cs="Calibri"/>
          <w:szCs w:val="24"/>
        </w:rPr>
        <w:tab/>
      </w:r>
      <w:r w:rsidRPr="007E1B23">
        <w:rPr>
          <w:rFonts w:cs="Calibri"/>
          <w:szCs w:val="24"/>
        </w:rPr>
        <w:tab/>
        <w:t>Provide maintenance and support of licenses</w:t>
      </w:r>
      <w:r w:rsidR="00A635BB" w:rsidRPr="007E1B23">
        <w:rPr>
          <w:rFonts w:cs="Calibri"/>
          <w:szCs w:val="24"/>
        </w:rPr>
        <w:t xml:space="preserve"> (3 Years)</w:t>
      </w:r>
      <w:r w:rsidRPr="007E1B23">
        <w:rPr>
          <w:rFonts w:cs="Calibri"/>
          <w:szCs w:val="24"/>
        </w:rPr>
        <w:t xml:space="preserve">, reflected in table </w:t>
      </w:r>
      <w:r w:rsidR="0056270F" w:rsidRPr="007E1B23">
        <w:rPr>
          <w:rFonts w:cs="Calibri"/>
          <w:szCs w:val="24"/>
        </w:rPr>
        <w:t>1</w:t>
      </w:r>
      <w:r w:rsidRPr="007E1B23">
        <w:rPr>
          <w:rFonts w:cs="Calibri"/>
          <w:szCs w:val="24"/>
        </w:rPr>
        <w:t>:</w:t>
      </w:r>
    </w:p>
    <w:p w14:paraId="3D7BC8D6" w14:textId="77777777" w:rsidR="00A83F73" w:rsidRPr="007E1B23" w:rsidRDefault="00A83F73" w:rsidP="00F514BB">
      <w:pPr>
        <w:ind w:left="851" w:hanging="851"/>
        <w:jc w:val="both"/>
        <w:rPr>
          <w:rFonts w:cs="Calibri"/>
          <w:szCs w:val="24"/>
        </w:rPr>
      </w:pPr>
    </w:p>
    <w:p w14:paraId="50D47CA7" w14:textId="77777777" w:rsidR="00A83F73" w:rsidRPr="007E1B23" w:rsidRDefault="00B2545D" w:rsidP="00F514BB">
      <w:pPr>
        <w:pStyle w:val="Specification"/>
        <w:numPr>
          <w:ilvl w:val="0"/>
          <w:numId w:val="0"/>
        </w:numPr>
        <w:spacing w:after="0"/>
        <w:ind w:left="1134" w:hanging="1134"/>
        <w:jc w:val="both"/>
        <w:rPr>
          <w:rFonts w:cs="Calibri"/>
        </w:rPr>
      </w:pPr>
      <w:r w:rsidRPr="007E1B23">
        <w:rPr>
          <w:rFonts w:cs="Calibri"/>
        </w:rPr>
        <w:t>2.1.2</w:t>
      </w:r>
      <w:r w:rsidR="00A83F73" w:rsidRPr="007E1B23">
        <w:rPr>
          <w:rFonts w:cs="Calibri"/>
        </w:rPr>
        <w:t xml:space="preserve"> </w:t>
      </w:r>
      <w:r w:rsidR="00A83F73" w:rsidRPr="007E1B23">
        <w:rPr>
          <w:rFonts w:cs="Calibri"/>
        </w:rPr>
        <w:tab/>
        <w:t xml:space="preserve">Enhance the current ECM capability, by providing new licenses, maintenance and support for: </w:t>
      </w:r>
    </w:p>
    <w:p w14:paraId="72B1DB51" w14:textId="1C5DA04E" w:rsidR="00703EDE" w:rsidRPr="00896C97" w:rsidRDefault="00A83F73" w:rsidP="00F514BB">
      <w:pPr>
        <w:pStyle w:val="Specification"/>
        <w:numPr>
          <w:ilvl w:val="0"/>
          <w:numId w:val="61"/>
        </w:numPr>
        <w:spacing w:after="0"/>
        <w:jc w:val="both"/>
        <w:rPr>
          <w:rFonts w:cs="Calibri"/>
        </w:rPr>
      </w:pPr>
      <w:r w:rsidRPr="007E1B23">
        <w:rPr>
          <w:rFonts w:cs="Calibri"/>
        </w:rPr>
        <w:t>Documentum D2 (780 licenses)</w:t>
      </w:r>
    </w:p>
    <w:p w14:paraId="6E206681" w14:textId="4EDB8F33" w:rsidR="00B2545D" w:rsidRPr="007E1B23" w:rsidRDefault="00A83F73" w:rsidP="00896C97">
      <w:pPr>
        <w:pStyle w:val="Specification"/>
        <w:numPr>
          <w:ilvl w:val="0"/>
          <w:numId w:val="0"/>
        </w:numPr>
        <w:spacing w:after="0"/>
        <w:ind w:left="1134" w:hanging="1134"/>
        <w:jc w:val="both"/>
        <w:rPr>
          <w:rFonts w:cs="Calibri"/>
        </w:rPr>
      </w:pPr>
      <w:r w:rsidRPr="007E1B23">
        <w:rPr>
          <w:rFonts w:cs="Calibri"/>
        </w:rPr>
        <w:t>2.1.3</w:t>
      </w:r>
      <w:r w:rsidR="00703EDE" w:rsidRPr="007E1B23">
        <w:rPr>
          <w:rFonts w:cs="Calibri"/>
        </w:rPr>
        <w:t xml:space="preserve"> </w:t>
      </w:r>
      <w:r w:rsidR="00703EDE" w:rsidRPr="007E1B23">
        <w:rPr>
          <w:rFonts w:cs="Calibri"/>
        </w:rPr>
        <w:tab/>
      </w:r>
      <w:r w:rsidR="00703EDE" w:rsidRPr="007E1B23">
        <w:rPr>
          <w:rFonts w:cs="Calibri"/>
        </w:rPr>
        <w:tab/>
        <w:t xml:space="preserve">Assist with installation and configuration of new releases of all products listed </w:t>
      </w:r>
      <w:r w:rsidR="0056270F" w:rsidRPr="007E1B23">
        <w:rPr>
          <w:rFonts w:cs="Calibri"/>
        </w:rPr>
        <w:t>in table 1</w:t>
      </w:r>
      <w:r w:rsidRPr="007E1B23">
        <w:rPr>
          <w:rFonts w:cs="Calibri"/>
        </w:rPr>
        <w:t xml:space="preserve"> (including the newly p</w:t>
      </w:r>
      <w:r w:rsidR="00B2545D" w:rsidRPr="007E1B23">
        <w:rPr>
          <w:rFonts w:cs="Calibri"/>
        </w:rPr>
        <w:t>ro</w:t>
      </w:r>
      <w:r w:rsidRPr="007E1B23">
        <w:rPr>
          <w:rFonts w:cs="Calibri"/>
        </w:rPr>
        <w:t>cured D2 licen</w:t>
      </w:r>
      <w:r w:rsidR="00B2545D" w:rsidRPr="007E1B23">
        <w:rPr>
          <w:rFonts w:cs="Calibri"/>
        </w:rPr>
        <w:t>s</w:t>
      </w:r>
      <w:r w:rsidRPr="007E1B23">
        <w:rPr>
          <w:rFonts w:cs="Calibri"/>
        </w:rPr>
        <w:t>es).</w:t>
      </w:r>
    </w:p>
    <w:p w14:paraId="3ED138DB" w14:textId="58118093" w:rsidR="00332BBC" w:rsidRPr="007E1B23" w:rsidRDefault="00B2545D" w:rsidP="00896C97">
      <w:pPr>
        <w:pStyle w:val="Specification"/>
        <w:numPr>
          <w:ilvl w:val="0"/>
          <w:numId w:val="0"/>
        </w:numPr>
        <w:spacing w:after="0"/>
        <w:ind w:left="1134" w:hanging="1134"/>
        <w:jc w:val="both"/>
        <w:rPr>
          <w:rFonts w:cs="Calibri"/>
        </w:rPr>
      </w:pPr>
      <w:r w:rsidRPr="007E1B23">
        <w:rPr>
          <w:rFonts w:cs="Calibri"/>
        </w:rPr>
        <w:t xml:space="preserve">2.1.4 </w:t>
      </w:r>
      <w:r w:rsidRPr="007E1B23">
        <w:rPr>
          <w:rFonts w:cs="Calibri"/>
        </w:rPr>
        <w:tab/>
      </w:r>
      <w:r w:rsidRPr="007E1B23">
        <w:rPr>
          <w:rFonts w:cs="Calibri"/>
        </w:rPr>
        <w:tab/>
        <w:t xml:space="preserve">Terminate maintenance and support of </w:t>
      </w:r>
      <w:r w:rsidR="00564460" w:rsidRPr="007E1B23">
        <w:rPr>
          <w:rFonts w:cs="Calibri"/>
        </w:rPr>
        <w:t xml:space="preserve">the </w:t>
      </w:r>
      <w:r w:rsidRPr="007E1B23">
        <w:rPr>
          <w:rFonts w:cs="Calibri"/>
        </w:rPr>
        <w:t>Documentum Webtop software module which is included as a combined module with the Certified Records Manager (802 licenses) 12 months after the implementation of the SLA of the appointed service provider.</w:t>
      </w:r>
    </w:p>
    <w:p w14:paraId="54899C84" w14:textId="327E7A91" w:rsidR="00332BBC" w:rsidRPr="007E1B23" w:rsidRDefault="00A83F73" w:rsidP="00896C97">
      <w:pPr>
        <w:pStyle w:val="Specification"/>
        <w:numPr>
          <w:ilvl w:val="0"/>
          <w:numId w:val="0"/>
        </w:numPr>
        <w:spacing w:after="0"/>
        <w:ind w:left="1134" w:hanging="1134"/>
        <w:jc w:val="both"/>
        <w:rPr>
          <w:rFonts w:cs="Calibri"/>
        </w:rPr>
      </w:pPr>
      <w:r w:rsidRPr="007E1B23">
        <w:rPr>
          <w:rFonts w:cs="Calibri"/>
        </w:rPr>
        <w:t>2.1.</w:t>
      </w:r>
      <w:r w:rsidR="00B2545D" w:rsidRPr="007E1B23">
        <w:rPr>
          <w:rFonts w:cs="Calibri"/>
        </w:rPr>
        <w:t>5</w:t>
      </w:r>
      <w:r w:rsidR="00332BBC" w:rsidRPr="007E1B23">
        <w:rPr>
          <w:rFonts w:cs="Calibri"/>
        </w:rPr>
        <w:tab/>
      </w:r>
      <w:r w:rsidR="00332BBC" w:rsidRPr="007E1B23">
        <w:rPr>
          <w:rFonts w:cs="Calibri"/>
        </w:rPr>
        <w:tab/>
        <w:t xml:space="preserve">Configuration of </w:t>
      </w:r>
      <w:r w:rsidR="00D519B3" w:rsidRPr="007E1B23">
        <w:rPr>
          <w:rFonts w:cs="Calibri"/>
        </w:rPr>
        <w:t>an automated</w:t>
      </w:r>
      <w:r w:rsidR="00332BBC" w:rsidRPr="007E1B23">
        <w:rPr>
          <w:rFonts w:cs="Calibri"/>
        </w:rPr>
        <w:t xml:space="preserve"> formal workflow process to control document movement with notifications that inform participants about changes in workflows/tasks</w:t>
      </w:r>
      <w:r w:rsidR="00B2545D" w:rsidRPr="007E1B23">
        <w:rPr>
          <w:rFonts w:cs="Calibri"/>
        </w:rPr>
        <w:t>, as well as render</w:t>
      </w:r>
      <w:r w:rsidR="00151AB1" w:rsidRPr="007E1B23">
        <w:rPr>
          <w:rFonts w:cs="Calibri"/>
        </w:rPr>
        <w:t>ing</w:t>
      </w:r>
      <w:r w:rsidR="00B2545D" w:rsidRPr="007E1B23">
        <w:rPr>
          <w:rFonts w:cs="Calibri"/>
        </w:rPr>
        <w:t xml:space="preserve"> </w:t>
      </w:r>
      <w:r w:rsidR="00D519B3" w:rsidRPr="007E1B23">
        <w:rPr>
          <w:rFonts w:cs="Calibri"/>
        </w:rPr>
        <w:t xml:space="preserve">maintenance and </w:t>
      </w:r>
      <w:r w:rsidR="00B2545D" w:rsidRPr="007E1B23">
        <w:rPr>
          <w:rFonts w:cs="Calibri"/>
        </w:rPr>
        <w:t xml:space="preserve">support to </w:t>
      </w:r>
      <w:r w:rsidR="00D519B3" w:rsidRPr="007E1B23">
        <w:rPr>
          <w:rFonts w:cs="Calibri"/>
        </w:rPr>
        <w:t xml:space="preserve">the new </w:t>
      </w:r>
      <w:r w:rsidR="00B2545D" w:rsidRPr="007E1B23">
        <w:rPr>
          <w:rFonts w:cs="Calibri"/>
        </w:rPr>
        <w:t>configuration</w:t>
      </w:r>
      <w:r w:rsidR="00F04BAB" w:rsidRPr="007E1B23">
        <w:rPr>
          <w:rFonts w:cs="Calibri"/>
        </w:rPr>
        <w:t>.</w:t>
      </w:r>
    </w:p>
    <w:p w14:paraId="2C4B1D97" w14:textId="3930ED7C" w:rsidR="00703EDE" w:rsidRPr="007E1B23" w:rsidRDefault="00A83F73" w:rsidP="00896C97">
      <w:pPr>
        <w:pStyle w:val="Specification"/>
        <w:numPr>
          <w:ilvl w:val="0"/>
          <w:numId w:val="0"/>
        </w:numPr>
        <w:spacing w:after="0"/>
        <w:ind w:left="1134" w:hanging="1134"/>
        <w:jc w:val="both"/>
        <w:rPr>
          <w:rFonts w:cs="Calibri"/>
        </w:rPr>
      </w:pPr>
      <w:r w:rsidRPr="007E1B23">
        <w:rPr>
          <w:rFonts w:cs="Calibri"/>
        </w:rPr>
        <w:t>2.1.</w:t>
      </w:r>
      <w:r w:rsidR="00B2545D" w:rsidRPr="007E1B23">
        <w:rPr>
          <w:rFonts w:cs="Calibri"/>
        </w:rPr>
        <w:t>6</w:t>
      </w:r>
      <w:r w:rsidR="00703EDE" w:rsidRPr="007E1B23">
        <w:rPr>
          <w:rFonts w:cs="Calibri"/>
        </w:rPr>
        <w:tab/>
        <w:t xml:space="preserve">Provide telephonic helpdesk support for the </w:t>
      </w:r>
      <w:r w:rsidR="00114E7D" w:rsidRPr="007E1B23">
        <w:rPr>
          <w:rFonts w:cs="Calibri"/>
        </w:rPr>
        <w:t xml:space="preserve">time </w:t>
      </w:r>
      <w:r w:rsidR="00703EDE" w:rsidRPr="007E1B23">
        <w:rPr>
          <w:rFonts w:cs="Calibri"/>
        </w:rPr>
        <w:t xml:space="preserve">period </w:t>
      </w:r>
      <w:r w:rsidR="00206485" w:rsidRPr="007E1B23">
        <w:rPr>
          <w:rFonts w:cs="Calibri"/>
        </w:rPr>
        <w:t xml:space="preserve">8h x 5d, 07:30 – 16:30 </w:t>
      </w:r>
      <w:r w:rsidR="00703EDE" w:rsidRPr="007E1B23">
        <w:rPr>
          <w:rFonts w:cs="Calibri"/>
        </w:rPr>
        <w:t xml:space="preserve">on all products listed in Table 1. The maximum time to respond to helpdesk </w:t>
      </w:r>
      <w:r w:rsidR="00703EDE" w:rsidRPr="007E1B23">
        <w:rPr>
          <w:rFonts w:cs="Calibri"/>
          <w:bCs/>
        </w:rPr>
        <w:t xml:space="preserve">service requests is </w:t>
      </w:r>
      <w:r w:rsidR="00332BBC" w:rsidRPr="007E1B23">
        <w:rPr>
          <w:rFonts w:cs="Calibri"/>
          <w:bCs/>
        </w:rPr>
        <w:t>as follows:</w:t>
      </w:r>
    </w:p>
    <w:p w14:paraId="58BAEB44" w14:textId="77777777" w:rsidR="00332BBC" w:rsidRPr="007E1B23" w:rsidRDefault="00332BBC" w:rsidP="007E1B23">
      <w:pPr>
        <w:pStyle w:val="Specification"/>
        <w:numPr>
          <w:ilvl w:val="2"/>
          <w:numId w:val="32"/>
        </w:numPr>
        <w:spacing w:after="0"/>
        <w:jc w:val="both"/>
        <w:rPr>
          <w:rFonts w:cs="Calibri"/>
        </w:rPr>
      </w:pPr>
      <w:r w:rsidRPr="007E1B23">
        <w:rPr>
          <w:rFonts w:cs="Calibri"/>
        </w:rPr>
        <w:t>Severity 1: Critical cases – 1 hour</w:t>
      </w:r>
      <w:r w:rsidR="00F04BAB" w:rsidRPr="007E1B23">
        <w:rPr>
          <w:rFonts w:cs="Calibri"/>
        </w:rPr>
        <w:t>;</w:t>
      </w:r>
      <w:r w:rsidRPr="007E1B23">
        <w:rPr>
          <w:rFonts w:cs="Calibri"/>
        </w:rPr>
        <w:t xml:space="preserve">  </w:t>
      </w:r>
    </w:p>
    <w:p w14:paraId="15E07F80" w14:textId="5CA436BD" w:rsidR="00332BBC" w:rsidRPr="007E1B23" w:rsidRDefault="00332BBC" w:rsidP="00F514BB">
      <w:pPr>
        <w:pStyle w:val="Specification"/>
        <w:numPr>
          <w:ilvl w:val="1"/>
          <w:numId w:val="32"/>
        </w:numPr>
        <w:spacing w:after="0"/>
        <w:jc w:val="both"/>
        <w:rPr>
          <w:rFonts w:cs="Calibri"/>
        </w:rPr>
      </w:pPr>
      <w:r w:rsidRPr="007E1B23">
        <w:rPr>
          <w:rFonts w:cs="Calibri"/>
        </w:rPr>
        <w:t>Severity 2: Serious cases – 2 hours; and</w:t>
      </w:r>
    </w:p>
    <w:p w14:paraId="5D3F3BF9" w14:textId="25137B9A" w:rsidR="00332BBC" w:rsidRPr="00896C97" w:rsidRDefault="00332BBC" w:rsidP="00F514BB">
      <w:pPr>
        <w:pStyle w:val="Specification"/>
        <w:numPr>
          <w:ilvl w:val="1"/>
          <w:numId w:val="32"/>
        </w:numPr>
        <w:spacing w:after="0"/>
        <w:ind w:left="1701"/>
        <w:jc w:val="both"/>
        <w:rPr>
          <w:rFonts w:cs="Calibri"/>
        </w:rPr>
      </w:pPr>
      <w:r w:rsidRPr="007E1B23">
        <w:rPr>
          <w:rFonts w:cs="Calibri"/>
        </w:rPr>
        <w:t xml:space="preserve">Severity 3: Normal cases – </w:t>
      </w:r>
      <w:r w:rsidR="00DB3FB5" w:rsidRPr="007E1B23">
        <w:rPr>
          <w:rFonts w:cs="Calibri"/>
        </w:rPr>
        <w:t>8</w:t>
      </w:r>
      <w:r w:rsidRPr="007E1B23">
        <w:rPr>
          <w:rFonts w:cs="Calibri"/>
        </w:rPr>
        <w:t xml:space="preserve"> hour</w:t>
      </w:r>
      <w:r w:rsidR="00DB3FB5" w:rsidRPr="007E1B23">
        <w:rPr>
          <w:rFonts w:cs="Calibri"/>
        </w:rPr>
        <w:t>s</w:t>
      </w:r>
      <w:r w:rsidR="00F04BAB" w:rsidRPr="007E1B23">
        <w:rPr>
          <w:rFonts w:cs="Calibri"/>
        </w:rPr>
        <w:t>.</w:t>
      </w:r>
    </w:p>
    <w:p w14:paraId="5BF7E54B" w14:textId="77797658" w:rsidR="00ED09DC" w:rsidRPr="007E1B23" w:rsidRDefault="0056270F" w:rsidP="00896C97">
      <w:pPr>
        <w:pStyle w:val="Specification"/>
        <w:numPr>
          <w:ilvl w:val="0"/>
          <w:numId w:val="0"/>
        </w:numPr>
        <w:spacing w:after="0"/>
        <w:ind w:left="1134" w:hanging="1134"/>
        <w:jc w:val="both"/>
        <w:rPr>
          <w:rFonts w:cs="Calibri"/>
          <w:bCs/>
        </w:rPr>
      </w:pPr>
      <w:r w:rsidRPr="007E1B23">
        <w:rPr>
          <w:rFonts w:cs="Calibri"/>
        </w:rPr>
        <w:t>2.1</w:t>
      </w:r>
      <w:r w:rsidR="00A83F73" w:rsidRPr="007E1B23">
        <w:rPr>
          <w:rFonts w:cs="Calibri"/>
        </w:rPr>
        <w:t>.</w:t>
      </w:r>
      <w:r w:rsidR="00B2545D" w:rsidRPr="007E1B23">
        <w:rPr>
          <w:rFonts w:cs="Calibri"/>
        </w:rPr>
        <w:t>7</w:t>
      </w:r>
      <w:r w:rsidR="00703EDE" w:rsidRPr="007E1B23">
        <w:rPr>
          <w:rFonts w:cs="Calibri"/>
        </w:rPr>
        <w:t xml:space="preserve"> </w:t>
      </w:r>
      <w:r w:rsidR="00703EDE" w:rsidRPr="007E1B23">
        <w:rPr>
          <w:rFonts w:cs="Calibri"/>
        </w:rPr>
        <w:tab/>
        <w:t>P</w:t>
      </w:r>
      <w:r w:rsidR="00703EDE" w:rsidRPr="007E1B23">
        <w:rPr>
          <w:rFonts w:cs="Calibri"/>
          <w:bCs/>
        </w:rPr>
        <w:t xml:space="preserve">rovide additional on-site Administrator Support on </w:t>
      </w:r>
      <w:r w:rsidR="00703EDE" w:rsidRPr="007E1B23">
        <w:rPr>
          <w:rFonts w:cs="Calibri"/>
        </w:rPr>
        <w:t xml:space="preserve">all products </w:t>
      </w:r>
      <w:r w:rsidR="00332BBC" w:rsidRPr="007E1B23">
        <w:rPr>
          <w:rFonts w:cs="Calibri"/>
        </w:rPr>
        <w:t xml:space="preserve">used by </w:t>
      </w:r>
      <w:r w:rsidRPr="007E1B23">
        <w:rPr>
          <w:rFonts w:cs="Calibri"/>
          <w:b/>
          <w:bCs/>
        </w:rPr>
        <w:t>the dtic</w:t>
      </w:r>
      <w:r w:rsidR="00703EDE" w:rsidRPr="007E1B23">
        <w:rPr>
          <w:rFonts w:cs="Calibri"/>
          <w:b/>
          <w:bCs/>
        </w:rPr>
        <w:t xml:space="preserve"> </w:t>
      </w:r>
      <w:r w:rsidR="00703EDE" w:rsidRPr="007E1B23">
        <w:rPr>
          <w:rFonts w:cs="Calibri"/>
          <w:bCs/>
        </w:rPr>
        <w:t>of 160 hours per year. (This does not include installation and configuration of new releases and upgrades)</w:t>
      </w:r>
      <w:r w:rsidR="00F04BAB" w:rsidRPr="007E1B23">
        <w:rPr>
          <w:rFonts w:cs="Calibri"/>
          <w:bCs/>
        </w:rPr>
        <w:t>.</w:t>
      </w:r>
    </w:p>
    <w:p w14:paraId="1C753414" w14:textId="09BDFF0A" w:rsidR="00164DCF" w:rsidRPr="007E1B23" w:rsidRDefault="00ED09DC" w:rsidP="00896C97">
      <w:pPr>
        <w:pStyle w:val="Specification"/>
        <w:numPr>
          <w:ilvl w:val="0"/>
          <w:numId w:val="0"/>
        </w:numPr>
        <w:spacing w:after="0"/>
        <w:ind w:left="1134" w:hanging="1134"/>
        <w:jc w:val="both"/>
        <w:rPr>
          <w:rFonts w:cs="Calibri"/>
        </w:rPr>
      </w:pPr>
      <w:r w:rsidRPr="007E1B23">
        <w:rPr>
          <w:rFonts w:cs="Calibri"/>
        </w:rPr>
        <w:t>2.1.8</w:t>
      </w:r>
      <w:r w:rsidRPr="007E1B23">
        <w:rPr>
          <w:rFonts w:cs="Calibri"/>
        </w:rPr>
        <w:tab/>
        <w:t xml:space="preserve">Provide training </w:t>
      </w:r>
      <w:r w:rsidR="00A635BB" w:rsidRPr="007E1B23">
        <w:rPr>
          <w:rFonts w:cs="Calibri"/>
        </w:rPr>
        <w:t xml:space="preserve">(5 Users) </w:t>
      </w:r>
      <w:r w:rsidRPr="007E1B23">
        <w:rPr>
          <w:rFonts w:cs="Calibri"/>
        </w:rPr>
        <w:t>to selected system administrative staff about the setting up of new releases of the products listed in Table 1 if required.</w:t>
      </w:r>
    </w:p>
    <w:p w14:paraId="71E06F9A" w14:textId="58EDD9DB" w:rsidR="001947FE" w:rsidRPr="007E1B23" w:rsidRDefault="00164DCF" w:rsidP="00896C97">
      <w:pPr>
        <w:pStyle w:val="Specification"/>
        <w:numPr>
          <w:ilvl w:val="0"/>
          <w:numId w:val="0"/>
        </w:numPr>
        <w:spacing w:after="0"/>
        <w:ind w:left="1134" w:hanging="1134"/>
        <w:jc w:val="both"/>
        <w:rPr>
          <w:rFonts w:cs="Calibri"/>
        </w:rPr>
      </w:pPr>
      <w:r w:rsidRPr="007E1B23">
        <w:rPr>
          <w:rFonts w:cs="Calibri"/>
        </w:rPr>
        <w:t>2.1.9</w:t>
      </w:r>
      <w:r w:rsidRPr="007E1B23">
        <w:rPr>
          <w:rFonts w:cs="Calibri"/>
        </w:rPr>
        <w:tab/>
        <w:t>Migration and configuration of existing customisations and integrations</w:t>
      </w:r>
      <w:r w:rsidR="00D755CD" w:rsidRPr="007E1B23">
        <w:rPr>
          <w:rFonts w:cs="Calibri"/>
        </w:rPr>
        <w:t xml:space="preserve"> from Webtop to D2</w:t>
      </w:r>
      <w:r w:rsidRPr="007E1B23">
        <w:rPr>
          <w:rFonts w:cs="Calibri"/>
        </w:rPr>
        <w:t>.</w:t>
      </w:r>
    </w:p>
    <w:p w14:paraId="4A266CD8" w14:textId="65968C6C" w:rsidR="00703EDE" w:rsidRPr="007E1B23" w:rsidRDefault="003867F5" w:rsidP="007E1B23">
      <w:pPr>
        <w:pStyle w:val="Specification"/>
        <w:numPr>
          <w:ilvl w:val="0"/>
          <w:numId w:val="0"/>
        </w:numPr>
        <w:spacing w:after="0"/>
        <w:ind w:left="1134" w:hanging="1134"/>
        <w:jc w:val="both"/>
        <w:rPr>
          <w:rFonts w:cs="Calibri"/>
        </w:rPr>
      </w:pPr>
      <w:r w:rsidRPr="007E1B23">
        <w:rPr>
          <w:rFonts w:cs="Calibri"/>
        </w:rPr>
        <w:t>2.1.10</w:t>
      </w:r>
      <w:r w:rsidRPr="007E1B23">
        <w:rPr>
          <w:rFonts w:cs="Calibri"/>
        </w:rPr>
        <w:tab/>
      </w:r>
      <w:r w:rsidR="00D56869" w:rsidRPr="007E1B23">
        <w:rPr>
          <w:rFonts w:cs="Calibri"/>
        </w:rPr>
        <w:t>The abovementioned can be summarised as follows</w:t>
      </w:r>
      <w:r w:rsidR="00EF30F2">
        <w:rPr>
          <w:rFonts w:cs="Calibri"/>
        </w:rPr>
        <w:t>:</w:t>
      </w:r>
      <w:r w:rsidR="00D56869" w:rsidRPr="007E1B23">
        <w:rPr>
          <w:rFonts w:cs="Calibri"/>
        </w:rPr>
        <w:t xml:space="preserve"> </w:t>
      </w:r>
    </w:p>
    <w:p w14:paraId="3F2A64B9" w14:textId="77777777" w:rsidR="004A5B87" w:rsidRPr="007E1B23" w:rsidRDefault="004A5B87" w:rsidP="007E1B23">
      <w:pPr>
        <w:pStyle w:val="Specification"/>
        <w:numPr>
          <w:ilvl w:val="0"/>
          <w:numId w:val="0"/>
        </w:numPr>
        <w:ind w:left="1134" w:hanging="1134"/>
        <w:jc w:val="both"/>
        <w:rPr>
          <w:rFonts w:cs="Calibri"/>
          <w:color w:val="FF0000"/>
        </w:rPr>
      </w:pPr>
    </w:p>
    <w:tbl>
      <w:tblPr>
        <w:tblW w:w="8080" w:type="dxa"/>
        <w:tblInd w:w="1129" w:type="dxa"/>
        <w:tblLayout w:type="fixed"/>
        <w:tblLook w:val="04A0" w:firstRow="1" w:lastRow="0" w:firstColumn="1" w:lastColumn="0" w:noHBand="0" w:noVBand="1"/>
      </w:tblPr>
      <w:tblGrid>
        <w:gridCol w:w="6521"/>
        <w:gridCol w:w="1559"/>
      </w:tblGrid>
      <w:tr w:rsidR="00436CC6" w:rsidRPr="007E1B23" w14:paraId="1FFB0EF8" w14:textId="77777777" w:rsidTr="00F514BB">
        <w:trPr>
          <w:trHeight w:val="624"/>
        </w:trPr>
        <w:tc>
          <w:tcPr>
            <w:tcW w:w="6521" w:type="dxa"/>
            <w:tcBorders>
              <w:top w:val="single" w:sz="4" w:space="0" w:color="5B9BD5"/>
              <w:left w:val="single" w:sz="4" w:space="0" w:color="5B9BD5"/>
              <w:bottom w:val="single" w:sz="4" w:space="0" w:color="5B9BD5"/>
              <w:right w:val="single" w:sz="4" w:space="0" w:color="5B9BD5"/>
            </w:tcBorders>
            <w:shd w:val="clear" w:color="000000" w:fill="DDEBF7"/>
            <w:hideMark/>
          </w:tcPr>
          <w:p w14:paraId="5866E745" w14:textId="77777777" w:rsidR="00436CC6" w:rsidRPr="007E1B23" w:rsidRDefault="00436CC6" w:rsidP="007E1B23">
            <w:pPr>
              <w:jc w:val="both"/>
              <w:rPr>
                <w:rFonts w:cs="Calibri"/>
                <w:b/>
                <w:bCs/>
                <w:szCs w:val="24"/>
                <w:lang w:eastAsia="en-ZA"/>
              </w:rPr>
            </w:pPr>
            <w:r w:rsidRPr="007E1B23">
              <w:rPr>
                <w:rFonts w:cs="Calibri"/>
                <w:b/>
                <w:bCs/>
                <w:szCs w:val="24"/>
                <w:lang w:eastAsia="en-ZA"/>
              </w:rPr>
              <w:t xml:space="preserve">Scope of work requirement </w:t>
            </w:r>
          </w:p>
        </w:tc>
        <w:tc>
          <w:tcPr>
            <w:tcW w:w="1559" w:type="dxa"/>
            <w:tcBorders>
              <w:top w:val="single" w:sz="4" w:space="0" w:color="5B9BD5"/>
              <w:left w:val="nil"/>
              <w:bottom w:val="single" w:sz="4" w:space="0" w:color="5B9BD5"/>
              <w:right w:val="single" w:sz="4" w:space="0" w:color="5B9BD5"/>
            </w:tcBorders>
            <w:shd w:val="clear" w:color="000000" w:fill="DDEBF7"/>
            <w:hideMark/>
          </w:tcPr>
          <w:p w14:paraId="7EC328A4" w14:textId="77777777" w:rsidR="00436CC6" w:rsidRPr="007E1B23" w:rsidRDefault="00436CC6" w:rsidP="007E1B23">
            <w:pPr>
              <w:jc w:val="both"/>
              <w:rPr>
                <w:rFonts w:cs="Calibri"/>
                <w:b/>
                <w:bCs/>
                <w:szCs w:val="24"/>
                <w:lang w:eastAsia="en-ZA"/>
              </w:rPr>
            </w:pPr>
            <w:r w:rsidRPr="007E1B23">
              <w:rPr>
                <w:rFonts w:cs="Calibri"/>
                <w:b/>
                <w:bCs/>
                <w:szCs w:val="24"/>
                <w:lang w:eastAsia="en-ZA"/>
              </w:rPr>
              <w:t xml:space="preserve">Qty  </w:t>
            </w:r>
          </w:p>
        </w:tc>
      </w:tr>
      <w:tr w:rsidR="00436CC6" w:rsidRPr="007E1B23" w14:paraId="35A773FC" w14:textId="77777777" w:rsidTr="00F514BB">
        <w:trPr>
          <w:trHeight w:val="312"/>
        </w:trPr>
        <w:tc>
          <w:tcPr>
            <w:tcW w:w="6521" w:type="dxa"/>
            <w:tcBorders>
              <w:top w:val="nil"/>
              <w:left w:val="single" w:sz="4" w:space="0" w:color="5B9BD5"/>
              <w:bottom w:val="single" w:sz="4" w:space="0" w:color="5B9BD5"/>
              <w:right w:val="single" w:sz="4" w:space="0" w:color="5B9BD5"/>
            </w:tcBorders>
            <w:shd w:val="clear" w:color="auto" w:fill="FFFFFF" w:themeFill="background1"/>
            <w:hideMark/>
          </w:tcPr>
          <w:p w14:paraId="7D7A0F70" w14:textId="77777777" w:rsidR="00436CC6" w:rsidRPr="007E1B23" w:rsidRDefault="00436CC6" w:rsidP="007E1B23">
            <w:pPr>
              <w:jc w:val="both"/>
              <w:rPr>
                <w:rFonts w:cs="Calibri"/>
                <w:color w:val="000000"/>
                <w:szCs w:val="24"/>
                <w:lang w:eastAsia="en-ZA"/>
              </w:rPr>
            </w:pPr>
            <w:r w:rsidRPr="007E1B23">
              <w:rPr>
                <w:rFonts w:cs="Calibri"/>
                <w:color w:val="000000"/>
                <w:szCs w:val="24"/>
                <w:lang w:eastAsia="en-ZA"/>
              </w:rPr>
              <w:t>Maintenance and Support of Licences for 3 years</w:t>
            </w:r>
          </w:p>
        </w:tc>
        <w:tc>
          <w:tcPr>
            <w:tcW w:w="1559" w:type="dxa"/>
            <w:tcBorders>
              <w:top w:val="nil"/>
              <w:left w:val="nil"/>
              <w:bottom w:val="single" w:sz="4" w:space="0" w:color="5B9BD5"/>
              <w:right w:val="single" w:sz="4" w:space="0" w:color="5B9BD5"/>
            </w:tcBorders>
            <w:shd w:val="clear" w:color="auto" w:fill="auto"/>
            <w:hideMark/>
          </w:tcPr>
          <w:p w14:paraId="4EAF499A" w14:textId="77777777" w:rsidR="00436CC6" w:rsidRPr="007E1B23" w:rsidRDefault="00436CC6" w:rsidP="00F514BB">
            <w:pPr>
              <w:jc w:val="center"/>
              <w:rPr>
                <w:rFonts w:cs="Calibri"/>
                <w:color w:val="000000"/>
                <w:szCs w:val="24"/>
                <w:lang w:eastAsia="en-ZA"/>
              </w:rPr>
            </w:pPr>
            <w:r w:rsidRPr="007E1B23">
              <w:rPr>
                <w:rFonts w:cs="Calibri"/>
                <w:color w:val="000000"/>
                <w:szCs w:val="24"/>
                <w:lang w:eastAsia="en-ZA"/>
              </w:rPr>
              <w:t>2302</w:t>
            </w:r>
          </w:p>
        </w:tc>
      </w:tr>
      <w:tr w:rsidR="00436CC6" w:rsidRPr="007E1B23" w14:paraId="708F84D8" w14:textId="77777777" w:rsidTr="00F514BB">
        <w:trPr>
          <w:trHeight w:val="312"/>
        </w:trPr>
        <w:tc>
          <w:tcPr>
            <w:tcW w:w="6521" w:type="dxa"/>
            <w:tcBorders>
              <w:top w:val="nil"/>
              <w:left w:val="single" w:sz="4" w:space="0" w:color="5B9BD5"/>
              <w:bottom w:val="single" w:sz="4" w:space="0" w:color="5B9BD5"/>
              <w:right w:val="single" w:sz="4" w:space="0" w:color="5B9BD5"/>
            </w:tcBorders>
            <w:shd w:val="clear" w:color="auto" w:fill="auto"/>
            <w:hideMark/>
          </w:tcPr>
          <w:p w14:paraId="7419589F" w14:textId="77777777" w:rsidR="00436CC6" w:rsidRPr="007E1B23" w:rsidRDefault="00436CC6" w:rsidP="007E1B23">
            <w:pPr>
              <w:jc w:val="both"/>
              <w:rPr>
                <w:rFonts w:cs="Calibri"/>
                <w:color w:val="000000"/>
                <w:szCs w:val="24"/>
                <w:lang w:eastAsia="en-ZA"/>
              </w:rPr>
            </w:pPr>
            <w:proofErr w:type="spellStart"/>
            <w:r w:rsidRPr="007E1B23">
              <w:rPr>
                <w:rFonts w:cs="Calibri"/>
                <w:color w:val="000000"/>
                <w:szCs w:val="24"/>
                <w:lang w:eastAsia="en-ZA"/>
              </w:rPr>
              <w:t>Aditional</w:t>
            </w:r>
            <w:proofErr w:type="spellEnd"/>
            <w:r w:rsidRPr="007E1B23">
              <w:rPr>
                <w:rFonts w:cs="Calibri"/>
                <w:color w:val="000000"/>
                <w:szCs w:val="24"/>
                <w:lang w:eastAsia="en-ZA"/>
              </w:rPr>
              <w:t xml:space="preserve"> New Licences </w:t>
            </w:r>
          </w:p>
        </w:tc>
        <w:tc>
          <w:tcPr>
            <w:tcW w:w="1559" w:type="dxa"/>
            <w:tcBorders>
              <w:top w:val="nil"/>
              <w:left w:val="nil"/>
              <w:bottom w:val="single" w:sz="4" w:space="0" w:color="5B9BD5"/>
              <w:right w:val="single" w:sz="4" w:space="0" w:color="5B9BD5"/>
            </w:tcBorders>
            <w:shd w:val="clear" w:color="auto" w:fill="auto"/>
            <w:hideMark/>
          </w:tcPr>
          <w:p w14:paraId="0B69AFF2" w14:textId="77777777" w:rsidR="00436CC6" w:rsidRPr="007E1B23" w:rsidRDefault="00436CC6" w:rsidP="00F514BB">
            <w:pPr>
              <w:jc w:val="center"/>
              <w:rPr>
                <w:rFonts w:cs="Calibri"/>
                <w:color w:val="000000"/>
                <w:szCs w:val="24"/>
                <w:lang w:eastAsia="en-ZA"/>
              </w:rPr>
            </w:pPr>
            <w:r w:rsidRPr="007E1B23">
              <w:rPr>
                <w:rFonts w:cs="Calibri"/>
                <w:color w:val="000000"/>
                <w:szCs w:val="24"/>
                <w:lang w:eastAsia="en-ZA"/>
              </w:rPr>
              <w:t>780</w:t>
            </w:r>
          </w:p>
        </w:tc>
      </w:tr>
      <w:tr w:rsidR="00436CC6" w:rsidRPr="007E1B23" w14:paraId="7975E08C" w14:textId="77777777" w:rsidTr="00F514BB">
        <w:trPr>
          <w:trHeight w:val="312"/>
        </w:trPr>
        <w:tc>
          <w:tcPr>
            <w:tcW w:w="6521" w:type="dxa"/>
            <w:tcBorders>
              <w:top w:val="nil"/>
              <w:left w:val="single" w:sz="4" w:space="0" w:color="5B9BD5"/>
              <w:bottom w:val="single" w:sz="4" w:space="0" w:color="5B9BD5"/>
              <w:right w:val="single" w:sz="4" w:space="0" w:color="5B9BD5"/>
            </w:tcBorders>
            <w:shd w:val="clear" w:color="auto" w:fill="auto"/>
            <w:hideMark/>
          </w:tcPr>
          <w:p w14:paraId="4CE83992" w14:textId="77777777" w:rsidR="00436CC6" w:rsidRPr="007E1B23" w:rsidRDefault="00436CC6" w:rsidP="007E1B23">
            <w:pPr>
              <w:jc w:val="both"/>
              <w:rPr>
                <w:rFonts w:cs="Calibri"/>
                <w:color w:val="000000"/>
                <w:szCs w:val="24"/>
                <w:lang w:eastAsia="en-ZA"/>
              </w:rPr>
            </w:pPr>
            <w:r w:rsidRPr="007E1B23">
              <w:rPr>
                <w:rFonts w:cs="Calibri"/>
                <w:color w:val="000000"/>
                <w:szCs w:val="24"/>
                <w:lang w:eastAsia="en-ZA"/>
              </w:rPr>
              <w:t xml:space="preserve">Configure and Maintain Workflow's for webtop software </w:t>
            </w:r>
          </w:p>
        </w:tc>
        <w:tc>
          <w:tcPr>
            <w:tcW w:w="1559" w:type="dxa"/>
            <w:tcBorders>
              <w:top w:val="nil"/>
              <w:left w:val="nil"/>
              <w:bottom w:val="single" w:sz="4" w:space="0" w:color="5B9BD5"/>
              <w:right w:val="single" w:sz="4" w:space="0" w:color="5B9BD5"/>
            </w:tcBorders>
            <w:shd w:val="clear" w:color="auto" w:fill="auto"/>
            <w:hideMark/>
          </w:tcPr>
          <w:p w14:paraId="03F56D7C" w14:textId="77777777" w:rsidR="00436CC6" w:rsidRPr="007E1B23" w:rsidRDefault="00436CC6" w:rsidP="00F514BB">
            <w:pPr>
              <w:jc w:val="center"/>
              <w:rPr>
                <w:rFonts w:cs="Calibri"/>
                <w:color w:val="000000"/>
                <w:szCs w:val="24"/>
                <w:lang w:eastAsia="en-ZA"/>
              </w:rPr>
            </w:pPr>
            <w:r w:rsidRPr="007E1B23">
              <w:rPr>
                <w:rFonts w:cs="Calibri"/>
                <w:color w:val="000000"/>
                <w:szCs w:val="24"/>
                <w:lang w:eastAsia="en-ZA"/>
              </w:rPr>
              <w:t>1</w:t>
            </w:r>
          </w:p>
        </w:tc>
      </w:tr>
      <w:tr w:rsidR="00436CC6" w:rsidRPr="007E1B23" w14:paraId="4C402074" w14:textId="77777777" w:rsidTr="00F514BB">
        <w:trPr>
          <w:trHeight w:val="312"/>
        </w:trPr>
        <w:tc>
          <w:tcPr>
            <w:tcW w:w="6521" w:type="dxa"/>
            <w:tcBorders>
              <w:top w:val="nil"/>
              <w:left w:val="single" w:sz="4" w:space="0" w:color="5B9BD5"/>
              <w:bottom w:val="single" w:sz="4" w:space="0" w:color="5B9BD5"/>
              <w:right w:val="single" w:sz="4" w:space="0" w:color="5B9BD5"/>
            </w:tcBorders>
            <w:shd w:val="clear" w:color="auto" w:fill="auto"/>
            <w:hideMark/>
          </w:tcPr>
          <w:p w14:paraId="3A344509" w14:textId="77777777" w:rsidR="00436CC6" w:rsidRPr="007E1B23" w:rsidRDefault="00436CC6" w:rsidP="007E1B23">
            <w:pPr>
              <w:jc w:val="both"/>
              <w:rPr>
                <w:rFonts w:cs="Calibri"/>
                <w:color w:val="000000"/>
                <w:szCs w:val="24"/>
                <w:lang w:eastAsia="en-ZA"/>
              </w:rPr>
            </w:pPr>
            <w:r w:rsidRPr="007E1B23">
              <w:rPr>
                <w:rFonts w:cs="Calibri"/>
                <w:color w:val="000000"/>
                <w:szCs w:val="24"/>
                <w:lang w:eastAsia="en-ZA"/>
              </w:rPr>
              <w:t xml:space="preserve">Helpdesk Services 8h x 5d  x 3 years </w:t>
            </w:r>
          </w:p>
        </w:tc>
        <w:tc>
          <w:tcPr>
            <w:tcW w:w="1559" w:type="dxa"/>
            <w:tcBorders>
              <w:top w:val="nil"/>
              <w:left w:val="nil"/>
              <w:bottom w:val="single" w:sz="4" w:space="0" w:color="5B9BD5"/>
              <w:right w:val="single" w:sz="4" w:space="0" w:color="5B9BD5"/>
            </w:tcBorders>
            <w:shd w:val="clear" w:color="auto" w:fill="auto"/>
            <w:hideMark/>
          </w:tcPr>
          <w:p w14:paraId="02492C96" w14:textId="77777777" w:rsidR="00436CC6" w:rsidRPr="007E1B23" w:rsidRDefault="00436CC6" w:rsidP="00F514BB">
            <w:pPr>
              <w:jc w:val="center"/>
              <w:rPr>
                <w:rFonts w:cs="Calibri"/>
                <w:color w:val="000000"/>
                <w:szCs w:val="24"/>
                <w:lang w:eastAsia="en-ZA"/>
              </w:rPr>
            </w:pPr>
            <w:r w:rsidRPr="007E1B23">
              <w:rPr>
                <w:rFonts w:cs="Calibri"/>
                <w:color w:val="000000"/>
                <w:szCs w:val="24"/>
                <w:lang w:eastAsia="en-ZA"/>
              </w:rPr>
              <w:t>1</w:t>
            </w:r>
          </w:p>
        </w:tc>
      </w:tr>
      <w:tr w:rsidR="00436CC6" w:rsidRPr="007E1B23" w14:paraId="0C367BFE" w14:textId="77777777" w:rsidTr="00F514BB">
        <w:trPr>
          <w:trHeight w:val="312"/>
        </w:trPr>
        <w:tc>
          <w:tcPr>
            <w:tcW w:w="6521" w:type="dxa"/>
            <w:tcBorders>
              <w:top w:val="nil"/>
              <w:left w:val="single" w:sz="4" w:space="0" w:color="5B9BD5"/>
              <w:bottom w:val="single" w:sz="4" w:space="0" w:color="5B9BD5"/>
              <w:right w:val="single" w:sz="4" w:space="0" w:color="5B9BD5"/>
            </w:tcBorders>
            <w:shd w:val="clear" w:color="auto" w:fill="auto"/>
            <w:hideMark/>
          </w:tcPr>
          <w:p w14:paraId="5329D131" w14:textId="77777777" w:rsidR="00436CC6" w:rsidRPr="007E1B23" w:rsidRDefault="00436CC6" w:rsidP="007E1B23">
            <w:pPr>
              <w:jc w:val="both"/>
              <w:rPr>
                <w:rFonts w:cs="Calibri"/>
                <w:color w:val="000000"/>
                <w:szCs w:val="24"/>
                <w:lang w:eastAsia="en-ZA"/>
              </w:rPr>
            </w:pPr>
            <w:r w:rsidRPr="007E1B23">
              <w:rPr>
                <w:rFonts w:cs="Calibri"/>
                <w:color w:val="000000"/>
                <w:szCs w:val="24"/>
                <w:lang w:eastAsia="en-ZA"/>
              </w:rPr>
              <w:t>On-Site Administrator Support – Number of Hours</w:t>
            </w:r>
          </w:p>
        </w:tc>
        <w:tc>
          <w:tcPr>
            <w:tcW w:w="1559" w:type="dxa"/>
            <w:tcBorders>
              <w:top w:val="nil"/>
              <w:left w:val="nil"/>
              <w:bottom w:val="single" w:sz="4" w:space="0" w:color="5B9BD5"/>
              <w:right w:val="single" w:sz="4" w:space="0" w:color="5B9BD5"/>
            </w:tcBorders>
            <w:shd w:val="clear" w:color="auto" w:fill="auto"/>
            <w:hideMark/>
          </w:tcPr>
          <w:p w14:paraId="064B277C" w14:textId="77777777" w:rsidR="00436CC6" w:rsidRPr="007E1B23" w:rsidRDefault="00436CC6" w:rsidP="00F514BB">
            <w:pPr>
              <w:jc w:val="center"/>
              <w:rPr>
                <w:rFonts w:cs="Calibri"/>
                <w:color w:val="000000"/>
                <w:szCs w:val="24"/>
                <w:lang w:eastAsia="en-ZA"/>
              </w:rPr>
            </w:pPr>
            <w:r w:rsidRPr="007E1B23">
              <w:rPr>
                <w:rFonts w:cs="Calibri"/>
                <w:color w:val="000000"/>
                <w:szCs w:val="24"/>
                <w:lang w:eastAsia="en-ZA"/>
              </w:rPr>
              <w:t>160</w:t>
            </w:r>
          </w:p>
        </w:tc>
      </w:tr>
      <w:tr w:rsidR="00436CC6" w:rsidRPr="007E1B23" w14:paraId="119F9422" w14:textId="77777777" w:rsidTr="00F514BB">
        <w:trPr>
          <w:trHeight w:val="285"/>
        </w:trPr>
        <w:tc>
          <w:tcPr>
            <w:tcW w:w="6521" w:type="dxa"/>
            <w:tcBorders>
              <w:top w:val="nil"/>
              <w:left w:val="single" w:sz="4" w:space="0" w:color="5B9BD5"/>
              <w:bottom w:val="single" w:sz="4" w:space="0" w:color="5B9BD5"/>
              <w:right w:val="single" w:sz="4" w:space="0" w:color="5B9BD5"/>
            </w:tcBorders>
            <w:shd w:val="clear" w:color="auto" w:fill="auto"/>
            <w:hideMark/>
          </w:tcPr>
          <w:p w14:paraId="213F7EBD" w14:textId="77777777" w:rsidR="00436CC6" w:rsidRPr="007E1B23" w:rsidRDefault="00436CC6" w:rsidP="007E1B23">
            <w:pPr>
              <w:jc w:val="both"/>
              <w:rPr>
                <w:rFonts w:cs="Calibri"/>
                <w:color w:val="000000"/>
                <w:szCs w:val="24"/>
                <w:lang w:eastAsia="en-ZA"/>
              </w:rPr>
            </w:pPr>
            <w:r w:rsidRPr="007E1B23">
              <w:rPr>
                <w:rFonts w:cs="Calibri"/>
                <w:color w:val="000000"/>
                <w:szCs w:val="24"/>
                <w:lang w:eastAsia="en-ZA"/>
              </w:rPr>
              <w:t>Training (Skills transfer of Formal) - Users</w:t>
            </w:r>
          </w:p>
        </w:tc>
        <w:tc>
          <w:tcPr>
            <w:tcW w:w="1559" w:type="dxa"/>
            <w:tcBorders>
              <w:top w:val="nil"/>
              <w:left w:val="nil"/>
              <w:bottom w:val="single" w:sz="4" w:space="0" w:color="5B9BD5"/>
              <w:right w:val="single" w:sz="4" w:space="0" w:color="5B9BD5"/>
            </w:tcBorders>
            <w:shd w:val="clear" w:color="auto" w:fill="FFFFFF" w:themeFill="background1"/>
            <w:hideMark/>
          </w:tcPr>
          <w:p w14:paraId="1BEDECBB" w14:textId="77777777" w:rsidR="00436CC6" w:rsidRPr="007E1B23" w:rsidRDefault="00436CC6" w:rsidP="00F514BB">
            <w:pPr>
              <w:jc w:val="center"/>
              <w:rPr>
                <w:rFonts w:cs="Calibri"/>
                <w:color w:val="000000"/>
                <w:szCs w:val="24"/>
                <w:lang w:eastAsia="en-ZA"/>
              </w:rPr>
            </w:pPr>
            <w:r w:rsidRPr="007E1B23">
              <w:rPr>
                <w:rFonts w:cs="Calibri"/>
                <w:color w:val="000000"/>
                <w:szCs w:val="24"/>
                <w:lang w:eastAsia="en-ZA"/>
              </w:rPr>
              <w:t>5</w:t>
            </w:r>
          </w:p>
        </w:tc>
      </w:tr>
    </w:tbl>
    <w:p w14:paraId="320299CB" w14:textId="77777777" w:rsidR="00D56869" w:rsidRPr="007E1B23" w:rsidRDefault="00D56869" w:rsidP="007E1B23">
      <w:pPr>
        <w:pStyle w:val="Specification"/>
        <w:numPr>
          <w:ilvl w:val="0"/>
          <w:numId w:val="0"/>
        </w:numPr>
        <w:ind w:left="1134" w:hanging="1134"/>
        <w:jc w:val="both"/>
        <w:rPr>
          <w:rFonts w:cs="Calibri"/>
          <w:color w:val="FF0000"/>
        </w:rPr>
      </w:pPr>
    </w:p>
    <w:p w14:paraId="28D2D87D" w14:textId="77777777" w:rsidR="00C163BE" w:rsidRPr="007E1B23" w:rsidRDefault="00C163BE" w:rsidP="007E1B23">
      <w:pPr>
        <w:pStyle w:val="Heading2"/>
        <w:jc w:val="both"/>
        <w:rPr>
          <w:rFonts w:cs="Calibri"/>
          <w:szCs w:val="24"/>
        </w:rPr>
      </w:pPr>
      <w:bookmarkStart w:id="13" w:name="_Toc89691719"/>
      <w:r w:rsidRPr="007E1B23">
        <w:rPr>
          <w:rFonts w:cs="Calibri"/>
          <w:szCs w:val="24"/>
        </w:rPr>
        <w:t>DELIVERY ADDRESS</w:t>
      </w:r>
      <w:bookmarkEnd w:id="13"/>
    </w:p>
    <w:p w14:paraId="3BC801C9" w14:textId="77777777" w:rsidR="00903AB7" w:rsidRPr="007E1B23" w:rsidRDefault="00130F2B" w:rsidP="007E1B23">
      <w:pPr>
        <w:jc w:val="both"/>
        <w:rPr>
          <w:rFonts w:cs="Calibri"/>
          <w:szCs w:val="24"/>
        </w:rPr>
      </w:pPr>
      <w:r w:rsidRPr="007E1B23">
        <w:rPr>
          <w:rFonts w:cs="Calibri"/>
          <w:szCs w:val="24"/>
        </w:rPr>
        <w:t xml:space="preserve">2.2.1 </w:t>
      </w:r>
      <w:r w:rsidRPr="007E1B23">
        <w:rPr>
          <w:rFonts w:cs="Calibri"/>
          <w:szCs w:val="24"/>
        </w:rPr>
        <w:tab/>
      </w:r>
      <w:r w:rsidRPr="007E1B23">
        <w:rPr>
          <w:rFonts w:cs="Calibri"/>
          <w:szCs w:val="24"/>
        </w:rPr>
        <w:tab/>
      </w:r>
      <w:r w:rsidR="00903AB7" w:rsidRPr="007E1B23">
        <w:rPr>
          <w:rFonts w:cs="Calibri"/>
          <w:szCs w:val="24"/>
        </w:rPr>
        <w:t>The goods and services must be supplied and provided at the following physical address:</w:t>
      </w:r>
    </w:p>
    <w:p w14:paraId="02F955B6" w14:textId="77777777" w:rsidR="00903AB7" w:rsidRPr="007E1B23" w:rsidRDefault="00903AB7" w:rsidP="007E1B23">
      <w:pPr>
        <w:ind w:left="993"/>
        <w:jc w:val="both"/>
        <w:rPr>
          <w:rFonts w:cs="Calibri"/>
          <w:szCs w:val="24"/>
        </w:rPr>
      </w:pPr>
    </w:p>
    <w:p w14:paraId="3259EADB" w14:textId="77777777" w:rsidR="00903AB7" w:rsidRPr="007E1B23" w:rsidRDefault="00903AB7" w:rsidP="007E1B23">
      <w:pPr>
        <w:ind w:left="1134"/>
        <w:jc w:val="both"/>
        <w:rPr>
          <w:rFonts w:cs="Calibri"/>
          <w:szCs w:val="24"/>
        </w:rPr>
      </w:pPr>
      <w:r w:rsidRPr="007E1B23">
        <w:rPr>
          <w:rFonts w:cs="Calibri"/>
          <w:szCs w:val="24"/>
        </w:rPr>
        <w:t>The Department of Trade, Industry and Competition (</w:t>
      </w:r>
      <w:r w:rsidR="0056270F" w:rsidRPr="007E1B23">
        <w:rPr>
          <w:rFonts w:cs="Calibri"/>
          <w:b/>
          <w:szCs w:val="24"/>
        </w:rPr>
        <w:t>the dtic</w:t>
      </w:r>
      <w:r w:rsidRPr="007E1B23">
        <w:rPr>
          <w:rFonts w:cs="Calibri"/>
          <w:szCs w:val="24"/>
        </w:rPr>
        <w:t>)</w:t>
      </w:r>
    </w:p>
    <w:p w14:paraId="3E938ED4" w14:textId="77777777" w:rsidR="00903AB7" w:rsidRPr="007E1B23" w:rsidRDefault="00903AB7" w:rsidP="007E1B23">
      <w:pPr>
        <w:ind w:left="1134"/>
        <w:jc w:val="both"/>
        <w:rPr>
          <w:rFonts w:cs="Calibri"/>
          <w:szCs w:val="24"/>
        </w:rPr>
      </w:pPr>
      <w:r w:rsidRPr="007E1B23">
        <w:rPr>
          <w:rFonts w:cs="Calibri"/>
          <w:szCs w:val="24"/>
        </w:rPr>
        <w:lastRenderedPageBreak/>
        <w:t xml:space="preserve">No1 </w:t>
      </w:r>
      <w:proofErr w:type="spellStart"/>
      <w:r w:rsidRPr="007E1B23">
        <w:rPr>
          <w:rFonts w:cs="Calibri"/>
          <w:szCs w:val="24"/>
        </w:rPr>
        <w:t>Cnr</w:t>
      </w:r>
      <w:proofErr w:type="spellEnd"/>
      <w:r w:rsidRPr="007E1B23">
        <w:rPr>
          <w:rFonts w:cs="Calibri"/>
          <w:szCs w:val="24"/>
        </w:rPr>
        <w:t xml:space="preserve"> Robert </w:t>
      </w:r>
      <w:proofErr w:type="spellStart"/>
      <w:r w:rsidRPr="007E1B23">
        <w:rPr>
          <w:rFonts w:cs="Calibri"/>
          <w:szCs w:val="24"/>
        </w:rPr>
        <w:t>Sobukwe</w:t>
      </w:r>
      <w:proofErr w:type="spellEnd"/>
      <w:r w:rsidRPr="007E1B23">
        <w:rPr>
          <w:rFonts w:cs="Calibri"/>
          <w:szCs w:val="24"/>
        </w:rPr>
        <w:t xml:space="preserve"> and Van </w:t>
      </w:r>
      <w:proofErr w:type="spellStart"/>
      <w:r w:rsidRPr="007E1B23">
        <w:rPr>
          <w:rFonts w:cs="Calibri"/>
          <w:szCs w:val="24"/>
        </w:rPr>
        <w:t>Boeschoten</w:t>
      </w:r>
      <w:proofErr w:type="spellEnd"/>
      <w:r w:rsidRPr="007E1B23">
        <w:rPr>
          <w:rFonts w:cs="Calibri"/>
          <w:szCs w:val="24"/>
        </w:rPr>
        <w:t xml:space="preserve"> streets</w:t>
      </w:r>
    </w:p>
    <w:p w14:paraId="3DDB3F7F" w14:textId="77777777" w:rsidR="00903AB7" w:rsidRPr="007E1B23" w:rsidRDefault="00903AB7" w:rsidP="007E1B23">
      <w:pPr>
        <w:ind w:left="1134"/>
        <w:jc w:val="both"/>
        <w:rPr>
          <w:rFonts w:cs="Calibri"/>
          <w:szCs w:val="24"/>
        </w:rPr>
      </w:pPr>
      <w:r w:rsidRPr="007E1B23">
        <w:rPr>
          <w:rFonts w:cs="Calibri"/>
          <w:szCs w:val="24"/>
        </w:rPr>
        <w:t xml:space="preserve">(Next to Nelson Mandel Drive - opposite </w:t>
      </w:r>
      <w:r w:rsidR="0056270F" w:rsidRPr="007E1B23">
        <w:rPr>
          <w:rFonts w:cs="Calibri"/>
          <w:b/>
          <w:szCs w:val="24"/>
        </w:rPr>
        <w:t>the dtic</w:t>
      </w:r>
      <w:r w:rsidRPr="007E1B23">
        <w:rPr>
          <w:rFonts w:cs="Calibri"/>
          <w:szCs w:val="24"/>
        </w:rPr>
        <w:t xml:space="preserve"> Campus)</w:t>
      </w:r>
    </w:p>
    <w:p w14:paraId="1F1FB4DE" w14:textId="77777777" w:rsidR="00903AB7" w:rsidRPr="007E1B23" w:rsidRDefault="00903AB7" w:rsidP="007E1B23">
      <w:pPr>
        <w:ind w:left="1134"/>
        <w:jc w:val="both"/>
        <w:rPr>
          <w:rFonts w:cs="Calibri"/>
          <w:szCs w:val="24"/>
        </w:rPr>
      </w:pPr>
      <w:r w:rsidRPr="007E1B23">
        <w:rPr>
          <w:rFonts w:cs="Calibri"/>
          <w:szCs w:val="24"/>
        </w:rPr>
        <w:t>The SSC Building</w:t>
      </w:r>
    </w:p>
    <w:p w14:paraId="1E6A784D" w14:textId="77777777" w:rsidR="00903AB7" w:rsidRPr="007E1B23" w:rsidRDefault="00903AB7" w:rsidP="007E1B23">
      <w:pPr>
        <w:ind w:left="1134"/>
        <w:jc w:val="both"/>
        <w:rPr>
          <w:rFonts w:cs="Calibri"/>
          <w:szCs w:val="24"/>
        </w:rPr>
      </w:pPr>
      <w:r w:rsidRPr="007E1B23">
        <w:rPr>
          <w:rFonts w:cs="Calibri"/>
          <w:szCs w:val="24"/>
        </w:rPr>
        <w:t xml:space="preserve">Sunnyside </w:t>
      </w:r>
    </w:p>
    <w:p w14:paraId="7595D8AB" w14:textId="77777777" w:rsidR="00903AB7" w:rsidRPr="007E1B23" w:rsidRDefault="00903AB7" w:rsidP="007E1B23">
      <w:pPr>
        <w:ind w:left="1134"/>
        <w:jc w:val="both"/>
        <w:rPr>
          <w:rFonts w:cs="Calibri"/>
          <w:szCs w:val="24"/>
        </w:rPr>
      </w:pPr>
      <w:r w:rsidRPr="007E1B23">
        <w:rPr>
          <w:rFonts w:cs="Calibri"/>
          <w:szCs w:val="24"/>
        </w:rPr>
        <w:t>Pretoria</w:t>
      </w:r>
    </w:p>
    <w:p w14:paraId="10A608E4" w14:textId="77777777" w:rsidR="00332BBC" w:rsidRPr="007E1B23" w:rsidRDefault="00332BBC" w:rsidP="007E1B23">
      <w:pPr>
        <w:ind w:left="1134"/>
        <w:jc w:val="both"/>
        <w:rPr>
          <w:rFonts w:cs="Calibri"/>
          <w:szCs w:val="24"/>
        </w:rPr>
      </w:pPr>
    </w:p>
    <w:p w14:paraId="4CAFD48A" w14:textId="77777777" w:rsidR="00332BBC" w:rsidRPr="007E1B23" w:rsidRDefault="00332BBC" w:rsidP="007E1B23">
      <w:pPr>
        <w:pStyle w:val="Specification"/>
        <w:numPr>
          <w:ilvl w:val="0"/>
          <w:numId w:val="0"/>
        </w:numPr>
        <w:spacing w:after="0" w:line="480" w:lineRule="auto"/>
        <w:ind w:left="1134"/>
        <w:jc w:val="both"/>
        <w:rPr>
          <w:rFonts w:cs="Calibri"/>
        </w:rPr>
      </w:pPr>
      <w:r w:rsidRPr="007E1B23">
        <w:rPr>
          <w:rFonts w:cs="Calibri"/>
        </w:rPr>
        <w:t xml:space="preserve">And </w:t>
      </w:r>
    </w:p>
    <w:p w14:paraId="10799770" w14:textId="77777777" w:rsidR="00332BBC" w:rsidRPr="007E1B23" w:rsidRDefault="00332BBC" w:rsidP="007E1B23">
      <w:pPr>
        <w:pStyle w:val="Specification"/>
        <w:numPr>
          <w:ilvl w:val="0"/>
          <w:numId w:val="0"/>
        </w:numPr>
        <w:spacing w:after="0"/>
        <w:ind w:left="1134"/>
        <w:jc w:val="both"/>
        <w:rPr>
          <w:rFonts w:cs="Calibri"/>
        </w:rPr>
      </w:pPr>
      <w:r w:rsidRPr="007E1B23">
        <w:rPr>
          <w:rFonts w:cs="Calibri"/>
        </w:rPr>
        <w:t>SITA Centurion</w:t>
      </w:r>
    </w:p>
    <w:p w14:paraId="23B36D58" w14:textId="77777777" w:rsidR="00332BBC" w:rsidRPr="007E1B23" w:rsidRDefault="00332BBC" w:rsidP="007E1B23">
      <w:pPr>
        <w:pStyle w:val="Specification"/>
        <w:numPr>
          <w:ilvl w:val="0"/>
          <w:numId w:val="0"/>
        </w:numPr>
        <w:spacing w:after="0"/>
        <w:ind w:left="1134"/>
        <w:jc w:val="both"/>
        <w:rPr>
          <w:rFonts w:cs="Calibri"/>
        </w:rPr>
      </w:pPr>
      <w:r w:rsidRPr="007E1B23">
        <w:rPr>
          <w:rFonts w:cs="Calibri"/>
        </w:rPr>
        <w:t xml:space="preserve">1108 John Vorster Drive </w:t>
      </w:r>
    </w:p>
    <w:p w14:paraId="357691A6" w14:textId="77777777" w:rsidR="00332BBC" w:rsidRPr="007E1B23" w:rsidRDefault="00332BBC" w:rsidP="007E1B23">
      <w:pPr>
        <w:pStyle w:val="Specification"/>
        <w:numPr>
          <w:ilvl w:val="0"/>
          <w:numId w:val="0"/>
        </w:numPr>
        <w:spacing w:after="0"/>
        <w:ind w:left="1134"/>
        <w:jc w:val="both"/>
        <w:rPr>
          <w:rFonts w:cs="Calibri"/>
        </w:rPr>
      </w:pPr>
      <w:proofErr w:type="spellStart"/>
      <w:r w:rsidRPr="007E1B23">
        <w:rPr>
          <w:rFonts w:cs="Calibri"/>
        </w:rPr>
        <w:t>Brakfontein</w:t>
      </w:r>
      <w:proofErr w:type="spellEnd"/>
    </w:p>
    <w:p w14:paraId="20BE6E7D" w14:textId="77777777" w:rsidR="00332BBC" w:rsidRPr="007E1B23" w:rsidRDefault="00332BBC" w:rsidP="007E1B23">
      <w:pPr>
        <w:ind w:left="1134"/>
        <w:jc w:val="both"/>
        <w:rPr>
          <w:rFonts w:cs="Calibri"/>
          <w:szCs w:val="24"/>
        </w:rPr>
      </w:pPr>
      <w:r w:rsidRPr="007E1B23">
        <w:rPr>
          <w:rFonts w:cs="Calibri"/>
          <w:szCs w:val="24"/>
        </w:rPr>
        <w:t>Centurion</w:t>
      </w:r>
    </w:p>
    <w:p w14:paraId="44A17B70" w14:textId="77777777" w:rsidR="00562808" w:rsidRPr="007E1B23" w:rsidRDefault="00562808" w:rsidP="007E1B23">
      <w:pPr>
        <w:pStyle w:val="Specification"/>
        <w:numPr>
          <w:ilvl w:val="0"/>
          <w:numId w:val="0"/>
        </w:numPr>
        <w:ind w:left="567"/>
        <w:jc w:val="both"/>
        <w:rPr>
          <w:rFonts w:cs="Calibri"/>
        </w:rPr>
      </w:pPr>
    </w:p>
    <w:p w14:paraId="3D2FDB32" w14:textId="37CB7B61" w:rsidR="0056270F" w:rsidRPr="00977E63" w:rsidRDefault="00B558CD" w:rsidP="00F514BB">
      <w:pPr>
        <w:pStyle w:val="Heading2"/>
        <w:jc w:val="both"/>
        <w:rPr>
          <w:rFonts w:cs="Calibri"/>
          <w:szCs w:val="24"/>
        </w:rPr>
      </w:pPr>
      <w:bookmarkStart w:id="14" w:name="_Toc435315881"/>
      <w:bookmarkStart w:id="15" w:name="_Toc89691720"/>
      <w:r w:rsidRPr="007E1B23">
        <w:rPr>
          <w:rFonts w:cs="Calibri"/>
          <w:szCs w:val="24"/>
        </w:rPr>
        <w:t>CUSTOMER INFRASTRUCTURE AND ENVIRONMENT</w:t>
      </w:r>
      <w:bookmarkEnd w:id="14"/>
      <w:bookmarkEnd w:id="15"/>
    </w:p>
    <w:p w14:paraId="6FF8D911" w14:textId="77777777" w:rsidR="0056270F" w:rsidRPr="007E1B23" w:rsidRDefault="0056270F" w:rsidP="007E1B23">
      <w:pPr>
        <w:jc w:val="both"/>
        <w:rPr>
          <w:rFonts w:cs="Calibri"/>
          <w:color w:val="FF0000"/>
          <w:szCs w:val="24"/>
        </w:rPr>
      </w:pPr>
      <w:r w:rsidRPr="007E1B23">
        <w:rPr>
          <w:rFonts w:cs="Calibri"/>
          <w:szCs w:val="24"/>
        </w:rPr>
        <w:t xml:space="preserve">The required renewal is for the licenses as listed in Table 1 below, the </w:t>
      </w:r>
      <w:r w:rsidR="0053164A" w:rsidRPr="007E1B23">
        <w:rPr>
          <w:rFonts w:cs="Calibri"/>
          <w:szCs w:val="24"/>
        </w:rPr>
        <w:t>new procured licen</w:t>
      </w:r>
      <w:r w:rsidR="00B2545D" w:rsidRPr="007E1B23">
        <w:rPr>
          <w:rFonts w:cs="Calibri"/>
          <w:szCs w:val="24"/>
        </w:rPr>
        <w:t>s</w:t>
      </w:r>
      <w:r w:rsidR="0053164A" w:rsidRPr="007E1B23">
        <w:rPr>
          <w:rFonts w:cs="Calibri"/>
          <w:szCs w:val="24"/>
        </w:rPr>
        <w:t>es</w:t>
      </w:r>
      <w:r w:rsidR="00B2545D" w:rsidRPr="007E1B23">
        <w:rPr>
          <w:rFonts w:cs="Calibri"/>
          <w:szCs w:val="24"/>
        </w:rPr>
        <w:t>,</w:t>
      </w:r>
      <w:r w:rsidR="0053164A" w:rsidRPr="007E1B23">
        <w:rPr>
          <w:rFonts w:cs="Calibri"/>
          <w:szCs w:val="24"/>
        </w:rPr>
        <w:t xml:space="preserve"> and the </w:t>
      </w:r>
      <w:r w:rsidRPr="007E1B23">
        <w:rPr>
          <w:rFonts w:cs="Calibri"/>
          <w:szCs w:val="24"/>
        </w:rPr>
        <w:t xml:space="preserve">newly configured environment </w:t>
      </w:r>
    </w:p>
    <w:p w14:paraId="38AC5218" w14:textId="77777777" w:rsidR="0056270F" w:rsidRPr="007E1B23" w:rsidRDefault="0056270F" w:rsidP="007E1B23">
      <w:pPr>
        <w:jc w:val="both"/>
        <w:rPr>
          <w:rFonts w:cs="Calibri"/>
          <w:szCs w:val="24"/>
        </w:rPr>
      </w:pPr>
    </w:p>
    <w:p w14:paraId="45D6325E" w14:textId="77777777" w:rsidR="00903AB7" w:rsidRPr="007E1B23" w:rsidRDefault="00903AB7" w:rsidP="00972035">
      <w:pPr>
        <w:pStyle w:val="Caption"/>
        <w:ind w:firstLine="426"/>
        <w:jc w:val="both"/>
        <w:rPr>
          <w:rFonts w:cs="Calibri"/>
          <w:i/>
        </w:rPr>
      </w:pPr>
      <w:r w:rsidRPr="007E1B23">
        <w:rPr>
          <w:rFonts w:cs="Calibri"/>
        </w:rPr>
        <w:t xml:space="preserve">Table </w:t>
      </w:r>
      <w:r w:rsidRPr="007E1B23">
        <w:rPr>
          <w:rFonts w:cs="Calibri"/>
        </w:rPr>
        <w:fldChar w:fldCharType="begin"/>
      </w:r>
      <w:r w:rsidRPr="007E1B23">
        <w:rPr>
          <w:rFonts w:cs="Calibri"/>
        </w:rPr>
        <w:instrText xml:space="preserve"> SEQ Table \* ARABIC </w:instrText>
      </w:r>
      <w:r w:rsidRPr="007E1B23">
        <w:rPr>
          <w:rFonts w:cs="Calibri"/>
        </w:rPr>
        <w:fldChar w:fldCharType="separate"/>
      </w:r>
      <w:r w:rsidRPr="007E1B23">
        <w:rPr>
          <w:rFonts w:cs="Calibri"/>
        </w:rPr>
        <w:t>1</w:t>
      </w:r>
      <w:r w:rsidRPr="007E1B23">
        <w:rPr>
          <w:rFonts w:cs="Calibri"/>
        </w:rPr>
        <w:fldChar w:fldCharType="end"/>
      </w:r>
      <w:r w:rsidRPr="007E1B23">
        <w:rPr>
          <w:rFonts w:cs="Calibri"/>
        </w:rPr>
        <w:t xml:space="preserve"> – List of licenses</w:t>
      </w:r>
      <w:r w:rsidR="0056270F" w:rsidRPr="007E1B23">
        <w:rPr>
          <w:rFonts w:cs="Calibri"/>
        </w:rPr>
        <w:t xml:space="preserve"> </w:t>
      </w:r>
      <w:r w:rsidR="0053164A" w:rsidRPr="007E1B23">
        <w:rPr>
          <w:rFonts w:cs="Calibri"/>
        </w:rPr>
        <w:t>current</w:t>
      </w:r>
      <w:r w:rsidR="0056270F" w:rsidRPr="007E1B23">
        <w:rPr>
          <w:rFonts w:cs="Calibri"/>
        </w:rPr>
        <w:t xml:space="preserve"> which maintenance is required </w:t>
      </w:r>
    </w:p>
    <w:tbl>
      <w:tblPr>
        <w:tblW w:w="8795" w:type="dxa"/>
        <w:tblInd w:w="421" w:type="dxa"/>
        <w:tblLook w:val="04A0" w:firstRow="1" w:lastRow="0" w:firstColumn="1" w:lastColumn="0" w:noHBand="0" w:noVBand="1"/>
      </w:tblPr>
      <w:tblGrid>
        <w:gridCol w:w="1407"/>
        <w:gridCol w:w="6662"/>
        <w:gridCol w:w="1147"/>
      </w:tblGrid>
      <w:tr w:rsidR="006351ED" w:rsidRPr="007E1B23" w14:paraId="3A086B06" w14:textId="77777777" w:rsidTr="00972035">
        <w:trPr>
          <w:trHeight w:val="290"/>
        </w:trPr>
        <w:tc>
          <w:tcPr>
            <w:tcW w:w="8795" w:type="dxa"/>
            <w:gridSpan w:val="3"/>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45571D36" w14:textId="77777777" w:rsidR="006351ED" w:rsidRPr="007E1B23" w:rsidRDefault="000256B8" w:rsidP="007E1B23">
            <w:pPr>
              <w:jc w:val="both"/>
              <w:rPr>
                <w:rFonts w:cs="Calibri"/>
                <w:b/>
                <w:bCs/>
                <w:color w:val="000000"/>
                <w:szCs w:val="24"/>
                <w:lang w:eastAsia="en-ZA"/>
              </w:rPr>
            </w:pPr>
            <w:r w:rsidRPr="007E1B23">
              <w:rPr>
                <w:rFonts w:cs="Calibri"/>
                <w:szCs w:val="24"/>
              </w:rPr>
              <w:br w:type="page"/>
            </w:r>
            <w:r w:rsidR="006351ED" w:rsidRPr="007E1B23">
              <w:rPr>
                <w:rFonts w:cs="Calibri"/>
                <w:b/>
                <w:bCs/>
                <w:color w:val="000000"/>
                <w:szCs w:val="24"/>
                <w:lang w:eastAsia="en-ZA"/>
              </w:rPr>
              <w:t xml:space="preserve">Adobe </w:t>
            </w:r>
          </w:p>
        </w:tc>
      </w:tr>
      <w:tr w:rsidR="00B2545D" w:rsidRPr="007E1B23" w14:paraId="163AED14" w14:textId="77777777" w:rsidTr="00972035">
        <w:trPr>
          <w:trHeight w:hRule="exact" w:val="284"/>
        </w:trPr>
        <w:tc>
          <w:tcPr>
            <w:tcW w:w="986" w:type="dxa"/>
            <w:tcBorders>
              <w:top w:val="nil"/>
              <w:left w:val="single" w:sz="4" w:space="0" w:color="auto"/>
              <w:bottom w:val="single" w:sz="4" w:space="0" w:color="auto"/>
              <w:right w:val="single" w:sz="4" w:space="0" w:color="auto"/>
            </w:tcBorders>
            <w:shd w:val="clear" w:color="000000" w:fill="D9D9D9"/>
            <w:noWrap/>
            <w:hideMark/>
          </w:tcPr>
          <w:p w14:paraId="6FFE86D0" w14:textId="77777777" w:rsidR="00B2545D" w:rsidRPr="007E1B23" w:rsidRDefault="00B2545D" w:rsidP="007E1B23">
            <w:pPr>
              <w:spacing w:line="259" w:lineRule="auto"/>
              <w:jc w:val="both"/>
              <w:rPr>
                <w:rFonts w:cs="Calibri"/>
                <w:szCs w:val="24"/>
              </w:rPr>
            </w:pPr>
            <w:r w:rsidRPr="007E1B23">
              <w:rPr>
                <w:rFonts w:eastAsia="Verdana" w:cs="Calibri"/>
                <w:b/>
                <w:szCs w:val="24"/>
              </w:rPr>
              <w:t xml:space="preserve">Product </w:t>
            </w:r>
          </w:p>
        </w:tc>
        <w:tc>
          <w:tcPr>
            <w:tcW w:w="6662" w:type="dxa"/>
            <w:tcBorders>
              <w:top w:val="nil"/>
              <w:left w:val="nil"/>
              <w:bottom w:val="single" w:sz="4" w:space="0" w:color="auto"/>
              <w:right w:val="single" w:sz="4" w:space="0" w:color="auto"/>
            </w:tcBorders>
            <w:shd w:val="clear" w:color="000000" w:fill="D9D9D9"/>
            <w:noWrap/>
            <w:hideMark/>
          </w:tcPr>
          <w:p w14:paraId="1286DE43" w14:textId="77777777" w:rsidR="00B2545D" w:rsidRPr="007E1B23" w:rsidRDefault="00B2545D" w:rsidP="007E1B23">
            <w:pPr>
              <w:spacing w:line="259" w:lineRule="auto"/>
              <w:ind w:left="2"/>
              <w:jc w:val="both"/>
              <w:rPr>
                <w:rFonts w:cs="Calibri"/>
                <w:szCs w:val="24"/>
              </w:rPr>
            </w:pPr>
            <w:r w:rsidRPr="007E1B23">
              <w:rPr>
                <w:rFonts w:eastAsia="Verdana" w:cs="Calibri"/>
                <w:b/>
                <w:szCs w:val="24"/>
              </w:rPr>
              <w:t xml:space="preserve">Product Description </w:t>
            </w:r>
          </w:p>
        </w:tc>
        <w:tc>
          <w:tcPr>
            <w:tcW w:w="1147" w:type="dxa"/>
            <w:tcBorders>
              <w:top w:val="nil"/>
              <w:left w:val="nil"/>
              <w:bottom w:val="single" w:sz="4" w:space="0" w:color="auto"/>
              <w:right w:val="single" w:sz="4" w:space="0" w:color="auto"/>
            </w:tcBorders>
            <w:shd w:val="clear" w:color="000000" w:fill="D9D9D9"/>
            <w:noWrap/>
            <w:hideMark/>
          </w:tcPr>
          <w:p w14:paraId="5B097E30" w14:textId="77777777" w:rsidR="00B2545D" w:rsidRPr="007E1B23" w:rsidRDefault="00B2545D" w:rsidP="007E1B23">
            <w:pPr>
              <w:spacing w:line="259" w:lineRule="auto"/>
              <w:ind w:left="2"/>
              <w:jc w:val="both"/>
              <w:rPr>
                <w:rFonts w:cs="Calibri"/>
                <w:szCs w:val="24"/>
              </w:rPr>
            </w:pPr>
            <w:r w:rsidRPr="007E1B23">
              <w:rPr>
                <w:rFonts w:eastAsia="Verdana" w:cs="Calibri"/>
                <w:b/>
                <w:szCs w:val="24"/>
              </w:rPr>
              <w:t xml:space="preserve">Quantity </w:t>
            </w:r>
          </w:p>
        </w:tc>
      </w:tr>
      <w:tr w:rsidR="006351ED" w:rsidRPr="007E1B23" w14:paraId="0004D890" w14:textId="77777777" w:rsidTr="00972035">
        <w:trPr>
          <w:trHeight w:hRule="exact" w:val="284"/>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DA5D27C" w14:textId="77777777" w:rsidR="006351ED" w:rsidRPr="007E1B23" w:rsidRDefault="006351ED" w:rsidP="007E1B23">
            <w:pPr>
              <w:spacing w:line="259" w:lineRule="auto"/>
              <w:ind w:left="2"/>
              <w:jc w:val="both"/>
              <w:rPr>
                <w:rFonts w:cs="Calibri"/>
                <w:szCs w:val="24"/>
              </w:rPr>
            </w:pPr>
            <w:r w:rsidRPr="007E1B23">
              <w:rPr>
                <w:rFonts w:cs="Calibri"/>
                <w:szCs w:val="24"/>
              </w:rPr>
              <w:t>38052869JA</w:t>
            </w:r>
          </w:p>
        </w:tc>
        <w:tc>
          <w:tcPr>
            <w:tcW w:w="6662" w:type="dxa"/>
            <w:tcBorders>
              <w:top w:val="nil"/>
              <w:left w:val="nil"/>
              <w:bottom w:val="single" w:sz="4" w:space="0" w:color="auto"/>
              <w:right w:val="single" w:sz="4" w:space="0" w:color="auto"/>
            </w:tcBorders>
            <w:shd w:val="clear" w:color="auto" w:fill="auto"/>
            <w:noWrap/>
            <w:vAlign w:val="center"/>
            <w:hideMark/>
          </w:tcPr>
          <w:p w14:paraId="0D88BE0F" w14:textId="77777777" w:rsidR="006351ED" w:rsidRPr="007E1B23" w:rsidRDefault="006351ED" w:rsidP="007E1B23">
            <w:pPr>
              <w:spacing w:line="259" w:lineRule="auto"/>
              <w:ind w:left="2"/>
              <w:jc w:val="both"/>
              <w:rPr>
                <w:rFonts w:cs="Calibri"/>
                <w:szCs w:val="24"/>
              </w:rPr>
            </w:pPr>
            <w:r w:rsidRPr="007E1B23">
              <w:rPr>
                <w:rFonts w:cs="Calibri"/>
                <w:szCs w:val="24"/>
              </w:rPr>
              <w:t>AEM FORMS:OPT PER CORE</w:t>
            </w:r>
          </w:p>
        </w:tc>
        <w:tc>
          <w:tcPr>
            <w:tcW w:w="1147" w:type="dxa"/>
            <w:tcBorders>
              <w:top w:val="nil"/>
              <w:left w:val="nil"/>
              <w:bottom w:val="single" w:sz="4" w:space="0" w:color="auto"/>
              <w:right w:val="single" w:sz="4" w:space="0" w:color="auto"/>
            </w:tcBorders>
            <w:shd w:val="clear" w:color="auto" w:fill="auto"/>
            <w:noWrap/>
            <w:vAlign w:val="center"/>
            <w:hideMark/>
          </w:tcPr>
          <w:p w14:paraId="51F00536" w14:textId="77777777" w:rsidR="006351ED" w:rsidRPr="007E1B23" w:rsidRDefault="006351ED" w:rsidP="007E1B23">
            <w:pPr>
              <w:jc w:val="both"/>
              <w:rPr>
                <w:rFonts w:cs="Calibri"/>
                <w:color w:val="000000"/>
                <w:szCs w:val="24"/>
                <w:lang w:eastAsia="en-ZA"/>
              </w:rPr>
            </w:pPr>
            <w:r w:rsidRPr="007E1B23">
              <w:rPr>
                <w:rFonts w:cs="Calibri"/>
                <w:color w:val="000000"/>
                <w:szCs w:val="24"/>
                <w:lang w:eastAsia="en-ZA"/>
              </w:rPr>
              <w:t>4 EA</w:t>
            </w:r>
          </w:p>
        </w:tc>
      </w:tr>
    </w:tbl>
    <w:p w14:paraId="54F4CE06" w14:textId="77777777" w:rsidR="0056270F" w:rsidRPr="007E1B23" w:rsidRDefault="0056270F" w:rsidP="007E1B23">
      <w:pPr>
        <w:jc w:val="both"/>
        <w:rPr>
          <w:rFonts w:cs="Calibri"/>
          <w:szCs w:val="24"/>
        </w:rPr>
      </w:pPr>
    </w:p>
    <w:tbl>
      <w:tblPr>
        <w:tblStyle w:val="TableGrid0"/>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43" w:type="dxa"/>
        </w:tblCellMar>
        <w:tblLook w:val="04A0" w:firstRow="1" w:lastRow="0" w:firstColumn="1" w:lastColumn="0" w:noHBand="0" w:noVBand="1"/>
      </w:tblPr>
      <w:tblGrid>
        <w:gridCol w:w="1607"/>
        <w:gridCol w:w="6007"/>
        <w:gridCol w:w="1599"/>
      </w:tblGrid>
      <w:tr w:rsidR="00B2545D" w:rsidRPr="007E1B23" w14:paraId="1D8FE991" w14:textId="77777777" w:rsidTr="00972035">
        <w:trPr>
          <w:trHeight w:hRule="exact" w:val="535"/>
          <w:tblHeader/>
        </w:trPr>
        <w:tc>
          <w:tcPr>
            <w:tcW w:w="9213" w:type="dxa"/>
            <w:gridSpan w:val="3"/>
            <w:shd w:val="clear" w:color="auto" w:fill="A6A6A6" w:themeFill="background1" w:themeFillShade="A6"/>
          </w:tcPr>
          <w:p w14:paraId="4E90A17C" w14:textId="77777777" w:rsidR="00B2545D" w:rsidRPr="007E1B23" w:rsidRDefault="00B2545D" w:rsidP="007E1B23">
            <w:pPr>
              <w:jc w:val="both"/>
              <w:rPr>
                <w:rFonts w:cs="Calibri"/>
                <w:b/>
                <w:szCs w:val="24"/>
              </w:rPr>
            </w:pPr>
            <w:r w:rsidRPr="007E1B23">
              <w:rPr>
                <w:rFonts w:cs="Calibri"/>
                <w:szCs w:val="24"/>
              </w:rPr>
              <w:br w:type="page"/>
            </w:r>
            <w:r w:rsidRPr="007E1B23">
              <w:rPr>
                <w:rFonts w:cs="Calibri"/>
                <w:b/>
                <w:szCs w:val="24"/>
              </w:rPr>
              <w:t>ECM environment</w:t>
            </w:r>
          </w:p>
        </w:tc>
      </w:tr>
      <w:tr w:rsidR="0053164A" w:rsidRPr="007E1B23" w14:paraId="13222396" w14:textId="77777777" w:rsidTr="00972035">
        <w:trPr>
          <w:trHeight w:hRule="exact" w:val="387"/>
          <w:tblHeader/>
        </w:trPr>
        <w:tc>
          <w:tcPr>
            <w:tcW w:w="1607" w:type="dxa"/>
          </w:tcPr>
          <w:p w14:paraId="35001926" w14:textId="77777777" w:rsidR="0053164A" w:rsidRPr="007E1B23" w:rsidRDefault="0053164A" w:rsidP="007E1B23">
            <w:pPr>
              <w:spacing w:line="259" w:lineRule="auto"/>
              <w:jc w:val="both"/>
              <w:rPr>
                <w:rFonts w:cs="Calibri"/>
                <w:szCs w:val="24"/>
              </w:rPr>
            </w:pPr>
            <w:bookmarkStart w:id="16" w:name="_Toc435315887"/>
            <w:r w:rsidRPr="007E1B23">
              <w:rPr>
                <w:rFonts w:eastAsia="Verdana" w:cs="Calibri"/>
                <w:b/>
                <w:szCs w:val="24"/>
              </w:rPr>
              <w:t xml:space="preserve">Product </w:t>
            </w:r>
          </w:p>
        </w:tc>
        <w:tc>
          <w:tcPr>
            <w:tcW w:w="6007" w:type="dxa"/>
          </w:tcPr>
          <w:p w14:paraId="5FD1867E" w14:textId="77777777" w:rsidR="0053164A" w:rsidRPr="007E1B23" w:rsidRDefault="0053164A" w:rsidP="007E1B23">
            <w:pPr>
              <w:spacing w:line="259" w:lineRule="auto"/>
              <w:ind w:left="2"/>
              <w:jc w:val="both"/>
              <w:rPr>
                <w:rFonts w:cs="Calibri"/>
                <w:szCs w:val="24"/>
              </w:rPr>
            </w:pPr>
            <w:r w:rsidRPr="007E1B23">
              <w:rPr>
                <w:rFonts w:eastAsia="Verdana" w:cs="Calibri"/>
                <w:b/>
                <w:szCs w:val="24"/>
              </w:rPr>
              <w:t xml:space="preserve">Product Description </w:t>
            </w:r>
          </w:p>
        </w:tc>
        <w:tc>
          <w:tcPr>
            <w:tcW w:w="1599" w:type="dxa"/>
          </w:tcPr>
          <w:p w14:paraId="042178C0" w14:textId="77777777" w:rsidR="0053164A" w:rsidRPr="007E1B23" w:rsidRDefault="0053164A" w:rsidP="007E1B23">
            <w:pPr>
              <w:spacing w:line="259" w:lineRule="auto"/>
              <w:ind w:left="2"/>
              <w:jc w:val="both"/>
              <w:rPr>
                <w:rFonts w:cs="Calibri"/>
                <w:szCs w:val="24"/>
              </w:rPr>
            </w:pPr>
            <w:r w:rsidRPr="007E1B23">
              <w:rPr>
                <w:rFonts w:eastAsia="Verdana" w:cs="Calibri"/>
                <w:b/>
                <w:szCs w:val="24"/>
              </w:rPr>
              <w:t xml:space="preserve">Quantity </w:t>
            </w:r>
          </w:p>
        </w:tc>
      </w:tr>
      <w:tr w:rsidR="00693DB9" w:rsidRPr="007E1B23" w14:paraId="0040D275" w14:textId="77777777" w:rsidTr="00972035">
        <w:tblPrEx>
          <w:tblCellMar>
            <w:top w:w="0" w:type="dxa"/>
            <w:left w:w="0" w:type="dxa"/>
            <w:right w:w="0" w:type="dxa"/>
          </w:tblCellMar>
        </w:tblPrEx>
        <w:trPr>
          <w:trHeight w:val="110"/>
        </w:trPr>
        <w:tc>
          <w:tcPr>
            <w:tcW w:w="1607" w:type="dxa"/>
            <w:hideMark/>
          </w:tcPr>
          <w:p w14:paraId="1FBBF00F"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1000005600</w:t>
            </w:r>
          </w:p>
        </w:tc>
        <w:tc>
          <w:tcPr>
            <w:tcW w:w="6007" w:type="dxa"/>
            <w:hideMark/>
          </w:tcPr>
          <w:p w14:paraId="07F53CA1"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DCTM </w:t>
            </w:r>
            <w:proofErr w:type="spellStart"/>
            <w:r w:rsidRPr="007E1B23">
              <w:rPr>
                <w:rFonts w:eastAsia="Times New Roman" w:cs="Calibri"/>
                <w:szCs w:val="24"/>
              </w:rPr>
              <w:t>xCP</w:t>
            </w:r>
            <w:proofErr w:type="spellEnd"/>
            <w:r w:rsidRPr="007E1B23">
              <w:rPr>
                <w:rFonts w:eastAsia="Times New Roman" w:cs="Calibri"/>
                <w:szCs w:val="24"/>
              </w:rPr>
              <w:t xml:space="preserve"> </w:t>
            </w:r>
            <w:proofErr w:type="spellStart"/>
            <w:r w:rsidRPr="007E1B23">
              <w:rPr>
                <w:rFonts w:eastAsia="Times New Roman" w:cs="Calibri"/>
                <w:szCs w:val="24"/>
              </w:rPr>
              <w:t>desgnr</w:t>
            </w:r>
            <w:proofErr w:type="spellEnd"/>
            <w:r w:rsidRPr="007E1B23">
              <w:rPr>
                <w:rFonts w:eastAsia="Times New Roman" w:cs="Calibri"/>
                <w:szCs w:val="24"/>
              </w:rPr>
              <w:t>=UA</w:t>
            </w:r>
          </w:p>
        </w:tc>
        <w:tc>
          <w:tcPr>
            <w:tcW w:w="1599" w:type="dxa"/>
            <w:hideMark/>
          </w:tcPr>
          <w:p w14:paraId="6623A369"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0B3A5D8B" w14:textId="77777777" w:rsidTr="00972035">
        <w:tblPrEx>
          <w:tblCellMar>
            <w:top w:w="0" w:type="dxa"/>
            <w:left w:w="0" w:type="dxa"/>
            <w:right w:w="0" w:type="dxa"/>
          </w:tblCellMar>
        </w:tblPrEx>
        <w:trPr>
          <w:trHeight w:val="110"/>
        </w:trPr>
        <w:tc>
          <w:tcPr>
            <w:tcW w:w="1607" w:type="dxa"/>
            <w:hideMark/>
          </w:tcPr>
          <w:p w14:paraId="51D687C7"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1000005706</w:t>
            </w:r>
          </w:p>
        </w:tc>
        <w:tc>
          <w:tcPr>
            <w:tcW w:w="6007" w:type="dxa"/>
            <w:hideMark/>
          </w:tcPr>
          <w:p w14:paraId="2E23BCC1"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IntCpStdSvrw</w:t>
            </w:r>
            <w:proofErr w:type="spellEnd"/>
            <w:r w:rsidRPr="007E1B23">
              <w:rPr>
                <w:rFonts w:eastAsia="Times New Roman" w:cs="Calibri"/>
                <w:szCs w:val="24"/>
              </w:rPr>
              <w:t>/</w:t>
            </w:r>
            <w:proofErr w:type="spellStart"/>
            <w:r w:rsidRPr="007E1B23">
              <w:rPr>
                <w:rFonts w:eastAsia="Times New Roman" w:cs="Calibri"/>
                <w:szCs w:val="24"/>
              </w:rPr>
              <w:t>AdRecTst</w:t>
            </w:r>
            <w:proofErr w:type="spellEnd"/>
            <w:r w:rsidRPr="007E1B23">
              <w:rPr>
                <w:rFonts w:eastAsia="Times New Roman" w:cs="Calibri"/>
                <w:szCs w:val="24"/>
              </w:rPr>
              <w:t>/</w:t>
            </w:r>
            <w:proofErr w:type="spellStart"/>
            <w:r w:rsidRPr="007E1B23">
              <w:rPr>
                <w:rFonts w:eastAsia="Times New Roman" w:cs="Calibri"/>
                <w:szCs w:val="24"/>
              </w:rPr>
              <w:t>Dv</w:t>
            </w:r>
            <w:proofErr w:type="spellEnd"/>
            <w:r w:rsidRPr="007E1B23">
              <w:rPr>
                <w:rFonts w:eastAsia="Times New Roman" w:cs="Calibri"/>
                <w:szCs w:val="24"/>
              </w:rPr>
              <w:t>/DR10KPPY=IA</w:t>
            </w:r>
          </w:p>
        </w:tc>
        <w:tc>
          <w:tcPr>
            <w:tcW w:w="1599" w:type="dxa"/>
            <w:hideMark/>
          </w:tcPr>
          <w:p w14:paraId="2C0D09B6"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4A8C0430" w14:textId="77777777" w:rsidTr="00972035">
        <w:tblPrEx>
          <w:tblCellMar>
            <w:top w:w="0" w:type="dxa"/>
            <w:left w:w="0" w:type="dxa"/>
            <w:right w:w="0" w:type="dxa"/>
          </w:tblCellMar>
        </w:tblPrEx>
        <w:trPr>
          <w:trHeight w:val="110"/>
        </w:trPr>
        <w:tc>
          <w:tcPr>
            <w:tcW w:w="1607" w:type="dxa"/>
            <w:hideMark/>
          </w:tcPr>
          <w:p w14:paraId="5923497A"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1000050959</w:t>
            </w:r>
          </w:p>
        </w:tc>
        <w:tc>
          <w:tcPr>
            <w:tcW w:w="6007" w:type="dxa"/>
            <w:hideMark/>
          </w:tcPr>
          <w:p w14:paraId="39C6BF10"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D2 </w:t>
            </w:r>
            <w:proofErr w:type="spellStart"/>
            <w:r w:rsidRPr="007E1B23">
              <w:rPr>
                <w:rFonts w:eastAsia="Times New Roman" w:cs="Calibri"/>
                <w:szCs w:val="24"/>
              </w:rPr>
              <w:t>Mbl</w:t>
            </w:r>
            <w:proofErr w:type="spellEnd"/>
            <w:r w:rsidRPr="007E1B23">
              <w:rPr>
                <w:rFonts w:eastAsia="Times New Roman" w:cs="Calibri"/>
                <w:szCs w:val="24"/>
              </w:rPr>
              <w:t xml:space="preserve"> </w:t>
            </w:r>
            <w:proofErr w:type="spellStart"/>
            <w:r w:rsidRPr="007E1B23">
              <w:rPr>
                <w:rFonts w:eastAsia="Times New Roman" w:cs="Calibri"/>
                <w:szCs w:val="24"/>
              </w:rPr>
              <w:t>Compnt</w:t>
            </w:r>
            <w:proofErr w:type="spellEnd"/>
          </w:p>
        </w:tc>
        <w:tc>
          <w:tcPr>
            <w:tcW w:w="1599" w:type="dxa"/>
            <w:hideMark/>
          </w:tcPr>
          <w:p w14:paraId="189C9850"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20</w:t>
            </w:r>
          </w:p>
        </w:tc>
      </w:tr>
      <w:tr w:rsidR="00693DB9" w:rsidRPr="007E1B23" w14:paraId="1B38DC44" w14:textId="77777777" w:rsidTr="00972035">
        <w:tblPrEx>
          <w:tblCellMar>
            <w:top w:w="0" w:type="dxa"/>
            <w:left w:w="0" w:type="dxa"/>
            <w:right w:w="0" w:type="dxa"/>
          </w:tblCellMar>
        </w:tblPrEx>
        <w:trPr>
          <w:trHeight w:val="110"/>
        </w:trPr>
        <w:tc>
          <w:tcPr>
            <w:tcW w:w="1607" w:type="dxa"/>
            <w:hideMark/>
          </w:tcPr>
          <w:p w14:paraId="78897815"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1000005598</w:t>
            </w:r>
          </w:p>
        </w:tc>
        <w:tc>
          <w:tcPr>
            <w:tcW w:w="6007" w:type="dxa"/>
            <w:hideMark/>
          </w:tcPr>
          <w:p w14:paraId="4CD0A4E1"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DCTM </w:t>
            </w:r>
            <w:proofErr w:type="spellStart"/>
            <w:r w:rsidRPr="007E1B23">
              <w:rPr>
                <w:rFonts w:eastAsia="Times New Roman" w:cs="Calibri"/>
                <w:szCs w:val="24"/>
              </w:rPr>
              <w:t>xCP</w:t>
            </w:r>
            <w:proofErr w:type="spellEnd"/>
            <w:r w:rsidRPr="007E1B23">
              <w:rPr>
                <w:rFonts w:eastAsia="Times New Roman" w:cs="Calibri"/>
                <w:szCs w:val="24"/>
              </w:rPr>
              <w:t xml:space="preserve"> </w:t>
            </w:r>
            <w:proofErr w:type="spellStart"/>
            <w:r w:rsidRPr="007E1B23">
              <w:rPr>
                <w:rFonts w:eastAsia="Times New Roman" w:cs="Calibri"/>
                <w:szCs w:val="24"/>
              </w:rPr>
              <w:t>Usr</w:t>
            </w:r>
            <w:proofErr w:type="spellEnd"/>
            <w:r w:rsidRPr="007E1B23">
              <w:rPr>
                <w:rFonts w:eastAsia="Times New Roman" w:cs="Calibri"/>
                <w:szCs w:val="24"/>
              </w:rPr>
              <w:t xml:space="preserve"> </w:t>
            </w:r>
            <w:proofErr w:type="spellStart"/>
            <w:r w:rsidRPr="007E1B23">
              <w:rPr>
                <w:rFonts w:eastAsia="Times New Roman" w:cs="Calibri"/>
                <w:szCs w:val="24"/>
              </w:rPr>
              <w:t>Ultd</w:t>
            </w:r>
            <w:proofErr w:type="spellEnd"/>
            <w:r w:rsidRPr="007E1B23">
              <w:rPr>
                <w:rFonts w:eastAsia="Times New Roman" w:cs="Calibri"/>
                <w:szCs w:val="24"/>
              </w:rPr>
              <w:t xml:space="preserve"> Apps=UA</w:t>
            </w:r>
          </w:p>
        </w:tc>
        <w:tc>
          <w:tcPr>
            <w:tcW w:w="1599" w:type="dxa"/>
            <w:hideMark/>
          </w:tcPr>
          <w:p w14:paraId="7B523143"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5</w:t>
            </w:r>
          </w:p>
        </w:tc>
      </w:tr>
      <w:tr w:rsidR="00693DB9" w:rsidRPr="007E1B23" w14:paraId="1F889493" w14:textId="77777777" w:rsidTr="00972035">
        <w:tblPrEx>
          <w:tblCellMar>
            <w:top w:w="0" w:type="dxa"/>
            <w:left w:w="0" w:type="dxa"/>
            <w:right w:w="0" w:type="dxa"/>
          </w:tblCellMar>
        </w:tblPrEx>
        <w:trPr>
          <w:trHeight w:val="110"/>
        </w:trPr>
        <w:tc>
          <w:tcPr>
            <w:tcW w:w="1607" w:type="dxa"/>
            <w:hideMark/>
          </w:tcPr>
          <w:p w14:paraId="6F66D92B"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1000005748</w:t>
            </w:r>
          </w:p>
        </w:tc>
        <w:tc>
          <w:tcPr>
            <w:tcW w:w="6007" w:type="dxa"/>
            <w:hideMark/>
          </w:tcPr>
          <w:p w14:paraId="57A636DD"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SEL My DCTM 4 MS Outlook=UA</w:t>
            </w:r>
          </w:p>
        </w:tc>
        <w:tc>
          <w:tcPr>
            <w:tcW w:w="1599" w:type="dxa"/>
            <w:hideMark/>
          </w:tcPr>
          <w:p w14:paraId="1E939A06"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10</w:t>
            </w:r>
          </w:p>
        </w:tc>
      </w:tr>
      <w:tr w:rsidR="00693DB9" w:rsidRPr="007E1B23" w14:paraId="6CC307C3" w14:textId="77777777" w:rsidTr="00972035">
        <w:tblPrEx>
          <w:tblCellMar>
            <w:top w:w="0" w:type="dxa"/>
            <w:left w:w="0" w:type="dxa"/>
            <w:right w:w="0" w:type="dxa"/>
          </w:tblCellMar>
        </w:tblPrEx>
        <w:trPr>
          <w:trHeight w:val="110"/>
        </w:trPr>
        <w:tc>
          <w:tcPr>
            <w:tcW w:w="1607" w:type="dxa"/>
            <w:hideMark/>
          </w:tcPr>
          <w:p w14:paraId="55B88E50"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1000005698</w:t>
            </w:r>
          </w:p>
        </w:tc>
        <w:tc>
          <w:tcPr>
            <w:tcW w:w="6007" w:type="dxa"/>
            <w:hideMark/>
          </w:tcPr>
          <w:p w14:paraId="243874C5"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IntelCapStdSvrTst</w:t>
            </w:r>
            <w:proofErr w:type="spellEnd"/>
            <w:r w:rsidRPr="007E1B23">
              <w:rPr>
                <w:rFonts w:eastAsia="Times New Roman" w:cs="Calibri"/>
                <w:szCs w:val="24"/>
              </w:rPr>
              <w:t>/Dev/DR 10K PPY=IA</w:t>
            </w:r>
          </w:p>
        </w:tc>
        <w:tc>
          <w:tcPr>
            <w:tcW w:w="1599" w:type="dxa"/>
            <w:hideMark/>
          </w:tcPr>
          <w:p w14:paraId="24E47E03"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1F9D94EA" w14:textId="77777777" w:rsidTr="00972035">
        <w:tblPrEx>
          <w:tblCellMar>
            <w:top w:w="0" w:type="dxa"/>
            <w:left w:w="0" w:type="dxa"/>
            <w:right w:w="0" w:type="dxa"/>
          </w:tblCellMar>
        </w:tblPrEx>
        <w:trPr>
          <w:trHeight w:val="110"/>
        </w:trPr>
        <w:tc>
          <w:tcPr>
            <w:tcW w:w="1607" w:type="dxa"/>
            <w:hideMark/>
          </w:tcPr>
          <w:p w14:paraId="110DB968"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1000005192</w:t>
            </w:r>
          </w:p>
        </w:tc>
        <w:tc>
          <w:tcPr>
            <w:tcW w:w="6007" w:type="dxa"/>
            <w:hideMark/>
          </w:tcPr>
          <w:p w14:paraId="568E7E1B"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eRoom</w:t>
            </w:r>
            <w:proofErr w:type="spellEnd"/>
            <w:r w:rsidRPr="007E1B23">
              <w:rPr>
                <w:rFonts w:eastAsia="Times New Roman" w:cs="Calibri"/>
                <w:szCs w:val="24"/>
              </w:rPr>
              <w:t xml:space="preserve"> Ent=UA</w:t>
            </w:r>
          </w:p>
        </w:tc>
        <w:tc>
          <w:tcPr>
            <w:tcW w:w="1599" w:type="dxa"/>
            <w:hideMark/>
          </w:tcPr>
          <w:p w14:paraId="3388BBE8"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100</w:t>
            </w:r>
          </w:p>
        </w:tc>
      </w:tr>
      <w:tr w:rsidR="00693DB9" w:rsidRPr="007E1B23" w14:paraId="20765C41" w14:textId="77777777" w:rsidTr="00972035">
        <w:tblPrEx>
          <w:tblCellMar>
            <w:top w:w="0" w:type="dxa"/>
            <w:left w:w="0" w:type="dxa"/>
            <w:right w:w="0" w:type="dxa"/>
          </w:tblCellMar>
        </w:tblPrEx>
        <w:trPr>
          <w:trHeight w:val="110"/>
        </w:trPr>
        <w:tc>
          <w:tcPr>
            <w:tcW w:w="1607" w:type="dxa"/>
            <w:hideMark/>
          </w:tcPr>
          <w:p w14:paraId="7B66A27B"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1000030316</w:t>
            </w:r>
          </w:p>
        </w:tc>
        <w:tc>
          <w:tcPr>
            <w:tcW w:w="6007" w:type="dxa"/>
            <w:hideMark/>
          </w:tcPr>
          <w:p w14:paraId="2B7441D8"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AppWrk</w:t>
            </w:r>
            <w:proofErr w:type="spellEnd"/>
            <w:r w:rsidRPr="007E1B23">
              <w:rPr>
                <w:rFonts w:eastAsia="Times New Roman" w:cs="Calibri"/>
                <w:szCs w:val="24"/>
              </w:rPr>
              <w:t xml:space="preserve"> App </w:t>
            </w:r>
            <w:proofErr w:type="spellStart"/>
            <w:r w:rsidRPr="007E1B23">
              <w:rPr>
                <w:rFonts w:eastAsia="Times New Roman" w:cs="Calibri"/>
                <w:szCs w:val="24"/>
              </w:rPr>
              <w:t>Gatewy</w:t>
            </w:r>
            <w:proofErr w:type="spellEnd"/>
            <w:r w:rsidRPr="007E1B23">
              <w:rPr>
                <w:rFonts w:eastAsia="Times New Roman" w:cs="Calibri"/>
                <w:szCs w:val="24"/>
              </w:rPr>
              <w:t xml:space="preserve"> On Prem Discrete</w:t>
            </w:r>
          </w:p>
        </w:tc>
        <w:tc>
          <w:tcPr>
            <w:tcW w:w="1599" w:type="dxa"/>
            <w:hideMark/>
          </w:tcPr>
          <w:p w14:paraId="260ECA5F"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20</w:t>
            </w:r>
          </w:p>
        </w:tc>
      </w:tr>
      <w:tr w:rsidR="00693DB9" w:rsidRPr="007E1B23" w14:paraId="3E230A8B" w14:textId="77777777" w:rsidTr="00972035">
        <w:tblPrEx>
          <w:tblCellMar>
            <w:top w:w="0" w:type="dxa"/>
            <w:left w:w="0" w:type="dxa"/>
            <w:right w:w="0" w:type="dxa"/>
          </w:tblCellMar>
        </w:tblPrEx>
        <w:trPr>
          <w:trHeight w:val="110"/>
        </w:trPr>
        <w:tc>
          <w:tcPr>
            <w:tcW w:w="1607" w:type="dxa"/>
            <w:hideMark/>
          </w:tcPr>
          <w:p w14:paraId="77BDF6DC"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1000005674</w:t>
            </w:r>
          </w:p>
        </w:tc>
        <w:tc>
          <w:tcPr>
            <w:tcW w:w="6007" w:type="dxa"/>
            <w:hideMark/>
          </w:tcPr>
          <w:p w14:paraId="4DB4608A"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Docmntum</w:t>
            </w:r>
            <w:proofErr w:type="spellEnd"/>
            <w:r w:rsidRPr="007E1B23">
              <w:rPr>
                <w:rFonts w:eastAsia="Times New Roman" w:cs="Calibri"/>
                <w:szCs w:val="24"/>
              </w:rPr>
              <w:t xml:space="preserve"> D2=UA</w:t>
            </w:r>
          </w:p>
        </w:tc>
        <w:tc>
          <w:tcPr>
            <w:tcW w:w="1599" w:type="dxa"/>
            <w:hideMark/>
          </w:tcPr>
          <w:p w14:paraId="1BE86979"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20</w:t>
            </w:r>
          </w:p>
        </w:tc>
      </w:tr>
      <w:tr w:rsidR="00693DB9" w:rsidRPr="007E1B23" w14:paraId="6C1A4CA7" w14:textId="77777777" w:rsidTr="00972035">
        <w:tblPrEx>
          <w:tblCellMar>
            <w:top w:w="0" w:type="dxa"/>
            <w:left w:w="0" w:type="dxa"/>
            <w:right w:w="0" w:type="dxa"/>
          </w:tblCellMar>
        </w:tblPrEx>
        <w:trPr>
          <w:trHeight w:val="110"/>
        </w:trPr>
        <w:tc>
          <w:tcPr>
            <w:tcW w:w="1607" w:type="dxa"/>
            <w:hideMark/>
          </w:tcPr>
          <w:p w14:paraId="61584A30"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1000047395        </w:t>
            </w:r>
          </w:p>
        </w:tc>
        <w:tc>
          <w:tcPr>
            <w:tcW w:w="6007" w:type="dxa"/>
            <w:hideMark/>
          </w:tcPr>
          <w:p w14:paraId="13230F86"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Documentum Prime Protect</w:t>
            </w:r>
          </w:p>
        </w:tc>
        <w:tc>
          <w:tcPr>
            <w:tcW w:w="1599" w:type="dxa"/>
            <w:hideMark/>
          </w:tcPr>
          <w:p w14:paraId="4317335D"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6B3A54A8" w14:textId="77777777" w:rsidTr="00972035">
        <w:tblPrEx>
          <w:tblCellMar>
            <w:top w:w="0" w:type="dxa"/>
            <w:left w:w="0" w:type="dxa"/>
            <w:right w:w="0" w:type="dxa"/>
          </w:tblCellMar>
        </w:tblPrEx>
        <w:trPr>
          <w:trHeight w:val="110"/>
        </w:trPr>
        <w:tc>
          <w:tcPr>
            <w:tcW w:w="1607" w:type="dxa"/>
            <w:hideMark/>
          </w:tcPr>
          <w:p w14:paraId="47FB82A7"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1000005714</w:t>
            </w:r>
          </w:p>
        </w:tc>
        <w:tc>
          <w:tcPr>
            <w:tcW w:w="6007" w:type="dxa"/>
            <w:hideMark/>
          </w:tcPr>
          <w:p w14:paraId="16D00E5F"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Intell</w:t>
            </w:r>
            <w:proofErr w:type="spellEnd"/>
            <w:r w:rsidRPr="007E1B23">
              <w:rPr>
                <w:rFonts w:eastAsia="Times New Roman" w:cs="Calibri"/>
                <w:szCs w:val="24"/>
              </w:rPr>
              <w:t xml:space="preserve"> </w:t>
            </w:r>
            <w:proofErr w:type="spellStart"/>
            <w:r w:rsidRPr="007E1B23">
              <w:rPr>
                <w:rFonts w:eastAsia="Times New Roman" w:cs="Calibri"/>
                <w:szCs w:val="24"/>
              </w:rPr>
              <w:t>Captr</w:t>
            </w:r>
            <w:proofErr w:type="spellEnd"/>
            <w:r w:rsidRPr="007E1B23">
              <w:rPr>
                <w:rFonts w:eastAsia="Times New Roman" w:cs="Calibri"/>
                <w:szCs w:val="24"/>
              </w:rPr>
              <w:t xml:space="preserve"> Scan+ </w:t>
            </w:r>
            <w:proofErr w:type="spellStart"/>
            <w:r w:rsidRPr="007E1B23">
              <w:rPr>
                <w:rFonts w:eastAsia="Times New Roman" w:cs="Calibri"/>
                <w:szCs w:val="24"/>
              </w:rPr>
              <w:t>Clnt</w:t>
            </w:r>
            <w:proofErr w:type="spellEnd"/>
            <w:r w:rsidRPr="007E1B23">
              <w:rPr>
                <w:rFonts w:eastAsia="Times New Roman" w:cs="Calibri"/>
                <w:szCs w:val="24"/>
              </w:rPr>
              <w:t xml:space="preserve"> =UB</w:t>
            </w:r>
          </w:p>
        </w:tc>
        <w:tc>
          <w:tcPr>
            <w:tcW w:w="1599" w:type="dxa"/>
            <w:hideMark/>
          </w:tcPr>
          <w:p w14:paraId="46C413D9"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52A479B3" w14:textId="77777777" w:rsidTr="00972035">
        <w:tblPrEx>
          <w:tblCellMar>
            <w:top w:w="0" w:type="dxa"/>
            <w:left w:w="0" w:type="dxa"/>
            <w:right w:w="0" w:type="dxa"/>
          </w:tblCellMar>
        </w:tblPrEx>
        <w:trPr>
          <w:trHeight w:val="110"/>
        </w:trPr>
        <w:tc>
          <w:tcPr>
            <w:tcW w:w="1607" w:type="dxa"/>
            <w:hideMark/>
          </w:tcPr>
          <w:p w14:paraId="37CE8F4B"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1000047379        </w:t>
            </w:r>
          </w:p>
        </w:tc>
        <w:tc>
          <w:tcPr>
            <w:tcW w:w="6007" w:type="dxa"/>
            <w:hideMark/>
          </w:tcPr>
          <w:p w14:paraId="0A5BF735"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Captiva Prime Protect</w:t>
            </w:r>
          </w:p>
        </w:tc>
        <w:tc>
          <w:tcPr>
            <w:tcW w:w="1599" w:type="dxa"/>
            <w:hideMark/>
          </w:tcPr>
          <w:p w14:paraId="05276042"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1402BDA0" w14:textId="77777777" w:rsidTr="00972035">
        <w:tblPrEx>
          <w:tblCellMar>
            <w:top w:w="0" w:type="dxa"/>
            <w:left w:w="0" w:type="dxa"/>
            <w:right w:w="0" w:type="dxa"/>
          </w:tblCellMar>
        </w:tblPrEx>
        <w:trPr>
          <w:trHeight w:val="110"/>
        </w:trPr>
        <w:tc>
          <w:tcPr>
            <w:tcW w:w="1607" w:type="dxa"/>
            <w:hideMark/>
          </w:tcPr>
          <w:p w14:paraId="0ADDAAF0"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1000006396</w:t>
            </w:r>
          </w:p>
        </w:tc>
        <w:tc>
          <w:tcPr>
            <w:tcW w:w="6007" w:type="dxa"/>
            <w:hideMark/>
          </w:tcPr>
          <w:p w14:paraId="74F363AB"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Cert </w:t>
            </w:r>
            <w:proofErr w:type="spellStart"/>
            <w:r w:rsidRPr="007E1B23">
              <w:rPr>
                <w:rFonts w:eastAsia="Times New Roman" w:cs="Calibri"/>
                <w:szCs w:val="24"/>
              </w:rPr>
              <w:t>Recrd</w:t>
            </w:r>
            <w:proofErr w:type="spellEnd"/>
            <w:r w:rsidRPr="007E1B23">
              <w:rPr>
                <w:rFonts w:eastAsia="Times New Roman" w:cs="Calibri"/>
                <w:szCs w:val="24"/>
              </w:rPr>
              <w:t xml:space="preserve"> </w:t>
            </w:r>
            <w:proofErr w:type="spellStart"/>
            <w:r w:rsidRPr="007E1B23">
              <w:rPr>
                <w:rFonts w:eastAsia="Times New Roman" w:cs="Calibri"/>
                <w:szCs w:val="24"/>
              </w:rPr>
              <w:t>Mgr</w:t>
            </w:r>
            <w:proofErr w:type="spellEnd"/>
            <w:r w:rsidRPr="007E1B23">
              <w:rPr>
                <w:rFonts w:eastAsia="Times New Roman" w:cs="Calibri"/>
                <w:szCs w:val="24"/>
              </w:rPr>
              <w:t xml:space="preserve"> 5011250=UA</w:t>
            </w:r>
          </w:p>
        </w:tc>
        <w:tc>
          <w:tcPr>
            <w:tcW w:w="1599" w:type="dxa"/>
            <w:hideMark/>
          </w:tcPr>
          <w:p w14:paraId="384396F3"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802</w:t>
            </w:r>
          </w:p>
        </w:tc>
      </w:tr>
      <w:tr w:rsidR="00693DB9" w:rsidRPr="007E1B23" w14:paraId="27BC610D" w14:textId="77777777" w:rsidTr="00972035">
        <w:tblPrEx>
          <w:tblCellMar>
            <w:top w:w="0" w:type="dxa"/>
            <w:left w:w="0" w:type="dxa"/>
            <w:right w:w="0" w:type="dxa"/>
          </w:tblCellMar>
        </w:tblPrEx>
        <w:trPr>
          <w:trHeight w:val="110"/>
        </w:trPr>
        <w:tc>
          <w:tcPr>
            <w:tcW w:w="1607" w:type="dxa"/>
            <w:hideMark/>
          </w:tcPr>
          <w:p w14:paraId="48315254"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1000010314</w:t>
            </w:r>
          </w:p>
        </w:tc>
        <w:tc>
          <w:tcPr>
            <w:tcW w:w="6007" w:type="dxa"/>
            <w:hideMark/>
          </w:tcPr>
          <w:p w14:paraId="27304AFE"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Docmntum</w:t>
            </w:r>
            <w:proofErr w:type="spellEnd"/>
            <w:r w:rsidRPr="007E1B23">
              <w:rPr>
                <w:rFonts w:eastAsia="Times New Roman" w:cs="Calibri"/>
                <w:szCs w:val="24"/>
              </w:rPr>
              <w:t xml:space="preserve"> Admin ST</w:t>
            </w:r>
          </w:p>
        </w:tc>
        <w:tc>
          <w:tcPr>
            <w:tcW w:w="1599" w:type="dxa"/>
            <w:hideMark/>
          </w:tcPr>
          <w:p w14:paraId="02B9AA06"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7EA95551" w14:textId="77777777" w:rsidTr="00972035">
        <w:tblPrEx>
          <w:tblCellMar>
            <w:top w:w="0" w:type="dxa"/>
            <w:left w:w="0" w:type="dxa"/>
            <w:right w:w="0" w:type="dxa"/>
          </w:tblCellMar>
        </w:tblPrEx>
        <w:trPr>
          <w:trHeight w:val="110"/>
        </w:trPr>
        <w:tc>
          <w:tcPr>
            <w:tcW w:w="1607" w:type="dxa"/>
            <w:hideMark/>
          </w:tcPr>
          <w:p w14:paraId="00E40466"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1000011103</w:t>
            </w:r>
          </w:p>
        </w:tc>
        <w:tc>
          <w:tcPr>
            <w:tcW w:w="6007" w:type="dxa"/>
            <w:hideMark/>
          </w:tcPr>
          <w:p w14:paraId="46896AE9"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Docmntum</w:t>
            </w:r>
            <w:proofErr w:type="spellEnd"/>
            <w:r w:rsidRPr="007E1B23">
              <w:rPr>
                <w:rFonts w:eastAsia="Times New Roman" w:cs="Calibri"/>
                <w:szCs w:val="24"/>
              </w:rPr>
              <w:t xml:space="preserve"> </w:t>
            </w:r>
            <w:proofErr w:type="spellStart"/>
            <w:r w:rsidRPr="007E1B23">
              <w:rPr>
                <w:rFonts w:eastAsia="Times New Roman" w:cs="Calibri"/>
                <w:szCs w:val="24"/>
              </w:rPr>
              <w:t>Devlpr</w:t>
            </w:r>
            <w:proofErr w:type="spellEnd"/>
            <w:r w:rsidRPr="007E1B23">
              <w:rPr>
                <w:rFonts w:eastAsia="Times New Roman" w:cs="Calibri"/>
                <w:szCs w:val="24"/>
              </w:rPr>
              <w:t xml:space="preserve"> </w:t>
            </w:r>
            <w:proofErr w:type="spellStart"/>
            <w:r w:rsidRPr="007E1B23">
              <w:rPr>
                <w:rFonts w:eastAsia="Times New Roman" w:cs="Calibri"/>
                <w:szCs w:val="24"/>
              </w:rPr>
              <w:t>Stdio</w:t>
            </w:r>
            <w:proofErr w:type="spellEnd"/>
            <w:r w:rsidRPr="007E1B23">
              <w:rPr>
                <w:rFonts w:eastAsia="Times New Roman" w:cs="Calibri"/>
                <w:szCs w:val="24"/>
              </w:rPr>
              <w:t xml:space="preserve"> ST</w:t>
            </w:r>
          </w:p>
        </w:tc>
        <w:tc>
          <w:tcPr>
            <w:tcW w:w="1599" w:type="dxa"/>
            <w:hideMark/>
          </w:tcPr>
          <w:p w14:paraId="20D74CC8"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2</w:t>
            </w:r>
          </w:p>
        </w:tc>
      </w:tr>
      <w:tr w:rsidR="00693DB9" w:rsidRPr="007E1B23" w14:paraId="54EEC52E" w14:textId="77777777" w:rsidTr="00972035">
        <w:tblPrEx>
          <w:tblCellMar>
            <w:top w:w="0" w:type="dxa"/>
            <w:left w:w="0" w:type="dxa"/>
            <w:right w:w="0" w:type="dxa"/>
          </w:tblCellMar>
        </w:tblPrEx>
        <w:trPr>
          <w:trHeight w:val="110"/>
        </w:trPr>
        <w:tc>
          <w:tcPr>
            <w:tcW w:w="1607" w:type="dxa"/>
            <w:hideMark/>
          </w:tcPr>
          <w:p w14:paraId="413AFB43"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1000003822</w:t>
            </w:r>
          </w:p>
        </w:tc>
        <w:tc>
          <w:tcPr>
            <w:tcW w:w="6007" w:type="dxa"/>
            <w:hideMark/>
          </w:tcPr>
          <w:p w14:paraId="0EC6167B"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Docmntum</w:t>
            </w:r>
            <w:proofErr w:type="spellEnd"/>
            <w:r w:rsidRPr="007E1B23">
              <w:rPr>
                <w:rFonts w:eastAsia="Times New Roman" w:cs="Calibri"/>
                <w:szCs w:val="24"/>
              </w:rPr>
              <w:t xml:space="preserve"> </w:t>
            </w:r>
            <w:proofErr w:type="spellStart"/>
            <w:r w:rsidRPr="007E1B23">
              <w:rPr>
                <w:rFonts w:eastAsia="Times New Roman" w:cs="Calibri"/>
                <w:szCs w:val="24"/>
              </w:rPr>
              <w:t>ExprtNC</w:t>
            </w:r>
            <w:proofErr w:type="spellEnd"/>
          </w:p>
        </w:tc>
        <w:tc>
          <w:tcPr>
            <w:tcW w:w="1599" w:type="dxa"/>
            <w:hideMark/>
          </w:tcPr>
          <w:p w14:paraId="605917B1"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53374E88" w14:textId="77777777" w:rsidTr="00972035">
        <w:tblPrEx>
          <w:tblCellMar>
            <w:top w:w="0" w:type="dxa"/>
            <w:left w:w="0" w:type="dxa"/>
            <w:right w:w="0" w:type="dxa"/>
          </w:tblCellMar>
        </w:tblPrEx>
        <w:trPr>
          <w:trHeight w:val="110"/>
        </w:trPr>
        <w:tc>
          <w:tcPr>
            <w:tcW w:w="1607" w:type="dxa"/>
            <w:hideMark/>
          </w:tcPr>
          <w:p w14:paraId="670F546B"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1000011247</w:t>
            </w:r>
          </w:p>
        </w:tc>
        <w:tc>
          <w:tcPr>
            <w:tcW w:w="6007" w:type="dxa"/>
            <w:hideMark/>
          </w:tcPr>
          <w:p w14:paraId="52267D7D"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EROOM Ent ST</w:t>
            </w:r>
          </w:p>
        </w:tc>
        <w:tc>
          <w:tcPr>
            <w:tcW w:w="1599" w:type="dxa"/>
            <w:hideMark/>
          </w:tcPr>
          <w:p w14:paraId="29A8FE7A"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400</w:t>
            </w:r>
          </w:p>
        </w:tc>
      </w:tr>
      <w:tr w:rsidR="00693DB9" w:rsidRPr="007E1B23" w14:paraId="72391EF9" w14:textId="77777777" w:rsidTr="00972035">
        <w:tblPrEx>
          <w:tblCellMar>
            <w:top w:w="0" w:type="dxa"/>
            <w:left w:w="0" w:type="dxa"/>
            <w:right w:w="0" w:type="dxa"/>
          </w:tblCellMar>
        </w:tblPrEx>
        <w:trPr>
          <w:trHeight w:val="110"/>
        </w:trPr>
        <w:tc>
          <w:tcPr>
            <w:tcW w:w="1607" w:type="dxa"/>
            <w:hideMark/>
          </w:tcPr>
          <w:p w14:paraId="0BCCAACD"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1000012384</w:t>
            </w:r>
          </w:p>
        </w:tc>
        <w:tc>
          <w:tcPr>
            <w:tcW w:w="6007" w:type="dxa"/>
            <w:hideMark/>
          </w:tcPr>
          <w:p w14:paraId="45C12375"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Media Trans4mtn Svc Cor</w:t>
            </w:r>
          </w:p>
        </w:tc>
        <w:tc>
          <w:tcPr>
            <w:tcW w:w="1599" w:type="dxa"/>
            <w:hideMark/>
          </w:tcPr>
          <w:p w14:paraId="1D7A270F"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24EBDF5B" w14:textId="77777777" w:rsidTr="00972035">
        <w:tblPrEx>
          <w:tblCellMar>
            <w:top w:w="0" w:type="dxa"/>
            <w:left w:w="0" w:type="dxa"/>
            <w:right w:w="0" w:type="dxa"/>
          </w:tblCellMar>
        </w:tblPrEx>
        <w:trPr>
          <w:trHeight w:val="110"/>
        </w:trPr>
        <w:tc>
          <w:tcPr>
            <w:tcW w:w="1607" w:type="dxa"/>
            <w:hideMark/>
          </w:tcPr>
          <w:p w14:paraId="14661CF6"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1000011249</w:t>
            </w:r>
          </w:p>
        </w:tc>
        <w:tc>
          <w:tcPr>
            <w:tcW w:w="6007" w:type="dxa"/>
            <w:hideMark/>
          </w:tcPr>
          <w:p w14:paraId="2C71CF6D"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EROOM </w:t>
            </w:r>
            <w:proofErr w:type="spellStart"/>
            <w:r w:rsidRPr="007E1B23">
              <w:rPr>
                <w:rFonts w:eastAsia="Times New Roman" w:cs="Calibri"/>
                <w:szCs w:val="24"/>
              </w:rPr>
              <w:t>Svr</w:t>
            </w:r>
            <w:proofErr w:type="spellEnd"/>
            <w:r w:rsidRPr="007E1B23">
              <w:rPr>
                <w:rFonts w:eastAsia="Times New Roman" w:cs="Calibri"/>
                <w:szCs w:val="24"/>
              </w:rPr>
              <w:t xml:space="preserve"> ST</w:t>
            </w:r>
          </w:p>
        </w:tc>
        <w:tc>
          <w:tcPr>
            <w:tcW w:w="1599" w:type="dxa"/>
            <w:hideMark/>
          </w:tcPr>
          <w:p w14:paraId="252F5C12"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50</w:t>
            </w:r>
          </w:p>
        </w:tc>
      </w:tr>
      <w:tr w:rsidR="00693DB9" w:rsidRPr="007E1B23" w14:paraId="64B01FA5" w14:textId="77777777" w:rsidTr="00972035">
        <w:tblPrEx>
          <w:tblCellMar>
            <w:top w:w="0" w:type="dxa"/>
            <w:left w:w="0" w:type="dxa"/>
            <w:right w:w="0" w:type="dxa"/>
          </w:tblCellMar>
        </w:tblPrEx>
        <w:trPr>
          <w:trHeight w:val="110"/>
        </w:trPr>
        <w:tc>
          <w:tcPr>
            <w:tcW w:w="1607" w:type="dxa"/>
            <w:hideMark/>
          </w:tcPr>
          <w:p w14:paraId="07E45E1C"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1000011231</w:t>
            </w:r>
          </w:p>
        </w:tc>
        <w:tc>
          <w:tcPr>
            <w:tcW w:w="6007" w:type="dxa"/>
            <w:hideMark/>
          </w:tcPr>
          <w:p w14:paraId="5EFB068D"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EROOM (Cor) ST</w:t>
            </w:r>
          </w:p>
        </w:tc>
        <w:tc>
          <w:tcPr>
            <w:tcW w:w="1599" w:type="dxa"/>
            <w:hideMark/>
          </w:tcPr>
          <w:p w14:paraId="5F3739C5"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50</w:t>
            </w:r>
          </w:p>
        </w:tc>
      </w:tr>
      <w:tr w:rsidR="00693DB9" w:rsidRPr="007E1B23" w14:paraId="0F8900F5" w14:textId="77777777" w:rsidTr="00972035">
        <w:tblPrEx>
          <w:tblCellMar>
            <w:top w:w="0" w:type="dxa"/>
            <w:left w:w="0" w:type="dxa"/>
            <w:right w:w="0" w:type="dxa"/>
          </w:tblCellMar>
        </w:tblPrEx>
        <w:trPr>
          <w:trHeight w:val="110"/>
        </w:trPr>
        <w:tc>
          <w:tcPr>
            <w:tcW w:w="1607" w:type="dxa"/>
            <w:hideMark/>
          </w:tcPr>
          <w:p w14:paraId="53BAD80E"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lastRenderedPageBreak/>
              <w:t>1000010971</w:t>
            </w:r>
          </w:p>
        </w:tc>
        <w:tc>
          <w:tcPr>
            <w:tcW w:w="6007" w:type="dxa"/>
            <w:hideMark/>
          </w:tcPr>
          <w:p w14:paraId="41FF6621" w14:textId="77777777" w:rsidR="00693DB9" w:rsidRPr="007E1B23" w:rsidRDefault="00693DB9" w:rsidP="007E1B23">
            <w:pPr>
              <w:autoSpaceDE w:val="0"/>
              <w:autoSpaceDN w:val="0"/>
              <w:jc w:val="both"/>
              <w:rPr>
                <w:rFonts w:eastAsia="Times New Roman" w:cs="Calibri"/>
                <w:szCs w:val="24"/>
              </w:rPr>
            </w:pPr>
            <w:proofErr w:type="spellStart"/>
            <w:r w:rsidRPr="007E1B23">
              <w:rPr>
                <w:rFonts w:eastAsia="Times New Roman" w:cs="Calibri"/>
                <w:szCs w:val="24"/>
              </w:rPr>
              <w:t>Contnt</w:t>
            </w:r>
            <w:proofErr w:type="spellEnd"/>
            <w:r w:rsidRPr="007E1B23">
              <w:rPr>
                <w:rFonts w:eastAsia="Times New Roman" w:cs="Calibri"/>
                <w:szCs w:val="24"/>
              </w:rPr>
              <w:t xml:space="preserve"> </w:t>
            </w:r>
            <w:proofErr w:type="spellStart"/>
            <w:r w:rsidRPr="007E1B23">
              <w:rPr>
                <w:rFonts w:eastAsia="Times New Roman" w:cs="Calibri"/>
                <w:szCs w:val="24"/>
              </w:rPr>
              <w:t>Svr</w:t>
            </w:r>
            <w:proofErr w:type="spellEnd"/>
            <w:r w:rsidRPr="007E1B23">
              <w:rPr>
                <w:rFonts w:eastAsia="Times New Roman" w:cs="Calibri"/>
                <w:szCs w:val="24"/>
              </w:rPr>
              <w:t xml:space="preserve"> ST</w:t>
            </w:r>
          </w:p>
        </w:tc>
        <w:tc>
          <w:tcPr>
            <w:tcW w:w="1599" w:type="dxa"/>
            <w:hideMark/>
          </w:tcPr>
          <w:p w14:paraId="7DFDE00B"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800</w:t>
            </w:r>
          </w:p>
        </w:tc>
      </w:tr>
      <w:tr w:rsidR="00693DB9" w:rsidRPr="007E1B23" w14:paraId="4BE24FB5" w14:textId="77777777" w:rsidTr="00972035">
        <w:tblPrEx>
          <w:tblCellMar>
            <w:top w:w="0" w:type="dxa"/>
            <w:left w:w="0" w:type="dxa"/>
            <w:right w:w="0" w:type="dxa"/>
          </w:tblCellMar>
        </w:tblPrEx>
        <w:trPr>
          <w:trHeight w:val="110"/>
        </w:trPr>
        <w:tc>
          <w:tcPr>
            <w:tcW w:w="1607" w:type="dxa"/>
            <w:hideMark/>
          </w:tcPr>
          <w:p w14:paraId="15F66D54"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1000003732</w:t>
            </w:r>
          </w:p>
        </w:tc>
        <w:tc>
          <w:tcPr>
            <w:tcW w:w="6007" w:type="dxa"/>
            <w:hideMark/>
          </w:tcPr>
          <w:p w14:paraId="29CCFD71"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INPUTACCEL Std Svr1M PPY</w:t>
            </w:r>
          </w:p>
        </w:tc>
        <w:tc>
          <w:tcPr>
            <w:tcW w:w="1599" w:type="dxa"/>
            <w:hideMark/>
          </w:tcPr>
          <w:p w14:paraId="3823AE4B"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1</w:t>
            </w:r>
          </w:p>
        </w:tc>
      </w:tr>
      <w:tr w:rsidR="00693DB9" w:rsidRPr="007E1B23" w14:paraId="46D68993" w14:textId="77777777" w:rsidTr="00972035">
        <w:tblPrEx>
          <w:tblCellMar>
            <w:top w:w="0" w:type="dxa"/>
            <w:left w:w="0" w:type="dxa"/>
            <w:right w:w="0" w:type="dxa"/>
          </w:tblCellMar>
        </w:tblPrEx>
        <w:trPr>
          <w:trHeight w:val="115"/>
        </w:trPr>
        <w:tc>
          <w:tcPr>
            <w:tcW w:w="1607" w:type="dxa"/>
            <w:hideMark/>
          </w:tcPr>
          <w:p w14:paraId="4418B223"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1000003738</w:t>
            </w:r>
          </w:p>
        </w:tc>
        <w:tc>
          <w:tcPr>
            <w:tcW w:w="6007" w:type="dxa"/>
            <w:hideMark/>
          </w:tcPr>
          <w:p w14:paraId="0276CB53" w14:textId="77777777" w:rsidR="00693DB9" w:rsidRPr="007E1B23" w:rsidRDefault="00693DB9" w:rsidP="007E1B23">
            <w:pPr>
              <w:autoSpaceDE w:val="0"/>
              <w:autoSpaceDN w:val="0"/>
              <w:jc w:val="both"/>
              <w:rPr>
                <w:rFonts w:eastAsia="Times New Roman" w:cs="Calibri"/>
                <w:szCs w:val="24"/>
              </w:rPr>
            </w:pPr>
            <w:r w:rsidRPr="007E1B23">
              <w:rPr>
                <w:rFonts w:eastAsia="Times New Roman" w:cs="Calibri"/>
                <w:szCs w:val="24"/>
              </w:rPr>
              <w:t xml:space="preserve">INPUTACCEL </w:t>
            </w:r>
            <w:proofErr w:type="spellStart"/>
            <w:r w:rsidRPr="007E1B23">
              <w:rPr>
                <w:rFonts w:eastAsia="Times New Roman" w:cs="Calibri"/>
                <w:szCs w:val="24"/>
              </w:rPr>
              <w:t>Strtr</w:t>
            </w:r>
            <w:proofErr w:type="spellEnd"/>
            <w:r w:rsidRPr="007E1B23">
              <w:rPr>
                <w:rFonts w:eastAsia="Times New Roman" w:cs="Calibri"/>
                <w:szCs w:val="24"/>
              </w:rPr>
              <w:t>/STD VOL PK-+1M PPY</w:t>
            </w:r>
          </w:p>
        </w:tc>
        <w:tc>
          <w:tcPr>
            <w:tcW w:w="1599" w:type="dxa"/>
            <w:hideMark/>
          </w:tcPr>
          <w:p w14:paraId="2262E421" w14:textId="77777777" w:rsidR="00693DB9" w:rsidRPr="007E1B23" w:rsidRDefault="00693DB9" w:rsidP="00F514BB">
            <w:pPr>
              <w:autoSpaceDE w:val="0"/>
              <w:autoSpaceDN w:val="0"/>
              <w:jc w:val="center"/>
              <w:rPr>
                <w:rFonts w:eastAsia="Times New Roman" w:cs="Calibri"/>
                <w:szCs w:val="24"/>
              </w:rPr>
            </w:pPr>
            <w:r w:rsidRPr="007E1B23">
              <w:rPr>
                <w:rFonts w:eastAsia="Times New Roman" w:cs="Calibri"/>
                <w:szCs w:val="24"/>
              </w:rPr>
              <w:t>9</w:t>
            </w:r>
          </w:p>
        </w:tc>
      </w:tr>
    </w:tbl>
    <w:p w14:paraId="2F68B71A" w14:textId="77777777" w:rsidR="00693DB9" w:rsidRPr="007E1B23" w:rsidRDefault="00693DB9" w:rsidP="007E1B23">
      <w:pPr>
        <w:jc w:val="both"/>
        <w:rPr>
          <w:rFonts w:cs="Calibri"/>
          <w:szCs w:val="24"/>
        </w:rPr>
      </w:pPr>
    </w:p>
    <w:p w14:paraId="5F452D18" w14:textId="77777777" w:rsidR="0056270F" w:rsidRPr="007E1B23" w:rsidRDefault="00693DB9" w:rsidP="007E1B23">
      <w:pPr>
        <w:pStyle w:val="Specification"/>
        <w:numPr>
          <w:ilvl w:val="0"/>
          <w:numId w:val="0"/>
        </w:numPr>
        <w:ind w:left="567" w:hanging="567"/>
        <w:jc w:val="both"/>
        <w:rPr>
          <w:rFonts w:cs="Calibri"/>
        </w:rPr>
      </w:pPr>
      <w:r w:rsidRPr="007E1B23">
        <w:rPr>
          <w:rFonts w:cs="Calibri"/>
          <w:b/>
          <w:u w:val="single"/>
        </w:rPr>
        <w:t>N</w:t>
      </w:r>
      <w:r w:rsidR="00760620" w:rsidRPr="007E1B23">
        <w:rPr>
          <w:rFonts w:cs="Calibri"/>
          <w:b/>
          <w:u w:val="single"/>
        </w:rPr>
        <w:t>B</w:t>
      </w:r>
      <w:r w:rsidR="00760620" w:rsidRPr="007E1B23">
        <w:rPr>
          <w:rFonts w:cs="Calibri"/>
        </w:rPr>
        <w:t>:</w:t>
      </w:r>
      <w:r w:rsidR="00760620" w:rsidRPr="007E1B23">
        <w:rPr>
          <w:rFonts w:cs="Calibri"/>
        </w:rPr>
        <w:tab/>
      </w:r>
      <w:r w:rsidR="00B2545D" w:rsidRPr="007E1B23">
        <w:rPr>
          <w:rFonts w:cs="Calibri"/>
        </w:rPr>
        <w:t xml:space="preserve">It must be noted that the maintenance and support </w:t>
      </w:r>
      <w:r w:rsidR="00151AB1" w:rsidRPr="007E1B23">
        <w:rPr>
          <w:rFonts w:cs="Calibri"/>
        </w:rPr>
        <w:t>of the Documentum Webtop software module, which is included as a combined module with the Certified Records Manager (802 licenses), must be terminated 12 months after the implementation of the SLA of the appointed service provider.</w:t>
      </w:r>
    </w:p>
    <w:p w14:paraId="7BDFEAF3" w14:textId="77777777" w:rsidR="0066206F" w:rsidRPr="007E1B23" w:rsidRDefault="002C0B8F" w:rsidP="007E1B23">
      <w:pPr>
        <w:pStyle w:val="Heading1"/>
        <w:jc w:val="both"/>
        <w:rPr>
          <w:rFonts w:cs="Calibri"/>
          <w:sz w:val="24"/>
          <w:szCs w:val="24"/>
        </w:rPr>
      </w:pPr>
      <w:bookmarkStart w:id="17" w:name="_Toc89691721"/>
      <w:r w:rsidRPr="007E1B23">
        <w:rPr>
          <w:rFonts w:cs="Calibri"/>
          <w:sz w:val="24"/>
          <w:szCs w:val="24"/>
        </w:rPr>
        <w:t>BID EVALUATION STAGES</w:t>
      </w:r>
      <w:bookmarkEnd w:id="16"/>
      <w:bookmarkEnd w:id="17"/>
    </w:p>
    <w:p w14:paraId="5845686F" w14:textId="77777777" w:rsidR="00BA5085" w:rsidRPr="007E1B23" w:rsidRDefault="000A1680" w:rsidP="007E1B23">
      <w:pPr>
        <w:pStyle w:val="Specification"/>
        <w:numPr>
          <w:ilvl w:val="0"/>
          <w:numId w:val="36"/>
        </w:numPr>
        <w:jc w:val="both"/>
        <w:rPr>
          <w:rFonts w:cs="Calibri"/>
        </w:rPr>
      </w:pPr>
      <w:r w:rsidRPr="007E1B23">
        <w:rPr>
          <w:rFonts w:cs="Calibri"/>
        </w:rPr>
        <w:t>T</w:t>
      </w:r>
      <w:r w:rsidR="0066206F" w:rsidRPr="007E1B23">
        <w:rPr>
          <w:rFonts w:cs="Calibri"/>
        </w:rPr>
        <w:t xml:space="preserve">he </w:t>
      </w:r>
      <w:r w:rsidR="00BA5085" w:rsidRPr="007E1B23">
        <w:rPr>
          <w:rFonts w:cs="Calibri"/>
        </w:rPr>
        <w:t xml:space="preserve">bid </w:t>
      </w:r>
      <w:r w:rsidR="0066206F" w:rsidRPr="007E1B23">
        <w:rPr>
          <w:rFonts w:cs="Calibri"/>
        </w:rPr>
        <w:t xml:space="preserve">evaluation </w:t>
      </w:r>
      <w:r w:rsidR="00BA5085" w:rsidRPr="007E1B23">
        <w:rPr>
          <w:rFonts w:cs="Calibri"/>
        </w:rPr>
        <w:t xml:space="preserve">process consists </w:t>
      </w:r>
      <w:r w:rsidR="0066206F" w:rsidRPr="007E1B23">
        <w:rPr>
          <w:rFonts w:cs="Calibri"/>
        </w:rPr>
        <w:t>of</w:t>
      </w:r>
      <w:r w:rsidR="00BA5085" w:rsidRPr="007E1B23">
        <w:rPr>
          <w:rFonts w:cs="Calibri"/>
        </w:rPr>
        <w:t xml:space="preserve"> several stages t</w:t>
      </w:r>
      <w:r w:rsidR="00BD73E5" w:rsidRPr="007E1B23">
        <w:rPr>
          <w:rFonts w:cs="Calibri"/>
        </w:rPr>
        <w:t>hat are</w:t>
      </w:r>
      <w:r w:rsidR="00BA5085" w:rsidRPr="007E1B23">
        <w:rPr>
          <w:rFonts w:cs="Calibri"/>
        </w:rPr>
        <w:t xml:space="preserve"> applicable according to the nature of the bi</w:t>
      </w:r>
      <w:r w:rsidR="00BD73E5" w:rsidRPr="007E1B23">
        <w:rPr>
          <w:rFonts w:cs="Calibri"/>
        </w:rPr>
        <w:t>d as defined in the table below</w:t>
      </w:r>
      <w:r w:rsidR="0051162B" w:rsidRPr="007E1B23">
        <w:rPr>
          <w:rFonts w:cs="Calibri"/>
        </w:rPr>
        <w:t>.</w:t>
      </w:r>
    </w:p>
    <w:p w14:paraId="79C44369" w14:textId="77777777" w:rsidR="00436CC6" w:rsidRPr="007E1B23" w:rsidRDefault="00436CC6" w:rsidP="007E1B23">
      <w:pPr>
        <w:pStyle w:val="Specification"/>
        <w:numPr>
          <w:ilvl w:val="0"/>
          <w:numId w:val="36"/>
        </w:numPr>
        <w:jc w:val="both"/>
        <w:rPr>
          <w:rFonts w:cs="Calibri"/>
        </w:rPr>
      </w:pPr>
      <w:r w:rsidRPr="007E1B23">
        <w:rPr>
          <w:rFonts w:cs="Calibri"/>
        </w:rPr>
        <w:t>The bidder must qualify for each stage to be eligible to proceed to the next stage of the evaluation.</w:t>
      </w:r>
    </w:p>
    <w:p w14:paraId="795B1238" w14:textId="77777777" w:rsidR="0066206F" w:rsidRPr="007E1B23" w:rsidRDefault="0066206F" w:rsidP="007E1B23">
      <w:pPr>
        <w:jc w:val="both"/>
        <w:rPr>
          <w:rFonts w:cs="Calibri"/>
          <w:szCs w:val="24"/>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81"/>
        <w:gridCol w:w="5482"/>
        <w:gridCol w:w="2505"/>
      </w:tblGrid>
      <w:tr w:rsidR="009F333D" w:rsidRPr="007E1B23" w14:paraId="52F1B4B6" w14:textId="77777777" w:rsidTr="00F514BB">
        <w:trPr>
          <w:tblHeader/>
        </w:trPr>
        <w:tc>
          <w:tcPr>
            <w:tcW w:w="782" w:type="pct"/>
            <w:shd w:val="clear" w:color="auto" w:fill="DBE5F1" w:themeFill="accent1" w:themeFillTint="33"/>
          </w:tcPr>
          <w:p w14:paraId="35D6F0F2" w14:textId="77777777" w:rsidR="009F333D" w:rsidRPr="007E1B23" w:rsidRDefault="009F333D" w:rsidP="007E1B23">
            <w:pPr>
              <w:jc w:val="both"/>
              <w:rPr>
                <w:rFonts w:cs="Calibri"/>
                <w:b/>
                <w:szCs w:val="24"/>
              </w:rPr>
            </w:pPr>
            <w:r w:rsidRPr="007E1B23">
              <w:rPr>
                <w:rFonts w:cs="Calibri"/>
                <w:b/>
                <w:szCs w:val="24"/>
              </w:rPr>
              <w:t>Stage</w:t>
            </w:r>
          </w:p>
        </w:tc>
        <w:tc>
          <w:tcPr>
            <w:tcW w:w="2895" w:type="pct"/>
            <w:shd w:val="clear" w:color="auto" w:fill="DBE5F1" w:themeFill="accent1" w:themeFillTint="33"/>
          </w:tcPr>
          <w:p w14:paraId="11E63E79" w14:textId="77777777" w:rsidR="009F333D" w:rsidRPr="007E1B23" w:rsidRDefault="009F333D" w:rsidP="007E1B23">
            <w:pPr>
              <w:jc w:val="both"/>
              <w:rPr>
                <w:rFonts w:cs="Calibri"/>
                <w:b/>
                <w:szCs w:val="24"/>
              </w:rPr>
            </w:pPr>
            <w:r w:rsidRPr="007E1B23">
              <w:rPr>
                <w:rFonts w:cs="Calibri"/>
                <w:b/>
                <w:szCs w:val="24"/>
              </w:rPr>
              <w:t>Description</w:t>
            </w:r>
          </w:p>
        </w:tc>
        <w:tc>
          <w:tcPr>
            <w:tcW w:w="1323" w:type="pct"/>
            <w:shd w:val="clear" w:color="auto" w:fill="DBE5F1" w:themeFill="accent1" w:themeFillTint="33"/>
          </w:tcPr>
          <w:p w14:paraId="48F7512B" w14:textId="77777777" w:rsidR="009F333D" w:rsidRPr="007E1B23" w:rsidRDefault="009F333D" w:rsidP="007E1B23">
            <w:pPr>
              <w:jc w:val="both"/>
              <w:rPr>
                <w:rFonts w:cs="Calibri"/>
                <w:b/>
                <w:szCs w:val="24"/>
              </w:rPr>
            </w:pPr>
            <w:r w:rsidRPr="007E1B23">
              <w:rPr>
                <w:rFonts w:cs="Calibri"/>
                <w:b/>
                <w:szCs w:val="24"/>
              </w:rPr>
              <w:t>Applicable for this bid</w:t>
            </w:r>
          </w:p>
        </w:tc>
      </w:tr>
      <w:tr w:rsidR="009F333D" w:rsidRPr="007E1B23" w14:paraId="27395096" w14:textId="77777777" w:rsidTr="00F514BB">
        <w:tc>
          <w:tcPr>
            <w:tcW w:w="782" w:type="pct"/>
          </w:tcPr>
          <w:p w14:paraId="1DAE9F02" w14:textId="77777777" w:rsidR="009F333D" w:rsidRPr="007E1B23" w:rsidRDefault="009F333D" w:rsidP="007E1B23">
            <w:pPr>
              <w:jc w:val="both"/>
              <w:rPr>
                <w:rFonts w:cs="Calibri"/>
                <w:szCs w:val="24"/>
              </w:rPr>
            </w:pPr>
            <w:r w:rsidRPr="007E1B23">
              <w:rPr>
                <w:rFonts w:cs="Calibri"/>
                <w:szCs w:val="24"/>
              </w:rPr>
              <w:t>Stage 1</w:t>
            </w:r>
            <w:r w:rsidRPr="007E1B23">
              <w:rPr>
                <w:rFonts w:cs="Calibri"/>
                <w:szCs w:val="24"/>
              </w:rPr>
              <w:tab/>
            </w:r>
          </w:p>
        </w:tc>
        <w:tc>
          <w:tcPr>
            <w:tcW w:w="2895" w:type="pct"/>
          </w:tcPr>
          <w:p w14:paraId="4F16D0FD" w14:textId="77777777" w:rsidR="009F333D" w:rsidRPr="007E1B23" w:rsidRDefault="009F333D" w:rsidP="007E1B23">
            <w:pPr>
              <w:jc w:val="both"/>
              <w:rPr>
                <w:rFonts w:cs="Calibri"/>
                <w:szCs w:val="24"/>
              </w:rPr>
            </w:pPr>
            <w:r w:rsidRPr="007E1B23">
              <w:rPr>
                <w:rFonts w:cs="Calibri"/>
                <w:szCs w:val="24"/>
              </w:rPr>
              <w:t>Administrative pre-qualification verification</w:t>
            </w:r>
          </w:p>
        </w:tc>
        <w:tc>
          <w:tcPr>
            <w:tcW w:w="1323" w:type="pct"/>
            <w:shd w:val="clear" w:color="auto" w:fill="DBE5F1" w:themeFill="accent1" w:themeFillTint="33"/>
          </w:tcPr>
          <w:p w14:paraId="395C5BC4" w14:textId="77777777" w:rsidR="009F333D" w:rsidRPr="007E1B23" w:rsidRDefault="009F333D" w:rsidP="00F514BB">
            <w:pPr>
              <w:jc w:val="center"/>
              <w:rPr>
                <w:rFonts w:cs="Calibri"/>
                <w:szCs w:val="24"/>
              </w:rPr>
            </w:pPr>
            <w:r w:rsidRPr="007E1B23">
              <w:rPr>
                <w:rFonts w:cs="Calibri"/>
                <w:szCs w:val="24"/>
              </w:rPr>
              <w:t>YES</w:t>
            </w:r>
          </w:p>
        </w:tc>
      </w:tr>
      <w:tr w:rsidR="009F333D" w:rsidRPr="007E1B23" w14:paraId="349474E5" w14:textId="77777777" w:rsidTr="00F514BB">
        <w:tc>
          <w:tcPr>
            <w:tcW w:w="782" w:type="pct"/>
          </w:tcPr>
          <w:p w14:paraId="5CD550EC" w14:textId="77777777" w:rsidR="009F333D" w:rsidRPr="007E1B23" w:rsidRDefault="009F333D" w:rsidP="007E1B23">
            <w:pPr>
              <w:jc w:val="both"/>
              <w:rPr>
                <w:rFonts w:cs="Calibri"/>
                <w:szCs w:val="24"/>
              </w:rPr>
            </w:pPr>
            <w:r w:rsidRPr="007E1B23">
              <w:rPr>
                <w:rFonts w:cs="Calibri"/>
                <w:szCs w:val="24"/>
              </w:rPr>
              <w:t>Stage 2</w:t>
            </w:r>
          </w:p>
        </w:tc>
        <w:tc>
          <w:tcPr>
            <w:tcW w:w="2895" w:type="pct"/>
          </w:tcPr>
          <w:p w14:paraId="7E8E640B" w14:textId="77777777" w:rsidR="009F333D" w:rsidRPr="007E1B23" w:rsidRDefault="009F333D" w:rsidP="007E1B23">
            <w:pPr>
              <w:jc w:val="both"/>
              <w:rPr>
                <w:rFonts w:cs="Calibri"/>
                <w:szCs w:val="24"/>
              </w:rPr>
            </w:pPr>
            <w:r w:rsidRPr="007E1B23">
              <w:rPr>
                <w:rFonts w:cs="Calibri"/>
                <w:szCs w:val="24"/>
              </w:rPr>
              <w:t>Technical Mandatory requirement evaluation</w:t>
            </w:r>
          </w:p>
        </w:tc>
        <w:tc>
          <w:tcPr>
            <w:tcW w:w="1323" w:type="pct"/>
            <w:shd w:val="clear" w:color="auto" w:fill="DBE5F1" w:themeFill="accent1" w:themeFillTint="33"/>
          </w:tcPr>
          <w:p w14:paraId="37A0F2EE" w14:textId="77777777" w:rsidR="009F333D" w:rsidRPr="007E1B23" w:rsidRDefault="009F333D" w:rsidP="00F514BB">
            <w:pPr>
              <w:jc w:val="center"/>
              <w:rPr>
                <w:rFonts w:cs="Calibri"/>
                <w:szCs w:val="24"/>
              </w:rPr>
            </w:pPr>
            <w:r w:rsidRPr="007E1B23">
              <w:rPr>
                <w:rFonts w:cs="Calibri"/>
                <w:szCs w:val="24"/>
              </w:rPr>
              <w:t>YES</w:t>
            </w:r>
          </w:p>
        </w:tc>
      </w:tr>
      <w:tr w:rsidR="009F333D" w:rsidRPr="007E1B23" w14:paraId="354D5F09" w14:textId="77777777" w:rsidTr="00F514BB">
        <w:tc>
          <w:tcPr>
            <w:tcW w:w="782" w:type="pct"/>
          </w:tcPr>
          <w:p w14:paraId="3E554644" w14:textId="77777777" w:rsidR="009F333D" w:rsidRPr="007E1B23" w:rsidRDefault="009F333D" w:rsidP="007E1B23">
            <w:pPr>
              <w:jc w:val="both"/>
              <w:rPr>
                <w:rFonts w:cs="Calibri"/>
                <w:szCs w:val="24"/>
              </w:rPr>
            </w:pPr>
            <w:r w:rsidRPr="007E1B23">
              <w:rPr>
                <w:rFonts w:cs="Calibri"/>
                <w:szCs w:val="24"/>
              </w:rPr>
              <w:t>Stage 3</w:t>
            </w:r>
          </w:p>
        </w:tc>
        <w:tc>
          <w:tcPr>
            <w:tcW w:w="2895" w:type="pct"/>
          </w:tcPr>
          <w:p w14:paraId="687566B5" w14:textId="77777777" w:rsidR="009F333D" w:rsidRPr="007E1B23" w:rsidRDefault="009F333D" w:rsidP="007E1B23">
            <w:pPr>
              <w:jc w:val="both"/>
              <w:rPr>
                <w:rFonts w:cs="Calibri"/>
                <w:szCs w:val="24"/>
              </w:rPr>
            </w:pPr>
            <w:r w:rsidRPr="007E1B23">
              <w:rPr>
                <w:rFonts w:cs="Calibri"/>
                <w:szCs w:val="24"/>
              </w:rPr>
              <w:t>Special Conditions of Contract verification</w:t>
            </w:r>
          </w:p>
        </w:tc>
        <w:tc>
          <w:tcPr>
            <w:tcW w:w="1323" w:type="pct"/>
            <w:shd w:val="clear" w:color="auto" w:fill="DBE5F1" w:themeFill="accent1" w:themeFillTint="33"/>
          </w:tcPr>
          <w:p w14:paraId="7AF21CF2" w14:textId="77777777" w:rsidR="009F333D" w:rsidRPr="007E1B23" w:rsidRDefault="009F333D" w:rsidP="00F514BB">
            <w:pPr>
              <w:jc w:val="center"/>
              <w:rPr>
                <w:rFonts w:cs="Calibri"/>
                <w:szCs w:val="24"/>
              </w:rPr>
            </w:pPr>
            <w:r w:rsidRPr="007E1B23">
              <w:rPr>
                <w:rFonts w:cs="Calibri"/>
                <w:szCs w:val="24"/>
              </w:rPr>
              <w:t>YES</w:t>
            </w:r>
          </w:p>
        </w:tc>
      </w:tr>
      <w:tr w:rsidR="009F333D" w:rsidRPr="007E1B23" w14:paraId="4B7B2901" w14:textId="77777777" w:rsidTr="00F514BB">
        <w:tc>
          <w:tcPr>
            <w:tcW w:w="782" w:type="pct"/>
          </w:tcPr>
          <w:p w14:paraId="74439E21" w14:textId="77777777" w:rsidR="009F333D" w:rsidRPr="007E1B23" w:rsidRDefault="009F333D" w:rsidP="007E1B23">
            <w:pPr>
              <w:jc w:val="both"/>
              <w:rPr>
                <w:rFonts w:cs="Calibri"/>
                <w:szCs w:val="24"/>
              </w:rPr>
            </w:pPr>
            <w:r w:rsidRPr="007E1B23">
              <w:rPr>
                <w:rFonts w:cs="Calibri"/>
                <w:szCs w:val="24"/>
              </w:rPr>
              <w:t>Stage 4</w:t>
            </w:r>
            <w:r w:rsidRPr="007E1B23">
              <w:rPr>
                <w:rFonts w:cs="Calibri"/>
                <w:szCs w:val="24"/>
              </w:rPr>
              <w:tab/>
            </w:r>
          </w:p>
        </w:tc>
        <w:tc>
          <w:tcPr>
            <w:tcW w:w="2895" w:type="pct"/>
          </w:tcPr>
          <w:p w14:paraId="61164B3A" w14:textId="77777777" w:rsidR="009F333D" w:rsidRPr="007E1B23" w:rsidRDefault="009F333D" w:rsidP="007E1B23">
            <w:pPr>
              <w:jc w:val="both"/>
              <w:rPr>
                <w:rFonts w:cs="Calibri"/>
                <w:szCs w:val="24"/>
              </w:rPr>
            </w:pPr>
            <w:r w:rsidRPr="007E1B23">
              <w:rPr>
                <w:rFonts w:cs="Calibri"/>
                <w:szCs w:val="24"/>
              </w:rPr>
              <w:t>Price / B-BBEE evaluation</w:t>
            </w:r>
          </w:p>
        </w:tc>
        <w:tc>
          <w:tcPr>
            <w:tcW w:w="1323" w:type="pct"/>
            <w:shd w:val="clear" w:color="auto" w:fill="DBE5F1" w:themeFill="accent1" w:themeFillTint="33"/>
          </w:tcPr>
          <w:p w14:paraId="2F50D7FF" w14:textId="77777777" w:rsidR="009F333D" w:rsidRPr="007E1B23" w:rsidRDefault="009F333D" w:rsidP="00F514BB">
            <w:pPr>
              <w:jc w:val="center"/>
              <w:rPr>
                <w:rFonts w:cs="Calibri"/>
                <w:szCs w:val="24"/>
              </w:rPr>
            </w:pPr>
            <w:r w:rsidRPr="007E1B23">
              <w:rPr>
                <w:rFonts w:cs="Calibri"/>
                <w:szCs w:val="24"/>
              </w:rPr>
              <w:t>YES</w:t>
            </w:r>
          </w:p>
        </w:tc>
      </w:tr>
    </w:tbl>
    <w:p w14:paraId="4EE0DD42" w14:textId="77777777" w:rsidR="0051162B" w:rsidRPr="007E1B23" w:rsidRDefault="0051162B" w:rsidP="007E1B23">
      <w:pPr>
        <w:pStyle w:val="Specification"/>
        <w:numPr>
          <w:ilvl w:val="0"/>
          <w:numId w:val="0"/>
        </w:numPr>
        <w:ind w:left="567"/>
        <w:jc w:val="both"/>
        <w:rPr>
          <w:rFonts w:cs="Calibri"/>
        </w:rPr>
      </w:pPr>
    </w:p>
    <w:p w14:paraId="23951B46" w14:textId="77777777" w:rsidR="00A00EC3" w:rsidRPr="00F514BB" w:rsidRDefault="009A3591" w:rsidP="007E1B23">
      <w:pPr>
        <w:pStyle w:val="AnnexH2"/>
        <w:jc w:val="both"/>
        <w:rPr>
          <w:rFonts w:cs="Calibri"/>
          <w:sz w:val="28"/>
          <w:szCs w:val="28"/>
        </w:rPr>
      </w:pPr>
      <w:bookmarkStart w:id="18" w:name="_Toc435315888"/>
      <w:bookmarkStart w:id="19" w:name="_Toc89691722"/>
      <w:r w:rsidRPr="00F514BB">
        <w:rPr>
          <w:rFonts w:cs="Calibri"/>
          <w:sz w:val="28"/>
          <w:szCs w:val="28"/>
        </w:rPr>
        <w:lastRenderedPageBreak/>
        <w:t>ADMINISTRATIVE</w:t>
      </w:r>
      <w:r w:rsidR="00A00EC3" w:rsidRPr="00F514BB">
        <w:rPr>
          <w:rFonts w:cs="Calibri"/>
          <w:sz w:val="28"/>
          <w:szCs w:val="28"/>
        </w:rPr>
        <w:t xml:space="preserve"> PRE-QUALIFICATION</w:t>
      </w:r>
      <w:bookmarkEnd w:id="18"/>
      <w:bookmarkEnd w:id="19"/>
    </w:p>
    <w:p w14:paraId="2A440E4B" w14:textId="77777777" w:rsidR="00FA52A7" w:rsidRPr="007E1B23" w:rsidRDefault="00FA52A7" w:rsidP="007E1B23">
      <w:pPr>
        <w:pStyle w:val="Heading1"/>
        <w:jc w:val="both"/>
        <w:rPr>
          <w:rFonts w:cs="Calibri"/>
          <w:sz w:val="24"/>
          <w:szCs w:val="24"/>
        </w:rPr>
      </w:pPr>
      <w:bookmarkStart w:id="20" w:name="_Toc89691723"/>
      <w:bookmarkStart w:id="21" w:name="_Toc435315889"/>
      <w:r w:rsidRPr="007E1B23">
        <w:rPr>
          <w:rFonts w:cs="Calibri"/>
          <w:sz w:val="24"/>
          <w:szCs w:val="24"/>
        </w:rPr>
        <w:t>ADMINISTRATIVE PRE-QUALIFICATION REQUIREMENTS</w:t>
      </w:r>
      <w:bookmarkEnd w:id="20"/>
    </w:p>
    <w:p w14:paraId="0FE52020" w14:textId="77777777" w:rsidR="00A00EC3" w:rsidRPr="007E1B23" w:rsidRDefault="009A3591" w:rsidP="007E1B23">
      <w:pPr>
        <w:pStyle w:val="Heading2"/>
        <w:jc w:val="both"/>
        <w:rPr>
          <w:rFonts w:cs="Calibri"/>
          <w:szCs w:val="24"/>
        </w:rPr>
      </w:pPr>
      <w:bookmarkStart w:id="22" w:name="_Toc89691724"/>
      <w:r w:rsidRPr="007E1B23">
        <w:rPr>
          <w:rFonts w:cs="Calibri"/>
          <w:szCs w:val="24"/>
        </w:rPr>
        <w:t>ADMINISTRATIVE</w:t>
      </w:r>
      <w:r w:rsidR="0008733A" w:rsidRPr="007E1B23">
        <w:rPr>
          <w:rFonts w:cs="Calibri"/>
          <w:szCs w:val="24"/>
        </w:rPr>
        <w:t xml:space="preserve"> PRE-QUALIFICATION </w:t>
      </w:r>
      <w:bookmarkEnd w:id="21"/>
      <w:r w:rsidR="00530398" w:rsidRPr="007E1B23">
        <w:rPr>
          <w:rFonts w:cs="Calibri"/>
          <w:szCs w:val="24"/>
        </w:rPr>
        <w:t>VERIFICATION</w:t>
      </w:r>
      <w:bookmarkEnd w:id="22"/>
    </w:p>
    <w:p w14:paraId="640E2D09" w14:textId="77777777" w:rsidR="00086C4C" w:rsidRPr="007E1B23" w:rsidRDefault="002C0B8F" w:rsidP="007E1B23">
      <w:pPr>
        <w:pStyle w:val="Specification"/>
        <w:numPr>
          <w:ilvl w:val="0"/>
          <w:numId w:val="37"/>
        </w:numPr>
        <w:jc w:val="both"/>
        <w:rPr>
          <w:rFonts w:cs="Calibri"/>
        </w:rPr>
      </w:pPr>
      <w:r w:rsidRPr="007E1B23">
        <w:rPr>
          <w:rFonts w:cs="Calibri"/>
        </w:rPr>
        <w:t xml:space="preserve">The bidder </w:t>
      </w:r>
      <w:r w:rsidRPr="007E1B23">
        <w:rPr>
          <w:rFonts w:cs="Calibri"/>
          <w:b/>
        </w:rPr>
        <w:t>must compl</w:t>
      </w:r>
      <w:r w:rsidR="005E6837" w:rsidRPr="007E1B23">
        <w:rPr>
          <w:rFonts w:cs="Calibri"/>
          <w:b/>
        </w:rPr>
        <w:t>y</w:t>
      </w:r>
      <w:r w:rsidRPr="007E1B23">
        <w:rPr>
          <w:rFonts w:cs="Calibri"/>
        </w:rPr>
        <w:t xml:space="preserve"> with ALL of the bid pre-qualification requirements for the bid to be accepted </w:t>
      </w:r>
      <w:r w:rsidR="00157C27" w:rsidRPr="007E1B23">
        <w:rPr>
          <w:rFonts w:cs="Calibri"/>
        </w:rPr>
        <w:t>for</w:t>
      </w:r>
      <w:r w:rsidRPr="007E1B23">
        <w:rPr>
          <w:rFonts w:cs="Calibri"/>
        </w:rPr>
        <w:t xml:space="preserve"> evaluation.</w:t>
      </w:r>
    </w:p>
    <w:p w14:paraId="0EE2A211" w14:textId="77777777" w:rsidR="00E32CF0" w:rsidRPr="007E1B23" w:rsidRDefault="002C0B8F" w:rsidP="007E1B23">
      <w:pPr>
        <w:pStyle w:val="Specification"/>
        <w:numPr>
          <w:ilvl w:val="0"/>
          <w:numId w:val="37"/>
        </w:numPr>
        <w:jc w:val="both"/>
        <w:rPr>
          <w:rFonts w:cs="Calibri"/>
        </w:rPr>
      </w:pPr>
      <w:r w:rsidRPr="007E1B23">
        <w:rPr>
          <w:rFonts w:cs="Calibri"/>
        </w:rPr>
        <w:t>If the Bidder fail</w:t>
      </w:r>
      <w:r w:rsidR="00530398" w:rsidRPr="007E1B23">
        <w:rPr>
          <w:rFonts w:cs="Calibri"/>
        </w:rPr>
        <w:t xml:space="preserve">ed to </w:t>
      </w:r>
      <w:r w:rsidRPr="007E1B23">
        <w:rPr>
          <w:rFonts w:cs="Calibri"/>
        </w:rPr>
        <w:t xml:space="preserve">comply with any of the </w:t>
      </w:r>
      <w:r w:rsidR="00157C27" w:rsidRPr="007E1B23">
        <w:rPr>
          <w:rFonts w:cs="Calibri"/>
        </w:rPr>
        <w:t xml:space="preserve">administrative </w:t>
      </w:r>
      <w:r w:rsidRPr="007E1B23">
        <w:rPr>
          <w:rFonts w:cs="Calibri"/>
        </w:rPr>
        <w:t>pre-qualification requirements, or if SITA is unable to verify whether the pre-qualification requirement</w:t>
      </w:r>
      <w:r w:rsidR="00E90718" w:rsidRPr="007E1B23">
        <w:rPr>
          <w:rFonts w:cs="Calibri"/>
        </w:rPr>
        <w:t>s</w:t>
      </w:r>
      <w:r w:rsidRPr="007E1B23">
        <w:rPr>
          <w:rFonts w:cs="Calibri"/>
        </w:rPr>
        <w:t xml:space="preserve"> are met, then SITA reserves the right to </w:t>
      </w:r>
      <w:r w:rsidR="00E32CF0" w:rsidRPr="007E1B23">
        <w:rPr>
          <w:rFonts w:cs="Calibri"/>
        </w:rPr>
        <w:t>–</w:t>
      </w:r>
      <w:r w:rsidRPr="007E1B23">
        <w:rPr>
          <w:rFonts w:cs="Calibri"/>
        </w:rPr>
        <w:t xml:space="preserve"> </w:t>
      </w:r>
    </w:p>
    <w:p w14:paraId="277019F4" w14:textId="77777777" w:rsidR="00E32CF0" w:rsidRPr="007E1B23" w:rsidRDefault="002C0B8F" w:rsidP="007E1B23">
      <w:pPr>
        <w:pStyle w:val="Specification"/>
        <w:numPr>
          <w:ilvl w:val="2"/>
          <w:numId w:val="38"/>
        </w:numPr>
        <w:spacing w:after="0"/>
        <w:jc w:val="both"/>
        <w:rPr>
          <w:rFonts w:cs="Calibri"/>
        </w:rPr>
      </w:pPr>
      <w:r w:rsidRPr="007E1B23">
        <w:rPr>
          <w:rFonts w:cs="Calibri"/>
        </w:rPr>
        <w:t>Reject the bid and not evaluate it, or</w:t>
      </w:r>
    </w:p>
    <w:p w14:paraId="12A06CD3" w14:textId="77777777" w:rsidR="00124D31" w:rsidRPr="007E1B23" w:rsidRDefault="002C0B8F" w:rsidP="007E1B23">
      <w:pPr>
        <w:pStyle w:val="Specification"/>
        <w:numPr>
          <w:ilvl w:val="2"/>
          <w:numId w:val="38"/>
        </w:numPr>
        <w:spacing w:after="0"/>
        <w:jc w:val="both"/>
        <w:rPr>
          <w:rFonts w:cs="Calibri"/>
        </w:rPr>
      </w:pPr>
      <w:r w:rsidRPr="007E1B23">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2F7BA38F" w14:textId="77777777" w:rsidR="00124D31" w:rsidRPr="00896C97" w:rsidRDefault="00157C27" w:rsidP="007E1B23">
      <w:pPr>
        <w:pStyle w:val="Heading2"/>
        <w:jc w:val="both"/>
        <w:rPr>
          <w:rFonts w:cs="Calibri"/>
          <w:szCs w:val="24"/>
        </w:rPr>
      </w:pPr>
      <w:bookmarkStart w:id="23" w:name="_Toc435315890"/>
      <w:bookmarkStart w:id="24" w:name="_Toc89691725"/>
      <w:r w:rsidRPr="00896C97">
        <w:rPr>
          <w:rFonts w:cs="Calibri"/>
          <w:szCs w:val="24"/>
        </w:rPr>
        <w:t>ADMINISTRATIVE PRE-QUALIFICATION</w:t>
      </w:r>
      <w:r w:rsidR="009A5ECB" w:rsidRPr="00896C97">
        <w:rPr>
          <w:rFonts w:cs="Calibri"/>
          <w:szCs w:val="24"/>
        </w:rPr>
        <w:t xml:space="preserve"> </w:t>
      </w:r>
      <w:r w:rsidR="00124D31" w:rsidRPr="00896C97">
        <w:rPr>
          <w:rFonts w:cs="Calibri"/>
          <w:szCs w:val="24"/>
        </w:rPr>
        <w:t>REQUIREMENTS</w:t>
      </w:r>
      <w:bookmarkEnd w:id="23"/>
      <w:bookmarkEnd w:id="24"/>
    </w:p>
    <w:p w14:paraId="353E74AD" w14:textId="3D3AFA04" w:rsidR="00E32CF0" w:rsidRPr="00F514BB" w:rsidRDefault="00C34E39" w:rsidP="007E1B23">
      <w:pPr>
        <w:pStyle w:val="Specification"/>
        <w:numPr>
          <w:ilvl w:val="0"/>
          <w:numId w:val="40"/>
        </w:numPr>
        <w:jc w:val="both"/>
        <w:rPr>
          <w:rFonts w:cs="Calibri"/>
        </w:rPr>
      </w:pPr>
      <w:r w:rsidRPr="00896C97">
        <w:rPr>
          <w:rFonts w:cs="Calibri"/>
          <w:b/>
        </w:rPr>
        <w:t>Submission of bid response</w:t>
      </w:r>
      <w:r w:rsidR="00E36E99" w:rsidRPr="00896C97">
        <w:rPr>
          <w:rFonts w:cs="Calibri"/>
        </w:rPr>
        <w:t xml:space="preserve">: The bidder has submitted a bid response documentation </w:t>
      </w:r>
      <w:r w:rsidR="00E36E99" w:rsidRPr="00F514BB">
        <w:rPr>
          <w:rFonts w:cs="Calibri"/>
        </w:rPr>
        <w:t>pack</w:t>
      </w:r>
      <w:r w:rsidR="005D0758" w:rsidRPr="00F514BB">
        <w:rPr>
          <w:rFonts w:cs="Calibri"/>
        </w:rPr>
        <w:t xml:space="preserve"> – </w:t>
      </w:r>
      <w:r w:rsidR="00E36E99" w:rsidRPr="00F514BB">
        <w:rPr>
          <w:rFonts w:cs="Calibri"/>
        </w:rPr>
        <w:t xml:space="preserve"> </w:t>
      </w:r>
    </w:p>
    <w:p w14:paraId="2A96811E" w14:textId="77777777" w:rsidR="00896C97" w:rsidRPr="00F514BB" w:rsidRDefault="00896C97" w:rsidP="00F514BB">
      <w:pPr>
        <w:pStyle w:val="Specification"/>
        <w:numPr>
          <w:ilvl w:val="1"/>
          <w:numId w:val="40"/>
        </w:numPr>
        <w:jc w:val="both"/>
      </w:pPr>
      <w:r w:rsidRPr="00F514BB">
        <w:t>that was delivered at the correct physical or postal address and within the stipulated date and time as specified in the “Invitation to Bid” cover page, and;</w:t>
      </w:r>
    </w:p>
    <w:p w14:paraId="1A9631AA" w14:textId="31C2CB99" w:rsidR="00896C97" w:rsidRPr="00F514BB" w:rsidRDefault="00896C97" w:rsidP="00F514BB">
      <w:pPr>
        <w:pStyle w:val="Specification"/>
        <w:numPr>
          <w:ilvl w:val="1"/>
          <w:numId w:val="40"/>
        </w:numPr>
        <w:jc w:val="both"/>
      </w:pPr>
      <w:r w:rsidRPr="00F514BB">
        <w:t>in the correct format as one original document, two copies and a copy on memory stick.</w:t>
      </w:r>
    </w:p>
    <w:p w14:paraId="2B15643D" w14:textId="77777777" w:rsidR="00436CC6" w:rsidRPr="007E1B23" w:rsidRDefault="002D086F" w:rsidP="007E1B23">
      <w:pPr>
        <w:pStyle w:val="Specification"/>
        <w:numPr>
          <w:ilvl w:val="0"/>
          <w:numId w:val="40"/>
        </w:numPr>
        <w:jc w:val="both"/>
        <w:rPr>
          <w:rFonts w:cs="Calibri"/>
        </w:rPr>
      </w:pPr>
      <w:r w:rsidRPr="007E1B23">
        <w:rPr>
          <w:rFonts w:cs="Calibri"/>
          <w:b/>
        </w:rPr>
        <w:t xml:space="preserve">Attendance at compulsory briefing session: </w:t>
      </w:r>
      <w:r w:rsidR="00436CC6" w:rsidRPr="007E1B23">
        <w:rPr>
          <w:rFonts w:cs="Calibri"/>
        </w:rPr>
        <w:t xml:space="preserve">Compulsory Briefing session to be held </w:t>
      </w:r>
    </w:p>
    <w:p w14:paraId="6EB33A2B" w14:textId="77777777" w:rsidR="00E662C9" w:rsidRPr="007E1B23" w:rsidRDefault="009A3591" w:rsidP="007E1B23">
      <w:pPr>
        <w:pStyle w:val="Specification"/>
        <w:numPr>
          <w:ilvl w:val="0"/>
          <w:numId w:val="40"/>
        </w:numPr>
        <w:jc w:val="both"/>
        <w:rPr>
          <w:rFonts w:cs="Calibri"/>
        </w:rPr>
      </w:pPr>
      <w:r w:rsidRPr="007E1B23">
        <w:rPr>
          <w:rFonts w:cs="Calibri"/>
        </w:rPr>
        <w:t xml:space="preserve">Registered Supplier. </w:t>
      </w:r>
      <w:r w:rsidR="00E662C9" w:rsidRPr="007E1B23">
        <w:rPr>
          <w:rFonts w:cs="Calibri"/>
        </w:rPr>
        <w:t xml:space="preserve">The bidder </w:t>
      </w:r>
      <w:r w:rsidRPr="007E1B23">
        <w:rPr>
          <w:rFonts w:cs="Calibri"/>
        </w:rPr>
        <w:t>is</w:t>
      </w:r>
      <w:r w:rsidR="00157C27" w:rsidRPr="007E1B23">
        <w:rPr>
          <w:rFonts w:cs="Calibri"/>
        </w:rPr>
        <w:t>, in terms of National Treasury Instruction Note 3 of 2016/17,</w:t>
      </w:r>
      <w:r w:rsidRPr="007E1B23">
        <w:rPr>
          <w:rFonts w:cs="Calibri"/>
        </w:rPr>
        <w:t xml:space="preserve"> registered as a Supplier on National Treasury Central Supplier Database (CSD).</w:t>
      </w:r>
    </w:p>
    <w:p w14:paraId="6CCB84CC" w14:textId="77777777" w:rsidR="00A00EC3" w:rsidRPr="007E1B23" w:rsidRDefault="00A00EC3" w:rsidP="007E1B23">
      <w:pPr>
        <w:jc w:val="both"/>
        <w:rPr>
          <w:rFonts w:cs="Calibri"/>
          <w:szCs w:val="24"/>
        </w:rPr>
      </w:pPr>
    </w:p>
    <w:p w14:paraId="56B265A4" w14:textId="77777777" w:rsidR="00CC263C" w:rsidRPr="007E1B23" w:rsidRDefault="00CC263C" w:rsidP="007E1B23">
      <w:pPr>
        <w:pStyle w:val="AnnexH2"/>
        <w:jc w:val="both"/>
        <w:rPr>
          <w:rFonts w:cs="Calibri"/>
          <w:sz w:val="24"/>
          <w:szCs w:val="24"/>
        </w:rPr>
        <w:sectPr w:rsidR="00CC263C" w:rsidRPr="007E1B23" w:rsidSect="009B611C">
          <w:footerReference w:type="default" r:id="rId9"/>
          <w:pgSz w:w="11906" w:h="16838"/>
          <w:pgMar w:top="1134" w:right="707" w:bottom="1276" w:left="1134" w:header="680" w:footer="680" w:gutter="0"/>
          <w:cols w:space="708"/>
          <w:docGrid w:linePitch="360"/>
        </w:sectPr>
      </w:pPr>
      <w:bookmarkStart w:id="25" w:name="_Toc435315891"/>
    </w:p>
    <w:p w14:paraId="14F23533" w14:textId="77777777" w:rsidR="0067784B" w:rsidRPr="00F514BB" w:rsidRDefault="00227C30" w:rsidP="00F514BB">
      <w:pPr>
        <w:pStyle w:val="AnnexH2"/>
        <w:ind w:left="1276" w:hanging="1276"/>
        <w:jc w:val="both"/>
        <w:rPr>
          <w:rFonts w:cs="Calibri"/>
          <w:sz w:val="28"/>
          <w:szCs w:val="28"/>
        </w:rPr>
      </w:pPr>
      <w:bookmarkStart w:id="26" w:name="_Toc89691726"/>
      <w:r w:rsidRPr="00F514BB">
        <w:rPr>
          <w:rFonts w:cs="Calibri"/>
          <w:sz w:val="28"/>
          <w:szCs w:val="28"/>
        </w:rPr>
        <w:lastRenderedPageBreak/>
        <w:t xml:space="preserve">TECHNICAL </w:t>
      </w:r>
      <w:r w:rsidR="00B145FE" w:rsidRPr="00F514BB">
        <w:rPr>
          <w:rFonts w:cs="Calibri"/>
          <w:sz w:val="28"/>
          <w:szCs w:val="28"/>
        </w:rPr>
        <w:t>MANDATORY</w:t>
      </w:r>
      <w:r w:rsidR="00B9078D" w:rsidRPr="00F514BB">
        <w:rPr>
          <w:rFonts w:cs="Calibri"/>
          <w:sz w:val="28"/>
          <w:szCs w:val="28"/>
        </w:rPr>
        <w:t xml:space="preserve"> </w:t>
      </w:r>
      <w:r w:rsidR="0067784B" w:rsidRPr="00F514BB">
        <w:rPr>
          <w:rFonts w:cs="Calibri"/>
          <w:sz w:val="28"/>
          <w:szCs w:val="28"/>
        </w:rPr>
        <w:t>REQUIREMENTS</w:t>
      </w:r>
      <w:bookmarkEnd w:id="25"/>
      <w:bookmarkEnd w:id="26"/>
    </w:p>
    <w:p w14:paraId="2AEF993B" w14:textId="77777777" w:rsidR="00FA52A7" w:rsidRPr="007E1B23" w:rsidRDefault="00FA52A7" w:rsidP="007E1B23">
      <w:pPr>
        <w:pStyle w:val="Heading1"/>
        <w:jc w:val="both"/>
        <w:rPr>
          <w:rFonts w:cs="Calibri"/>
          <w:sz w:val="24"/>
          <w:szCs w:val="24"/>
        </w:rPr>
      </w:pPr>
      <w:bookmarkStart w:id="27" w:name="_Toc89691727"/>
      <w:bookmarkStart w:id="28" w:name="_Toc435315892"/>
      <w:r w:rsidRPr="007E1B23">
        <w:rPr>
          <w:rFonts w:cs="Calibri"/>
          <w:sz w:val="24"/>
          <w:szCs w:val="24"/>
        </w:rPr>
        <w:t>TECHNICAL MANDATORY</w:t>
      </w:r>
      <w:r w:rsidR="00626CC4" w:rsidRPr="007E1B23">
        <w:rPr>
          <w:rFonts w:cs="Calibri"/>
          <w:sz w:val="24"/>
          <w:szCs w:val="24"/>
        </w:rPr>
        <w:t xml:space="preserve"> REQUIREMENT</w:t>
      </w:r>
      <w:bookmarkEnd w:id="27"/>
    </w:p>
    <w:p w14:paraId="44D62CA6" w14:textId="77777777" w:rsidR="0070175D" w:rsidRPr="007E1B23" w:rsidRDefault="00B558CD" w:rsidP="007E1B23">
      <w:pPr>
        <w:pStyle w:val="Heading2"/>
        <w:jc w:val="both"/>
        <w:rPr>
          <w:rFonts w:cs="Calibri"/>
          <w:szCs w:val="24"/>
        </w:rPr>
      </w:pPr>
      <w:bookmarkStart w:id="29" w:name="_Toc89691728"/>
      <w:r w:rsidRPr="007E1B23">
        <w:rPr>
          <w:rFonts w:cs="Calibri"/>
          <w:szCs w:val="24"/>
        </w:rPr>
        <w:t>INSTRUCTION AND EVALUATION CRITERIA</w:t>
      </w:r>
      <w:bookmarkEnd w:id="28"/>
      <w:bookmarkEnd w:id="29"/>
    </w:p>
    <w:p w14:paraId="677BA954" w14:textId="77777777" w:rsidR="00B72FDC" w:rsidRPr="007E1B23" w:rsidRDefault="00B72FDC" w:rsidP="007E1B23">
      <w:pPr>
        <w:pStyle w:val="Specification"/>
        <w:numPr>
          <w:ilvl w:val="1"/>
          <w:numId w:val="41"/>
        </w:numPr>
        <w:jc w:val="both"/>
        <w:rPr>
          <w:rFonts w:cs="Calibri"/>
        </w:rPr>
      </w:pPr>
      <w:r w:rsidRPr="007E1B23">
        <w:rPr>
          <w:rFonts w:cs="Calibri"/>
        </w:rPr>
        <w:t xml:space="preserve">The bidder </w:t>
      </w:r>
      <w:r w:rsidRPr="007E1B23">
        <w:rPr>
          <w:rFonts w:cs="Calibri"/>
          <w:b/>
        </w:rPr>
        <w:t xml:space="preserve">must comply with ALL the requirements as per section </w:t>
      </w:r>
      <w:r w:rsidRPr="007E1B23">
        <w:rPr>
          <w:rFonts w:cs="Calibri"/>
          <w:b/>
        </w:rPr>
        <w:fldChar w:fldCharType="begin"/>
      </w:r>
      <w:r w:rsidRPr="007E1B23">
        <w:rPr>
          <w:rFonts w:cs="Calibri"/>
          <w:b/>
        </w:rPr>
        <w:instrText xml:space="preserve"> REF _Ref455335758 \r \h  \* MERGEFORMAT </w:instrText>
      </w:r>
      <w:r w:rsidRPr="007E1B23">
        <w:rPr>
          <w:rFonts w:cs="Calibri"/>
          <w:b/>
        </w:rPr>
      </w:r>
      <w:r w:rsidRPr="007E1B23">
        <w:rPr>
          <w:rFonts w:cs="Calibri"/>
          <w:b/>
        </w:rPr>
        <w:fldChar w:fldCharType="separate"/>
      </w:r>
      <w:r w:rsidRPr="007E1B23">
        <w:rPr>
          <w:rFonts w:cs="Calibri"/>
          <w:b/>
        </w:rPr>
        <w:t>6.2</w:t>
      </w:r>
      <w:r w:rsidRPr="007E1B23">
        <w:rPr>
          <w:rFonts w:cs="Calibri"/>
          <w:b/>
        </w:rPr>
        <w:fldChar w:fldCharType="end"/>
      </w:r>
      <w:r w:rsidRPr="007E1B23">
        <w:rPr>
          <w:rFonts w:cs="Calibri"/>
          <w:b/>
        </w:rPr>
        <w:t xml:space="preserve"> below by providing substantiating evidence</w:t>
      </w:r>
      <w:r w:rsidRPr="007E1B23">
        <w:rPr>
          <w:rFonts w:cs="Calibri"/>
        </w:rPr>
        <w:t xml:space="preserve"> in the form of documentation or information, failing which it will be regarded as “NOT COMPLY”.</w:t>
      </w:r>
    </w:p>
    <w:p w14:paraId="0E1BF13B" w14:textId="77777777" w:rsidR="00B72FDC" w:rsidRPr="007E1B23" w:rsidRDefault="00B72FDC" w:rsidP="007E1B23">
      <w:pPr>
        <w:pStyle w:val="Specification"/>
        <w:numPr>
          <w:ilvl w:val="1"/>
          <w:numId w:val="41"/>
        </w:numPr>
        <w:jc w:val="both"/>
        <w:rPr>
          <w:rFonts w:cs="Calibri"/>
        </w:rPr>
      </w:pPr>
      <w:r w:rsidRPr="007E1B23">
        <w:rPr>
          <w:rFonts w:cs="Calibri"/>
        </w:rPr>
        <w:t xml:space="preserve">The bidder </w:t>
      </w:r>
      <w:r w:rsidRPr="007E1B23">
        <w:rPr>
          <w:rFonts w:cs="Calibri"/>
          <w:b/>
        </w:rPr>
        <w:t>must provide a unique reference number</w:t>
      </w:r>
      <w:r w:rsidRPr="007E1B23">
        <w:rPr>
          <w:rFonts w:cs="Calibri"/>
        </w:rPr>
        <w:t xml:space="preserve"> (e.g. binder/folio, chapter, section, page) to locate substantiating evidence in the bid response. During evaluation, SITA reserves the right to treat substantiation evidence that cannot be located in the bid response as “NOT COMPLY”.</w:t>
      </w:r>
    </w:p>
    <w:p w14:paraId="6102259F" w14:textId="77777777" w:rsidR="00B72FDC" w:rsidRPr="007E1B23" w:rsidRDefault="00B72FDC" w:rsidP="007E1B23">
      <w:pPr>
        <w:pStyle w:val="Specification"/>
        <w:numPr>
          <w:ilvl w:val="1"/>
          <w:numId w:val="41"/>
        </w:numPr>
        <w:jc w:val="both"/>
        <w:rPr>
          <w:rFonts w:cs="Calibri"/>
        </w:rPr>
      </w:pPr>
      <w:r w:rsidRPr="007E1B23">
        <w:rPr>
          <w:rFonts w:cs="Calibri"/>
        </w:rPr>
        <w:t xml:space="preserve">The bidder </w:t>
      </w:r>
      <w:r w:rsidRPr="007E1B23">
        <w:rPr>
          <w:rFonts w:cs="Calibri"/>
          <w:b/>
        </w:rPr>
        <w:t>must complete the declaration of compliance</w:t>
      </w:r>
      <w:r w:rsidRPr="007E1B23">
        <w:rPr>
          <w:rFonts w:cs="Calibri"/>
        </w:rPr>
        <w:t xml:space="preserve"> as per section </w:t>
      </w:r>
      <w:r w:rsidRPr="007E1B23">
        <w:rPr>
          <w:rFonts w:cs="Calibri"/>
        </w:rPr>
        <w:fldChar w:fldCharType="begin"/>
      </w:r>
      <w:r w:rsidRPr="007E1B23">
        <w:rPr>
          <w:rFonts w:cs="Calibri"/>
        </w:rPr>
        <w:instrText xml:space="preserve"> REF _Ref455335890 \w \h  \* MERGEFORMAT </w:instrText>
      </w:r>
      <w:r w:rsidRPr="007E1B23">
        <w:rPr>
          <w:rFonts w:cs="Calibri"/>
        </w:rPr>
      </w:r>
      <w:r w:rsidRPr="007E1B23">
        <w:rPr>
          <w:rFonts w:cs="Calibri"/>
        </w:rPr>
        <w:fldChar w:fldCharType="separate"/>
      </w:r>
      <w:r w:rsidRPr="007E1B23">
        <w:rPr>
          <w:rFonts w:cs="Calibri"/>
        </w:rPr>
        <w:t>6.3</w:t>
      </w:r>
      <w:r w:rsidRPr="007E1B23">
        <w:rPr>
          <w:rFonts w:cs="Calibri"/>
        </w:rPr>
        <w:fldChar w:fldCharType="end"/>
      </w:r>
      <w:r w:rsidRPr="007E1B23">
        <w:rPr>
          <w:rFonts w:cs="Calibri"/>
        </w:rPr>
        <w:t xml:space="preserve"> below by marking with an “X” either “COMPLY”, or “NOT COMPLY” with ALL of the technical mandatory requirements, failing which it will be regarded as “NOT COMPLY”.</w:t>
      </w:r>
    </w:p>
    <w:p w14:paraId="2A6A1FA7" w14:textId="77777777" w:rsidR="00B72FDC" w:rsidRPr="007E1B23" w:rsidRDefault="00B72FDC" w:rsidP="007E1B23">
      <w:pPr>
        <w:pStyle w:val="Specification"/>
        <w:numPr>
          <w:ilvl w:val="1"/>
          <w:numId w:val="41"/>
        </w:numPr>
        <w:jc w:val="both"/>
        <w:rPr>
          <w:rFonts w:cs="Calibri"/>
        </w:rPr>
      </w:pPr>
      <w:r w:rsidRPr="007E1B23">
        <w:rPr>
          <w:rFonts w:cs="Calibri"/>
        </w:rPr>
        <w:t>The bidder must comply with ALL the TECHNICAL MANDATORY REQUIREMENTS in order for the bid to proceed to the next stage of the evaluation.</w:t>
      </w:r>
    </w:p>
    <w:p w14:paraId="444D09CF" w14:textId="77777777" w:rsidR="00B72FDC" w:rsidRPr="007E1B23" w:rsidRDefault="00B72FDC" w:rsidP="007E1B23">
      <w:pPr>
        <w:pStyle w:val="Specification"/>
        <w:numPr>
          <w:ilvl w:val="1"/>
          <w:numId w:val="41"/>
        </w:numPr>
        <w:jc w:val="both"/>
        <w:rPr>
          <w:rFonts w:cs="Calibri"/>
        </w:rPr>
      </w:pPr>
      <w:r w:rsidRPr="007E1B23">
        <w:rPr>
          <w:rFonts w:cs="Calibri"/>
        </w:rPr>
        <w:t>No URL references or links will be accepted as evidence</w:t>
      </w:r>
    </w:p>
    <w:p w14:paraId="5A7E1042" w14:textId="77777777" w:rsidR="00593FC7" w:rsidRPr="007E1B23" w:rsidRDefault="00146A41" w:rsidP="007E1B23">
      <w:pPr>
        <w:pStyle w:val="Heading2"/>
        <w:jc w:val="both"/>
        <w:rPr>
          <w:rFonts w:cs="Calibri"/>
          <w:szCs w:val="24"/>
        </w:rPr>
      </w:pPr>
      <w:bookmarkStart w:id="30" w:name="_Toc435315893"/>
      <w:bookmarkStart w:id="31" w:name="_Ref455335758"/>
      <w:bookmarkStart w:id="32" w:name="_Toc89691729"/>
      <w:r w:rsidRPr="007E1B23">
        <w:rPr>
          <w:rFonts w:cs="Calibri"/>
          <w:szCs w:val="24"/>
        </w:rPr>
        <w:t xml:space="preserve">TECHNICAL </w:t>
      </w:r>
      <w:r w:rsidR="00880ACA" w:rsidRPr="007E1B23">
        <w:rPr>
          <w:rFonts w:cs="Calibri"/>
          <w:szCs w:val="24"/>
        </w:rPr>
        <w:t>MANDATORY</w:t>
      </w:r>
      <w:r w:rsidR="0071532F" w:rsidRPr="007E1B23">
        <w:rPr>
          <w:rFonts w:cs="Calibri"/>
          <w:szCs w:val="24"/>
        </w:rPr>
        <w:t xml:space="preserve"> REQUIREMENTS</w:t>
      </w:r>
      <w:bookmarkEnd w:id="30"/>
      <w:bookmarkEnd w:id="31"/>
      <w:r w:rsidR="00F939EE" w:rsidRPr="007E1B23">
        <w:rPr>
          <w:rFonts w:cs="Calibri"/>
          <w:szCs w:val="24"/>
        </w:rPr>
        <w:t>.</w:t>
      </w:r>
      <w:bookmarkEnd w:id="32"/>
    </w:p>
    <w:p w14:paraId="31428773" w14:textId="77777777" w:rsidR="00476EE9" w:rsidRPr="007E1B23" w:rsidRDefault="00476EE9" w:rsidP="007E1B23">
      <w:pPr>
        <w:jc w:val="both"/>
        <w:rPr>
          <w:rFonts w:cs="Calibri"/>
          <w:szCs w:val="24"/>
        </w:rPr>
      </w:pPr>
      <w:bookmarkStart w:id="33" w:name="_Toc435315895"/>
    </w:p>
    <w:tbl>
      <w:tblPr>
        <w:tblStyle w:val="TableGrid"/>
        <w:tblW w:w="493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4094"/>
        <w:gridCol w:w="2153"/>
      </w:tblGrid>
      <w:tr w:rsidR="009F333D" w:rsidRPr="007E1B23" w14:paraId="58844E6B" w14:textId="77777777" w:rsidTr="00410209">
        <w:trPr>
          <w:trHeight w:val="807"/>
          <w:tblHeader/>
        </w:trPr>
        <w:tc>
          <w:tcPr>
            <w:tcW w:w="1713" w:type="pct"/>
            <w:shd w:val="clear" w:color="auto" w:fill="DBE5F1" w:themeFill="accent1" w:themeFillTint="33"/>
          </w:tcPr>
          <w:bookmarkEnd w:id="33"/>
          <w:p w14:paraId="60530797" w14:textId="77777777" w:rsidR="009F333D" w:rsidRPr="007E1B23" w:rsidRDefault="009F333D" w:rsidP="007E1B23">
            <w:pPr>
              <w:jc w:val="both"/>
              <w:rPr>
                <w:rFonts w:cs="Calibri"/>
                <w:b/>
                <w:i/>
                <w:color w:val="000066"/>
                <w:szCs w:val="24"/>
              </w:rPr>
            </w:pPr>
            <w:r w:rsidRPr="007E1B23">
              <w:rPr>
                <w:rFonts w:cs="Calibri"/>
                <w:b/>
                <w:i/>
                <w:color w:val="000066"/>
                <w:szCs w:val="24"/>
              </w:rPr>
              <w:t>TECHNICAL MANDATORY REQUIREMENTS</w:t>
            </w:r>
          </w:p>
        </w:tc>
        <w:tc>
          <w:tcPr>
            <w:tcW w:w="2154" w:type="pct"/>
            <w:shd w:val="clear" w:color="auto" w:fill="DBE5F1" w:themeFill="accent1" w:themeFillTint="33"/>
          </w:tcPr>
          <w:p w14:paraId="6C570A43" w14:textId="77777777" w:rsidR="009F333D" w:rsidRPr="007E1B23" w:rsidRDefault="009F333D" w:rsidP="007E1B23">
            <w:pPr>
              <w:jc w:val="both"/>
              <w:rPr>
                <w:rFonts w:cs="Calibri"/>
                <w:b/>
                <w:i/>
                <w:color w:val="000066"/>
                <w:szCs w:val="24"/>
              </w:rPr>
            </w:pPr>
            <w:r w:rsidRPr="007E1B23">
              <w:rPr>
                <w:rFonts w:cs="Calibri"/>
                <w:b/>
                <w:i/>
                <w:color w:val="000066"/>
                <w:szCs w:val="24"/>
              </w:rPr>
              <w:t>Substantiating evidence of compliance</w:t>
            </w:r>
          </w:p>
          <w:p w14:paraId="6231A772" w14:textId="77777777" w:rsidR="009F333D" w:rsidRPr="007E1B23" w:rsidRDefault="009F333D" w:rsidP="007E1B23">
            <w:pPr>
              <w:jc w:val="both"/>
              <w:rPr>
                <w:rFonts w:cs="Calibri"/>
                <w:i/>
                <w:color w:val="000066"/>
                <w:szCs w:val="24"/>
              </w:rPr>
            </w:pPr>
            <w:r w:rsidRPr="007E1B23">
              <w:rPr>
                <w:rFonts w:cs="Calibri"/>
                <w:i/>
                <w:color w:val="000066"/>
                <w:szCs w:val="24"/>
              </w:rPr>
              <w:t>(used to evaluate bid)</w:t>
            </w:r>
          </w:p>
        </w:tc>
        <w:tc>
          <w:tcPr>
            <w:tcW w:w="1133" w:type="pct"/>
            <w:shd w:val="clear" w:color="auto" w:fill="DBE5F1" w:themeFill="accent1" w:themeFillTint="33"/>
          </w:tcPr>
          <w:p w14:paraId="25F1AB0A" w14:textId="77777777" w:rsidR="009F333D" w:rsidRPr="007E1B23" w:rsidRDefault="009F333D" w:rsidP="007E1B23">
            <w:pPr>
              <w:jc w:val="both"/>
              <w:rPr>
                <w:rFonts w:cs="Calibri"/>
                <w:b/>
                <w:i/>
                <w:color w:val="000066"/>
                <w:szCs w:val="24"/>
              </w:rPr>
            </w:pPr>
            <w:r w:rsidRPr="007E1B23">
              <w:rPr>
                <w:rFonts w:cs="Calibri"/>
                <w:b/>
                <w:i/>
                <w:color w:val="000066"/>
                <w:szCs w:val="24"/>
              </w:rPr>
              <w:t>Evidence reference to locate substantiating evidence</w:t>
            </w:r>
          </w:p>
          <w:p w14:paraId="433B6451" w14:textId="77777777" w:rsidR="009F333D" w:rsidRPr="007E1B23" w:rsidRDefault="009F333D" w:rsidP="007E1B23">
            <w:pPr>
              <w:jc w:val="both"/>
              <w:rPr>
                <w:rFonts w:cs="Calibri"/>
                <w:i/>
                <w:color w:val="000066"/>
                <w:szCs w:val="24"/>
              </w:rPr>
            </w:pPr>
            <w:r w:rsidRPr="007E1B23">
              <w:rPr>
                <w:rFonts w:cs="Calibri"/>
                <w:i/>
                <w:color w:val="000066"/>
                <w:szCs w:val="24"/>
              </w:rPr>
              <w:t>(to be completed by bidder)</w:t>
            </w:r>
          </w:p>
        </w:tc>
      </w:tr>
      <w:tr w:rsidR="009F333D" w:rsidRPr="007E1B23" w14:paraId="338AECF3" w14:textId="77777777" w:rsidTr="00410209">
        <w:trPr>
          <w:trHeight w:val="635"/>
        </w:trPr>
        <w:tc>
          <w:tcPr>
            <w:tcW w:w="1713" w:type="pct"/>
          </w:tcPr>
          <w:p w14:paraId="66C1344A" w14:textId="77777777" w:rsidR="009F333D" w:rsidRPr="00972035" w:rsidRDefault="00997606" w:rsidP="007E1B23">
            <w:pPr>
              <w:pStyle w:val="ListParagraph"/>
              <w:numPr>
                <w:ilvl w:val="0"/>
                <w:numId w:val="42"/>
              </w:numPr>
              <w:jc w:val="both"/>
              <w:rPr>
                <w:rFonts w:cs="Calibri"/>
              </w:rPr>
            </w:pPr>
            <w:r w:rsidRPr="00972035">
              <w:rPr>
                <w:rStyle w:val="Strong"/>
                <w:rFonts w:cs="Calibri"/>
              </w:rPr>
              <w:t>BIDDER CERTIFICATION / AFFILIATION REQUIREMENTS</w:t>
            </w:r>
          </w:p>
          <w:p w14:paraId="1CFFD76C" w14:textId="4D92A343" w:rsidR="00B72FDC" w:rsidRPr="00972035" w:rsidRDefault="00B72FDC" w:rsidP="008C18D6">
            <w:pPr>
              <w:pStyle w:val="Specification"/>
              <w:numPr>
                <w:ilvl w:val="0"/>
                <w:numId w:val="0"/>
              </w:numPr>
              <w:ind w:left="34" w:hanging="34"/>
              <w:rPr>
                <w:rFonts w:cs="Calibri"/>
              </w:rPr>
            </w:pPr>
            <w:r w:rsidRPr="00972035">
              <w:rPr>
                <w:rFonts w:cs="Calibri"/>
                <w:bCs/>
              </w:rPr>
              <w:t xml:space="preserve">The bidder must be </w:t>
            </w:r>
            <w:r w:rsidR="00AF33CF" w:rsidRPr="00972035">
              <w:rPr>
                <w:rFonts w:cs="Calibri"/>
                <w:bCs/>
              </w:rPr>
              <w:t xml:space="preserve">an OEM/OSM, or </w:t>
            </w:r>
            <w:r w:rsidRPr="00972035">
              <w:rPr>
                <w:rFonts w:cs="Calibri"/>
                <w:bCs/>
              </w:rPr>
              <w:t xml:space="preserve">accredited </w:t>
            </w:r>
            <w:r w:rsidR="00AF33CF" w:rsidRPr="00972035">
              <w:rPr>
                <w:rFonts w:cs="Calibri"/>
                <w:bCs/>
              </w:rPr>
              <w:t xml:space="preserve">by </w:t>
            </w:r>
            <w:r w:rsidRPr="00972035">
              <w:rPr>
                <w:rFonts w:cs="Calibri"/>
                <w:bCs/>
              </w:rPr>
              <w:t xml:space="preserve">the OEM/OSM </w:t>
            </w:r>
            <w:r w:rsidR="008A2A7A" w:rsidRPr="00972035">
              <w:rPr>
                <w:rFonts w:cs="Calibri"/>
                <w:bCs/>
              </w:rPr>
              <w:t xml:space="preserve">for the following </w:t>
            </w:r>
            <w:r w:rsidR="00155EC0" w:rsidRPr="00972035">
              <w:rPr>
                <w:rFonts w:cs="Calibri"/>
                <w:bCs/>
              </w:rPr>
              <w:t xml:space="preserve">to provide </w:t>
            </w:r>
            <w:r w:rsidRPr="00972035">
              <w:rPr>
                <w:rFonts w:cs="Calibri"/>
              </w:rPr>
              <w:t>Enhancement of  the Enterprise Content Management (ECM) including  maintenance and support for the software utilised within the ECM Environment</w:t>
            </w:r>
            <w:r w:rsidR="008A2A7A" w:rsidRPr="00972035">
              <w:rPr>
                <w:rFonts w:cs="Calibri"/>
              </w:rPr>
              <w:t>:</w:t>
            </w:r>
          </w:p>
          <w:p w14:paraId="5A4EB5EF" w14:textId="77777777" w:rsidR="008A2A7A" w:rsidRPr="00972035" w:rsidRDefault="008A2A7A" w:rsidP="008A2A7A">
            <w:pPr>
              <w:pStyle w:val="Specification"/>
              <w:numPr>
                <w:ilvl w:val="2"/>
                <w:numId w:val="16"/>
              </w:numPr>
              <w:tabs>
                <w:tab w:val="num" w:pos="2268"/>
              </w:tabs>
              <w:spacing w:after="0"/>
              <w:ind w:left="311" w:hanging="284"/>
              <w:rPr>
                <w:rFonts w:cs="Calibri"/>
              </w:rPr>
            </w:pPr>
            <w:r w:rsidRPr="00972035">
              <w:rPr>
                <w:rFonts w:cs="Calibri"/>
              </w:rPr>
              <w:t>Documentum Certification; and</w:t>
            </w:r>
          </w:p>
          <w:p w14:paraId="18A67661" w14:textId="77777777" w:rsidR="008A2A7A" w:rsidRPr="00972035" w:rsidRDefault="008A2A7A" w:rsidP="008A2A7A">
            <w:pPr>
              <w:pStyle w:val="Specification"/>
              <w:numPr>
                <w:ilvl w:val="2"/>
                <w:numId w:val="16"/>
              </w:numPr>
              <w:tabs>
                <w:tab w:val="num" w:pos="2268"/>
              </w:tabs>
              <w:spacing w:after="0"/>
              <w:ind w:left="311" w:hanging="284"/>
              <w:rPr>
                <w:rFonts w:cs="Calibri"/>
              </w:rPr>
            </w:pPr>
            <w:r w:rsidRPr="00972035">
              <w:rPr>
                <w:rFonts w:cs="Calibri"/>
              </w:rPr>
              <w:t>ADOBE AEM FORMS Certification.</w:t>
            </w:r>
          </w:p>
          <w:p w14:paraId="259509D5" w14:textId="61A70845" w:rsidR="00AF33CF" w:rsidRPr="00972035" w:rsidRDefault="00AF33CF" w:rsidP="008C18D6">
            <w:pPr>
              <w:pStyle w:val="Specification"/>
              <w:numPr>
                <w:ilvl w:val="0"/>
                <w:numId w:val="0"/>
              </w:numPr>
              <w:ind w:left="34" w:hanging="34"/>
              <w:rPr>
                <w:rFonts w:cs="Calibri"/>
                <w:b/>
              </w:rPr>
            </w:pPr>
          </w:p>
          <w:p w14:paraId="69690E8B" w14:textId="0D24A885" w:rsidR="00AF33CF" w:rsidRPr="00972035" w:rsidRDefault="00AF33CF" w:rsidP="00F514BB">
            <w:pPr>
              <w:pStyle w:val="Specification"/>
              <w:numPr>
                <w:ilvl w:val="0"/>
                <w:numId w:val="0"/>
              </w:numPr>
              <w:ind w:left="740" w:hanging="740"/>
              <w:rPr>
                <w:bCs/>
              </w:rPr>
            </w:pPr>
            <w:r w:rsidRPr="00972035">
              <w:rPr>
                <w:b/>
              </w:rPr>
              <w:lastRenderedPageBreak/>
              <w:t>NOTE:</w:t>
            </w:r>
            <w:r w:rsidRPr="00972035">
              <w:rPr>
                <w:bCs/>
              </w:rPr>
              <w:t xml:space="preserve">  OEMs/OSMs are not allowed to compete with their resellers or partners.</w:t>
            </w:r>
          </w:p>
          <w:p w14:paraId="7605B204" w14:textId="77777777" w:rsidR="009F333D" w:rsidRPr="00972035" w:rsidRDefault="009F333D" w:rsidP="00F514BB">
            <w:pPr>
              <w:pStyle w:val="Specification"/>
              <w:numPr>
                <w:ilvl w:val="0"/>
                <w:numId w:val="0"/>
              </w:numPr>
              <w:jc w:val="both"/>
              <w:rPr>
                <w:rFonts w:cs="Calibri"/>
              </w:rPr>
            </w:pPr>
          </w:p>
        </w:tc>
        <w:tc>
          <w:tcPr>
            <w:tcW w:w="2154" w:type="pct"/>
          </w:tcPr>
          <w:p w14:paraId="3BBBF988" w14:textId="77777777" w:rsidR="00AD491C" w:rsidRPr="00972035" w:rsidRDefault="00155EC0" w:rsidP="007E1B23">
            <w:pPr>
              <w:ind w:left="11" w:hanging="11"/>
              <w:jc w:val="both"/>
              <w:rPr>
                <w:rFonts w:cs="Calibri"/>
                <w:szCs w:val="24"/>
              </w:rPr>
            </w:pPr>
            <w:r w:rsidRPr="00972035">
              <w:rPr>
                <w:rFonts w:cs="Calibri"/>
                <w:szCs w:val="24"/>
              </w:rPr>
              <w:lastRenderedPageBreak/>
              <w:t xml:space="preserve"> </w:t>
            </w:r>
          </w:p>
          <w:p w14:paraId="0A1E2854" w14:textId="77777777" w:rsidR="00AD491C" w:rsidRPr="00972035" w:rsidRDefault="00AD491C" w:rsidP="007E1B23">
            <w:pPr>
              <w:ind w:left="11" w:hanging="11"/>
              <w:jc w:val="both"/>
              <w:rPr>
                <w:rFonts w:cs="Calibri"/>
                <w:szCs w:val="24"/>
              </w:rPr>
            </w:pPr>
          </w:p>
          <w:p w14:paraId="5DB2D05A" w14:textId="77777777" w:rsidR="00AD491C" w:rsidRPr="00972035" w:rsidRDefault="00AD491C" w:rsidP="007E1B23">
            <w:pPr>
              <w:ind w:left="11" w:hanging="11"/>
              <w:jc w:val="both"/>
              <w:rPr>
                <w:rFonts w:cs="Calibri"/>
                <w:szCs w:val="24"/>
              </w:rPr>
            </w:pPr>
          </w:p>
          <w:p w14:paraId="28230CF1" w14:textId="77777777" w:rsidR="00AD491C" w:rsidRPr="00972035" w:rsidRDefault="00AD491C" w:rsidP="007E1B23">
            <w:pPr>
              <w:ind w:left="11" w:hanging="11"/>
              <w:jc w:val="both"/>
              <w:rPr>
                <w:rFonts w:cs="Calibri"/>
                <w:szCs w:val="24"/>
              </w:rPr>
            </w:pPr>
          </w:p>
          <w:p w14:paraId="253E8FEE" w14:textId="77777777" w:rsidR="00AF33CF" w:rsidRPr="00972035" w:rsidRDefault="00155EC0" w:rsidP="00AF33CF">
            <w:pPr>
              <w:ind w:left="11" w:hanging="11"/>
              <w:rPr>
                <w:rFonts w:cs="Calibri"/>
                <w:szCs w:val="24"/>
              </w:rPr>
            </w:pPr>
            <w:r w:rsidRPr="00972035">
              <w:rPr>
                <w:rFonts w:cs="Calibri"/>
                <w:szCs w:val="24"/>
              </w:rPr>
              <w:t xml:space="preserve">Attach to ANNEX B </w:t>
            </w:r>
            <w:r w:rsidR="00AF33CF" w:rsidRPr="00972035">
              <w:rPr>
                <w:rFonts w:cs="Calibri"/>
                <w:szCs w:val="24"/>
              </w:rPr>
              <w:t xml:space="preserve">documentation </w:t>
            </w:r>
          </w:p>
          <w:p w14:paraId="538B28E8" w14:textId="223A7418" w:rsidR="00155EC0" w:rsidRPr="00972035" w:rsidRDefault="00AF33CF" w:rsidP="00F514BB">
            <w:pPr>
              <w:ind w:left="11" w:hanging="11"/>
              <w:rPr>
                <w:rFonts w:cs="Calibri"/>
                <w:szCs w:val="24"/>
              </w:rPr>
            </w:pPr>
            <w:r w:rsidRPr="00972035">
              <w:rPr>
                <w:rFonts w:cs="Calibri"/>
                <w:szCs w:val="24"/>
              </w:rPr>
              <w:t>(</w:t>
            </w:r>
            <w:r w:rsidR="00155EC0" w:rsidRPr="00972035">
              <w:rPr>
                <w:rFonts w:cs="Calibri"/>
                <w:szCs w:val="24"/>
              </w:rPr>
              <w:t>copy of a valid OEM/OSM Certificate</w:t>
            </w:r>
            <w:r w:rsidRPr="00972035">
              <w:t xml:space="preserve"> license or membership card)</w:t>
            </w:r>
            <w:r w:rsidR="00155EC0" w:rsidRPr="00972035">
              <w:rPr>
                <w:rFonts w:cs="Calibri"/>
                <w:szCs w:val="24"/>
              </w:rPr>
              <w:t xml:space="preserve"> </w:t>
            </w:r>
            <w:r w:rsidR="00627B90" w:rsidRPr="00972035">
              <w:rPr>
                <w:rFonts w:cs="Calibri"/>
                <w:szCs w:val="24"/>
              </w:rPr>
              <w:t xml:space="preserve">for the following </w:t>
            </w:r>
            <w:r w:rsidR="00155EC0" w:rsidRPr="00972035">
              <w:rPr>
                <w:rFonts w:cs="Calibri"/>
                <w:szCs w:val="24"/>
              </w:rPr>
              <w:t>to provide the enhancement of the Enterprise Content Management (ECM) including maintenance and support for the software utilised</w:t>
            </w:r>
            <w:r w:rsidR="00627B90" w:rsidRPr="00972035">
              <w:rPr>
                <w:rFonts w:cs="Calibri"/>
                <w:szCs w:val="24"/>
              </w:rPr>
              <w:t>:</w:t>
            </w:r>
          </w:p>
          <w:p w14:paraId="565312AE" w14:textId="77777777" w:rsidR="00627B90" w:rsidRPr="00972035" w:rsidRDefault="00627B90" w:rsidP="00627B90">
            <w:pPr>
              <w:pStyle w:val="Specification"/>
              <w:numPr>
                <w:ilvl w:val="2"/>
                <w:numId w:val="63"/>
              </w:numPr>
              <w:tabs>
                <w:tab w:val="clear" w:pos="1701"/>
                <w:tab w:val="num" w:pos="2268"/>
              </w:tabs>
              <w:spacing w:after="0"/>
              <w:ind w:left="315" w:hanging="284"/>
              <w:rPr>
                <w:rFonts w:cs="Calibri"/>
              </w:rPr>
            </w:pPr>
            <w:r w:rsidRPr="00972035">
              <w:rPr>
                <w:rFonts w:cs="Calibri"/>
              </w:rPr>
              <w:t>Documentum Certification; and</w:t>
            </w:r>
          </w:p>
          <w:p w14:paraId="4C0074A7" w14:textId="77777777" w:rsidR="00627B90" w:rsidRPr="00972035" w:rsidRDefault="00627B90" w:rsidP="00627B90">
            <w:pPr>
              <w:pStyle w:val="Specification"/>
              <w:numPr>
                <w:ilvl w:val="2"/>
                <w:numId w:val="63"/>
              </w:numPr>
              <w:tabs>
                <w:tab w:val="num" w:pos="2268"/>
              </w:tabs>
              <w:spacing w:after="0"/>
              <w:ind w:left="311" w:hanging="284"/>
              <w:rPr>
                <w:rFonts w:cs="Calibri"/>
              </w:rPr>
            </w:pPr>
            <w:r w:rsidRPr="00972035">
              <w:rPr>
                <w:rFonts w:cs="Calibri"/>
              </w:rPr>
              <w:t>ADOBE AEM FORMS Certification.</w:t>
            </w:r>
          </w:p>
          <w:p w14:paraId="1CAD2406" w14:textId="77777777" w:rsidR="001947FE" w:rsidRPr="00972035" w:rsidRDefault="001947FE" w:rsidP="007E1B23">
            <w:pPr>
              <w:ind w:left="11" w:hanging="11"/>
              <w:jc w:val="both"/>
              <w:rPr>
                <w:rFonts w:cs="Calibri"/>
                <w:szCs w:val="24"/>
              </w:rPr>
            </w:pPr>
          </w:p>
          <w:p w14:paraId="394BC88E" w14:textId="77777777" w:rsidR="001947FE" w:rsidRPr="00972035" w:rsidRDefault="001947FE" w:rsidP="007E1B23">
            <w:pPr>
              <w:ind w:left="11" w:hanging="11"/>
              <w:jc w:val="both"/>
              <w:rPr>
                <w:rFonts w:cs="Calibri"/>
                <w:szCs w:val="24"/>
              </w:rPr>
            </w:pPr>
          </w:p>
          <w:p w14:paraId="2B59C947" w14:textId="77777777" w:rsidR="009F333D" w:rsidRPr="00972035" w:rsidRDefault="009F333D" w:rsidP="007E1B23">
            <w:pPr>
              <w:pStyle w:val="ListParagraph"/>
              <w:numPr>
                <w:ilvl w:val="0"/>
                <w:numId w:val="0"/>
              </w:numPr>
              <w:ind w:left="295"/>
              <w:jc w:val="both"/>
              <w:rPr>
                <w:rFonts w:cs="Calibri"/>
              </w:rPr>
            </w:pPr>
          </w:p>
          <w:p w14:paraId="35CF58AD" w14:textId="4E453258" w:rsidR="009F333D" w:rsidRPr="00972035" w:rsidRDefault="001947FE" w:rsidP="007E1B23">
            <w:pPr>
              <w:jc w:val="both"/>
              <w:rPr>
                <w:rFonts w:cs="Calibri"/>
                <w:szCs w:val="24"/>
              </w:rPr>
            </w:pPr>
            <w:r w:rsidRPr="00972035">
              <w:rPr>
                <w:rFonts w:cs="Calibri"/>
                <w:b/>
                <w:szCs w:val="24"/>
              </w:rPr>
              <w:t>Note:</w:t>
            </w:r>
            <w:r w:rsidRPr="00972035">
              <w:rPr>
                <w:rFonts w:cs="Calibri"/>
                <w:szCs w:val="24"/>
              </w:rPr>
              <w:t xml:space="preserve"> </w:t>
            </w:r>
            <w:r w:rsidR="00155EC0" w:rsidRPr="00972035">
              <w:rPr>
                <w:rFonts w:cs="Calibri"/>
                <w:szCs w:val="24"/>
              </w:rPr>
              <w:t>SITA reverse the right to verify information provided.</w:t>
            </w:r>
          </w:p>
        </w:tc>
        <w:tc>
          <w:tcPr>
            <w:tcW w:w="1133" w:type="pct"/>
          </w:tcPr>
          <w:p w14:paraId="6E89B252" w14:textId="77777777" w:rsidR="009F333D" w:rsidRPr="007E1B23" w:rsidRDefault="00155EC0" w:rsidP="00F514BB">
            <w:pPr>
              <w:rPr>
                <w:rFonts w:cs="Calibri"/>
                <w:szCs w:val="24"/>
              </w:rPr>
            </w:pPr>
            <w:r w:rsidRPr="00DE4132">
              <w:rPr>
                <w:rFonts w:cs="Calibri"/>
                <w:color w:val="FF0000"/>
                <w:szCs w:val="24"/>
              </w:rPr>
              <w:t xml:space="preserve">&lt;provide unique reference to locate substantiating evidence in the bid response – see Annex B, </w:t>
            </w:r>
            <w:r w:rsidR="00761529" w:rsidRPr="00DE4132">
              <w:rPr>
                <w:rFonts w:cs="Calibri"/>
                <w:color w:val="FF0000"/>
                <w:szCs w:val="24"/>
              </w:rPr>
              <w:t>9.1</w:t>
            </w:r>
            <w:r w:rsidRPr="00DE4132">
              <w:rPr>
                <w:rFonts w:cs="Calibri"/>
                <w:color w:val="FF0000"/>
                <w:szCs w:val="24"/>
              </w:rPr>
              <w:t>&gt;</w:t>
            </w:r>
          </w:p>
        </w:tc>
      </w:tr>
      <w:tr w:rsidR="009F333D" w:rsidRPr="007E1B23" w14:paraId="2FD99915" w14:textId="77777777" w:rsidTr="00410209">
        <w:trPr>
          <w:trHeight w:val="3856"/>
        </w:trPr>
        <w:tc>
          <w:tcPr>
            <w:tcW w:w="1713" w:type="pct"/>
          </w:tcPr>
          <w:p w14:paraId="73B0F52D" w14:textId="77777777" w:rsidR="00155EC0" w:rsidRPr="00972035" w:rsidRDefault="00155EC0" w:rsidP="007E1B23">
            <w:pPr>
              <w:numPr>
                <w:ilvl w:val="0"/>
                <w:numId w:val="43"/>
              </w:numPr>
              <w:tabs>
                <w:tab w:val="num" w:pos="607"/>
              </w:tabs>
              <w:spacing w:after="120"/>
              <w:ind w:left="517"/>
              <w:jc w:val="both"/>
              <w:rPr>
                <w:rFonts w:cs="Calibri"/>
                <w:b/>
                <w:bCs/>
                <w:szCs w:val="24"/>
              </w:rPr>
            </w:pPr>
            <w:r w:rsidRPr="00972035">
              <w:rPr>
                <w:rFonts w:cs="Calibri"/>
                <w:b/>
                <w:bCs/>
                <w:szCs w:val="24"/>
              </w:rPr>
              <w:t>BIDDER EXPERIENCE AND CAPABILITY REQUIREMENTS</w:t>
            </w:r>
          </w:p>
          <w:p w14:paraId="616E728D" w14:textId="77777777" w:rsidR="00554D18" w:rsidRPr="00972035" w:rsidRDefault="00554D18" w:rsidP="008C18D6">
            <w:pPr>
              <w:tabs>
                <w:tab w:val="left" w:pos="26"/>
              </w:tabs>
              <w:ind w:left="451"/>
              <w:rPr>
                <w:rFonts w:cs="Calibri"/>
                <w:bCs/>
                <w:szCs w:val="24"/>
              </w:rPr>
            </w:pPr>
          </w:p>
          <w:p w14:paraId="13E0FC39" w14:textId="317395FB" w:rsidR="00627B90" w:rsidRPr="00972035" w:rsidRDefault="00155EC0" w:rsidP="00F514BB">
            <w:pPr>
              <w:tabs>
                <w:tab w:val="left" w:pos="26"/>
              </w:tabs>
              <w:ind w:left="451"/>
              <w:rPr>
                <w:rFonts w:cs="Calibri"/>
                <w:szCs w:val="24"/>
              </w:rPr>
            </w:pPr>
            <w:r w:rsidRPr="00972035">
              <w:rPr>
                <w:rFonts w:cs="Calibri"/>
                <w:bCs/>
                <w:szCs w:val="24"/>
              </w:rPr>
              <w:t xml:space="preserve">The bidder must have provided </w:t>
            </w:r>
            <w:r w:rsidRPr="00972035">
              <w:rPr>
                <w:rFonts w:cs="Calibri"/>
                <w:szCs w:val="24"/>
              </w:rPr>
              <w:t>Enhancement of  the Enterprise Content Management (ECM) including  maintenance and support for the software utilised within the ECM Environment</w:t>
            </w:r>
            <w:r w:rsidR="00626CC4" w:rsidRPr="00972035">
              <w:rPr>
                <w:rFonts w:cs="Calibri"/>
                <w:szCs w:val="24"/>
              </w:rPr>
              <w:t xml:space="preserve"> to at least two (2) customers in the last </w:t>
            </w:r>
            <w:r w:rsidR="00160265" w:rsidRPr="00972035">
              <w:rPr>
                <w:rFonts w:cs="Calibri"/>
                <w:szCs w:val="24"/>
              </w:rPr>
              <w:t>three (</w:t>
            </w:r>
            <w:r w:rsidR="00626CC4" w:rsidRPr="00972035">
              <w:rPr>
                <w:rFonts w:cs="Calibri"/>
                <w:szCs w:val="24"/>
              </w:rPr>
              <w:t>3</w:t>
            </w:r>
            <w:r w:rsidR="00160265" w:rsidRPr="00972035">
              <w:rPr>
                <w:rFonts w:cs="Calibri"/>
                <w:szCs w:val="24"/>
              </w:rPr>
              <w:t>)</w:t>
            </w:r>
            <w:r w:rsidR="00626CC4" w:rsidRPr="00972035">
              <w:rPr>
                <w:rFonts w:cs="Calibri"/>
                <w:szCs w:val="24"/>
              </w:rPr>
              <w:t xml:space="preserve"> years</w:t>
            </w:r>
            <w:r w:rsidR="00627B90" w:rsidRPr="00972035">
              <w:rPr>
                <w:rFonts w:cs="Calibri"/>
                <w:szCs w:val="24"/>
              </w:rPr>
              <w:t xml:space="preserve"> for the following:</w:t>
            </w:r>
          </w:p>
          <w:p w14:paraId="32BEB47C" w14:textId="0BDF22A9" w:rsidR="00627B90" w:rsidRPr="00972035" w:rsidRDefault="00627B90" w:rsidP="00627B90">
            <w:pPr>
              <w:pStyle w:val="Specification"/>
              <w:numPr>
                <w:ilvl w:val="4"/>
                <w:numId w:val="63"/>
              </w:numPr>
              <w:spacing w:after="0"/>
              <w:ind w:left="878" w:hanging="426"/>
              <w:rPr>
                <w:rFonts w:cs="Calibri"/>
              </w:rPr>
            </w:pPr>
            <w:r w:rsidRPr="00972035">
              <w:rPr>
                <w:rFonts w:cs="Calibri"/>
              </w:rPr>
              <w:t>Documentum; and</w:t>
            </w:r>
          </w:p>
          <w:p w14:paraId="77A18BC0" w14:textId="6A5D4CE7" w:rsidR="00627B90" w:rsidRPr="00972035" w:rsidRDefault="00627B90" w:rsidP="00627B90">
            <w:pPr>
              <w:pStyle w:val="Specification"/>
              <w:numPr>
                <w:ilvl w:val="4"/>
                <w:numId w:val="63"/>
              </w:numPr>
              <w:tabs>
                <w:tab w:val="num" w:pos="2268"/>
              </w:tabs>
              <w:spacing w:after="0"/>
              <w:ind w:left="878" w:hanging="426"/>
              <w:rPr>
                <w:rFonts w:cs="Calibri"/>
              </w:rPr>
            </w:pPr>
            <w:r w:rsidRPr="00972035">
              <w:rPr>
                <w:rFonts w:cs="Calibri"/>
              </w:rPr>
              <w:t>ADOBE AEM FORMS.</w:t>
            </w:r>
          </w:p>
          <w:p w14:paraId="66BAA373" w14:textId="0B7B3B5D" w:rsidR="00155EC0" w:rsidRPr="00972035" w:rsidRDefault="00155EC0" w:rsidP="00F514BB">
            <w:pPr>
              <w:tabs>
                <w:tab w:val="left" w:pos="26"/>
              </w:tabs>
              <w:ind w:left="451"/>
              <w:rPr>
                <w:rFonts w:cs="Calibri"/>
                <w:bCs/>
                <w:szCs w:val="24"/>
              </w:rPr>
            </w:pPr>
          </w:p>
          <w:p w14:paraId="211D6665" w14:textId="77777777" w:rsidR="00155EC0" w:rsidRPr="00972035" w:rsidRDefault="00155EC0" w:rsidP="007E1B23">
            <w:pPr>
              <w:tabs>
                <w:tab w:val="left" w:pos="26"/>
              </w:tabs>
              <w:ind w:left="451"/>
              <w:jc w:val="both"/>
              <w:rPr>
                <w:rFonts w:cs="Calibri"/>
                <w:bCs/>
                <w:szCs w:val="24"/>
              </w:rPr>
            </w:pPr>
          </w:p>
          <w:p w14:paraId="7FEDEE94" w14:textId="77777777" w:rsidR="00231939" w:rsidRPr="00972035" w:rsidRDefault="00231939" w:rsidP="007E1B23">
            <w:pPr>
              <w:jc w:val="both"/>
              <w:rPr>
                <w:rFonts w:cs="Calibri"/>
                <w:szCs w:val="24"/>
              </w:rPr>
            </w:pPr>
          </w:p>
          <w:p w14:paraId="65E6A551" w14:textId="77777777" w:rsidR="009F333D" w:rsidRPr="00972035" w:rsidRDefault="009F333D" w:rsidP="007E1B23">
            <w:pPr>
              <w:jc w:val="both"/>
              <w:rPr>
                <w:rFonts w:cs="Calibri"/>
                <w:szCs w:val="24"/>
              </w:rPr>
            </w:pPr>
          </w:p>
        </w:tc>
        <w:tc>
          <w:tcPr>
            <w:tcW w:w="2154" w:type="pct"/>
          </w:tcPr>
          <w:p w14:paraId="1A39743E" w14:textId="77777777" w:rsidR="00554D18" w:rsidRPr="00972035" w:rsidRDefault="00554D18" w:rsidP="007E1B23">
            <w:pPr>
              <w:jc w:val="both"/>
              <w:rPr>
                <w:rFonts w:cs="Calibri"/>
                <w:szCs w:val="24"/>
              </w:rPr>
            </w:pPr>
          </w:p>
          <w:p w14:paraId="47C55A66" w14:textId="77777777" w:rsidR="00554D18" w:rsidRPr="00972035" w:rsidRDefault="00554D18" w:rsidP="007E1B23">
            <w:pPr>
              <w:jc w:val="both"/>
              <w:rPr>
                <w:rFonts w:cs="Calibri"/>
                <w:szCs w:val="24"/>
              </w:rPr>
            </w:pPr>
          </w:p>
          <w:p w14:paraId="553242DA" w14:textId="77777777" w:rsidR="00554D18" w:rsidRPr="00972035" w:rsidRDefault="00554D18" w:rsidP="007E1B23">
            <w:pPr>
              <w:jc w:val="both"/>
              <w:rPr>
                <w:rFonts w:cs="Calibri"/>
                <w:szCs w:val="24"/>
              </w:rPr>
            </w:pPr>
          </w:p>
          <w:p w14:paraId="766CBA8F" w14:textId="77777777" w:rsidR="00554D18" w:rsidRPr="00972035" w:rsidRDefault="00554D18" w:rsidP="007E1B23">
            <w:pPr>
              <w:jc w:val="both"/>
              <w:rPr>
                <w:rFonts w:cs="Calibri"/>
                <w:szCs w:val="24"/>
              </w:rPr>
            </w:pPr>
          </w:p>
          <w:p w14:paraId="5C60F083" w14:textId="3EF22C56" w:rsidR="00626CC4" w:rsidRPr="00972035" w:rsidRDefault="00626CC4" w:rsidP="00F514BB">
            <w:pPr>
              <w:rPr>
                <w:rFonts w:cs="Calibri"/>
                <w:szCs w:val="24"/>
              </w:rPr>
            </w:pPr>
            <w:r w:rsidRPr="00972035">
              <w:rPr>
                <w:rFonts w:cs="Calibri"/>
                <w:szCs w:val="24"/>
              </w:rPr>
              <w:t>Provide reference</w:t>
            </w:r>
            <w:r w:rsidR="00554D18" w:rsidRPr="00972035">
              <w:rPr>
                <w:rFonts w:cs="Calibri"/>
                <w:szCs w:val="24"/>
              </w:rPr>
              <w:t xml:space="preserve"> details</w:t>
            </w:r>
            <w:r w:rsidRPr="00972035">
              <w:rPr>
                <w:rFonts w:cs="Calibri"/>
                <w:szCs w:val="24"/>
              </w:rPr>
              <w:t xml:space="preserve"> from at least </w:t>
            </w:r>
            <w:r w:rsidR="00352806" w:rsidRPr="00972035">
              <w:rPr>
                <w:rFonts w:cs="Calibri"/>
                <w:szCs w:val="24"/>
              </w:rPr>
              <w:t xml:space="preserve">one (1) </w:t>
            </w:r>
            <w:r w:rsidRPr="00972035">
              <w:rPr>
                <w:rFonts w:cs="Calibri"/>
                <w:szCs w:val="24"/>
              </w:rPr>
              <w:t>customer to whom Enhancement of  the Enterprise Content Management (ECM) including  maintenance and support for the software utilised within the ECM Environment</w:t>
            </w:r>
            <w:r w:rsidR="00554D18" w:rsidRPr="00972035">
              <w:rPr>
                <w:rFonts w:cs="Calibri"/>
                <w:szCs w:val="24"/>
              </w:rPr>
              <w:t xml:space="preserve"> were provided</w:t>
            </w:r>
            <w:r w:rsidRPr="00972035">
              <w:rPr>
                <w:rFonts w:cs="Calibri"/>
                <w:szCs w:val="24"/>
              </w:rPr>
              <w:t xml:space="preserve"> in the last</w:t>
            </w:r>
            <w:r w:rsidR="00160265" w:rsidRPr="00972035">
              <w:rPr>
                <w:rFonts w:cs="Calibri"/>
                <w:szCs w:val="24"/>
              </w:rPr>
              <w:t xml:space="preserve"> three</w:t>
            </w:r>
            <w:r w:rsidRPr="00972035">
              <w:rPr>
                <w:rFonts w:cs="Calibri"/>
                <w:szCs w:val="24"/>
              </w:rPr>
              <w:t xml:space="preserve"> </w:t>
            </w:r>
            <w:r w:rsidR="00160265" w:rsidRPr="00972035">
              <w:rPr>
                <w:rFonts w:cs="Calibri"/>
                <w:szCs w:val="24"/>
              </w:rPr>
              <w:t>(</w:t>
            </w:r>
            <w:r w:rsidRPr="00972035">
              <w:rPr>
                <w:rFonts w:cs="Calibri"/>
                <w:szCs w:val="24"/>
              </w:rPr>
              <w:t>3</w:t>
            </w:r>
            <w:r w:rsidR="00160265" w:rsidRPr="00972035">
              <w:rPr>
                <w:rFonts w:cs="Calibri"/>
                <w:szCs w:val="24"/>
              </w:rPr>
              <w:t>)</w:t>
            </w:r>
            <w:r w:rsidRPr="00972035">
              <w:rPr>
                <w:rFonts w:cs="Calibri"/>
                <w:szCs w:val="24"/>
              </w:rPr>
              <w:t xml:space="preserve"> years</w:t>
            </w:r>
            <w:r w:rsidR="00627B90" w:rsidRPr="00972035">
              <w:rPr>
                <w:rFonts w:cs="Calibri"/>
                <w:szCs w:val="24"/>
              </w:rPr>
              <w:t xml:space="preserve"> for </w:t>
            </w:r>
            <w:r w:rsidR="00352806" w:rsidRPr="00972035">
              <w:rPr>
                <w:rFonts w:cs="Calibri"/>
                <w:szCs w:val="24"/>
                <w:u w:val="single"/>
              </w:rPr>
              <w:t>each</w:t>
            </w:r>
            <w:r w:rsidR="00352806" w:rsidRPr="00972035">
              <w:rPr>
                <w:rFonts w:cs="Calibri"/>
                <w:szCs w:val="24"/>
              </w:rPr>
              <w:t xml:space="preserve"> of </w:t>
            </w:r>
            <w:r w:rsidR="00627B90" w:rsidRPr="00972035">
              <w:rPr>
                <w:rFonts w:cs="Calibri"/>
                <w:szCs w:val="24"/>
              </w:rPr>
              <w:t>the following:</w:t>
            </w:r>
          </w:p>
          <w:p w14:paraId="7861387B" w14:textId="77777777" w:rsidR="00627B90" w:rsidRPr="00972035" w:rsidRDefault="00627B90" w:rsidP="00627B90">
            <w:pPr>
              <w:pStyle w:val="Specification"/>
              <w:numPr>
                <w:ilvl w:val="4"/>
                <w:numId w:val="64"/>
              </w:numPr>
              <w:tabs>
                <w:tab w:val="num" w:pos="2268"/>
              </w:tabs>
              <w:spacing w:after="0"/>
              <w:ind w:left="355" w:hanging="355"/>
              <w:rPr>
                <w:rFonts w:cs="Calibri"/>
              </w:rPr>
            </w:pPr>
            <w:r w:rsidRPr="00972035">
              <w:rPr>
                <w:rFonts w:cs="Calibri"/>
              </w:rPr>
              <w:t>Documentum; and</w:t>
            </w:r>
          </w:p>
          <w:p w14:paraId="761C3D4A" w14:textId="692CD7D7" w:rsidR="00627B90" w:rsidRPr="00972035" w:rsidRDefault="00627B90" w:rsidP="00627B90">
            <w:pPr>
              <w:pStyle w:val="Specification"/>
              <w:numPr>
                <w:ilvl w:val="4"/>
                <w:numId w:val="64"/>
              </w:numPr>
              <w:tabs>
                <w:tab w:val="num" w:pos="2268"/>
              </w:tabs>
              <w:spacing w:after="0"/>
              <w:ind w:left="355" w:hanging="355"/>
              <w:rPr>
                <w:rFonts w:cs="Calibri"/>
              </w:rPr>
            </w:pPr>
            <w:r w:rsidRPr="00972035">
              <w:rPr>
                <w:rFonts w:cs="Calibri"/>
              </w:rPr>
              <w:t>ADOBE AEM FORMS.</w:t>
            </w:r>
          </w:p>
          <w:p w14:paraId="0DF7B480" w14:textId="77777777" w:rsidR="00626CC4" w:rsidRPr="00972035" w:rsidRDefault="00626CC4" w:rsidP="007E1B23">
            <w:pPr>
              <w:jc w:val="both"/>
              <w:rPr>
                <w:rFonts w:cs="Calibri"/>
                <w:szCs w:val="24"/>
              </w:rPr>
            </w:pPr>
          </w:p>
          <w:p w14:paraId="72D43CFB" w14:textId="1415607B" w:rsidR="00626CC4" w:rsidRPr="00972035" w:rsidRDefault="00627B90" w:rsidP="007E1B23">
            <w:pPr>
              <w:jc w:val="both"/>
              <w:rPr>
                <w:rFonts w:cs="Calibri"/>
                <w:szCs w:val="24"/>
              </w:rPr>
            </w:pPr>
            <w:r w:rsidRPr="00972035">
              <w:rPr>
                <w:rFonts w:cs="Calibri"/>
                <w:b/>
                <w:bCs/>
                <w:szCs w:val="24"/>
              </w:rPr>
              <w:t>Note (1):</w:t>
            </w:r>
            <w:r w:rsidRPr="00972035">
              <w:rPr>
                <w:rFonts w:cs="Calibri"/>
                <w:szCs w:val="24"/>
              </w:rPr>
              <w:t xml:space="preserve"> The </w:t>
            </w:r>
            <w:r w:rsidR="00352806" w:rsidRPr="00972035">
              <w:rPr>
                <w:rFonts w:cs="Calibri"/>
                <w:szCs w:val="24"/>
              </w:rPr>
              <w:t>reference details may be from the same customer as long as items (</w:t>
            </w:r>
            <w:proofErr w:type="spellStart"/>
            <w:r w:rsidR="00352806" w:rsidRPr="00972035">
              <w:rPr>
                <w:rFonts w:cs="Calibri"/>
                <w:szCs w:val="24"/>
              </w:rPr>
              <w:t>i</w:t>
            </w:r>
            <w:proofErr w:type="spellEnd"/>
            <w:r w:rsidR="00352806" w:rsidRPr="00972035">
              <w:rPr>
                <w:rFonts w:cs="Calibri"/>
                <w:szCs w:val="24"/>
              </w:rPr>
              <w:t>) and (ii) are covered above.</w:t>
            </w:r>
          </w:p>
          <w:p w14:paraId="1322FC51" w14:textId="77777777" w:rsidR="00352806" w:rsidRPr="00972035" w:rsidRDefault="00352806" w:rsidP="007E1B23">
            <w:pPr>
              <w:jc w:val="both"/>
              <w:rPr>
                <w:rFonts w:cs="Calibri"/>
                <w:szCs w:val="24"/>
              </w:rPr>
            </w:pPr>
          </w:p>
          <w:p w14:paraId="53346903" w14:textId="7E90CCFF" w:rsidR="00626CC4" w:rsidRPr="00972035" w:rsidRDefault="009F333D" w:rsidP="007E1B23">
            <w:pPr>
              <w:jc w:val="both"/>
              <w:rPr>
                <w:rFonts w:cs="Calibri"/>
                <w:szCs w:val="24"/>
              </w:rPr>
            </w:pPr>
            <w:r w:rsidRPr="00972035">
              <w:rPr>
                <w:rFonts w:cs="Calibri"/>
                <w:b/>
                <w:szCs w:val="24"/>
              </w:rPr>
              <w:t>Note</w:t>
            </w:r>
            <w:r w:rsidR="00627B90" w:rsidRPr="00972035">
              <w:rPr>
                <w:rFonts w:cs="Calibri"/>
                <w:b/>
                <w:szCs w:val="24"/>
              </w:rPr>
              <w:t xml:space="preserve"> (</w:t>
            </w:r>
            <w:r w:rsidR="00352806" w:rsidRPr="00972035">
              <w:rPr>
                <w:rFonts w:cs="Calibri"/>
                <w:b/>
                <w:szCs w:val="24"/>
              </w:rPr>
              <w:t>2</w:t>
            </w:r>
            <w:r w:rsidR="00627B90" w:rsidRPr="00972035">
              <w:rPr>
                <w:rFonts w:cs="Calibri"/>
                <w:b/>
                <w:szCs w:val="24"/>
              </w:rPr>
              <w:t>)</w:t>
            </w:r>
            <w:r w:rsidRPr="00972035">
              <w:rPr>
                <w:rFonts w:cs="Calibri"/>
                <w:b/>
                <w:szCs w:val="24"/>
              </w:rPr>
              <w:t>:</w:t>
            </w:r>
            <w:r w:rsidRPr="00972035">
              <w:rPr>
                <w:rFonts w:cs="Calibri"/>
                <w:szCs w:val="24"/>
              </w:rPr>
              <w:t xml:space="preserve"> </w:t>
            </w:r>
            <w:r w:rsidR="00626CC4" w:rsidRPr="00972035">
              <w:rPr>
                <w:rFonts w:cs="Calibri"/>
                <w:szCs w:val="24"/>
              </w:rPr>
              <w:t>SITA reserve the right to verify information provided.</w:t>
            </w:r>
          </w:p>
          <w:p w14:paraId="1CAD6D70" w14:textId="77777777" w:rsidR="00626CC4" w:rsidRPr="00972035" w:rsidRDefault="00626CC4" w:rsidP="007E1B23">
            <w:pPr>
              <w:jc w:val="both"/>
              <w:rPr>
                <w:rFonts w:cs="Calibri"/>
                <w:szCs w:val="24"/>
              </w:rPr>
            </w:pPr>
          </w:p>
          <w:p w14:paraId="444C10E4" w14:textId="77777777" w:rsidR="009F333D" w:rsidRPr="00972035" w:rsidRDefault="009F333D" w:rsidP="007E1B23">
            <w:pPr>
              <w:jc w:val="both"/>
              <w:rPr>
                <w:rFonts w:cs="Calibri"/>
                <w:szCs w:val="24"/>
              </w:rPr>
            </w:pPr>
          </w:p>
        </w:tc>
        <w:tc>
          <w:tcPr>
            <w:tcW w:w="1133" w:type="pct"/>
          </w:tcPr>
          <w:p w14:paraId="67768C6B" w14:textId="77777777" w:rsidR="00554D18" w:rsidRDefault="00554D18" w:rsidP="008C18D6">
            <w:pPr>
              <w:rPr>
                <w:rFonts w:cs="Calibri"/>
                <w:color w:val="FF0000"/>
                <w:szCs w:val="24"/>
              </w:rPr>
            </w:pPr>
          </w:p>
          <w:p w14:paraId="3D7563A5" w14:textId="77777777" w:rsidR="00554D18" w:rsidRDefault="00554D18" w:rsidP="008C18D6">
            <w:pPr>
              <w:rPr>
                <w:rFonts w:cs="Calibri"/>
                <w:color w:val="FF0000"/>
                <w:szCs w:val="24"/>
              </w:rPr>
            </w:pPr>
          </w:p>
          <w:p w14:paraId="52EF7EEF" w14:textId="77777777" w:rsidR="00554D18" w:rsidRDefault="00554D18" w:rsidP="008C18D6">
            <w:pPr>
              <w:rPr>
                <w:rFonts w:cs="Calibri"/>
                <w:color w:val="FF0000"/>
                <w:szCs w:val="24"/>
              </w:rPr>
            </w:pPr>
          </w:p>
          <w:p w14:paraId="185201E0" w14:textId="77777777" w:rsidR="00554D18" w:rsidRDefault="00554D18" w:rsidP="008C18D6">
            <w:pPr>
              <w:rPr>
                <w:rFonts w:cs="Calibri"/>
                <w:color w:val="FF0000"/>
                <w:szCs w:val="24"/>
              </w:rPr>
            </w:pPr>
          </w:p>
          <w:p w14:paraId="3530E54D" w14:textId="2AAA1487" w:rsidR="009F333D" w:rsidRPr="007E1B23" w:rsidRDefault="00554D18" w:rsidP="00F514BB">
            <w:pPr>
              <w:rPr>
                <w:rFonts w:cs="Calibri"/>
                <w:szCs w:val="24"/>
              </w:rPr>
            </w:pPr>
            <w:r w:rsidRPr="00F514BB">
              <w:rPr>
                <w:rFonts w:cs="Calibri"/>
                <w:color w:val="FF0000"/>
                <w:szCs w:val="24"/>
              </w:rPr>
              <w:t>&lt;</w:t>
            </w:r>
            <w:r w:rsidR="00626CC4" w:rsidRPr="00F514BB">
              <w:rPr>
                <w:rFonts w:cs="Calibri"/>
                <w:color w:val="FF0000"/>
                <w:szCs w:val="24"/>
              </w:rPr>
              <w:t xml:space="preserve">provide unique reference to locate substantiating evidence in the bid response – see Annex B, </w:t>
            </w:r>
            <w:r w:rsidR="00761529" w:rsidRPr="00F514BB">
              <w:rPr>
                <w:rFonts w:cs="Calibri"/>
                <w:color w:val="FF0000"/>
                <w:szCs w:val="24"/>
              </w:rPr>
              <w:t>9.2</w:t>
            </w:r>
            <w:r w:rsidR="00DE4132" w:rsidRPr="00F514BB">
              <w:rPr>
                <w:rFonts w:cs="Calibri"/>
                <w:color w:val="FF0000"/>
                <w:szCs w:val="24"/>
              </w:rPr>
              <w:t>, table 1</w:t>
            </w:r>
            <w:r w:rsidR="00626CC4" w:rsidRPr="00F514BB">
              <w:rPr>
                <w:rFonts w:cs="Calibri"/>
                <w:color w:val="FF0000"/>
                <w:szCs w:val="24"/>
              </w:rPr>
              <w:t>&gt;</w:t>
            </w:r>
          </w:p>
        </w:tc>
      </w:tr>
    </w:tbl>
    <w:p w14:paraId="49D299DD" w14:textId="77777777" w:rsidR="00D5480C" w:rsidRPr="007E1B23" w:rsidRDefault="00D5480C" w:rsidP="007E1B23">
      <w:pPr>
        <w:pStyle w:val="Heading2"/>
        <w:jc w:val="both"/>
        <w:rPr>
          <w:rFonts w:cs="Calibri"/>
          <w:szCs w:val="24"/>
        </w:rPr>
      </w:pPr>
      <w:bookmarkStart w:id="34" w:name="_Toc435315904"/>
      <w:bookmarkStart w:id="35" w:name="_Ref455335890"/>
      <w:bookmarkStart w:id="36" w:name="_Toc89691730"/>
      <w:r w:rsidRPr="007E1B23">
        <w:rPr>
          <w:rFonts w:cs="Calibri"/>
          <w:szCs w:val="24"/>
        </w:rPr>
        <w:lastRenderedPageBreak/>
        <w:t>DECLARATION OF COMPLIANCE</w:t>
      </w:r>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97"/>
        <w:gridCol w:w="1360"/>
        <w:gridCol w:w="1371"/>
      </w:tblGrid>
      <w:tr w:rsidR="009F333D" w:rsidRPr="007E1B23" w14:paraId="07385F3D" w14:textId="77777777" w:rsidTr="00013EB2">
        <w:trPr>
          <w:tblHeader/>
        </w:trPr>
        <w:tc>
          <w:tcPr>
            <w:tcW w:w="6897" w:type="dxa"/>
            <w:shd w:val="clear" w:color="auto" w:fill="C6D9F1" w:themeFill="text2" w:themeFillTint="33"/>
          </w:tcPr>
          <w:p w14:paraId="2F6587F5" w14:textId="77777777" w:rsidR="009F333D" w:rsidRPr="007E1B23" w:rsidRDefault="009F333D" w:rsidP="007E1B23">
            <w:pPr>
              <w:keepNext/>
              <w:keepLines/>
              <w:jc w:val="both"/>
              <w:rPr>
                <w:rFonts w:cs="Calibri"/>
                <w:b/>
                <w:szCs w:val="24"/>
              </w:rPr>
            </w:pPr>
            <w:bookmarkStart w:id="37" w:name="_Toc435315906"/>
          </w:p>
        </w:tc>
        <w:tc>
          <w:tcPr>
            <w:tcW w:w="1360" w:type="dxa"/>
            <w:shd w:val="clear" w:color="auto" w:fill="C6D9F1" w:themeFill="text2" w:themeFillTint="33"/>
          </w:tcPr>
          <w:p w14:paraId="651D7F38" w14:textId="77777777" w:rsidR="009F333D" w:rsidRPr="007E1B23" w:rsidRDefault="009F333D" w:rsidP="007E1B23">
            <w:pPr>
              <w:keepNext/>
              <w:keepLines/>
              <w:jc w:val="both"/>
              <w:rPr>
                <w:rFonts w:cs="Calibri"/>
                <w:b/>
                <w:szCs w:val="24"/>
              </w:rPr>
            </w:pPr>
            <w:r w:rsidRPr="007E1B23">
              <w:rPr>
                <w:rFonts w:cs="Calibri"/>
                <w:b/>
                <w:szCs w:val="24"/>
              </w:rPr>
              <w:t>Comply</w:t>
            </w:r>
          </w:p>
        </w:tc>
        <w:tc>
          <w:tcPr>
            <w:tcW w:w="1371" w:type="dxa"/>
            <w:shd w:val="clear" w:color="auto" w:fill="C6D9F1" w:themeFill="text2" w:themeFillTint="33"/>
          </w:tcPr>
          <w:p w14:paraId="37A6708B" w14:textId="77777777" w:rsidR="009F333D" w:rsidRPr="007E1B23" w:rsidRDefault="009F333D" w:rsidP="007E1B23">
            <w:pPr>
              <w:keepNext/>
              <w:keepLines/>
              <w:jc w:val="both"/>
              <w:rPr>
                <w:rFonts w:cs="Calibri"/>
                <w:b/>
                <w:szCs w:val="24"/>
              </w:rPr>
            </w:pPr>
            <w:r w:rsidRPr="007E1B23">
              <w:rPr>
                <w:rFonts w:cs="Calibri"/>
                <w:b/>
                <w:szCs w:val="24"/>
              </w:rPr>
              <w:t>Not Comply</w:t>
            </w:r>
          </w:p>
        </w:tc>
      </w:tr>
      <w:tr w:rsidR="009F333D" w:rsidRPr="007E1B23" w14:paraId="3AAEF96E" w14:textId="77777777" w:rsidTr="00013EB2">
        <w:tc>
          <w:tcPr>
            <w:tcW w:w="6897" w:type="dxa"/>
          </w:tcPr>
          <w:p w14:paraId="18AA595D" w14:textId="77777777" w:rsidR="009F333D" w:rsidRPr="007E1B23" w:rsidRDefault="009F333D" w:rsidP="007E1B23">
            <w:pPr>
              <w:keepNext/>
              <w:keepLines/>
              <w:jc w:val="both"/>
              <w:rPr>
                <w:rFonts w:cs="Calibri"/>
                <w:szCs w:val="24"/>
              </w:rPr>
            </w:pPr>
            <w:r w:rsidRPr="007E1B23">
              <w:rPr>
                <w:rFonts w:cs="Calibri"/>
                <w:szCs w:val="24"/>
              </w:rPr>
              <w:t xml:space="preserve">The bidder declares by </w:t>
            </w:r>
            <w:r w:rsidRPr="007E1B23">
              <w:rPr>
                <w:rFonts w:cs="Calibri"/>
                <w:b/>
                <w:szCs w:val="24"/>
              </w:rPr>
              <w:t>indicating with an “X”</w:t>
            </w:r>
            <w:r w:rsidRPr="007E1B23">
              <w:rPr>
                <w:rFonts w:cs="Calibri"/>
                <w:szCs w:val="24"/>
              </w:rPr>
              <w:t xml:space="preserve"> in either the “COMPLY” or “NOT COMPLY” column that –</w:t>
            </w:r>
          </w:p>
          <w:p w14:paraId="5A331315" w14:textId="77777777" w:rsidR="009F333D" w:rsidRPr="007E1B23" w:rsidRDefault="009F333D" w:rsidP="007E1B23">
            <w:pPr>
              <w:keepNext/>
              <w:keepLines/>
              <w:jc w:val="both"/>
              <w:rPr>
                <w:rFonts w:cs="Calibri"/>
                <w:szCs w:val="24"/>
              </w:rPr>
            </w:pPr>
          </w:p>
          <w:p w14:paraId="747005B6" w14:textId="77777777" w:rsidR="009F333D" w:rsidRPr="007E1B23" w:rsidRDefault="009F333D" w:rsidP="007E1B23">
            <w:pPr>
              <w:pStyle w:val="Specification"/>
              <w:numPr>
                <w:ilvl w:val="1"/>
                <w:numId w:val="3"/>
              </w:numPr>
              <w:jc w:val="both"/>
              <w:rPr>
                <w:rFonts w:cs="Calibri"/>
              </w:rPr>
            </w:pPr>
            <w:r w:rsidRPr="007E1B23">
              <w:rPr>
                <w:rFonts w:cs="Calibri"/>
              </w:rPr>
              <w:t>The bid complies with each and every TECHNICAL MANDATORY REQUIREMENT as specified in SECTION 5.2 above; AND</w:t>
            </w:r>
          </w:p>
          <w:p w14:paraId="08980557" w14:textId="77777777" w:rsidR="009F333D" w:rsidRPr="007E1B23" w:rsidRDefault="009F333D" w:rsidP="00F514BB">
            <w:pPr>
              <w:pStyle w:val="Specification"/>
              <w:numPr>
                <w:ilvl w:val="1"/>
                <w:numId w:val="3"/>
              </w:numPr>
              <w:rPr>
                <w:rFonts w:cs="Calibri"/>
              </w:rPr>
            </w:pPr>
            <w:r w:rsidRPr="007E1B23">
              <w:rPr>
                <w:rFonts w:cs="Calibri"/>
              </w:rPr>
              <w:t>Each and every requirement specification is substantiated by evidence as proof of compliance.</w:t>
            </w:r>
          </w:p>
        </w:tc>
        <w:tc>
          <w:tcPr>
            <w:tcW w:w="1360" w:type="dxa"/>
          </w:tcPr>
          <w:p w14:paraId="4B119593" w14:textId="77777777" w:rsidR="009F333D" w:rsidRPr="007E1B23" w:rsidRDefault="009F333D" w:rsidP="007E1B23">
            <w:pPr>
              <w:keepNext/>
              <w:keepLines/>
              <w:jc w:val="both"/>
              <w:rPr>
                <w:rFonts w:cs="Calibri"/>
                <w:szCs w:val="24"/>
              </w:rPr>
            </w:pPr>
          </w:p>
        </w:tc>
        <w:tc>
          <w:tcPr>
            <w:tcW w:w="1371" w:type="dxa"/>
          </w:tcPr>
          <w:p w14:paraId="7CA4005D" w14:textId="77777777" w:rsidR="009F333D" w:rsidRPr="007E1B23" w:rsidRDefault="009F333D" w:rsidP="007E1B23">
            <w:pPr>
              <w:keepNext/>
              <w:keepLines/>
              <w:jc w:val="both"/>
              <w:rPr>
                <w:rFonts w:cs="Calibri"/>
                <w:szCs w:val="24"/>
              </w:rPr>
            </w:pPr>
          </w:p>
        </w:tc>
      </w:tr>
    </w:tbl>
    <w:p w14:paraId="65A3BE5C" w14:textId="77777777" w:rsidR="00DB018A" w:rsidRPr="007E1B23" w:rsidRDefault="00DB018A" w:rsidP="007E1B23">
      <w:pPr>
        <w:pStyle w:val="Heading1"/>
        <w:numPr>
          <w:ilvl w:val="0"/>
          <w:numId w:val="0"/>
        </w:numPr>
        <w:ind w:left="567"/>
        <w:jc w:val="both"/>
        <w:rPr>
          <w:rFonts w:cs="Calibri"/>
          <w:sz w:val="24"/>
          <w:szCs w:val="24"/>
        </w:rPr>
      </w:pPr>
    </w:p>
    <w:p w14:paraId="55CAC19D" w14:textId="77777777" w:rsidR="00DB018A" w:rsidRPr="007E1B23" w:rsidRDefault="00DB018A" w:rsidP="007E1B23">
      <w:pPr>
        <w:spacing w:after="200" w:line="276" w:lineRule="auto"/>
        <w:jc w:val="both"/>
        <w:rPr>
          <w:rFonts w:eastAsiaTheme="majorEastAsia" w:cs="Calibri"/>
          <w:b/>
          <w:color w:val="000066"/>
          <w:szCs w:val="24"/>
          <w14:scene3d>
            <w14:camera w14:prst="orthographicFront"/>
            <w14:lightRig w14:rig="threePt" w14:dir="t">
              <w14:rot w14:lat="0" w14:lon="0" w14:rev="0"/>
            </w14:lightRig>
          </w14:scene3d>
        </w:rPr>
      </w:pPr>
      <w:r w:rsidRPr="007E1B23">
        <w:rPr>
          <w:rFonts w:cs="Calibri"/>
          <w:szCs w:val="24"/>
        </w:rPr>
        <w:br w:type="page"/>
      </w:r>
    </w:p>
    <w:p w14:paraId="5E7276FB" w14:textId="77777777" w:rsidR="00D112F7" w:rsidRPr="007E1B23" w:rsidRDefault="00D112F7" w:rsidP="007E1B23">
      <w:pPr>
        <w:pStyle w:val="AnnexH2"/>
        <w:numPr>
          <w:ilvl w:val="0"/>
          <w:numId w:val="0"/>
        </w:numPr>
        <w:ind w:left="1701"/>
        <w:jc w:val="both"/>
        <w:rPr>
          <w:rFonts w:cs="Calibri"/>
          <w:sz w:val="24"/>
          <w:szCs w:val="24"/>
        </w:rPr>
        <w:sectPr w:rsidR="00D112F7" w:rsidRPr="007E1B23" w:rsidSect="001947FE">
          <w:pgSz w:w="11906" w:h="16838"/>
          <w:pgMar w:top="1134" w:right="1134" w:bottom="709" w:left="1134" w:header="680" w:footer="103" w:gutter="0"/>
          <w:cols w:space="708"/>
          <w:docGrid w:linePitch="360"/>
        </w:sectPr>
      </w:pPr>
      <w:bookmarkStart w:id="38" w:name="_Toc435315921"/>
      <w:bookmarkEnd w:id="37"/>
    </w:p>
    <w:p w14:paraId="684B57F1" w14:textId="77777777" w:rsidR="0043548E" w:rsidRPr="00F514BB" w:rsidRDefault="00372274" w:rsidP="007E1B23">
      <w:pPr>
        <w:pStyle w:val="AnnexH2"/>
        <w:jc w:val="both"/>
        <w:rPr>
          <w:rFonts w:cs="Calibri"/>
          <w:sz w:val="28"/>
          <w:szCs w:val="28"/>
        </w:rPr>
      </w:pPr>
      <w:bookmarkStart w:id="39" w:name="_Toc89691731"/>
      <w:r w:rsidRPr="00F514BB">
        <w:rPr>
          <w:rFonts w:cs="Calibri"/>
          <w:sz w:val="28"/>
          <w:szCs w:val="28"/>
        </w:rPr>
        <w:lastRenderedPageBreak/>
        <w:t>SPEC</w:t>
      </w:r>
      <w:r w:rsidR="006246E8" w:rsidRPr="00F514BB">
        <w:rPr>
          <w:rFonts w:cs="Calibri"/>
          <w:sz w:val="28"/>
          <w:szCs w:val="28"/>
        </w:rPr>
        <w:t xml:space="preserve">IAL </w:t>
      </w:r>
      <w:r w:rsidR="0043548E" w:rsidRPr="00F514BB">
        <w:rPr>
          <w:rFonts w:cs="Calibri"/>
          <w:sz w:val="28"/>
          <w:szCs w:val="28"/>
        </w:rPr>
        <w:t>CONDITIONS</w:t>
      </w:r>
      <w:r w:rsidRPr="00F514BB">
        <w:rPr>
          <w:rFonts w:cs="Calibri"/>
          <w:sz w:val="28"/>
          <w:szCs w:val="28"/>
        </w:rPr>
        <w:t xml:space="preserve"> OF CONTRACT</w:t>
      </w:r>
      <w:bookmarkEnd w:id="38"/>
      <w:r w:rsidR="008C3080" w:rsidRPr="00F514BB">
        <w:rPr>
          <w:rFonts w:cs="Calibri"/>
          <w:sz w:val="28"/>
          <w:szCs w:val="28"/>
        </w:rPr>
        <w:t xml:space="preserve"> (SCC)</w:t>
      </w:r>
      <w:bookmarkEnd w:id="39"/>
    </w:p>
    <w:p w14:paraId="2D79B3CF" w14:textId="77777777" w:rsidR="00911D2A" w:rsidRPr="007E1B23" w:rsidRDefault="00911D2A" w:rsidP="007E1B23">
      <w:pPr>
        <w:pStyle w:val="Heading1"/>
        <w:jc w:val="both"/>
        <w:rPr>
          <w:rFonts w:cs="Calibri"/>
          <w:sz w:val="24"/>
          <w:szCs w:val="24"/>
        </w:rPr>
      </w:pPr>
      <w:bookmarkStart w:id="40" w:name="_Toc89691732"/>
      <w:r w:rsidRPr="007E1B23">
        <w:rPr>
          <w:rFonts w:cs="Calibri"/>
          <w:sz w:val="24"/>
          <w:szCs w:val="24"/>
        </w:rPr>
        <w:t>SPECIAL CONDITIONS OF CONTRACT</w:t>
      </w:r>
      <w:bookmarkEnd w:id="40"/>
    </w:p>
    <w:p w14:paraId="30F3DE52" w14:textId="77777777" w:rsidR="0007099E" w:rsidRPr="007E1B23" w:rsidRDefault="0007099E" w:rsidP="007E1B23">
      <w:pPr>
        <w:pStyle w:val="Heading2"/>
        <w:ind w:left="709" w:hanging="709"/>
        <w:jc w:val="both"/>
        <w:rPr>
          <w:rFonts w:cs="Calibri"/>
          <w:szCs w:val="24"/>
        </w:rPr>
      </w:pPr>
      <w:bookmarkStart w:id="41" w:name="_Toc63592402"/>
      <w:bookmarkStart w:id="42" w:name="_Toc89691733"/>
      <w:r w:rsidRPr="007E1B23">
        <w:rPr>
          <w:rFonts w:cs="Calibri"/>
          <w:szCs w:val="24"/>
        </w:rPr>
        <w:t>INSTRUCTION</w:t>
      </w:r>
      <w:bookmarkEnd w:id="41"/>
      <w:bookmarkEnd w:id="42"/>
    </w:p>
    <w:p w14:paraId="16A4CCA1" w14:textId="77777777" w:rsidR="0007099E" w:rsidRPr="007E1B23" w:rsidRDefault="0007099E" w:rsidP="007E1B23">
      <w:pPr>
        <w:pStyle w:val="Specification"/>
        <w:numPr>
          <w:ilvl w:val="0"/>
          <w:numId w:val="27"/>
        </w:numPr>
        <w:jc w:val="both"/>
        <w:rPr>
          <w:rFonts w:cs="Calibri"/>
        </w:rPr>
      </w:pPr>
      <w:r w:rsidRPr="007E1B23">
        <w:rPr>
          <w:rFonts w:cs="Calibri"/>
        </w:rPr>
        <w:t xml:space="preserve">The successful supplier will be bound by Government Procurement: General Conditions of Contract (GCC) as well as this Special Conditions of Contract (SCC), which will form part of the signed contract with the successful Supplier. However, </w:t>
      </w:r>
      <w:r w:rsidRPr="007E1B23">
        <w:rPr>
          <w:rFonts w:cs="Calibri"/>
          <w:b/>
        </w:rPr>
        <w:t xml:space="preserve">the </w:t>
      </w:r>
      <w:proofErr w:type="spellStart"/>
      <w:r w:rsidRPr="007E1B23">
        <w:rPr>
          <w:rFonts w:cs="Calibri"/>
          <w:b/>
        </w:rPr>
        <w:t>ditc</w:t>
      </w:r>
      <w:proofErr w:type="spellEnd"/>
      <w:r w:rsidRPr="007E1B23">
        <w:rPr>
          <w:rFonts w:cs="Calibri"/>
        </w:rPr>
        <w:t xml:space="preserve"> reserves the right to include or waive the condition in the signed contract.</w:t>
      </w:r>
    </w:p>
    <w:p w14:paraId="4B4AF1FD" w14:textId="77777777" w:rsidR="0007099E" w:rsidRPr="007E1B23" w:rsidRDefault="0007099E" w:rsidP="007E1B23">
      <w:pPr>
        <w:pStyle w:val="Specification"/>
        <w:numPr>
          <w:ilvl w:val="0"/>
          <w:numId w:val="27"/>
        </w:numPr>
        <w:jc w:val="both"/>
        <w:rPr>
          <w:rFonts w:cs="Calibri"/>
        </w:rPr>
      </w:pPr>
      <w:r w:rsidRPr="007E1B23">
        <w:rPr>
          <w:rFonts w:cs="Calibri"/>
        </w:rPr>
        <w:t>SITA reserves the right to –</w:t>
      </w:r>
    </w:p>
    <w:p w14:paraId="153244EA" w14:textId="77777777" w:rsidR="0007099E" w:rsidRPr="007E1B23" w:rsidRDefault="0007099E" w:rsidP="007E1B23">
      <w:pPr>
        <w:pStyle w:val="Specification"/>
        <w:numPr>
          <w:ilvl w:val="1"/>
          <w:numId w:val="14"/>
        </w:numPr>
        <w:spacing w:before="100" w:beforeAutospacing="1"/>
        <w:jc w:val="both"/>
        <w:rPr>
          <w:rFonts w:cs="Calibri"/>
        </w:rPr>
      </w:pPr>
      <w:r w:rsidRPr="007E1B23">
        <w:rPr>
          <w:rFonts w:cs="Calibri"/>
        </w:rPr>
        <w:t>Negotiate the conditions, or</w:t>
      </w:r>
    </w:p>
    <w:p w14:paraId="448A7BDB" w14:textId="77777777" w:rsidR="0007099E" w:rsidRPr="007E1B23" w:rsidRDefault="0007099E" w:rsidP="007E1B23">
      <w:pPr>
        <w:pStyle w:val="Specification"/>
        <w:numPr>
          <w:ilvl w:val="1"/>
          <w:numId w:val="14"/>
        </w:numPr>
        <w:spacing w:before="100" w:beforeAutospacing="1"/>
        <w:jc w:val="both"/>
        <w:rPr>
          <w:rFonts w:cs="Calibri"/>
        </w:rPr>
      </w:pPr>
      <w:r w:rsidRPr="007E1B23">
        <w:rPr>
          <w:rFonts w:cs="Calibri"/>
        </w:rPr>
        <w:t xml:space="preserve">Automatically disqualify a bidder for not accepting these conditions, </w:t>
      </w:r>
    </w:p>
    <w:p w14:paraId="0FBE58E7" w14:textId="77777777" w:rsidR="0007099E" w:rsidRPr="007E1B23" w:rsidRDefault="0007099E" w:rsidP="007E1B23">
      <w:pPr>
        <w:pStyle w:val="Specification"/>
        <w:numPr>
          <w:ilvl w:val="1"/>
          <w:numId w:val="14"/>
        </w:numPr>
        <w:spacing w:before="100" w:beforeAutospacing="1"/>
        <w:jc w:val="both"/>
        <w:rPr>
          <w:rFonts w:cs="Calibri"/>
        </w:rPr>
      </w:pPr>
      <w:r w:rsidRPr="007E1B23">
        <w:rPr>
          <w:rFonts w:cs="Calibri"/>
        </w:rPr>
        <w:t xml:space="preserve">Award to multiple bidders. </w:t>
      </w:r>
    </w:p>
    <w:p w14:paraId="14654F51" w14:textId="77777777" w:rsidR="0007099E" w:rsidRPr="007E1B23" w:rsidRDefault="0007099E" w:rsidP="007E1B23">
      <w:pPr>
        <w:pStyle w:val="Specification"/>
        <w:numPr>
          <w:ilvl w:val="0"/>
          <w:numId w:val="27"/>
        </w:numPr>
        <w:jc w:val="both"/>
        <w:rPr>
          <w:rFonts w:cs="Calibri"/>
        </w:rPr>
      </w:pPr>
      <w:r w:rsidRPr="007E1B23">
        <w:rPr>
          <w:rFonts w:cs="Calibri"/>
        </w:rPr>
        <w:t xml:space="preserve">In the event that the bidder qualifies the proposal with </w:t>
      </w:r>
      <w:r w:rsidR="0056270F" w:rsidRPr="007E1B23">
        <w:rPr>
          <w:rFonts w:cs="Calibri"/>
        </w:rPr>
        <w:t xml:space="preserve">its </w:t>
      </w:r>
      <w:r w:rsidRPr="007E1B23">
        <w:rPr>
          <w:rFonts w:cs="Calibri"/>
        </w:rPr>
        <w:t xml:space="preserve">own conditions, and does not specifically withdraw such own conditions when called upon to do so, SITA will invoke the rights reserved in accordance with subsection </w:t>
      </w:r>
      <w:r w:rsidRPr="007E1B23">
        <w:rPr>
          <w:rFonts w:cs="Calibri"/>
        </w:rPr>
        <w:fldChar w:fldCharType="begin"/>
      </w:r>
      <w:r w:rsidRPr="007E1B23">
        <w:rPr>
          <w:rFonts w:cs="Calibri"/>
        </w:rPr>
        <w:instrText xml:space="preserve"> REF _Ref455588837 \n \h  \* MERGEFORMAT </w:instrText>
      </w:r>
      <w:r w:rsidRPr="007E1B23">
        <w:rPr>
          <w:rFonts w:cs="Calibri"/>
        </w:rPr>
      </w:r>
      <w:r w:rsidRPr="007E1B23">
        <w:rPr>
          <w:rFonts w:cs="Calibri"/>
        </w:rPr>
        <w:fldChar w:fldCharType="separate"/>
      </w:r>
      <w:r w:rsidR="00F939EE" w:rsidRPr="007E1B23">
        <w:rPr>
          <w:rFonts w:cs="Calibri"/>
        </w:rPr>
        <w:t>6.1</w:t>
      </w:r>
      <w:r w:rsidRPr="007E1B23">
        <w:rPr>
          <w:rFonts w:cs="Calibri"/>
        </w:rPr>
        <w:fldChar w:fldCharType="end"/>
      </w:r>
      <w:r w:rsidRPr="007E1B23">
        <w:rPr>
          <w:rFonts w:cs="Calibri"/>
        </w:rPr>
        <w:t>(2) above.</w:t>
      </w:r>
    </w:p>
    <w:p w14:paraId="63A06B89" w14:textId="55384E47" w:rsidR="0007099E" w:rsidRPr="00334F8B" w:rsidRDefault="0007099E" w:rsidP="00F514BB">
      <w:pPr>
        <w:pStyle w:val="Specification"/>
        <w:numPr>
          <w:ilvl w:val="0"/>
          <w:numId w:val="27"/>
        </w:numPr>
        <w:jc w:val="both"/>
        <w:rPr>
          <w:rFonts w:cs="Calibri"/>
        </w:rPr>
      </w:pPr>
      <w:r w:rsidRPr="007E1B23">
        <w:rPr>
          <w:rFonts w:cs="Calibri"/>
        </w:rPr>
        <w:t xml:space="preserve">The bidder must </w:t>
      </w:r>
      <w:r w:rsidRPr="007E1B23">
        <w:rPr>
          <w:rFonts w:cs="Calibri"/>
          <w:b/>
        </w:rPr>
        <w:t>complete the declaration of acceptance</w:t>
      </w:r>
      <w:r w:rsidRPr="007E1B23">
        <w:rPr>
          <w:rFonts w:cs="Calibri"/>
        </w:rPr>
        <w:t xml:space="preserve"> as per section </w:t>
      </w:r>
      <w:r w:rsidRPr="007E1B23">
        <w:rPr>
          <w:rFonts w:cs="Calibri"/>
        </w:rPr>
        <w:fldChar w:fldCharType="begin"/>
      </w:r>
      <w:r w:rsidRPr="007E1B23">
        <w:rPr>
          <w:rFonts w:cs="Calibri"/>
        </w:rPr>
        <w:instrText xml:space="preserve"> REF _Ref455338474 \w \h  \* MERGEFORMAT </w:instrText>
      </w:r>
      <w:r w:rsidRPr="007E1B23">
        <w:rPr>
          <w:rFonts w:cs="Calibri"/>
        </w:rPr>
      </w:r>
      <w:r w:rsidRPr="007E1B23">
        <w:rPr>
          <w:rFonts w:cs="Calibri"/>
        </w:rPr>
        <w:fldChar w:fldCharType="separate"/>
      </w:r>
      <w:r w:rsidR="00E4289A" w:rsidRPr="007E1B23">
        <w:rPr>
          <w:rFonts w:cs="Calibri"/>
        </w:rPr>
        <w:t>6</w:t>
      </w:r>
      <w:r w:rsidRPr="007E1B23">
        <w:rPr>
          <w:rFonts w:cs="Calibri"/>
        </w:rPr>
        <w:t>.3</w:t>
      </w:r>
      <w:r w:rsidRPr="007E1B23">
        <w:rPr>
          <w:rFonts w:cs="Calibri"/>
        </w:rPr>
        <w:fldChar w:fldCharType="end"/>
      </w:r>
      <w:r w:rsidRPr="007E1B23">
        <w:rPr>
          <w:rFonts w:cs="Calibri"/>
        </w:rPr>
        <w:t xml:space="preserve"> below by marking with an </w:t>
      </w:r>
      <w:r w:rsidRPr="007E1B23">
        <w:rPr>
          <w:rFonts w:cs="Calibri"/>
          <w:b/>
        </w:rPr>
        <w:t>“X”</w:t>
      </w:r>
      <w:r w:rsidRPr="007E1B23">
        <w:rPr>
          <w:rFonts w:cs="Calibri"/>
        </w:rPr>
        <w:t xml:space="preserve"> either “ACCEPT ALL” or “DO NOT ACCEPT ALL”, failing which the declaration will be regarded as “DO NOT ACCEPT ALL” and the bid will be disqualified.</w:t>
      </w:r>
    </w:p>
    <w:p w14:paraId="1C4A5298" w14:textId="77777777" w:rsidR="0043548E" w:rsidRPr="007E1B23" w:rsidRDefault="00DF56E2" w:rsidP="007E1B23">
      <w:pPr>
        <w:pStyle w:val="Heading2"/>
        <w:ind w:left="709" w:hanging="709"/>
        <w:jc w:val="both"/>
        <w:rPr>
          <w:rFonts w:cs="Calibri"/>
          <w:szCs w:val="24"/>
        </w:rPr>
      </w:pPr>
      <w:bookmarkStart w:id="43" w:name="_Toc435315923"/>
      <w:bookmarkStart w:id="44" w:name="_Ref455338564"/>
      <w:bookmarkStart w:id="45" w:name="_Ref455589115"/>
      <w:bookmarkStart w:id="46" w:name="_Ref455589123"/>
      <w:bookmarkStart w:id="47" w:name="_Ref455589162"/>
      <w:bookmarkStart w:id="48" w:name="_Toc89691734"/>
      <w:r w:rsidRPr="007E1B23">
        <w:rPr>
          <w:rFonts w:cs="Calibri"/>
          <w:szCs w:val="24"/>
        </w:rPr>
        <w:t>SPECI</w:t>
      </w:r>
      <w:r w:rsidR="006246E8" w:rsidRPr="007E1B23">
        <w:rPr>
          <w:rFonts w:cs="Calibri"/>
          <w:szCs w:val="24"/>
        </w:rPr>
        <w:t>AL</w:t>
      </w:r>
      <w:r w:rsidRPr="007E1B23">
        <w:rPr>
          <w:rFonts w:cs="Calibri"/>
          <w:szCs w:val="24"/>
        </w:rPr>
        <w:t xml:space="preserve"> CONDITIONS OF CONTRACT</w:t>
      </w:r>
      <w:bookmarkEnd w:id="43"/>
      <w:bookmarkEnd w:id="44"/>
      <w:bookmarkEnd w:id="45"/>
      <w:bookmarkEnd w:id="46"/>
      <w:bookmarkEnd w:id="47"/>
      <w:bookmarkEnd w:id="48"/>
    </w:p>
    <w:p w14:paraId="6A4F534E" w14:textId="77777777" w:rsidR="007B7187" w:rsidRPr="007E1B23" w:rsidRDefault="007B7187" w:rsidP="007E1B23">
      <w:pPr>
        <w:pStyle w:val="Specification"/>
        <w:numPr>
          <w:ilvl w:val="6"/>
          <w:numId w:val="3"/>
        </w:numPr>
        <w:ind w:left="851" w:hanging="284"/>
        <w:jc w:val="both"/>
        <w:rPr>
          <w:rStyle w:val="Strong"/>
          <w:rFonts w:cs="Calibri"/>
          <w:bCs w:val="0"/>
        </w:rPr>
      </w:pPr>
      <w:r w:rsidRPr="007E1B23">
        <w:rPr>
          <w:rFonts w:cs="Calibri"/>
        </w:rPr>
        <w:t xml:space="preserve"> </w:t>
      </w:r>
      <w:r w:rsidR="00997606" w:rsidRPr="007E1B23">
        <w:rPr>
          <w:rFonts w:cs="Calibri"/>
        </w:rPr>
        <w:t xml:space="preserve"> </w:t>
      </w:r>
      <w:r w:rsidR="00997606" w:rsidRPr="007E1B23">
        <w:rPr>
          <w:rFonts w:cs="Calibri"/>
          <w:b/>
        </w:rPr>
        <w:t>CONTRACTING CONDITIONS</w:t>
      </w:r>
    </w:p>
    <w:p w14:paraId="003BB91F" w14:textId="77777777" w:rsidR="007B7187" w:rsidRPr="007E1B23" w:rsidRDefault="007B7187" w:rsidP="007E1B23">
      <w:pPr>
        <w:pStyle w:val="Specification"/>
        <w:numPr>
          <w:ilvl w:val="1"/>
          <w:numId w:val="44"/>
        </w:numPr>
        <w:tabs>
          <w:tab w:val="num" w:pos="1560"/>
        </w:tabs>
        <w:jc w:val="both"/>
        <w:rPr>
          <w:rStyle w:val="Strong"/>
          <w:rFonts w:cs="Calibri"/>
          <w:b w:val="0"/>
          <w:bCs w:val="0"/>
        </w:rPr>
      </w:pPr>
      <w:r w:rsidRPr="007E1B23">
        <w:rPr>
          <w:rStyle w:val="Strong"/>
          <w:rFonts w:cs="Calibri"/>
          <w:bCs w:val="0"/>
        </w:rPr>
        <w:t xml:space="preserve">Formal Contract. </w:t>
      </w:r>
      <w:r w:rsidRPr="007E1B23">
        <w:rPr>
          <w:rStyle w:val="Strong"/>
          <w:rFonts w:cs="Calibri"/>
          <w:b w:val="0"/>
          <w:bCs w:val="0"/>
        </w:rPr>
        <w:t>The Supplier must enter into a formal written Contract (Agreement) with SITA internal</w:t>
      </w:r>
    </w:p>
    <w:p w14:paraId="0E398F50" w14:textId="77777777" w:rsidR="007B7187" w:rsidRPr="007E1B23" w:rsidRDefault="007B7187" w:rsidP="007E1B23">
      <w:pPr>
        <w:pStyle w:val="Specification"/>
        <w:numPr>
          <w:ilvl w:val="1"/>
          <w:numId w:val="44"/>
        </w:numPr>
        <w:tabs>
          <w:tab w:val="num" w:pos="1560"/>
        </w:tabs>
        <w:jc w:val="both"/>
        <w:rPr>
          <w:rFonts w:cs="Calibri"/>
          <w:b/>
        </w:rPr>
      </w:pPr>
      <w:r w:rsidRPr="007E1B23">
        <w:rPr>
          <w:rFonts w:cs="Calibri"/>
          <w:b/>
        </w:rPr>
        <w:t xml:space="preserve">Right of Award. </w:t>
      </w:r>
      <w:r w:rsidRPr="007E1B23">
        <w:rPr>
          <w:rFonts w:cs="Calibri"/>
        </w:rPr>
        <w:t>SITA reserves the right to award the contract for required goods or services to multiple Suppliers.</w:t>
      </w:r>
    </w:p>
    <w:p w14:paraId="513BBA9E" w14:textId="77777777" w:rsidR="007B7187" w:rsidRPr="007E1B23" w:rsidRDefault="007B7187" w:rsidP="007E1B23">
      <w:pPr>
        <w:pStyle w:val="Specification"/>
        <w:numPr>
          <w:ilvl w:val="1"/>
          <w:numId w:val="44"/>
        </w:numPr>
        <w:tabs>
          <w:tab w:val="num" w:pos="1560"/>
        </w:tabs>
        <w:jc w:val="both"/>
        <w:rPr>
          <w:rStyle w:val="Strong"/>
          <w:rFonts w:cs="Calibri"/>
          <w:bCs w:val="0"/>
          <w:color w:val="000000"/>
        </w:rPr>
      </w:pPr>
      <w:r w:rsidRPr="007E1B23">
        <w:rPr>
          <w:rStyle w:val="Strong"/>
          <w:rFonts w:cs="Calibri"/>
          <w:bCs w:val="0"/>
        </w:rPr>
        <w:t xml:space="preserve">Right to Audit. </w:t>
      </w:r>
      <w:r w:rsidRPr="007E1B23">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7E1B23">
        <w:rPr>
          <w:rStyle w:val="Strong"/>
          <w:rFonts w:cs="Calibri"/>
          <w:b w:val="0"/>
          <w:bCs w:val="0"/>
          <w:color w:val="000000"/>
        </w:rPr>
        <w:t>capability to provide the goods and services as required by this tender.</w:t>
      </w:r>
    </w:p>
    <w:p w14:paraId="7B731D56" w14:textId="77777777" w:rsidR="00D55CC1" w:rsidRPr="007E1B23" w:rsidRDefault="00997606" w:rsidP="007E1B23">
      <w:pPr>
        <w:pStyle w:val="Specification"/>
        <w:numPr>
          <w:ilvl w:val="6"/>
          <w:numId w:val="3"/>
        </w:numPr>
        <w:ind w:left="851" w:hanging="284"/>
        <w:jc w:val="both"/>
        <w:rPr>
          <w:rFonts w:cs="Calibri"/>
        </w:rPr>
      </w:pPr>
      <w:r w:rsidRPr="007E1B23">
        <w:rPr>
          <w:rFonts w:cs="Calibri"/>
          <w:b/>
        </w:rPr>
        <w:t>DELIVERY</w:t>
      </w:r>
      <w:r w:rsidRPr="007E1B23">
        <w:rPr>
          <w:rFonts w:cs="Calibri"/>
        </w:rPr>
        <w:t xml:space="preserve"> ADDRESS</w:t>
      </w:r>
    </w:p>
    <w:p w14:paraId="0A396BC6" w14:textId="77777777" w:rsidR="000D6250" w:rsidRPr="007E1B23" w:rsidRDefault="000D6250" w:rsidP="007E1B23">
      <w:pPr>
        <w:pStyle w:val="Specification"/>
        <w:numPr>
          <w:ilvl w:val="0"/>
          <w:numId w:val="0"/>
        </w:numPr>
        <w:ind w:left="1134"/>
        <w:jc w:val="both"/>
        <w:rPr>
          <w:rFonts w:cs="Calibri"/>
          <w:b/>
        </w:rPr>
      </w:pPr>
      <w:r w:rsidRPr="007E1B23">
        <w:rPr>
          <w:rFonts w:cs="Calibri"/>
          <w:b/>
        </w:rPr>
        <w:t>The supplier must deliver the required products and services at:</w:t>
      </w:r>
    </w:p>
    <w:p w14:paraId="57E84466" w14:textId="77777777" w:rsidR="000D6250" w:rsidRPr="007E1B23" w:rsidRDefault="000D6250" w:rsidP="007E1B23">
      <w:pPr>
        <w:pStyle w:val="Specification"/>
        <w:numPr>
          <w:ilvl w:val="0"/>
          <w:numId w:val="0"/>
        </w:numPr>
        <w:spacing w:after="0"/>
        <w:ind w:left="1134"/>
        <w:jc w:val="both"/>
        <w:rPr>
          <w:rFonts w:cs="Calibri"/>
        </w:rPr>
      </w:pPr>
      <w:r w:rsidRPr="007E1B23">
        <w:rPr>
          <w:rFonts w:cs="Calibri"/>
        </w:rPr>
        <w:t>The Department of Trade and Industry (</w:t>
      </w:r>
      <w:r w:rsidR="0056270F" w:rsidRPr="007E1B23">
        <w:rPr>
          <w:rFonts w:cs="Calibri"/>
          <w:b/>
        </w:rPr>
        <w:t>the dtic</w:t>
      </w:r>
      <w:r w:rsidRPr="007E1B23">
        <w:rPr>
          <w:rFonts w:cs="Calibri"/>
        </w:rPr>
        <w:t>)</w:t>
      </w:r>
    </w:p>
    <w:p w14:paraId="0494E31C" w14:textId="77777777" w:rsidR="000D6250" w:rsidRPr="007E1B23" w:rsidRDefault="000D6250" w:rsidP="007E1B23">
      <w:pPr>
        <w:pStyle w:val="Specification"/>
        <w:numPr>
          <w:ilvl w:val="0"/>
          <w:numId w:val="0"/>
        </w:numPr>
        <w:spacing w:after="0"/>
        <w:ind w:left="1134"/>
        <w:jc w:val="both"/>
        <w:rPr>
          <w:rFonts w:cs="Calibri"/>
        </w:rPr>
      </w:pPr>
      <w:r w:rsidRPr="007E1B23">
        <w:rPr>
          <w:rFonts w:cs="Calibri"/>
        </w:rPr>
        <w:t>No</w:t>
      </w:r>
      <w:r w:rsidR="00B2545D" w:rsidRPr="007E1B23">
        <w:rPr>
          <w:rFonts w:cs="Calibri"/>
        </w:rPr>
        <w:t xml:space="preserve"> </w:t>
      </w:r>
      <w:r w:rsidRPr="007E1B23">
        <w:rPr>
          <w:rFonts w:cs="Calibri"/>
        </w:rPr>
        <w:t xml:space="preserve">1 </w:t>
      </w:r>
      <w:proofErr w:type="spellStart"/>
      <w:r w:rsidRPr="007E1B23">
        <w:rPr>
          <w:rFonts w:cs="Calibri"/>
        </w:rPr>
        <w:t>Cnr</w:t>
      </w:r>
      <w:proofErr w:type="spellEnd"/>
      <w:r w:rsidRPr="007E1B23">
        <w:rPr>
          <w:rFonts w:cs="Calibri"/>
        </w:rPr>
        <w:t xml:space="preserve"> Robert </w:t>
      </w:r>
      <w:proofErr w:type="spellStart"/>
      <w:r w:rsidRPr="007E1B23">
        <w:rPr>
          <w:rFonts w:cs="Calibri"/>
        </w:rPr>
        <w:t>Sobukwe</w:t>
      </w:r>
      <w:proofErr w:type="spellEnd"/>
      <w:r w:rsidRPr="007E1B23">
        <w:rPr>
          <w:rFonts w:cs="Calibri"/>
        </w:rPr>
        <w:t xml:space="preserve"> and Van </w:t>
      </w:r>
      <w:proofErr w:type="spellStart"/>
      <w:r w:rsidRPr="007E1B23">
        <w:rPr>
          <w:rFonts w:cs="Calibri"/>
        </w:rPr>
        <w:t>Boeschoten</w:t>
      </w:r>
      <w:proofErr w:type="spellEnd"/>
      <w:r w:rsidRPr="007E1B23">
        <w:rPr>
          <w:rFonts w:cs="Calibri"/>
        </w:rPr>
        <w:t xml:space="preserve"> streets</w:t>
      </w:r>
    </w:p>
    <w:p w14:paraId="5ED96BC8" w14:textId="77777777" w:rsidR="000D6250" w:rsidRPr="007E1B23" w:rsidRDefault="000D6250" w:rsidP="007E1B23">
      <w:pPr>
        <w:pStyle w:val="Specification"/>
        <w:numPr>
          <w:ilvl w:val="0"/>
          <w:numId w:val="0"/>
        </w:numPr>
        <w:spacing w:after="0"/>
        <w:ind w:left="1134"/>
        <w:jc w:val="both"/>
        <w:rPr>
          <w:rFonts w:cs="Calibri"/>
        </w:rPr>
      </w:pPr>
      <w:r w:rsidRPr="007E1B23">
        <w:rPr>
          <w:rFonts w:cs="Calibri"/>
        </w:rPr>
        <w:t xml:space="preserve">(Next to Nelson Mandel Drive - opposite </w:t>
      </w:r>
      <w:r w:rsidR="0056270F" w:rsidRPr="007E1B23">
        <w:rPr>
          <w:rFonts w:cs="Calibri"/>
          <w:b/>
        </w:rPr>
        <w:t>the dtic</w:t>
      </w:r>
      <w:r w:rsidRPr="007E1B23">
        <w:rPr>
          <w:rFonts w:cs="Calibri"/>
        </w:rPr>
        <w:t xml:space="preserve"> Campus)</w:t>
      </w:r>
    </w:p>
    <w:p w14:paraId="5608C3DA" w14:textId="77777777" w:rsidR="000D6250" w:rsidRPr="007E1B23" w:rsidRDefault="000D6250" w:rsidP="007E1B23">
      <w:pPr>
        <w:pStyle w:val="Specification"/>
        <w:numPr>
          <w:ilvl w:val="0"/>
          <w:numId w:val="0"/>
        </w:numPr>
        <w:spacing w:after="0"/>
        <w:ind w:left="1134"/>
        <w:jc w:val="both"/>
        <w:rPr>
          <w:rFonts w:cs="Calibri"/>
        </w:rPr>
      </w:pPr>
      <w:r w:rsidRPr="007E1B23">
        <w:rPr>
          <w:rFonts w:cs="Calibri"/>
        </w:rPr>
        <w:t>The SSC Building</w:t>
      </w:r>
    </w:p>
    <w:p w14:paraId="294E6720" w14:textId="77777777" w:rsidR="000D6250" w:rsidRPr="007E1B23" w:rsidRDefault="000D6250" w:rsidP="007E1B23">
      <w:pPr>
        <w:pStyle w:val="Specification"/>
        <w:numPr>
          <w:ilvl w:val="0"/>
          <w:numId w:val="0"/>
        </w:numPr>
        <w:spacing w:after="0"/>
        <w:ind w:left="1134"/>
        <w:jc w:val="both"/>
        <w:rPr>
          <w:rFonts w:cs="Calibri"/>
        </w:rPr>
      </w:pPr>
      <w:r w:rsidRPr="007E1B23">
        <w:rPr>
          <w:rFonts w:cs="Calibri"/>
        </w:rPr>
        <w:t xml:space="preserve">Sunnyside </w:t>
      </w:r>
    </w:p>
    <w:p w14:paraId="3FD703CD" w14:textId="77777777" w:rsidR="000D6250" w:rsidRPr="007E1B23" w:rsidRDefault="000D6250" w:rsidP="007E1B23">
      <w:pPr>
        <w:pStyle w:val="Specification"/>
        <w:numPr>
          <w:ilvl w:val="0"/>
          <w:numId w:val="0"/>
        </w:numPr>
        <w:spacing w:after="0"/>
        <w:ind w:left="1134"/>
        <w:jc w:val="both"/>
        <w:rPr>
          <w:rFonts w:cs="Calibri"/>
        </w:rPr>
      </w:pPr>
      <w:r w:rsidRPr="007E1B23">
        <w:rPr>
          <w:rFonts w:cs="Calibri"/>
        </w:rPr>
        <w:t>Pretoria</w:t>
      </w:r>
    </w:p>
    <w:p w14:paraId="36B9ACC2" w14:textId="77777777" w:rsidR="000D6250" w:rsidRPr="007E1B23" w:rsidRDefault="000D6250" w:rsidP="007E1B23">
      <w:pPr>
        <w:pStyle w:val="Specification"/>
        <w:numPr>
          <w:ilvl w:val="0"/>
          <w:numId w:val="0"/>
        </w:numPr>
        <w:spacing w:after="0" w:line="480" w:lineRule="auto"/>
        <w:ind w:left="1134"/>
        <w:jc w:val="both"/>
        <w:rPr>
          <w:rFonts w:cs="Calibri"/>
        </w:rPr>
      </w:pPr>
      <w:r w:rsidRPr="007E1B23">
        <w:rPr>
          <w:rFonts w:cs="Calibri"/>
        </w:rPr>
        <w:t>(Attention: Director Application Services)</w:t>
      </w:r>
    </w:p>
    <w:p w14:paraId="0C256DCA" w14:textId="77777777" w:rsidR="00332BBC" w:rsidRPr="007E1B23" w:rsidRDefault="00332BBC" w:rsidP="007E1B23">
      <w:pPr>
        <w:pStyle w:val="Specification"/>
        <w:numPr>
          <w:ilvl w:val="0"/>
          <w:numId w:val="0"/>
        </w:numPr>
        <w:spacing w:after="0" w:line="480" w:lineRule="auto"/>
        <w:ind w:left="567"/>
        <w:jc w:val="both"/>
        <w:rPr>
          <w:rFonts w:cs="Calibri"/>
        </w:rPr>
      </w:pPr>
    </w:p>
    <w:p w14:paraId="12F193A9" w14:textId="77777777" w:rsidR="00332BBC" w:rsidRPr="007E1B23" w:rsidRDefault="00332BBC" w:rsidP="007E1B23">
      <w:pPr>
        <w:pStyle w:val="Specification"/>
        <w:numPr>
          <w:ilvl w:val="0"/>
          <w:numId w:val="0"/>
        </w:numPr>
        <w:spacing w:after="0" w:line="480" w:lineRule="auto"/>
        <w:ind w:left="567" w:firstLine="567"/>
        <w:jc w:val="both"/>
        <w:rPr>
          <w:rFonts w:cs="Calibri"/>
        </w:rPr>
      </w:pPr>
      <w:r w:rsidRPr="007E1B23">
        <w:rPr>
          <w:rFonts w:cs="Calibri"/>
        </w:rPr>
        <w:lastRenderedPageBreak/>
        <w:t xml:space="preserve">And </w:t>
      </w:r>
    </w:p>
    <w:p w14:paraId="58BA737D" w14:textId="77777777" w:rsidR="00332BBC" w:rsidRPr="007E1B23" w:rsidRDefault="00332BBC" w:rsidP="007E1B23">
      <w:pPr>
        <w:pStyle w:val="Specification"/>
        <w:numPr>
          <w:ilvl w:val="0"/>
          <w:numId w:val="0"/>
        </w:numPr>
        <w:spacing w:after="0"/>
        <w:ind w:left="1134"/>
        <w:jc w:val="both"/>
        <w:rPr>
          <w:rFonts w:cs="Calibri"/>
        </w:rPr>
      </w:pPr>
      <w:r w:rsidRPr="007E1B23">
        <w:rPr>
          <w:rFonts w:cs="Calibri"/>
        </w:rPr>
        <w:t>SITA Centurion</w:t>
      </w:r>
    </w:p>
    <w:p w14:paraId="03ED6BFD" w14:textId="77777777" w:rsidR="00332BBC" w:rsidRPr="007E1B23" w:rsidRDefault="00332BBC" w:rsidP="007E1B23">
      <w:pPr>
        <w:pStyle w:val="Specification"/>
        <w:numPr>
          <w:ilvl w:val="0"/>
          <w:numId w:val="0"/>
        </w:numPr>
        <w:spacing w:after="0"/>
        <w:ind w:left="1134"/>
        <w:jc w:val="both"/>
        <w:rPr>
          <w:rFonts w:cs="Calibri"/>
        </w:rPr>
      </w:pPr>
      <w:r w:rsidRPr="007E1B23">
        <w:rPr>
          <w:rFonts w:cs="Calibri"/>
        </w:rPr>
        <w:t xml:space="preserve">1108 John Vorster Drive </w:t>
      </w:r>
    </w:p>
    <w:p w14:paraId="465479C3" w14:textId="77777777" w:rsidR="00332BBC" w:rsidRPr="007E1B23" w:rsidRDefault="00332BBC" w:rsidP="007E1B23">
      <w:pPr>
        <w:pStyle w:val="Specification"/>
        <w:numPr>
          <w:ilvl w:val="0"/>
          <w:numId w:val="0"/>
        </w:numPr>
        <w:spacing w:after="0"/>
        <w:ind w:left="1134"/>
        <w:jc w:val="both"/>
        <w:rPr>
          <w:rFonts w:cs="Calibri"/>
        </w:rPr>
      </w:pPr>
      <w:proofErr w:type="spellStart"/>
      <w:r w:rsidRPr="007E1B23">
        <w:rPr>
          <w:rFonts w:cs="Calibri"/>
        </w:rPr>
        <w:t>Brakfontein</w:t>
      </w:r>
      <w:proofErr w:type="spellEnd"/>
    </w:p>
    <w:p w14:paraId="31D0182A" w14:textId="77777777" w:rsidR="00332BBC" w:rsidRPr="007E1B23" w:rsidRDefault="00332BBC" w:rsidP="007E1B23">
      <w:pPr>
        <w:pStyle w:val="Specification"/>
        <w:numPr>
          <w:ilvl w:val="0"/>
          <w:numId w:val="0"/>
        </w:numPr>
        <w:spacing w:after="0"/>
        <w:ind w:left="1134"/>
        <w:jc w:val="both"/>
        <w:rPr>
          <w:rFonts w:cs="Calibri"/>
        </w:rPr>
      </w:pPr>
      <w:r w:rsidRPr="007E1B23">
        <w:rPr>
          <w:rFonts w:cs="Calibri"/>
        </w:rPr>
        <w:t xml:space="preserve">Centurion </w:t>
      </w:r>
    </w:p>
    <w:p w14:paraId="173BD36F" w14:textId="77777777" w:rsidR="005D013E" w:rsidRPr="007E1B23" w:rsidRDefault="007B7187" w:rsidP="007E1B23">
      <w:pPr>
        <w:pStyle w:val="Heading3"/>
        <w:numPr>
          <w:ilvl w:val="1"/>
          <w:numId w:val="3"/>
        </w:numPr>
        <w:tabs>
          <w:tab w:val="clear" w:pos="1134"/>
        </w:tabs>
        <w:spacing w:before="100" w:beforeAutospacing="1"/>
        <w:ind w:left="426" w:hanging="426"/>
        <w:jc w:val="both"/>
        <w:rPr>
          <w:rStyle w:val="Strong"/>
          <w:rFonts w:cs="Calibri"/>
          <w:b/>
          <w:szCs w:val="24"/>
        </w:rPr>
      </w:pPr>
      <w:r w:rsidRPr="007E1B23">
        <w:rPr>
          <w:rFonts w:eastAsia="Times New Roman" w:cs="Calibri"/>
          <w:bCs/>
          <w:color w:val="auto"/>
          <w:szCs w:val="24"/>
        </w:rPr>
        <w:t xml:space="preserve"> </w:t>
      </w:r>
      <w:bookmarkStart w:id="49" w:name="_Toc89691735"/>
      <w:r w:rsidR="0083744A" w:rsidRPr="00F514BB">
        <w:rPr>
          <w:rStyle w:val="Strong"/>
          <w:b/>
        </w:rPr>
        <w:t>S</w:t>
      </w:r>
      <w:r w:rsidR="00E06B28" w:rsidRPr="00F514BB">
        <w:rPr>
          <w:rStyle w:val="Strong"/>
          <w:b/>
        </w:rPr>
        <w:t>COPE</w:t>
      </w:r>
      <w:r w:rsidR="00E06B28" w:rsidRPr="00334F8B">
        <w:rPr>
          <w:rStyle w:val="Strong"/>
          <w:rFonts w:cs="Calibri"/>
          <w:b/>
          <w:szCs w:val="24"/>
        </w:rPr>
        <w:t xml:space="preserve"> OF WORK</w:t>
      </w:r>
      <w:r w:rsidR="00E06B28" w:rsidRPr="007E1B23">
        <w:rPr>
          <w:rStyle w:val="Strong"/>
          <w:rFonts w:cs="Calibri"/>
          <w:b/>
          <w:szCs w:val="24"/>
        </w:rPr>
        <w:t xml:space="preserve"> AND </w:t>
      </w:r>
      <w:r w:rsidR="0083744A" w:rsidRPr="007E1B23">
        <w:rPr>
          <w:rStyle w:val="Strong"/>
          <w:rFonts w:cs="Calibri"/>
          <w:b/>
          <w:szCs w:val="24"/>
        </w:rPr>
        <w:t>DELIVERY</w:t>
      </w:r>
      <w:r w:rsidR="00932583" w:rsidRPr="007E1B23">
        <w:rPr>
          <w:rStyle w:val="Strong"/>
          <w:rFonts w:cs="Calibri"/>
          <w:b/>
          <w:szCs w:val="24"/>
        </w:rPr>
        <w:t xml:space="preserve"> </w:t>
      </w:r>
      <w:r w:rsidR="005D013E" w:rsidRPr="007E1B23">
        <w:rPr>
          <w:rStyle w:val="Strong"/>
          <w:rFonts w:cs="Calibri"/>
          <w:b/>
          <w:szCs w:val="24"/>
        </w:rPr>
        <w:t>SCHEDULE</w:t>
      </w:r>
      <w:bookmarkEnd w:id="49"/>
    </w:p>
    <w:p w14:paraId="6D2B0A6F" w14:textId="77777777" w:rsidR="00C4043E" w:rsidRPr="007E1B23" w:rsidRDefault="00147A09" w:rsidP="007E1B23">
      <w:pPr>
        <w:pStyle w:val="Specification"/>
        <w:numPr>
          <w:ilvl w:val="0"/>
          <w:numId w:val="0"/>
        </w:numPr>
        <w:ind w:left="567"/>
        <w:jc w:val="both"/>
        <w:rPr>
          <w:rFonts w:cs="Calibri"/>
        </w:rPr>
      </w:pPr>
      <w:r w:rsidRPr="007E1B23">
        <w:rPr>
          <w:rFonts w:cs="Calibri"/>
        </w:rPr>
        <w:t xml:space="preserve">The </w:t>
      </w:r>
      <w:r w:rsidR="0083744A" w:rsidRPr="007E1B23">
        <w:rPr>
          <w:rFonts w:cs="Calibri"/>
        </w:rPr>
        <w:t>Supplier</w:t>
      </w:r>
      <w:r w:rsidRPr="007E1B23">
        <w:rPr>
          <w:rFonts w:cs="Calibri"/>
        </w:rPr>
        <w:t xml:space="preserve"> </w:t>
      </w:r>
      <w:r w:rsidR="00685A59" w:rsidRPr="007E1B23">
        <w:rPr>
          <w:rFonts w:cs="Calibri"/>
        </w:rPr>
        <w:t>is</w:t>
      </w:r>
      <w:r w:rsidRPr="007E1B23">
        <w:rPr>
          <w:rFonts w:cs="Calibri"/>
        </w:rPr>
        <w:t xml:space="preserve"> respo</w:t>
      </w:r>
      <w:r w:rsidR="001D34CA" w:rsidRPr="007E1B23">
        <w:rPr>
          <w:rFonts w:cs="Calibri"/>
        </w:rPr>
        <w:t>nsible to perform the work as outlined in the following Work Breakdown Structure (WBS):</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4"/>
        <w:gridCol w:w="4393"/>
        <w:gridCol w:w="3679"/>
      </w:tblGrid>
      <w:tr w:rsidR="000D6250" w:rsidRPr="007E1B23" w14:paraId="7A9C4A37" w14:textId="77777777" w:rsidTr="00F514BB">
        <w:trPr>
          <w:tblHeader/>
        </w:trPr>
        <w:tc>
          <w:tcPr>
            <w:tcW w:w="548" w:type="pct"/>
            <w:shd w:val="clear" w:color="auto" w:fill="DBE5F1" w:themeFill="accent1" w:themeFillTint="33"/>
          </w:tcPr>
          <w:p w14:paraId="273C3E9C" w14:textId="77777777" w:rsidR="000D6250" w:rsidRPr="007E1B23" w:rsidRDefault="000D6250" w:rsidP="007E1B23">
            <w:pPr>
              <w:jc w:val="both"/>
              <w:rPr>
                <w:rFonts w:cs="Calibri"/>
                <w:b/>
                <w:szCs w:val="24"/>
              </w:rPr>
            </w:pPr>
            <w:r w:rsidRPr="007E1B23">
              <w:rPr>
                <w:rFonts w:cs="Calibri"/>
                <w:b/>
                <w:szCs w:val="24"/>
              </w:rPr>
              <w:t>WBS</w:t>
            </w:r>
          </w:p>
        </w:tc>
        <w:tc>
          <w:tcPr>
            <w:tcW w:w="2423" w:type="pct"/>
            <w:shd w:val="clear" w:color="auto" w:fill="DBE5F1" w:themeFill="accent1" w:themeFillTint="33"/>
          </w:tcPr>
          <w:p w14:paraId="4D3AAAEE" w14:textId="77777777" w:rsidR="000D6250" w:rsidRPr="007E1B23" w:rsidRDefault="000D6250" w:rsidP="007E1B23">
            <w:pPr>
              <w:jc w:val="both"/>
              <w:rPr>
                <w:rFonts w:cs="Calibri"/>
                <w:b/>
                <w:szCs w:val="24"/>
              </w:rPr>
            </w:pPr>
            <w:r w:rsidRPr="007E1B23">
              <w:rPr>
                <w:rFonts w:cs="Calibri"/>
                <w:b/>
                <w:szCs w:val="24"/>
              </w:rPr>
              <w:t>Statement of Work</w:t>
            </w:r>
          </w:p>
        </w:tc>
        <w:tc>
          <w:tcPr>
            <w:tcW w:w="2029" w:type="pct"/>
            <w:shd w:val="clear" w:color="auto" w:fill="DBE5F1" w:themeFill="accent1" w:themeFillTint="33"/>
          </w:tcPr>
          <w:p w14:paraId="5EBC5882" w14:textId="77777777" w:rsidR="000D6250" w:rsidRPr="007E1B23" w:rsidRDefault="000D6250" w:rsidP="007E1B23">
            <w:pPr>
              <w:jc w:val="both"/>
              <w:rPr>
                <w:rFonts w:cs="Calibri"/>
                <w:b/>
                <w:szCs w:val="24"/>
              </w:rPr>
            </w:pPr>
            <w:r w:rsidRPr="007E1B23">
              <w:rPr>
                <w:rFonts w:cs="Calibri"/>
                <w:b/>
                <w:szCs w:val="24"/>
              </w:rPr>
              <w:t>Delivery Timeframe</w:t>
            </w:r>
          </w:p>
        </w:tc>
      </w:tr>
      <w:tr w:rsidR="000D6250" w:rsidRPr="007E1B23" w14:paraId="63B118B4" w14:textId="77777777" w:rsidTr="00F514BB">
        <w:tc>
          <w:tcPr>
            <w:tcW w:w="548" w:type="pct"/>
          </w:tcPr>
          <w:p w14:paraId="58D81BC3" w14:textId="77777777" w:rsidR="000D6250" w:rsidRPr="007E1B23" w:rsidRDefault="000D6250" w:rsidP="007E1B23">
            <w:pPr>
              <w:pStyle w:val="ListParagraph"/>
              <w:numPr>
                <w:ilvl w:val="0"/>
                <w:numId w:val="10"/>
              </w:numPr>
              <w:spacing w:after="0"/>
              <w:ind w:left="284" w:hanging="284"/>
              <w:jc w:val="both"/>
              <w:rPr>
                <w:rFonts w:cs="Calibri"/>
              </w:rPr>
            </w:pPr>
          </w:p>
        </w:tc>
        <w:tc>
          <w:tcPr>
            <w:tcW w:w="2423" w:type="pct"/>
          </w:tcPr>
          <w:p w14:paraId="75ADE460" w14:textId="77777777" w:rsidR="000D6250" w:rsidRPr="007E1B23" w:rsidRDefault="000D6250" w:rsidP="007E1B23">
            <w:pPr>
              <w:jc w:val="both"/>
              <w:rPr>
                <w:rFonts w:cs="Calibri"/>
                <w:szCs w:val="24"/>
              </w:rPr>
            </w:pPr>
            <w:r w:rsidRPr="007E1B23">
              <w:rPr>
                <w:rFonts w:cs="Calibri"/>
                <w:szCs w:val="24"/>
              </w:rPr>
              <w:t xml:space="preserve">Provide maintenance and support </w:t>
            </w:r>
            <w:r w:rsidR="00C421D9" w:rsidRPr="007E1B23">
              <w:rPr>
                <w:rFonts w:cs="Calibri"/>
                <w:szCs w:val="24"/>
              </w:rPr>
              <w:t xml:space="preserve">of </w:t>
            </w:r>
            <w:r w:rsidR="0056270F" w:rsidRPr="007E1B23">
              <w:rPr>
                <w:rFonts w:cs="Calibri"/>
                <w:szCs w:val="24"/>
              </w:rPr>
              <w:t xml:space="preserve">the </w:t>
            </w:r>
            <w:r w:rsidR="00C421D9" w:rsidRPr="007E1B23">
              <w:rPr>
                <w:rFonts w:cs="Calibri"/>
                <w:szCs w:val="24"/>
              </w:rPr>
              <w:t xml:space="preserve">licenses as per table 1 </w:t>
            </w:r>
          </w:p>
        </w:tc>
        <w:tc>
          <w:tcPr>
            <w:tcW w:w="2029" w:type="pct"/>
          </w:tcPr>
          <w:p w14:paraId="2B1F1D3B" w14:textId="77777777" w:rsidR="000D6250" w:rsidRPr="007E1B23" w:rsidRDefault="000D6250" w:rsidP="007E1B23">
            <w:pPr>
              <w:jc w:val="both"/>
              <w:rPr>
                <w:rFonts w:cs="Calibri"/>
                <w:szCs w:val="24"/>
              </w:rPr>
            </w:pPr>
            <w:r w:rsidRPr="007E1B23">
              <w:rPr>
                <w:rFonts w:cs="Calibri"/>
                <w:szCs w:val="24"/>
              </w:rPr>
              <w:t>Duration of 3 year contract period.</w:t>
            </w:r>
          </w:p>
        </w:tc>
      </w:tr>
      <w:tr w:rsidR="00B2545D" w:rsidRPr="007E1B23" w14:paraId="118853E3" w14:textId="77777777" w:rsidTr="00F514BB">
        <w:tc>
          <w:tcPr>
            <w:tcW w:w="548" w:type="pct"/>
          </w:tcPr>
          <w:p w14:paraId="1C0D9B0B" w14:textId="77777777" w:rsidR="00B2545D" w:rsidRPr="007E1B23" w:rsidRDefault="00B2545D" w:rsidP="007E1B23">
            <w:pPr>
              <w:pStyle w:val="ListParagraph"/>
              <w:numPr>
                <w:ilvl w:val="0"/>
                <w:numId w:val="10"/>
              </w:numPr>
              <w:spacing w:after="0"/>
              <w:ind w:left="284" w:hanging="284"/>
              <w:jc w:val="both"/>
              <w:rPr>
                <w:rFonts w:cs="Calibri"/>
              </w:rPr>
            </w:pPr>
          </w:p>
        </w:tc>
        <w:tc>
          <w:tcPr>
            <w:tcW w:w="2423" w:type="pct"/>
          </w:tcPr>
          <w:p w14:paraId="5101ACD1" w14:textId="77777777" w:rsidR="00B2545D" w:rsidRPr="007E1B23" w:rsidRDefault="00B2545D" w:rsidP="007E1B23">
            <w:pPr>
              <w:jc w:val="both"/>
              <w:rPr>
                <w:rFonts w:cs="Calibri"/>
                <w:szCs w:val="24"/>
              </w:rPr>
            </w:pPr>
            <w:r w:rsidRPr="007E1B23">
              <w:rPr>
                <w:rFonts w:cs="Calibri"/>
                <w:szCs w:val="24"/>
              </w:rPr>
              <w:t xml:space="preserve">Enhance the current ECM capability, by providing new licenses, maintenance and support for: </w:t>
            </w:r>
          </w:p>
          <w:p w14:paraId="484FB421" w14:textId="77777777" w:rsidR="00B2545D" w:rsidRPr="007E1B23" w:rsidRDefault="00B2545D" w:rsidP="007E1B23">
            <w:pPr>
              <w:pStyle w:val="Specification"/>
              <w:numPr>
                <w:ilvl w:val="1"/>
                <w:numId w:val="29"/>
              </w:numPr>
              <w:tabs>
                <w:tab w:val="clear" w:pos="1702"/>
              </w:tabs>
              <w:spacing w:after="0"/>
              <w:ind w:left="496" w:hanging="425"/>
              <w:jc w:val="both"/>
              <w:rPr>
                <w:rFonts w:cs="Calibri"/>
              </w:rPr>
            </w:pPr>
            <w:r w:rsidRPr="007E1B23">
              <w:rPr>
                <w:rFonts w:cs="Calibri"/>
              </w:rPr>
              <w:t>Documentum D2 (780 licenses)</w:t>
            </w:r>
          </w:p>
          <w:p w14:paraId="34BE268A" w14:textId="77777777" w:rsidR="00B2545D" w:rsidRPr="007E1B23" w:rsidRDefault="00B2545D" w:rsidP="007E1B23">
            <w:pPr>
              <w:pStyle w:val="Specification"/>
              <w:numPr>
                <w:ilvl w:val="0"/>
                <w:numId w:val="0"/>
              </w:numPr>
              <w:spacing w:after="0"/>
              <w:ind w:left="496"/>
              <w:jc w:val="both"/>
              <w:rPr>
                <w:rFonts w:cs="Calibri"/>
              </w:rPr>
            </w:pPr>
          </w:p>
        </w:tc>
        <w:tc>
          <w:tcPr>
            <w:tcW w:w="2029" w:type="pct"/>
          </w:tcPr>
          <w:p w14:paraId="7DD939B8" w14:textId="77777777" w:rsidR="00B2545D" w:rsidRPr="007E1B23" w:rsidRDefault="00B2545D" w:rsidP="007E1B23">
            <w:pPr>
              <w:jc w:val="both"/>
              <w:rPr>
                <w:rFonts w:cs="Calibri"/>
                <w:szCs w:val="24"/>
              </w:rPr>
            </w:pPr>
            <w:r w:rsidRPr="007E1B23">
              <w:rPr>
                <w:rFonts w:cs="Calibri"/>
                <w:szCs w:val="24"/>
              </w:rPr>
              <w:t>Duration of 3 year contract period.</w:t>
            </w:r>
          </w:p>
        </w:tc>
      </w:tr>
      <w:tr w:rsidR="000D6250" w:rsidRPr="007E1B23" w14:paraId="07A53101" w14:textId="77777777" w:rsidTr="00F514BB">
        <w:tc>
          <w:tcPr>
            <w:tcW w:w="548" w:type="pct"/>
          </w:tcPr>
          <w:p w14:paraId="3606F1AC" w14:textId="77777777" w:rsidR="000D6250" w:rsidRPr="007E1B23" w:rsidRDefault="000D6250" w:rsidP="007E1B23">
            <w:pPr>
              <w:pStyle w:val="ListParagraph"/>
              <w:numPr>
                <w:ilvl w:val="0"/>
                <w:numId w:val="10"/>
              </w:numPr>
              <w:spacing w:after="0"/>
              <w:ind w:left="284" w:hanging="284"/>
              <w:jc w:val="both"/>
              <w:rPr>
                <w:rFonts w:cs="Calibri"/>
              </w:rPr>
            </w:pPr>
          </w:p>
        </w:tc>
        <w:tc>
          <w:tcPr>
            <w:tcW w:w="2423" w:type="pct"/>
          </w:tcPr>
          <w:p w14:paraId="437234E4" w14:textId="77777777" w:rsidR="000D6250" w:rsidRPr="007E1B23" w:rsidRDefault="00B2545D" w:rsidP="007E1B23">
            <w:pPr>
              <w:jc w:val="both"/>
              <w:rPr>
                <w:rFonts w:cs="Calibri"/>
                <w:szCs w:val="24"/>
              </w:rPr>
            </w:pPr>
            <w:r w:rsidRPr="007E1B23">
              <w:rPr>
                <w:rFonts w:cs="Calibri"/>
                <w:szCs w:val="24"/>
              </w:rPr>
              <w:t>Assist with installation and configuration of new releases of all products listed in table 1 (including the newly procured D2 licenses).</w:t>
            </w:r>
          </w:p>
        </w:tc>
        <w:tc>
          <w:tcPr>
            <w:tcW w:w="2029" w:type="pct"/>
          </w:tcPr>
          <w:p w14:paraId="0F63EDC4" w14:textId="77777777" w:rsidR="000D6250" w:rsidRPr="007E1B23" w:rsidRDefault="000D6250" w:rsidP="007E1B23">
            <w:pPr>
              <w:jc w:val="both"/>
              <w:rPr>
                <w:rFonts w:cs="Calibri"/>
                <w:szCs w:val="24"/>
              </w:rPr>
            </w:pPr>
            <w:r w:rsidRPr="007E1B23">
              <w:rPr>
                <w:rFonts w:cs="Calibri"/>
                <w:szCs w:val="24"/>
              </w:rPr>
              <w:t>Duration of 3 year contract period.</w:t>
            </w:r>
          </w:p>
        </w:tc>
      </w:tr>
      <w:tr w:rsidR="00095A0C" w:rsidRPr="007E1B23" w14:paraId="461BB4F3" w14:textId="77777777" w:rsidTr="00F514BB">
        <w:trPr>
          <w:trHeight w:val="887"/>
        </w:trPr>
        <w:tc>
          <w:tcPr>
            <w:tcW w:w="548" w:type="pct"/>
          </w:tcPr>
          <w:p w14:paraId="67559AB3" w14:textId="77777777" w:rsidR="00095A0C" w:rsidRPr="007E1B23" w:rsidRDefault="00095A0C" w:rsidP="007E1B23">
            <w:pPr>
              <w:pStyle w:val="ListParagraph"/>
              <w:numPr>
                <w:ilvl w:val="0"/>
                <w:numId w:val="10"/>
              </w:numPr>
              <w:spacing w:after="0"/>
              <w:ind w:left="284" w:hanging="284"/>
              <w:jc w:val="both"/>
              <w:rPr>
                <w:rFonts w:cs="Calibri"/>
              </w:rPr>
            </w:pPr>
          </w:p>
        </w:tc>
        <w:tc>
          <w:tcPr>
            <w:tcW w:w="2423" w:type="pct"/>
          </w:tcPr>
          <w:p w14:paraId="5A1CACBA" w14:textId="77777777" w:rsidR="00095A0C" w:rsidRPr="007E1B23" w:rsidRDefault="00095A0C" w:rsidP="007E1B23">
            <w:pPr>
              <w:pStyle w:val="Specification"/>
              <w:numPr>
                <w:ilvl w:val="0"/>
                <w:numId w:val="0"/>
              </w:numPr>
              <w:spacing w:after="0"/>
              <w:jc w:val="both"/>
              <w:rPr>
                <w:rFonts w:cs="Calibri"/>
              </w:rPr>
            </w:pPr>
            <w:r w:rsidRPr="007E1B23">
              <w:rPr>
                <w:rFonts w:cs="Calibri"/>
              </w:rPr>
              <w:t>Migration and configuration of existing customisations and integrations from Webtop to D2.</w:t>
            </w:r>
          </w:p>
        </w:tc>
        <w:tc>
          <w:tcPr>
            <w:tcW w:w="2029" w:type="pct"/>
          </w:tcPr>
          <w:p w14:paraId="191B4466" w14:textId="77777777" w:rsidR="00095A0C" w:rsidRPr="007E1B23" w:rsidRDefault="00095A0C" w:rsidP="007E1B23">
            <w:pPr>
              <w:jc w:val="both"/>
              <w:rPr>
                <w:rFonts w:cs="Calibri"/>
                <w:szCs w:val="24"/>
              </w:rPr>
            </w:pPr>
            <w:r w:rsidRPr="007E1B23">
              <w:rPr>
                <w:rFonts w:cs="Calibri"/>
                <w:szCs w:val="24"/>
              </w:rPr>
              <w:t>In co</w:t>
            </w:r>
            <w:r w:rsidR="001947FE" w:rsidRPr="007E1B23">
              <w:rPr>
                <w:rFonts w:cs="Calibri"/>
                <w:szCs w:val="24"/>
              </w:rPr>
              <w:t>r</w:t>
            </w:r>
            <w:r w:rsidRPr="007E1B23">
              <w:rPr>
                <w:rFonts w:cs="Calibri"/>
                <w:szCs w:val="24"/>
              </w:rPr>
              <w:t xml:space="preserve">relation with </w:t>
            </w:r>
            <w:r w:rsidR="001947FE" w:rsidRPr="007E1B23">
              <w:rPr>
                <w:rFonts w:cs="Calibri"/>
                <w:szCs w:val="24"/>
              </w:rPr>
              <w:t xml:space="preserve">the </w:t>
            </w:r>
            <w:r w:rsidRPr="007E1B23">
              <w:rPr>
                <w:rFonts w:cs="Calibri"/>
                <w:szCs w:val="24"/>
              </w:rPr>
              <w:t>installation and configuration of D2</w:t>
            </w:r>
          </w:p>
        </w:tc>
      </w:tr>
      <w:tr w:rsidR="00095A0C" w:rsidRPr="007E1B23" w14:paraId="1D07C881" w14:textId="77777777" w:rsidTr="00F514BB">
        <w:trPr>
          <w:trHeight w:val="887"/>
        </w:trPr>
        <w:tc>
          <w:tcPr>
            <w:tcW w:w="548" w:type="pct"/>
          </w:tcPr>
          <w:p w14:paraId="2FF9BB73" w14:textId="77777777" w:rsidR="00095A0C" w:rsidRPr="007E1B23" w:rsidRDefault="00095A0C" w:rsidP="007E1B23">
            <w:pPr>
              <w:pStyle w:val="ListParagraph"/>
              <w:numPr>
                <w:ilvl w:val="0"/>
                <w:numId w:val="10"/>
              </w:numPr>
              <w:spacing w:after="0"/>
              <w:ind w:left="284" w:hanging="284"/>
              <w:jc w:val="both"/>
              <w:rPr>
                <w:rFonts w:cs="Calibri"/>
              </w:rPr>
            </w:pPr>
          </w:p>
        </w:tc>
        <w:tc>
          <w:tcPr>
            <w:tcW w:w="2423" w:type="pct"/>
          </w:tcPr>
          <w:p w14:paraId="1A98F735" w14:textId="77777777" w:rsidR="00095A0C" w:rsidRPr="007E1B23" w:rsidRDefault="00095A0C" w:rsidP="007E1B23">
            <w:pPr>
              <w:pStyle w:val="Specification"/>
              <w:numPr>
                <w:ilvl w:val="0"/>
                <w:numId w:val="0"/>
              </w:numPr>
              <w:spacing w:after="0"/>
              <w:jc w:val="both"/>
              <w:rPr>
                <w:rFonts w:cs="Calibri"/>
              </w:rPr>
            </w:pPr>
            <w:r w:rsidRPr="007E1B23">
              <w:rPr>
                <w:rFonts w:cs="Calibri"/>
              </w:rPr>
              <w:t>Terminate maintenance and support of Documentum Webtop software module which is included as a combined module with the Certified Records Manager (802 licenses).</w:t>
            </w:r>
          </w:p>
        </w:tc>
        <w:tc>
          <w:tcPr>
            <w:tcW w:w="2029" w:type="pct"/>
          </w:tcPr>
          <w:p w14:paraId="79506A37" w14:textId="77777777" w:rsidR="00095A0C" w:rsidRPr="007E1B23" w:rsidRDefault="00095A0C" w:rsidP="00F514BB">
            <w:pPr>
              <w:rPr>
                <w:rFonts w:cs="Calibri"/>
                <w:szCs w:val="24"/>
              </w:rPr>
            </w:pPr>
            <w:r w:rsidRPr="007E1B23">
              <w:rPr>
                <w:rFonts w:cs="Calibri"/>
                <w:szCs w:val="24"/>
              </w:rPr>
              <w:t>12 months after the implementation of the SLA of the appointed service provider</w:t>
            </w:r>
          </w:p>
        </w:tc>
      </w:tr>
      <w:tr w:rsidR="00095A0C" w:rsidRPr="007E1B23" w14:paraId="6873FEB3" w14:textId="77777777" w:rsidTr="00F514BB">
        <w:trPr>
          <w:trHeight w:val="887"/>
        </w:trPr>
        <w:tc>
          <w:tcPr>
            <w:tcW w:w="548" w:type="pct"/>
          </w:tcPr>
          <w:p w14:paraId="4EA3AE8A" w14:textId="77777777" w:rsidR="00095A0C" w:rsidRPr="007E1B23" w:rsidRDefault="00095A0C" w:rsidP="007E1B23">
            <w:pPr>
              <w:pStyle w:val="ListParagraph"/>
              <w:numPr>
                <w:ilvl w:val="0"/>
                <w:numId w:val="10"/>
              </w:numPr>
              <w:spacing w:after="0"/>
              <w:ind w:left="284" w:hanging="284"/>
              <w:jc w:val="both"/>
              <w:rPr>
                <w:rFonts w:cs="Calibri"/>
              </w:rPr>
            </w:pPr>
          </w:p>
        </w:tc>
        <w:tc>
          <w:tcPr>
            <w:tcW w:w="2423" w:type="pct"/>
          </w:tcPr>
          <w:p w14:paraId="786BCE61" w14:textId="77777777" w:rsidR="00095A0C" w:rsidRPr="007E1B23" w:rsidRDefault="00095A0C" w:rsidP="007E1B23">
            <w:pPr>
              <w:pStyle w:val="Specification"/>
              <w:numPr>
                <w:ilvl w:val="0"/>
                <w:numId w:val="0"/>
              </w:numPr>
              <w:spacing w:after="0"/>
              <w:jc w:val="both"/>
              <w:rPr>
                <w:rFonts w:cs="Calibri"/>
              </w:rPr>
            </w:pPr>
            <w:r w:rsidRPr="007E1B23">
              <w:rPr>
                <w:rFonts w:cs="Calibri"/>
              </w:rPr>
              <w:t>Provide telephonic helpdesk support for the time period 8h x 5d, 07:30 – 16:30 on all products listed in Table 1. The maximum time to respond to helpdesk service requests is as follows:</w:t>
            </w:r>
          </w:p>
          <w:p w14:paraId="5AD94ECE" w14:textId="77777777" w:rsidR="00095A0C" w:rsidRPr="007E1B23" w:rsidRDefault="00095A0C" w:rsidP="007E1B23">
            <w:pPr>
              <w:pStyle w:val="Specification"/>
              <w:numPr>
                <w:ilvl w:val="0"/>
                <w:numId w:val="0"/>
              </w:numPr>
              <w:spacing w:after="0"/>
              <w:ind w:left="1134" w:hanging="1134"/>
              <w:jc w:val="both"/>
              <w:rPr>
                <w:rFonts w:cs="Calibri"/>
              </w:rPr>
            </w:pPr>
          </w:p>
          <w:p w14:paraId="5DB12082" w14:textId="77777777" w:rsidR="00095A0C" w:rsidRPr="007E1B23" w:rsidRDefault="00095A0C" w:rsidP="007E1B23">
            <w:pPr>
              <w:pStyle w:val="Specification"/>
              <w:numPr>
                <w:ilvl w:val="1"/>
                <w:numId w:val="33"/>
              </w:numPr>
              <w:tabs>
                <w:tab w:val="clear" w:pos="1702"/>
                <w:tab w:val="num" w:pos="1135"/>
              </w:tabs>
              <w:spacing w:after="0"/>
              <w:ind w:left="496" w:hanging="425"/>
              <w:jc w:val="both"/>
              <w:rPr>
                <w:rFonts w:cs="Calibri"/>
              </w:rPr>
            </w:pPr>
            <w:r w:rsidRPr="007E1B23">
              <w:rPr>
                <w:rFonts w:cs="Calibri"/>
              </w:rPr>
              <w:t xml:space="preserve">Severity 1: Critical cases – 1 hour  </w:t>
            </w:r>
          </w:p>
          <w:p w14:paraId="6F38F5BD" w14:textId="77777777" w:rsidR="00095A0C" w:rsidRPr="007E1B23" w:rsidRDefault="00095A0C" w:rsidP="007E1B23">
            <w:pPr>
              <w:pStyle w:val="Specification"/>
              <w:numPr>
                <w:ilvl w:val="1"/>
                <w:numId w:val="34"/>
              </w:numPr>
              <w:tabs>
                <w:tab w:val="clear" w:pos="1702"/>
                <w:tab w:val="num" w:pos="1135"/>
              </w:tabs>
              <w:spacing w:after="0"/>
              <w:ind w:left="496" w:hanging="425"/>
              <w:jc w:val="both"/>
              <w:rPr>
                <w:rFonts w:cs="Calibri"/>
              </w:rPr>
            </w:pPr>
            <w:r w:rsidRPr="007E1B23">
              <w:rPr>
                <w:rFonts w:cs="Calibri"/>
              </w:rPr>
              <w:t>Severity 2: Serious cases – 2 hours; and</w:t>
            </w:r>
          </w:p>
          <w:p w14:paraId="77383DAE" w14:textId="77777777" w:rsidR="00095A0C" w:rsidRPr="007E1B23" w:rsidRDefault="00095A0C" w:rsidP="007E1B23">
            <w:pPr>
              <w:pStyle w:val="Specification"/>
              <w:numPr>
                <w:ilvl w:val="1"/>
                <w:numId w:val="29"/>
              </w:numPr>
              <w:tabs>
                <w:tab w:val="clear" w:pos="1702"/>
              </w:tabs>
              <w:spacing w:after="0"/>
              <w:ind w:left="496" w:hanging="425"/>
              <w:jc w:val="both"/>
              <w:rPr>
                <w:rFonts w:cs="Calibri"/>
              </w:rPr>
            </w:pPr>
            <w:r w:rsidRPr="007E1B23">
              <w:rPr>
                <w:rFonts w:cs="Calibri"/>
              </w:rPr>
              <w:t>Severity 3: Normal cases – 8 hours</w:t>
            </w:r>
            <w:r w:rsidRPr="007E1B23" w:rsidDel="00DB3FB5">
              <w:rPr>
                <w:rFonts w:cs="Calibri"/>
              </w:rPr>
              <w:t xml:space="preserve"> </w:t>
            </w:r>
          </w:p>
        </w:tc>
        <w:tc>
          <w:tcPr>
            <w:tcW w:w="2029" w:type="pct"/>
          </w:tcPr>
          <w:p w14:paraId="43A33D50" w14:textId="77777777" w:rsidR="00095A0C" w:rsidRPr="007E1B23" w:rsidRDefault="00095A0C" w:rsidP="007E1B23">
            <w:pPr>
              <w:jc w:val="both"/>
              <w:rPr>
                <w:rFonts w:cs="Calibri"/>
                <w:szCs w:val="24"/>
              </w:rPr>
            </w:pPr>
            <w:r w:rsidRPr="007E1B23">
              <w:rPr>
                <w:rFonts w:cs="Calibri"/>
                <w:szCs w:val="24"/>
              </w:rPr>
              <w:t>Duration of 3 year contract period.</w:t>
            </w:r>
          </w:p>
        </w:tc>
      </w:tr>
      <w:tr w:rsidR="00095A0C" w:rsidRPr="007E1B23" w14:paraId="4150B562" w14:textId="77777777" w:rsidTr="00F514BB">
        <w:tc>
          <w:tcPr>
            <w:tcW w:w="548" w:type="pct"/>
          </w:tcPr>
          <w:p w14:paraId="44FF14A9" w14:textId="77777777" w:rsidR="00095A0C" w:rsidRPr="007E1B23" w:rsidRDefault="00095A0C" w:rsidP="007E1B23">
            <w:pPr>
              <w:pStyle w:val="ListParagraph"/>
              <w:numPr>
                <w:ilvl w:val="0"/>
                <w:numId w:val="10"/>
              </w:numPr>
              <w:spacing w:after="0"/>
              <w:ind w:left="284" w:hanging="284"/>
              <w:jc w:val="both"/>
              <w:rPr>
                <w:rFonts w:cs="Calibri"/>
              </w:rPr>
            </w:pPr>
          </w:p>
        </w:tc>
        <w:tc>
          <w:tcPr>
            <w:tcW w:w="2423" w:type="pct"/>
          </w:tcPr>
          <w:p w14:paraId="08C865FF" w14:textId="77777777" w:rsidR="00095A0C" w:rsidRPr="007E1B23" w:rsidRDefault="00095A0C" w:rsidP="007E1B23">
            <w:pPr>
              <w:jc w:val="both"/>
              <w:rPr>
                <w:rFonts w:cs="Calibri"/>
                <w:szCs w:val="24"/>
              </w:rPr>
            </w:pPr>
            <w:r w:rsidRPr="007E1B23">
              <w:rPr>
                <w:rFonts w:cs="Calibri"/>
                <w:szCs w:val="24"/>
              </w:rPr>
              <w:t>Configuration of an automated formal workflow process to control document movement with notifications that inform participants about changes in workflows/tasks, as well as rendering maintenance and support to the new  configuration.</w:t>
            </w:r>
          </w:p>
        </w:tc>
        <w:tc>
          <w:tcPr>
            <w:tcW w:w="2029" w:type="pct"/>
          </w:tcPr>
          <w:p w14:paraId="0AFDAFDF" w14:textId="77777777" w:rsidR="00095A0C" w:rsidRPr="007E1B23" w:rsidRDefault="00095A0C" w:rsidP="007E1B23">
            <w:pPr>
              <w:jc w:val="both"/>
              <w:rPr>
                <w:rFonts w:cs="Calibri"/>
                <w:szCs w:val="24"/>
              </w:rPr>
            </w:pPr>
            <w:r w:rsidRPr="007E1B23">
              <w:rPr>
                <w:rFonts w:cs="Calibri"/>
                <w:szCs w:val="24"/>
              </w:rPr>
              <w:t>Within 3 months of the signing of the SLA.</w:t>
            </w:r>
          </w:p>
        </w:tc>
      </w:tr>
      <w:tr w:rsidR="00095A0C" w:rsidRPr="007E1B23" w14:paraId="696A3FEF" w14:textId="77777777" w:rsidTr="00F514BB">
        <w:tc>
          <w:tcPr>
            <w:tcW w:w="548" w:type="pct"/>
          </w:tcPr>
          <w:p w14:paraId="504B535B" w14:textId="77777777" w:rsidR="00095A0C" w:rsidRPr="007E1B23" w:rsidRDefault="00095A0C" w:rsidP="007E1B23">
            <w:pPr>
              <w:pStyle w:val="ListParagraph"/>
              <w:numPr>
                <w:ilvl w:val="0"/>
                <w:numId w:val="10"/>
              </w:numPr>
              <w:spacing w:after="0"/>
              <w:ind w:left="284" w:hanging="284"/>
              <w:jc w:val="both"/>
              <w:rPr>
                <w:rFonts w:cs="Calibri"/>
              </w:rPr>
            </w:pPr>
          </w:p>
        </w:tc>
        <w:tc>
          <w:tcPr>
            <w:tcW w:w="2423" w:type="pct"/>
          </w:tcPr>
          <w:p w14:paraId="74C9B354" w14:textId="77777777" w:rsidR="00095A0C" w:rsidRPr="007E1B23" w:rsidRDefault="00095A0C" w:rsidP="007E1B23">
            <w:pPr>
              <w:jc w:val="both"/>
              <w:rPr>
                <w:rFonts w:cs="Calibri"/>
                <w:szCs w:val="24"/>
              </w:rPr>
            </w:pPr>
            <w:r w:rsidRPr="007E1B23">
              <w:rPr>
                <w:rFonts w:cs="Calibri"/>
                <w:szCs w:val="24"/>
              </w:rPr>
              <w:t xml:space="preserve">Provide on-site Administrator Support on the products listed in Table 1, at </w:t>
            </w:r>
            <w:r w:rsidRPr="007E1B23">
              <w:rPr>
                <w:rFonts w:cs="Calibri"/>
                <w:b/>
                <w:szCs w:val="24"/>
              </w:rPr>
              <w:t>the dtic</w:t>
            </w:r>
            <w:r w:rsidRPr="007E1B23">
              <w:rPr>
                <w:rFonts w:cs="Calibri"/>
                <w:szCs w:val="24"/>
              </w:rPr>
              <w:t xml:space="preserve"> of 160 hours per year. (This does not include installation and configuration of new releases and upgrades). </w:t>
            </w:r>
          </w:p>
        </w:tc>
        <w:tc>
          <w:tcPr>
            <w:tcW w:w="2029" w:type="pct"/>
          </w:tcPr>
          <w:p w14:paraId="78F1A595" w14:textId="77777777" w:rsidR="00095A0C" w:rsidRPr="007E1B23" w:rsidRDefault="00095A0C" w:rsidP="007E1B23">
            <w:pPr>
              <w:jc w:val="both"/>
              <w:rPr>
                <w:rFonts w:cs="Calibri"/>
                <w:szCs w:val="24"/>
              </w:rPr>
            </w:pPr>
            <w:r w:rsidRPr="007E1B23">
              <w:rPr>
                <w:rFonts w:cs="Calibri"/>
                <w:szCs w:val="24"/>
              </w:rPr>
              <w:t>As and when required within the 3 year contract period.</w:t>
            </w:r>
          </w:p>
        </w:tc>
      </w:tr>
      <w:tr w:rsidR="00095A0C" w:rsidRPr="007E1B23" w14:paraId="652BD9CD" w14:textId="77777777" w:rsidTr="00F514BB">
        <w:tc>
          <w:tcPr>
            <w:tcW w:w="548" w:type="pct"/>
          </w:tcPr>
          <w:p w14:paraId="2C23A8F0" w14:textId="77777777" w:rsidR="00095A0C" w:rsidRPr="007E1B23" w:rsidRDefault="00095A0C" w:rsidP="007E1B23">
            <w:pPr>
              <w:pStyle w:val="ListParagraph"/>
              <w:numPr>
                <w:ilvl w:val="0"/>
                <w:numId w:val="10"/>
              </w:numPr>
              <w:spacing w:after="0"/>
              <w:ind w:left="284" w:hanging="284"/>
              <w:jc w:val="both"/>
              <w:rPr>
                <w:rFonts w:cs="Calibri"/>
              </w:rPr>
            </w:pPr>
          </w:p>
        </w:tc>
        <w:tc>
          <w:tcPr>
            <w:tcW w:w="2423" w:type="pct"/>
          </w:tcPr>
          <w:p w14:paraId="6F14D55A" w14:textId="77777777" w:rsidR="00095A0C" w:rsidRPr="007E1B23" w:rsidRDefault="00095A0C" w:rsidP="007E1B23">
            <w:pPr>
              <w:jc w:val="both"/>
              <w:rPr>
                <w:rFonts w:cs="Calibri"/>
                <w:szCs w:val="24"/>
              </w:rPr>
            </w:pPr>
            <w:r w:rsidRPr="007E1B23">
              <w:rPr>
                <w:rFonts w:cs="Calibri"/>
                <w:szCs w:val="24"/>
              </w:rPr>
              <w:t>Provide training to selected system administrative staff about the setting up of new releases of the products listed in Table 1, if required.</w:t>
            </w:r>
          </w:p>
        </w:tc>
        <w:tc>
          <w:tcPr>
            <w:tcW w:w="2029" w:type="pct"/>
          </w:tcPr>
          <w:p w14:paraId="0D49D98E" w14:textId="77777777" w:rsidR="00095A0C" w:rsidRPr="007E1B23" w:rsidRDefault="00095A0C" w:rsidP="007E1B23">
            <w:pPr>
              <w:jc w:val="both"/>
              <w:rPr>
                <w:rFonts w:cs="Calibri"/>
                <w:szCs w:val="24"/>
              </w:rPr>
            </w:pPr>
            <w:r w:rsidRPr="007E1B23">
              <w:rPr>
                <w:rFonts w:cs="Calibri"/>
                <w:szCs w:val="24"/>
              </w:rPr>
              <w:t>As and when required within the 3 year contract period.</w:t>
            </w:r>
          </w:p>
        </w:tc>
      </w:tr>
    </w:tbl>
    <w:p w14:paraId="5E4F76AC" w14:textId="77777777" w:rsidR="001070F7" w:rsidRPr="007E1B23" w:rsidRDefault="001070F7" w:rsidP="007E1B23">
      <w:pPr>
        <w:spacing w:after="200" w:line="276" w:lineRule="auto"/>
        <w:jc w:val="both"/>
        <w:rPr>
          <w:rStyle w:val="Strong"/>
          <w:rFonts w:eastAsiaTheme="majorEastAsia" w:cs="Calibri"/>
          <w:color w:val="000066"/>
          <w:szCs w:val="24"/>
          <w14:scene3d>
            <w14:camera w14:prst="orthographicFront"/>
            <w14:lightRig w14:rig="threePt" w14:dir="t">
              <w14:rot w14:lat="0" w14:lon="0" w14:rev="0"/>
            </w14:lightRig>
          </w14:scene3d>
        </w:rPr>
      </w:pPr>
    </w:p>
    <w:p w14:paraId="29887F39" w14:textId="77777777" w:rsidR="005D013E" w:rsidRPr="007E1B23" w:rsidRDefault="00E06B28"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50" w:name="_Toc89691736"/>
      <w:r w:rsidRPr="007E1B23">
        <w:rPr>
          <w:rStyle w:val="Strong"/>
          <w:rFonts w:cs="Calibri"/>
          <w:b/>
          <w:szCs w:val="24"/>
        </w:rPr>
        <w:t xml:space="preserve">SERVICES </w:t>
      </w:r>
      <w:r w:rsidR="00932583" w:rsidRPr="007E1B23">
        <w:rPr>
          <w:rStyle w:val="Strong"/>
          <w:rFonts w:cs="Calibri"/>
          <w:b/>
          <w:szCs w:val="24"/>
        </w:rPr>
        <w:t>AND PERFORMANCE METRICS</w:t>
      </w:r>
      <w:bookmarkEnd w:id="50"/>
    </w:p>
    <w:p w14:paraId="74858645" w14:textId="77777777" w:rsidR="000D6250" w:rsidRPr="007E1B23" w:rsidRDefault="000D6250" w:rsidP="007E1B23">
      <w:pPr>
        <w:pStyle w:val="Specification"/>
        <w:numPr>
          <w:ilvl w:val="0"/>
          <w:numId w:val="0"/>
        </w:numPr>
        <w:ind w:left="567"/>
        <w:jc w:val="both"/>
        <w:rPr>
          <w:rFonts w:cs="Calibri"/>
        </w:rPr>
      </w:pPr>
      <w:r w:rsidRPr="007E1B23">
        <w:rPr>
          <w:rFonts w:cs="Calibri"/>
        </w:rPr>
        <w:t>The Supplier is responsible to provide the following services as specified in the Service Breakdown Structure (SBS):</w:t>
      </w:r>
    </w:p>
    <w:p w14:paraId="417CF9BB" w14:textId="77777777" w:rsidR="00332BBC" w:rsidRPr="007E1B23" w:rsidRDefault="00332BBC" w:rsidP="007E1B23">
      <w:pPr>
        <w:pStyle w:val="Specification"/>
        <w:numPr>
          <w:ilvl w:val="1"/>
          <w:numId w:val="12"/>
        </w:numPr>
        <w:jc w:val="both"/>
        <w:rPr>
          <w:rFonts w:cs="Calibri"/>
        </w:rPr>
      </w:pPr>
      <w:r w:rsidRPr="007E1B23">
        <w:rPr>
          <w:rFonts w:cs="Calibri"/>
        </w:rPr>
        <w:t xml:space="preserve">The maximum time to respond to helpdesk </w:t>
      </w:r>
      <w:r w:rsidRPr="007E1B23">
        <w:rPr>
          <w:rFonts w:cs="Calibri"/>
          <w:bCs/>
        </w:rPr>
        <w:t>service requests is as follows:</w:t>
      </w:r>
    </w:p>
    <w:p w14:paraId="72854DBA" w14:textId="77777777" w:rsidR="00332BBC" w:rsidRPr="007E1B23" w:rsidRDefault="00332BBC" w:rsidP="007E1B23">
      <w:pPr>
        <w:pStyle w:val="Specification"/>
        <w:numPr>
          <w:ilvl w:val="0"/>
          <w:numId w:val="30"/>
        </w:numPr>
        <w:spacing w:after="0"/>
        <w:ind w:left="1560"/>
        <w:jc w:val="both"/>
        <w:rPr>
          <w:rFonts w:cs="Calibri"/>
        </w:rPr>
      </w:pPr>
      <w:r w:rsidRPr="007E1B23">
        <w:rPr>
          <w:rFonts w:cs="Calibri"/>
        </w:rPr>
        <w:t xml:space="preserve">Severity 1: Critical cases – 1 hour  </w:t>
      </w:r>
    </w:p>
    <w:p w14:paraId="7F03CDC1" w14:textId="77777777" w:rsidR="00332BBC" w:rsidRPr="007E1B23" w:rsidRDefault="00332BBC" w:rsidP="007E1B23">
      <w:pPr>
        <w:pStyle w:val="Specification"/>
        <w:numPr>
          <w:ilvl w:val="0"/>
          <w:numId w:val="30"/>
        </w:numPr>
        <w:spacing w:after="0"/>
        <w:ind w:left="1560"/>
        <w:jc w:val="both"/>
        <w:rPr>
          <w:rFonts w:cs="Calibri"/>
        </w:rPr>
      </w:pPr>
      <w:r w:rsidRPr="007E1B23">
        <w:rPr>
          <w:rFonts w:cs="Calibri"/>
        </w:rPr>
        <w:t>Severity 2: Serious cases – 2 hours; and</w:t>
      </w:r>
    </w:p>
    <w:p w14:paraId="6ED653B1" w14:textId="48A90EE6" w:rsidR="0070761E" w:rsidRPr="0070761E" w:rsidRDefault="00332BBC" w:rsidP="00F514BB">
      <w:pPr>
        <w:pStyle w:val="Specification"/>
        <w:numPr>
          <w:ilvl w:val="0"/>
          <w:numId w:val="30"/>
        </w:numPr>
        <w:spacing w:after="0"/>
        <w:ind w:left="1560"/>
        <w:jc w:val="both"/>
        <w:rPr>
          <w:rFonts w:cs="Calibri"/>
        </w:rPr>
      </w:pPr>
      <w:r w:rsidRPr="007E1B23">
        <w:rPr>
          <w:rFonts w:cs="Calibri"/>
        </w:rPr>
        <w:t xml:space="preserve">Severity 3: Normal cases – </w:t>
      </w:r>
      <w:r w:rsidR="00151AB1" w:rsidRPr="007E1B23">
        <w:rPr>
          <w:rFonts w:cs="Calibri"/>
        </w:rPr>
        <w:t>8</w:t>
      </w:r>
      <w:r w:rsidRPr="007E1B23">
        <w:rPr>
          <w:rFonts w:cs="Calibri"/>
        </w:rPr>
        <w:t xml:space="preserve"> hour</w:t>
      </w:r>
    </w:p>
    <w:p w14:paraId="0A5AB100" w14:textId="18AD70D6" w:rsidR="00231939" w:rsidRPr="00896C97" w:rsidRDefault="000D6250" w:rsidP="00F514BB">
      <w:pPr>
        <w:pStyle w:val="Specification"/>
        <w:numPr>
          <w:ilvl w:val="1"/>
          <w:numId w:val="12"/>
        </w:numPr>
        <w:spacing w:after="0"/>
        <w:jc w:val="both"/>
        <w:rPr>
          <w:rFonts w:cs="Calibri"/>
        </w:rPr>
      </w:pPr>
      <w:r w:rsidRPr="007E1B23">
        <w:rPr>
          <w:rFonts w:cs="Calibri"/>
        </w:rPr>
        <w:t xml:space="preserve">Every new software release </w:t>
      </w:r>
      <w:r w:rsidR="00332BBC" w:rsidRPr="007E1B23">
        <w:rPr>
          <w:rFonts w:cs="Calibri"/>
        </w:rPr>
        <w:t>for the maintained licen</w:t>
      </w:r>
      <w:r w:rsidR="003C70A0" w:rsidRPr="007E1B23">
        <w:rPr>
          <w:rFonts w:cs="Calibri"/>
        </w:rPr>
        <w:t>s</w:t>
      </w:r>
      <w:r w:rsidR="00114E7D" w:rsidRPr="007E1B23">
        <w:rPr>
          <w:rFonts w:cs="Calibri"/>
        </w:rPr>
        <w:t>es</w:t>
      </w:r>
      <w:r w:rsidRPr="007E1B23">
        <w:rPr>
          <w:rFonts w:cs="Calibri"/>
        </w:rPr>
        <w:t xml:space="preserve"> must be </w:t>
      </w:r>
      <w:r w:rsidR="00231939" w:rsidRPr="007E1B23">
        <w:rPr>
          <w:rFonts w:cs="Calibri"/>
        </w:rPr>
        <w:t>s</w:t>
      </w:r>
      <w:r w:rsidRPr="007E1B23">
        <w:rPr>
          <w:rFonts w:cs="Calibri"/>
        </w:rPr>
        <w:t xml:space="preserve">upplied to </w:t>
      </w:r>
      <w:r w:rsidR="0056270F" w:rsidRPr="007E1B23">
        <w:rPr>
          <w:rFonts w:cs="Calibri"/>
          <w:b/>
        </w:rPr>
        <w:t>the dtic</w:t>
      </w:r>
      <w:r w:rsidRPr="007E1B23">
        <w:rPr>
          <w:rFonts w:cs="Calibri"/>
        </w:rPr>
        <w:t xml:space="preserve"> within 1 month after the OSM has released it.</w:t>
      </w:r>
    </w:p>
    <w:p w14:paraId="5444F144" w14:textId="77777777" w:rsidR="00425297" w:rsidRPr="007E1B23" w:rsidRDefault="007B7187"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51" w:name="_Toc464039339"/>
      <w:bookmarkStart w:id="52" w:name="_Toc89691737"/>
      <w:bookmarkStart w:id="53" w:name="_Toc435315901"/>
      <w:r w:rsidRPr="007E1B23">
        <w:rPr>
          <w:rStyle w:val="Strong"/>
          <w:rFonts w:cs="Calibri"/>
          <w:b/>
          <w:szCs w:val="24"/>
        </w:rPr>
        <w:t>THE DTIC SPECIFIC REQUIREMENTS</w:t>
      </w:r>
      <w:bookmarkEnd w:id="51"/>
      <w:bookmarkEnd w:id="52"/>
    </w:p>
    <w:p w14:paraId="73E8943E" w14:textId="77777777" w:rsidR="00425297" w:rsidRPr="007E1B23" w:rsidRDefault="00425297" w:rsidP="007E1B23">
      <w:pPr>
        <w:pStyle w:val="Specification"/>
        <w:numPr>
          <w:ilvl w:val="1"/>
          <w:numId w:val="13"/>
        </w:numPr>
        <w:jc w:val="both"/>
        <w:rPr>
          <w:rFonts w:cs="Calibri"/>
        </w:rPr>
      </w:pPr>
      <w:r w:rsidRPr="007E1B23">
        <w:rPr>
          <w:rFonts w:cs="Calibri"/>
        </w:rPr>
        <w:t xml:space="preserve">The required duration of the contract is </w:t>
      </w:r>
      <w:r w:rsidR="00114E7D" w:rsidRPr="007E1B23">
        <w:rPr>
          <w:rFonts w:cs="Calibri"/>
        </w:rPr>
        <w:t>3 year</w:t>
      </w:r>
      <w:r w:rsidR="00BB6D26" w:rsidRPr="007E1B23">
        <w:rPr>
          <w:rFonts w:cs="Calibri"/>
        </w:rPr>
        <w:t>s</w:t>
      </w:r>
      <w:r w:rsidRPr="007E1B23">
        <w:rPr>
          <w:rFonts w:cs="Calibri"/>
        </w:rPr>
        <w:t>.</w:t>
      </w:r>
    </w:p>
    <w:p w14:paraId="3C8C06DC" w14:textId="77777777" w:rsidR="00425297" w:rsidRPr="007E1B23" w:rsidRDefault="0056270F" w:rsidP="007E1B23">
      <w:pPr>
        <w:pStyle w:val="Specification"/>
        <w:numPr>
          <w:ilvl w:val="1"/>
          <w:numId w:val="13"/>
        </w:numPr>
        <w:jc w:val="both"/>
        <w:rPr>
          <w:rFonts w:cs="Calibri"/>
        </w:rPr>
      </w:pPr>
      <w:r w:rsidRPr="007E1B23">
        <w:rPr>
          <w:rFonts w:cs="Calibri"/>
          <w:b/>
        </w:rPr>
        <w:t>the dtic</w:t>
      </w:r>
      <w:r w:rsidR="00425297" w:rsidRPr="007E1B23">
        <w:rPr>
          <w:rFonts w:cs="Calibri"/>
        </w:rPr>
        <w:t xml:space="preserve"> must at all times be notified and be kept up to date with any of the listed upgrades.</w:t>
      </w:r>
    </w:p>
    <w:p w14:paraId="62EFF4F8" w14:textId="77777777" w:rsidR="00425297" w:rsidRPr="007E1B23" w:rsidRDefault="00425297" w:rsidP="007E1B23">
      <w:pPr>
        <w:pStyle w:val="Specification"/>
        <w:numPr>
          <w:ilvl w:val="1"/>
          <w:numId w:val="13"/>
        </w:numPr>
        <w:jc w:val="both"/>
        <w:rPr>
          <w:rFonts w:cs="Calibri"/>
        </w:rPr>
      </w:pPr>
      <w:r w:rsidRPr="007E1B23">
        <w:rPr>
          <w:rFonts w:cs="Calibri"/>
        </w:rPr>
        <w:t>Communication for requested support must include e-mail and voice mail.</w:t>
      </w:r>
    </w:p>
    <w:p w14:paraId="2A95C023" w14:textId="77777777" w:rsidR="00425297" w:rsidRPr="007E1B23" w:rsidRDefault="00425297" w:rsidP="007E1B23">
      <w:pPr>
        <w:pStyle w:val="Specification"/>
        <w:numPr>
          <w:ilvl w:val="1"/>
          <w:numId w:val="13"/>
        </w:numPr>
        <w:jc w:val="both"/>
        <w:rPr>
          <w:rFonts w:cs="Calibri"/>
        </w:rPr>
      </w:pPr>
      <w:r w:rsidRPr="007E1B23">
        <w:rPr>
          <w:rFonts w:cs="Calibri"/>
        </w:rPr>
        <w:t>Pro-active response</w:t>
      </w:r>
      <w:r w:rsidR="00114E7D" w:rsidRPr="007E1B23">
        <w:rPr>
          <w:rFonts w:cs="Calibri"/>
        </w:rPr>
        <w:t>s</w:t>
      </w:r>
      <w:r w:rsidRPr="007E1B23">
        <w:rPr>
          <w:rFonts w:cs="Calibri"/>
        </w:rPr>
        <w:t xml:space="preserve"> </w:t>
      </w:r>
      <w:r w:rsidR="00114E7D" w:rsidRPr="007E1B23">
        <w:rPr>
          <w:rFonts w:cs="Calibri"/>
        </w:rPr>
        <w:t>are</w:t>
      </w:r>
      <w:r w:rsidRPr="007E1B23">
        <w:rPr>
          <w:rFonts w:cs="Calibri"/>
        </w:rPr>
        <w:t xml:space="preserve"> required if logged requests point to possible larger issues within the listed environments to prevent breakdowns or downtime.</w:t>
      </w:r>
    </w:p>
    <w:p w14:paraId="4DF8C3B9" w14:textId="77777777" w:rsidR="00ED09DC" w:rsidRPr="007E1B23" w:rsidRDefault="00ED09DC" w:rsidP="007E1B23">
      <w:pPr>
        <w:pStyle w:val="Specification"/>
        <w:numPr>
          <w:ilvl w:val="1"/>
          <w:numId w:val="13"/>
        </w:numPr>
        <w:jc w:val="both"/>
        <w:rPr>
          <w:rFonts w:cs="Calibri"/>
        </w:rPr>
      </w:pPr>
      <w:r w:rsidRPr="007E1B23">
        <w:rPr>
          <w:rFonts w:cs="Calibri"/>
        </w:rPr>
        <w:t>In the event of failure of a service, both parties will make adequate staff available to work on the problem so that effective problem determination and testing can take place and the problem be rectified in the shortest possible time.</w:t>
      </w:r>
    </w:p>
    <w:p w14:paraId="5B797536" w14:textId="77777777" w:rsidR="00425297" w:rsidRPr="007E1B23" w:rsidRDefault="00425297" w:rsidP="007E1B23">
      <w:pPr>
        <w:pStyle w:val="Specification"/>
        <w:numPr>
          <w:ilvl w:val="1"/>
          <w:numId w:val="13"/>
        </w:numPr>
        <w:jc w:val="both"/>
        <w:rPr>
          <w:rFonts w:cs="Calibri"/>
        </w:rPr>
      </w:pPr>
      <w:r w:rsidRPr="007E1B23">
        <w:rPr>
          <w:rFonts w:cs="Calibri"/>
        </w:rPr>
        <w:t xml:space="preserve">The service providers may not cede or assign any part of its agreement with </w:t>
      </w:r>
      <w:r w:rsidR="0056270F" w:rsidRPr="007E1B23">
        <w:rPr>
          <w:rFonts w:cs="Calibri"/>
          <w:b/>
        </w:rPr>
        <w:t>the dtic</w:t>
      </w:r>
      <w:r w:rsidRPr="007E1B23">
        <w:rPr>
          <w:rFonts w:cs="Calibri"/>
        </w:rPr>
        <w:t xml:space="preserve"> nor subcontract any part of the work assigned to them without the prior written approval of </w:t>
      </w:r>
      <w:r w:rsidR="0056270F" w:rsidRPr="007E1B23">
        <w:rPr>
          <w:rFonts w:cs="Calibri"/>
          <w:b/>
        </w:rPr>
        <w:t>the dtic</w:t>
      </w:r>
      <w:r w:rsidRPr="007E1B23">
        <w:rPr>
          <w:rFonts w:cs="Calibri"/>
        </w:rPr>
        <w:t>.</w:t>
      </w:r>
    </w:p>
    <w:p w14:paraId="5D926CC3" w14:textId="77777777" w:rsidR="00425297" w:rsidRPr="007E1B23" w:rsidRDefault="00425297" w:rsidP="007E1B23">
      <w:pPr>
        <w:pStyle w:val="Specification"/>
        <w:numPr>
          <w:ilvl w:val="1"/>
          <w:numId w:val="13"/>
        </w:numPr>
        <w:jc w:val="both"/>
        <w:rPr>
          <w:rFonts w:cs="Calibri"/>
        </w:rPr>
      </w:pPr>
      <w:r w:rsidRPr="007E1B23">
        <w:rPr>
          <w:rFonts w:cs="Calibri"/>
        </w:rPr>
        <w:t xml:space="preserve">Although the contract period is over </w:t>
      </w:r>
      <w:r w:rsidR="00114E7D" w:rsidRPr="007E1B23">
        <w:rPr>
          <w:rFonts w:cs="Calibri"/>
        </w:rPr>
        <w:t>three years</w:t>
      </w:r>
      <w:r w:rsidRPr="007E1B23">
        <w:rPr>
          <w:rFonts w:cs="Calibri"/>
        </w:rPr>
        <w:t xml:space="preserve">, </w:t>
      </w:r>
      <w:r w:rsidR="0056270F" w:rsidRPr="007E1B23">
        <w:rPr>
          <w:rFonts w:cs="Calibri"/>
          <w:b/>
        </w:rPr>
        <w:t>the dtic</w:t>
      </w:r>
      <w:r w:rsidRPr="007E1B23">
        <w:rPr>
          <w:rFonts w:cs="Calibri"/>
        </w:rPr>
        <w:t xml:space="preserve"> will be billed </w:t>
      </w:r>
      <w:r w:rsidR="00114E7D" w:rsidRPr="007E1B23">
        <w:rPr>
          <w:rFonts w:cs="Calibri"/>
        </w:rPr>
        <w:t>yearly</w:t>
      </w:r>
      <w:r w:rsidRPr="007E1B23">
        <w:rPr>
          <w:rFonts w:cs="Calibri"/>
        </w:rPr>
        <w:t xml:space="preserve"> thus the total tendered amount will be paid off over three years.</w:t>
      </w:r>
    </w:p>
    <w:p w14:paraId="55634E01" w14:textId="77777777" w:rsidR="00425297" w:rsidRPr="007E1B23" w:rsidRDefault="00425297" w:rsidP="007E1B23">
      <w:pPr>
        <w:pStyle w:val="Specification"/>
        <w:numPr>
          <w:ilvl w:val="1"/>
          <w:numId w:val="13"/>
        </w:numPr>
        <w:jc w:val="both"/>
        <w:rPr>
          <w:rFonts w:cs="Calibri"/>
        </w:rPr>
      </w:pPr>
      <w:r w:rsidRPr="007E1B23">
        <w:rPr>
          <w:rFonts w:cs="Calibri"/>
        </w:rPr>
        <w:t xml:space="preserve">The Government Procurement: General Conditions of Contract dated July 2010 will </w:t>
      </w:r>
      <w:r w:rsidR="00114E7D" w:rsidRPr="007E1B23">
        <w:rPr>
          <w:rFonts w:cs="Calibri"/>
        </w:rPr>
        <w:t>apply</w:t>
      </w:r>
      <w:r w:rsidRPr="007E1B23">
        <w:rPr>
          <w:rFonts w:cs="Calibri"/>
        </w:rPr>
        <w:t xml:space="preserve"> to this tender.</w:t>
      </w:r>
    </w:p>
    <w:p w14:paraId="5DB45C0C" w14:textId="77777777" w:rsidR="00425297" w:rsidRPr="007E1B23" w:rsidRDefault="00425297" w:rsidP="007E1B23">
      <w:pPr>
        <w:pStyle w:val="Specification"/>
        <w:numPr>
          <w:ilvl w:val="1"/>
          <w:numId w:val="13"/>
        </w:numPr>
        <w:jc w:val="both"/>
        <w:rPr>
          <w:rFonts w:cs="Calibri"/>
        </w:rPr>
      </w:pPr>
      <w:r w:rsidRPr="007E1B23">
        <w:rPr>
          <w:rFonts w:cs="Calibri"/>
        </w:rPr>
        <w:t>I</w:t>
      </w:r>
      <w:r w:rsidR="00114E7D" w:rsidRPr="007E1B23">
        <w:rPr>
          <w:rFonts w:cs="Calibri"/>
        </w:rPr>
        <w:t>f</w:t>
      </w:r>
      <w:r w:rsidRPr="007E1B23">
        <w:rPr>
          <w:rFonts w:cs="Calibri"/>
        </w:rPr>
        <w:t xml:space="preserve"> the provisions outlined in Government Procurement: General Conditions of Contract contradicts the provisions outlined in the terms of reference, the provisions outlined in the terms of reference will take preference.</w:t>
      </w:r>
    </w:p>
    <w:p w14:paraId="6B3C1079" w14:textId="77777777" w:rsidR="00425297" w:rsidRPr="007E1B23" w:rsidRDefault="00425297" w:rsidP="007E1B23">
      <w:pPr>
        <w:pStyle w:val="Specification"/>
        <w:numPr>
          <w:ilvl w:val="1"/>
          <w:numId w:val="13"/>
        </w:numPr>
        <w:spacing w:after="0" w:line="480" w:lineRule="auto"/>
        <w:jc w:val="both"/>
        <w:rPr>
          <w:rFonts w:cs="Calibri"/>
        </w:rPr>
      </w:pPr>
      <w:r w:rsidRPr="007E1B23">
        <w:rPr>
          <w:rFonts w:cs="Calibri"/>
        </w:rPr>
        <w:lastRenderedPageBreak/>
        <w:t xml:space="preserve">The </w:t>
      </w:r>
      <w:r w:rsidR="00151AB1" w:rsidRPr="007E1B23">
        <w:rPr>
          <w:rFonts w:cs="Calibri"/>
        </w:rPr>
        <w:t>S</w:t>
      </w:r>
      <w:r w:rsidRPr="007E1B23">
        <w:rPr>
          <w:rFonts w:cs="Calibri"/>
        </w:rPr>
        <w:t xml:space="preserve">ervice </w:t>
      </w:r>
      <w:r w:rsidR="00151AB1" w:rsidRPr="007E1B23">
        <w:rPr>
          <w:rFonts w:cs="Calibri"/>
        </w:rPr>
        <w:t>P</w:t>
      </w:r>
      <w:r w:rsidRPr="007E1B23">
        <w:rPr>
          <w:rFonts w:cs="Calibri"/>
        </w:rPr>
        <w:t>rovider</w:t>
      </w:r>
      <w:r w:rsidR="00206485" w:rsidRPr="007E1B23">
        <w:rPr>
          <w:rFonts w:cs="Calibri"/>
        </w:rPr>
        <w:t xml:space="preserve"> </w:t>
      </w:r>
      <w:r w:rsidRPr="007E1B23">
        <w:rPr>
          <w:rFonts w:cs="Calibri"/>
        </w:rPr>
        <w:t xml:space="preserve">will be required to sign an indemnity agreement with </w:t>
      </w:r>
      <w:r w:rsidR="0056270F" w:rsidRPr="007E1B23">
        <w:rPr>
          <w:rFonts w:cs="Calibri"/>
          <w:b/>
        </w:rPr>
        <w:t>the dtic</w:t>
      </w:r>
      <w:r w:rsidRPr="007E1B23">
        <w:rPr>
          <w:rFonts w:cs="Calibri"/>
        </w:rPr>
        <w:t>.</w:t>
      </w:r>
    </w:p>
    <w:p w14:paraId="0C27FA83" w14:textId="50CE8F11" w:rsidR="00B2545D" w:rsidRPr="0070761E" w:rsidRDefault="00151AB1" w:rsidP="00F514BB">
      <w:pPr>
        <w:pStyle w:val="Specification"/>
        <w:numPr>
          <w:ilvl w:val="1"/>
          <w:numId w:val="13"/>
        </w:numPr>
        <w:jc w:val="both"/>
        <w:rPr>
          <w:rStyle w:val="Strong"/>
          <w:rFonts w:cs="Calibri"/>
        </w:rPr>
      </w:pPr>
      <w:r w:rsidRPr="007E1B23">
        <w:rPr>
          <w:rFonts w:cs="Calibri"/>
        </w:rPr>
        <w:t>Additional support outside of the helpdesk and software upgrades support must be at a fixed charge Rate as agreed upon by all parties and must be done on a submission/quote principle (Rate to be indicated on prescribed documentation).</w:t>
      </w:r>
    </w:p>
    <w:p w14:paraId="74C219E0" w14:textId="77777777" w:rsidR="00EF174F" w:rsidRPr="007E1B23" w:rsidRDefault="00EF174F"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54" w:name="_Toc89691738"/>
      <w:r w:rsidRPr="007E1B23">
        <w:rPr>
          <w:rStyle w:val="Strong"/>
          <w:rFonts w:cs="Calibri"/>
          <w:b/>
          <w:szCs w:val="24"/>
        </w:rPr>
        <w:t>SUPPLIER PERFORMANCE REPORTING</w:t>
      </w:r>
      <w:bookmarkEnd w:id="54"/>
    </w:p>
    <w:p w14:paraId="55679F9C" w14:textId="77777777" w:rsidR="00086C4C" w:rsidRPr="007E1B23" w:rsidRDefault="00086C4C" w:rsidP="007E1B23">
      <w:pPr>
        <w:pStyle w:val="Specification"/>
        <w:numPr>
          <w:ilvl w:val="1"/>
          <w:numId w:val="45"/>
        </w:numPr>
        <w:spacing w:after="0"/>
        <w:ind w:left="720"/>
        <w:jc w:val="both"/>
        <w:rPr>
          <w:rFonts w:cs="Calibri"/>
        </w:rPr>
      </w:pPr>
      <w:r w:rsidRPr="007E1B23">
        <w:rPr>
          <w:rFonts w:cs="Calibri"/>
        </w:rPr>
        <w:t xml:space="preserve">The Supplier must submit a monthly report on all services rendered to </w:t>
      </w:r>
      <w:r w:rsidR="0056270F" w:rsidRPr="007E1B23">
        <w:rPr>
          <w:rFonts w:cs="Calibri"/>
          <w:b/>
        </w:rPr>
        <w:t>the dtic</w:t>
      </w:r>
      <w:r w:rsidRPr="007E1B23">
        <w:rPr>
          <w:rFonts w:cs="Calibri"/>
        </w:rPr>
        <w:t xml:space="preserve">. </w:t>
      </w:r>
    </w:p>
    <w:p w14:paraId="0362F99E" w14:textId="77777777" w:rsidR="001947FE" w:rsidRPr="007E1B23" w:rsidRDefault="001947FE" w:rsidP="007E1B23">
      <w:pPr>
        <w:pStyle w:val="Specification"/>
        <w:numPr>
          <w:ilvl w:val="0"/>
          <w:numId w:val="0"/>
        </w:numPr>
        <w:spacing w:after="0"/>
        <w:ind w:left="360"/>
        <w:jc w:val="both"/>
        <w:rPr>
          <w:rFonts w:cs="Calibri"/>
        </w:rPr>
      </w:pPr>
    </w:p>
    <w:p w14:paraId="6126CD6A" w14:textId="1F536A67" w:rsidR="00E33745" w:rsidRPr="0070761E" w:rsidRDefault="00086C4C" w:rsidP="00F514BB">
      <w:pPr>
        <w:pStyle w:val="Specification"/>
        <w:numPr>
          <w:ilvl w:val="1"/>
          <w:numId w:val="45"/>
        </w:numPr>
        <w:spacing w:after="0"/>
        <w:ind w:left="720"/>
        <w:jc w:val="both"/>
        <w:rPr>
          <w:rFonts w:cs="Calibri"/>
        </w:rPr>
      </w:pPr>
      <w:r w:rsidRPr="007E1B23">
        <w:rPr>
          <w:rFonts w:cs="Calibri"/>
        </w:rPr>
        <w:t xml:space="preserve">The Supplier must attend a </w:t>
      </w:r>
      <w:r w:rsidR="0056270F" w:rsidRPr="007E1B23">
        <w:rPr>
          <w:rFonts w:cs="Calibri"/>
        </w:rPr>
        <w:t>q</w:t>
      </w:r>
      <w:r w:rsidR="00E33745" w:rsidRPr="007E1B23">
        <w:rPr>
          <w:rFonts w:cs="Calibri"/>
        </w:rPr>
        <w:t xml:space="preserve">uarterly </w:t>
      </w:r>
      <w:r w:rsidRPr="007E1B23">
        <w:rPr>
          <w:rFonts w:cs="Calibri"/>
        </w:rPr>
        <w:t xml:space="preserve">performance meeting at </w:t>
      </w:r>
      <w:r w:rsidR="0056270F" w:rsidRPr="007E1B23">
        <w:rPr>
          <w:rFonts w:cs="Calibri"/>
          <w:b/>
        </w:rPr>
        <w:t>the dtic</w:t>
      </w:r>
      <w:r w:rsidR="00E33745" w:rsidRPr="007E1B23">
        <w:rPr>
          <w:rFonts w:cs="Calibri"/>
        </w:rPr>
        <w:t xml:space="preserve"> as well as ad-hoc meeting</w:t>
      </w:r>
      <w:r w:rsidR="006E78AD" w:rsidRPr="007E1B23">
        <w:rPr>
          <w:rFonts w:cs="Calibri"/>
        </w:rPr>
        <w:t>s</w:t>
      </w:r>
      <w:r w:rsidR="00E33745" w:rsidRPr="007E1B23">
        <w:rPr>
          <w:rFonts w:cs="Calibri"/>
        </w:rPr>
        <w:t xml:space="preserve"> as and when required</w:t>
      </w:r>
      <w:r w:rsidRPr="007E1B23">
        <w:rPr>
          <w:rFonts w:cs="Calibri"/>
        </w:rPr>
        <w:t xml:space="preserve">. </w:t>
      </w:r>
    </w:p>
    <w:p w14:paraId="28A33C9E" w14:textId="77777777" w:rsidR="00203DF3" w:rsidRPr="007E1B23" w:rsidRDefault="00203DF3"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55" w:name="_Toc89691739"/>
      <w:r w:rsidRPr="007E1B23">
        <w:rPr>
          <w:rStyle w:val="Strong"/>
          <w:rFonts w:cs="Calibri"/>
          <w:b/>
          <w:szCs w:val="24"/>
        </w:rPr>
        <w:t>CERTIFICATION, EXPERTISE</w:t>
      </w:r>
      <w:r w:rsidR="00114E7D" w:rsidRPr="007E1B23">
        <w:rPr>
          <w:rStyle w:val="Strong"/>
          <w:rFonts w:cs="Calibri"/>
          <w:b/>
          <w:szCs w:val="24"/>
        </w:rPr>
        <w:t>,</w:t>
      </w:r>
      <w:r w:rsidRPr="007E1B23">
        <w:rPr>
          <w:rStyle w:val="Strong"/>
          <w:rFonts w:cs="Calibri"/>
          <w:b/>
          <w:szCs w:val="24"/>
        </w:rPr>
        <w:t xml:space="preserve"> AND </w:t>
      </w:r>
      <w:r w:rsidR="00CE1B31" w:rsidRPr="007E1B23">
        <w:rPr>
          <w:rStyle w:val="Strong"/>
          <w:rFonts w:cs="Calibri"/>
          <w:b/>
          <w:szCs w:val="24"/>
        </w:rPr>
        <w:t>QUALIFICATION</w:t>
      </w:r>
      <w:bookmarkEnd w:id="55"/>
    </w:p>
    <w:p w14:paraId="19593C76" w14:textId="77777777" w:rsidR="00086C4C" w:rsidRPr="007E1B23" w:rsidRDefault="00086C4C" w:rsidP="007E1B23">
      <w:pPr>
        <w:pStyle w:val="Specification"/>
        <w:numPr>
          <w:ilvl w:val="1"/>
          <w:numId w:val="20"/>
        </w:numPr>
        <w:spacing w:after="200" w:line="276" w:lineRule="auto"/>
        <w:ind w:left="851" w:hanging="425"/>
        <w:jc w:val="both"/>
        <w:rPr>
          <w:rFonts w:cs="Calibri"/>
        </w:rPr>
      </w:pPr>
      <w:r w:rsidRPr="007E1B23">
        <w:rPr>
          <w:rFonts w:cs="Calibri"/>
          <w:bCs/>
        </w:rPr>
        <w:t xml:space="preserve">The Supplier represents that: </w:t>
      </w:r>
    </w:p>
    <w:p w14:paraId="0F714426" w14:textId="77777777" w:rsidR="00086C4C" w:rsidRPr="007E1B23" w:rsidRDefault="00086C4C" w:rsidP="007E1B23">
      <w:pPr>
        <w:pStyle w:val="Specification"/>
        <w:numPr>
          <w:ilvl w:val="2"/>
          <w:numId w:val="15"/>
        </w:numPr>
        <w:tabs>
          <w:tab w:val="clear" w:pos="1701"/>
          <w:tab w:val="num" w:pos="1418"/>
          <w:tab w:val="num" w:pos="2268"/>
        </w:tabs>
        <w:spacing w:after="0"/>
        <w:ind w:left="1418"/>
        <w:jc w:val="both"/>
        <w:rPr>
          <w:rFonts w:cs="Calibri"/>
        </w:rPr>
      </w:pPr>
      <w:r w:rsidRPr="007E1B23">
        <w:rPr>
          <w:rFonts w:cs="Calibri"/>
        </w:rPr>
        <w:t>It has the necessary expertise, skill, qualifications</w:t>
      </w:r>
      <w:r w:rsidR="00114E7D" w:rsidRPr="007E1B23">
        <w:rPr>
          <w:rFonts w:cs="Calibri"/>
        </w:rPr>
        <w:t>,</w:t>
      </w:r>
      <w:r w:rsidRPr="007E1B23">
        <w:rPr>
          <w:rFonts w:cs="Calibri"/>
        </w:rPr>
        <w:t xml:space="preserve"> and ability to undertake the work required in terms of the Statement of Work or Service Definition and;</w:t>
      </w:r>
    </w:p>
    <w:p w14:paraId="07503203" w14:textId="77777777" w:rsidR="00086C4C" w:rsidRPr="007E1B23" w:rsidRDefault="00086C4C" w:rsidP="007E1B23">
      <w:pPr>
        <w:pStyle w:val="Specification"/>
        <w:numPr>
          <w:ilvl w:val="2"/>
          <w:numId w:val="15"/>
        </w:numPr>
        <w:tabs>
          <w:tab w:val="clear" w:pos="1701"/>
          <w:tab w:val="num" w:pos="1418"/>
          <w:tab w:val="num" w:pos="2268"/>
        </w:tabs>
        <w:spacing w:after="0"/>
        <w:ind w:hanging="850"/>
        <w:jc w:val="both"/>
        <w:rPr>
          <w:rFonts w:cs="Calibri"/>
        </w:rPr>
      </w:pPr>
      <w:r w:rsidRPr="007E1B23">
        <w:rPr>
          <w:rFonts w:cs="Calibri"/>
        </w:rPr>
        <w:t>It is committed to provid</w:t>
      </w:r>
      <w:r w:rsidR="00114E7D" w:rsidRPr="007E1B23">
        <w:rPr>
          <w:rFonts w:cs="Calibri"/>
        </w:rPr>
        <w:t>ing</w:t>
      </w:r>
      <w:r w:rsidRPr="007E1B23">
        <w:rPr>
          <w:rFonts w:cs="Calibri"/>
        </w:rPr>
        <w:t xml:space="preserve"> the Products and Services;</w:t>
      </w:r>
    </w:p>
    <w:p w14:paraId="2A9B4627" w14:textId="77777777" w:rsidR="00086C4C" w:rsidRPr="007E1B23" w:rsidRDefault="00086C4C" w:rsidP="007E1B23">
      <w:pPr>
        <w:pStyle w:val="Specification"/>
        <w:numPr>
          <w:ilvl w:val="2"/>
          <w:numId w:val="15"/>
        </w:numPr>
        <w:tabs>
          <w:tab w:val="clear" w:pos="1701"/>
          <w:tab w:val="num" w:pos="1418"/>
          <w:tab w:val="num" w:pos="2268"/>
        </w:tabs>
        <w:spacing w:after="0"/>
        <w:ind w:hanging="850"/>
        <w:jc w:val="both"/>
        <w:rPr>
          <w:rFonts w:cs="Calibri"/>
        </w:rPr>
      </w:pPr>
      <w:r w:rsidRPr="007E1B23">
        <w:rPr>
          <w:rFonts w:cs="Calibri"/>
        </w:rPr>
        <w:t xml:space="preserve">Perform all obligations detailed herein without any interruption to </w:t>
      </w:r>
      <w:r w:rsidR="0056270F" w:rsidRPr="007E1B23">
        <w:rPr>
          <w:rFonts w:cs="Calibri"/>
          <w:b/>
        </w:rPr>
        <w:t>the dtic</w:t>
      </w:r>
      <w:r w:rsidRPr="007E1B23">
        <w:rPr>
          <w:rFonts w:cs="Calibri"/>
        </w:rPr>
        <w:t>.</w:t>
      </w:r>
    </w:p>
    <w:p w14:paraId="05355CEC" w14:textId="5E25A21F" w:rsidR="00231939" w:rsidRPr="0070761E" w:rsidRDefault="00086C4C" w:rsidP="00F514BB">
      <w:pPr>
        <w:pStyle w:val="Specification"/>
        <w:numPr>
          <w:ilvl w:val="2"/>
          <w:numId w:val="15"/>
        </w:numPr>
        <w:tabs>
          <w:tab w:val="clear" w:pos="1701"/>
          <w:tab w:val="num" w:pos="1418"/>
          <w:tab w:val="num" w:pos="2268"/>
        </w:tabs>
        <w:spacing w:after="0"/>
        <w:ind w:left="1418"/>
        <w:jc w:val="both"/>
        <w:rPr>
          <w:rFonts w:cs="Calibri"/>
        </w:rPr>
      </w:pPr>
      <w:r w:rsidRPr="007E1B23">
        <w:rPr>
          <w:rFonts w:cs="Calibri"/>
        </w:rPr>
        <w:t>The bidder must provide proof of in-house certified skills to render the support and assistance for all products listed in Table 1, that will be used for the duration of the awarded tender;</w:t>
      </w:r>
    </w:p>
    <w:p w14:paraId="6B3A8A3F" w14:textId="77777777" w:rsidR="00086C4C" w:rsidRPr="007E1B23" w:rsidRDefault="00086C4C" w:rsidP="007E1B23">
      <w:pPr>
        <w:pStyle w:val="Specification"/>
        <w:numPr>
          <w:ilvl w:val="1"/>
          <w:numId w:val="20"/>
        </w:numPr>
        <w:tabs>
          <w:tab w:val="clear" w:pos="1134"/>
          <w:tab w:val="num" w:pos="851"/>
        </w:tabs>
        <w:spacing w:after="200" w:line="276" w:lineRule="auto"/>
        <w:ind w:left="851" w:hanging="425"/>
        <w:jc w:val="both"/>
        <w:rPr>
          <w:rFonts w:cs="Calibri"/>
          <w:bCs/>
        </w:rPr>
      </w:pPr>
      <w:bookmarkStart w:id="56" w:name="_Toc448483301"/>
      <w:bookmarkStart w:id="57" w:name="_Toc448483304"/>
      <w:r w:rsidRPr="007E1B23">
        <w:rPr>
          <w:rFonts w:cs="Calibri"/>
          <w:bCs/>
        </w:rPr>
        <w:t xml:space="preserve">The Supplier must provide the service in a good and workmanlike manner and </w:t>
      </w:r>
      <w:r w:rsidR="00114E7D" w:rsidRPr="007E1B23">
        <w:rPr>
          <w:rFonts w:cs="Calibri"/>
          <w:bCs/>
        </w:rPr>
        <w:t xml:space="preserve">in </w:t>
      </w:r>
      <w:r w:rsidRPr="007E1B23">
        <w:rPr>
          <w:rFonts w:cs="Calibri"/>
          <w:bCs/>
        </w:rPr>
        <w:t>accordance with the practices and high professional standards used in well-managed operations performing services similar to the Services;</w:t>
      </w:r>
      <w:bookmarkEnd w:id="56"/>
    </w:p>
    <w:p w14:paraId="3FD67BC9" w14:textId="77777777" w:rsidR="00086C4C" w:rsidRPr="007E1B23" w:rsidRDefault="00086C4C" w:rsidP="007E1B23">
      <w:pPr>
        <w:pStyle w:val="Specification"/>
        <w:numPr>
          <w:ilvl w:val="1"/>
          <w:numId w:val="20"/>
        </w:numPr>
        <w:tabs>
          <w:tab w:val="clear" w:pos="1134"/>
          <w:tab w:val="num" w:pos="851"/>
        </w:tabs>
        <w:spacing w:after="200" w:line="276" w:lineRule="auto"/>
        <w:ind w:left="851" w:hanging="425"/>
        <w:jc w:val="both"/>
        <w:rPr>
          <w:rFonts w:cs="Calibri"/>
        </w:rPr>
      </w:pPr>
      <w:r w:rsidRPr="007E1B23">
        <w:rPr>
          <w:rFonts w:cs="Calibri"/>
          <w:bCs/>
        </w:rPr>
        <w:t>The Supplier must perform the Services in the most cost-effective manner consistent with the level of quality and performance as defined in Statement of Work or Service Definition;</w:t>
      </w:r>
      <w:bookmarkEnd w:id="57"/>
      <w:r w:rsidRPr="007E1B23">
        <w:rPr>
          <w:rFonts w:cs="Calibri"/>
          <w:bCs/>
        </w:rPr>
        <w:t xml:space="preserve"> </w:t>
      </w:r>
    </w:p>
    <w:p w14:paraId="2257B340" w14:textId="77777777" w:rsidR="00086C4C" w:rsidRPr="00EC4E48" w:rsidRDefault="00086C4C" w:rsidP="007E1B23">
      <w:pPr>
        <w:pStyle w:val="Specification"/>
        <w:numPr>
          <w:ilvl w:val="1"/>
          <w:numId w:val="20"/>
        </w:numPr>
        <w:tabs>
          <w:tab w:val="clear" w:pos="1134"/>
          <w:tab w:val="num" w:pos="851"/>
        </w:tabs>
        <w:spacing w:after="200" w:line="276" w:lineRule="auto"/>
        <w:ind w:left="851" w:hanging="425"/>
        <w:jc w:val="both"/>
        <w:rPr>
          <w:rFonts w:cs="Calibri"/>
          <w:bCs/>
        </w:rPr>
      </w:pPr>
      <w:r w:rsidRPr="00EC4E48">
        <w:rPr>
          <w:rFonts w:cs="Calibri"/>
          <w:b/>
        </w:rPr>
        <w:t>Original Software Manufacturer (OSM) work</w:t>
      </w:r>
      <w:r w:rsidRPr="00EC4E48">
        <w:rPr>
          <w:rFonts w:cs="Calibri"/>
        </w:rPr>
        <w:t>. The Supplier must ensure that work or service is performed by a person who is certified by the Original Software Manufacturer, including the following:</w:t>
      </w:r>
    </w:p>
    <w:p w14:paraId="198460F0" w14:textId="77777777" w:rsidR="00086C4C" w:rsidRPr="00EC4E48" w:rsidRDefault="00086C4C" w:rsidP="00627B90">
      <w:pPr>
        <w:pStyle w:val="Specification"/>
        <w:numPr>
          <w:ilvl w:val="2"/>
          <w:numId w:val="64"/>
        </w:numPr>
        <w:tabs>
          <w:tab w:val="num" w:pos="2268"/>
        </w:tabs>
        <w:spacing w:after="0"/>
        <w:ind w:left="1276" w:hanging="425"/>
        <w:jc w:val="both"/>
        <w:rPr>
          <w:rFonts w:cs="Calibri"/>
        </w:rPr>
      </w:pPr>
      <w:r w:rsidRPr="00EC4E48">
        <w:rPr>
          <w:rFonts w:cs="Calibri"/>
        </w:rPr>
        <w:t>Documentum Certification; and</w:t>
      </w:r>
    </w:p>
    <w:p w14:paraId="0687A3FE" w14:textId="77777777" w:rsidR="00086C4C" w:rsidRPr="00EC4E48" w:rsidRDefault="0023608F" w:rsidP="00627B90">
      <w:pPr>
        <w:pStyle w:val="Specification"/>
        <w:numPr>
          <w:ilvl w:val="2"/>
          <w:numId w:val="64"/>
        </w:numPr>
        <w:tabs>
          <w:tab w:val="num" w:pos="2268"/>
        </w:tabs>
        <w:spacing w:after="0"/>
        <w:ind w:left="1276" w:hanging="425"/>
        <w:jc w:val="both"/>
        <w:rPr>
          <w:rFonts w:cs="Calibri"/>
        </w:rPr>
      </w:pPr>
      <w:r w:rsidRPr="00EC4E48">
        <w:rPr>
          <w:rFonts w:cs="Calibri"/>
        </w:rPr>
        <w:t xml:space="preserve">ADOBE AEM FORMS </w:t>
      </w:r>
      <w:r w:rsidR="00086C4C" w:rsidRPr="00EC4E48">
        <w:rPr>
          <w:rFonts w:cs="Calibri"/>
        </w:rPr>
        <w:t>Certification.</w:t>
      </w:r>
    </w:p>
    <w:p w14:paraId="1CAB01B8" w14:textId="77777777" w:rsidR="000729B4" w:rsidRPr="007E1B23" w:rsidRDefault="00FC56C4"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58" w:name="_Toc89691740"/>
      <w:r w:rsidRPr="007E1B23">
        <w:rPr>
          <w:rStyle w:val="Strong"/>
          <w:rFonts w:cs="Calibri"/>
          <w:b/>
          <w:szCs w:val="24"/>
        </w:rPr>
        <w:t>LOGISTICAL CONDITIONS</w:t>
      </w:r>
      <w:bookmarkEnd w:id="58"/>
    </w:p>
    <w:p w14:paraId="676DBD64" w14:textId="77777777" w:rsidR="00FC22D0" w:rsidRPr="007E1B23" w:rsidRDefault="00FC22D0" w:rsidP="007E1B23">
      <w:pPr>
        <w:pStyle w:val="Specification"/>
        <w:numPr>
          <w:ilvl w:val="1"/>
          <w:numId w:val="17"/>
        </w:numPr>
        <w:tabs>
          <w:tab w:val="clear" w:pos="1702"/>
          <w:tab w:val="num" w:pos="1134"/>
        </w:tabs>
        <w:spacing w:after="0"/>
        <w:ind w:left="1134"/>
        <w:jc w:val="both"/>
        <w:rPr>
          <w:rFonts w:cs="Calibri"/>
          <w:color w:val="FF0000"/>
        </w:rPr>
      </w:pPr>
      <w:bookmarkStart w:id="59" w:name="_Toc448483118"/>
      <w:r w:rsidRPr="007E1B23">
        <w:rPr>
          <w:rFonts w:cs="Calibri"/>
          <w:b/>
        </w:rPr>
        <w:t>Hours of work</w:t>
      </w:r>
      <w:r w:rsidRPr="007E1B23">
        <w:rPr>
          <w:rFonts w:cs="Calibri"/>
        </w:rPr>
        <w:t>. Installation, configuration</w:t>
      </w:r>
      <w:r w:rsidR="00274C14" w:rsidRPr="007E1B23">
        <w:rPr>
          <w:rFonts w:cs="Calibri"/>
        </w:rPr>
        <w:t>,</w:t>
      </w:r>
      <w:r w:rsidRPr="007E1B23">
        <w:rPr>
          <w:rFonts w:cs="Calibri"/>
        </w:rPr>
        <w:t xml:space="preserve"> and training must be performed at times as required by </w:t>
      </w:r>
      <w:r w:rsidR="0056270F" w:rsidRPr="007E1B23">
        <w:rPr>
          <w:rFonts w:cs="Calibri"/>
          <w:b/>
        </w:rPr>
        <w:t>the dtic</w:t>
      </w:r>
      <w:r w:rsidRPr="007E1B23">
        <w:rPr>
          <w:rFonts w:cs="Calibri"/>
        </w:rPr>
        <w:t xml:space="preserve">. This may include non-business hours.  </w:t>
      </w:r>
    </w:p>
    <w:p w14:paraId="7807A574" w14:textId="77777777" w:rsidR="00FC22D0" w:rsidRPr="007E1B23" w:rsidRDefault="00FC22D0" w:rsidP="007E1B23">
      <w:pPr>
        <w:pStyle w:val="Specification"/>
        <w:numPr>
          <w:ilvl w:val="1"/>
          <w:numId w:val="17"/>
        </w:numPr>
        <w:tabs>
          <w:tab w:val="clear" w:pos="1702"/>
          <w:tab w:val="num" w:pos="1134"/>
        </w:tabs>
        <w:spacing w:after="0"/>
        <w:ind w:left="1134"/>
        <w:jc w:val="both"/>
        <w:rPr>
          <w:rFonts w:cs="Calibri"/>
        </w:rPr>
      </w:pPr>
      <w:r w:rsidRPr="007E1B23">
        <w:rPr>
          <w:rFonts w:cs="Calibri"/>
        </w:rPr>
        <w:t>I</w:t>
      </w:r>
      <w:r w:rsidR="00274C14" w:rsidRPr="007E1B23">
        <w:rPr>
          <w:rFonts w:cs="Calibri"/>
        </w:rPr>
        <w:t>f</w:t>
      </w:r>
      <w:r w:rsidRPr="007E1B23">
        <w:rPr>
          <w:rFonts w:cs="Calibri"/>
        </w:rPr>
        <w:t xml:space="preserve"> </w:t>
      </w:r>
      <w:r w:rsidR="0056270F" w:rsidRPr="007E1B23">
        <w:rPr>
          <w:rFonts w:cs="Calibri"/>
          <w:b/>
        </w:rPr>
        <w:t>the dtic</w:t>
      </w:r>
      <w:r w:rsidRPr="007E1B23">
        <w:rPr>
          <w:rFonts w:cs="Calibri"/>
        </w:rPr>
        <w:t xml:space="preserve"> grants the Supplier permission to access </w:t>
      </w:r>
      <w:r w:rsidR="0056270F" w:rsidRPr="007E1B23">
        <w:rPr>
          <w:rFonts w:cs="Calibri"/>
          <w:b/>
        </w:rPr>
        <w:t xml:space="preserve">the </w:t>
      </w:r>
      <w:proofErr w:type="spellStart"/>
      <w:r w:rsidR="0056270F" w:rsidRPr="007E1B23">
        <w:rPr>
          <w:rFonts w:cs="Calibri"/>
          <w:b/>
        </w:rPr>
        <w:t>dtic</w:t>
      </w:r>
      <w:r w:rsidRPr="007E1B23">
        <w:rPr>
          <w:rFonts w:cs="Calibri"/>
          <w:b/>
        </w:rPr>
        <w:t>’s</w:t>
      </w:r>
      <w:proofErr w:type="spellEnd"/>
      <w:r w:rsidRPr="007E1B23">
        <w:rPr>
          <w:rFonts w:cs="Calibri"/>
        </w:rPr>
        <w:t xml:space="preserve"> environment including hardware, software, internet facilities, data, telecommunication facilities</w:t>
      </w:r>
      <w:r w:rsidR="00274C14" w:rsidRPr="007E1B23">
        <w:rPr>
          <w:rFonts w:cs="Calibri"/>
        </w:rPr>
        <w:t>,</w:t>
      </w:r>
      <w:r w:rsidRPr="007E1B23">
        <w:rPr>
          <w:rFonts w:cs="Calibri"/>
        </w:rPr>
        <w:t xml:space="preserve"> and/or network facilities remotely, the Supplier must adhere to </w:t>
      </w:r>
      <w:r w:rsidR="0056270F" w:rsidRPr="007E1B23">
        <w:rPr>
          <w:rFonts w:cs="Calibri"/>
          <w:b/>
        </w:rPr>
        <w:t xml:space="preserve">the </w:t>
      </w:r>
      <w:proofErr w:type="spellStart"/>
      <w:r w:rsidR="0056270F" w:rsidRPr="007E1B23">
        <w:rPr>
          <w:rFonts w:cs="Calibri"/>
          <w:b/>
        </w:rPr>
        <w:t>dtic</w:t>
      </w:r>
      <w:r w:rsidRPr="007E1B23">
        <w:rPr>
          <w:rFonts w:cs="Calibri"/>
          <w:b/>
        </w:rPr>
        <w:t>’s</w:t>
      </w:r>
      <w:proofErr w:type="spellEnd"/>
      <w:r w:rsidRPr="007E1B23">
        <w:rPr>
          <w:rFonts w:cs="Calibri"/>
        </w:rPr>
        <w:t xml:space="preserve"> relevant policies and procedures (which policy and procedures are available to the Supplier on request) or in the absence of such policy and procedures, in terms of, best Industry practice.</w:t>
      </w:r>
      <w:bookmarkEnd w:id="59"/>
    </w:p>
    <w:p w14:paraId="58634435" w14:textId="77777777" w:rsidR="00FC22D0" w:rsidRPr="007E1B23" w:rsidRDefault="00FC22D0" w:rsidP="007E1B23">
      <w:pPr>
        <w:pStyle w:val="Specification"/>
        <w:numPr>
          <w:ilvl w:val="1"/>
          <w:numId w:val="17"/>
        </w:numPr>
        <w:tabs>
          <w:tab w:val="clear" w:pos="1702"/>
          <w:tab w:val="num" w:pos="1134"/>
        </w:tabs>
        <w:spacing w:after="0"/>
        <w:ind w:left="1134"/>
        <w:jc w:val="both"/>
        <w:rPr>
          <w:rFonts w:cs="Calibri"/>
          <w:b/>
        </w:rPr>
      </w:pPr>
      <w:r w:rsidRPr="007E1B23">
        <w:rPr>
          <w:rFonts w:cs="Calibri"/>
          <w:b/>
        </w:rPr>
        <w:t xml:space="preserve">On-site Support. </w:t>
      </w:r>
      <w:r w:rsidRPr="007E1B23">
        <w:rPr>
          <w:rFonts w:cs="Calibri"/>
        </w:rPr>
        <w:t xml:space="preserve">The Supplier must provide on-site Administrator support at </w:t>
      </w:r>
      <w:r w:rsidR="0056270F" w:rsidRPr="007E1B23">
        <w:rPr>
          <w:rFonts w:cs="Calibri"/>
          <w:b/>
        </w:rPr>
        <w:t>the dtic</w:t>
      </w:r>
      <w:r w:rsidR="00274C14" w:rsidRPr="007E1B23">
        <w:rPr>
          <w:rFonts w:cs="Calibri"/>
        </w:rPr>
        <w:t xml:space="preserve"> </w:t>
      </w:r>
      <w:r w:rsidRPr="007E1B23">
        <w:rPr>
          <w:rFonts w:cs="Calibri"/>
        </w:rPr>
        <w:t xml:space="preserve">of 160 hours per year for all products listed in </w:t>
      </w:r>
      <w:r w:rsidR="00274C14" w:rsidRPr="007E1B23">
        <w:rPr>
          <w:rFonts w:cs="Calibri"/>
        </w:rPr>
        <w:t>Table 1</w:t>
      </w:r>
      <w:r w:rsidRPr="007E1B23">
        <w:rPr>
          <w:rFonts w:cs="Calibri"/>
        </w:rPr>
        <w:t>.</w:t>
      </w:r>
      <w:r w:rsidRPr="007E1B23">
        <w:rPr>
          <w:rFonts w:cs="Calibri"/>
          <w:color w:val="FF0000"/>
        </w:rPr>
        <w:t xml:space="preserve"> </w:t>
      </w:r>
      <w:r w:rsidRPr="007E1B23">
        <w:rPr>
          <w:rFonts w:cs="Calibri"/>
        </w:rPr>
        <w:t>(This does not include installation and configuration of new releases and upgrades).</w:t>
      </w:r>
    </w:p>
    <w:p w14:paraId="733C82D6" w14:textId="77777777" w:rsidR="0056270F" w:rsidRPr="007E1B23" w:rsidRDefault="00FC22D0" w:rsidP="007E1B23">
      <w:pPr>
        <w:pStyle w:val="Specification"/>
        <w:numPr>
          <w:ilvl w:val="1"/>
          <w:numId w:val="12"/>
        </w:numPr>
        <w:jc w:val="both"/>
        <w:rPr>
          <w:rFonts w:cs="Calibri"/>
        </w:rPr>
      </w:pPr>
      <w:r w:rsidRPr="007E1B23">
        <w:rPr>
          <w:rFonts w:cs="Calibri"/>
          <w:b/>
        </w:rPr>
        <w:lastRenderedPageBreak/>
        <w:t xml:space="preserve">Support and Help Desk. </w:t>
      </w:r>
      <w:r w:rsidRPr="007E1B23">
        <w:rPr>
          <w:rFonts w:cs="Calibri"/>
        </w:rPr>
        <w:t xml:space="preserve">The Supplier must provide </w:t>
      </w:r>
      <w:r w:rsidR="00206485" w:rsidRPr="007E1B23">
        <w:rPr>
          <w:rFonts w:cs="Calibri"/>
        </w:rPr>
        <w:t>8h x 5d, 07:30 – 16:30</w:t>
      </w:r>
      <w:r w:rsidRPr="007E1B23">
        <w:rPr>
          <w:rFonts w:cs="Calibri"/>
        </w:rPr>
        <w:t xml:space="preserve"> with regard to all products listed in Table 1</w:t>
      </w:r>
      <w:r w:rsidR="00274C14" w:rsidRPr="007E1B23">
        <w:rPr>
          <w:rFonts w:cs="Calibri"/>
        </w:rPr>
        <w:t>.</w:t>
      </w:r>
      <w:r w:rsidR="0056270F" w:rsidRPr="007E1B23">
        <w:rPr>
          <w:rFonts w:cs="Calibri"/>
        </w:rPr>
        <w:t xml:space="preserve"> The maximum time to respond to helpdesk </w:t>
      </w:r>
      <w:r w:rsidR="0056270F" w:rsidRPr="007E1B23">
        <w:rPr>
          <w:rFonts w:cs="Calibri"/>
          <w:bCs/>
        </w:rPr>
        <w:t>service requests is as follows:</w:t>
      </w:r>
    </w:p>
    <w:p w14:paraId="737446EC" w14:textId="77777777" w:rsidR="0056270F" w:rsidRPr="007E1B23" w:rsidRDefault="0056270F" w:rsidP="00627B90">
      <w:pPr>
        <w:pStyle w:val="Specification"/>
        <w:numPr>
          <w:ilvl w:val="4"/>
          <w:numId w:val="64"/>
        </w:numPr>
        <w:spacing w:after="0"/>
        <w:ind w:left="1701"/>
        <w:jc w:val="both"/>
        <w:rPr>
          <w:rFonts w:cs="Calibri"/>
        </w:rPr>
      </w:pPr>
      <w:r w:rsidRPr="007E1B23">
        <w:rPr>
          <w:rFonts w:cs="Calibri"/>
        </w:rPr>
        <w:t xml:space="preserve">Severity 1: Critical cases – 1 hour  </w:t>
      </w:r>
    </w:p>
    <w:p w14:paraId="4ED1BD40" w14:textId="77777777" w:rsidR="0056270F" w:rsidRPr="007E1B23" w:rsidRDefault="0056270F" w:rsidP="00627B90">
      <w:pPr>
        <w:pStyle w:val="Specification"/>
        <w:numPr>
          <w:ilvl w:val="4"/>
          <w:numId w:val="64"/>
        </w:numPr>
        <w:spacing w:after="0"/>
        <w:ind w:left="1701"/>
        <w:jc w:val="both"/>
        <w:rPr>
          <w:rFonts w:cs="Calibri"/>
        </w:rPr>
      </w:pPr>
      <w:r w:rsidRPr="007E1B23">
        <w:rPr>
          <w:rFonts w:cs="Calibri"/>
        </w:rPr>
        <w:t>Severity 2: Serious cases – 2 hours; and</w:t>
      </w:r>
    </w:p>
    <w:p w14:paraId="5F562148" w14:textId="77777777" w:rsidR="0056270F" w:rsidRPr="007E1B23" w:rsidRDefault="0056270F" w:rsidP="00627B90">
      <w:pPr>
        <w:pStyle w:val="Specification"/>
        <w:numPr>
          <w:ilvl w:val="4"/>
          <w:numId w:val="64"/>
        </w:numPr>
        <w:spacing w:after="0"/>
        <w:ind w:left="1701"/>
        <w:jc w:val="both"/>
        <w:rPr>
          <w:rFonts w:cs="Calibri"/>
        </w:rPr>
      </w:pPr>
      <w:r w:rsidRPr="007E1B23">
        <w:rPr>
          <w:rFonts w:cs="Calibri"/>
        </w:rPr>
        <w:t xml:space="preserve">Severity 3: Normal cases – </w:t>
      </w:r>
      <w:r w:rsidR="00151AB1" w:rsidRPr="007E1B23">
        <w:rPr>
          <w:rFonts w:cs="Calibri"/>
        </w:rPr>
        <w:t>8</w:t>
      </w:r>
      <w:r w:rsidRPr="007E1B23">
        <w:rPr>
          <w:rFonts w:cs="Calibri"/>
        </w:rPr>
        <w:t xml:space="preserve"> hour</w:t>
      </w:r>
    </w:p>
    <w:p w14:paraId="0647A99E" w14:textId="77777777" w:rsidR="00F659FA" w:rsidRPr="007E1B23" w:rsidRDefault="00A17C19"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60" w:name="_Toc89691741"/>
      <w:r w:rsidRPr="007E1B23">
        <w:rPr>
          <w:rStyle w:val="Strong"/>
          <w:rFonts w:cs="Calibri"/>
          <w:b/>
          <w:szCs w:val="24"/>
        </w:rPr>
        <w:t xml:space="preserve">SKILLS </w:t>
      </w:r>
      <w:r w:rsidR="00F659FA" w:rsidRPr="007E1B23">
        <w:rPr>
          <w:rStyle w:val="Strong"/>
          <w:rFonts w:cs="Calibri"/>
          <w:b/>
          <w:szCs w:val="24"/>
        </w:rPr>
        <w:t>TRANSFER AND TRAINING</w:t>
      </w:r>
      <w:bookmarkEnd w:id="53"/>
      <w:bookmarkEnd w:id="60"/>
    </w:p>
    <w:p w14:paraId="0642B971" w14:textId="77777777" w:rsidR="00A17C19" w:rsidRPr="007E1B23" w:rsidRDefault="00A17C19" w:rsidP="007E1B23">
      <w:pPr>
        <w:pStyle w:val="Specification"/>
        <w:numPr>
          <w:ilvl w:val="1"/>
          <w:numId w:val="21"/>
        </w:numPr>
        <w:spacing w:after="0"/>
        <w:ind w:hanging="425"/>
        <w:jc w:val="both"/>
        <w:rPr>
          <w:rFonts w:cs="Calibri"/>
          <w:b/>
        </w:rPr>
      </w:pPr>
      <w:r w:rsidRPr="007E1B23">
        <w:rPr>
          <w:rFonts w:cs="Calibri"/>
          <w:bCs/>
        </w:rPr>
        <w:t xml:space="preserve">The Supplier must provide training to selected </w:t>
      </w:r>
      <w:r w:rsidR="00151AB1" w:rsidRPr="007E1B23">
        <w:rPr>
          <w:rFonts w:cs="Calibri"/>
        </w:rPr>
        <w:t>system administrative staff</w:t>
      </w:r>
      <w:r w:rsidRPr="007E1B23">
        <w:rPr>
          <w:rFonts w:cs="Calibri"/>
          <w:bCs/>
        </w:rPr>
        <w:t xml:space="preserve"> of </w:t>
      </w:r>
      <w:r w:rsidR="0056270F" w:rsidRPr="007E1B23">
        <w:rPr>
          <w:rFonts w:cs="Calibri"/>
          <w:b/>
          <w:bCs/>
        </w:rPr>
        <w:t>the dtic</w:t>
      </w:r>
      <w:r w:rsidRPr="007E1B23">
        <w:rPr>
          <w:rFonts w:cs="Calibri"/>
          <w:bCs/>
        </w:rPr>
        <w:t xml:space="preserve"> with regard to maintenance of the provided upgrades of all products listed in Table 1</w:t>
      </w:r>
      <w:r w:rsidR="00274C14" w:rsidRPr="007E1B23">
        <w:rPr>
          <w:rFonts w:cs="Calibri"/>
          <w:bCs/>
        </w:rPr>
        <w:t xml:space="preserve">. </w:t>
      </w:r>
      <w:r w:rsidRPr="007E1B23">
        <w:rPr>
          <w:rFonts w:cs="Calibri"/>
          <w:bCs/>
        </w:rPr>
        <w:t>(maximum of 5 persons).</w:t>
      </w:r>
    </w:p>
    <w:p w14:paraId="48D0C984" w14:textId="77777777" w:rsidR="00A17C19" w:rsidRPr="007E1B23" w:rsidRDefault="00A17C19" w:rsidP="007E1B23">
      <w:pPr>
        <w:pStyle w:val="Specification"/>
        <w:numPr>
          <w:ilvl w:val="1"/>
          <w:numId w:val="21"/>
        </w:numPr>
        <w:spacing w:after="0"/>
        <w:ind w:hanging="425"/>
        <w:jc w:val="both"/>
        <w:rPr>
          <w:rFonts w:cs="Calibri"/>
          <w:b/>
        </w:rPr>
      </w:pPr>
      <w:r w:rsidRPr="007E1B23">
        <w:rPr>
          <w:rFonts w:cs="Calibri"/>
        </w:rPr>
        <w:t xml:space="preserve">The nature of the training must be hands-on training. </w:t>
      </w:r>
    </w:p>
    <w:p w14:paraId="0CCF9FE7" w14:textId="77777777" w:rsidR="00577D8C" w:rsidRPr="007E1B23" w:rsidRDefault="00577D8C"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61" w:name="_Toc89691742"/>
      <w:r w:rsidRPr="007E1B23">
        <w:rPr>
          <w:rStyle w:val="Strong"/>
          <w:rFonts w:cs="Calibri"/>
          <w:b/>
          <w:szCs w:val="24"/>
        </w:rPr>
        <w:t>REGULATORY, QUALITY AND STANDARDS</w:t>
      </w:r>
      <w:bookmarkEnd w:id="61"/>
    </w:p>
    <w:p w14:paraId="14361752" w14:textId="77777777" w:rsidR="00612C0E" w:rsidRPr="007E1B23" w:rsidRDefault="00612C0E" w:rsidP="007E1B23">
      <w:pPr>
        <w:pStyle w:val="Specification"/>
        <w:numPr>
          <w:ilvl w:val="1"/>
          <w:numId w:val="22"/>
        </w:numPr>
        <w:ind w:hanging="425"/>
        <w:jc w:val="both"/>
        <w:rPr>
          <w:rStyle w:val="Strong"/>
          <w:rFonts w:cs="Calibri"/>
          <w:b w:val="0"/>
          <w:bCs w:val="0"/>
        </w:rPr>
      </w:pPr>
      <w:r w:rsidRPr="007E1B23">
        <w:rPr>
          <w:rStyle w:val="Strong"/>
          <w:rFonts w:cs="Calibri"/>
          <w:b w:val="0"/>
          <w:bCs w:val="0"/>
        </w:rPr>
        <w:t xml:space="preserve">The </w:t>
      </w:r>
      <w:r w:rsidR="0083744A" w:rsidRPr="007E1B23">
        <w:rPr>
          <w:rStyle w:val="Strong"/>
          <w:rFonts w:cs="Calibri"/>
          <w:b w:val="0"/>
          <w:bCs w:val="0"/>
        </w:rPr>
        <w:t>Supplier</w:t>
      </w:r>
      <w:r w:rsidRPr="007E1B23">
        <w:rPr>
          <w:rStyle w:val="Strong"/>
          <w:rFonts w:cs="Calibri"/>
          <w:b w:val="0"/>
          <w:bCs w:val="0"/>
        </w:rPr>
        <w:t xml:space="preserve"> must for the duration of the c</w:t>
      </w:r>
      <w:r w:rsidR="00726CD5" w:rsidRPr="007E1B23">
        <w:rPr>
          <w:rStyle w:val="Strong"/>
          <w:rFonts w:cs="Calibri"/>
          <w:b w:val="0"/>
          <w:bCs w:val="0"/>
        </w:rPr>
        <w:t xml:space="preserve">ontract ensure compliance with </w:t>
      </w:r>
      <w:r w:rsidRPr="007E1B23">
        <w:rPr>
          <w:rStyle w:val="Strong"/>
          <w:rFonts w:cs="Calibri"/>
          <w:b w:val="0"/>
          <w:bCs w:val="0"/>
        </w:rPr>
        <w:t>ISO/IEC Gen</w:t>
      </w:r>
      <w:r w:rsidR="00726CD5" w:rsidRPr="007E1B23">
        <w:rPr>
          <w:rStyle w:val="Strong"/>
          <w:rFonts w:cs="Calibri"/>
          <w:b w:val="0"/>
          <w:bCs w:val="0"/>
        </w:rPr>
        <w:t>eral Quality Standards, ISO9001.</w:t>
      </w:r>
    </w:p>
    <w:p w14:paraId="7A295351" w14:textId="77777777" w:rsidR="00A17C19" w:rsidRPr="007E1B23" w:rsidRDefault="00055A94" w:rsidP="007E1B23">
      <w:pPr>
        <w:pStyle w:val="Specification"/>
        <w:numPr>
          <w:ilvl w:val="1"/>
          <w:numId w:val="22"/>
        </w:numPr>
        <w:ind w:hanging="425"/>
        <w:jc w:val="both"/>
        <w:rPr>
          <w:rStyle w:val="Strong"/>
          <w:rFonts w:cs="Calibri"/>
          <w:bCs w:val="0"/>
        </w:rPr>
      </w:pPr>
      <w:r w:rsidRPr="007E1B23">
        <w:rPr>
          <w:rStyle w:val="Strong"/>
          <w:rFonts w:cs="Calibri"/>
          <w:b w:val="0"/>
          <w:bCs w:val="0"/>
        </w:rPr>
        <w:t xml:space="preserve">The </w:t>
      </w:r>
      <w:r w:rsidR="0083744A" w:rsidRPr="007E1B23">
        <w:rPr>
          <w:rStyle w:val="Strong"/>
          <w:rFonts w:cs="Calibri"/>
          <w:b w:val="0"/>
          <w:bCs w:val="0"/>
        </w:rPr>
        <w:t>Supplier</w:t>
      </w:r>
      <w:r w:rsidRPr="007E1B23">
        <w:rPr>
          <w:rStyle w:val="Strong"/>
          <w:rFonts w:cs="Calibri"/>
          <w:b w:val="0"/>
          <w:bCs w:val="0"/>
        </w:rPr>
        <w:t xml:space="preserve"> must </w:t>
      </w:r>
      <w:r w:rsidR="00CB539F" w:rsidRPr="007E1B23">
        <w:rPr>
          <w:rStyle w:val="Strong"/>
          <w:rFonts w:cs="Calibri"/>
          <w:b w:val="0"/>
          <w:bCs w:val="0"/>
        </w:rPr>
        <w:t xml:space="preserve">for the duration of the contract </w:t>
      </w:r>
      <w:r w:rsidRPr="007E1B23">
        <w:rPr>
          <w:rStyle w:val="Strong"/>
          <w:rFonts w:cs="Calibri"/>
          <w:b w:val="0"/>
          <w:bCs w:val="0"/>
        </w:rPr>
        <w:t xml:space="preserve">ensure that the proposed product or solution </w:t>
      </w:r>
      <w:r w:rsidR="00E11BD6" w:rsidRPr="007E1B23">
        <w:rPr>
          <w:rStyle w:val="Strong"/>
          <w:rFonts w:cs="Calibri"/>
          <w:b w:val="0"/>
          <w:bCs w:val="0"/>
        </w:rPr>
        <w:t>conform</w:t>
      </w:r>
      <w:r w:rsidR="00016B33" w:rsidRPr="007E1B23">
        <w:rPr>
          <w:rStyle w:val="Strong"/>
          <w:rFonts w:cs="Calibri"/>
          <w:b w:val="0"/>
          <w:bCs w:val="0"/>
        </w:rPr>
        <w:t xml:space="preserve"> with the Government Minimum Interoperability Standards</w:t>
      </w:r>
      <w:r w:rsidR="00CB539F" w:rsidRPr="007E1B23">
        <w:rPr>
          <w:rStyle w:val="Strong"/>
          <w:rFonts w:cs="Calibri"/>
          <w:b w:val="0"/>
          <w:bCs w:val="0"/>
        </w:rPr>
        <w:t xml:space="preserve"> (MIOS)</w:t>
      </w:r>
      <w:r w:rsidR="00016B33" w:rsidRPr="007E1B23">
        <w:rPr>
          <w:rStyle w:val="Strong"/>
          <w:rFonts w:cs="Calibri"/>
          <w:b w:val="0"/>
          <w:bCs w:val="0"/>
        </w:rPr>
        <w:t xml:space="preserve"> </w:t>
      </w:r>
    </w:p>
    <w:p w14:paraId="1E6E42EA" w14:textId="77777777" w:rsidR="00C67D2F" w:rsidRPr="007E1B23" w:rsidRDefault="00827CBC"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62" w:name="_Toc89691743"/>
      <w:r w:rsidRPr="007E1B23">
        <w:rPr>
          <w:rStyle w:val="Strong"/>
          <w:rFonts w:cs="Calibri"/>
          <w:b/>
          <w:szCs w:val="24"/>
        </w:rPr>
        <w:t xml:space="preserve">PERSONNEL </w:t>
      </w:r>
      <w:r w:rsidR="00C67D2F" w:rsidRPr="007E1B23">
        <w:rPr>
          <w:rStyle w:val="Strong"/>
          <w:rFonts w:cs="Calibri"/>
          <w:b/>
          <w:szCs w:val="24"/>
        </w:rPr>
        <w:t xml:space="preserve">SECURITY </w:t>
      </w:r>
      <w:r w:rsidRPr="007E1B23">
        <w:rPr>
          <w:rStyle w:val="Strong"/>
          <w:rFonts w:cs="Calibri"/>
          <w:b/>
          <w:szCs w:val="24"/>
        </w:rPr>
        <w:t>CLEARANCE</w:t>
      </w:r>
      <w:bookmarkEnd w:id="62"/>
    </w:p>
    <w:p w14:paraId="0709C17C" w14:textId="77777777" w:rsidR="00997CE0" w:rsidRPr="007E1B23" w:rsidRDefault="00997CE0" w:rsidP="007E1B23">
      <w:pPr>
        <w:pStyle w:val="Specification"/>
        <w:numPr>
          <w:ilvl w:val="1"/>
          <w:numId w:val="25"/>
        </w:numPr>
        <w:ind w:hanging="425"/>
        <w:jc w:val="both"/>
        <w:rPr>
          <w:rStyle w:val="Strong"/>
          <w:rFonts w:cs="Calibri"/>
          <w:b w:val="0"/>
          <w:bCs w:val="0"/>
        </w:rPr>
      </w:pPr>
      <w:r w:rsidRPr="007E1B23">
        <w:rPr>
          <w:rStyle w:val="Strong"/>
          <w:rFonts w:cs="Calibri"/>
          <w:b w:val="0"/>
          <w:bCs w:val="0"/>
        </w:rPr>
        <w:t>The Supplier personnel who are required to work with GOVERNMENT CLASSIFIED information or access government RESTRICTED areas must be a South African Citizen and at the expense of the Department be security vetted (pre-employment screening, criminal record screening, and credit screening).</w:t>
      </w:r>
      <w:r w:rsidRPr="007E1B23">
        <w:rPr>
          <w:rStyle w:val="Strong"/>
          <w:rFonts w:cs="Calibri"/>
          <w:b w:val="0"/>
        </w:rPr>
        <w:t xml:space="preserve"> V</w:t>
      </w:r>
      <w:r w:rsidRPr="007E1B23">
        <w:rPr>
          <w:rStyle w:val="Strong"/>
          <w:rFonts w:cs="Calibri"/>
          <w:b w:val="0"/>
          <w:bCs w:val="0"/>
        </w:rPr>
        <w:t>etting may take place to the level of top secret</w:t>
      </w:r>
    </w:p>
    <w:p w14:paraId="1C50678C" w14:textId="77777777" w:rsidR="00997CE0" w:rsidRPr="007E1B23" w:rsidRDefault="00997CE0" w:rsidP="007E1B23">
      <w:pPr>
        <w:pStyle w:val="Specification"/>
        <w:numPr>
          <w:ilvl w:val="1"/>
          <w:numId w:val="26"/>
        </w:numPr>
        <w:ind w:hanging="425"/>
        <w:jc w:val="both"/>
        <w:rPr>
          <w:rStyle w:val="Strong"/>
          <w:rFonts w:cs="Calibri"/>
          <w:b w:val="0"/>
          <w:bCs w:val="0"/>
        </w:rPr>
      </w:pPr>
      <w:r w:rsidRPr="007E1B23">
        <w:rPr>
          <w:rStyle w:val="Strong"/>
          <w:rFonts w:cs="Calibri"/>
          <w:b w:val="0"/>
          <w:bCs w:val="0"/>
        </w:rPr>
        <w:t>The Supplier must ensure that the security clearances of all personnel involved in the Contract remain valid for the period of the contract.</w:t>
      </w:r>
    </w:p>
    <w:p w14:paraId="53A133DC" w14:textId="77777777" w:rsidR="00C67D2F" w:rsidRPr="007E1B23" w:rsidRDefault="00C67D2F"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63" w:name="_Toc89691744"/>
      <w:r w:rsidRPr="007E1B23">
        <w:rPr>
          <w:rStyle w:val="Strong"/>
          <w:rFonts w:cs="Calibri"/>
          <w:b/>
          <w:szCs w:val="24"/>
        </w:rPr>
        <w:t>CONFIDENTIALITY AND NON-DISCLOSURE CONDITIONS</w:t>
      </w:r>
      <w:bookmarkEnd w:id="63"/>
    </w:p>
    <w:p w14:paraId="6A4F5C21" w14:textId="77777777" w:rsidR="00C67D2F" w:rsidRPr="007E1B23" w:rsidRDefault="00C67D2F" w:rsidP="007E1B23">
      <w:pPr>
        <w:pStyle w:val="Specification"/>
        <w:numPr>
          <w:ilvl w:val="1"/>
          <w:numId w:val="23"/>
        </w:numPr>
        <w:ind w:hanging="425"/>
        <w:jc w:val="both"/>
        <w:rPr>
          <w:rFonts w:cs="Calibri"/>
        </w:rPr>
      </w:pPr>
      <w:r w:rsidRPr="007E1B23">
        <w:rPr>
          <w:rStyle w:val="Strong"/>
          <w:rFonts w:cs="Calibri"/>
          <w:b w:val="0"/>
          <w:bCs w:val="0"/>
        </w:rPr>
        <w:t xml:space="preserve">The </w:t>
      </w:r>
      <w:r w:rsidR="0083744A" w:rsidRPr="007E1B23">
        <w:rPr>
          <w:rStyle w:val="Strong"/>
          <w:rFonts w:cs="Calibri"/>
          <w:b w:val="0"/>
          <w:bCs w:val="0"/>
        </w:rPr>
        <w:t>Supplier</w:t>
      </w:r>
      <w:r w:rsidRPr="007E1B23">
        <w:rPr>
          <w:rStyle w:val="Strong"/>
          <w:rFonts w:cs="Calibri"/>
          <w:b w:val="0"/>
          <w:bCs w:val="0"/>
        </w:rPr>
        <w:t>, including its management and staff, must sign a non-disclosure agreement regarding Confidential Information</w:t>
      </w:r>
      <w:r w:rsidR="00274C14" w:rsidRPr="007E1B23">
        <w:rPr>
          <w:rStyle w:val="Strong"/>
          <w:rFonts w:cs="Calibri"/>
          <w:b w:val="0"/>
          <w:bCs w:val="0"/>
        </w:rPr>
        <w:t xml:space="preserve"> before the commencement of the Contract</w:t>
      </w:r>
      <w:r w:rsidRPr="007E1B23">
        <w:rPr>
          <w:rStyle w:val="Strong"/>
          <w:rFonts w:cs="Calibri"/>
          <w:b w:val="0"/>
          <w:bCs w:val="0"/>
        </w:rPr>
        <w:t>.</w:t>
      </w:r>
    </w:p>
    <w:p w14:paraId="018E5CB2" w14:textId="77777777" w:rsidR="00C67D2F" w:rsidRPr="007E1B23" w:rsidRDefault="00C67D2F" w:rsidP="007E1B23">
      <w:pPr>
        <w:pStyle w:val="Specification"/>
        <w:numPr>
          <w:ilvl w:val="1"/>
          <w:numId w:val="23"/>
        </w:numPr>
        <w:ind w:hanging="425"/>
        <w:jc w:val="both"/>
        <w:rPr>
          <w:rFonts w:cs="Calibri"/>
        </w:rPr>
      </w:pPr>
      <w:r w:rsidRPr="007E1B23">
        <w:rPr>
          <w:rFonts w:cs="Calibri"/>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7E1B23">
        <w:rPr>
          <w:rFonts w:cs="Calibri"/>
        </w:rPr>
        <w:t>Contract</w:t>
      </w:r>
      <w:r w:rsidRPr="007E1B23">
        <w:rPr>
          <w:rFonts w:cs="Calibri"/>
        </w:rPr>
        <w:t>, including information or data which is prohibited from disclosure by virtue of:</w:t>
      </w:r>
    </w:p>
    <w:p w14:paraId="4D86D20F" w14:textId="77777777" w:rsidR="00C67D2F" w:rsidRPr="007E1B23" w:rsidRDefault="00C67D2F" w:rsidP="007E1B23">
      <w:pPr>
        <w:pStyle w:val="Specification"/>
        <w:numPr>
          <w:ilvl w:val="2"/>
          <w:numId w:val="23"/>
        </w:numPr>
        <w:jc w:val="both"/>
        <w:rPr>
          <w:rFonts w:cs="Calibri"/>
        </w:rPr>
      </w:pPr>
      <w:r w:rsidRPr="007E1B23">
        <w:rPr>
          <w:rFonts w:cs="Calibri"/>
        </w:rPr>
        <w:t>the Promotion of Access to Information Act, 2000 (Act no. 2 of 2000);</w:t>
      </w:r>
    </w:p>
    <w:p w14:paraId="48356889" w14:textId="77777777" w:rsidR="00C67D2F" w:rsidRPr="007E1B23" w:rsidRDefault="00C67D2F" w:rsidP="007E1B23">
      <w:pPr>
        <w:pStyle w:val="Specification"/>
        <w:numPr>
          <w:ilvl w:val="2"/>
          <w:numId w:val="23"/>
        </w:numPr>
        <w:jc w:val="both"/>
        <w:rPr>
          <w:rFonts w:cs="Calibri"/>
        </w:rPr>
      </w:pPr>
      <w:r w:rsidRPr="007E1B23">
        <w:rPr>
          <w:rFonts w:cs="Calibri"/>
        </w:rPr>
        <w:t>being clearly marked</w:t>
      </w:r>
      <w:r w:rsidR="00274C14" w:rsidRPr="007E1B23">
        <w:rPr>
          <w:rFonts w:cs="Calibri"/>
        </w:rPr>
        <w:t xml:space="preserve"> as</w:t>
      </w:r>
      <w:r w:rsidRPr="007E1B23">
        <w:rPr>
          <w:rFonts w:cs="Calibri"/>
        </w:rPr>
        <w:t xml:space="preserve"> "Confidential" and which is provided by one Party to another Party in terms of this </w:t>
      </w:r>
      <w:r w:rsidR="005F27D1" w:rsidRPr="007E1B23">
        <w:rPr>
          <w:rFonts w:cs="Calibri"/>
        </w:rPr>
        <w:t>Contract</w:t>
      </w:r>
      <w:r w:rsidRPr="007E1B23">
        <w:rPr>
          <w:rFonts w:cs="Calibri"/>
        </w:rPr>
        <w:t>;</w:t>
      </w:r>
    </w:p>
    <w:p w14:paraId="43F821F7" w14:textId="77777777" w:rsidR="00C67D2F" w:rsidRPr="007E1B23" w:rsidRDefault="00C67D2F" w:rsidP="007E1B23">
      <w:pPr>
        <w:pStyle w:val="Specification"/>
        <w:numPr>
          <w:ilvl w:val="2"/>
          <w:numId w:val="23"/>
        </w:numPr>
        <w:jc w:val="both"/>
        <w:rPr>
          <w:rFonts w:cs="Calibri"/>
        </w:rPr>
      </w:pPr>
      <w:r w:rsidRPr="007E1B23">
        <w:rPr>
          <w:rFonts w:cs="Calibri"/>
        </w:rPr>
        <w:t xml:space="preserve">being information or data, which one Party provides to another Party or to which a Party has access because of Services provided in terms of this </w:t>
      </w:r>
      <w:r w:rsidR="005F27D1" w:rsidRPr="007E1B23">
        <w:rPr>
          <w:rFonts w:cs="Calibri"/>
        </w:rPr>
        <w:t>Contract</w:t>
      </w:r>
      <w:r w:rsidRPr="007E1B23">
        <w:rPr>
          <w:rFonts w:cs="Calibri"/>
        </w:rPr>
        <w:t xml:space="preserve"> and in which a Party would have a reasonable expectation of confidentiality;</w:t>
      </w:r>
    </w:p>
    <w:p w14:paraId="213BE48A" w14:textId="77777777" w:rsidR="00C67D2F" w:rsidRPr="007E1B23" w:rsidRDefault="00C67D2F" w:rsidP="007E1B23">
      <w:pPr>
        <w:pStyle w:val="Specification"/>
        <w:numPr>
          <w:ilvl w:val="2"/>
          <w:numId w:val="23"/>
        </w:numPr>
        <w:jc w:val="both"/>
        <w:rPr>
          <w:rFonts w:cs="Calibri"/>
        </w:rPr>
      </w:pPr>
      <w:r w:rsidRPr="007E1B23">
        <w:rPr>
          <w:rFonts w:cs="Calibri"/>
        </w:rPr>
        <w:lastRenderedPageBreak/>
        <w:t>being information provided by one Party to another Party in the course of contractual or other negotiations, which could reasonably be expected to prejudice the right of the non-disclosing Party;</w:t>
      </w:r>
    </w:p>
    <w:p w14:paraId="11BB3384" w14:textId="77777777" w:rsidR="00C67D2F" w:rsidRPr="007E1B23" w:rsidRDefault="00C67D2F" w:rsidP="007E1B23">
      <w:pPr>
        <w:pStyle w:val="Specification"/>
        <w:numPr>
          <w:ilvl w:val="2"/>
          <w:numId w:val="23"/>
        </w:numPr>
        <w:jc w:val="both"/>
        <w:rPr>
          <w:rFonts w:cs="Calibri"/>
        </w:rPr>
      </w:pPr>
      <w:r w:rsidRPr="007E1B23">
        <w:rPr>
          <w:rFonts w:cs="Calibri"/>
        </w:rPr>
        <w:t>being information, the disclosure of which could reaso</w:t>
      </w:r>
      <w:r w:rsidR="00274C14" w:rsidRPr="007E1B23">
        <w:rPr>
          <w:rFonts w:cs="Calibri"/>
        </w:rPr>
        <w:t xml:space="preserve">nably be expected to endanger the </w:t>
      </w:r>
      <w:r w:rsidRPr="007E1B23">
        <w:rPr>
          <w:rFonts w:cs="Calibri"/>
        </w:rPr>
        <w:t>life or physical security of a person;</w:t>
      </w:r>
    </w:p>
    <w:p w14:paraId="55B3F6F7" w14:textId="77777777" w:rsidR="00C67D2F" w:rsidRPr="007E1B23" w:rsidRDefault="00C67D2F" w:rsidP="007E1B23">
      <w:pPr>
        <w:pStyle w:val="Specification"/>
        <w:numPr>
          <w:ilvl w:val="2"/>
          <w:numId w:val="23"/>
        </w:numPr>
        <w:jc w:val="both"/>
        <w:rPr>
          <w:rFonts w:cs="Calibri"/>
        </w:rPr>
      </w:pPr>
      <w:r w:rsidRPr="007E1B23">
        <w:rPr>
          <w:rFonts w:cs="Calibri"/>
        </w:rPr>
        <w:t>being technical, scientific, commercial, financial</w:t>
      </w:r>
      <w:r w:rsidR="00274C14" w:rsidRPr="007E1B23">
        <w:rPr>
          <w:rFonts w:cs="Calibri"/>
        </w:rPr>
        <w:t>,</w:t>
      </w:r>
      <w:r w:rsidRPr="007E1B23">
        <w:rPr>
          <w:rFonts w:cs="Calibri"/>
        </w:rPr>
        <w:t xml:space="preserve"> and market-related information, know-how</w:t>
      </w:r>
      <w:r w:rsidR="00274C14" w:rsidRPr="007E1B23">
        <w:rPr>
          <w:rFonts w:cs="Calibri"/>
        </w:rPr>
        <w:t>,</w:t>
      </w:r>
      <w:r w:rsidRPr="007E1B23">
        <w:rPr>
          <w:rFonts w:cs="Calibri"/>
        </w:rPr>
        <w:t xml:space="preserve"> and trade secrets of a Party;</w:t>
      </w:r>
    </w:p>
    <w:p w14:paraId="74163B6B" w14:textId="77777777" w:rsidR="00C67D2F" w:rsidRPr="007E1B23" w:rsidRDefault="00C67D2F" w:rsidP="007E1B23">
      <w:pPr>
        <w:pStyle w:val="Specification"/>
        <w:numPr>
          <w:ilvl w:val="2"/>
          <w:numId w:val="23"/>
        </w:numPr>
        <w:jc w:val="both"/>
        <w:rPr>
          <w:rFonts w:cs="Calibri"/>
        </w:rPr>
      </w:pPr>
      <w:r w:rsidRPr="007E1B23">
        <w:rPr>
          <w:rFonts w:cs="Calibri"/>
        </w:rPr>
        <w:t>being financial, commercial, scientific or technical information, other than trade secrets, of a Party, the disclosure of which would be likely to cause harm to the commercial or financial interests of a non-disclosing Party; and</w:t>
      </w:r>
    </w:p>
    <w:p w14:paraId="13F261F9" w14:textId="77777777" w:rsidR="00C67D2F" w:rsidRPr="007E1B23" w:rsidRDefault="00C67D2F" w:rsidP="007E1B23">
      <w:pPr>
        <w:pStyle w:val="Specification"/>
        <w:numPr>
          <w:ilvl w:val="2"/>
          <w:numId w:val="23"/>
        </w:numPr>
        <w:jc w:val="both"/>
        <w:rPr>
          <w:rFonts w:cs="Calibri"/>
        </w:rPr>
      </w:pPr>
      <w:r w:rsidRPr="007E1B23">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4A548B9" w14:textId="77777777" w:rsidR="00C67D2F" w:rsidRPr="007E1B23" w:rsidRDefault="00C67D2F" w:rsidP="007E1B23">
      <w:pPr>
        <w:pStyle w:val="Specification"/>
        <w:numPr>
          <w:ilvl w:val="2"/>
          <w:numId w:val="23"/>
        </w:numPr>
        <w:jc w:val="both"/>
        <w:rPr>
          <w:rFonts w:cs="Calibri"/>
        </w:rPr>
      </w:pPr>
      <w:r w:rsidRPr="007E1B23">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7E1B23">
        <w:rPr>
          <w:rFonts w:cs="Calibri"/>
        </w:rPr>
        <w:t>ifications of a Party, but must</w:t>
      </w:r>
      <w:r w:rsidRPr="007E1B23">
        <w:rPr>
          <w:rFonts w:cs="Calibri"/>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3E3D50B" w14:textId="77777777" w:rsidR="00C67D2F" w:rsidRPr="007E1B23" w:rsidRDefault="00C67D2F" w:rsidP="007E1B23">
      <w:pPr>
        <w:pStyle w:val="Specification"/>
        <w:numPr>
          <w:ilvl w:val="1"/>
          <w:numId w:val="23"/>
        </w:numPr>
        <w:jc w:val="both"/>
        <w:rPr>
          <w:rFonts w:cs="Calibri"/>
        </w:rPr>
      </w:pPr>
      <w:r w:rsidRPr="007E1B23">
        <w:rPr>
          <w:rFonts w:cs="Calibri"/>
        </w:rPr>
        <w:t xml:space="preserve">Notwithstanding the provisions of this </w:t>
      </w:r>
      <w:r w:rsidR="005F27D1" w:rsidRPr="007E1B23">
        <w:rPr>
          <w:rFonts w:cs="Calibri"/>
        </w:rPr>
        <w:t>Contract</w:t>
      </w:r>
      <w:r w:rsidRPr="007E1B23">
        <w:rPr>
          <w:rFonts w:cs="Calibri"/>
        </w:rPr>
        <w:t xml:space="preserve">, no Party </w:t>
      </w:r>
      <w:r w:rsidR="00867B5D" w:rsidRPr="007E1B23">
        <w:rPr>
          <w:rFonts w:cs="Calibri"/>
        </w:rPr>
        <w:t>is</w:t>
      </w:r>
      <w:r w:rsidRPr="007E1B23">
        <w:rPr>
          <w:rFonts w:cs="Calibri"/>
        </w:rPr>
        <w:t xml:space="preserve"> entitled to disclose Confidential Information, except where required to do so in terms of a law, without the prior written consent of any other </w:t>
      </w:r>
      <w:r w:rsidR="00274C14" w:rsidRPr="007E1B23">
        <w:rPr>
          <w:rFonts w:cs="Calibri"/>
        </w:rPr>
        <w:t>p</w:t>
      </w:r>
      <w:r w:rsidRPr="007E1B23">
        <w:rPr>
          <w:rFonts w:cs="Calibri"/>
        </w:rPr>
        <w:t>arty having an interest in the disclosure;</w:t>
      </w:r>
    </w:p>
    <w:p w14:paraId="36710028" w14:textId="77777777" w:rsidR="00D408A0" w:rsidRPr="007E1B23" w:rsidRDefault="00D408A0" w:rsidP="007E1B23">
      <w:pPr>
        <w:pStyle w:val="Specification"/>
        <w:numPr>
          <w:ilvl w:val="1"/>
          <w:numId w:val="23"/>
        </w:numPr>
        <w:jc w:val="both"/>
        <w:rPr>
          <w:rStyle w:val="Strong"/>
          <w:rFonts w:cs="Calibri"/>
          <w:b w:val="0"/>
          <w:bCs w:val="0"/>
        </w:rPr>
      </w:pPr>
      <w:r w:rsidRPr="007E1B23">
        <w:rPr>
          <w:rStyle w:val="Strong"/>
          <w:rFonts w:cs="Calibri"/>
          <w:b w:val="0"/>
          <w:bCs w:val="0"/>
        </w:rPr>
        <w:t xml:space="preserve">The solution must comply with the requirements of the Protection of Personal Information Act (No 4 of 2013): </w:t>
      </w:r>
    </w:p>
    <w:p w14:paraId="281FCD5C" w14:textId="77777777" w:rsidR="00D408A0" w:rsidRPr="007E1B23" w:rsidRDefault="00D408A0" w:rsidP="007E1B23">
      <w:pPr>
        <w:pStyle w:val="Specification"/>
        <w:numPr>
          <w:ilvl w:val="2"/>
          <w:numId w:val="23"/>
        </w:numPr>
        <w:jc w:val="both"/>
        <w:rPr>
          <w:rStyle w:val="Strong"/>
          <w:rFonts w:cs="Calibri"/>
          <w:b w:val="0"/>
          <w:bCs w:val="0"/>
        </w:rPr>
      </w:pPr>
      <w:r w:rsidRPr="007E1B23">
        <w:rPr>
          <w:rStyle w:val="Strong"/>
          <w:rFonts w:cs="Calibri"/>
          <w:b w:val="0"/>
          <w:bCs w:val="0"/>
        </w:rPr>
        <w:t xml:space="preserve">Each Party shall only provide, collect, use, store or process personal information: </w:t>
      </w:r>
    </w:p>
    <w:p w14:paraId="6715F931" w14:textId="77777777" w:rsidR="00D408A0" w:rsidRPr="007E1B23" w:rsidRDefault="00D408A0" w:rsidP="007E1B23">
      <w:pPr>
        <w:pStyle w:val="Specification"/>
        <w:numPr>
          <w:ilvl w:val="3"/>
          <w:numId w:val="23"/>
        </w:numPr>
        <w:jc w:val="both"/>
        <w:rPr>
          <w:rStyle w:val="Strong"/>
          <w:rFonts w:cs="Calibri"/>
          <w:b w:val="0"/>
          <w:bCs w:val="0"/>
        </w:rPr>
      </w:pPr>
      <w:r w:rsidRPr="007E1B23">
        <w:rPr>
          <w:rStyle w:val="Strong"/>
          <w:rFonts w:cs="Calibri"/>
          <w:b w:val="0"/>
          <w:bCs w:val="0"/>
        </w:rPr>
        <w:t xml:space="preserve">in compliance with the applicable South African legislation; </w:t>
      </w:r>
    </w:p>
    <w:p w14:paraId="5105C489" w14:textId="77777777" w:rsidR="00D408A0" w:rsidRPr="007E1B23" w:rsidRDefault="00D408A0" w:rsidP="007E1B23">
      <w:pPr>
        <w:pStyle w:val="Specification"/>
        <w:numPr>
          <w:ilvl w:val="3"/>
          <w:numId w:val="23"/>
        </w:numPr>
        <w:jc w:val="both"/>
        <w:rPr>
          <w:rStyle w:val="Strong"/>
          <w:rFonts w:cs="Calibri"/>
          <w:b w:val="0"/>
          <w:bCs w:val="0"/>
        </w:rPr>
      </w:pPr>
      <w:r w:rsidRPr="007E1B23">
        <w:rPr>
          <w:rStyle w:val="Strong"/>
          <w:rFonts w:cs="Calibri"/>
          <w:b w:val="0"/>
          <w:bCs w:val="0"/>
        </w:rPr>
        <w:t xml:space="preserve">as it is necessary for the purposes of this Agreement; </w:t>
      </w:r>
    </w:p>
    <w:p w14:paraId="65519FA6" w14:textId="77777777" w:rsidR="00D408A0" w:rsidRPr="007E1B23" w:rsidRDefault="00D408A0" w:rsidP="007E1B23">
      <w:pPr>
        <w:pStyle w:val="Specification"/>
        <w:numPr>
          <w:ilvl w:val="3"/>
          <w:numId w:val="23"/>
        </w:numPr>
        <w:jc w:val="both"/>
        <w:rPr>
          <w:rStyle w:val="Strong"/>
          <w:rFonts w:cs="Calibri"/>
          <w:b w:val="0"/>
          <w:bCs w:val="0"/>
        </w:rPr>
      </w:pPr>
      <w:r w:rsidRPr="007E1B23">
        <w:rPr>
          <w:rStyle w:val="Strong"/>
          <w:rFonts w:cs="Calibri"/>
          <w:b w:val="0"/>
          <w:bCs w:val="0"/>
        </w:rPr>
        <w:t xml:space="preserve">for maintaining its internal administrative processes, including quality, risk, client or vendor management processes; </w:t>
      </w:r>
    </w:p>
    <w:p w14:paraId="07668205" w14:textId="77777777" w:rsidR="00D408A0" w:rsidRPr="007E1B23" w:rsidRDefault="00D408A0" w:rsidP="007E1B23">
      <w:pPr>
        <w:pStyle w:val="Specification"/>
        <w:numPr>
          <w:ilvl w:val="3"/>
          <w:numId w:val="23"/>
        </w:numPr>
        <w:jc w:val="both"/>
        <w:rPr>
          <w:rStyle w:val="Strong"/>
          <w:rFonts w:cs="Calibri"/>
          <w:b w:val="0"/>
          <w:bCs w:val="0"/>
        </w:rPr>
      </w:pPr>
      <w:r w:rsidRPr="007E1B23">
        <w:rPr>
          <w:rStyle w:val="Strong"/>
          <w:rFonts w:cs="Calibri"/>
          <w:b w:val="0"/>
          <w:bCs w:val="0"/>
        </w:rPr>
        <w:t>for internal business-related statistical or research purposes; and</w:t>
      </w:r>
    </w:p>
    <w:p w14:paraId="02969DB6" w14:textId="77777777" w:rsidR="00D408A0" w:rsidRPr="007E1B23" w:rsidRDefault="00D408A0" w:rsidP="007E1B23">
      <w:pPr>
        <w:pStyle w:val="Specification"/>
        <w:numPr>
          <w:ilvl w:val="3"/>
          <w:numId w:val="23"/>
        </w:numPr>
        <w:jc w:val="both"/>
        <w:rPr>
          <w:rFonts w:cs="Calibri"/>
        </w:rPr>
      </w:pPr>
      <w:r w:rsidRPr="007E1B23">
        <w:rPr>
          <w:rStyle w:val="Strong"/>
          <w:rFonts w:cs="Calibri"/>
          <w:b w:val="0"/>
          <w:bCs w:val="0"/>
        </w:rPr>
        <w:t>in accordance with the lawful and reasonable instructions of the Party providing the personal information.</w:t>
      </w:r>
    </w:p>
    <w:p w14:paraId="672D02D1" w14:textId="77777777" w:rsidR="00C67D2F" w:rsidRPr="007E1B23" w:rsidRDefault="00C67D2F" w:rsidP="007E1B23">
      <w:pPr>
        <w:pStyle w:val="Specification"/>
        <w:numPr>
          <w:ilvl w:val="1"/>
          <w:numId w:val="23"/>
        </w:numPr>
        <w:jc w:val="both"/>
        <w:rPr>
          <w:rFonts w:cs="Calibri"/>
        </w:rPr>
      </w:pPr>
      <w:r w:rsidRPr="007E1B23">
        <w:rPr>
          <w:rFonts w:cs="Calibri"/>
        </w:rPr>
        <w:t xml:space="preserve">Where a Party discloses Confidential Information which materially damages or could materially damage another Party, the disclosing Party </w:t>
      </w:r>
      <w:r w:rsidR="00867B5D" w:rsidRPr="007E1B23">
        <w:rPr>
          <w:rFonts w:cs="Calibri"/>
        </w:rPr>
        <w:t>must</w:t>
      </w:r>
      <w:r w:rsidRPr="007E1B23">
        <w:rPr>
          <w:rFonts w:cs="Calibri"/>
        </w:rPr>
        <w:t xml:space="preserve"> submit all facts related to </w:t>
      </w:r>
      <w:r w:rsidRPr="007E1B23">
        <w:rPr>
          <w:rFonts w:cs="Calibri"/>
        </w:rPr>
        <w:lastRenderedPageBreak/>
        <w:t xml:space="preserve">the disclosure in writing to the other Party, who </w:t>
      </w:r>
      <w:r w:rsidR="00867B5D" w:rsidRPr="007E1B23">
        <w:rPr>
          <w:rFonts w:cs="Calibri"/>
        </w:rPr>
        <w:t>must</w:t>
      </w:r>
      <w:r w:rsidRPr="007E1B23">
        <w:rPr>
          <w:rFonts w:cs="Calibri"/>
        </w:rPr>
        <w:t xml:space="preserve"> submit information related to such actual or potential material damage to be resolved as a dispute;</w:t>
      </w:r>
    </w:p>
    <w:p w14:paraId="44D1F281" w14:textId="77777777" w:rsidR="00C67D2F" w:rsidRPr="007E1B23" w:rsidRDefault="00C67D2F" w:rsidP="007E1B23">
      <w:pPr>
        <w:pStyle w:val="Specification"/>
        <w:numPr>
          <w:ilvl w:val="1"/>
          <w:numId w:val="23"/>
        </w:numPr>
        <w:jc w:val="both"/>
        <w:rPr>
          <w:rFonts w:cs="Calibri"/>
        </w:rPr>
      </w:pPr>
      <w:r w:rsidRPr="007E1B23">
        <w:rPr>
          <w:rFonts w:cs="Calibri"/>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7E1B23">
        <w:rPr>
          <w:rFonts w:cs="Calibri"/>
        </w:rPr>
        <w:t>must</w:t>
      </w:r>
      <w:r w:rsidRPr="007E1B23">
        <w:rPr>
          <w:rFonts w:cs="Calibri"/>
        </w:rPr>
        <w:t xml:space="preserve"> not unreasonably be withheld.</w:t>
      </w:r>
    </w:p>
    <w:p w14:paraId="455122E4" w14:textId="700879EC" w:rsidR="00C216B2" w:rsidRPr="007E1B23" w:rsidRDefault="006D52DE"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64" w:name="_Toc89691745"/>
      <w:r w:rsidRPr="007E1B23">
        <w:rPr>
          <w:rStyle w:val="Strong"/>
          <w:rFonts w:cs="Calibri"/>
          <w:b/>
          <w:szCs w:val="24"/>
        </w:rPr>
        <w:t>GUARANTEE AND WARRANTIES</w:t>
      </w:r>
      <w:bookmarkEnd w:id="64"/>
    </w:p>
    <w:p w14:paraId="54B47179" w14:textId="77777777" w:rsidR="00A17C19" w:rsidRPr="007E1B23" w:rsidRDefault="00A17C19" w:rsidP="007E1B23">
      <w:pPr>
        <w:pStyle w:val="Specification"/>
        <w:numPr>
          <w:ilvl w:val="0"/>
          <w:numId w:val="0"/>
        </w:numPr>
        <w:ind w:left="567"/>
        <w:jc w:val="both"/>
        <w:rPr>
          <w:rFonts w:cs="Calibri"/>
        </w:rPr>
      </w:pPr>
      <w:r w:rsidRPr="007E1B23">
        <w:rPr>
          <w:rFonts w:cs="Calibri"/>
        </w:rPr>
        <w:t>The Supplier warrants that:</w:t>
      </w:r>
    </w:p>
    <w:p w14:paraId="29721755" w14:textId="77777777" w:rsidR="00A17C19" w:rsidRPr="007E1B23" w:rsidRDefault="00A17C19" w:rsidP="007E1B23">
      <w:pPr>
        <w:pStyle w:val="Specification"/>
        <w:numPr>
          <w:ilvl w:val="1"/>
          <w:numId w:val="18"/>
        </w:numPr>
        <w:jc w:val="both"/>
        <w:rPr>
          <w:rFonts w:cs="Calibri"/>
        </w:rPr>
      </w:pPr>
      <w:bookmarkStart w:id="65" w:name="_Toc448483286"/>
      <w:r w:rsidRPr="007E1B23">
        <w:rPr>
          <w:rFonts w:cs="Calibri"/>
        </w:rPr>
        <w:t>The guarantee</w:t>
      </w:r>
      <w:r w:rsidR="00EB078C" w:rsidRPr="007E1B23">
        <w:rPr>
          <w:rFonts w:cs="Calibri"/>
        </w:rPr>
        <w:t>/</w:t>
      </w:r>
      <w:r w:rsidRPr="007E1B23">
        <w:rPr>
          <w:rFonts w:cs="Calibri"/>
        </w:rPr>
        <w:t>warrant</w:t>
      </w:r>
      <w:r w:rsidR="00EB078C" w:rsidRPr="007E1B23">
        <w:rPr>
          <w:rFonts w:cs="Calibri"/>
        </w:rPr>
        <w:t>y of goods supplied under this C</w:t>
      </w:r>
      <w:r w:rsidRPr="007E1B23">
        <w:rPr>
          <w:rFonts w:cs="Calibri"/>
        </w:rPr>
        <w:t xml:space="preserve">ontract remains valid for the full contract period of 36 months. </w:t>
      </w:r>
    </w:p>
    <w:p w14:paraId="18F5F2B2" w14:textId="77777777" w:rsidR="00A17C19" w:rsidRPr="007E1B23" w:rsidRDefault="00A17C19" w:rsidP="007E1B23">
      <w:pPr>
        <w:pStyle w:val="Specification"/>
        <w:numPr>
          <w:ilvl w:val="1"/>
          <w:numId w:val="18"/>
        </w:numPr>
        <w:jc w:val="both"/>
        <w:rPr>
          <w:rFonts w:cs="Calibri"/>
        </w:rPr>
      </w:pPr>
      <w:r w:rsidRPr="007E1B23">
        <w:rPr>
          <w:rFonts w:cs="Calibri"/>
        </w:rPr>
        <w:t>As at Commencement Date, it has the rights, title</w:t>
      </w:r>
      <w:r w:rsidR="00EB078C" w:rsidRPr="007E1B23">
        <w:rPr>
          <w:rFonts w:cs="Calibri"/>
        </w:rPr>
        <w:t>,</w:t>
      </w:r>
      <w:r w:rsidRPr="007E1B23">
        <w:rPr>
          <w:rFonts w:cs="Calibri"/>
        </w:rPr>
        <w:t xml:space="preserve"> and interest in and to the Product or Services to deliver such Product </w:t>
      </w:r>
      <w:r w:rsidR="00EB078C" w:rsidRPr="007E1B23">
        <w:rPr>
          <w:rFonts w:cs="Calibri"/>
        </w:rPr>
        <w:t>or Services in terms of the C</w:t>
      </w:r>
      <w:r w:rsidRPr="007E1B23">
        <w:rPr>
          <w:rFonts w:cs="Calibri"/>
        </w:rPr>
        <w:t>ontract and that such rights are free from any encumbrances whatsoever;</w:t>
      </w:r>
      <w:bookmarkEnd w:id="65"/>
      <w:r w:rsidRPr="007E1B23">
        <w:rPr>
          <w:rFonts w:cs="Calibri"/>
        </w:rPr>
        <w:t xml:space="preserve"> </w:t>
      </w:r>
    </w:p>
    <w:p w14:paraId="2E6C4FD6" w14:textId="77777777" w:rsidR="00A17C19" w:rsidRPr="007E1B23" w:rsidRDefault="00A17C19" w:rsidP="007E1B23">
      <w:pPr>
        <w:pStyle w:val="Specification"/>
        <w:numPr>
          <w:ilvl w:val="1"/>
          <w:numId w:val="18"/>
        </w:numPr>
        <w:jc w:val="both"/>
        <w:rPr>
          <w:rFonts w:cs="Calibri"/>
        </w:rPr>
      </w:pPr>
      <w:bookmarkStart w:id="66" w:name="_Toc448483287"/>
      <w:r w:rsidRPr="007E1B23">
        <w:rPr>
          <w:rFonts w:cs="Calibri"/>
        </w:rPr>
        <w:t xml:space="preserve">The Product is in good working order, free from </w:t>
      </w:r>
      <w:r w:rsidR="00EB078C" w:rsidRPr="007E1B23">
        <w:rPr>
          <w:rFonts w:cs="Calibri"/>
        </w:rPr>
        <w:t>d</w:t>
      </w:r>
      <w:r w:rsidRPr="007E1B23">
        <w:rPr>
          <w:rFonts w:cs="Calibri"/>
        </w:rPr>
        <w:t xml:space="preserve">efects in material and workmanship, and substantially conforms to the Specifications, for the duration of the </w:t>
      </w:r>
      <w:r w:rsidR="00EB078C" w:rsidRPr="007E1B23">
        <w:rPr>
          <w:rFonts w:cs="Calibri"/>
        </w:rPr>
        <w:t>w</w:t>
      </w:r>
      <w:r w:rsidRPr="007E1B23">
        <w:rPr>
          <w:rFonts w:cs="Calibri"/>
        </w:rPr>
        <w:t>arranty period;</w:t>
      </w:r>
      <w:bookmarkEnd w:id="66"/>
    </w:p>
    <w:p w14:paraId="0C3F8EED" w14:textId="77777777" w:rsidR="00A17C19" w:rsidRPr="007E1B23" w:rsidRDefault="00A17C19" w:rsidP="007E1B23">
      <w:pPr>
        <w:pStyle w:val="Specification"/>
        <w:numPr>
          <w:ilvl w:val="1"/>
          <w:numId w:val="18"/>
        </w:numPr>
        <w:jc w:val="both"/>
        <w:rPr>
          <w:rFonts w:cs="Calibri"/>
        </w:rPr>
      </w:pPr>
      <w:bookmarkStart w:id="67" w:name="_Toc448483288"/>
      <w:r w:rsidRPr="007E1B23">
        <w:rPr>
          <w:rFonts w:cs="Calibri"/>
        </w:rPr>
        <w:t>During the Warranty period any defective item or part component of the Product be repaired or replaced within 3 (three) days after it was reported to the helpdesk;</w:t>
      </w:r>
      <w:bookmarkEnd w:id="67"/>
      <w:r w:rsidRPr="007E1B23">
        <w:rPr>
          <w:rFonts w:cs="Calibri"/>
        </w:rPr>
        <w:t xml:space="preserve"> </w:t>
      </w:r>
    </w:p>
    <w:p w14:paraId="7D5AC6D4" w14:textId="77777777" w:rsidR="00A17C19" w:rsidRPr="007E1B23" w:rsidRDefault="00A17C19" w:rsidP="007E1B23">
      <w:pPr>
        <w:pStyle w:val="Specification"/>
        <w:numPr>
          <w:ilvl w:val="1"/>
          <w:numId w:val="18"/>
        </w:numPr>
        <w:jc w:val="both"/>
        <w:rPr>
          <w:rFonts w:cs="Calibri"/>
        </w:rPr>
      </w:pPr>
      <w:bookmarkStart w:id="68" w:name="_Toc448483292"/>
      <w:bookmarkStart w:id="69" w:name="_Toc448483289"/>
      <w:r w:rsidRPr="007E1B23">
        <w:rPr>
          <w:rFonts w:cs="Calibri"/>
        </w:rPr>
        <w:t xml:space="preserve">The Products is maintained during its Warranty Period at no expense to </w:t>
      </w:r>
      <w:r w:rsidR="0056270F" w:rsidRPr="007E1B23">
        <w:rPr>
          <w:rFonts w:cs="Calibri"/>
          <w:b/>
        </w:rPr>
        <w:t>the dtic</w:t>
      </w:r>
      <w:r w:rsidRPr="007E1B23">
        <w:rPr>
          <w:rFonts w:cs="Calibri"/>
        </w:rPr>
        <w:t>;</w:t>
      </w:r>
      <w:bookmarkEnd w:id="68"/>
      <w:r w:rsidRPr="007E1B23">
        <w:rPr>
          <w:rFonts w:cs="Calibri"/>
        </w:rPr>
        <w:t xml:space="preserve"> </w:t>
      </w:r>
    </w:p>
    <w:p w14:paraId="1E8A9DB7" w14:textId="77777777" w:rsidR="00A17C19" w:rsidRPr="007E1B23" w:rsidRDefault="00A17C19" w:rsidP="007E1B23">
      <w:pPr>
        <w:pStyle w:val="Specification"/>
        <w:numPr>
          <w:ilvl w:val="1"/>
          <w:numId w:val="18"/>
        </w:numPr>
        <w:jc w:val="both"/>
        <w:rPr>
          <w:rFonts w:cs="Calibri"/>
        </w:rPr>
      </w:pPr>
      <w:r w:rsidRPr="007E1B23">
        <w:rPr>
          <w:rFonts w:cs="Calibri"/>
        </w:rPr>
        <w:t xml:space="preserve">The Product possesses all material functions and features required for </w:t>
      </w:r>
      <w:r w:rsidR="0056270F" w:rsidRPr="007E1B23">
        <w:rPr>
          <w:rFonts w:cs="Calibri"/>
          <w:b/>
        </w:rPr>
        <w:t xml:space="preserve">the </w:t>
      </w:r>
      <w:proofErr w:type="spellStart"/>
      <w:r w:rsidR="0056270F" w:rsidRPr="007E1B23">
        <w:rPr>
          <w:rFonts w:cs="Calibri"/>
          <w:b/>
        </w:rPr>
        <w:t>dtic</w:t>
      </w:r>
      <w:r w:rsidRPr="007E1B23">
        <w:rPr>
          <w:rFonts w:cs="Calibri"/>
        </w:rPr>
        <w:t>’s</w:t>
      </w:r>
      <w:proofErr w:type="spellEnd"/>
      <w:r w:rsidRPr="007E1B23">
        <w:rPr>
          <w:rFonts w:cs="Calibri"/>
        </w:rPr>
        <w:t xml:space="preserve"> Operational Requirements;</w:t>
      </w:r>
      <w:bookmarkEnd w:id="69"/>
    </w:p>
    <w:p w14:paraId="46D14222" w14:textId="77777777" w:rsidR="00A17C19" w:rsidRPr="007E1B23" w:rsidRDefault="00A17C19" w:rsidP="007E1B23">
      <w:pPr>
        <w:pStyle w:val="Specification"/>
        <w:numPr>
          <w:ilvl w:val="1"/>
          <w:numId w:val="18"/>
        </w:numPr>
        <w:jc w:val="both"/>
        <w:rPr>
          <w:rFonts w:cs="Calibri"/>
        </w:rPr>
      </w:pPr>
      <w:bookmarkStart w:id="70" w:name="_Toc448483290"/>
      <w:r w:rsidRPr="007E1B23">
        <w:rPr>
          <w:rFonts w:cs="Calibri"/>
        </w:rPr>
        <w:t>The Product remains connected or Service is continued during the term of the Contract;</w:t>
      </w:r>
      <w:bookmarkEnd w:id="70"/>
    </w:p>
    <w:p w14:paraId="64E2E538" w14:textId="77777777" w:rsidR="00A17C19" w:rsidRPr="007E1B23" w:rsidRDefault="00A17C19" w:rsidP="007E1B23">
      <w:pPr>
        <w:pStyle w:val="Specification"/>
        <w:numPr>
          <w:ilvl w:val="1"/>
          <w:numId w:val="18"/>
        </w:numPr>
        <w:jc w:val="both"/>
        <w:rPr>
          <w:rFonts w:cs="Calibri"/>
        </w:rPr>
      </w:pPr>
      <w:bookmarkStart w:id="71" w:name="_Toc448483294"/>
      <w:r w:rsidRPr="007E1B23">
        <w:rPr>
          <w:rFonts w:cs="Calibri"/>
        </w:rPr>
        <w:t xml:space="preserve">All third-party warranties that the Supplier receives in connection with the Products including the corresponding software and the benefits of all such warranties are ceded to </w:t>
      </w:r>
      <w:r w:rsidR="0056270F" w:rsidRPr="007E1B23">
        <w:rPr>
          <w:rFonts w:cs="Calibri"/>
          <w:b/>
        </w:rPr>
        <w:t>the dtic</w:t>
      </w:r>
      <w:r w:rsidRPr="007E1B23">
        <w:rPr>
          <w:rFonts w:cs="Calibri"/>
        </w:rPr>
        <w:t xml:space="preserve"> without reducing or limiting the Supplier’s obligations under the Contract;</w:t>
      </w:r>
      <w:bookmarkEnd w:id="71"/>
    </w:p>
    <w:p w14:paraId="6F80917F" w14:textId="77777777" w:rsidR="00A17C19" w:rsidRPr="007E1B23" w:rsidRDefault="00A17C19" w:rsidP="007E1B23">
      <w:pPr>
        <w:pStyle w:val="Specification"/>
        <w:numPr>
          <w:ilvl w:val="1"/>
          <w:numId w:val="18"/>
        </w:numPr>
        <w:jc w:val="both"/>
        <w:rPr>
          <w:rFonts w:cs="Calibri"/>
        </w:rPr>
      </w:pPr>
      <w:bookmarkStart w:id="72" w:name="_Toc448483296"/>
      <w:r w:rsidRPr="007E1B23">
        <w:rPr>
          <w:rFonts w:cs="Calibri"/>
        </w:rPr>
        <w:t>No actions, suits, or proceedings, pending or threatened against it or any of its third</w:t>
      </w:r>
      <w:r w:rsidR="00EB078C" w:rsidRPr="007E1B23">
        <w:rPr>
          <w:rFonts w:cs="Calibri"/>
        </w:rPr>
        <w:t>-</w:t>
      </w:r>
      <w:r w:rsidRPr="007E1B23">
        <w:rPr>
          <w:rFonts w:cs="Calibri"/>
        </w:rPr>
        <w:t xml:space="preserve">party suppliers or subcontractors that have a material adverse effect on the Supplier’s ability to </w:t>
      </w:r>
      <w:proofErr w:type="spellStart"/>
      <w:r w:rsidRPr="007E1B23">
        <w:rPr>
          <w:rFonts w:cs="Calibri"/>
        </w:rPr>
        <w:t>fulfi</w:t>
      </w:r>
      <w:r w:rsidR="00EB078C" w:rsidRPr="007E1B23">
        <w:rPr>
          <w:rFonts w:cs="Calibri"/>
        </w:rPr>
        <w:t>l</w:t>
      </w:r>
      <w:r w:rsidRPr="007E1B23">
        <w:rPr>
          <w:rFonts w:cs="Calibri"/>
        </w:rPr>
        <w:t>l</w:t>
      </w:r>
      <w:proofErr w:type="spellEnd"/>
      <w:r w:rsidRPr="007E1B23">
        <w:rPr>
          <w:rFonts w:cs="Calibri"/>
        </w:rPr>
        <w:t xml:space="preserve"> its obligations under the Contract exist;</w:t>
      </w:r>
      <w:bookmarkEnd w:id="72"/>
      <w:r w:rsidRPr="007E1B23">
        <w:rPr>
          <w:rFonts w:cs="Calibri"/>
        </w:rPr>
        <w:t xml:space="preserve">  </w:t>
      </w:r>
    </w:p>
    <w:p w14:paraId="325AB484" w14:textId="77777777" w:rsidR="00A17C19" w:rsidRPr="007E1B23" w:rsidRDefault="0056270F" w:rsidP="007E1B23">
      <w:pPr>
        <w:pStyle w:val="Specification"/>
        <w:numPr>
          <w:ilvl w:val="1"/>
          <w:numId w:val="18"/>
        </w:numPr>
        <w:jc w:val="both"/>
        <w:rPr>
          <w:rFonts w:cs="Calibri"/>
        </w:rPr>
      </w:pPr>
      <w:bookmarkStart w:id="73" w:name="_Toc448483297"/>
      <w:r w:rsidRPr="007E1B23">
        <w:rPr>
          <w:rFonts w:cs="Calibri"/>
          <w:b/>
        </w:rPr>
        <w:t>the dtic</w:t>
      </w:r>
      <w:r w:rsidR="00A17C19" w:rsidRPr="007E1B23">
        <w:rPr>
          <w:rFonts w:cs="Calibri"/>
        </w:rPr>
        <w:t xml:space="preserve"> is notified immediately if it becomes aware of any action,</w:t>
      </w:r>
      <w:r w:rsidR="00231939" w:rsidRPr="007E1B23">
        <w:rPr>
          <w:rFonts w:cs="Calibri"/>
        </w:rPr>
        <w:t xml:space="preserve"> suit, or proceeding, pending or</w:t>
      </w:r>
      <w:r w:rsidR="00A17C19" w:rsidRPr="007E1B23">
        <w:rPr>
          <w:rFonts w:cs="Calibri"/>
        </w:rPr>
        <w:t xml:space="preserve"> threatened to have a material adverse effect on the Supplier’s ability to </w:t>
      </w:r>
      <w:proofErr w:type="spellStart"/>
      <w:r w:rsidR="00A17C19" w:rsidRPr="007E1B23">
        <w:rPr>
          <w:rFonts w:cs="Calibri"/>
        </w:rPr>
        <w:t>fulfi</w:t>
      </w:r>
      <w:r w:rsidR="00EB078C" w:rsidRPr="007E1B23">
        <w:rPr>
          <w:rFonts w:cs="Calibri"/>
        </w:rPr>
        <w:t>l</w:t>
      </w:r>
      <w:r w:rsidR="00A17C19" w:rsidRPr="007E1B23">
        <w:rPr>
          <w:rFonts w:cs="Calibri"/>
        </w:rPr>
        <w:t>l</w:t>
      </w:r>
      <w:proofErr w:type="spellEnd"/>
      <w:r w:rsidR="00A17C19" w:rsidRPr="007E1B23">
        <w:rPr>
          <w:rFonts w:cs="Calibri"/>
        </w:rPr>
        <w:t xml:space="preserve"> the obligations under the Contract;</w:t>
      </w:r>
      <w:bookmarkEnd w:id="73"/>
    </w:p>
    <w:p w14:paraId="5CCBFDB3" w14:textId="77777777" w:rsidR="00A17C19" w:rsidRPr="007E1B23" w:rsidRDefault="00A17C19" w:rsidP="007E1B23">
      <w:pPr>
        <w:pStyle w:val="Specification"/>
        <w:numPr>
          <w:ilvl w:val="1"/>
          <w:numId w:val="18"/>
        </w:numPr>
        <w:jc w:val="both"/>
        <w:rPr>
          <w:rFonts w:cs="Calibri"/>
        </w:rPr>
      </w:pPr>
      <w:bookmarkStart w:id="74" w:name="_Toc448483298"/>
      <w:r w:rsidRPr="007E1B23">
        <w:rPr>
          <w:rFonts w:cs="Calibri"/>
        </w:rPr>
        <w:t xml:space="preserve">Any Product sold to </w:t>
      </w:r>
      <w:r w:rsidR="0056270F" w:rsidRPr="007E1B23">
        <w:rPr>
          <w:rFonts w:cs="Calibri"/>
          <w:b/>
        </w:rPr>
        <w:t>the dtic</w:t>
      </w:r>
      <w:r w:rsidRPr="007E1B23">
        <w:rPr>
          <w:rFonts w:cs="Calibri"/>
        </w:rPr>
        <w:t xml:space="preserve"> after the Commencement Date of the Contract remains free from any lien, pledge, encumbrance</w:t>
      </w:r>
      <w:r w:rsidR="00EB078C" w:rsidRPr="007E1B23">
        <w:rPr>
          <w:rFonts w:cs="Calibri"/>
        </w:rPr>
        <w:t>,</w:t>
      </w:r>
      <w:r w:rsidRPr="007E1B23">
        <w:rPr>
          <w:rFonts w:cs="Calibri"/>
        </w:rPr>
        <w:t xml:space="preserve"> or security interest;</w:t>
      </w:r>
      <w:bookmarkEnd w:id="74"/>
    </w:p>
    <w:p w14:paraId="18D09C63" w14:textId="77777777" w:rsidR="00A17C19" w:rsidRPr="007E1B23" w:rsidRDefault="0056270F" w:rsidP="007E1B23">
      <w:pPr>
        <w:pStyle w:val="Specification"/>
        <w:numPr>
          <w:ilvl w:val="1"/>
          <w:numId w:val="18"/>
        </w:numPr>
        <w:jc w:val="both"/>
        <w:rPr>
          <w:rFonts w:cs="Calibri"/>
        </w:rPr>
      </w:pPr>
      <w:bookmarkStart w:id="75" w:name="_Toc448483299"/>
      <w:r w:rsidRPr="007E1B23">
        <w:rPr>
          <w:rFonts w:cs="Calibri"/>
          <w:b/>
        </w:rPr>
        <w:t xml:space="preserve">the </w:t>
      </w:r>
      <w:proofErr w:type="spellStart"/>
      <w:r w:rsidRPr="007E1B23">
        <w:rPr>
          <w:rFonts w:cs="Calibri"/>
          <w:b/>
        </w:rPr>
        <w:t>dtic</w:t>
      </w:r>
      <w:r w:rsidR="00A17C19" w:rsidRPr="007E1B23">
        <w:rPr>
          <w:rFonts w:cs="Calibri"/>
        </w:rPr>
        <w:t>’s</w:t>
      </w:r>
      <w:proofErr w:type="spellEnd"/>
      <w:r w:rsidR="00A17C19" w:rsidRPr="007E1B23">
        <w:rPr>
          <w:rFonts w:cs="Calibri"/>
        </w:rPr>
        <w:t xml:space="preserve"> use of the Product and Manuals supplied in connection with the Contract does not infringe any Intellectual Property Rights of any third party;</w:t>
      </w:r>
      <w:bookmarkEnd w:id="75"/>
      <w:r w:rsidR="00A17C19" w:rsidRPr="007E1B23">
        <w:rPr>
          <w:rFonts w:cs="Calibri"/>
        </w:rPr>
        <w:t xml:space="preserve"> </w:t>
      </w:r>
    </w:p>
    <w:p w14:paraId="160C4C12" w14:textId="77777777" w:rsidR="00A17C19" w:rsidRPr="007E1B23" w:rsidRDefault="00A17C19" w:rsidP="007E1B23">
      <w:pPr>
        <w:pStyle w:val="Specification"/>
        <w:numPr>
          <w:ilvl w:val="1"/>
          <w:numId w:val="18"/>
        </w:numPr>
        <w:jc w:val="both"/>
        <w:rPr>
          <w:rFonts w:cs="Calibri"/>
        </w:rPr>
      </w:pPr>
      <w:bookmarkStart w:id="76" w:name="_Toc448483300"/>
      <w:r w:rsidRPr="007E1B23">
        <w:rPr>
          <w:rFonts w:cs="Calibri"/>
        </w:rPr>
        <w:t xml:space="preserve">The information disclosed to </w:t>
      </w:r>
      <w:r w:rsidR="0056270F" w:rsidRPr="007E1B23">
        <w:rPr>
          <w:rFonts w:cs="Calibri"/>
          <w:b/>
        </w:rPr>
        <w:t>the dtic</w:t>
      </w:r>
      <w:r w:rsidRPr="007E1B23">
        <w:rPr>
          <w:rFonts w:cs="Calibri"/>
        </w:rPr>
        <w:t xml:space="preserve"> does not contain any trade secrets of any third party unless disclosure is permitted by such third party;</w:t>
      </w:r>
      <w:bookmarkEnd w:id="76"/>
    </w:p>
    <w:p w14:paraId="70CF1AAA" w14:textId="77777777" w:rsidR="00A17C19" w:rsidRPr="007E1B23" w:rsidRDefault="00A17C19" w:rsidP="007E1B23">
      <w:pPr>
        <w:pStyle w:val="Specification"/>
        <w:numPr>
          <w:ilvl w:val="1"/>
          <w:numId w:val="18"/>
        </w:numPr>
        <w:jc w:val="both"/>
        <w:rPr>
          <w:rFonts w:cs="Calibri"/>
        </w:rPr>
      </w:pPr>
      <w:bookmarkStart w:id="77" w:name="_Toc448483302"/>
      <w:r w:rsidRPr="007E1B23">
        <w:rPr>
          <w:rFonts w:cs="Calibri"/>
        </w:rPr>
        <w:t>It is financially capable of fulfilling all requirements of the Contract and that the Supplier is a validly organized entity that has the authority to enter into the Contract;</w:t>
      </w:r>
      <w:bookmarkEnd w:id="77"/>
      <w:r w:rsidRPr="007E1B23">
        <w:rPr>
          <w:rFonts w:cs="Calibri"/>
        </w:rPr>
        <w:t xml:space="preserve"> </w:t>
      </w:r>
    </w:p>
    <w:p w14:paraId="543EDA93" w14:textId="77777777" w:rsidR="00A17C19" w:rsidRPr="007E1B23" w:rsidRDefault="00A17C19" w:rsidP="007E1B23">
      <w:pPr>
        <w:pStyle w:val="Specification"/>
        <w:numPr>
          <w:ilvl w:val="1"/>
          <w:numId w:val="18"/>
        </w:numPr>
        <w:jc w:val="both"/>
        <w:rPr>
          <w:rFonts w:cs="Calibri"/>
        </w:rPr>
      </w:pPr>
      <w:bookmarkStart w:id="78" w:name="_Toc448483303"/>
      <w:r w:rsidRPr="007E1B23">
        <w:rPr>
          <w:rFonts w:cs="Calibri"/>
        </w:rPr>
        <w:lastRenderedPageBreak/>
        <w:t>It is not prohibited by any loan, contract, financing arrangement, trade covenant, or similar restriction from entering into the Contract;</w:t>
      </w:r>
      <w:bookmarkEnd w:id="78"/>
    </w:p>
    <w:p w14:paraId="0A542C1F" w14:textId="77777777" w:rsidR="00A17C19" w:rsidRPr="007E1B23" w:rsidRDefault="00A17C19" w:rsidP="007E1B23">
      <w:pPr>
        <w:pStyle w:val="Specification"/>
        <w:numPr>
          <w:ilvl w:val="1"/>
          <w:numId w:val="18"/>
        </w:numPr>
        <w:jc w:val="both"/>
        <w:rPr>
          <w:rFonts w:cs="Calibri"/>
        </w:rPr>
      </w:pPr>
      <w:bookmarkStart w:id="79" w:name="_Toc448483305"/>
      <w:r w:rsidRPr="007E1B23">
        <w:rPr>
          <w:rFonts w:cs="Calibri"/>
        </w:rPr>
        <w:t>The prices, charges</w:t>
      </w:r>
      <w:r w:rsidR="00EB078C" w:rsidRPr="007E1B23">
        <w:rPr>
          <w:rFonts w:cs="Calibri"/>
        </w:rPr>
        <w:t>,</w:t>
      </w:r>
      <w:r w:rsidRPr="007E1B23">
        <w:rPr>
          <w:rFonts w:cs="Calibri"/>
        </w:rPr>
        <w:t xml:space="preserve"> </w:t>
      </w:r>
      <w:r w:rsidR="00EB078C" w:rsidRPr="007E1B23">
        <w:rPr>
          <w:rFonts w:cs="Calibri"/>
        </w:rPr>
        <w:t xml:space="preserve">and fees </w:t>
      </w:r>
      <w:r w:rsidRPr="007E1B23">
        <w:rPr>
          <w:rFonts w:cs="Calibri"/>
        </w:rPr>
        <w:t xml:space="preserve">to </w:t>
      </w:r>
      <w:r w:rsidR="0056270F" w:rsidRPr="007E1B23">
        <w:rPr>
          <w:rFonts w:cs="Calibri"/>
          <w:b/>
        </w:rPr>
        <w:t>the dtic</w:t>
      </w:r>
      <w:r w:rsidRPr="007E1B23">
        <w:rPr>
          <w:rFonts w:cs="Calibri"/>
        </w:rPr>
        <w:t xml:space="preserve"> as contained in the Contract are at least as favourable as those offered by the Supplier to any of its other customers that are of the same or similar standing and situation as </w:t>
      </w:r>
      <w:r w:rsidR="0056270F" w:rsidRPr="007E1B23">
        <w:rPr>
          <w:rFonts w:cs="Calibri"/>
          <w:b/>
        </w:rPr>
        <w:t>the dtic</w:t>
      </w:r>
      <w:r w:rsidRPr="007E1B23">
        <w:rPr>
          <w:rFonts w:cs="Calibri"/>
        </w:rPr>
        <w:t>; and</w:t>
      </w:r>
      <w:bookmarkEnd w:id="79"/>
    </w:p>
    <w:p w14:paraId="5A2D5842" w14:textId="77777777" w:rsidR="00C216B2" w:rsidRPr="007E1B23" w:rsidRDefault="00A17C19" w:rsidP="007E1B23">
      <w:pPr>
        <w:pStyle w:val="Specification"/>
        <w:numPr>
          <w:ilvl w:val="1"/>
          <w:numId w:val="18"/>
        </w:numPr>
        <w:jc w:val="both"/>
        <w:rPr>
          <w:rFonts w:cs="Calibri"/>
        </w:rPr>
      </w:pPr>
      <w:r w:rsidRPr="007E1B23">
        <w:rPr>
          <w:rFonts w:cs="Calibri"/>
        </w:rPr>
        <w:t>Any misrepresentation by the Supplier amounts to a breach of Contract</w:t>
      </w:r>
    </w:p>
    <w:p w14:paraId="189FC242" w14:textId="77777777" w:rsidR="00C216B2" w:rsidRPr="007E1B23" w:rsidRDefault="00A9079B" w:rsidP="007E1B23">
      <w:pPr>
        <w:pStyle w:val="Heading3"/>
        <w:numPr>
          <w:ilvl w:val="1"/>
          <w:numId w:val="3"/>
        </w:numPr>
        <w:tabs>
          <w:tab w:val="clear" w:pos="1134"/>
        </w:tabs>
        <w:spacing w:before="100" w:beforeAutospacing="1"/>
        <w:ind w:left="426" w:hanging="426"/>
        <w:jc w:val="both"/>
        <w:rPr>
          <w:rStyle w:val="Strong"/>
          <w:rFonts w:cs="Calibri"/>
          <w:b/>
          <w:szCs w:val="24"/>
        </w:rPr>
      </w:pPr>
      <w:bookmarkStart w:id="80" w:name="_Toc402958037"/>
      <w:bookmarkStart w:id="81" w:name="_Toc448483311"/>
      <w:bookmarkStart w:id="82" w:name="_Toc448872276"/>
      <w:bookmarkStart w:id="83" w:name="_Toc89691746"/>
      <w:r w:rsidRPr="007E1B23">
        <w:rPr>
          <w:rStyle w:val="Strong"/>
          <w:rFonts w:cs="Calibri"/>
          <w:b/>
          <w:szCs w:val="24"/>
        </w:rPr>
        <w:t>INTELLECTUAL PROPERTY RIGHTS</w:t>
      </w:r>
      <w:bookmarkEnd w:id="80"/>
      <w:bookmarkEnd w:id="81"/>
      <w:bookmarkEnd w:id="82"/>
      <w:bookmarkEnd w:id="83"/>
      <w:r w:rsidR="00C216B2" w:rsidRPr="007E1B23">
        <w:rPr>
          <w:rStyle w:val="Strong"/>
          <w:rFonts w:cs="Calibri"/>
          <w:b/>
          <w:szCs w:val="24"/>
        </w:rPr>
        <w:t xml:space="preserve"> </w:t>
      </w:r>
    </w:p>
    <w:p w14:paraId="43EC0F21" w14:textId="77777777" w:rsidR="00D572BF" w:rsidRPr="00F514BB" w:rsidRDefault="0056270F" w:rsidP="007E1B23">
      <w:pPr>
        <w:pStyle w:val="Specification"/>
        <w:numPr>
          <w:ilvl w:val="1"/>
          <w:numId w:val="24"/>
        </w:numPr>
        <w:jc w:val="both"/>
        <w:rPr>
          <w:rFonts w:cs="Calibri"/>
        </w:rPr>
      </w:pPr>
      <w:bookmarkStart w:id="84" w:name="_Toc448483312"/>
      <w:bookmarkStart w:id="85" w:name="_Ref348437513"/>
      <w:bookmarkStart w:id="86" w:name="_Toc435315902"/>
      <w:r w:rsidRPr="007E1B23">
        <w:rPr>
          <w:rFonts w:cs="Calibri"/>
          <w:b/>
        </w:rPr>
        <w:t>the dtic</w:t>
      </w:r>
      <w:r w:rsidR="00D572BF" w:rsidRPr="007E1B23">
        <w:rPr>
          <w:rFonts w:cs="Calibri"/>
        </w:rPr>
        <w:t xml:space="preserve"> retains all Intellectual Property Rights in and to </w:t>
      </w:r>
      <w:r w:rsidRPr="007E1B23">
        <w:rPr>
          <w:rFonts w:cs="Calibri"/>
          <w:b/>
        </w:rPr>
        <w:t xml:space="preserve">the </w:t>
      </w:r>
      <w:proofErr w:type="spellStart"/>
      <w:r w:rsidRPr="007E1B23">
        <w:rPr>
          <w:rFonts w:cs="Calibri"/>
          <w:b/>
        </w:rPr>
        <w:t>dtic</w:t>
      </w:r>
      <w:r w:rsidR="00D572BF" w:rsidRPr="007E1B23">
        <w:rPr>
          <w:rFonts w:cs="Calibri"/>
        </w:rPr>
        <w:t>’s</w:t>
      </w:r>
      <w:proofErr w:type="spellEnd"/>
      <w:r w:rsidR="00D572BF" w:rsidRPr="007E1B23">
        <w:rPr>
          <w:rFonts w:cs="Calibri"/>
        </w:rPr>
        <w:t xml:space="preserve"> Intellectual Property. As of the Effective Date, the Supplier is granted a non-exclusive license, for the continued duration of this Contract, to perform any lawful act including the right to use, copy, maintain, modify, enhance and create derivative works of </w:t>
      </w:r>
      <w:r w:rsidRPr="007E1B23">
        <w:rPr>
          <w:rFonts w:cs="Calibri"/>
          <w:b/>
        </w:rPr>
        <w:t xml:space="preserve">the </w:t>
      </w:r>
      <w:proofErr w:type="spellStart"/>
      <w:r w:rsidRPr="007E1B23">
        <w:rPr>
          <w:rFonts w:cs="Calibri"/>
          <w:b/>
        </w:rPr>
        <w:t>dtic</w:t>
      </w:r>
      <w:r w:rsidR="00D572BF" w:rsidRPr="007E1B23">
        <w:rPr>
          <w:rFonts w:cs="Calibri"/>
        </w:rPr>
        <w:t>’s</w:t>
      </w:r>
      <w:proofErr w:type="spellEnd"/>
      <w:r w:rsidR="00D572BF" w:rsidRPr="007E1B23">
        <w:rPr>
          <w:rFonts w:cs="Calibri"/>
        </w:rPr>
        <w:t xml:space="preserve"> Intellectual Property for the sole purpose of providing the Products or Services to </w:t>
      </w:r>
      <w:r w:rsidRPr="007E1B23">
        <w:rPr>
          <w:rFonts w:cs="Calibri"/>
          <w:b/>
        </w:rPr>
        <w:t>the dtic</w:t>
      </w:r>
      <w:r w:rsidR="00D572BF" w:rsidRPr="007E1B23">
        <w:rPr>
          <w:rFonts w:cs="Calibri"/>
        </w:rPr>
        <w:t xml:space="preserve"> </w:t>
      </w:r>
      <w:r w:rsidR="00EB078C" w:rsidRPr="007E1B23">
        <w:rPr>
          <w:rFonts w:cs="Calibri"/>
        </w:rPr>
        <w:t>according</w:t>
      </w:r>
      <w:r w:rsidR="00D572BF" w:rsidRPr="007E1B23">
        <w:rPr>
          <w:rFonts w:cs="Calibri"/>
        </w:rPr>
        <w:t xml:space="preserve"> to this Contract; provided that the Supplier must not be permitted to use </w:t>
      </w:r>
      <w:r w:rsidRPr="007E1B23">
        <w:rPr>
          <w:rFonts w:cs="Calibri"/>
          <w:b/>
        </w:rPr>
        <w:t xml:space="preserve">the </w:t>
      </w:r>
      <w:proofErr w:type="spellStart"/>
      <w:r w:rsidRPr="007E1B23">
        <w:rPr>
          <w:rFonts w:cs="Calibri"/>
          <w:b/>
        </w:rPr>
        <w:t>dtic</w:t>
      </w:r>
      <w:r w:rsidR="00D572BF" w:rsidRPr="007E1B23">
        <w:rPr>
          <w:rFonts w:cs="Calibri"/>
        </w:rPr>
        <w:t>’s</w:t>
      </w:r>
      <w:proofErr w:type="spellEnd"/>
      <w:r w:rsidR="00D572BF" w:rsidRPr="007E1B23">
        <w:rPr>
          <w:rFonts w:cs="Calibri"/>
        </w:rPr>
        <w:t xml:space="preserve"> Intellectual Property for the benefit of any entities other than </w:t>
      </w:r>
      <w:r w:rsidRPr="007E1B23">
        <w:rPr>
          <w:rFonts w:cs="Calibri"/>
          <w:b/>
        </w:rPr>
        <w:t>the dtic</w:t>
      </w:r>
      <w:r w:rsidR="00D572BF" w:rsidRPr="007E1B23">
        <w:rPr>
          <w:rFonts w:cs="Calibri"/>
        </w:rPr>
        <w:t xml:space="preserve"> without the </w:t>
      </w:r>
      <w:r w:rsidR="00D572BF" w:rsidRPr="00F514BB">
        <w:rPr>
          <w:rFonts w:cs="Calibri"/>
        </w:rPr>
        <w:t xml:space="preserve">written consent of </w:t>
      </w:r>
      <w:r w:rsidRPr="00F514BB">
        <w:rPr>
          <w:rFonts w:cs="Calibri"/>
          <w:b/>
        </w:rPr>
        <w:t>the dtic</w:t>
      </w:r>
      <w:r w:rsidR="00D572BF" w:rsidRPr="00F514BB">
        <w:rPr>
          <w:rFonts w:cs="Calibri"/>
        </w:rPr>
        <w:t xml:space="preserve">, which consent may be withheld in </w:t>
      </w:r>
      <w:r w:rsidRPr="00F514BB">
        <w:rPr>
          <w:rFonts w:cs="Calibri"/>
          <w:b/>
        </w:rPr>
        <w:t xml:space="preserve">the </w:t>
      </w:r>
      <w:proofErr w:type="spellStart"/>
      <w:r w:rsidRPr="00F514BB">
        <w:rPr>
          <w:rFonts w:cs="Calibri"/>
          <w:b/>
        </w:rPr>
        <w:t>dtic</w:t>
      </w:r>
      <w:r w:rsidR="00D572BF" w:rsidRPr="00F514BB">
        <w:rPr>
          <w:rFonts w:cs="Calibri"/>
        </w:rPr>
        <w:t>’s</w:t>
      </w:r>
      <w:proofErr w:type="spellEnd"/>
      <w:r w:rsidR="00D572BF" w:rsidRPr="00F514BB">
        <w:rPr>
          <w:rFonts w:cs="Calibri"/>
        </w:rPr>
        <w:t xml:space="preserve"> sole and absolute discretion. Except as otherwise requested or approved by </w:t>
      </w:r>
      <w:r w:rsidRPr="00F514BB">
        <w:rPr>
          <w:rFonts w:cs="Calibri"/>
          <w:b/>
        </w:rPr>
        <w:t>the dtic</w:t>
      </w:r>
      <w:r w:rsidR="00D572BF" w:rsidRPr="00F514BB">
        <w:rPr>
          <w:rFonts w:cs="Calibri"/>
        </w:rPr>
        <w:t xml:space="preserve">, which approval is in </w:t>
      </w:r>
      <w:r w:rsidRPr="00F514BB">
        <w:rPr>
          <w:rFonts w:cs="Calibri"/>
          <w:b/>
        </w:rPr>
        <w:t xml:space="preserve">the </w:t>
      </w:r>
      <w:proofErr w:type="spellStart"/>
      <w:r w:rsidRPr="00F514BB">
        <w:rPr>
          <w:rFonts w:cs="Calibri"/>
          <w:b/>
        </w:rPr>
        <w:t>dtic</w:t>
      </w:r>
      <w:r w:rsidR="00D572BF" w:rsidRPr="00F514BB">
        <w:rPr>
          <w:rFonts w:cs="Calibri"/>
        </w:rPr>
        <w:t>’s</w:t>
      </w:r>
      <w:proofErr w:type="spellEnd"/>
      <w:r w:rsidR="00D572BF" w:rsidRPr="00F514BB">
        <w:rPr>
          <w:rFonts w:cs="Calibri"/>
        </w:rPr>
        <w:t xml:space="preserve"> sole and absolute discretion, the Supplier must cease all use of </w:t>
      </w:r>
      <w:r w:rsidRPr="00F514BB">
        <w:rPr>
          <w:rFonts w:cs="Calibri"/>
          <w:b/>
        </w:rPr>
        <w:t xml:space="preserve">the </w:t>
      </w:r>
      <w:proofErr w:type="spellStart"/>
      <w:r w:rsidRPr="00F514BB">
        <w:rPr>
          <w:rFonts w:cs="Calibri"/>
          <w:b/>
        </w:rPr>
        <w:t>dtic</w:t>
      </w:r>
      <w:r w:rsidR="00D572BF" w:rsidRPr="00F514BB">
        <w:rPr>
          <w:rFonts w:cs="Calibri"/>
        </w:rPr>
        <w:t>’s</w:t>
      </w:r>
      <w:proofErr w:type="spellEnd"/>
      <w:r w:rsidR="00D572BF" w:rsidRPr="00F514BB">
        <w:rPr>
          <w:rFonts w:cs="Calibri"/>
        </w:rPr>
        <w:t xml:space="preserve"> Intellectual Property, at of the earliest of:</w:t>
      </w:r>
      <w:bookmarkEnd w:id="84"/>
      <w:r w:rsidR="00D572BF" w:rsidRPr="00F514BB">
        <w:rPr>
          <w:rFonts w:cs="Calibri"/>
        </w:rPr>
        <w:t xml:space="preserve"> </w:t>
      </w:r>
    </w:p>
    <w:p w14:paraId="520D44D2" w14:textId="77777777" w:rsidR="00D572BF" w:rsidRPr="00F514BB" w:rsidRDefault="00D572BF" w:rsidP="007E1B23">
      <w:pPr>
        <w:pStyle w:val="Specification"/>
        <w:numPr>
          <w:ilvl w:val="2"/>
          <w:numId w:val="24"/>
        </w:numPr>
        <w:tabs>
          <w:tab w:val="num" w:pos="2268"/>
        </w:tabs>
        <w:jc w:val="both"/>
        <w:rPr>
          <w:rFonts w:cs="Calibri"/>
        </w:rPr>
      </w:pPr>
      <w:bookmarkStart w:id="87" w:name="_Toc448483313"/>
      <w:r w:rsidRPr="00F514BB">
        <w:rPr>
          <w:rFonts w:cs="Calibri"/>
        </w:rPr>
        <w:t>Termination or expiration date of this Contract;</w:t>
      </w:r>
      <w:bookmarkEnd w:id="87"/>
      <w:r w:rsidRPr="00F514BB">
        <w:rPr>
          <w:rFonts w:cs="Calibri"/>
        </w:rPr>
        <w:t xml:space="preserve"> </w:t>
      </w:r>
    </w:p>
    <w:p w14:paraId="62161257" w14:textId="77777777" w:rsidR="00D572BF" w:rsidRPr="00F514BB" w:rsidRDefault="00D572BF" w:rsidP="007E1B23">
      <w:pPr>
        <w:pStyle w:val="Specification"/>
        <w:numPr>
          <w:ilvl w:val="2"/>
          <w:numId w:val="24"/>
        </w:numPr>
        <w:tabs>
          <w:tab w:val="num" w:pos="2268"/>
        </w:tabs>
        <w:jc w:val="both"/>
        <w:rPr>
          <w:rFonts w:cs="Calibri"/>
        </w:rPr>
      </w:pPr>
      <w:bookmarkStart w:id="88" w:name="_Toc448483314"/>
      <w:r w:rsidRPr="00F514BB">
        <w:rPr>
          <w:rFonts w:cs="Calibri"/>
        </w:rPr>
        <w:t>The date of completion of the Services; and</w:t>
      </w:r>
      <w:bookmarkEnd w:id="88"/>
      <w:r w:rsidRPr="00F514BB">
        <w:rPr>
          <w:rFonts w:cs="Calibri"/>
        </w:rPr>
        <w:t xml:space="preserve"> </w:t>
      </w:r>
    </w:p>
    <w:p w14:paraId="03CA7C96" w14:textId="77777777" w:rsidR="00D572BF" w:rsidRPr="00F514BB" w:rsidRDefault="00D572BF" w:rsidP="007E1B23">
      <w:pPr>
        <w:pStyle w:val="Specification"/>
        <w:numPr>
          <w:ilvl w:val="2"/>
          <w:numId w:val="24"/>
        </w:numPr>
        <w:tabs>
          <w:tab w:val="num" w:pos="2268"/>
        </w:tabs>
        <w:jc w:val="both"/>
        <w:rPr>
          <w:rFonts w:cs="Calibri"/>
        </w:rPr>
      </w:pPr>
      <w:bookmarkStart w:id="89" w:name="_Toc448483315"/>
      <w:r w:rsidRPr="00F514BB">
        <w:rPr>
          <w:rFonts w:cs="Calibri"/>
        </w:rPr>
        <w:t>The date of rendering of the last of the Deliverables.</w:t>
      </w:r>
      <w:bookmarkEnd w:id="89"/>
      <w:r w:rsidRPr="00F514BB">
        <w:rPr>
          <w:rFonts w:cs="Calibri"/>
        </w:rPr>
        <w:t xml:space="preserve"> </w:t>
      </w:r>
    </w:p>
    <w:p w14:paraId="0A1A25F7" w14:textId="77777777" w:rsidR="00D572BF" w:rsidRPr="00F514BB" w:rsidRDefault="00D572BF" w:rsidP="007E1B23">
      <w:pPr>
        <w:pStyle w:val="Specification"/>
        <w:numPr>
          <w:ilvl w:val="1"/>
          <w:numId w:val="24"/>
        </w:numPr>
        <w:jc w:val="both"/>
        <w:rPr>
          <w:rFonts w:cs="Calibri"/>
        </w:rPr>
      </w:pPr>
      <w:bookmarkStart w:id="90" w:name="_Toc448483316"/>
      <w:r w:rsidRPr="00F514BB">
        <w:rPr>
          <w:rFonts w:cs="Calibri"/>
        </w:rPr>
        <w:t xml:space="preserve">If so required by </w:t>
      </w:r>
      <w:r w:rsidR="0056270F" w:rsidRPr="00F514BB">
        <w:rPr>
          <w:rFonts w:cs="Calibri"/>
          <w:b/>
        </w:rPr>
        <w:t>the dtic</w:t>
      </w:r>
      <w:r w:rsidRPr="00F514BB">
        <w:rPr>
          <w:rFonts w:cs="Calibri"/>
        </w:rPr>
        <w:t xml:space="preserve">, the Supplier must certify in writing to </w:t>
      </w:r>
      <w:r w:rsidR="0056270F" w:rsidRPr="00F514BB">
        <w:rPr>
          <w:rFonts w:cs="Calibri"/>
          <w:b/>
        </w:rPr>
        <w:t>the dtic</w:t>
      </w:r>
      <w:r w:rsidRPr="00F514BB">
        <w:rPr>
          <w:rFonts w:cs="Calibri"/>
        </w:rPr>
        <w:t xml:space="preserve"> that it has either returned all </w:t>
      </w:r>
      <w:r w:rsidR="0056270F" w:rsidRPr="00F514BB">
        <w:rPr>
          <w:rFonts w:cs="Calibri"/>
          <w:b/>
        </w:rPr>
        <w:t>the dtic</w:t>
      </w:r>
      <w:r w:rsidRPr="00F514BB">
        <w:rPr>
          <w:rFonts w:cs="Calibri"/>
        </w:rPr>
        <w:t xml:space="preserve"> Intellectual Property to </w:t>
      </w:r>
      <w:r w:rsidR="0056270F" w:rsidRPr="00F514BB">
        <w:rPr>
          <w:rFonts w:cs="Calibri"/>
          <w:b/>
        </w:rPr>
        <w:t>the dtic</w:t>
      </w:r>
      <w:r w:rsidRPr="00F514BB">
        <w:rPr>
          <w:rFonts w:cs="Calibri"/>
        </w:rPr>
        <w:t xml:space="preserve"> or destroyed or deleted all other </w:t>
      </w:r>
      <w:r w:rsidR="0056270F" w:rsidRPr="00F514BB">
        <w:rPr>
          <w:rFonts w:cs="Calibri"/>
          <w:b/>
        </w:rPr>
        <w:t>the dtic</w:t>
      </w:r>
      <w:r w:rsidRPr="00F514BB">
        <w:rPr>
          <w:rFonts w:cs="Calibri"/>
        </w:rPr>
        <w:t xml:space="preserve"> Intellectual Property in its possession or under its control.</w:t>
      </w:r>
      <w:bookmarkEnd w:id="85"/>
      <w:bookmarkEnd w:id="90"/>
    </w:p>
    <w:p w14:paraId="282F334C" w14:textId="77777777" w:rsidR="00D572BF" w:rsidRPr="00F514BB" w:rsidRDefault="0056270F" w:rsidP="007E1B23">
      <w:pPr>
        <w:pStyle w:val="Specification"/>
        <w:numPr>
          <w:ilvl w:val="1"/>
          <w:numId w:val="24"/>
        </w:numPr>
        <w:jc w:val="both"/>
        <w:rPr>
          <w:rFonts w:cs="Calibri"/>
        </w:rPr>
      </w:pPr>
      <w:bookmarkStart w:id="91" w:name="_Toc448483317"/>
      <w:r w:rsidRPr="00F514BB">
        <w:rPr>
          <w:rFonts w:cs="Calibri"/>
          <w:b/>
        </w:rPr>
        <w:t>the dtic</w:t>
      </w:r>
      <w:r w:rsidR="00D572BF" w:rsidRPr="00F514BB">
        <w:rPr>
          <w:rFonts w:cs="Calibri"/>
        </w:rPr>
        <w:t xml:space="preserve">, at all times, owns all Intellectual Property Rights in and to all Bespoke Intellectual Property. </w:t>
      </w:r>
      <w:bookmarkEnd w:id="91"/>
    </w:p>
    <w:p w14:paraId="35CFB7C9" w14:textId="03AA9866" w:rsidR="00D572BF" w:rsidRPr="00F514BB" w:rsidRDefault="00D572BF" w:rsidP="007E1B23">
      <w:pPr>
        <w:pStyle w:val="Specification"/>
        <w:numPr>
          <w:ilvl w:val="1"/>
          <w:numId w:val="24"/>
        </w:numPr>
        <w:jc w:val="both"/>
        <w:rPr>
          <w:rFonts w:cs="Calibri"/>
        </w:rPr>
      </w:pPr>
      <w:bookmarkStart w:id="92" w:name="_Toc448483320"/>
      <w:r w:rsidRPr="00F514BB">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92"/>
    </w:p>
    <w:p w14:paraId="3DF03E3F" w14:textId="77777777" w:rsidR="00EF30F2" w:rsidRPr="00F514BB" w:rsidRDefault="00EF30F2" w:rsidP="00F514BB">
      <w:pPr>
        <w:pStyle w:val="Heading3"/>
        <w:numPr>
          <w:ilvl w:val="1"/>
          <w:numId w:val="3"/>
        </w:numPr>
        <w:tabs>
          <w:tab w:val="clear" w:pos="1134"/>
        </w:tabs>
        <w:spacing w:before="100" w:beforeAutospacing="1"/>
        <w:ind w:left="426" w:hanging="426"/>
        <w:jc w:val="both"/>
        <w:rPr>
          <w:rStyle w:val="Strong"/>
          <w:rFonts w:cs="Calibri"/>
          <w:szCs w:val="24"/>
        </w:rPr>
      </w:pPr>
      <w:bookmarkStart w:id="93" w:name="_Toc89691747"/>
      <w:r w:rsidRPr="00F514BB">
        <w:rPr>
          <w:rStyle w:val="Strong"/>
          <w:rFonts w:cs="Calibri"/>
          <w:b/>
          <w:szCs w:val="24"/>
        </w:rPr>
        <w:t>GENERAL</w:t>
      </w:r>
      <w:bookmarkEnd w:id="93"/>
    </w:p>
    <w:p w14:paraId="4490BA9F" w14:textId="77777777" w:rsidR="00EF30F2" w:rsidRPr="00F514BB" w:rsidRDefault="00EF30F2" w:rsidP="00EF30F2">
      <w:pPr>
        <w:pStyle w:val="Specification"/>
        <w:numPr>
          <w:ilvl w:val="1"/>
          <w:numId w:val="3"/>
        </w:numPr>
        <w:jc w:val="both"/>
      </w:pPr>
      <w:r w:rsidRPr="00F514BB">
        <w:t>The supplier will be bound by Government Procurement: General Conditions of Contract.</w:t>
      </w:r>
    </w:p>
    <w:p w14:paraId="7F544764" w14:textId="77777777" w:rsidR="00EF30F2" w:rsidRPr="00F514BB" w:rsidRDefault="00EF30F2" w:rsidP="00EF30F2">
      <w:pPr>
        <w:pStyle w:val="Specification"/>
        <w:numPr>
          <w:ilvl w:val="1"/>
          <w:numId w:val="3"/>
        </w:numPr>
        <w:jc w:val="both"/>
      </w:pPr>
      <w:r w:rsidRPr="00F514BB">
        <w:t>(GCC) as well as this Special Conditions of Contract (SCC), which will form part of the signed contract with the Supplier. However, SITA reserves the right to include or waive the condition in the signed contract.</w:t>
      </w:r>
    </w:p>
    <w:p w14:paraId="5F43BB2A" w14:textId="77777777" w:rsidR="00EF30F2" w:rsidRPr="00F514BB" w:rsidRDefault="00EF30F2" w:rsidP="00EF30F2">
      <w:pPr>
        <w:pStyle w:val="Specification"/>
        <w:numPr>
          <w:ilvl w:val="1"/>
          <w:numId w:val="3"/>
        </w:numPr>
        <w:jc w:val="both"/>
      </w:pPr>
      <w:r w:rsidRPr="00F514BB">
        <w:t>SITA reserves the right to:</w:t>
      </w:r>
    </w:p>
    <w:p w14:paraId="44703391" w14:textId="77777777" w:rsidR="00EF30F2" w:rsidRPr="00F514BB" w:rsidRDefault="00EF30F2" w:rsidP="00EF30F2">
      <w:pPr>
        <w:pStyle w:val="Specification"/>
        <w:numPr>
          <w:ilvl w:val="2"/>
          <w:numId w:val="3"/>
        </w:numPr>
        <w:jc w:val="both"/>
      </w:pPr>
      <w:r w:rsidRPr="00F514BB">
        <w:t>Negotiate the conditions, or</w:t>
      </w:r>
    </w:p>
    <w:p w14:paraId="1F771E70" w14:textId="77777777" w:rsidR="00EF30F2" w:rsidRPr="00F514BB" w:rsidRDefault="00EF30F2" w:rsidP="00EF30F2">
      <w:pPr>
        <w:pStyle w:val="Specification"/>
        <w:numPr>
          <w:ilvl w:val="2"/>
          <w:numId w:val="3"/>
        </w:numPr>
        <w:jc w:val="both"/>
      </w:pPr>
      <w:r w:rsidRPr="00F514BB">
        <w:t>Automatically disqualify a bidder for not accepting these conditions.</w:t>
      </w:r>
    </w:p>
    <w:p w14:paraId="37D78395" w14:textId="77777777" w:rsidR="00EF30F2" w:rsidRPr="00F514BB" w:rsidRDefault="00EF30F2" w:rsidP="00EF30F2">
      <w:pPr>
        <w:pStyle w:val="Specification"/>
        <w:numPr>
          <w:ilvl w:val="2"/>
          <w:numId w:val="3"/>
        </w:numPr>
        <w:jc w:val="both"/>
      </w:pPr>
      <w:r w:rsidRPr="00F514BB">
        <w:t xml:space="preserve">Right to Audit: SITA reserves the right, before entering into a contract, to conduct or commission an external service provider to conduct probity to ascertain </w:t>
      </w:r>
      <w:r w:rsidRPr="00F514BB">
        <w:lastRenderedPageBreak/>
        <w:t>whether a qualifying bidder has the technical capability to provide the goods and services as required by this tender.</w:t>
      </w:r>
    </w:p>
    <w:p w14:paraId="61DFBD40" w14:textId="77777777" w:rsidR="00EF30F2" w:rsidRPr="00F514BB" w:rsidRDefault="00EF30F2" w:rsidP="00F514BB">
      <w:pPr>
        <w:pStyle w:val="Specification"/>
        <w:numPr>
          <w:ilvl w:val="0"/>
          <w:numId w:val="0"/>
        </w:numPr>
        <w:ind w:left="1134"/>
        <w:jc w:val="both"/>
      </w:pPr>
      <w:r w:rsidRPr="00F514BB">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5F6C1D16" w14:textId="77777777" w:rsidR="00EF30F2" w:rsidRPr="00F514BB" w:rsidRDefault="00EF30F2" w:rsidP="00EF30F2">
      <w:pPr>
        <w:pStyle w:val="ListParagraph"/>
        <w:numPr>
          <w:ilvl w:val="0"/>
          <w:numId w:val="0"/>
        </w:numPr>
        <w:ind w:left="1155"/>
        <w:jc w:val="both"/>
      </w:pPr>
      <w:r w:rsidRPr="00F514BB">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51A4B0DB" w14:textId="77777777" w:rsidR="00EF30F2" w:rsidRPr="00F514BB" w:rsidRDefault="00EF30F2" w:rsidP="00F514BB">
      <w:pPr>
        <w:pStyle w:val="Heading3"/>
        <w:numPr>
          <w:ilvl w:val="1"/>
          <w:numId w:val="3"/>
        </w:numPr>
        <w:tabs>
          <w:tab w:val="clear" w:pos="1134"/>
        </w:tabs>
        <w:spacing w:before="100" w:beforeAutospacing="1"/>
        <w:ind w:left="426" w:hanging="426"/>
        <w:jc w:val="both"/>
        <w:rPr>
          <w:rStyle w:val="Strong"/>
          <w:rFonts w:cs="Calibri"/>
          <w:szCs w:val="24"/>
        </w:rPr>
      </w:pPr>
      <w:bookmarkStart w:id="94" w:name="_Toc268861714"/>
      <w:bookmarkStart w:id="95" w:name="_Toc268873770"/>
      <w:bookmarkStart w:id="96" w:name="_Toc340574975"/>
      <w:bookmarkStart w:id="97" w:name="_Toc89691748"/>
      <w:r w:rsidRPr="00F514BB">
        <w:rPr>
          <w:rStyle w:val="Strong"/>
          <w:rFonts w:cs="Calibri"/>
          <w:b/>
          <w:szCs w:val="24"/>
        </w:rPr>
        <w:t>FRONTING</w:t>
      </w:r>
      <w:bookmarkEnd w:id="94"/>
      <w:bookmarkEnd w:id="95"/>
      <w:bookmarkEnd w:id="96"/>
      <w:bookmarkEnd w:id="97"/>
    </w:p>
    <w:p w14:paraId="36218F8F" w14:textId="3DF652DD" w:rsidR="00EF30F2" w:rsidRPr="00F514BB" w:rsidRDefault="00EF30F2" w:rsidP="00F514BB">
      <w:pPr>
        <w:pStyle w:val="Specification"/>
        <w:numPr>
          <w:ilvl w:val="0"/>
          <w:numId w:val="51"/>
        </w:numPr>
        <w:jc w:val="both"/>
        <w:rPr>
          <w:b/>
        </w:rPr>
      </w:pPr>
      <w:bookmarkStart w:id="98" w:name="_Toc268781587"/>
      <w:bookmarkStart w:id="99" w:name="_Toc268861715"/>
      <w:r w:rsidRPr="00F514B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8"/>
      <w:bookmarkEnd w:id="99"/>
    </w:p>
    <w:p w14:paraId="19AB80D7" w14:textId="190F1293" w:rsidR="00EF30F2" w:rsidRPr="00F514BB" w:rsidRDefault="00EF30F2" w:rsidP="00F514BB">
      <w:pPr>
        <w:pStyle w:val="Specification"/>
        <w:numPr>
          <w:ilvl w:val="0"/>
          <w:numId w:val="51"/>
        </w:numPr>
        <w:jc w:val="both"/>
      </w:pPr>
      <w:bookmarkStart w:id="100" w:name="_Toc268781588"/>
      <w:bookmarkStart w:id="101" w:name="_Toc268861716"/>
      <w:r w:rsidRPr="00F514B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100"/>
      <w:bookmarkEnd w:id="101"/>
    </w:p>
    <w:p w14:paraId="0596833D" w14:textId="77777777" w:rsidR="00EF30F2" w:rsidRPr="00F514BB" w:rsidRDefault="00EF30F2" w:rsidP="00EF30F2">
      <w:pPr>
        <w:rPr>
          <w:b/>
          <w:bCs/>
        </w:rPr>
      </w:pPr>
      <w:r w:rsidRPr="00F514BB">
        <w:t>(17)</w:t>
      </w:r>
      <w:r w:rsidRPr="00F514BB">
        <w:tab/>
      </w:r>
      <w:r w:rsidRPr="00F514BB">
        <w:rPr>
          <w:rStyle w:val="Strong"/>
          <w:rFonts w:eastAsiaTheme="majorEastAsia" w:cs="Calibri"/>
          <w:color w:val="000066"/>
          <w:szCs w:val="24"/>
          <w14:scene3d>
            <w14:camera w14:prst="orthographicFront"/>
            <w14:lightRig w14:rig="threePt" w14:dir="t">
              <w14:rot w14:lat="0" w14:lon="0" w14:rev="0"/>
            </w14:lightRig>
          </w14:scene3d>
        </w:rPr>
        <w:t>SUPPLIER DUE DILIGENCE</w:t>
      </w:r>
    </w:p>
    <w:p w14:paraId="42A54038" w14:textId="2C8C5EAF" w:rsidR="00EF30F2" w:rsidRPr="007E1B23" w:rsidRDefault="00EF30F2" w:rsidP="00F514BB">
      <w:pPr>
        <w:pStyle w:val="Specification"/>
        <w:numPr>
          <w:ilvl w:val="0"/>
          <w:numId w:val="0"/>
        </w:numPr>
        <w:ind w:left="567"/>
        <w:jc w:val="both"/>
        <w:rPr>
          <w:rFonts w:cs="Calibri"/>
        </w:rPr>
      </w:pPr>
      <w:r w:rsidRPr="00F514BB">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w:t>
      </w:r>
    </w:p>
    <w:p w14:paraId="7CCA774D" w14:textId="77777777" w:rsidR="001070F7" w:rsidRPr="007E1B23" w:rsidRDefault="001070F7" w:rsidP="007E1B23">
      <w:pPr>
        <w:spacing w:after="200" w:line="276" w:lineRule="auto"/>
        <w:jc w:val="both"/>
        <w:rPr>
          <w:rFonts w:eastAsiaTheme="majorEastAsia" w:cs="Calibri"/>
          <w:b/>
          <w:bCs/>
          <w:color w:val="000066"/>
          <w:szCs w:val="24"/>
          <w14:scene3d>
            <w14:camera w14:prst="orthographicFront"/>
            <w14:lightRig w14:rig="threePt" w14:dir="t">
              <w14:rot w14:lat="0" w14:lon="0" w14:rev="0"/>
            </w14:lightRig>
          </w14:scene3d>
        </w:rPr>
      </w:pPr>
      <w:bookmarkStart w:id="102" w:name="_Toc435315924"/>
      <w:bookmarkStart w:id="103" w:name="_Ref455338474"/>
      <w:bookmarkEnd w:id="86"/>
      <w:r w:rsidRPr="007E1B23">
        <w:rPr>
          <w:rFonts w:cs="Calibri"/>
          <w:szCs w:val="24"/>
        </w:rPr>
        <w:br w:type="page"/>
      </w:r>
    </w:p>
    <w:p w14:paraId="7E4FCAA4" w14:textId="77777777" w:rsidR="00DF56E2" w:rsidRPr="007E1B23" w:rsidRDefault="00DF56E2" w:rsidP="007E1B23">
      <w:pPr>
        <w:pStyle w:val="Heading2"/>
        <w:jc w:val="both"/>
        <w:rPr>
          <w:rFonts w:cs="Calibri"/>
          <w:szCs w:val="24"/>
        </w:rPr>
      </w:pPr>
      <w:bookmarkStart w:id="104" w:name="_Toc89691749"/>
      <w:r w:rsidRPr="007E1B23">
        <w:rPr>
          <w:rFonts w:cs="Calibri"/>
          <w:szCs w:val="24"/>
        </w:rPr>
        <w:lastRenderedPageBreak/>
        <w:t>DECLARATION OF ACCEPTANCE</w:t>
      </w:r>
      <w:bookmarkEnd w:id="102"/>
      <w:bookmarkEnd w:id="103"/>
      <w:bookmarkEnd w:id="10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7E1B23" w14:paraId="1E0D3744" w14:textId="77777777" w:rsidTr="00DA07C5">
        <w:trPr>
          <w:tblHeader/>
        </w:trPr>
        <w:tc>
          <w:tcPr>
            <w:tcW w:w="3436" w:type="pct"/>
            <w:shd w:val="clear" w:color="auto" w:fill="C6D9F1" w:themeFill="text2" w:themeFillTint="33"/>
          </w:tcPr>
          <w:p w14:paraId="561DF794" w14:textId="77777777" w:rsidR="00DF56E2" w:rsidRPr="007E1B23" w:rsidRDefault="00DF56E2" w:rsidP="007E1B23">
            <w:pPr>
              <w:jc w:val="both"/>
              <w:rPr>
                <w:rFonts w:cs="Calibri"/>
                <w:b/>
                <w:szCs w:val="24"/>
              </w:rPr>
            </w:pPr>
          </w:p>
        </w:tc>
        <w:tc>
          <w:tcPr>
            <w:tcW w:w="719" w:type="pct"/>
            <w:shd w:val="clear" w:color="auto" w:fill="C6D9F1" w:themeFill="text2" w:themeFillTint="33"/>
          </w:tcPr>
          <w:p w14:paraId="56AFC84C" w14:textId="77777777" w:rsidR="00DF56E2" w:rsidRPr="007E1B23" w:rsidRDefault="00DF56E2" w:rsidP="007E1B23">
            <w:pPr>
              <w:jc w:val="both"/>
              <w:rPr>
                <w:rFonts w:cs="Calibri"/>
                <w:b/>
                <w:szCs w:val="24"/>
              </w:rPr>
            </w:pPr>
            <w:r w:rsidRPr="007E1B23">
              <w:rPr>
                <w:rFonts w:cs="Calibri"/>
                <w:b/>
                <w:szCs w:val="24"/>
              </w:rPr>
              <w:t>ACCEPT</w:t>
            </w:r>
            <w:r w:rsidR="009609F4" w:rsidRPr="007E1B23">
              <w:rPr>
                <w:rFonts w:cs="Calibri"/>
                <w:b/>
                <w:szCs w:val="24"/>
              </w:rPr>
              <w:t xml:space="preserve"> ALL</w:t>
            </w:r>
          </w:p>
        </w:tc>
        <w:tc>
          <w:tcPr>
            <w:tcW w:w="845" w:type="pct"/>
            <w:shd w:val="clear" w:color="auto" w:fill="C6D9F1" w:themeFill="text2" w:themeFillTint="33"/>
          </w:tcPr>
          <w:p w14:paraId="30A3FC27" w14:textId="77777777" w:rsidR="00DF56E2" w:rsidRPr="007E1B23" w:rsidRDefault="00BA227B" w:rsidP="007E1B23">
            <w:pPr>
              <w:jc w:val="both"/>
              <w:rPr>
                <w:rFonts w:cs="Calibri"/>
                <w:b/>
                <w:szCs w:val="24"/>
              </w:rPr>
            </w:pPr>
            <w:r w:rsidRPr="007E1B23">
              <w:rPr>
                <w:rFonts w:cs="Calibri"/>
                <w:b/>
                <w:szCs w:val="24"/>
              </w:rPr>
              <w:t xml:space="preserve">DO </w:t>
            </w:r>
            <w:r w:rsidR="00DF56E2" w:rsidRPr="007E1B23">
              <w:rPr>
                <w:rFonts w:cs="Calibri"/>
                <w:b/>
                <w:szCs w:val="24"/>
              </w:rPr>
              <w:t>NOT ACCEPT</w:t>
            </w:r>
            <w:r w:rsidR="009609F4" w:rsidRPr="007E1B23">
              <w:rPr>
                <w:rFonts w:cs="Calibri"/>
                <w:b/>
                <w:szCs w:val="24"/>
              </w:rPr>
              <w:t xml:space="preserve"> ALL</w:t>
            </w:r>
          </w:p>
        </w:tc>
      </w:tr>
      <w:tr w:rsidR="00DF56E2" w:rsidRPr="007E1B23" w14:paraId="5D46EDDC" w14:textId="77777777" w:rsidTr="00DA07C5">
        <w:tc>
          <w:tcPr>
            <w:tcW w:w="3436" w:type="pct"/>
          </w:tcPr>
          <w:p w14:paraId="7C0DF009" w14:textId="77777777" w:rsidR="0016093F" w:rsidRPr="007E1B23" w:rsidRDefault="00DF56E2" w:rsidP="007E1B23">
            <w:pPr>
              <w:pStyle w:val="Specification"/>
              <w:numPr>
                <w:ilvl w:val="0"/>
                <w:numId w:val="5"/>
              </w:numPr>
              <w:jc w:val="both"/>
              <w:rPr>
                <w:rFonts w:cs="Calibri"/>
              </w:rPr>
            </w:pPr>
            <w:r w:rsidRPr="007E1B23">
              <w:rPr>
                <w:rFonts w:cs="Calibri"/>
              </w:rPr>
              <w:t xml:space="preserve">The bidder declares </w:t>
            </w:r>
            <w:r w:rsidR="0016093F" w:rsidRPr="007E1B23">
              <w:rPr>
                <w:rFonts w:cs="Calibri"/>
              </w:rPr>
              <w:t>to ACCEPT ALL the Speci</w:t>
            </w:r>
            <w:r w:rsidR="00932583" w:rsidRPr="007E1B23">
              <w:rPr>
                <w:rFonts w:cs="Calibri"/>
              </w:rPr>
              <w:t>al</w:t>
            </w:r>
            <w:r w:rsidR="0016093F" w:rsidRPr="007E1B23">
              <w:rPr>
                <w:rFonts w:cs="Calibri"/>
              </w:rPr>
              <w:t xml:space="preserve"> Condition of Contract </w:t>
            </w:r>
            <w:r w:rsidR="00834A22" w:rsidRPr="007E1B23">
              <w:rPr>
                <w:rFonts w:cs="Calibri"/>
              </w:rPr>
              <w:t xml:space="preserve">as specified </w:t>
            </w:r>
            <w:r w:rsidR="00C845C1" w:rsidRPr="007E1B23">
              <w:rPr>
                <w:rFonts w:cs="Calibri"/>
              </w:rPr>
              <w:t xml:space="preserve">in section </w:t>
            </w:r>
            <w:r w:rsidR="00F76999" w:rsidRPr="007E1B23">
              <w:rPr>
                <w:rFonts w:cs="Calibri"/>
              </w:rPr>
              <w:t>6.2</w:t>
            </w:r>
            <w:r w:rsidR="00BE312D" w:rsidRPr="007E1B23">
              <w:rPr>
                <w:rFonts w:cs="Calibri"/>
              </w:rPr>
              <w:t xml:space="preserve"> </w:t>
            </w:r>
            <w:r w:rsidR="00C845C1" w:rsidRPr="007E1B23">
              <w:rPr>
                <w:rFonts w:cs="Calibri"/>
              </w:rPr>
              <w:t xml:space="preserve">above </w:t>
            </w:r>
            <w:r w:rsidR="0016093F" w:rsidRPr="007E1B23">
              <w:rPr>
                <w:rFonts w:cs="Calibri"/>
              </w:rPr>
              <w:t xml:space="preserve">by </w:t>
            </w:r>
            <w:r w:rsidRPr="007E1B23">
              <w:rPr>
                <w:rFonts w:cs="Calibri"/>
              </w:rPr>
              <w:t>indicating with an “X” in the “ACCEPT</w:t>
            </w:r>
            <w:r w:rsidR="00C845C1" w:rsidRPr="007E1B23">
              <w:rPr>
                <w:rFonts w:cs="Calibri"/>
              </w:rPr>
              <w:t xml:space="preserve"> ALL</w:t>
            </w:r>
            <w:r w:rsidRPr="007E1B23">
              <w:rPr>
                <w:rFonts w:cs="Calibri"/>
              </w:rPr>
              <w:t>” column</w:t>
            </w:r>
            <w:r w:rsidR="0016093F" w:rsidRPr="007E1B23">
              <w:rPr>
                <w:rFonts w:cs="Calibri"/>
              </w:rPr>
              <w:t xml:space="preserve">, </w:t>
            </w:r>
            <w:r w:rsidR="00BE312D" w:rsidRPr="007E1B23">
              <w:rPr>
                <w:rFonts w:cs="Calibri"/>
              </w:rPr>
              <w:t>OR</w:t>
            </w:r>
          </w:p>
          <w:p w14:paraId="3DBE7C49" w14:textId="77777777" w:rsidR="00C845C1" w:rsidRPr="007E1B23" w:rsidRDefault="0016093F" w:rsidP="007E1B23">
            <w:pPr>
              <w:pStyle w:val="Specification"/>
              <w:numPr>
                <w:ilvl w:val="0"/>
                <w:numId w:val="5"/>
              </w:numPr>
              <w:jc w:val="both"/>
              <w:rPr>
                <w:rFonts w:cs="Calibri"/>
              </w:rPr>
            </w:pPr>
            <w:r w:rsidRPr="007E1B23">
              <w:rPr>
                <w:rFonts w:cs="Calibri"/>
              </w:rPr>
              <w:t xml:space="preserve">The bidder declares to NOT ACCEPT ALL the </w:t>
            </w:r>
            <w:r w:rsidR="001D2F39" w:rsidRPr="007E1B23">
              <w:rPr>
                <w:rFonts w:cs="Calibri"/>
              </w:rPr>
              <w:t>Special</w:t>
            </w:r>
            <w:r w:rsidRPr="007E1B23">
              <w:rPr>
                <w:rFonts w:cs="Calibri"/>
              </w:rPr>
              <w:t xml:space="preserve"> Conditions of Contract</w:t>
            </w:r>
            <w:r w:rsidR="00BE312D" w:rsidRPr="007E1B23">
              <w:rPr>
                <w:rFonts w:cs="Calibri"/>
              </w:rPr>
              <w:t xml:space="preserve"> as specified </w:t>
            </w:r>
            <w:r w:rsidR="00BA227B" w:rsidRPr="007E1B23">
              <w:rPr>
                <w:rFonts w:cs="Calibri"/>
              </w:rPr>
              <w:t xml:space="preserve">in </w:t>
            </w:r>
            <w:r w:rsidR="00FC22D0" w:rsidRPr="007E1B23">
              <w:rPr>
                <w:rFonts w:cs="Calibri"/>
              </w:rPr>
              <w:t xml:space="preserve">section </w:t>
            </w:r>
            <w:r w:rsidR="00F76999" w:rsidRPr="007E1B23">
              <w:rPr>
                <w:rFonts w:cs="Calibri"/>
              </w:rPr>
              <w:t>6.2</w:t>
            </w:r>
            <w:r w:rsidR="00FC22D0" w:rsidRPr="007E1B23">
              <w:rPr>
                <w:rFonts w:cs="Calibri"/>
              </w:rPr>
              <w:t xml:space="preserve"> </w:t>
            </w:r>
            <w:r w:rsidR="00BE312D" w:rsidRPr="007E1B23">
              <w:rPr>
                <w:rFonts w:cs="Calibri"/>
              </w:rPr>
              <w:t xml:space="preserve"> </w:t>
            </w:r>
            <w:r w:rsidR="00C845C1" w:rsidRPr="007E1B23">
              <w:rPr>
                <w:rFonts w:cs="Calibri"/>
              </w:rPr>
              <w:t xml:space="preserve">above </w:t>
            </w:r>
            <w:r w:rsidRPr="007E1B23">
              <w:rPr>
                <w:rFonts w:cs="Calibri"/>
              </w:rPr>
              <w:t>by</w:t>
            </w:r>
            <w:r w:rsidR="00FC22D0" w:rsidRPr="007E1B23">
              <w:rPr>
                <w:rFonts w:cs="Calibri"/>
              </w:rPr>
              <w:t xml:space="preserve">: </w:t>
            </w:r>
            <w:r w:rsidRPr="007E1B23">
              <w:rPr>
                <w:rFonts w:cs="Calibri"/>
              </w:rPr>
              <w:t xml:space="preserve"> </w:t>
            </w:r>
          </w:p>
          <w:p w14:paraId="4FB2CF77" w14:textId="77777777" w:rsidR="00C845C1" w:rsidRPr="007E1B23" w:rsidRDefault="00C845C1" w:rsidP="007E1B23">
            <w:pPr>
              <w:pStyle w:val="Specification"/>
              <w:numPr>
                <w:ilvl w:val="1"/>
                <w:numId w:val="5"/>
              </w:numPr>
              <w:jc w:val="both"/>
              <w:rPr>
                <w:rFonts w:cs="Calibri"/>
              </w:rPr>
            </w:pPr>
            <w:r w:rsidRPr="007E1B23">
              <w:rPr>
                <w:rFonts w:cs="Calibri"/>
              </w:rPr>
              <w:t>Indicating with an “X” in the “</w:t>
            </w:r>
            <w:r w:rsidR="009609F4" w:rsidRPr="007E1B23">
              <w:rPr>
                <w:rFonts w:cs="Calibri"/>
              </w:rPr>
              <w:t xml:space="preserve">DO NOT </w:t>
            </w:r>
            <w:r w:rsidRPr="007E1B23">
              <w:rPr>
                <w:rFonts w:cs="Calibri"/>
              </w:rPr>
              <w:t>ACCEPT</w:t>
            </w:r>
            <w:r w:rsidR="009609F4" w:rsidRPr="007E1B23">
              <w:rPr>
                <w:rFonts w:cs="Calibri"/>
              </w:rPr>
              <w:t xml:space="preserve"> ALL</w:t>
            </w:r>
            <w:r w:rsidRPr="007E1B23">
              <w:rPr>
                <w:rFonts w:cs="Calibri"/>
              </w:rPr>
              <w:t>” column, and;</w:t>
            </w:r>
          </w:p>
          <w:p w14:paraId="19CDE4FF" w14:textId="77777777" w:rsidR="0016093F" w:rsidRPr="007E1B23" w:rsidRDefault="00C845C1" w:rsidP="007E1B23">
            <w:pPr>
              <w:pStyle w:val="Specification"/>
              <w:numPr>
                <w:ilvl w:val="1"/>
                <w:numId w:val="5"/>
              </w:numPr>
              <w:jc w:val="both"/>
              <w:rPr>
                <w:rFonts w:cs="Calibri"/>
              </w:rPr>
            </w:pPr>
            <w:r w:rsidRPr="007E1B23">
              <w:rPr>
                <w:rFonts w:cs="Calibri"/>
              </w:rPr>
              <w:t xml:space="preserve">Provide reason and </w:t>
            </w:r>
            <w:r w:rsidR="009609F4" w:rsidRPr="007E1B23">
              <w:rPr>
                <w:rFonts w:cs="Calibri"/>
              </w:rPr>
              <w:t>proposal</w:t>
            </w:r>
            <w:r w:rsidRPr="007E1B23">
              <w:rPr>
                <w:rFonts w:cs="Calibri"/>
              </w:rPr>
              <w:t xml:space="preserve"> for each of the conditions </w:t>
            </w:r>
            <w:r w:rsidR="001C7B1B" w:rsidRPr="007E1B23">
              <w:rPr>
                <w:rFonts w:cs="Calibri"/>
              </w:rPr>
              <w:t xml:space="preserve">that </w:t>
            </w:r>
            <w:r w:rsidR="00231939" w:rsidRPr="007E1B23">
              <w:rPr>
                <w:rFonts w:cs="Calibri"/>
              </w:rPr>
              <w:t>are</w:t>
            </w:r>
            <w:r w:rsidR="001C7B1B" w:rsidRPr="007E1B23">
              <w:rPr>
                <w:rFonts w:cs="Calibri"/>
              </w:rPr>
              <w:t xml:space="preserve"> </w:t>
            </w:r>
            <w:r w:rsidRPr="007E1B23">
              <w:rPr>
                <w:rFonts w:cs="Calibri"/>
              </w:rPr>
              <w:t xml:space="preserve">not accepted. </w:t>
            </w:r>
          </w:p>
        </w:tc>
        <w:tc>
          <w:tcPr>
            <w:tcW w:w="719" w:type="pct"/>
          </w:tcPr>
          <w:p w14:paraId="0AD6B92C" w14:textId="77777777" w:rsidR="00DF56E2" w:rsidRPr="007E1B23" w:rsidRDefault="00DF56E2" w:rsidP="007E1B23">
            <w:pPr>
              <w:jc w:val="both"/>
              <w:rPr>
                <w:rFonts w:cs="Calibri"/>
                <w:szCs w:val="24"/>
              </w:rPr>
            </w:pPr>
          </w:p>
        </w:tc>
        <w:tc>
          <w:tcPr>
            <w:tcW w:w="845" w:type="pct"/>
          </w:tcPr>
          <w:p w14:paraId="6A8A78BD" w14:textId="77777777" w:rsidR="00DF56E2" w:rsidRPr="007E1B23" w:rsidRDefault="00DF56E2" w:rsidP="007E1B23">
            <w:pPr>
              <w:jc w:val="both"/>
              <w:rPr>
                <w:rFonts w:cs="Calibri"/>
                <w:szCs w:val="24"/>
              </w:rPr>
            </w:pPr>
          </w:p>
        </w:tc>
      </w:tr>
      <w:tr w:rsidR="00DF56E2" w:rsidRPr="007E1B23" w14:paraId="42A28E02" w14:textId="77777777" w:rsidTr="000D178E">
        <w:tc>
          <w:tcPr>
            <w:tcW w:w="5000" w:type="pct"/>
            <w:gridSpan w:val="3"/>
          </w:tcPr>
          <w:p w14:paraId="051FECCA" w14:textId="77777777" w:rsidR="00C845C1" w:rsidRPr="007E1B23" w:rsidRDefault="001D2F39" w:rsidP="007E1B23">
            <w:pPr>
              <w:jc w:val="both"/>
              <w:rPr>
                <w:rFonts w:cs="Calibri"/>
                <w:b/>
                <w:szCs w:val="24"/>
              </w:rPr>
            </w:pPr>
            <w:r w:rsidRPr="007E1B23">
              <w:rPr>
                <w:rFonts w:cs="Calibri"/>
                <w:b/>
                <w:szCs w:val="24"/>
              </w:rPr>
              <w:t>Comments by bidder:</w:t>
            </w:r>
          </w:p>
          <w:p w14:paraId="34CBA905" w14:textId="77777777" w:rsidR="00DF56E2" w:rsidRPr="007E1B23" w:rsidRDefault="004B5F77" w:rsidP="007E1B23">
            <w:pPr>
              <w:jc w:val="both"/>
              <w:rPr>
                <w:rFonts w:cs="Calibri"/>
                <w:szCs w:val="24"/>
              </w:rPr>
            </w:pPr>
            <w:r w:rsidRPr="007E1B23">
              <w:rPr>
                <w:rFonts w:cs="Calibri"/>
                <w:szCs w:val="24"/>
              </w:rPr>
              <w:t xml:space="preserve">Provide reason and </w:t>
            </w:r>
            <w:r w:rsidR="009609F4" w:rsidRPr="007E1B23">
              <w:rPr>
                <w:rFonts w:cs="Calibri"/>
                <w:szCs w:val="24"/>
              </w:rPr>
              <w:t>proposal</w:t>
            </w:r>
            <w:r w:rsidRPr="007E1B23">
              <w:rPr>
                <w:rFonts w:cs="Calibri"/>
                <w:szCs w:val="24"/>
              </w:rPr>
              <w:t xml:space="preserve"> for each of the conditions not accepted as per the format:</w:t>
            </w:r>
          </w:p>
          <w:p w14:paraId="04200208" w14:textId="77777777" w:rsidR="004B5F77" w:rsidRPr="007E1B23" w:rsidRDefault="004B5F77" w:rsidP="007E1B23">
            <w:pPr>
              <w:jc w:val="both"/>
              <w:rPr>
                <w:rFonts w:cs="Calibri"/>
                <w:szCs w:val="24"/>
              </w:rPr>
            </w:pPr>
            <w:r w:rsidRPr="007E1B23">
              <w:rPr>
                <w:rFonts w:cs="Calibri"/>
                <w:szCs w:val="24"/>
              </w:rPr>
              <w:t>Condition Reference:</w:t>
            </w:r>
          </w:p>
          <w:p w14:paraId="5AFA9EE2" w14:textId="77777777" w:rsidR="004B5F77" w:rsidRPr="007E1B23" w:rsidRDefault="004B5F77" w:rsidP="007E1B23">
            <w:pPr>
              <w:jc w:val="both"/>
              <w:rPr>
                <w:rFonts w:cs="Calibri"/>
                <w:szCs w:val="24"/>
              </w:rPr>
            </w:pPr>
            <w:r w:rsidRPr="007E1B23">
              <w:rPr>
                <w:rFonts w:cs="Calibri"/>
                <w:szCs w:val="24"/>
              </w:rPr>
              <w:t>Reason</w:t>
            </w:r>
            <w:r w:rsidR="009609F4" w:rsidRPr="007E1B23">
              <w:rPr>
                <w:rFonts w:cs="Calibri"/>
                <w:szCs w:val="24"/>
              </w:rPr>
              <w:t>:</w:t>
            </w:r>
          </w:p>
          <w:p w14:paraId="5BAE23DC" w14:textId="77777777" w:rsidR="00DF56E2" w:rsidRPr="007E1B23" w:rsidRDefault="004B5F77" w:rsidP="007E1B23">
            <w:pPr>
              <w:jc w:val="both"/>
              <w:rPr>
                <w:rFonts w:cs="Calibri"/>
                <w:b/>
                <w:szCs w:val="24"/>
              </w:rPr>
            </w:pPr>
            <w:r w:rsidRPr="007E1B23">
              <w:rPr>
                <w:rFonts w:cs="Calibri"/>
                <w:szCs w:val="24"/>
              </w:rPr>
              <w:t>Pr</w:t>
            </w:r>
            <w:r w:rsidR="009609F4" w:rsidRPr="007E1B23">
              <w:rPr>
                <w:rFonts w:cs="Calibri"/>
                <w:szCs w:val="24"/>
              </w:rPr>
              <w:t>oposal</w:t>
            </w:r>
            <w:r w:rsidR="00984FEE" w:rsidRPr="007E1B23">
              <w:rPr>
                <w:rFonts w:cs="Calibri"/>
                <w:szCs w:val="24"/>
              </w:rPr>
              <w:t>:</w:t>
            </w:r>
          </w:p>
        </w:tc>
      </w:tr>
    </w:tbl>
    <w:p w14:paraId="712EA975" w14:textId="77777777" w:rsidR="00DF56E2" w:rsidRPr="007E1B23" w:rsidRDefault="00DF56E2" w:rsidP="007E1B23">
      <w:pPr>
        <w:jc w:val="both"/>
        <w:rPr>
          <w:rFonts w:cs="Calibri"/>
          <w:b/>
          <w:szCs w:val="24"/>
        </w:rPr>
      </w:pPr>
      <w:r w:rsidRPr="007E1B23">
        <w:rPr>
          <w:rFonts w:cs="Calibri"/>
          <w:b/>
          <w:szCs w:val="24"/>
        </w:rPr>
        <w:br w:type="page"/>
      </w:r>
    </w:p>
    <w:p w14:paraId="2627D954" w14:textId="77777777" w:rsidR="0070175D" w:rsidRPr="00F514BB" w:rsidRDefault="0066206F" w:rsidP="007E1B23">
      <w:pPr>
        <w:pStyle w:val="AnnexH2"/>
        <w:jc w:val="both"/>
        <w:rPr>
          <w:rFonts w:cs="Calibri"/>
          <w:sz w:val="28"/>
          <w:szCs w:val="28"/>
        </w:rPr>
      </w:pPr>
      <w:bookmarkStart w:id="105" w:name="_Toc435315925"/>
      <w:bookmarkStart w:id="106" w:name="_Toc89691750"/>
      <w:r w:rsidRPr="00F514BB">
        <w:rPr>
          <w:rFonts w:cs="Calibri"/>
          <w:sz w:val="28"/>
          <w:szCs w:val="28"/>
        </w:rPr>
        <w:lastRenderedPageBreak/>
        <w:t xml:space="preserve">COSTING </w:t>
      </w:r>
      <w:r w:rsidR="00376BCF" w:rsidRPr="00F514BB">
        <w:rPr>
          <w:rFonts w:cs="Calibri"/>
          <w:sz w:val="28"/>
          <w:szCs w:val="28"/>
        </w:rPr>
        <w:t xml:space="preserve">AND </w:t>
      </w:r>
      <w:r w:rsidRPr="00F514BB">
        <w:rPr>
          <w:rFonts w:cs="Calibri"/>
          <w:sz w:val="28"/>
          <w:szCs w:val="28"/>
        </w:rPr>
        <w:t>PRICING</w:t>
      </w:r>
      <w:bookmarkEnd w:id="105"/>
      <w:bookmarkEnd w:id="106"/>
    </w:p>
    <w:p w14:paraId="61C92DAD" w14:textId="77777777" w:rsidR="00190E5E" w:rsidRPr="007E1B23" w:rsidRDefault="00190E5E" w:rsidP="007E1B23">
      <w:pPr>
        <w:pStyle w:val="Heading1"/>
        <w:jc w:val="both"/>
        <w:rPr>
          <w:rFonts w:cs="Calibri"/>
          <w:sz w:val="24"/>
          <w:szCs w:val="24"/>
        </w:rPr>
      </w:pPr>
      <w:bookmarkStart w:id="107" w:name="_Ref455599421"/>
      <w:bookmarkStart w:id="108" w:name="_Toc89691751"/>
      <w:bookmarkStart w:id="109" w:name="_Toc435315926"/>
      <w:r w:rsidRPr="007E1B23">
        <w:rPr>
          <w:rFonts w:cs="Calibri"/>
          <w:sz w:val="24"/>
          <w:szCs w:val="24"/>
        </w:rPr>
        <w:t>COSTING AND PRICING</w:t>
      </w:r>
      <w:bookmarkEnd w:id="107"/>
      <w:bookmarkEnd w:id="108"/>
    </w:p>
    <w:p w14:paraId="7DEA2E98" w14:textId="77777777" w:rsidR="00BF5791" w:rsidRPr="007E1B23" w:rsidRDefault="005A3FC5" w:rsidP="007E1B23">
      <w:pPr>
        <w:pStyle w:val="Heading2"/>
        <w:ind w:left="709" w:hanging="709"/>
        <w:jc w:val="both"/>
        <w:rPr>
          <w:rFonts w:cs="Calibri"/>
          <w:szCs w:val="24"/>
        </w:rPr>
      </w:pPr>
      <w:bookmarkStart w:id="110" w:name="_Toc89691752"/>
      <w:bookmarkEnd w:id="109"/>
      <w:r w:rsidRPr="007E1B23">
        <w:rPr>
          <w:rFonts w:cs="Calibri"/>
          <w:szCs w:val="24"/>
        </w:rPr>
        <w:t>COSTING AND PRICING EVALUATION</w:t>
      </w:r>
      <w:bookmarkEnd w:id="110"/>
    </w:p>
    <w:p w14:paraId="1C0A7AE0" w14:textId="77777777" w:rsidR="005A2E46" w:rsidRPr="007E1B23" w:rsidRDefault="005A2E46" w:rsidP="007E1B23">
      <w:pPr>
        <w:pStyle w:val="Specification"/>
        <w:numPr>
          <w:ilvl w:val="1"/>
          <w:numId w:val="46"/>
        </w:numPr>
        <w:jc w:val="both"/>
        <w:rPr>
          <w:rFonts w:cs="Calibri"/>
        </w:rPr>
      </w:pPr>
      <w:r w:rsidRPr="007E1B23">
        <w:rPr>
          <w:rFonts w:cs="Calibri"/>
        </w:rPr>
        <w:t xml:space="preserve">In terms of </w:t>
      </w:r>
      <w:r w:rsidR="00231939" w:rsidRPr="007E1B23">
        <w:rPr>
          <w:rFonts w:cs="Calibri"/>
        </w:rPr>
        <w:t xml:space="preserve">the </w:t>
      </w:r>
      <w:r w:rsidRPr="007E1B23">
        <w:rPr>
          <w:rFonts w:cs="Calibri"/>
        </w:rPr>
        <w:t>P</w:t>
      </w:r>
      <w:r w:rsidR="00A90316" w:rsidRPr="007E1B23">
        <w:rPr>
          <w:rFonts w:cs="Calibri"/>
        </w:rPr>
        <w:t xml:space="preserve">referential </w:t>
      </w:r>
      <w:r w:rsidRPr="007E1B23">
        <w:rPr>
          <w:rFonts w:cs="Calibri"/>
        </w:rPr>
        <w:t>P</w:t>
      </w:r>
      <w:r w:rsidR="00A90316" w:rsidRPr="007E1B23">
        <w:rPr>
          <w:rFonts w:cs="Calibri"/>
        </w:rPr>
        <w:t xml:space="preserve">rocurement </w:t>
      </w:r>
      <w:r w:rsidRPr="007E1B23">
        <w:rPr>
          <w:rFonts w:cs="Calibri"/>
        </w:rPr>
        <w:t>P</w:t>
      </w:r>
      <w:r w:rsidR="00A90316" w:rsidRPr="007E1B23">
        <w:rPr>
          <w:rFonts w:cs="Calibri"/>
        </w:rPr>
        <w:t xml:space="preserve">olicy </w:t>
      </w:r>
      <w:r w:rsidRPr="007E1B23">
        <w:rPr>
          <w:rFonts w:cs="Calibri"/>
        </w:rPr>
        <w:t>F</w:t>
      </w:r>
      <w:r w:rsidR="00A90316" w:rsidRPr="007E1B23">
        <w:rPr>
          <w:rFonts w:cs="Calibri"/>
        </w:rPr>
        <w:t xml:space="preserve">ramework </w:t>
      </w:r>
      <w:r w:rsidRPr="007E1B23">
        <w:rPr>
          <w:rFonts w:cs="Calibri"/>
        </w:rPr>
        <w:t>A</w:t>
      </w:r>
      <w:r w:rsidR="00A90316" w:rsidRPr="007E1B23">
        <w:rPr>
          <w:rFonts w:cs="Calibri"/>
        </w:rPr>
        <w:t>ct (PPPFA)</w:t>
      </w:r>
      <w:r w:rsidRPr="007E1B23">
        <w:rPr>
          <w:rFonts w:cs="Calibri"/>
        </w:rPr>
        <w:t xml:space="preserve">, the following preference point system </w:t>
      </w:r>
      <w:r w:rsidR="00231939" w:rsidRPr="007E1B23">
        <w:rPr>
          <w:rFonts w:cs="Calibri"/>
        </w:rPr>
        <w:t>applies</w:t>
      </w:r>
      <w:r w:rsidRPr="007E1B23">
        <w:rPr>
          <w:rFonts w:cs="Calibri"/>
        </w:rPr>
        <w:t xml:space="preserve"> to all Bids:</w:t>
      </w:r>
    </w:p>
    <w:p w14:paraId="5918AE61" w14:textId="77777777" w:rsidR="005A2E46" w:rsidRPr="007E1B23" w:rsidRDefault="00663AE7" w:rsidP="007E1B23">
      <w:pPr>
        <w:pStyle w:val="Specification"/>
        <w:numPr>
          <w:ilvl w:val="2"/>
          <w:numId w:val="24"/>
        </w:numPr>
        <w:tabs>
          <w:tab w:val="num" w:pos="2268"/>
        </w:tabs>
        <w:jc w:val="both"/>
        <w:rPr>
          <w:rFonts w:cs="Calibri"/>
        </w:rPr>
      </w:pPr>
      <w:r w:rsidRPr="007E1B23">
        <w:rPr>
          <w:rFonts w:cs="Calibri"/>
        </w:rPr>
        <w:t xml:space="preserve">the 80/20 system (80 Price, 20B-BBEE) </w:t>
      </w:r>
      <w:r w:rsidR="005A2E46" w:rsidRPr="007E1B23">
        <w:rPr>
          <w:rFonts w:cs="Calibri"/>
        </w:rPr>
        <w:t>for requirements with a Rand value of up to R</w:t>
      </w:r>
      <w:r w:rsidR="00D408A0" w:rsidRPr="007E1B23">
        <w:rPr>
          <w:rFonts w:cs="Calibri"/>
        </w:rPr>
        <w:t>50</w:t>
      </w:r>
      <w:r w:rsidR="005A2E46" w:rsidRPr="007E1B23">
        <w:rPr>
          <w:rFonts w:cs="Calibri"/>
        </w:rPr>
        <w:t xml:space="preserve"> 000 000 (all applicable taxes included); </w:t>
      </w:r>
      <w:r w:rsidR="00A90316" w:rsidRPr="007E1B23">
        <w:rPr>
          <w:rFonts w:cs="Calibri"/>
        </w:rPr>
        <w:t>or</w:t>
      </w:r>
      <w:r w:rsidR="005A2E46" w:rsidRPr="007E1B23">
        <w:rPr>
          <w:rFonts w:cs="Calibri"/>
        </w:rPr>
        <w:t xml:space="preserve"> </w:t>
      </w:r>
    </w:p>
    <w:p w14:paraId="22E69243" w14:textId="77777777" w:rsidR="00663AE7" w:rsidRPr="007E1B23" w:rsidRDefault="005A2E46" w:rsidP="007E1B23">
      <w:pPr>
        <w:pStyle w:val="Specification"/>
        <w:numPr>
          <w:ilvl w:val="2"/>
          <w:numId w:val="24"/>
        </w:numPr>
        <w:tabs>
          <w:tab w:val="num" w:pos="2268"/>
        </w:tabs>
        <w:jc w:val="both"/>
        <w:rPr>
          <w:rFonts w:cs="Calibri"/>
        </w:rPr>
      </w:pPr>
      <w:r w:rsidRPr="007E1B23">
        <w:rPr>
          <w:rFonts w:cs="Calibri"/>
        </w:rPr>
        <w:t xml:space="preserve">the 90/10 system </w:t>
      </w:r>
      <w:r w:rsidR="00663AE7" w:rsidRPr="007E1B23">
        <w:rPr>
          <w:rFonts w:cs="Calibri"/>
        </w:rPr>
        <w:t xml:space="preserve">(90 Price and 10 B-BBEE) </w:t>
      </w:r>
      <w:r w:rsidRPr="007E1B23">
        <w:rPr>
          <w:rFonts w:cs="Calibri"/>
        </w:rPr>
        <w:t>for requirements with a Rand value above R</w:t>
      </w:r>
      <w:r w:rsidR="00D408A0" w:rsidRPr="007E1B23">
        <w:rPr>
          <w:rFonts w:cs="Calibri"/>
        </w:rPr>
        <w:t>50</w:t>
      </w:r>
      <w:r w:rsidRPr="007E1B23">
        <w:rPr>
          <w:rFonts w:cs="Calibri"/>
        </w:rPr>
        <w:t xml:space="preserve"> 000 000 (</w:t>
      </w:r>
      <w:r w:rsidR="00663AE7" w:rsidRPr="007E1B23">
        <w:rPr>
          <w:rFonts w:cs="Calibri"/>
        </w:rPr>
        <w:t>all applicable taxes included).</w:t>
      </w:r>
    </w:p>
    <w:p w14:paraId="0285D1B6" w14:textId="77777777" w:rsidR="009A494F" w:rsidRPr="007E1B23" w:rsidRDefault="00A90316" w:rsidP="007E1B23">
      <w:pPr>
        <w:pStyle w:val="Specification"/>
        <w:numPr>
          <w:ilvl w:val="1"/>
          <w:numId w:val="46"/>
        </w:numPr>
        <w:jc w:val="both"/>
        <w:rPr>
          <w:rFonts w:cs="Calibri"/>
        </w:rPr>
      </w:pPr>
      <w:r w:rsidRPr="007E1B23">
        <w:rPr>
          <w:rFonts w:cs="Calibri"/>
        </w:rPr>
        <w:t>T</w:t>
      </w:r>
      <w:r w:rsidR="00B35871" w:rsidRPr="007E1B23">
        <w:rPr>
          <w:rFonts w:cs="Calibri"/>
        </w:rPr>
        <w:t>his</w:t>
      </w:r>
      <w:r w:rsidR="00A87ED9" w:rsidRPr="007E1B23">
        <w:rPr>
          <w:rFonts w:cs="Calibri"/>
        </w:rPr>
        <w:t xml:space="preserve"> bid </w:t>
      </w:r>
      <w:r w:rsidR="005A2E46" w:rsidRPr="007E1B23">
        <w:rPr>
          <w:rFonts w:cs="Calibri"/>
        </w:rPr>
        <w:t xml:space="preserve">will be evaluated </w:t>
      </w:r>
      <w:r w:rsidR="00663AE7" w:rsidRPr="007E1B23">
        <w:rPr>
          <w:rFonts w:cs="Calibri"/>
        </w:rPr>
        <w:t xml:space="preserve">using the </w:t>
      </w:r>
      <w:r w:rsidR="00D07110" w:rsidRPr="007E1B23">
        <w:rPr>
          <w:rFonts w:cs="Calibri"/>
        </w:rPr>
        <w:t xml:space="preserve">PPPFA </w:t>
      </w:r>
      <w:r w:rsidR="005A2E46" w:rsidRPr="007E1B23">
        <w:rPr>
          <w:rFonts w:cs="Calibri"/>
        </w:rPr>
        <w:t>preferential point</w:t>
      </w:r>
      <w:r w:rsidR="001D2F39" w:rsidRPr="007E1B23">
        <w:rPr>
          <w:rFonts w:cs="Calibri"/>
        </w:rPr>
        <w:t>s scoring system</w:t>
      </w:r>
      <w:r w:rsidR="00663AE7" w:rsidRPr="007E1B23">
        <w:rPr>
          <w:rFonts w:cs="Calibri"/>
        </w:rPr>
        <w:t xml:space="preserve"> of </w:t>
      </w:r>
      <w:r w:rsidR="00D408A0" w:rsidRPr="007E1B23">
        <w:rPr>
          <w:rFonts w:cs="Calibri"/>
        </w:rPr>
        <w:t>80</w:t>
      </w:r>
      <w:r w:rsidR="00663AE7" w:rsidRPr="007E1B23">
        <w:rPr>
          <w:rFonts w:cs="Calibri"/>
        </w:rPr>
        <w:t>/</w:t>
      </w:r>
      <w:r w:rsidR="00D408A0" w:rsidRPr="007E1B23">
        <w:rPr>
          <w:rFonts w:cs="Calibri"/>
        </w:rPr>
        <w:t>20</w:t>
      </w:r>
      <w:r w:rsidR="0097548D" w:rsidRPr="007E1B23">
        <w:rPr>
          <w:rFonts w:cs="Calibri"/>
        </w:rPr>
        <w:t>.</w:t>
      </w:r>
    </w:p>
    <w:p w14:paraId="62CADD86" w14:textId="77777777" w:rsidR="00DC1F4F" w:rsidRPr="007E1B23" w:rsidRDefault="00DC1F4F" w:rsidP="007E1B23">
      <w:pPr>
        <w:pStyle w:val="Specification"/>
        <w:numPr>
          <w:ilvl w:val="1"/>
          <w:numId w:val="46"/>
        </w:numPr>
        <w:jc w:val="both"/>
        <w:rPr>
          <w:rFonts w:cs="Calibri"/>
        </w:rPr>
      </w:pPr>
      <w:r w:rsidRPr="007E1B23">
        <w:rPr>
          <w:rFonts w:cs="Calibri"/>
        </w:rPr>
        <w:t xml:space="preserve">The bidder must complete the declaration of acceptance as per section </w:t>
      </w:r>
      <w:r w:rsidR="0012386D" w:rsidRPr="007E1B23">
        <w:rPr>
          <w:rFonts w:cs="Calibri"/>
        </w:rPr>
        <w:t>7.4</w:t>
      </w:r>
      <w:r w:rsidRPr="007E1B23">
        <w:rPr>
          <w:rFonts w:cs="Calibri"/>
        </w:rPr>
        <w:t xml:space="preserve"> below by marking with an “X” either “ACCEPT ALL”, or “DO NOT ACCEPT ALL”, failing which the declaration will be regarded as “DO NOT ACCEPT ALL” and the bid will be disqualified. </w:t>
      </w:r>
    </w:p>
    <w:p w14:paraId="1BA1568B" w14:textId="77777777" w:rsidR="00DC1F4F" w:rsidRPr="007E1B23" w:rsidRDefault="00DC1F4F" w:rsidP="007E1B23">
      <w:pPr>
        <w:pStyle w:val="Specification"/>
        <w:numPr>
          <w:ilvl w:val="1"/>
          <w:numId w:val="46"/>
        </w:numPr>
        <w:jc w:val="both"/>
        <w:rPr>
          <w:rFonts w:cs="Calibri"/>
        </w:rPr>
      </w:pPr>
      <w:r w:rsidRPr="007E1B23">
        <w:rPr>
          <w:rFonts w:cs="Calibri"/>
        </w:rPr>
        <w:t xml:space="preserve">Bidder will be bound by the following general </w:t>
      </w:r>
      <w:r w:rsidR="000402F6" w:rsidRPr="007E1B23">
        <w:rPr>
          <w:rFonts w:cs="Calibri"/>
        </w:rPr>
        <w:t>costing and pricing</w:t>
      </w:r>
      <w:r w:rsidRPr="007E1B23">
        <w:rPr>
          <w:rFonts w:cs="Calibri"/>
        </w:rPr>
        <w:t xml:space="preserve">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1781DC74" w14:textId="77777777" w:rsidR="005A3FC5" w:rsidRPr="007E1B23" w:rsidRDefault="00D92428" w:rsidP="007E1B23">
      <w:pPr>
        <w:pStyle w:val="Heading2"/>
        <w:ind w:left="709" w:hanging="709"/>
        <w:jc w:val="both"/>
        <w:rPr>
          <w:rFonts w:cs="Calibri"/>
          <w:szCs w:val="24"/>
        </w:rPr>
      </w:pPr>
      <w:bookmarkStart w:id="111" w:name="_Toc435315929"/>
      <w:bookmarkStart w:id="112" w:name="_Ref455341462"/>
      <w:bookmarkStart w:id="113" w:name="_Toc89691753"/>
      <w:r w:rsidRPr="007E1B23">
        <w:rPr>
          <w:rFonts w:cs="Calibri"/>
          <w:szCs w:val="24"/>
        </w:rPr>
        <w:t>COSTING AND PRICING CONDITIONS</w:t>
      </w:r>
      <w:bookmarkEnd w:id="111"/>
      <w:bookmarkEnd w:id="112"/>
      <w:bookmarkEnd w:id="113"/>
    </w:p>
    <w:p w14:paraId="6BF30C54" w14:textId="7A972C64" w:rsidR="004D6157" w:rsidRPr="00896C97" w:rsidRDefault="00733455" w:rsidP="00F514BB">
      <w:pPr>
        <w:pStyle w:val="Specification"/>
        <w:numPr>
          <w:ilvl w:val="6"/>
          <w:numId w:val="46"/>
        </w:numPr>
        <w:ind w:left="709" w:hanging="283"/>
        <w:jc w:val="both"/>
        <w:rPr>
          <w:rFonts w:cs="Calibri"/>
        </w:rPr>
      </w:pPr>
      <w:r w:rsidRPr="00896C97">
        <w:rPr>
          <w:rFonts w:cs="Calibri"/>
          <w:b/>
          <w:bCs/>
        </w:rPr>
        <w:t>SOUTH AFRICAN PRICING</w:t>
      </w:r>
    </w:p>
    <w:p w14:paraId="662CE993" w14:textId="77777777" w:rsidR="00D92428" w:rsidRPr="007E1B23" w:rsidRDefault="00D92428" w:rsidP="007E1B23">
      <w:pPr>
        <w:pStyle w:val="Specification"/>
        <w:numPr>
          <w:ilvl w:val="0"/>
          <w:numId w:val="0"/>
        </w:numPr>
        <w:ind w:left="567" w:firstLine="142"/>
        <w:jc w:val="both"/>
        <w:rPr>
          <w:rFonts w:cs="Calibri"/>
        </w:rPr>
      </w:pPr>
      <w:r w:rsidRPr="007E1B23">
        <w:rPr>
          <w:rFonts w:cs="Calibri"/>
        </w:rPr>
        <w:t xml:space="preserve">The total price must be </w:t>
      </w:r>
      <w:r w:rsidR="00DA07C5" w:rsidRPr="007E1B23">
        <w:rPr>
          <w:rFonts w:cs="Calibri"/>
        </w:rPr>
        <w:t>VAT inclusive and</w:t>
      </w:r>
      <w:r w:rsidRPr="007E1B23">
        <w:rPr>
          <w:rFonts w:cs="Calibri"/>
        </w:rPr>
        <w:t xml:space="preserve"> </w:t>
      </w:r>
      <w:r w:rsidR="00DA07C5" w:rsidRPr="007E1B23">
        <w:rPr>
          <w:rFonts w:cs="Calibri"/>
        </w:rPr>
        <w:t>be quoted in South African Rand (ZAR).</w:t>
      </w:r>
      <w:r w:rsidR="00DA07C5" w:rsidRPr="007E1B23">
        <w:rPr>
          <w:rFonts w:cs="Calibri"/>
        </w:rPr>
        <w:tab/>
      </w:r>
    </w:p>
    <w:p w14:paraId="64099E5E" w14:textId="77777777" w:rsidR="00D92428" w:rsidRPr="00896C97" w:rsidRDefault="00DA07C5" w:rsidP="00F514BB">
      <w:pPr>
        <w:pStyle w:val="Specification"/>
        <w:numPr>
          <w:ilvl w:val="6"/>
          <w:numId w:val="46"/>
        </w:numPr>
        <w:ind w:left="709" w:hanging="283"/>
        <w:jc w:val="both"/>
        <w:rPr>
          <w:rFonts w:cs="Calibri"/>
          <w:b/>
          <w:bCs/>
        </w:rPr>
      </w:pPr>
      <w:r w:rsidRPr="00896C97">
        <w:rPr>
          <w:rFonts w:cs="Calibri"/>
          <w:b/>
          <w:bCs/>
        </w:rPr>
        <w:t>TOTAL PRICE</w:t>
      </w:r>
    </w:p>
    <w:p w14:paraId="600D608D" w14:textId="77777777" w:rsidR="00D92428" w:rsidRPr="007E1B23" w:rsidRDefault="00DA07C5" w:rsidP="007E1B23">
      <w:pPr>
        <w:pStyle w:val="Specification"/>
        <w:numPr>
          <w:ilvl w:val="1"/>
          <w:numId w:val="19"/>
        </w:numPr>
        <w:tabs>
          <w:tab w:val="clear" w:pos="1134"/>
        </w:tabs>
        <w:ind w:left="1701"/>
        <w:jc w:val="both"/>
        <w:rPr>
          <w:rFonts w:cs="Calibri"/>
        </w:rPr>
      </w:pPr>
      <w:r w:rsidRPr="007E1B23">
        <w:rPr>
          <w:rFonts w:cs="Calibri"/>
        </w:rPr>
        <w:t xml:space="preserve">All </w:t>
      </w:r>
      <w:r w:rsidR="00B35871" w:rsidRPr="007E1B23">
        <w:rPr>
          <w:rFonts w:cs="Calibri"/>
        </w:rPr>
        <w:t xml:space="preserve">quoted </w:t>
      </w:r>
      <w:r w:rsidRPr="007E1B23">
        <w:rPr>
          <w:rFonts w:cs="Calibri"/>
        </w:rPr>
        <w:t>prices are the total price for the entire scope of required services and deliverables to be provided by the bidder.</w:t>
      </w:r>
    </w:p>
    <w:p w14:paraId="7C3DEA58" w14:textId="77777777" w:rsidR="00D92428" w:rsidRPr="007E1B23" w:rsidRDefault="00DA07C5" w:rsidP="007E1B23">
      <w:pPr>
        <w:pStyle w:val="Specification"/>
        <w:numPr>
          <w:ilvl w:val="1"/>
          <w:numId w:val="19"/>
        </w:numPr>
        <w:tabs>
          <w:tab w:val="clear" w:pos="1134"/>
        </w:tabs>
        <w:ind w:left="1701"/>
        <w:jc w:val="both"/>
        <w:rPr>
          <w:rFonts w:cs="Calibri"/>
        </w:rPr>
      </w:pPr>
      <w:r w:rsidRPr="007E1B23">
        <w:rPr>
          <w:rFonts w:cs="Calibri"/>
        </w:rPr>
        <w:t>The cost of delivery, labour, S&amp;T, overtime, etc. must be included in this bid.</w:t>
      </w:r>
    </w:p>
    <w:p w14:paraId="6E542C19" w14:textId="77777777" w:rsidR="00CF70F6" w:rsidRPr="007E1B23" w:rsidRDefault="00DA07C5" w:rsidP="007E1B23">
      <w:pPr>
        <w:pStyle w:val="Specification"/>
        <w:numPr>
          <w:ilvl w:val="1"/>
          <w:numId w:val="19"/>
        </w:numPr>
        <w:tabs>
          <w:tab w:val="clear" w:pos="1134"/>
        </w:tabs>
        <w:ind w:left="1701"/>
        <w:jc w:val="both"/>
        <w:rPr>
          <w:rFonts w:cs="Calibri"/>
        </w:rPr>
      </w:pPr>
      <w:r w:rsidRPr="007E1B23">
        <w:rPr>
          <w:rFonts w:cs="Calibri"/>
        </w:rPr>
        <w:t>All additional costs must be clearly specified.</w:t>
      </w:r>
      <w:r w:rsidRPr="007E1B23">
        <w:rPr>
          <w:rFonts w:cs="Calibri"/>
        </w:rPr>
        <w:tab/>
      </w:r>
    </w:p>
    <w:p w14:paraId="2E2CBE48" w14:textId="148EECB2" w:rsidR="002F33E4" w:rsidRPr="00896C97" w:rsidRDefault="00CF70F6" w:rsidP="00F514BB">
      <w:pPr>
        <w:pStyle w:val="Specification"/>
        <w:numPr>
          <w:ilvl w:val="6"/>
          <w:numId w:val="46"/>
        </w:numPr>
        <w:ind w:left="709" w:hanging="283"/>
        <w:jc w:val="both"/>
        <w:rPr>
          <w:rFonts w:cs="Calibri"/>
          <w:b/>
          <w:bCs/>
        </w:rPr>
      </w:pPr>
      <w:bookmarkStart w:id="114" w:name="_Toc435315931"/>
      <w:r w:rsidRPr="00896C97">
        <w:rPr>
          <w:rFonts w:cs="Calibri"/>
          <w:b/>
          <w:bCs/>
        </w:rPr>
        <w:t>BID EXCHANGE RATE CONDITIONS</w:t>
      </w:r>
      <w:bookmarkEnd w:id="114"/>
    </w:p>
    <w:p w14:paraId="058CAC19" w14:textId="77777777" w:rsidR="00CF70F6" w:rsidRPr="007E1B23" w:rsidRDefault="00CF70F6" w:rsidP="007E1B23">
      <w:pPr>
        <w:pStyle w:val="Specification"/>
        <w:numPr>
          <w:ilvl w:val="0"/>
          <w:numId w:val="0"/>
        </w:numPr>
        <w:ind w:left="567"/>
        <w:jc w:val="both"/>
        <w:rPr>
          <w:rFonts w:cs="Calibri"/>
        </w:rPr>
      </w:pPr>
      <w:r w:rsidRPr="007E1B23">
        <w:rPr>
          <w:rFonts w:cs="Calibri"/>
        </w:rPr>
        <w:t>The bidders must use the exchange rate provided below to enable SITA to compare the prices provided by using the same exchange rate:</w:t>
      </w:r>
    </w:p>
    <w:p w14:paraId="00B2E9B1" w14:textId="77777777" w:rsidR="00F76999" w:rsidRPr="007E1B23" w:rsidRDefault="00F76999" w:rsidP="007E1B23">
      <w:pPr>
        <w:pStyle w:val="Specification"/>
        <w:numPr>
          <w:ilvl w:val="0"/>
          <w:numId w:val="0"/>
        </w:numPr>
        <w:ind w:left="567"/>
        <w:jc w:val="both"/>
        <w:rPr>
          <w:rFonts w:cs="Calibri"/>
          <w:b/>
        </w:rPr>
      </w:pP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7E1B23" w14:paraId="21884AAE" w14:textId="77777777" w:rsidTr="00F514BB">
        <w:tc>
          <w:tcPr>
            <w:tcW w:w="4252" w:type="dxa"/>
            <w:shd w:val="clear" w:color="auto" w:fill="C6D9F1" w:themeFill="text2" w:themeFillTint="33"/>
          </w:tcPr>
          <w:p w14:paraId="6ABBDE06" w14:textId="77777777" w:rsidR="00CF70F6" w:rsidRPr="007E1B23" w:rsidRDefault="00CF70F6" w:rsidP="007E1B23">
            <w:pPr>
              <w:jc w:val="both"/>
              <w:rPr>
                <w:rFonts w:cs="Calibri"/>
                <w:b/>
                <w:szCs w:val="24"/>
              </w:rPr>
            </w:pPr>
            <w:r w:rsidRPr="007E1B23">
              <w:rPr>
                <w:rFonts w:cs="Calibri"/>
                <w:b/>
                <w:szCs w:val="24"/>
              </w:rPr>
              <w:t>Foreign currency</w:t>
            </w:r>
          </w:p>
        </w:tc>
        <w:tc>
          <w:tcPr>
            <w:tcW w:w="4814" w:type="dxa"/>
            <w:shd w:val="clear" w:color="auto" w:fill="C6D9F1" w:themeFill="text2" w:themeFillTint="33"/>
          </w:tcPr>
          <w:p w14:paraId="44418B42" w14:textId="77777777" w:rsidR="00CF70F6" w:rsidRPr="007E1B23" w:rsidRDefault="00CF70F6" w:rsidP="007E1B23">
            <w:pPr>
              <w:jc w:val="both"/>
              <w:rPr>
                <w:rFonts w:cs="Calibri"/>
                <w:b/>
                <w:szCs w:val="24"/>
              </w:rPr>
            </w:pPr>
            <w:r w:rsidRPr="007E1B23">
              <w:rPr>
                <w:rFonts w:cs="Calibri"/>
                <w:b/>
                <w:szCs w:val="24"/>
              </w:rPr>
              <w:t xml:space="preserve">South African Rand (ZAR) exchange rate </w:t>
            </w:r>
          </w:p>
        </w:tc>
      </w:tr>
      <w:tr w:rsidR="00CF70F6" w:rsidRPr="007E1B23" w14:paraId="3BC2A932" w14:textId="77777777" w:rsidTr="00F514BB">
        <w:tc>
          <w:tcPr>
            <w:tcW w:w="4252" w:type="dxa"/>
            <w:shd w:val="clear" w:color="auto" w:fill="auto"/>
          </w:tcPr>
          <w:p w14:paraId="04A5B7AD" w14:textId="77777777" w:rsidR="00CF70F6" w:rsidRPr="007E1B23" w:rsidRDefault="00CF70F6" w:rsidP="007E1B23">
            <w:pPr>
              <w:jc w:val="both"/>
              <w:rPr>
                <w:rFonts w:cs="Calibri"/>
                <w:szCs w:val="24"/>
              </w:rPr>
            </w:pPr>
            <w:r w:rsidRPr="007E1B23">
              <w:rPr>
                <w:rFonts w:cs="Calibri"/>
                <w:szCs w:val="24"/>
              </w:rPr>
              <w:t>1 US Dollar</w:t>
            </w:r>
          </w:p>
        </w:tc>
        <w:tc>
          <w:tcPr>
            <w:tcW w:w="4814" w:type="dxa"/>
          </w:tcPr>
          <w:p w14:paraId="64841FBE" w14:textId="19A3065B" w:rsidR="00CF70F6" w:rsidRPr="00F514BB" w:rsidRDefault="00EF30F2" w:rsidP="00F514BB">
            <w:pPr>
              <w:jc w:val="center"/>
              <w:rPr>
                <w:rFonts w:cs="Calibri"/>
                <w:color w:val="FF0000"/>
                <w:szCs w:val="24"/>
              </w:rPr>
            </w:pPr>
            <w:r w:rsidRPr="00F514BB">
              <w:rPr>
                <w:rFonts w:cs="Calibri"/>
                <w:color w:val="FF0000"/>
                <w:szCs w:val="24"/>
              </w:rPr>
              <w:t>R15,83</w:t>
            </w:r>
          </w:p>
        </w:tc>
      </w:tr>
      <w:tr w:rsidR="00CF70F6" w:rsidRPr="007E1B23" w14:paraId="3A1EA53B" w14:textId="77777777" w:rsidTr="00F514BB">
        <w:tc>
          <w:tcPr>
            <w:tcW w:w="4252" w:type="dxa"/>
            <w:shd w:val="clear" w:color="auto" w:fill="auto"/>
          </w:tcPr>
          <w:p w14:paraId="35E1AF98" w14:textId="77777777" w:rsidR="00CF70F6" w:rsidRPr="007E1B23" w:rsidRDefault="00CF70F6" w:rsidP="007E1B23">
            <w:pPr>
              <w:jc w:val="both"/>
              <w:rPr>
                <w:rFonts w:cs="Calibri"/>
                <w:szCs w:val="24"/>
              </w:rPr>
            </w:pPr>
            <w:r w:rsidRPr="007E1B23">
              <w:rPr>
                <w:rFonts w:cs="Calibri"/>
                <w:szCs w:val="24"/>
              </w:rPr>
              <w:t>1 Euro</w:t>
            </w:r>
          </w:p>
        </w:tc>
        <w:tc>
          <w:tcPr>
            <w:tcW w:w="4814" w:type="dxa"/>
          </w:tcPr>
          <w:p w14:paraId="2E1A1830" w14:textId="0B9EC868" w:rsidR="00CF70F6" w:rsidRPr="00F514BB" w:rsidRDefault="00EF30F2" w:rsidP="00F514BB">
            <w:pPr>
              <w:jc w:val="center"/>
              <w:rPr>
                <w:rFonts w:cs="Calibri"/>
                <w:color w:val="FF0000"/>
                <w:szCs w:val="24"/>
              </w:rPr>
            </w:pPr>
            <w:r w:rsidRPr="00F514BB">
              <w:rPr>
                <w:rFonts w:cs="Calibri"/>
                <w:color w:val="FF0000"/>
                <w:szCs w:val="24"/>
              </w:rPr>
              <w:t>R17,96</w:t>
            </w:r>
          </w:p>
        </w:tc>
      </w:tr>
      <w:tr w:rsidR="00CF70F6" w:rsidRPr="007E1B23" w14:paraId="1E51E2AE" w14:textId="77777777" w:rsidTr="00F514BB">
        <w:tc>
          <w:tcPr>
            <w:tcW w:w="4252" w:type="dxa"/>
            <w:shd w:val="clear" w:color="auto" w:fill="auto"/>
          </w:tcPr>
          <w:p w14:paraId="44B5A053" w14:textId="77777777" w:rsidR="00CF70F6" w:rsidRPr="007E1B23" w:rsidRDefault="00CF70F6" w:rsidP="007E1B23">
            <w:pPr>
              <w:jc w:val="both"/>
              <w:rPr>
                <w:rFonts w:cs="Calibri"/>
                <w:szCs w:val="24"/>
              </w:rPr>
            </w:pPr>
            <w:r w:rsidRPr="007E1B23">
              <w:rPr>
                <w:rFonts w:cs="Calibri"/>
                <w:szCs w:val="24"/>
              </w:rPr>
              <w:t>1 Pound</w:t>
            </w:r>
          </w:p>
        </w:tc>
        <w:tc>
          <w:tcPr>
            <w:tcW w:w="4814" w:type="dxa"/>
          </w:tcPr>
          <w:p w14:paraId="06D46C78" w14:textId="2804AACC" w:rsidR="00CF70F6" w:rsidRPr="00F514BB" w:rsidRDefault="00896C97" w:rsidP="00F514BB">
            <w:pPr>
              <w:jc w:val="center"/>
              <w:rPr>
                <w:rFonts w:cs="Calibri"/>
                <w:color w:val="FF0000"/>
                <w:szCs w:val="24"/>
              </w:rPr>
            </w:pPr>
            <w:r w:rsidRPr="00F514BB">
              <w:rPr>
                <w:rFonts w:cs="Calibri"/>
                <w:color w:val="FF0000"/>
                <w:szCs w:val="24"/>
              </w:rPr>
              <w:t>R21,11</w:t>
            </w:r>
          </w:p>
        </w:tc>
      </w:tr>
    </w:tbl>
    <w:p w14:paraId="4671F1B2" w14:textId="59EB4460" w:rsidR="001947FE" w:rsidRDefault="001947FE" w:rsidP="007E1B23">
      <w:pPr>
        <w:pStyle w:val="Heading2"/>
        <w:numPr>
          <w:ilvl w:val="0"/>
          <w:numId w:val="0"/>
        </w:numPr>
        <w:ind w:left="709"/>
        <w:jc w:val="both"/>
        <w:rPr>
          <w:rFonts w:cs="Calibri"/>
          <w:szCs w:val="24"/>
        </w:rPr>
      </w:pPr>
      <w:bookmarkStart w:id="115" w:name="_Toc435315932"/>
      <w:bookmarkStart w:id="116" w:name="_Ref455341955"/>
    </w:p>
    <w:p w14:paraId="31AAF68F" w14:textId="12D2846C" w:rsidR="00896C97" w:rsidRDefault="00896C97" w:rsidP="00896C97"/>
    <w:p w14:paraId="312EE0E7" w14:textId="77777777" w:rsidR="00896C97" w:rsidRPr="00896C97" w:rsidRDefault="00896C97" w:rsidP="00F514BB"/>
    <w:p w14:paraId="77418BE4" w14:textId="77777777" w:rsidR="00896C97" w:rsidRPr="00F514BB" w:rsidRDefault="00896C97" w:rsidP="00F514BB">
      <w:pPr>
        <w:pStyle w:val="Specification"/>
        <w:numPr>
          <w:ilvl w:val="6"/>
          <w:numId w:val="46"/>
        </w:numPr>
        <w:ind w:left="709" w:hanging="283"/>
        <w:jc w:val="both"/>
        <w:rPr>
          <w:rFonts w:cs="Calibri"/>
          <w:b/>
          <w:bCs/>
        </w:rPr>
      </w:pPr>
      <w:bookmarkStart w:id="117" w:name="_Toc72441262"/>
      <w:bookmarkStart w:id="118" w:name="_Toc80563735"/>
      <w:r w:rsidRPr="00F514BB">
        <w:rPr>
          <w:rFonts w:cs="Calibri"/>
          <w:b/>
          <w:bCs/>
        </w:rPr>
        <w:lastRenderedPageBreak/>
        <w:t>RATE OF EXCHANGE PRICING INFORMATION</w:t>
      </w:r>
      <w:bookmarkEnd w:id="117"/>
      <w:bookmarkEnd w:id="118"/>
    </w:p>
    <w:p w14:paraId="28A0A550" w14:textId="77777777" w:rsidR="00896C97" w:rsidRPr="00F514BB" w:rsidRDefault="00896C97" w:rsidP="00896C97">
      <w:pPr>
        <w:ind w:left="567"/>
      </w:pPr>
      <w:r w:rsidRPr="00F514BB">
        <w:t>Provide the TOTAL BID PRICE for the duration of Contract and clearly indicate the Local Price and Foreign Price, where –</w:t>
      </w:r>
    </w:p>
    <w:p w14:paraId="35F2AEBA" w14:textId="77777777" w:rsidR="00896C97" w:rsidRPr="00F514BB" w:rsidRDefault="00896C97" w:rsidP="00896C97"/>
    <w:p w14:paraId="3A25E60B" w14:textId="77777777" w:rsidR="00896C97" w:rsidRPr="00F514BB" w:rsidRDefault="00896C97" w:rsidP="00896C97">
      <w:pPr>
        <w:numPr>
          <w:ilvl w:val="0"/>
          <w:numId w:val="53"/>
        </w:numPr>
        <w:spacing w:after="120"/>
        <w:ind w:left="1134" w:hanging="567"/>
        <w:rPr>
          <w:szCs w:val="24"/>
        </w:rPr>
      </w:pPr>
      <w:r w:rsidRPr="00F514BB">
        <w:rPr>
          <w:b/>
          <w:szCs w:val="24"/>
        </w:rPr>
        <w:t>Local Price</w:t>
      </w:r>
      <w:r w:rsidRPr="00F514BB">
        <w:rPr>
          <w:szCs w:val="24"/>
        </w:rPr>
        <w:t xml:space="preserve"> means the portion of the TOTAL price that is NOT dependent on the Foreign Rate of Exchange (ROE) and;</w:t>
      </w:r>
    </w:p>
    <w:p w14:paraId="5AF710FB" w14:textId="77777777" w:rsidR="00896C97" w:rsidRPr="00F514BB" w:rsidRDefault="00896C97" w:rsidP="00896C97">
      <w:pPr>
        <w:numPr>
          <w:ilvl w:val="0"/>
          <w:numId w:val="53"/>
        </w:numPr>
        <w:spacing w:after="120"/>
        <w:ind w:left="1134" w:hanging="567"/>
        <w:rPr>
          <w:szCs w:val="24"/>
        </w:rPr>
      </w:pPr>
      <w:r w:rsidRPr="00F514BB">
        <w:rPr>
          <w:b/>
          <w:szCs w:val="24"/>
        </w:rPr>
        <w:t>Foreign Price</w:t>
      </w:r>
      <w:r w:rsidRPr="00F514BB">
        <w:rPr>
          <w:szCs w:val="24"/>
        </w:rPr>
        <w:t xml:space="preserve"> means the portion of the TOTAL price that is dependent on the Foreign Rate of Exchange (ROE).</w:t>
      </w:r>
    </w:p>
    <w:p w14:paraId="57B2777E" w14:textId="4A1B1F96" w:rsidR="00896C97" w:rsidRPr="00F514BB" w:rsidRDefault="00896C97" w:rsidP="00F514BB">
      <w:pPr>
        <w:numPr>
          <w:ilvl w:val="0"/>
          <w:numId w:val="53"/>
        </w:numPr>
        <w:spacing w:after="120"/>
        <w:ind w:left="1134" w:hanging="567"/>
        <w:rPr>
          <w:szCs w:val="24"/>
        </w:rPr>
      </w:pPr>
      <w:r w:rsidRPr="00F514BB">
        <w:rPr>
          <w:b/>
          <w:szCs w:val="24"/>
        </w:rPr>
        <w:t>Exchange Rate</w:t>
      </w:r>
      <w:r w:rsidRPr="00F514BB">
        <w:rPr>
          <w:szCs w:val="24"/>
        </w:rPr>
        <w:t xml:space="preserve"> means the ROE (ZA Rand vs foreign currency) as determined at time of bid.</w:t>
      </w:r>
    </w:p>
    <w:p w14:paraId="13DFCC3F" w14:textId="77777777" w:rsidR="0070175D" w:rsidRPr="00F514BB" w:rsidRDefault="00B558CD" w:rsidP="007E1B23">
      <w:pPr>
        <w:pStyle w:val="Heading2"/>
        <w:ind w:left="709" w:hanging="709"/>
        <w:jc w:val="both"/>
        <w:rPr>
          <w:rFonts w:cs="Calibri"/>
          <w:szCs w:val="24"/>
        </w:rPr>
      </w:pPr>
      <w:bookmarkStart w:id="119" w:name="_Toc89691754"/>
      <w:r w:rsidRPr="00F514BB">
        <w:rPr>
          <w:rFonts w:cs="Calibri"/>
          <w:szCs w:val="24"/>
        </w:rPr>
        <w:t xml:space="preserve">BID PRICING </w:t>
      </w:r>
      <w:bookmarkEnd w:id="115"/>
      <w:r w:rsidR="00A90316" w:rsidRPr="00F514BB">
        <w:rPr>
          <w:rFonts w:cs="Calibri"/>
          <w:szCs w:val="24"/>
        </w:rPr>
        <w:t>SCHEDULE</w:t>
      </w:r>
      <w:bookmarkEnd w:id="116"/>
      <w:bookmarkEnd w:id="119"/>
    </w:p>
    <w:p w14:paraId="0BAB3D12" w14:textId="73D85020" w:rsidR="004D784F" w:rsidRPr="007E1B23" w:rsidRDefault="004D784F" w:rsidP="007E1B23">
      <w:pPr>
        <w:pStyle w:val="Specification"/>
        <w:numPr>
          <w:ilvl w:val="0"/>
          <w:numId w:val="0"/>
        </w:numPr>
        <w:ind w:left="567"/>
        <w:jc w:val="both"/>
        <w:rPr>
          <w:rFonts w:cs="Calibri"/>
          <w:lang w:val="en-GB"/>
        </w:rPr>
      </w:pPr>
      <w:r w:rsidRPr="00F514BB">
        <w:rPr>
          <w:rFonts w:cs="Calibri"/>
          <w:lang w:val="en-GB"/>
        </w:rPr>
        <w:t xml:space="preserve">Bidders </w:t>
      </w:r>
      <w:r w:rsidRPr="00F514BB">
        <w:rPr>
          <w:rFonts w:cs="Calibri"/>
          <w:b/>
          <w:bCs/>
          <w:lang w:val="en-GB"/>
        </w:rPr>
        <w:t xml:space="preserve">must </w:t>
      </w:r>
      <w:r w:rsidRPr="00F514BB">
        <w:rPr>
          <w:rFonts w:cs="Calibri"/>
          <w:lang w:val="en-GB"/>
        </w:rPr>
        <w:t xml:space="preserve">complete the bid pricing schedule in the Excel spreadsheet format provided and </w:t>
      </w:r>
      <w:r w:rsidR="00896C97" w:rsidRPr="00F514BB">
        <w:rPr>
          <w:rFonts w:cs="Calibri"/>
          <w:lang w:val="en-GB"/>
        </w:rPr>
        <w:t xml:space="preserve">submit </w:t>
      </w:r>
      <w:r w:rsidRPr="00F514BB">
        <w:rPr>
          <w:rFonts w:cs="Calibri"/>
          <w:lang w:val="en-GB"/>
        </w:rPr>
        <w:t>this as part of their submission</w:t>
      </w:r>
      <w:r w:rsidR="0059154B">
        <w:rPr>
          <w:rFonts w:cs="Calibri"/>
          <w:lang w:val="en-GB"/>
        </w:rPr>
        <w:t>.</w:t>
      </w:r>
    </w:p>
    <w:p w14:paraId="43528726" w14:textId="77777777" w:rsidR="004D784F" w:rsidRPr="00F514BB" w:rsidRDefault="004D784F" w:rsidP="007E1B23">
      <w:pPr>
        <w:pStyle w:val="Specification"/>
        <w:numPr>
          <w:ilvl w:val="0"/>
          <w:numId w:val="0"/>
        </w:numPr>
        <w:ind w:left="567"/>
        <w:jc w:val="both"/>
        <w:rPr>
          <w:rFonts w:cs="Calibri"/>
          <w:b/>
          <w:bCs/>
          <w:color w:val="FF0000"/>
        </w:rPr>
      </w:pPr>
      <w:r w:rsidRPr="00F514BB">
        <w:rPr>
          <w:rFonts w:cs="Calibri"/>
          <w:b/>
          <w:bCs/>
          <w:color w:val="FF0000"/>
        </w:rPr>
        <w:t>SITA reserves the right to negotiate pricing with the successful bidder prior to the award as well as envisaged quantities.</w:t>
      </w:r>
    </w:p>
    <w:p w14:paraId="50178BB4" w14:textId="77777777" w:rsidR="00543D60" w:rsidRPr="007E1B23" w:rsidRDefault="00543D60" w:rsidP="007E1B23">
      <w:pPr>
        <w:pStyle w:val="Heading2"/>
        <w:jc w:val="both"/>
        <w:rPr>
          <w:rFonts w:cs="Calibri"/>
          <w:szCs w:val="24"/>
        </w:rPr>
      </w:pPr>
      <w:bookmarkStart w:id="120" w:name="_Toc435315930"/>
      <w:bookmarkStart w:id="121" w:name="_Ref455338328"/>
      <w:bookmarkStart w:id="122" w:name="_Ref455597629"/>
      <w:bookmarkStart w:id="123" w:name="_Toc89691755"/>
      <w:r w:rsidRPr="007E1B23">
        <w:rPr>
          <w:rFonts w:cs="Calibri"/>
          <w:szCs w:val="24"/>
        </w:rPr>
        <w:t>DECLARATION OF ACCEPTANCE</w:t>
      </w:r>
      <w:bookmarkEnd w:id="120"/>
      <w:bookmarkEnd w:id="121"/>
      <w:bookmarkEnd w:id="122"/>
      <w:bookmarkEnd w:id="123"/>
    </w:p>
    <w:p w14:paraId="32575C7F" w14:textId="77777777" w:rsidR="00543D60" w:rsidRPr="007E1B23" w:rsidRDefault="00543D60" w:rsidP="007E1B23">
      <w:pPr>
        <w:jc w:val="both"/>
        <w:rPr>
          <w:rFonts w:cs="Calibri"/>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543D60" w:rsidRPr="007E1B23" w14:paraId="54A76F6B" w14:textId="77777777" w:rsidTr="004F32FF">
        <w:trPr>
          <w:tblHeader/>
        </w:trPr>
        <w:tc>
          <w:tcPr>
            <w:tcW w:w="3436" w:type="pct"/>
            <w:shd w:val="clear" w:color="auto" w:fill="C6D9F1" w:themeFill="text2" w:themeFillTint="33"/>
          </w:tcPr>
          <w:p w14:paraId="5C844163" w14:textId="77777777" w:rsidR="00543D60" w:rsidRPr="007E1B23" w:rsidRDefault="00543D60" w:rsidP="007E1B23">
            <w:pPr>
              <w:jc w:val="both"/>
              <w:rPr>
                <w:rFonts w:cs="Calibri"/>
                <w:b/>
                <w:szCs w:val="24"/>
              </w:rPr>
            </w:pPr>
          </w:p>
        </w:tc>
        <w:tc>
          <w:tcPr>
            <w:tcW w:w="719" w:type="pct"/>
            <w:shd w:val="clear" w:color="auto" w:fill="C6D9F1" w:themeFill="text2" w:themeFillTint="33"/>
          </w:tcPr>
          <w:p w14:paraId="58CD5738" w14:textId="77777777" w:rsidR="00543D60" w:rsidRPr="007E1B23" w:rsidRDefault="00543D60" w:rsidP="007E1B23">
            <w:pPr>
              <w:jc w:val="both"/>
              <w:rPr>
                <w:rFonts w:cs="Calibri"/>
                <w:b/>
                <w:szCs w:val="24"/>
              </w:rPr>
            </w:pPr>
            <w:r w:rsidRPr="007E1B23">
              <w:rPr>
                <w:rFonts w:cs="Calibri"/>
                <w:b/>
                <w:szCs w:val="24"/>
              </w:rPr>
              <w:t>ACCEPT ALL</w:t>
            </w:r>
          </w:p>
        </w:tc>
        <w:tc>
          <w:tcPr>
            <w:tcW w:w="845" w:type="pct"/>
            <w:shd w:val="clear" w:color="auto" w:fill="C6D9F1" w:themeFill="text2" w:themeFillTint="33"/>
          </w:tcPr>
          <w:p w14:paraId="5897DA88" w14:textId="77777777" w:rsidR="00543D60" w:rsidRPr="007E1B23" w:rsidRDefault="00543D60" w:rsidP="007E1B23">
            <w:pPr>
              <w:jc w:val="both"/>
              <w:rPr>
                <w:rFonts w:cs="Calibri"/>
                <w:b/>
                <w:szCs w:val="24"/>
              </w:rPr>
            </w:pPr>
            <w:r w:rsidRPr="007E1B23">
              <w:rPr>
                <w:rFonts w:cs="Calibri"/>
                <w:b/>
                <w:szCs w:val="24"/>
              </w:rPr>
              <w:t>DO NOT ACCEPT ALL</w:t>
            </w:r>
          </w:p>
        </w:tc>
      </w:tr>
      <w:tr w:rsidR="00543D60" w:rsidRPr="007E1B23" w14:paraId="2DA92B58" w14:textId="77777777" w:rsidTr="004F32FF">
        <w:tc>
          <w:tcPr>
            <w:tcW w:w="3436" w:type="pct"/>
          </w:tcPr>
          <w:p w14:paraId="366A37CF" w14:textId="77777777" w:rsidR="00543D60" w:rsidRPr="007E1B23" w:rsidRDefault="00543D60" w:rsidP="007E1B23">
            <w:pPr>
              <w:pStyle w:val="Specification"/>
              <w:numPr>
                <w:ilvl w:val="0"/>
                <w:numId w:val="6"/>
              </w:numPr>
              <w:jc w:val="both"/>
              <w:rPr>
                <w:rFonts w:cs="Calibri"/>
              </w:rPr>
            </w:pPr>
            <w:r w:rsidRPr="007E1B23">
              <w:rPr>
                <w:rFonts w:cs="Calibri"/>
              </w:rPr>
              <w:t xml:space="preserve">The bidder declares to ACCEPT ALL the Costing and Pricing conditions as specified in section </w:t>
            </w:r>
            <w:r w:rsidRPr="007E1B23">
              <w:rPr>
                <w:rFonts w:cs="Calibri"/>
              </w:rPr>
              <w:fldChar w:fldCharType="begin"/>
            </w:r>
            <w:r w:rsidRPr="007E1B23">
              <w:rPr>
                <w:rFonts w:cs="Calibri"/>
              </w:rPr>
              <w:instrText xml:space="preserve"> REF _Ref455341462 \w \h  \* MERGEFORMAT </w:instrText>
            </w:r>
            <w:r w:rsidRPr="007E1B23">
              <w:rPr>
                <w:rFonts w:cs="Calibri"/>
              </w:rPr>
            </w:r>
            <w:r w:rsidRPr="007E1B23">
              <w:rPr>
                <w:rFonts w:cs="Calibri"/>
              </w:rPr>
              <w:fldChar w:fldCharType="separate"/>
            </w:r>
            <w:r w:rsidRPr="007E1B23">
              <w:rPr>
                <w:rFonts w:cs="Calibri"/>
              </w:rPr>
              <w:t>7.2</w:t>
            </w:r>
            <w:r w:rsidRPr="007E1B23">
              <w:rPr>
                <w:rFonts w:cs="Calibri"/>
              </w:rPr>
              <w:fldChar w:fldCharType="end"/>
            </w:r>
            <w:r w:rsidRPr="007E1B23">
              <w:rPr>
                <w:rFonts w:cs="Calibri"/>
              </w:rPr>
              <w:t xml:space="preserve"> above by indicating with an “X” in the “ACCEPT ALL” column, or</w:t>
            </w:r>
          </w:p>
          <w:p w14:paraId="23EBD52C" w14:textId="77777777" w:rsidR="00543D60" w:rsidRPr="007E1B23" w:rsidRDefault="00543D60" w:rsidP="007E1B23">
            <w:pPr>
              <w:pStyle w:val="Specification"/>
              <w:numPr>
                <w:ilvl w:val="0"/>
                <w:numId w:val="6"/>
              </w:numPr>
              <w:jc w:val="both"/>
              <w:rPr>
                <w:rFonts w:cs="Calibri"/>
              </w:rPr>
            </w:pPr>
            <w:r w:rsidRPr="007E1B23">
              <w:rPr>
                <w:rFonts w:cs="Calibri"/>
              </w:rPr>
              <w:t xml:space="preserve">The bidder declares to NOT ACCEPT ALL the Costing and Pricing Conditions as specified in section </w:t>
            </w:r>
            <w:r w:rsidRPr="007E1B23">
              <w:rPr>
                <w:rFonts w:cs="Calibri"/>
              </w:rPr>
              <w:fldChar w:fldCharType="begin"/>
            </w:r>
            <w:r w:rsidRPr="007E1B23">
              <w:rPr>
                <w:rFonts w:cs="Calibri"/>
              </w:rPr>
              <w:instrText xml:space="preserve"> REF _Ref455341462 \w \h  \* MERGEFORMAT </w:instrText>
            </w:r>
            <w:r w:rsidRPr="007E1B23">
              <w:rPr>
                <w:rFonts w:cs="Calibri"/>
              </w:rPr>
            </w:r>
            <w:r w:rsidRPr="007E1B23">
              <w:rPr>
                <w:rFonts w:cs="Calibri"/>
              </w:rPr>
              <w:fldChar w:fldCharType="separate"/>
            </w:r>
            <w:r w:rsidRPr="007E1B23">
              <w:rPr>
                <w:rFonts w:cs="Calibri"/>
              </w:rPr>
              <w:t>7.2</w:t>
            </w:r>
            <w:r w:rsidRPr="007E1B23">
              <w:rPr>
                <w:rFonts w:cs="Calibri"/>
              </w:rPr>
              <w:fldChar w:fldCharType="end"/>
            </w:r>
            <w:r w:rsidRPr="007E1B23">
              <w:rPr>
                <w:rFonts w:cs="Calibri"/>
              </w:rPr>
              <w:t xml:space="preserve"> above by - </w:t>
            </w:r>
          </w:p>
          <w:p w14:paraId="295DABB6" w14:textId="77777777" w:rsidR="00543D60" w:rsidRPr="007E1B23" w:rsidRDefault="00543D60" w:rsidP="007E1B23">
            <w:pPr>
              <w:pStyle w:val="Specification"/>
              <w:numPr>
                <w:ilvl w:val="1"/>
                <w:numId w:val="5"/>
              </w:numPr>
              <w:jc w:val="both"/>
              <w:rPr>
                <w:rFonts w:cs="Calibri"/>
              </w:rPr>
            </w:pPr>
            <w:r w:rsidRPr="007E1B23">
              <w:rPr>
                <w:rFonts w:cs="Calibri"/>
              </w:rPr>
              <w:t>Indicating with an “X” in the “DO NOT ACCEPT ALL” column, and;</w:t>
            </w:r>
          </w:p>
          <w:p w14:paraId="09913DD6" w14:textId="77777777" w:rsidR="00543D60" w:rsidRPr="007E1B23" w:rsidRDefault="00543D60" w:rsidP="007E1B23">
            <w:pPr>
              <w:pStyle w:val="Specification"/>
              <w:numPr>
                <w:ilvl w:val="1"/>
                <w:numId w:val="5"/>
              </w:numPr>
              <w:jc w:val="both"/>
              <w:rPr>
                <w:rFonts w:cs="Calibri"/>
              </w:rPr>
            </w:pPr>
            <w:r w:rsidRPr="007E1B23">
              <w:rPr>
                <w:rFonts w:cs="Calibri"/>
              </w:rPr>
              <w:t xml:space="preserve">Provide reason and proposal for each of the conditions not accepted. </w:t>
            </w:r>
          </w:p>
        </w:tc>
        <w:tc>
          <w:tcPr>
            <w:tcW w:w="719" w:type="pct"/>
          </w:tcPr>
          <w:p w14:paraId="23FDF09E" w14:textId="77777777" w:rsidR="00543D60" w:rsidRPr="007E1B23" w:rsidRDefault="00543D60" w:rsidP="007E1B23">
            <w:pPr>
              <w:jc w:val="both"/>
              <w:rPr>
                <w:rFonts w:cs="Calibri"/>
                <w:szCs w:val="24"/>
              </w:rPr>
            </w:pPr>
          </w:p>
        </w:tc>
        <w:tc>
          <w:tcPr>
            <w:tcW w:w="845" w:type="pct"/>
          </w:tcPr>
          <w:p w14:paraId="6004A7E0" w14:textId="77777777" w:rsidR="00543D60" w:rsidRPr="007E1B23" w:rsidRDefault="00543D60" w:rsidP="007E1B23">
            <w:pPr>
              <w:jc w:val="both"/>
              <w:rPr>
                <w:rFonts w:cs="Calibri"/>
                <w:szCs w:val="24"/>
              </w:rPr>
            </w:pPr>
          </w:p>
        </w:tc>
      </w:tr>
      <w:tr w:rsidR="00543D60" w:rsidRPr="007E1B23" w14:paraId="606E753B" w14:textId="77777777" w:rsidTr="004F32FF">
        <w:tc>
          <w:tcPr>
            <w:tcW w:w="5000" w:type="pct"/>
            <w:gridSpan w:val="3"/>
          </w:tcPr>
          <w:p w14:paraId="4DF0A92F" w14:textId="77777777" w:rsidR="00543D60" w:rsidRPr="007E1B23" w:rsidRDefault="00543D60" w:rsidP="007E1B23">
            <w:pPr>
              <w:jc w:val="both"/>
              <w:rPr>
                <w:rFonts w:cs="Calibri"/>
                <w:b/>
                <w:szCs w:val="24"/>
              </w:rPr>
            </w:pPr>
            <w:r w:rsidRPr="007E1B23">
              <w:rPr>
                <w:rFonts w:cs="Calibri"/>
                <w:b/>
                <w:szCs w:val="24"/>
              </w:rPr>
              <w:t>Comments by bidder:</w:t>
            </w:r>
          </w:p>
          <w:p w14:paraId="24973E3A" w14:textId="77777777" w:rsidR="00543D60" w:rsidRPr="007E1B23" w:rsidRDefault="00543D60" w:rsidP="007E1B23">
            <w:pPr>
              <w:jc w:val="both"/>
              <w:rPr>
                <w:rFonts w:cs="Calibri"/>
                <w:szCs w:val="24"/>
              </w:rPr>
            </w:pPr>
            <w:r w:rsidRPr="007E1B23">
              <w:rPr>
                <w:rFonts w:cs="Calibri"/>
                <w:szCs w:val="24"/>
              </w:rPr>
              <w:t>Provide the condition reference, the reasons for not accepting the condition.</w:t>
            </w:r>
          </w:p>
          <w:p w14:paraId="593AFBDA" w14:textId="77777777" w:rsidR="00543D60" w:rsidRPr="007E1B23" w:rsidRDefault="00543D60" w:rsidP="007E1B23">
            <w:pPr>
              <w:jc w:val="both"/>
              <w:rPr>
                <w:rFonts w:cs="Calibri"/>
                <w:szCs w:val="24"/>
              </w:rPr>
            </w:pPr>
          </w:p>
          <w:p w14:paraId="46DCD0A8" w14:textId="77777777" w:rsidR="00543D60" w:rsidRPr="007E1B23" w:rsidRDefault="00543D60" w:rsidP="007E1B23">
            <w:pPr>
              <w:jc w:val="both"/>
              <w:rPr>
                <w:rFonts w:cs="Calibri"/>
                <w:szCs w:val="24"/>
              </w:rPr>
            </w:pPr>
          </w:p>
          <w:p w14:paraId="203D9D8B" w14:textId="77777777" w:rsidR="00543D60" w:rsidRPr="007E1B23" w:rsidRDefault="00543D60" w:rsidP="007E1B23">
            <w:pPr>
              <w:jc w:val="both"/>
              <w:rPr>
                <w:rFonts w:cs="Calibri"/>
                <w:szCs w:val="24"/>
              </w:rPr>
            </w:pPr>
          </w:p>
          <w:p w14:paraId="76D18F2C" w14:textId="77777777" w:rsidR="00543D60" w:rsidRPr="007E1B23" w:rsidRDefault="00543D60" w:rsidP="007E1B23">
            <w:pPr>
              <w:jc w:val="both"/>
              <w:rPr>
                <w:rFonts w:cs="Calibri"/>
                <w:b/>
                <w:szCs w:val="24"/>
              </w:rPr>
            </w:pPr>
          </w:p>
        </w:tc>
      </w:tr>
    </w:tbl>
    <w:p w14:paraId="08944828" w14:textId="77777777" w:rsidR="00543D60" w:rsidRPr="007E1B23" w:rsidRDefault="00543D60" w:rsidP="007E1B23">
      <w:pPr>
        <w:jc w:val="both"/>
        <w:rPr>
          <w:rFonts w:cs="Calibri"/>
          <w:szCs w:val="24"/>
        </w:rPr>
      </w:pPr>
    </w:p>
    <w:p w14:paraId="3BA0D357" w14:textId="77777777" w:rsidR="00543D60" w:rsidRPr="007E1B23" w:rsidRDefault="00543D60" w:rsidP="007E1B23">
      <w:pPr>
        <w:jc w:val="both"/>
        <w:rPr>
          <w:rFonts w:cs="Calibri"/>
          <w:szCs w:val="24"/>
        </w:rPr>
      </w:pPr>
    </w:p>
    <w:p w14:paraId="23D87BE9" w14:textId="77777777" w:rsidR="00A90316" w:rsidRPr="00F514BB" w:rsidRDefault="00F739D0" w:rsidP="007E1B23">
      <w:pPr>
        <w:pStyle w:val="AnnexH2"/>
        <w:jc w:val="both"/>
        <w:rPr>
          <w:rFonts w:cs="Calibri"/>
          <w:sz w:val="28"/>
          <w:szCs w:val="28"/>
        </w:rPr>
      </w:pPr>
      <w:bookmarkStart w:id="124" w:name="_Toc89691756"/>
      <w:bookmarkStart w:id="125" w:name="_Toc435315942"/>
      <w:r w:rsidRPr="00F514BB">
        <w:rPr>
          <w:rFonts w:cs="Calibri"/>
          <w:sz w:val="28"/>
          <w:szCs w:val="28"/>
        </w:rPr>
        <w:lastRenderedPageBreak/>
        <w:t>Terms and definitions</w:t>
      </w:r>
      <w:bookmarkEnd w:id="124"/>
    </w:p>
    <w:p w14:paraId="4316622D" w14:textId="77777777" w:rsidR="00F739D0" w:rsidRPr="007E1B23" w:rsidRDefault="00F739D0" w:rsidP="007E1B23">
      <w:pPr>
        <w:pStyle w:val="Heading1"/>
        <w:tabs>
          <w:tab w:val="clear" w:pos="502"/>
          <w:tab w:val="num" w:pos="567"/>
        </w:tabs>
        <w:jc w:val="both"/>
        <w:rPr>
          <w:rFonts w:cs="Calibri"/>
          <w:sz w:val="24"/>
          <w:szCs w:val="24"/>
        </w:rPr>
      </w:pPr>
      <w:bookmarkStart w:id="126" w:name="_Toc89691757"/>
      <w:r w:rsidRPr="007E1B23">
        <w:rPr>
          <w:rFonts w:cs="Calibri"/>
          <w:sz w:val="24"/>
          <w:szCs w:val="24"/>
        </w:rPr>
        <w:t>ABBREVIATIONS</w:t>
      </w:r>
      <w:bookmarkEnd w:id="126"/>
    </w:p>
    <w:p w14:paraId="4CC12B98" w14:textId="77777777" w:rsidR="00EA34CE" w:rsidRPr="007E1B23" w:rsidRDefault="00EA34CE" w:rsidP="007E1B23">
      <w:pPr>
        <w:jc w:val="both"/>
        <w:rPr>
          <w:rFonts w:cs="Calibri"/>
          <w:color w:val="FF0000"/>
          <w:szCs w:val="24"/>
        </w:rPr>
      </w:pPr>
    </w:p>
    <w:p w14:paraId="29B2387E" w14:textId="77777777" w:rsidR="00EA34CE" w:rsidRPr="007E1B23" w:rsidRDefault="00EA34CE" w:rsidP="007E1B23">
      <w:pPr>
        <w:jc w:val="both"/>
        <w:rPr>
          <w:rFonts w:cs="Calibri"/>
          <w:szCs w:val="24"/>
        </w:rPr>
      </w:pPr>
      <w:r w:rsidRPr="007E1B23">
        <w:rPr>
          <w:rFonts w:cs="Calibri"/>
          <w:szCs w:val="24"/>
        </w:rPr>
        <w:t>B-BBEE</w:t>
      </w:r>
      <w:r w:rsidRPr="007E1B23">
        <w:rPr>
          <w:rFonts w:cs="Calibri"/>
          <w:szCs w:val="24"/>
        </w:rPr>
        <w:tab/>
        <w:t>Broad Based Black Economic Empowerment</w:t>
      </w:r>
    </w:p>
    <w:p w14:paraId="352DFE2F" w14:textId="77777777" w:rsidR="00EA34CE" w:rsidRPr="007E1B23" w:rsidRDefault="00EA34CE" w:rsidP="007E1B23">
      <w:pPr>
        <w:jc w:val="both"/>
        <w:rPr>
          <w:rFonts w:cs="Calibri"/>
          <w:szCs w:val="24"/>
        </w:rPr>
      </w:pPr>
      <w:r w:rsidRPr="007E1B23">
        <w:rPr>
          <w:rFonts w:cs="Calibri"/>
          <w:szCs w:val="24"/>
        </w:rPr>
        <w:t>CD</w:t>
      </w:r>
      <w:r w:rsidRPr="007E1B23">
        <w:rPr>
          <w:rFonts w:cs="Calibri"/>
          <w:szCs w:val="24"/>
        </w:rPr>
        <w:tab/>
      </w:r>
      <w:r w:rsidRPr="007E1B23">
        <w:rPr>
          <w:rFonts w:cs="Calibri"/>
          <w:szCs w:val="24"/>
        </w:rPr>
        <w:tab/>
        <w:t>Compact Disc</w:t>
      </w:r>
    </w:p>
    <w:p w14:paraId="407D24B2" w14:textId="77777777" w:rsidR="00EA34CE" w:rsidRPr="007E1B23" w:rsidRDefault="00EA34CE" w:rsidP="007E1B23">
      <w:pPr>
        <w:jc w:val="both"/>
        <w:rPr>
          <w:rFonts w:cs="Calibri"/>
          <w:szCs w:val="24"/>
        </w:rPr>
      </w:pPr>
      <w:r w:rsidRPr="007E1B23">
        <w:rPr>
          <w:rFonts w:cs="Calibri"/>
          <w:szCs w:val="24"/>
        </w:rPr>
        <w:t>CIPC</w:t>
      </w:r>
      <w:r w:rsidRPr="007E1B23">
        <w:rPr>
          <w:rFonts w:cs="Calibri"/>
          <w:szCs w:val="24"/>
        </w:rPr>
        <w:tab/>
      </w:r>
      <w:r w:rsidRPr="007E1B23">
        <w:rPr>
          <w:rFonts w:cs="Calibri"/>
          <w:szCs w:val="24"/>
        </w:rPr>
        <w:tab/>
        <w:t>Companies and Intellectual Property Commission</w:t>
      </w:r>
    </w:p>
    <w:p w14:paraId="1BF58F6B" w14:textId="77777777" w:rsidR="00EA34CE" w:rsidRPr="007E1B23" w:rsidRDefault="00EA34CE" w:rsidP="007E1B23">
      <w:pPr>
        <w:jc w:val="both"/>
        <w:rPr>
          <w:rFonts w:cs="Calibri"/>
          <w:szCs w:val="24"/>
        </w:rPr>
      </w:pPr>
      <w:r w:rsidRPr="007E1B23">
        <w:rPr>
          <w:rFonts w:cs="Calibri"/>
          <w:szCs w:val="24"/>
        </w:rPr>
        <w:t>CSD</w:t>
      </w:r>
      <w:r w:rsidRPr="007E1B23">
        <w:rPr>
          <w:rFonts w:cs="Calibri"/>
          <w:szCs w:val="24"/>
        </w:rPr>
        <w:tab/>
      </w:r>
      <w:r w:rsidRPr="007E1B23">
        <w:rPr>
          <w:rFonts w:cs="Calibri"/>
          <w:szCs w:val="24"/>
        </w:rPr>
        <w:tab/>
        <w:t>Central Suppliers Database</w:t>
      </w:r>
    </w:p>
    <w:p w14:paraId="368BABAD" w14:textId="77777777" w:rsidR="00EA34CE" w:rsidRPr="007E1B23" w:rsidRDefault="00EA34CE" w:rsidP="007E1B23">
      <w:pPr>
        <w:jc w:val="both"/>
        <w:rPr>
          <w:rFonts w:cs="Calibri"/>
          <w:szCs w:val="24"/>
        </w:rPr>
      </w:pPr>
      <w:r w:rsidRPr="007E1B23">
        <w:rPr>
          <w:rFonts w:cs="Calibri"/>
          <w:szCs w:val="24"/>
        </w:rPr>
        <w:t>ICT</w:t>
      </w:r>
      <w:r w:rsidRPr="007E1B23">
        <w:rPr>
          <w:rFonts w:cs="Calibri"/>
          <w:szCs w:val="24"/>
        </w:rPr>
        <w:tab/>
      </w:r>
      <w:r w:rsidRPr="007E1B23">
        <w:rPr>
          <w:rFonts w:cs="Calibri"/>
          <w:szCs w:val="24"/>
        </w:rPr>
        <w:tab/>
        <w:t>Information and Communication Technology</w:t>
      </w:r>
    </w:p>
    <w:p w14:paraId="2745E158" w14:textId="77777777" w:rsidR="00EA34CE" w:rsidRPr="007E1B23" w:rsidRDefault="00EA34CE" w:rsidP="007E1B23">
      <w:pPr>
        <w:jc w:val="both"/>
        <w:rPr>
          <w:rFonts w:cs="Calibri"/>
          <w:szCs w:val="24"/>
        </w:rPr>
      </w:pPr>
      <w:r w:rsidRPr="007E1B23">
        <w:rPr>
          <w:rFonts w:cs="Calibri"/>
          <w:szCs w:val="24"/>
        </w:rPr>
        <w:t>ECM</w:t>
      </w:r>
      <w:r w:rsidRPr="007E1B23">
        <w:rPr>
          <w:rFonts w:cs="Calibri"/>
          <w:szCs w:val="24"/>
        </w:rPr>
        <w:tab/>
      </w:r>
      <w:r w:rsidRPr="007E1B23">
        <w:rPr>
          <w:rFonts w:cs="Calibri"/>
          <w:szCs w:val="24"/>
        </w:rPr>
        <w:tab/>
        <w:t>Enterprise Content Management</w:t>
      </w:r>
    </w:p>
    <w:p w14:paraId="3EE2AA1C" w14:textId="77777777" w:rsidR="00EA34CE" w:rsidRPr="007E1B23" w:rsidRDefault="00EA34CE" w:rsidP="007E1B23">
      <w:pPr>
        <w:jc w:val="both"/>
        <w:rPr>
          <w:rFonts w:cs="Calibri"/>
          <w:szCs w:val="24"/>
        </w:rPr>
      </w:pPr>
      <w:r w:rsidRPr="007E1B23">
        <w:rPr>
          <w:rFonts w:cs="Calibri"/>
          <w:szCs w:val="24"/>
        </w:rPr>
        <w:t>GCC</w:t>
      </w:r>
      <w:r w:rsidRPr="007E1B23">
        <w:rPr>
          <w:rFonts w:cs="Calibri"/>
          <w:szCs w:val="24"/>
        </w:rPr>
        <w:tab/>
      </w:r>
      <w:r w:rsidRPr="007E1B23">
        <w:rPr>
          <w:rFonts w:cs="Calibri"/>
          <w:szCs w:val="24"/>
        </w:rPr>
        <w:tab/>
        <w:t xml:space="preserve">General Conditions of Contract </w:t>
      </w:r>
    </w:p>
    <w:p w14:paraId="18A4D668" w14:textId="77777777" w:rsidR="00EA34CE" w:rsidRPr="007E1B23" w:rsidRDefault="00EA34CE" w:rsidP="007E1B23">
      <w:pPr>
        <w:jc w:val="both"/>
        <w:rPr>
          <w:rFonts w:cs="Calibri"/>
          <w:szCs w:val="24"/>
        </w:rPr>
      </w:pPr>
      <w:r w:rsidRPr="007E1B23">
        <w:rPr>
          <w:rFonts w:cs="Calibri"/>
          <w:szCs w:val="24"/>
        </w:rPr>
        <w:t>OEM</w:t>
      </w:r>
      <w:r w:rsidRPr="007E1B23">
        <w:rPr>
          <w:rFonts w:cs="Calibri"/>
          <w:szCs w:val="24"/>
        </w:rPr>
        <w:tab/>
      </w:r>
      <w:r w:rsidRPr="007E1B23">
        <w:rPr>
          <w:rFonts w:cs="Calibri"/>
          <w:szCs w:val="24"/>
        </w:rPr>
        <w:tab/>
        <w:t>Original Equipment Manufacturer</w:t>
      </w:r>
    </w:p>
    <w:p w14:paraId="06C20C48" w14:textId="77777777" w:rsidR="00EA34CE" w:rsidRPr="007E1B23" w:rsidRDefault="00EA34CE" w:rsidP="007E1B23">
      <w:pPr>
        <w:jc w:val="both"/>
        <w:rPr>
          <w:rFonts w:cs="Calibri"/>
          <w:szCs w:val="24"/>
        </w:rPr>
      </w:pPr>
      <w:r w:rsidRPr="007E1B23">
        <w:rPr>
          <w:rFonts w:cs="Calibri"/>
          <w:szCs w:val="24"/>
        </w:rPr>
        <w:t>OSM</w:t>
      </w:r>
      <w:r w:rsidRPr="007E1B23">
        <w:rPr>
          <w:rFonts w:cs="Calibri"/>
          <w:szCs w:val="24"/>
        </w:rPr>
        <w:tab/>
      </w:r>
      <w:r w:rsidRPr="007E1B23">
        <w:rPr>
          <w:rFonts w:cs="Calibri"/>
          <w:szCs w:val="24"/>
        </w:rPr>
        <w:tab/>
        <w:t>Original Software Manufacturer</w:t>
      </w:r>
    </w:p>
    <w:p w14:paraId="5D5DD7FB" w14:textId="77777777" w:rsidR="00EA34CE" w:rsidRPr="007E1B23" w:rsidRDefault="00EA34CE" w:rsidP="007E1B23">
      <w:pPr>
        <w:jc w:val="both"/>
        <w:rPr>
          <w:rFonts w:cs="Calibri"/>
          <w:szCs w:val="24"/>
        </w:rPr>
      </w:pPr>
      <w:r w:rsidRPr="007E1B23">
        <w:rPr>
          <w:rFonts w:cs="Calibri"/>
          <w:szCs w:val="24"/>
        </w:rPr>
        <w:t>PPPFA</w:t>
      </w:r>
      <w:r w:rsidRPr="007E1B23">
        <w:rPr>
          <w:rFonts w:cs="Calibri"/>
          <w:szCs w:val="24"/>
        </w:rPr>
        <w:tab/>
        <w:t>Preferential Procurement Policy Framework Act</w:t>
      </w:r>
    </w:p>
    <w:p w14:paraId="7433B05E" w14:textId="77777777" w:rsidR="00EA34CE" w:rsidRPr="007E1B23" w:rsidRDefault="00EA34CE" w:rsidP="007E1B23">
      <w:pPr>
        <w:jc w:val="both"/>
        <w:rPr>
          <w:rFonts w:cs="Calibri"/>
          <w:szCs w:val="24"/>
        </w:rPr>
      </w:pPr>
      <w:r w:rsidRPr="007E1B23">
        <w:rPr>
          <w:rFonts w:cs="Calibri"/>
          <w:szCs w:val="24"/>
        </w:rPr>
        <w:t>RFB</w:t>
      </w:r>
      <w:r w:rsidRPr="007E1B23">
        <w:rPr>
          <w:rFonts w:cs="Calibri"/>
          <w:szCs w:val="24"/>
        </w:rPr>
        <w:tab/>
      </w:r>
      <w:r w:rsidRPr="007E1B23">
        <w:rPr>
          <w:rFonts w:cs="Calibri"/>
          <w:szCs w:val="24"/>
        </w:rPr>
        <w:tab/>
        <w:t>Request for Bid</w:t>
      </w:r>
    </w:p>
    <w:p w14:paraId="7E01ED79" w14:textId="77777777" w:rsidR="00EA34CE" w:rsidRPr="007E1B23" w:rsidRDefault="00EA34CE" w:rsidP="007E1B23">
      <w:pPr>
        <w:jc w:val="both"/>
        <w:rPr>
          <w:rFonts w:cs="Calibri"/>
          <w:szCs w:val="24"/>
        </w:rPr>
      </w:pPr>
      <w:r w:rsidRPr="007E1B23">
        <w:rPr>
          <w:rFonts w:cs="Calibri"/>
          <w:szCs w:val="24"/>
        </w:rPr>
        <w:t>ROE</w:t>
      </w:r>
      <w:r w:rsidRPr="007E1B23">
        <w:rPr>
          <w:rFonts w:cs="Calibri"/>
          <w:szCs w:val="24"/>
        </w:rPr>
        <w:tab/>
      </w:r>
      <w:r w:rsidRPr="007E1B23">
        <w:rPr>
          <w:rFonts w:cs="Calibri"/>
          <w:szCs w:val="24"/>
        </w:rPr>
        <w:tab/>
        <w:t>Rate of Exchange</w:t>
      </w:r>
    </w:p>
    <w:p w14:paraId="2B002761" w14:textId="77777777" w:rsidR="00EA34CE" w:rsidRPr="007E1B23" w:rsidRDefault="00EA34CE" w:rsidP="007E1B23">
      <w:pPr>
        <w:jc w:val="both"/>
        <w:rPr>
          <w:rFonts w:cs="Calibri"/>
          <w:szCs w:val="24"/>
        </w:rPr>
      </w:pPr>
      <w:r w:rsidRPr="007E1B23">
        <w:rPr>
          <w:rFonts w:cs="Calibri"/>
          <w:szCs w:val="24"/>
        </w:rPr>
        <w:t>SBD</w:t>
      </w:r>
      <w:r w:rsidRPr="007E1B23">
        <w:rPr>
          <w:rFonts w:cs="Calibri"/>
          <w:szCs w:val="24"/>
        </w:rPr>
        <w:tab/>
      </w:r>
      <w:r w:rsidRPr="007E1B23">
        <w:rPr>
          <w:rFonts w:cs="Calibri"/>
          <w:szCs w:val="24"/>
        </w:rPr>
        <w:tab/>
        <w:t>Standard Bidding Document</w:t>
      </w:r>
    </w:p>
    <w:p w14:paraId="3FF387C9" w14:textId="77777777" w:rsidR="00EA34CE" w:rsidRPr="007E1B23" w:rsidRDefault="00EA34CE" w:rsidP="007E1B23">
      <w:pPr>
        <w:tabs>
          <w:tab w:val="left" w:pos="1134"/>
        </w:tabs>
        <w:jc w:val="both"/>
        <w:rPr>
          <w:rFonts w:cs="Calibri"/>
          <w:szCs w:val="24"/>
        </w:rPr>
      </w:pPr>
      <w:r w:rsidRPr="007E1B23">
        <w:rPr>
          <w:rFonts w:cs="Calibri"/>
          <w:szCs w:val="24"/>
        </w:rPr>
        <w:t>SBS</w:t>
      </w:r>
      <w:r w:rsidRPr="007E1B23">
        <w:rPr>
          <w:rFonts w:cs="Calibri"/>
          <w:szCs w:val="24"/>
        </w:rPr>
        <w:tab/>
        <w:t>Service Breakdown Structure</w:t>
      </w:r>
    </w:p>
    <w:p w14:paraId="7CACF1CC" w14:textId="77777777" w:rsidR="00EA34CE" w:rsidRPr="007E1B23" w:rsidRDefault="00EA34CE" w:rsidP="007E1B23">
      <w:pPr>
        <w:jc w:val="both"/>
        <w:rPr>
          <w:rFonts w:cs="Calibri"/>
          <w:szCs w:val="24"/>
        </w:rPr>
      </w:pPr>
      <w:r w:rsidRPr="007E1B23">
        <w:rPr>
          <w:rFonts w:cs="Calibri"/>
          <w:szCs w:val="24"/>
        </w:rPr>
        <w:t>SCC</w:t>
      </w:r>
      <w:r w:rsidRPr="007E1B23">
        <w:rPr>
          <w:rFonts w:cs="Calibri"/>
          <w:szCs w:val="24"/>
        </w:rPr>
        <w:tab/>
      </w:r>
      <w:r w:rsidRPr="007E1B23">
        <w:rPr>
          <w:rFonts w:cs="Calibri"/>
          <w:szCs w:val="24"/>
        </w:rPr>
        <w:tab/>
        <w:t>Special Conditions of Contract</w:t>
      </w:r>
    </w:p>
    <w:p w14:paraId="11C51FC4" w14:textId="77777777" w:rsidR="00EA34CE" w:rsidRPr="007E1B23" w:rsidRDefault="00EA34CE" w:rsidP="007E1B23">
      <w:pPr>
        <w:jc w:val="both"/>
        <w:rPr>
          <w:rFonts w:cs="Calibri"/>
          <w:szCs w:val="24"/>
        </w:rPr>
      </w:pPr>
      <w:r w:rsidRPr="007E1B23">
        <w:rPr>
          <w:rFonts w:cs="Calibri"/>
          <w:szCs w:val="24"/>
        </w:rPr>
        <w:t>SITA</w:t>
      </w:r>
      <w:r w:rsidRPr="007E1B23">
        <w:rPr>
          <w:rFonts w:cs="Calibri"/>
          <w:szCs w:val="24"/>
        </w:rPr>
        <w:tab/>
      </w:r>
      <w:r w:rsidRPr="007E1B23">
        <w:rPr>
          <w:rFonts w:cs="Calibri"/>
          <w:szCs w:val="24"/>
        </w:rPr>
        <w:tab/>
        <w:t>State Information Technology Agency</w:t>
      </w:r>
    </w:p>
    <w:p w14:paraId="52605108" w14:textId="77777777" w:rsidR="00EA34CE" w:rsidRPr="007E1B23" w:rsidRDefault="00EA34CE" w:rsidP="007E1B23">
      <w:pPr>
        <w:jc w:val="both"/>
        <w:rPr>
          <w:rFonts w:cs="Calibri"/>
          <w:szCs w:val="24"/>
        </w:rPr>
      </w:pPr>
      <w:r w:rsidRPr="007E1B23">
        <w:rPr>
          <w:rFonts w:cs="Calibri"/>
          <w:szCs w:val="24"/>
        </w:rPr>
        <w:t>S&amp;T</w:t>
      </w:r>
      <w:r w:rsidRPr="007E1B23">
        <w:rPr>
          <w:rFonts w:cs="Calibri"/>
          <w:szCs w:val="24"/>
        </w:rPr>
        <w:tab/>
      </w:r>
      <w:r w:rsidRPr="007E1B23">
        <w:rPr>
          <w:rFonts w:cs="Calibri"/>
          <w:szCs w:val="24"/>
        </w:rPr>
        <w:tab/>
        <w:t>Subsistence and Travel</w:t>
      </w:r>
    </w:p>
    <w:p w14:paraId="54118DE6" w14:textId="77777777" w:rsidR="00EA34CE" w:rsidRPr="007E1B23" w:rsidRDefault="00EA34CE" w:rsidP="007E1B23">
      <w:pPr>
        <w:jc w:val="both"/>
        <w:rPr>
          <w:rFonts w:cs="Calibri"/>
          <w:szCs w:val="24"/>
        </w:rPr>
      </w:pPr>
      <w:r w:rsidRPr="007E1B23">
        <w:rPr>
          <w:rFonts w:cs="Calibri"/>
          <w:szCs w:val="24"/>
        </w:rPr>
        <w:t>TB</w:t>
      </w:r>
      <w:r w:rsidRPr="007E1B23">
        <w:rPr>
          <w:rFonts w:cs="Calibri"/>
          <w:szCs w:val="24"/>
        </w:rPr>
        <w:tab/>
      </w:r>
      <w:r w:rsidRPr="007E1B23">
        <w:rPr>
          <w:rFonts w:cs="Calibri"/>
          <w:szCs w:val="24"/>
        </w:rPr>
        <w:tab/>
        <w:t>Terabyte</w:t>
      </w:r>
    </w:p>
    <w:p w14:paraId="407DA345" w14:textId="77777777" w:rsidR="00D126AE" w:rsidRPr="007E1B23" w:rsidRDefault="00D126AE" w:rsidP="007E1B23">
      <w:pPr>
        <w:jc w:val="both"/>
        <w:rPr>
          <w:rFonts w:cs="Calibri"/>
          <w:szCs w:val="24"/>
        </w:rPr>
      </w:pPr>
      <w:r w:rsidRPr="007E1B23">
        <w:rPr>
          <w:rFonts w:cs="Calibri"/>
          <w:b/>
          <w:szCs w:val="24"/>
        </w:rPr>
        <w:t xml:space="preserve">the </w:t>
      </w:r>
      <w:proofErr w:type="spellStart"/>
      <w:r w:rsidRPr="007E1B23">
        <w:rPr>
          <w:rFonts w:cs="Calibri"/>
          <w:b/>
          <w:szCs w:val="24"/>
        </w:rPr>
        <w:t>dti</w:t>
      </w:r>
      <w:proofErr w:type="spellEnd"/>
      <w:r w:rsidRPr="007E1B23">
        <w:rPr>
          <w:rFonts w:cs="Calibri"/>
          <w:b/>
          <w:szCs w:val="24"/>
        </w:rPr>
        <w:tab/>
      </w:r>
      <w:r w:rsidRPr="007E1B23">
        <w:rPr>
          <w:rFonts w:cs="Calibri"/>
          <w:szCs w:val="24"/>
        </w:rPr>
        <w:t xml:space="preserve">The Department of Trade Industry </w:t>
      </w:r>
    </w:p>
    <w:p w14:paraId="2EED6B6E" w14:textId="77777777" w:rsidR="00EA34CE" w:rsidRPr="007E1B23" w:rsidRDefault="0056270F" w:rsidP="007E1B23">
      <w:pPr>
        <w:jc w:val="both"/>
        <w:rPr>
          <w:rFonts w:cs="Calibri"/>
          <w:szCs w:val="24"/>
        </w:rPr>
      </w:pPr>
      <w:r w:rsidRPr="007E1B23">
        <w:rPr>
          <w:rFonts w:cs="Calibri"/>
          <w:b/>
          <w:szCs w:val="24"/>
        </w:rPr>
        <w:t>the dtic</w:t>
      </w:r>
      <w:r w:rsidR="00EA34CE" w:rsidRPr="007E1B23">
        <w:rPr>
          <w:rFonts w:cs="Calibri"/>
          <w:b/>
          <w:szCs w:val="24"/>
        </w:rPr>
        <w:tab/>
      </w:r>
      <w:r w:rsidR="00EA34CE" w:rsidRPr="007E1B23">
        <w:rPr>
          <w:rFonts w:cs="Calibri"/>
          <w:szCs w:val="24"/>
        </w:rPr>
        <w:t>The Department of Trade Industry and Competition</w:t>
      </w:r>
    </w:p>
    <w:p w14:paraId="653F1ADF" w14:textId="77777777" w:rsidR="00EA34CE" w:rsidRPr="007E1B23" w:rsidRDefault="00EA34CE" w:rsidP="007E1B23">
      <w:pPr>
        <w:jc w:val="both"/>
        <w:rPr>
          <w:rFonts w:cs="Calibri"/>
          <w:szCs w:val="24"/>
        </w:rPr>
      </w:pPr>
      <w:r w:rsidRPr="007E1B23">
        <w:rPr>
          <w:rFonts w:cs="Calibri"/>
          <w:szCs w:val="24"/>
        </w:rPr>
        <w:t>VAT</w:t>
      </w:r>
      <w:r w:rsidRPr="007E1B23">
        <w:rPr>
          <w:rFonts w:cs="Calibri"/>
          <w:szCs w:val="24"/>
        </w:rPr>
        <w:tab/>
      </w:r>
      <w:r w:rsidRPr="007E1B23">
        <w:rPr>
          <w:rFonts w:cs="Calibri"/>
          <w:szCs w:val="24"/>
        </w:rPr>
        <w:tab/>
        <w:t>Value-added tax</w:t>
      </w:r>
    </w:p>
    <w:p w14:paraId="40F6DAE4" w14:textId="77777777" w:rsidR="00EA34CE" w:rsidRPr="007E1B23" w:rsidRDefault="00EA34CE" w:rsidP="007E1B23">
      <w:pPr>
        <w:jc w:val="both"/>
        <w:rPr>
          <w:rFonts w:cs="Calibri"/>
          <w:szCs w:val="24"/>
        </w:rPr>
      </w:pPr>
      <w:r w:rsidRPr="007E1B23">
        <w:rPr>
          <w:rFonts w:cs="Calibri"/>
          <w:szCs w:val="24"/>
        </w:rPr>
        <w:t>WBS</w:t>
      </w:r>
      <w:r w:rsidRPr="007E1B23">
        <w:rPr>
          <w:rFonts w:cs="Calibri"/>
          <w:szCs w:val="24"/>
        </w:rPr>
        <w:tab/>
      </w:r>
      <w:r w:rsidRPr="007E1B23">
        <w:rPr>
          <w:rFonts w:cs="Calibri"/>
          <w:szCs w:val="24"/>
        </w:rPr>
        <w:tab/>
        <w:t>Work Breakdown Structure</w:t>
      </w:r>
    </w:p>
    <w:p w14:paraId="59383CA9" w14:textId="77777777" w:rsidR="00EA34CE" w:rsidRPr="007E1B23" w:rsidRDefault="00EA34CE" w:rsidP="007E1B23">
      <w:pPr>
        <w:jc w:val="both"/>
        <w:rPr>
          <w:rFonts w:cs="Calibri"/>
          <w:szCs w:val="24"/>
        </w:rPr>
      </w:pPr>
      <w:r w:rsidRPr="007E1B23">
        <w:rPr>
          <w:rFonts w:cs="Calibri"/>
          <w:szCs w:val="24"/>
        </w:rPr>
        <w:t>XML</w:t>
      </w:r>
      <w:r w:rsidRPr="007E1B23">
        <w:rPr>
          <w:rFonts w:cs="Calibri"/>
          <w:szCs w:val="24"/>
        </w:rPr>
        <w:tab/>
      </w:r>
      <w:r w:rsidRPr="007E1B23">
        <w:rPr>
          <w:rFonts w:cs="Calibri"/>
          <w:szCs w:val="24"/>
        </w:rPr>
        <w:tab/>
        <w:t>Extensible Markup Language</w:t>
      </w:r>
    </w:p>
    <w:p w14:paraId="5D7C0572" w14:textId="77777777" w:rsidR="00EA34CE" w:rsidRPr="007E1B23" w:rsidRDefault="00EA34CE" w:rsidP="007E1B23">
      <w:pPr>
        <w:jc w:val="both"/>
        <w:rPr>
          <w:rFonts w:cs="Calibri"/>
          <w:szCs w:val="24"/>
        </w:rPr>
      </w:pPr>
      <w:r w:rsidRPr="007E1B23">
        <w:rPr>
          <w:rFonts w:cs="Calibri"/>
          <w:szCs w:val="24"/>
        </w:rPr>
        <w:t>ZAR</w:t>
      </w:r>
      <w:r w:rsidRPr="007E1B23">
        <w:rPr>
          <w:rFonts w:cs="Calibri"/>
          <w:szCs w:val="24"/>
        </w:rPr>
        <w:tab/>
      </w:r>
      <w:r w:rsidRPr="007E1B23">
        <w:rPr>
          <w:rFonts w:cs="Calibri"/>
          <w:szCs w:val="24"/>
        </w:rPr>
        <w:tab/>
        <w:t>South African Rand</w:t>
      </w:r>
    </w:p>
    <w:p w14:paraId="79E9CF63" w14:textId="77777777" w:rsidR="00F739D0" w:rsidRPr="007E1B23" w:rsidRDefault="00F739D0" w:rsidP="007E1B23">
      <w:pPr>
        <w:jc w:val="both"/>
        <w:rPr>
          <w:rFonts w:cs="Calibri"/>
          <w:szCs w:val="24"/>
        </w:rPr>
      </w:pPr>
    </w:p>
    <w:p w14:paraId="19C5F52A" w14:textId="77777777" w:rsidR="00F739D0" w:rsidRPr="007E1B23" w:rsidRDefault="00F739D0" w:rsidP="007E1B23">
      <w:pPr>
        <w:jc w:val="both"/>
        <w:rPr>
          <w:rFonts w:cs="Calibri"/>
          <w:szCs w:val="24"/>
        </w:rPr>
      </w:pPr>
    </w:p>
    <w:p w14:paraId="5A5B0AD2" w14:textId="77777777" w:rsidR="00F739D0" w:rsidRPr="007E1B23" w:rsidRDefault="00F739D0" w:rsidP="007E1B23">
      <w:pPr>
        <w:jc w:val="both"/>
        <w:rPr>
          <w:rFonts w:cs="Calibri"/>
          <w:szCs w:val="24"/>
        </w:rPr>
      </w:pPr>
    </w:p>
    <w:p w14:paraId="71BB0DD3" w14:textId="77777777" w:rsidR="00F739D0" w:rsidRPr="007E1B23" w:rsidRDefault="00F739D0" w:rsidP="007E1B23">
      <w:pPr>
        <w:jc w:val="both"/>
        <w:rPr>
          <w:rFonts w:cs="Calibri"/>
          <w:szCs w:val="24"/>
        </w:rPr>
      </w:pPr>
    </w:p>
    <w:p w14:paraId="300E5B4D" w14:textId="5516D21F" w:rsidR="009350EA" w:rsidRPr="0059154B" w:rsidRDefault="009202B5" w:rsidP="007E1B23">
      <w:pPr>
        <w:pStyle w:val="AnnexH2"/>
        <w:numPr>
          <w:ilvl w:val="0"/>
          <w:numId w:val="0"/>
        </w:numPr>
        <w:jc w:val="both"/>
        <w:rPr>
          <w:rFonts w:cs="Calibri"/>
          <w:sz w:val="28"/>
          <w:szCs w:val="28"/>
        </w:rPr>
      </w:pPr>
      <w:bookmarkStart w:id="127" w:name="_Toc89691758"/>
      <w:bookmarkStart w:id="128" w:name="_Toc435315946"/>
      <w:bookmarkEnd w:id="125"/>
      <w:r w:rsidRPr="0059154B">
        <w:rPr>
          <w:rFonts w:cs="Calibri"/>
          <w:sz w:val="28"/>
          <w:szCs w:val="28"/>
        </w:rPr>
        <w:lastRenderedPageBreak/>
        <w:t>ANNEX B</w:t>
      </w:r>
      <w:r w:rsidR="00EF30F2" w:rsidRPr="0059154B">
        <w:rPr>
          <w:rFonts w:cs="Calibri"/>
          <w:sz w:val="28"/>
          <w:szCs w:val="28"/>
        </w:rPr>
        <w:t>:</w:t>
      </w:r>
      <w:r w:rsidRPr="0059154B">
        <w:rPr>
          <w:rFonts w:cs="Calibri"/>
          <w:sz w:val="28"/>
          <w:szCs w:val="28"/>
        </w:rPr>
        <w:t xml:space="preserve"> </w:t>
      </w:r>
      <w:r w:rsidR="009350EA" w:rsidRPr="0059154B">
        <w:rPr>
          <w:rFonts w:cs="Calibri"/>
          <w:sz w:val="28"/>
          <w:szCs w:val="28"/>
        </w:rPr>
        <w:t>BID</w:t>
      </w:r>
      <w:r w:rsidR="00024A22" w:rsidRPr="0059154B">
        <w:rPr>
          <w:rFonts w:cs="Calibri"/>
          <w:sz w:val="28"/>
          <w:szCs w:val="28"/>
        </w:rPr>
        <w:t>DER</w:t>
      </w:r>
      <w:r w:rsidR="009350EA" w:rsidRPr="0059154B">
        <w:rPr>
          <w:rFonts w:cs="Calibri"/>
          <w:sz w:val="28"/>
          <w:szCs w:val="28"/>
        </w:rPr>
        <w:t xml:space="preserve"> SUBSTANTIATING EVIDENCE</w:t>
      </w:r>
      <w:bookmarkEnd w:id="127"/>
    </w:p>
    <w:p w14:paraId="31D1785C" w14:textId="77777777" w:rsidR="0012386D" w:rsidRPr="0059154B" w:rsidRDefault="00EA34CE" w:rsidP="007E1B23">
      <w:pPr>
        <w:pStyle w:val="Heading1"/>
        <w:tabs>
          <w:tab w:val="clear" w:pos="502"/>
          <w:tab w:val="num" w:pos="567"/>
        </w:tabs>
        <w:jc w:val="both"/>
        <w:rPr>
          <w:rFonts w:cs="Calibri"/>
          <w:sz w:val="24"/>
          <w:szCs w:val="24"/>
        </w:rPr>
      </w:pPr>
      <w:bookmarkStart w:id="129" w:name="_Toc51626306"/>
      <w:bookmarkStart w:id="130" w:name="_Toc51687859"/>
      <w:bookmarkStart w:id="131" w:name="_Toc55568544"/>
      <w:bookmarkStart w:id="132" w:name="_Toc57762003"/>
      <w:bookmarkStart w:id="133" w:name="_Toc89691759"/>
      <w:r w:rsidRPr="0059154B">
        <w:rPr>
          <w:rFonts w:cs="Calibri"/>
          <w:sz w:val="24"/>
          <w:szCs w:val="24"/>
        </w:rPr>
        <w:t>MANDATORY REQUIREMENT EVIDENCE</w:t>
      </w:r>
      <w:bookmarkStart w:id="134" w:name="_Toc63144744"/>
      <w:bookmarkStart w:id="135" w:name="_Toc51626308"/>
      <w:bookmarkEnd w:id="129"/>
      <w:bookmarkEnd w:id="130"/>
      <w:bookmarkEnd w:id="131"/>
      <w:bookmarkEnd w:id="132"/>
      <w:bookmarkEnd w:id="133"/>
    </w:p>
    <w:p w14:paraId="4C031DAA" w14:textId="77777777" w:rsidR="00EA34CE" w:rsidRPr="0059154B" w:rsidRDefault="0012386D" w:rsidP="007E1B23">
      <w:pPr>
        <w:pStyle w:val="Heading1"/>
        <w:numPr>
          <w:ilvl w:val="0"/>
          <w:numId w:val="0"/>
        </w:numPr>
        <w:jc w:val="both"/>
        <w:rPr>
          <w:rFonts w:cs="Calibri"/>
          <w:sz w:val="24"/>
          <w:szCs w:val="24"/>
        </w:rPr>
      </w:pPr>
      <w:bookmarkStart w:id="136" w:name="_Toc89691760"/>
      <w:r w:rsidRPr="0059154B">
        <w:rPr>
          <w:rStyle w:val="Strong"/>
          <w:rFonts w:cs="Calibri"/>
          <w:b/>
          <w:bCs/>
          <w:sz w:val="24"/>
          <w:szCs w:val="24"/>
        </w:rPr>
        <w:t xml:space="preserve">9.1  </w:t>
      </w:r>
      <w:r w:rsidR="00EA34CE" w:rsidRPr="0059154B">
        <w:rPr>
          <w:rStyle w:val="Strong"/>
          <w:rFonts w:cs="Calibri"/>
          <w:b/>
          <w:bCs/>
          <w:sz w:val="24"/>
          <w:szCs w:val="24"/>
        </w:rPr>
        <w:t>BIDDER CERTIFICATION / AFFILIATION REQUIREMENTS</w:t>
      </w:r>
      <w:bookmarkEnd w:id="134"/>
      <w:bookmarkEnd w:id="136"/>
      <w:r w:rsidR="004509C7" w:rsidRPr="0059154B">
        <w:rPr>
          <w:rStyle w:val="Strong"/>
          <w:rFonts w:cs="Calibri"/>
          <w:b/>
          <w:bCs/>
          <w:sz w:val="24"/>
          <w:szCs w:val="24"/>
        </w:rPr>
        <w:t xml:space="preserve"> </w:t>
      </w:r>
    </w:p>
    <w:p w14:paraId="66BC8077" w14:textId="6954EF0F" w:rsidR="00EC4E48" w:rsidRPr="00972035" w:rsidRDefault="00EC4E48" w:rsidP="00EC4E48">
      <w:pPr>
        <w:ind w:left="426"/>
        <w:rPr>
          <w:rFonts w:cs="Calibri"/>
          <w:szCs w:val="24"/>
        </w:rPr>
      </w:pPr>
      <w:r w:rsidRPr="00F514BB">
        <w:rPr>
          <w:rFonts w:cs="Calibri"/>
          <w:szCs w:val="24"/>
        </w:rPr>
        <w:t>Attach documentation (copy of a valid OEM/OSM Certificate</w:t>
      </w:r>
      <w:r w:rsidRPr="00F514BB">
        <w:t xml:space="preserve"> license or </w:t>
      </w:r>
      <w:r w:rsidRPr="00972035">
        <w:t>membership card)</w:t>
      </w:r>
      <w:r w:rsidRPr="00972035">
        <w:rPr>
          <w:rFonts w:cs="Calibri"/>
          <w:szCs w:val="24"/>
        </w:rPr>
        <w:t xml:space="preserve"> for the following to provide the enhancement of the Enterprise Content Management (ECM) including maintenance and support for the software utilised here:</w:t>
      </w:r>
    </w:p>
    <w:p w14:paraId="794B1EB6" w14:textId="77777777" w:rsidR="00EC4E48" w:rsidRPr="00972035" w:rsidRDefault="00EC4E48" w:rsidP="00EC4E48">
      <w:pPr>
        <w:pStyle w:val="Specification"/>
        <w:numPr>
          <w:ilvl w:val="5"/>
          <w:numId w:val="64"/>
        </w:numPr>
        <w:spacing w:after="0"/>
        <w:ind w:left="851" w:hanging="425"/>
        <w:rPr>
          <w:rFonts w:cs="Calibri"/>
        </w:rPr>
      </w:pPr>
      <w:r w:rsidRPr="00972035">
        <w:rPr>
          <w:rFonts w:cs="Calibri"/>
        </w:rPr>
        <w:t>Documentum Certification; and</w:t>
      </w:r>
    </w:p>
    <w:p w14:paraId="58FD0835" w14:textId="2A0768C5" w:rsidR="00EC4E48" w:rsidRPr="00972035" w:rsidRDefault="00EC4E48" w:rsidP="00EC4E48">
      <w:pPr>
        <w:pStyle w:val="Specification"/>
        <w:numPr>
          <w:ilvl w:val="5"/>
          <w:numId w:val="64"/>
        </w:numPr>
        <w:spacing w:after="0"/>
        <w:ind w:left="851" w:hanging="425"/>
        <w:rPr>
          <w:rFonts w:cs="Calibri"/>
        </w:rPr>
      </w:pPr>
      <w:r w:rsidRPr="00972035">
        <w:rPr>
          <w:rFonts w:cs="Calibri"/>
        </w:rPr>
        <w:t>ADOBE AEM FORMS Certification.</w:t>
      </w:r>
    </w:p>
    <w:p w14:paraId="3C94756F" w14:textId="77777777" w:rsidR="00554D18" w:rsidRPr="0059154B" w:rsidRDefault="00554D18" w:rsidP="00554D18">
      <w:pPr>
        <w:ind w:left="11" w:hanging="11"/>
        <w:jc w:val="both"/>
        <w:rPr>
          <w:rFonts w:cs="Calibri"/>
          <w:szCs w:val="24"/>
        </w:rPr>
      </w:pPr>
    </w:p>
    <w:p w14:paraId="467628AB" w14:textId="77777777" w:rsidR="009202B5" w:rsidRPr="0059154B" w:rsidRDefault="0012386D" w:rsidP="007E1B23">
      <w:pPr>
        <w:spacing w:after="120"/>
        <w:jc w:val="both"/>
        <w:rPr>
          <w:rStyle w:val="Strong"/>
          <w:rFonts w:eastAsiaTheme="majorEastAsia" w:cs="Calibri"/>
          <w:color w:val="000066"/>
          <w:szCs w:val="24"/>
          <w14:scene3d>
            <w14:camera w14:prst="orthographicFront"/>
            <w14:lightRig w14:rig="threePt" w14:dir="t">
              <w14:rot w14:lat="0" w14:lon="0" w14:rev="0"/>
            </w14:lightRig>
          </w14:scene3d>
        </w:rPr>
      </w:pPr>
      <w:r w:rsidRPr="0059154B">
        <w:rPr>
          <w:rStyle w:val="Strong"/>
          <w:rFonts w:eastAsiaTheme="majorEastAsia" w:cs="Calibri"/>
          <w:color w:val="000066"/>
          <w:szCs w:val="24"/>
          <w14:scene3d>
            <w14:camera w14:prst="orthographicFront"/>
            <w14:lightRig w14:rig="threePt" w14:dir="t">
              <w14:rot w14:lat="0" w14:lon="0" w14:rev="0"/>
            </w14:lightRig>
          </w14:scene3d>
        </w:rPr>
        <w:t xml:space="preserve">9.2  </w:t>
      </w:r>
      <w:r w:rsidR="009202B5" w:rsidRPr="0059154B">
        <w:rPr>
          <w:rStyle w:val="Strong"/>
          <w:rFonts w:eastAsiaTheme="majorEastAsia" w:cs="Calibri"/>
          <w:color w:val="000066"/>
          <w:szCs w:val="24"/>
          <w14:scene3d>
            <w14:camera w14:prst="orthographicFront"/>
            <w14:lightRig w14:rig="threePt" w14:dir="t">
              <w14:rot w14:lat="0" w14:lon="0" w14:rev="0"/>
            </w14:lightRig>
          </w14:scene3d>
        </w:rPr>
        <w:t>BIDDER EXPERIENCE AND CAPABILITY REQUIREMENTS</w:t>
      </w:r>
    </w:p>
    <w:p w14:paraId="3E02FBD1" w14:textId="77777777" w:rsidR="0012386D" w:rsidRPr="00972035" w:rsidRDefault="0012386D" w:rsidP="00F514BB">
      <w:pPr>
        <w:spacing w:after="120"/>
        <w:ind w:firstLine="360"/>
        <w:jc w:val="both"/>
        <w:rPr>
          <w:rFonts w:cs="Calibri"/>
          <w:szCs w:val="24"/>
        </w:rPr>
      </w:pPr>
      <w:r w:rsidRPr="00972035">
        <w:rPr>
          <w:rFonts w:cs="Calibri"/>
          <w:szCs w:val="24"/>
        </w:rPr>
        <w:t>Complete table below, noting that:</w:t>
      </w:r>
    </w:p>
    <w:p w14:paraId="3A834D08" w14:textId="408205E3" w:rsidR="00160265" w:rsidRPr="00972035" w:rsidRDefault="00160265" w:rsidP="00160265">
      <w:pPr>
        <w:pStyle w:val="ListParagraph"/>
        <w:numPr>
          <w:ilvl w:val="2"/>
          <w:numId w:val="32"/>
        </w:numPr>
        <w:tabs>
          <w:tab w:val="clear" w:pos="1701"/>
        </w:tabs>
        <w:ind w:left="851" w:hanging="425"/>
        <w:rPr>
          <w:rFonts w:cs="Calibri"/>
        </w:rPr>
      </w:pPr>
      <w:r w:rsidRPr="00972035">
        <w:rPr>
          <w:rFonts w:cs="Calibri"/>
        </w:rPr>
        <w:t xml:space="preserve">Provide reference details from at least one (1) customer to whom Enhancement of  the Enterprise Content Management (ECM) including  maintenance and support for the software utilised within the ECM Environment were provided in the last three (3) years for </w:t>
      </w:r>
      <w:r w:rsidRPr="00972035">
        <w:rPr>
          <w:rFonts w:cs="Calibri"/>
          <w:u w:val="single"/>
        </w:rPr>
        <w:t>each</w:t>
      </w:r>
      <w:r w:rsidRPr="00972035">
        <w:rPr>
          <w:rFonts w:cs="Calibri"/>
        </w:rPr>
        <w:t xml:space="preserve"> of the following:</w:t>
      </w:r>
    </w:p>
    <w:p w14:paraId="5A2EF316" w14:textId="77777777" w:rsidR="00160265" w:rsidRPr="00972035" w:rsidRDefault="00160265" w:rsidP="00972035">
      <w:pPr>
        <w:pStyle w:val="Specification"/>
        <w:numPr>
          <w:ilvl w:val="5"/>
          <w:numId w:val="67"/>
        </w:numPr>
        <w:spacing w:after="0"/>
        <w:ind w:left="1276" w:hanging="425"/>
        <w:rPr>
          <w:rFonts w:cs="Calibri"/>
        </w:rPr>
      </w:pPr>
      <w:r w:rsidRPr="00972035">
        <w:rPr>
          <w:rFonts w:cs="Calibri"/>
        </w:rPr>
        <w:t>Documentum; and</w:t>
      </w:r>
    </w:p>
    <w:p w14:paraId="56308242" w14:textId="77777777" w:rsidR="00160265" w:rsidRPr="00972035" w:rsidRDefault="00160265" w:rsidP="00972035">
      <w:pPr>
        <w:pStyle w:val="Specification"/>
        <w:numPr>
          <w:ilvl w:val="5"/>
          <w:numId w:val="67"/>
        </w:numPr>
        <w:tabs>
          <w:tab w:val="num" w:pos="2268"/>
        </w:tabs>
        <w:spacing w:after="0"/>
        <w:ind w:left="1276" w:hanging="425"/>
        <w:rPr>
          <w:rFonts w:cs="Calibri"/>
        </w:rPr>
      </w:pPr>
      <w:r w:rsidRPr="00972035">
        <w:rPr>
          <w:rFonts w:cs="Calibri"/>
        </w:rPr>
        <w:t>ADOBE AEM FORMS.</w:t>
      </w:r>
    </w:p>
    <w:p w14:paraId="1E021411" w14:textId="77777777" w:rsidR="00160265" w:rsidRPr="00972035" w:rsidRDefault="00160265" w:rsidP="00160265">
      <w:pPr>
        <w:jc w:val="both"/>
        <w:rPr>
          <w:rFonts w:cs="Calibri"/>
          <w:szCs w:val="24"/>
        </w:rPr>
      </w:pPr>
    </w:p>
    <w:p w14:paraId="231FB4D7" w14:textId="77777777" w:rsidR="00EC4E48" w:rsidRPr="00972035" w:rsidRDefault="00160265" w:rsidP="00EC4E48">
      <w:pPr>
        <w:ind w:left="851"/>
        <w:jc w:val="both"/>
        <w:rPr>
          <w:rFonts w:cs="Calibri"/>
          <w:szCs w:val="24"/>
        </w:rPr>
      </w:pPr>
      <w:r w:rsidRPr="00972035">
        <w:rPr>
          <w:rFonts w:cs="Calibri"/>
          <w:b/>
          <w:bCs/>
          <w:szCs w:val="24"/>
        </w:rPr>
        <w:t>Note (1):</w:t>
      </w:r>
      <w:r w:rsidRPr="00972035">
        <w:rPr>
          <w:rFonts w:cs="Calibri"/>
          <w:szCs w:val="24"/>
        </w:rPr>
        <w:t xml:space="preserve"> </w:t>
      </w:r>
    </w:p>
    <w:p w14:paraId="50C88DD7" w14:textId="6B61D470" w:rsidR="00160265" w:rsidRPr="00972035" w:rsidRDefault="00160265" w:rsidP="00EC4E48">
      <w:pPr>
        <w:ind w:left="851"/>
        <w:jc w:val="both"/>
        <w:rPr>
          <w:rFonts w:cs="Calibri"/>
          <w:szCs w:val="24"/>
        </w:rPr>
      </w:pPr>
      <w:r w:rsidRPr="00972035">
        <w:rPr>
          <w:rFonts w:cs="Calibri"/>
          <w:szCs w:val="24"/>
        </w:rPr>
        <w:t>The reference details may be from the same customer as long as items (</w:t>
      </w:r>
      <w:proofErr w:type="spellStart"/>
      <w:r w:rsidRPr="00972035">
        <w:rPr>
          <w:rFonts w:cs="Calibri"/>
          <w:szCs w:val="24"/>
        </w:rPr>
        <w:t>i</w:t>
      </w:r>
      <w:proofErr w:type="spellEnd"/>
      <w:r w:rsidRPr="00972035">
        <w:rPr>
          <w:rFonts w:cs="Calibri"/>
          <w:szCs w:val="24"/>
        </w:rPr>
        <w:t>) and (ii) are covered above.</w:t>
      </w:r>
    </w:p>
    <w:p w14:paraId="309FC9FD" w14:textId="26301A1C" w:rsidR="0012386D" w:rsidRPr="00972035" w:rsidRDefault="0012386D" w:rsidP="00EC4E48">
      <w:pPr>
        <w:pStyle w:val="ListParagraph"/>
        <w:numPr>
          <w:ilvl w:val="2"/>
          <w:numId w:val="32"/>
        </w:numPr>
        <w:tabs>
          <w:tab w:val="clear" w:pos="1701"/>
        </w:tabs>
        <w:ind w:left="851" w:hanging="425"/>
        <w:jc w:val="both"/>
        <w:rPr>
          <w:rFonts w:cs="Calibri"/>
        </w:rPr>
      </w:pPr>
      <w:r w:rsidRPr="00972035">
        <w:rPr>
          <w:rFonts w:cs="Calibri"/>
        </w:rPr>
        <w:t xml:space="preserve">Project end-date must be current or not older than </w:t>
      </w:r>
      <w:r w:rsidR="00761529" w:rsidRPr="00972035">
        <w:rPr>
          <w:rFonts w:cs="Calibri"/>
        </w:rPr>
        <w:t>3</w:t>
      </w:r>
      <w:r w:rsidRPr="00972035">
        <w:rPr>
          <w:rFonts w:cs="Calibri"/>
        </w:rPr>
        <w:t xml:space="preserve"> years from date this bid is advertised,</w:t>
      </w:r>
    </w:p>
    <w:p w14:paraId="7D14C4C6" w14:textId="77777777" w:rsidR="0012386D" w:rsidRPr="00972035" w:rsidRDefault="0012386D" w:rsidP="00EC4E48">
      <w:pPr>
        <w:pStyle w:val="ListParagraph"/>
        <w:numPr>
          <w:ilvl w:val="0"/>
          <w:numId w:val="32"/>
        </w:numPr>
        <w:jc w:val="both"/>
        <w:rPr>
          <w:rFonts w:cs="Calibri"/>
        </w:rPr>
      </w:pPr>
      <w:r w:rsidRPr="00972035">
        <w:rPr>
          <w:rFonts w:cs="Calibri"/>
        </w:rPr>
        <w:t>Scope of work must be related.</w:t>
      </w:r>
    </w:p>
    <w:p w14:paraId="20CDE647" w14:textId="77777777" w:rsidR="0012386D" w:rsidRPr="007E1B23" w:rsidRDefault="0012386D" w:rsidP="007E1B23">
      <w:pPr>
        <w:ind w:left="567"/>
        <w:jc w:val="both"/>
        <w:rPr>
          <w:rFonts w:cs="Calibri"/>
          <w:szCs w:val="24"/>
        </w:rPr>
      </w:pPr>
    </w:p>
    <w:p w14:paraId="1607FF7F" w14:textId="77777777" w:rsidR="0012386D" w:rsidRPr="007E1B23" w:rsidRDefault="0012386D" w:rsidP="007E1B23">
      <w:pPr>
        <w:jc w:val="both"/>
        <w:rPr>
          <w:rFonts w:cs="Calibri"/>
          <w:szCs w:val="24"/>
        </w:rPr>
      </w:pPr>
      <w:r w:rsidRPr="007E1B23">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12386D" w:rsidRPr="007E1B23" w14:paraId="1C18320C" w14:textId="77777777" w:rsidTr="00972035">
        <w:trPr>
          <w:tblHeader/>
        </w:trPr>
        <w:tc>
          <w:tcPr>
            <w:tcW w:w="324" w:type="pct"/>
            <w:shd w:val="clear" w:color="auto" w:fill="DBE5F1" w:themeFill="accent1" w:themeFillTint="33"/>
          </w:tcPr>
          <w:p w14:paraId="4BE16C79" w14:textId="77777777" w:rsidR="0012386D" w:rsidRPr="007E1B23" w:rsidRDefault="0012386D" w:rsidP="007E1B23">
            <w:pPr>
              <w:jc w:val="both"/>
              <w:rPr>
                <w:rFonts w:cs="Calibri"/>
                <w:b/>
                <w:bCs/>
                <w:szCs w:val="24"/>
                <w:lang w:val="en-US"/>
              </w:rPr>
            </w:pPr>
            <w:r w:rsidRPr="007E1B23">
              <w:rPr>
                <w:rFonts w:cs="Calibri"/>
                <w:b/>
                <w:bCs/>
                <w:szCs w:val="24"/>
                <w:lang w:val="en-US"/>
              </w:rPr>
              <w:t>No</w:t>
            </w:r>
          </w:p>
        </w:tc>
        <w:tc>
          <w:tcPr>
            <w:tcW w:w="1067" w:type="pct"/>
            <w:shd w:val="clear" w:color="auto" w:fill="DBE5F1" w:themeFill="accent1" w:themeFillTint="33"/>
          </w:tcPr>
          <w:p w14:paraId="220B46C9" w14:textId="77777777" w:rsidR="0012386D" w:rsidRPr="007E1B23" w:rsidRDefault="0012386D" w:rsidP="007E1B23">
            <w:pPr>
              <w:jc w:val="both"/>
              <w:rPr>
                <w:rFonts w:cs="Calibri"/>
                <w:b/>
                <w:bCs/>
                <w:szCs w:val="24"/>
                <w:lang w:val="en-US"/>
              </w:rPr>
            </w:pPr>
            <w:r w:rsidRPr="007E1B23">
              <w:rPr>
                <w:rFonts w:cs="Calibri"/>
                <w:b/>
                <w:bCs/>
                <w:szCs w:val="24"/>
                <w:lang w:val="en-US"/>
              </w:rPr>
              <w:t>Company name</w:t>
            </w:r>
          </w:p>
        </w:tc>
        <w:tc>
          <w:tcPr>
            <w:tcW w:w="1255" w:type="pct"/>
            <w:shd w:val="clear" w:color="auto" w:fill="DBE5F1" w:themeFill="accent1" w:themeFillTint="33"/>
          </w:tcPr>
          <w:p w14:paraId="25A744EB" w14:textId="77777777" w:rsidR="0012386D" w:rsidRPr="00972035" w:rsidRDefault="0012386D" w:rsidP="007E1B23">
            <w:pPr>
              <w:jc w:val="both"/>
              <w:rPr>
                <w:rFonts w:cs="Calibri"/>
                <w:b/>
                <w:bCs/>
                <w:szCs w:val="24"/>
                <w:lang w:val="en-US"/>
              </w:rPr>
            </w:pPr>
            <w:r w:rsidRPr="00972035">
              <w:rPr>
                <w:rFonts w:cs="Calibri"/>
                <w:b/>
                <w:bCs/>
                <w:szCs w:val="24"/>
                <w:lang w:val="en-US"/>
              </w:rPr>
              <w:t>Reference Person Name, Tel and/or email</w:t>
            </w:r>
          </w:p>
        </w:tc>
        <w:tc>
          <w:tcPr>
            <w:tcW w:w="1174" w:type="pct"/>
            <w:shd w:val="clear" w:color="auto" w:fill="DBE5F1" w:themeFill="accent1" w:themeFillTint="33"/>
          </w:tcPr>
          <w:p w14:paraId="1D0BB22E" w14:textId="77777777" w:rsidR="0012386D" w:rsidRPr="00972035" w:rsidRDefault="0012386D" w:rsidP="007E1B23">
            <w:pPr>
              <w:jc w:val="both"/>
              <w:rPr>
                <w:rFonts w:cs="Calibri"/>
                <w:szCs w:val="24"/>
                <w:lang w:val="en-US"/>
              </w:rPr>
            </w:pPr>
            <w:r w:rsidRPr="00972035">
              <w:rPr>
                <w:rFonts w:cs="Calibri"/>
                <w:b/>
                <w:bCs/>
                <w:szCs w:val="24"/>
                <w:lang w:val="en-US"/>
              </w:rPr>
              <w:t>Project Scope of work</w:t>
            </w:r>
            <w:r w:rsidRPr="00972035">
              <w:rPr>
                <w:rFonts w:cs="Calibri"/>
                <w:szCs w:val="24"/>
                <w:lang w:val="en-US"/>
              </w:rPr>
              <w:t xml:space="preserve"> </w:t>
            </w:r>
          </w:p>
        </w:tc>
        <w:tc>
          <w:tcPr>
            <w:tcW w:w="1180" w:type="pct"/>
            <w:shd w:val="clear" w:color="auto" w:fill="DBE5F1" w:themeFill="accent1" w:themeFillTint="33"/>
          </w:tcPr>
          <w:p w14:paraId="64BF5B23" w14:textId="77777777" w:rsidR="0012386D" w:rsidRPr="007E1B23" w:rsidRDefault="0012386D" w:rsidP="007E1B23">
            <w:pPr>
              <w:jc w:val="both"/>
              <w:rPr>
                <w:rFonts w:cs="Calibri"/>
                <w:b/>
                <w:bCs/>
                <w:szCs w:val="24"/>
                <w:lang w:val="en-US"/>
              </w:rPr>
            </w:pPr>
            <w:r w:rsidRPr="007E1B23">
              <w:rPr>
                <w:rFonts w:cs="Calibri"/>
                <w:b/>
                <w:bCs/>
                <w:szCs w:val="24"/>
                <w:lang w:val="en-US"/>
              </w:rPr>
              <w:t>Project Start and End-date</w:t>
            </w:r>
          </w:p>
        </w:tc>
      </w:tr>
      <w:tr w:rsidR="0012386D" w:rsidRPr="007E1B23" w14:paraId="5BCC67F9" w14:textId="77777777" w:rsidTr="001E6AB5">
        <w:tc>
          <w:tcPr>
            <w:tcW w:w="324" w:type="pct"/>
          </w:tcPr>
          <w:p w14:paraId="6744B226" w14:textId="77777777" w:rsidR="0012386D" w:rsidRPr="007E1B23" w:rsidRDefault="0012386D" w:rsidP="007E1B23">
            <w:pPr>
              <w:jc w:val="both"/>
              <w:rPr>
                <w:rFonts w:cs="Calibri"/>
                <w:szCs w:val="24"/>
                <w:lang w:val="en-US"/>
              </w:rPr>
            </w:pPr>
            <w:r w:rsidRPr="007E1B23">
              <w:rPr>
                <w:rFonts w:cs="Calibri"/>
                <w:szCs w:val="24"/>
                <w:lang w:val="en-US"/>
              </w:rPr>
              <w:t>1</w:t>
            </w:r>
          </w:p>
        </w:tc>
        <w:tc>
          <w:tcPr>
            <w:tcW w:w="1067" w:type="pct"/>
          </w:tcPr>
          <w:p w14:paraId="51735A0F" w14:textId="77777777" w:rsidR="0012386D" w:rsidRPr="007E1B23" w:rsidRDefault="0012386D" w:rsidP="007E1B23">
            <w:pPr>
              <w:jc w:val="both"/>
              <w:rPr>
                <w:rFonts w:cs="Calibri"/>
                <w:color w:val="FF0000"/>
                <w:szCs w:val="24"/>
                <w:lang w:val="en-US"/>
              </w:rPr>
            </w:pPr>
            <w:r w:rsidRPr="007E1B23">
              <w:rPr>
                <w:rFonts w:cs="Calibri"/>
                <w:color w:val="FF0000"/>
                <w:szCs w:val="24"/>
                <w:lang w:val="en-US"/>
              </w:rPr>
              <w:t>&lt;Company name&gt;</w:t>
            </w:r>
          </w:p>
        </w:tc>
        <w:tc>
          <w:tcPr>
            <w:tcW w:w="1255" w:type="pct"/>
          </w:tcPr>
          <w:p w14:paraId="5152CDC3" w14:textId="77777777" w:rsidR="0012386D" w:rsidRPr="00972035" w:rsidRDefault="0012386D" w:rsidP="007E1B23">
            <w:pPr>
              <w:jc w:val="both"/>
              <w:rPr>
                <w:rFonts w:cs="Calibri"/>
                <w:color w:val="FF0000"/>
                <w:szCs w:val="24"/>
                <w:lang w:val="en-US"/>
              </w:rPr>
            </w:pPr>
            <w:r w:rsidRPr="00972035">
              <w:rPr>
                <w:rFonts w:cs="Calibri"/>
                <w:color w:val="FF0000"/>
                <w:szCs w:val="24"/>
                <w:lang w:val="en-US"/>
              </w:rPr>
              <w:t>&lt;Person Name&gt;</w:t>
            </w:r>
          </w:p>
          <w:p w14:paraId="70AC8349" w14:textId="77777777" w:rsidR="0012386D" w:rsidRPr="00972035" w:rsidRDefault="0012386D" w:rsidP="007E1B23">
            <w:pPr>
              <w:jc w:val="both"/>
              <w:rPr>
                <w:rFonts w:cs="Calibri"/>
                <w:color w:val="FF0000"/>
                <w:szCs w:val="24"/>
                <w:lang w:val="en-US"/>
              </w:rPr>
            </w:pPr>
            <w:r w:rsidRPr="00972035">
              <w:rPr>
                <w:rFonts w:cs="Calibri"/>
                <w:color w:val="FF0000"/>
                <w:szCs w:val="24"/>
                <w:lang w:val="en-US"/>
              </w:rPr>
              <w:t>&lt;Tel&gt;</w:t>
            </w:r>
          </w:p>
          <w:p w14:paraId="2535725F" w14:textId="77777777" w:rsidR="0012386D" w:rsidRPr="00972035" w:rsidRDefault="0012386D" w:rsidP="007E1B23">
            <w:pPr>
              <w:jc w:val="both"/>
              <w:rPr>
                <w:rFonts w:cs="Calibri"/>
                <w:color w:val="FF0000"/>
                <w:szCs w:val="24"/>
                <w:lang w:val="en-US"/>
              </w:rPr>
            </w:pPr>
            <w:r w:rsidRPr="00972035">
              <w:rPr>
                <w:rFonts w:cs="Calibri"/>
                <w:color w:val="FF0000"/>
                <w:szCs w:val="24"/>
                <w:lang w:val="en-US"/>
              </w:rPr>
              <w:t>&lt;email&gt;</w:t>
            </w:r>
          </w:p>
        </w:tc>
        <w:tc>
          <w:tcPr>
            <w:tcW w:w="1174" w:type="pct"/>
          </w:tcPr>
          <w:p w14:paraId="0E715AE4" w14:textId="119F08E8" w:rsidR="0012386D" w:rsidRPr="00972035" w:rsidRDefault="0012386D" w:rsidP="00F514BB">
            <w:pPr>
              <w:rPr>
                <w:rFonts w:cs="Calibri"/>
                <w:color w:val="FF0000"/>
                <w:szCs w:val="24"/>
                <w:lang w:val="en-US"/>
              </w:rPr>
            </w:pPr>
            <w:r w:rsidRPr="00972035">
              <w:rPr>
                <w:rFonts w:cs="Calibri"/>
                <w:color w:val="FF0000"/>
                <w:szCs w:val="24"/>
                <w:lang w:val="en-US"/>
              </w:rPr>
              <w:t>&lt;</w:t>
            </w:r>
            <w:r w:rsidRPr="00972035">
              <w:rPr>
                <w:rFonts w:cs="Calibri"/>
                <w:color w:val="FF0000"/>
                <w:szCs w:val="24"/>
              </w:rPr>
              <w:t xml:space="preserve"> Provide </w:t>
            </w:r>
            <w:r w:rsidR="00DE4132" w:rsidRPr="00972035">
              <w:rPr>
                <w:rFonts w:cs="Calibri"/>
                <w:color w:val="FF0000"/>
                <w:szCs w:val="24"/>
              </w:rPr>
              <w:t xml:space="preserve">details of the project scope </w:t>
            </w:r>
            <w:r w:rsidRPr="00972035">
              <w:rPr>
                <w:rFonts w:cs="Calibri"/>
                <w:color w:val="FF0000"/>
                <w:szCs w:val="24"/>
              </w:rPr>
              <w:t xml:space="preserve">from a customer to whom Enhancement </w:t>
            </w:r>
            <w:proofErr w:type="gramStart"/>
            <w:r w:rsidRPr="00972035">
              <w:rPr>
                <w:rFonts w:cs="Calibri"/>
                <w:color w:val="FF0000"/>
                <w:szCs w:val="24"/>
              </w:rPr>
              <w:t>of  the</w:t>
            </w:r>
            <w:proofErr w:type="gramEnd"/>
            <w:r w:rsidRPr="00972035">
              <w:rPr>
                <w:rFonts w:cs="Calibri"/>
                <w:color w:val="FF0000"/>
                <w:szCs w:val="24"/>
              </w:rPr>
              <w:t xml:space="preserve"> Enterprise Content Management (ECM) including  maintenance and support</w:t>
            </w:r>
            <w:r w:rsidR="00972035" w:rsidRPr="00972035">
              <w:rPr>
                <w:rFonts w:cs="Calibri"/>
                <w:color w:val="FF0000"/>
                <w:szCs w:val="24"/>
              </w:rPr>
              <w:t xml:space="preserve"> was proved  for  </w:t>
            </w:r>
            <w:r w:rsidR="00972035" w:rsidRPr="00972035">
              <w:rPr>
                <w:rFonts w:cs="Calibri"/>
                <w:b/>
                <w:bCs/>
              </w:rPr>
              <w:t>Documentum</w:t>
            </w:r>
            <w:r w:rsidR="00972035" w:rsidRPr="00972035">
              <w:rPr>
                <w:rFonts w:cs="Calibri"/>
                <w:color w:val="FF0000"/>
                <w:szCs w:val="24"/>
              </w:rPr>
              <w:t xml:space="preserve"> </w:t>
            </w:r>
            <w:r w:rsidR="00DE4132" w:rsidRPr="00972035">
              <w:rPr>
                <w:rFonts w:cs="Calibri"/>
                <w:color w:val="FF0000"/>
                <w:szCs w:val="24"/>
              </w:rPr>
              <w:t>&gt;</w:t>
            </w:r>
          </w:p>
        </w:tc>
        <w:tc>
          <w:tcPr>
            <w:tcW w:w="1180" w:type="pct"/>
          </w:tcPr>
          <w:p w14:paraId="2DB88F08" w14:textId="77777777" w:rsidR="0012386D" w:rsidRPr="007E1B23" w:rsidRDefault="0012386D" w:rsidP="007E1B23">
            <w:pPr>
              <w:jc w:val="both"/>
              <w:rPr>
                <w:rFonts w:cs="Calibri"/>
                <w:color w:val="FF0000"/>
                <w:szCs w:val="24"/>
                <w:lang w:val="en-US"/>
              </w:rPr>
            </w:pPr>
            <w:r w:rsidRPr="007E1B23">
              <w:rPr>
                <w:rFonts w:cs="Calibri"/>
                <w:color w:val="FF0000"/>
                <w:szCs w:val="24"/>
                <w:lang w:val="en-US"/>
              </w:rPr>
              <w:t>Start Date:</w:t>
            </w:r>
          </w:p>
          <w:p w14:paraId="1C53F435" w14:textId="77777777" w:rsidR="0012386D" w:rsidRPr="007E1B23" w:rsidRDefault="0012386D" w:rsidP="007E1B23">
            <w:pPr>
              <w:jc w:val="both"/>
              <w:rPr>
                <w:rFonts w:cs="Calibri"/>
                <w:color w:val="FF0000"/>
                <w:szCs w:val="24"/>
                <w:lang w:val="en-US"/>
              </w:rPr>
            </w:pPr>
            <w:r w:rsidRPr="007E1B23">
              <w:rPr>
                <w:rFonts w:cs="Calibri"/>
                <w:color w:val="FF0000"/>
                <w:szCs w:val="24"/>
                <w:lang w:val="en-US"/>
              </w:rPr>
              <w:t>End Date:</w:t>
            </w:r>
          </w:p>
        </w:tc>
      </w:tr>
      <w:tr w:rsidR="0012386D" w:rsidRPr="007E1B23" w14:paraId="045DF23C" w14:textId="77777777" w:rsidTr="001E6AB5">
        <w:tc>
          <w:tcPr>
            <w:tcW w:w="324" w:type="pct"/>
          </w:tcPr>
          <w:p w14:paraId="4BBDA9AD" w14:textId="77777777" w:rsidR="0012386D" w:rsidRPr="007E1B23" w:rsidRDefault="0012386D" w:rsidP="007E1B23">
            <w:pPr>
              <w:jc w:val="both"/>
              <w:rPr>
                <w:rFonts w:cs="Calibri"/>
                <w:szCs w:val="24"/>
                <w:lang w:val="en-US"/>
              </w:rPr>
            </w:pPr>
            <w:r w:rsidRPr="007E1B23">
              <w:rPr>
                <w:rFonts w:cs="Calibri"/>
                <w:szCs w:val="24"/>
                <w:lang w:val="en-US"/>
              </w:rPr>
              <w:t>2</w:t>
            </w:r>
          </w:p>
        </w:tc>
        <w:tc>
          <w:tcPr>
            <w:tcW w:w="1067" w:type="pct"/>
          </w:tcPr>
          <w:p w14:paraId="4623331B" w14:textId="77777777" w:rsidR="0012386D" w:rsidRPr="007E1B23" w:rsidRDefault="0012386D" w:rsidP="007E1B23">
            <w:pPr>
              <w:jc w:val="both"/>
              <w:rPr>
                <w:rFonts w:cs="Calibri"/>
                <w:szCs w:val="24"/>
                <w:lang w:val="en-US"/>
              </w:rPr>
            </w:pPr>
            <w:r w:rsidRPr="007E1B23">
              <w:rPr>
                <w:rFonts w:cs="Calibri"/>
                <w:color w:val="FF0000"/>
                <w:szCs w:val="24"/>
                <w:lang w:val="en-US"/>
              </w:rPr>
              <w:t>&lt;Company name&gt;</w:t>
            </w:r>
          </w:p>
        </w:tc>
        <w:tc>
          <w:tcPr>
            <w:tcW w:w="1255" w:type="pct"/>
          </w:tcPr>
          <w:p w14:paraId="4F6C63CE" w14:textId="77777777" w:rsidR="0012386D" w:rsidRPr="00972035" w:rsidRDefault="0012386D" w:rsidP="007E1B23">
            <w:pPr>
              <w:jc w:val="both"/>
              <w:rPr>
                <w:rFonts w:cs="Calibri"/>
                <w:color w:val="FF0000"/>
                <w:szCs w:val="24"/>
                <w:lang w:val="en-US"/>
              </w:rPr>
            </w:pPr>
            <w:r w:rsidRPr="00972035">
              <w:rPr>
                <w:rFonts w:cs="Calibri"/>
                <w:color w:val="FF0000"/>
                <w:szCs w:val="24"/>
                <w:lang w:val="en-US"/>
              </w:rPr>
              <w:t>&lt;Person Name&gt;</w:t>
            </w:r>
          </w:p>
          <w:p w14:paraId="0C3DBD3E" w14:textId="77777777" w:rsidR="0012386D" w:rsidRPr="00972035" w:rsidRDefault="0012386D" w:rsidP="007E1B23">
            <w:pPr>
              <w:jc w:val="both"/>
              <w:rPr>
                <w:rFonts w:cs="Calibri"/>
                <w:color w:val="FF0000"/>
                <w:szCs w:val="24"/>
                <w:lang w:val="en-US"/>
              </w:rPr>
            </w:pPr>
            <w:r w:rsidRPr="00972035">
              <w:rPr>
                <w:rFonts w:cs="Calibri"/>
                <w:color w:val="FF0000"/>
                <w:szCs w:val="24"/>
                <w:lang w:val="en-US"/>
              </w:rPr>
              <w:t>&lt;Tel&gt;</w:t>
            </w:r>
          </w:p>
          <w:p w14:paraId="37919A1D" w14:textId="77777777" w:rsidR="0012386D" w:rsidRPr="00972035" w:rsidRDefault="0012386D" w:rsidP="007E1B23">
            <w:pPr>
              <w:jc w:val="both"/>
              <w:rPr>
                <w:rFonts w:cs="Calibri"/>
                <w:szCs w:val="24"/>
                <w:lang w:val="en-US"/>
              </w:rPr>
            </w:pPr>
            <w:r w:rsidRPr="00972035">
              <w:rPr>
                <w:rFonts w:cs="Calibri"/>
                <w:color w:val="FF0000"/>
                <w:szCs w:val="24"/>
                <w:lang w:val="en-US"/>
              </w:rPr>
              <w:t>&lt;email&gt;</w:t>
            </w:r>
          </w:p>
        </w:tc>
        <w:tc>
          <w:tcPr>
            <w:tcW w:w="1174" w:type="pct"/>
          </w:tcPr>
          <w:p w14:paraId="67D212EA" w14:textId="56A70D74" w:rsidR="0012386D" w:rsidRPr="00972035" w:rsidRDefault="0012386D" w:rsidP="00F514BB">
            <w:pPr>
              <w:rPr>
                <w:rFonts w:cs="Calibri"/>
                <w:szCs w:val="24"/>
                <w:lang w:val="en-US"/>
              </w:rPr>
            </w:pPr>
            <w:r w:rsidRPr="00972035">
              <w:rPr>
                <w:rFonts w:cs="Calibri"/>
                <w:color w:val="FF0000"/>
                <w:szCs w:val="24"/>
                <w:lang w:val="en-US"/>
              </w:rPr>
              <w:t>&lt;</w:t>
            </w:r>
            <w:r w:rsidRPr="00972035">
              <w:rPr>
                <w:rFonts w:cs="Calibri"/>
                <w:color w:val="FF0000"/>
                <w:szCs w:val="24"/>
              </w:rPr>
              <w:t xml:space="preserve"> Provide </w:t>
            </w:r>
            <w:r w:rsidR="00DE4132" w:rsidRPr="00972035">
              <w:rPr>
                <w:rFonts w:cs="Calibri"/>
                <w:color w:val="FF0000"/>
                <w:szCs w:val="24"/>
              </w:rPr>
              <w:t xml:space="preserve">details of the project scope </w:t>
            </w:r>
            <w:r w:rsidRPr="00972035">
              <w:rPr>
                <w:rFonts w:cs="Calibri"/>
                <w:color w:val="FF0000"/>
                <w:szCs w:val="24"/>
              </w:rPr>
              <w:t xml:space="preserve">from a customer to whom Enhancement </w:t>
            </w:r>
            <w:proofErr w:type="gramStart"/>
            <w:r w:rsidRPr="00972035">
              <w:rPr>
                <w:rFonts w:cs="Calibri"/>
                <w:color w:val="FF0000"/>
                <w:szCs w:val="24"/>
              </w:rPr>
              <w:lastRenderedPageBreak/>
              <w:t>of  the</w:t>
            </w:r>
            <w:proofErr w:type="gramEnd"/>
            <w:r w:rsidRPr="00972035">
              <w:rPr>
                <w:rFonts w:cs="Calibri"/>
                <w:color w:val="FF0000"/>
                <w:szCs w:val="24"/>
              </w:rPr>
              <w:t xml:space="preserve"> Enterprise Content Management (ECM) including  maintenance and support</w:t>
            </w:r>
            <w:r w:rsidR="00972035" w:rsidRPr="00972035">
              <w:rPr>
                <w:rFonts w:cs="Calibri"/>
                <w:color w:val="FF0000"/>
                <w:szCs w:val="24"/>
              </w:rPr>
              <w:t xml:space="preserve"> was provided for</w:t>
            </w:r>
            <w:r w:rsidR="00972035" w:rsidRPr="00972035">
              <w:rPr>
                <w:rFonts w:cs="Calibri"/>
              </w:rPr>
              <w:t xml:space="preserve"> </w:t>
            </w:r>
            <w:r w:rsidR="00972035" w:rsidRPr="00972035">
              <w:rPr>
                <w:rFonts w:cs="Calibri"/>
                <w:b/>
                <w:bCs/>
              </w:rPr>
              <w:t>ADOBE AEM FORMS</w:t>
            </w:r>
            <w:r w:rsidR="00972035" w:rsidRPr="00972035">
              <w:rPr>
                <w:rFonts w:cs="Calibri"/>
                <w:color w:val="FF0000"/>
                <w:szCs w:val="24"/>
              </w:rPr>
              <w:t xml:space="preserve"> </w:t>
            </w:r>
            <w:r w:rsidR="00DE4132" w:rsidRPr="00972035">
              <w:rPr>
                <w:rFonts w:cs="Calibri"/>
                <w:color w:val="FF0000"/>
                <w:szCs w:val="24"/>
              </w:rPr>
              <w:t>&gt;</w:t>
            </w:r>
          </w:p>
        </w:tc>
        <w:tc>
          <w:tcPr>
            <w:tcW w:w="1180" w:type="pct"/>
          </w:tcPr>
          <w:p w14:paraId="012C86AF" w14:textId="77777777" w:rsidR="0012386D" w:rsidRPr="007E1B23" w:rsidRDefault="0012386D" w:rsidP="007E1B23">
            <w:pPr>
              <w:jc w:val="both"/>
              <w:rPr>
                <w:rFonts w:cs="Calibri"/>
                <w:color w:val="FF0000"/>
                <w:szCs w:val="24"/>
                <w:lang w:val="en-US"/>
              </w:rPr>
            </w:pPr>
            <w:r w:rsidRPr="007E1B23">
              <w:rPr>
                <w:rFonts w:cs="Calibri"/>
                <w:color w:val="FF0000"/>
                <w:szCs w:val="24"/>
                <w:lang w:val="en-US"/>
              </w:rPr>
              <w:lastRenderedPageBreak/>
              <w:t>Start Date:</w:t>
            </w:r>
          </w:p>
          <w:p w14:paraId="24379BBA" w14:textId="77777777" w:rsidR="0012386D" w:rsidRPr="007E1B23" w:rsidRDefault="0012386D" w:rsidP="007E1B23">
            <w:pPr>
              <w:jc w:val="both"/>
              <w:rPr>
                <w:rFonts w:cs="Calibri"/>
                <w:szCs w:val="24"/>
                <w:lang w:val="en-US"/>
              </w:rPr>
            </w:pPr>
            <w:r w:rsidRPr="007E1B23">
              <w:rPr>
                <w:rFonts w:cs="Calibri"/>
                <w:color w:val="FF0000"/>
                <w:szCs w:val="24"/>
                <w:lang w:val="en-US"/>
              </w:rPr>
              <w:t>End Date:</w:t>
            </w:r>
          </w:p>
        </w:tc>
      </w:tr>
    </w:tbl>
    <w:p w14:paraId="2322A79A" w14:textId="77777777" w:rsidR="00CB4B55" w:rsidRPr="007E1B23" w:rsidRDefault="00CB4B55" w:rsidP="007E1B23">
      <w:pPr>
        <w:pStyle w:val="Specification"/>
        <w:numPr>
          <w:ilvl w:val="0"/>
          <w:numId w:val="0"/>
        </w:numPr>
        <w:tabs>
          <w:tab w:val="num" w:pos="567"/>
        </w:tabs>
        <w:ind w:left="567"/>
        <w:jc w:val="both"/>
        <w:rPr>
          <w:rFonts w:cs="Calibri"/>
        </w:rPr>
      </w:pPr>
    </w:p>
    <w:bookmarkEnd w:id="135"/>
    <w:p w14:paraId="038478D5" w14:textId="77777777" w:rsidR="00024A22" w:rsidRPr="007E1B23" w:rsidRDefault="00C70184" w:rsidP="007E1B23">
      <w:pPr>
        <w:jc w:val="both"/>
        <w:rPr>
          <w:rFonts w:cs="Calibri"/>
          <w:color w:val="1F497D" w:themeColor="text2"/>
          <w:szCs w:val="24"/>
        </w:rPr>
      </w:pPr>
      <w:r w:rsidRPr="007E1B23">
        <w:rPr>
          <w:rFonts w:cs="Calibri"/>
          <w:color w:val="1F497D" w:themeColor="text2"/>
          <w:szCs w:val="24"/>
        </w:rPr>
        <w:t>.</w:t>
      </w:r>
    </w:p>
    <w:p w14:paraId="0C1C2FDA" w14:textId="77777777" w:rsidR="009350EA" w:rsidRPr="007E1B23" w:rsidRDefault="009350EA" w:rsidP="007E1B23">
      <w:pPr>
        <w:jc w:val="both"/>
        <w:rPr>
          <w:rFonts w:cs="Calibri"/>
          <w:szCs w:val="24"/>
        </w:rPr>
      </w:pPr>
    </w:p>
    <w:bookmarkEnd w:id="128"/>
    <w:p w14:paraId="30647D53" w14:textId="77777777" w:rsidR="009350EA" w:rsidRPr="007E1B23" w:rsidRDefault="009350EA" w:rsidP="007E1B23">
      <w:pPr>
        <w:jc w:val="both"/>
        <w:rPr>
          <w:rFonts w:cs="Calibri"/>
          <w:szCs w:val="24"/>
        </w:rPr>
      </w:pPr>
    </w:p>
    <w:sectPr w:rsidR="009350EA" w:rsidRPr="007E1B23"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7E3C3" w14:textId="77777777" w:rsidR="00E11598" w:rsidRDefault="00E11598" w:rsidP="0096715B">
      <w:r>
        <w:separator/>
      </w:r>
    </w:p>
    <w:p w14:paraId="3F99741A" w14:textId="77777777" w:rsidR="00E11598" w:rsidRDefault="00E11598"/>
  </w:endnote>
  <w:endnote w:type="continuationSeparator" w:id="0">
    <w:p w14:paraId="2FA1FBFB" w14:textId="77777777" w:rsidR="00E11598" w:rsidRDefault="00E11598" w:rsidP="0096715B">
      <w:r>
        <w:continuationSeparator/>
      </w:r>
    </w:p>
    <w:p w14:paraId="744CA1AD" w14:textId="77777777" w:rsidR="00E11598" w:rsidRDefault="00E11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FE65" w14:textId="77777777" w:rsidR="001E6AB5" w:rsidRDefault="001E6AB5"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603A3FD5" w14:textId="77777777" w:rsidR="001E6AB5" w:rsidRPr="006302B2" w:rsidRDefault="001E6AB5" w:rsidP="00626A04">
    <w:pPr>
      <w:pStyle w:val="Header"/>
      <w:tabs>
        <w:tab w:val="clear" w:pos="4513"/>
        <w:tab w:val="clear" w:pos="9026"/>
      </w:tabs>
      <w:jc w:val="center"/>
      <w:rPr>
        <w:b/>
        <w:sz w:val="22"/>
      </w:rPr>
    </w:pPr>
    <w:r w:rsidRPr="006302B2">
      <w:rPr>
        <w:b/>
        <w:sz w:val="22"/>
      </w:rPr>
      <w:t>CONFIDENTIAL</w:t>
    </w:r>
  </w:p>
  <w:p w14:paraId="35AFB1BC" w14:textId="77777777" w:rsidR="001E6AB5" w:rsidRDefault="001E6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4B915" w14:textId="77777777" w:rsidR="00E11598" w:rsidRDefault="00E11598" w:rsidP="0096715B">
      <w:r>
        <w:separator/>
      </w:r>
    </w:p>
    <w:p w14:paraId="36FD06FD" w14:textId="77777777" w:rsidR="00E11598" w:rsidRDefault="00E11598"/>
  </w:footnote>
  <w:footnote w:type="continuationSeparator" w:id="0">
    <w:p w14:paraId="76F24375" w14:textId="77777777" w:rsidR="00E11598" w:rsidRDefault="00E11598" w:rsidP="0096715B">
      <w:r>
        <w:continuationSeparator/>
      </w:r>
    </w:p>
    <w:p w14:paraId="4712D6DD" w14:textId="77777777" w:rsidR="00E11598" w:rsidRDefault="00E115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5EEC"/>
    <w:multiLevelType w:val="hybridMultilevel"/>
    <w:tmpl w:val="0BE82C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024666"/>
    <w:multiLevelType w:val="multilevel"/>
    <w:tmpl w:val="0DEC5B0A"/>
    <w:lvl w:ilvl="0">
      <w:start w:val="4"/>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3EA5FDA"/>
    <w:multiLevelType w:val="multilevel"/>
    <w:tmpl w:val="F2D20522"/>
    <w:lvl w:ilvl="0">
      <w:start w:val="1"/>
      <w:numFmt w:val="none"/>
      <w:lvlText w:val="6.2.1"/>
      <w:lvlJc w:val="left"/>
      <w:pPr>
        <w:tabs>
          <w:tab w:val="num" w:pos="567"/>
        </w:tabs>
        <w:ind w:left="567" w:hanging="567"/>
      </w:pPr>
      <w:rPr>
        <w:rFonts w:hint="default"/>
        <w:b w:val="0"/>
      </w:rPr>
    </w:lvl>
    <w:lvl w:ilvl="1">
      <w:start w:val="1"/>
      <w:numFmt w:val="none"/>
      <w:lvlText w:val="(c)"/>
      <w:lvlJc w:val="left"/>
      <w:pPr>
        <w:tabs>
          <w:tab w:val="num" w:pos="1702"/>
        </w:tabs>
        <w:ind w:left="170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6DD7438"/>
    <w:multiLevelType w:val="multilevel"/>
    <w:tmpl w:val="3F20305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8B6571D"/>
    <w:multiLevelType w:val="multilevel"/>
    <w:tmpl w:val="C9BE10E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DE9514B"/>
    <w:multiLevelType w:val="hybridMultilevel"/>
    <w:tmpl w:val="342020E4"/>
    <w:lvl w:ilvl="0" w:tplc="1C09000F">
      <w:start w:val="1"/>
      <w:numFmt w:val="decimal"/>
      <w:lvlText w:val="%1."/>
      <w:lvlJc w:val="left"/>
      <w:pPr>
        <w:ind w:left="394" w:hanging="360"/>
      </w:p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DB4264"/>
    <w:multiLevelType w:val="multilevel"/>
    <w:tmpl w:val="48FE8672"/>
    <w:lvl w:ilvl="0">
      <w:start w:val="1"/>
      <w:numFmt w:val="decimal"/>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bCs/>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48A3485"/>
    <w:multiLevelType w:val="multilevel"/>
    <w:tmpl w:val="C9BE10E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97B4B0A"/>
    <w:multiLevelType w:val="multilevel"/>
    <w:tmpl w:val="C9BE10E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9E93E77"/>
    <w:multiLevelType w:val="hybridMultilevel"/>
    <w:tmpl w:val="B57601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E804B3"/>
    <w:multiLevelType w:val="multilevel"/>
    <w:tmpl w:val="C9BE10E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2723940"/>
    <w:multiLevelType w:val="multilevel"/>
    <w:tmpl w:val="9EFA6152"/>
    <w:lvl w:ilvl="0">
      <w:start w:val="1"/>
      <w:numFmt w:val="none"/>
      <w:lvlText w:val="6.2.1"/>
      <w:lvlJc w:val="left"/>
      <w:pPr>
        <w:tabs>
          <w:tab w:val="num" w:pos="567"/>
        </w:tabs>
        <w:ind w:left="567" w:hanging="567"/>
      </w:pPr>
      <w:rPr>
        <w:rFonts w:hint="default"/>
        <w:b w:val="0"/>
      </w:rPr>
    </w:lvl>
    <w:lvl w:ilvl="1">
      <w:start w:val="1"/>
      <w:numFmt w:val="lowerLetter"/>
      <w:lvlText w:val="(%2)"/>
      <w:lvlJc w:val="left"/>
      <w:pPr>
        <w:tabs>
          <w:tab w:val="num" w:pos="1702"/>
        </w:tabs>
        <w:ind w:left="170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2845535"/>
    <w:multiLevelType w:val="multilevel"/>
    <w:tmpl w:val="39FA7A0C"/>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644"/>
        </w:tabs>
        <w:ind w:left="709"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45F1BBC"/>
    <w:multiLevelType w:val="multilevel"/>
    <w:tmpl w:val="49E432CA"/>
    <w:lvl w:ilvl="0">
      <w:start w:val="1"/>
      <w:numFmt w:val="decimal"/>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8F288D"/>
    <w:multiLevelType w:val="multilevel"/>
    <w:tmpl w:val="9BC8F6D2"/>
    <w:styleLink w:val="Style2"/>
    <w:lvl w:ilvl="0">
      <w:start w:val="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2DD57BB2"/>
    <w:multiLevelType w:val="hybridMultilevel"/>
    <w:tmpl w:val="2A44B7D4"/>
    <w:lvl w:ilvl="0" w:tplc="FA2866CC">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0957D18"/>
    <w:multiLevelType w:val="multilevel"/>
    <w:tmpl w:val="C9BE10E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0B433C8"/>
    <w:multiLevelType w:val="hybridMultilevel"/>
    <w:tmpl w:val="0F00D2DC"/>
    <w:lvl w:ilvl="0" w:tplc="E7262E2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CC0834"/>
    <w:multiLevelType w:val="hybridMultilevel"/>
    <w:tmpl w:val="187E0FB6"/>
    <w:lvl w:ilvl="0" w:tplc="1DE8B972">
      <w:start w:val="1"/>
      <w:numFmt w:val="lowerLetter"/>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33D36629"/>
    <w:multiLevelType w:val="multilevel"/>
    <w:tmpl w:val="EFD20068"/>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4671D6F"/>
    <w:multiLevelType w:val="multilevel"/>
    <w:tmpl w:val="B1385BBA"/>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ascii="Calibri" w:eastAsia="Times New Roman" w:hAnsi="Calibri" w:cs="Calibri"/>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4DC256B"/>
    <w:multiLevelType w:val="multilevel"/>
    <w:tmpl w:val="B3A406D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6F7C52"/>
    <w:multiLevelType w:val="hybridMultilevel"/>
    <w:tmpl w:val="E7BEEF8E"/>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EC96B62"/>
    <w:multiLevelType w:val="hybridMultilevel"/>
    <w:tmpl w:val="9F061E7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10A6799"/>
    <w:multiLevelType w:val="hybridMultilevel"/>
    <w:tmpl w:val="591C1310"/>
    <w:lvl w:ilvl="0" w:tplc="1C09000F">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1" w15:restartNumberingAfterBreak="0">
    <w:nsid w:val="427835C9"/>
    <w:multiLevelType w:val="multilevel"/>
    <w:tmpl w:val="0D723CE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3683289"/>
    <w:multiLevelType w:val="multilevel"/>
    <w:tmpl w:val="D9B6DE6C"/>
    <w:lvl w:ilvl="0">
      <w:start w:val="1"/>
      <w:numFmt w:val="none"/>
      <w:lvlText w:val="6.2.1"/>
      <w:lvlJc w:val="left"/>
      <w:pPr>
        <w:tabs>
          <w:tab w:val="num" w:pos="567"/>
        </w:tabs>
        <w:ind w:left="567" w:hanging="567"/>
      </w:pPr>
      <w:rPr>
        <w:rFonts w:hint="default"/>
        <w:b w:val="0"/>
      </w:rPr>
    </w:lvl>
    <w:lvl w:ilvl="1">
      <w:start w:val="1"/>
      <w:numFmt w:val="lowerLetter"/>
      <w:lvlText w:val="(%2)"/>
      <w:lvlJc w:val="left"/>
      <w:pPr>
        <w:tabs>
          <w:tab w:val="num" w:pos="1702"/>
        </w:tabs>
        <w:ind w:left="1702"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5185D1F"/>
    <w:multiLevelType w:val="multilevel"/>
    <w:tmpl w:val="C5002D56"/>
    <w:styleLink w:val="Bullet-ChapterText1"/>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479E2FF9"/>
    <w:multiLevelType w:val="multilevel"/>
    <w:tmpl w:val="C9BE10E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88724FC"/>
    <w:multiLevelType w:val="multilevel"/>
    <w:tmpl w:val="DE5AB18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0AB67AA"/>
    <w:multiLevelType w:val="multilevel"/>
    <w:tmpl w:val="6E9CCC88"/>
    <w:lvl w:ilvl="0">
      <w:start w:val="1"/>
      <w:numFmt w:val="decimal"/>
      <w:lvlText w:val="(%1)"/>
      <w:lvlJc w:val="left"/>
      <w:pPr>
        <w:tabs>
          <w:tab w:val="num" w:pos="567"/>
        </w:tabs>
        <w:ind w:left="567" w:hanging="567"/>
      </w:pPr>
      <w:rPr>
        <w:rFonts w:hint="default"/>
        <w:b w:val="0"/>
        <w:i w:val="0"/>
        <w:color w:val="auto"/>
      </w:rPr>
    </w:lvl>
    <w:lvl w:ilvl="1">
      <w:start w:val="1"/>
      <w:numFmt w:val="decimal"/>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0C42759"/>
    <w:multiLevelType w:val="multilevel"/>
    <w:tmpl w:val="F6F6F424"/>
    <w:lvl w:ilvl="0">
      <w:start w:val="1"/>
      <w:numFmt w:val="none"/>
      <w:lvlText w:val="6.2.2"/>
      <w:lvlJc w:val="left"/>
      <w:pPr>
        <w:tabs>
          <w:tab w:val="num" w:pos="567"/>
        </w:tabs>
        <w:ind w:left="567" w:hanging="567"/>
      </w:pPr>
      <w:rPr>
        <w:rFonts w:hint="default"/>
        <w:b/>
      </w:rPr>
    </w:lvl>
    <w:lvl w:ilvl="1">
      <w:start w:val="1"/>
      <w:numFmt w:val="lowerLetter"/>
      <w:lvlText w:val="(%2)"/>
      <w:lvlJc w:val="left"/>
      <w:pPr>
        <w:tabs>
          <w:tab w:val="num" w:pos="1702"/>
        </w:tabs>
        <w:ind w:left="1702"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56D0879"/>
    <w:multiLevelType w:val="hybridMultilevel"/>
    <w:tmpl w:val="8E90BE80"/>
    <w:lvl w:ilvl="0" w:tplc="FE466208">
      <w:start w:val="1"/>
      <w:numFmt w:val="lowerLetter"/>
      <w:lvlText w:val="(%1)"/>
      <w:lvlJc w:val="left"/>
      <w:pPr>
        <w:ind w:left="1494" w:hanging="360"/>
      </w:pPr>
      <w:rPr>
        <w:rFonts w:hint="default"/>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0" w15:restartNumberingAfterBreak="0">
    <w:nsid w:val="557F4048"/>
    <w:multiLevelType w:val="hybridMultilevel"/>
    <w:tmpl w:val="C6D2139E"/>
    <w:lvl w:ilvl="0" w:tplc="FE4662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1" w15:restartNumberingAfterBreak="0">
    <w:nsid w:val="56827214"/>
    <w:multiLevelType w:val="multilevel"/>
    <w:tmpl w:val="57CCC9E8"/>
    <w:lvl w:ilvl="0">
      <w:start w:val="1"/>
      <w:numFmt w:val="lowerLetter"/>
      <w:lvlText w:val="(%1)"/>
      <w:lvlJc w:val="left"/>
      <w:pPr>
        <w:tabs>
          <w:tab w:val="num" w:pos="1418"/>
        </w:tabs>
        <w:ind w:left="1418" w:hanging="851"/>
      </w:pPr>
      <w:rPr>
        <w:rFonts w:hint="default"/>
        <w:b w:val="0"/>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42" w15:restartNumberingAfterBreak="0">
    <w:nsid w:val="57B76028"/>
    <w:multiLevelType w:val="multilevel"/>
    <w:tmpl w:val="3BE8C3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F150E1"/>
    <w:multiLevelType w:val="multilevel"/>
    <w:tmpl w:val="0DEC5B0A"/>
    <w:lvl w:ilvl="0">
      <w:start w:val="4"/>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AEA60D5"/>
    <w:multiLevelType w:val="multilevel"/>
    <w:tmpl w:val="B1385BBA"/>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ascii="Calibri" w:eastAsia="Times New Roman" w:hAnsi="Calibri" w:cs="Calibri"/>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BD33D2F"/>
    <w:multiLevelType w:val="multilevel"/>
    <w:tmpl w:val="E6B07D4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7" w15:restartNumberingAfterBreak="0">
    <w:nsid w:val="6DDF63BB"/>
    <w:multiLevelType w:val="hybridMultilevel"/>
    <w:tmpl w:val="9F945CF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01A628C"/>
    <w:multiLevelType w:val="multilevel"/>
    <w:tmpl w:val="DE5AB18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76238E1"/>
    <w:multiLevelType w:val="multilevel"/>
    <w:tmpl w:val="DE5AB18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1" w15:restartNumberingAfterBreak="0">
    <w:nsid w:val="7D0175D0"/>
    <w:multiLevelType w:val="multilevel"/>
    <w:tmpl w:val="C9BE10E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E2F305B"/>
    <w:multiLevelType w:val="multilevel"/>
    <w:tmpl w:val="DE5AB18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3"/>
  </w:num>
  <w:num w:numId="2">
    <w:abstractNumId w:val="34"/>
  </w:num>
  <w:num w:numId="3">
    <w:abstractNumId w:val="16"/>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6"/>
  </w:num>
  <w:num w:numId="9">
    <w:abstractNumId w:val="43"/>
  </w:num>
  <w:num w:numId="10">
    <w:abstractNumId w:val="10"/>
  </w:num>
  <w:num w:numId="11">
    <w:abstractNumId w:val="3"/>
  </w:num>
  <w:num w:numId="12">
    <w:abstractNumId w:val="1"/>
  </w:num>
  <w:num w:numId="13">
    <w:abstractNumId w:val="44"/>
  </w:num>
  <w:num w:numId="14">
    <w:abstractNumId w:val="20"/>
  </w:num>
  <w:num w:numId="15">
    <w:abstractNumId w:val="48"/>
  </w:num>
  <w:num w:numId="16">
    <w:abstractNumId w:val="49"/>
  </w:num>
  <w:num w:numId="17">
    <w:abstractNumId w:val="38"/>
  </w:num>
  <w:num w:numId="18">
    <w:abstractNumId w:val="9"/>
  </w:num>
  <w:num w:numId="19">
    <w:abstractNumId w:val="31"/>
  </w:num>
  <w:num w:numId="20">
    <w:abstractNumId w:val="4"/>
  </w:num>
  <w:num w:numId="21">
    <w:abstractNumId w:val="35"/>
  </w:num>
  <w:num w:numId="22">
    <w:abstractNumId w:val="13"/>
  </w:num>
  <w:num w:numId="23">
    <w:abstractNumId w:val="51"/>
  </w:num>
  <w:num w:numId="24">
    <w:abstractNumId w:val="8"/>
  </w:num>
  <w:num w:numId="25">
    <w:abstractNumId w:val="13"/>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none"/>
        <w:lvlText w:val="a)"/>
        <w:lvlJc w:val="left"/>
        <w:pPr>
          <w:tabs>
            <w:tab w:val="num" w:pos="1134"/>
          </w:tabs>
          <w:ind w:left="1134" w:hanging="567"/>
        </w:pPr>
        <w:rPr>
          <w:rFonts w:hint="default"/>
          <w:b w:val="0"/>
          <w:color w:val="auto"/>
        </w:rPr>
      </w:lvl>
    </w:lvlOverride>
    <w:lvlOverride w:ilvl="2">
      <w:lvl w:ilvl="2">
        <w:start w:val="1"/>
        <w:numFmt w:val="lowerRoman"/>
        <w:lvlText w:val="(%3)"/>
        <w:lvlJc w:val="left"/>
        <w:pPr>
          <w:tabs>
            <w:tab w:val="num" w:pos="1701"/>
          </w:tabs>
          <w:ind w:left="1701" w:hanging="567"/>
        </w:pPr>
        <w:rPr>
          <w:rFonts w:hint="default"/>
          <w:b w:val="0"/>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6">
    <w:abstractNumId w:val="13"/>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none"/>
        <w:lvlText w:val="b)"/>
        <w:lvlJc w:val="left"/>
        <w:pPr>
          <w:tabs>
            <w:tab w:val="num" w:pos="1134"/>
          </w:tabs>
          <w:ind w:left="1134" w:hanging="567"/>
        </w:pPr>
        <w:rPr>
          <w:rFonts w:hint="default"/>
          <w:b w:val="0"/>
          <w:color w:val="auto"/>
        </w:rPr>
      </w:lvl>
    </w:lvlOverride>
    <w:lvlOverride w:ilvl="2">
      <w:lvl w:ilvl="2">
        <w:start w:val="1"/>
        <w:numFmt w:val="lowerRoman"/>
        <w:lvlText w:val="(%3)"/>
        <w:lvlJc w:val="left"/>
        <w:pPr>
          <w:tabs>
            <w:tab w:val="num" w:pos="1701"/>
          </w:tabs>
          <w:ind w:left="1701" w:hanging="567"/>
        </w:pPr>
        <w:rPr>
          <w:rFonts w:hint="default"/>
          <w:b w:val="0"/>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7">
    <w:abstractNumId w:val="26"/>
  </w:num>
  <w:num w:numId="28">
    <w:abstractNumId w:val="14"/>
  </w:num>
  <w:num w:numId="29">
    <w:abstractNumId w:val="2"/>
  </w:num>
  <w:num w:numId="30">
    <w:abstractNumId w:val="28"/>
  </w:num>
  <w:num w:numId="31">
    <w:abstractNumId w:val="17"/>
  </w:num>
  <w:num w:numId="32">
    <w:abstractNumId w:val="32"/>
  </w:num>
  <w:num w:numId="33">
    <w:abstractNumId w:val="2"/>
    <w:lvlOverride w:ilvl="0">
      <w:lvl w:ilvl="0">
        <w:start w:val="1"/>
        <w:numFmt w:val="none"/>
        <w:lvlText w:val="6.2.1"/>
        <w:lvlJc w:val="left"/>
        <w:pPr>
          <w:tabs>
            <w:tab w:val="num" w:pos="567"/>
          </w:tabs>
          <w:ind w:left="567" w:hanging="567"/>
        </w:pPr>
        <w:rPr>
          <w:rFonts w:hint="default"/>
          <w:b w:val="0"/>
        </w:rPr>
      </w:lvl>
    </w:lvlOverride>
    <w:lvlOverride w:ilvl="1">
      <w:lvl w:ilvl="1">
        <w:start w:val="1"/>
        <w:numFmt w:val="none"/>
        <w:lvlText w:val="(a)"/>
        <w:lvlJc w:val="left"/>
        <w:pPr>
          <w:tabs>
            <w:tab w:val="num" w:pos="1702"/>
          </w:tabs>
          <w:ind w:left="1702" w:hanging="567"/>
        </w:pPr>
        <w:rPr>
          <w:rFonts w:hint="default"/>
          <w:b w:val="0"/>
          <w:color w:val="auto"/>
        </w:rPr>
      </w:lvl>
    </w:lvlOverride>
    <w:lvlOverride w:ilvl="2">
      <w:lvl w:ilvl="2">
        <w:start w:val="1"/>
        <w:numFmt w:val="lowerRoman"/>
        <w:lvlText w:val="(%3)"/>
        <w:lvlJc w:val="left"/>
        <w:pPr>
          <w:tabs>
            <w:tab w:val="num" w:pos="1701"/>
          </w:tabs>
          <w:ind w:left="1701" w:hanging="567"/>
        </w:pPr>
        <w:rPr>
          <w:rFonts w:hint="default"/>
          <w:b w:val="0"/>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34">
    <w:abstractNumId w:val="2"/>
    <w:lvlOverride w:ilvl="0">
      <w:lvl w:ilvl="0">
        <w:start w:val="1"/>
        <w:numFmt w:val="none"/>
        <w:lvlText w:val="6.2.1"/>
        <w:lvlJc w:val="left"/>
        <w:pPr>
          <w:tabs>
            <w:tab w:val="num" w:pos="567"/>
          </w:tabs>
          <w:ind w:left="567" w:hanging="567"/>
        </w:pPr>
        <w:rPr>
          <w:rFonts w:hint="default"/>
          <w:b w:val="0"/>
        </w:rPr>
      </w:lvl>
    </w:lvlOverride>
    <w:lvlOverride w:ilvl="1">
      <w:lvl w:ilvl="1">
        <w:start w:val="1"/>
        <w:numFmt w:val="none"/>
        <w:lvlText w:val="(b)"/>
        <w:lvlJc w:val="left"/>
        <w:pPr>
          <w:tabs>
            <w:tab w:val="num" w:pos="1702"/>
          </w:tabs>
          <w:ind w:left="1702" w:hanging="567"/>
        </w:pPr>
        <w:rPr>
          <w:rFonts w:hint="default"/>
          <w:b w:val="0"/>
          <w:color w:val="auto"/>
        </w:rPr>
      </w:lvl>
    </w:lvlOverride>
    <w:lvlOverride w:ilvl="2">
      <w:lvl w:ilvl="2">
        <w:start w:val="1"/>
        <w:numFmt w:val="lowerRoman"/>
        <w:lvlText w:val="(%3)"/>
        <w:lvlJc w:val="left"/>
        <w:pPr>
          <w:tabs>
            <w:tab w:val="num" w:pos="1701"/>
          </w:tabs>
          <w:ind w:left="1701" w:hanging="567"/>
        </w:pPr>
        <w:rPr>
          <w:rFonts w:hint="default"/>
          <w:b w:val="0"/>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Roman"/>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35">
    <w:abstractNumId w:val="41"/>
  </w:num>
  <w:num w:numId="36">
    <w:abstractNumId w:val="30"/>
  </w:num>
  <w:num w:numId="37">
    <w:abstractNumId w:val="47"/>
  </w:num>
  <w:num w:numId="38">
    <w:abstractNumId w:val="24"/>
  </w:num>
  <w:num w:numId="39">
    <w:abstractNumId w:val="40"/>
  </w:num>
  <w:num w:numId="40">
    <w:abstractNumId w:val="46"/>
  </w:num>
  <w:num w:numId="41">
    <w:abstractNumId w:val="37"/>
  </w:num>
  <w:num w:numId="42">
    <w:abstractNumId w:val="5"/>
  </w:num>
  <w:num w:numId="4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9"/>
  </w:num>
  <w:num w:numId="46">
    <w:abstractNumId w:val="7"/>
  </w:num>
  <w:num w:numId="47">
    <w:abstractNumId w:val="0"/>
  </w:num>
  <w:num w:numId="48">
    <w:abstractNumId w:val="29"/>
  </w:num>
  <w:num w:numId="49">
    <w:abstractNumId w:val="15"/>
  </w:num>
  <w:num w:numId="50">
    <w:abstractNumId w:val="15"/>
  </w:num>
  <w:num w:numId="51">
    <w:abstractNumId w:val="19"/>
  </w:num>
  <w:num w:numId="52">
    <w:abstractNumId w:val="52"/>
  </w:num>
  <w:num w:numId="53">
    <w:abstractNumId w:val="18"/>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21"/>
  </w:num>
  <w:num w:numId="62">
    <w:abstractNumId w:val="23"/>
  </w:num>
  <w:num w:numId="63">
    <w:abstractNumId w:val="36"/>
  </w:num>
  <w:num w:numId="64">
    <w:abstractNumId w:val="25"/>
  </w:num>
  <w:num w:numId="65">
    <w:abstractNumId w:val="53"/>
  </w:num>
  <w:num w:numId="66">
    <w:abstractNumId w:val="3"/>
  </w:num>
  <w:num w:numId="67">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jAzMjU3MzYyMDRX0lEKTi0uzszPAykwNqwFAFy0aIYtAAAA"/>
  </w:docVars>
  <w:rsids>
    <w:rsidRoot w:val="009C08D7"/>
    <w:rsid w:val="00000EA4"/>
    <w:rsid w:val="0000338F"/>
    <w:rsid w:val="0001343F"/>
    <w:rsid w:val="00013659"/>
    <w:rsid w:val="000139AD"/>
    <w:rsid w:val="00013E9B"/>
    <w:rsid w:val="00013EB2"/>
    <w:rsid w:val="00015062"/>
    <w:rsid w:val="00016B33"/>
    <w:rsid w:val="00022FBE"/>
    <w:rsid w:val="00024A22"/>
    <w:rsid w:val="000256B8"/>
    <w:rsid w:val="00025D72"/>
    <w:rsid w:val="00026222"/>
    <w:rsid w:val="0003164A"/>
    <w:rsid w:val="000402F6"/>
    <w:rsid w:val="000425F2"/>
    <w:rsid w:val="00043A64"/>
    <w:rsid w:val="000452C9"/>
    <w:rsid w:val="0004589C"/>
    <w:rsid w:val="00046429"/>
    <w:rsid w:val="00052E16"/>
    <w:rsid w:val="00055A94"/>
    <w:rsid w:val="00063922"/>
    <w:rsid w:val="0007099E"/>
    <w:rsid w:val="000729B4"/>
    <w:rsid w:val="000746E3"/>
    <w:rsid w:val="0007567D"/>
    <w:rsid w:val="0007663D"/>
    <w:rsid w:val="0008305B"/>
    <w:rsid w:val="00086C4C"/>
    <w:rsid w:val="0008733A"/>
    <w:rsid w:val="000948C0"/>
    <w:rsid w:val="00094B22"/>
    <w:rsid w:val="00094B3F"/>
    <w:rsid w:val="00095A0C"/>
    <w:rsid w:val="00096369"/>
    <w:rsid w:val="000A02E5"/>
    <w:rsid w:val="000A1680"/>
    <w:rsid w:val="000A4536"/>
    <w:rsid w:val="000A460F"/>
    <w:rsid w:val="000B0B25"/>
    <w:rsid w:val="000B0E14"/>
    <w:rsid w:val="000B17A9"/>
    <w:rsid w:val="000B36F6"/>
    <w:rsid w:val="000B442E"/>
    <w:rsid w:val="000B73D1"/>
    <w:rsid w:val="000C13E5"/>
    <w:rsid w:val="000C14C0"/>
    <w:rsid w:val="000D178E"/>
    <w:rsid w:val="000D2B41"/>
    <w:rsid w:val="000D42B3"/>
    <w:rsid w:val="000D4B6A"/>
    <w:rsid w:val="000D6250"/>
    <w:rsid w:val="000E0B68"/>
    <w:rsid w:val="000E141A"/>
    <w:rsid w:val="000E3A04"/>
    <w:rsid w:val="000E459E"/>
    <w:rsid w:val="000F097F"/>
    <w:rsid w:val="000F272D"/>
    <w:rsid w:val="000F31FA"/>
    <w:rsid w:val="001046D6"/>
    <w:rsid w:val="001066D8"/>
    <w:rsid w:val="00106B31"/>
    <w:rsid w:val="001070F7"/>
    <w:rsid w:val="00112DF0"/>
    <w:rsid w:val="00112E4A"/>
    <w:rsid w:val="00114439"/>
    <w:rsid w:val="00114E7D"/>
    <w:rsid w:val="00121E4D"/>
    <w:rsid w:val="00122918"/>
    <w:rsid w:val="0012386D"/>
    <w:rsid w:val="00124D31"/>
    <w:rsid w:val="0012754D"/>
    <w:rsid w:val="001306FF"/>
    <w:rsid w:val="00130B23"/>
    <w:rsid w:val="00130BAF"/>
    <w:rsid w:val="00130F2B"/>
    <w:rsid w:val="001366B7"/>
    <w:rsid w:val="001440B5"/>
    <w:rsid w:val="001442B3"/>
    <w:rsid w:val="0014430A"/>
    <w:rsid w:val="00146A41"/>
    <w:rsid w:val="00147A09"/>
    <w:rsid w:val="0015187F"/>
    <w:rsid w:val="00151AB1"/>
    <w:rsid w:val="00154D5D"/>
    <w:rsid w:val="001554E5"/>
    <w:rsid w:val="00155EC0"/>
    <w:rsid w:val="00157C27"/>
    <w:rsid w:val="001600DC"/>
    <w:rsid w:val="00160265"/>
    <w:rsid w:val="0016093F"/>
    <w:rsid w:val="00163FB4"/>
    <w:rsid w:val="00164B60"/>
    <w:rsid w:val="00164C89"/>
    <w:rsid w:val="00164DCF"/>
    <w:rsid w:val="00164ED7"/>
    <w:rsid w:val="00167009"/>
    <w:rsid w:val="0017710D"/>
    <w:rsid w:val="00180935"/>
    <w:rsid w:val="00185F72"/>
    <w:rsid w:val="00186DCB"/>
    <w:rsid w:val="00190E5E"/>
    <w:rsid w:val="001913B8"/>
    <w:rsid w:val="00191607"/>
    <w:rsid w:val="00193827"/>
    <w:rsid w:val="001947FE"/>
    <w:rsid w:val="00194A27"/>
    <w:rsid w:val="001959D6"/>
    <w:rsid w:val="001A0182"/>
    <w:rsid w:val="001A25A4"/>
    <w:rsid w:val="001A2C3A"/>
    <w:rsid w:val="001A4EAF"/>
    <w:rsid w:val="001A52EB"/>
    <w:rsid w:val="001A7C0D"/>
    <w:rsid w:val="001C0CCC"/>
    <w:rsid w:val="001C2CA9"/>
    <w:rsid w:val="001C3A0E"/>
    <w:rsid w:val="001C5223"/>
    <w:rsid w:val="001C529A"/>
    <w:rsid w:val="001C7B1B"/>
    <w:rsid w:val="001C7D1C"/>
    <w:rsid w:val="001C7F0D"/>
    <w:rsid w:val="001D2F39"/>
    <w:rsid w:val="001D34CA"/>
    <w:rsid w:val="001D62DA"/>
    <w:rsid w:val="001D6778"/>
    <w:rsid w:val="001E047C"/>
    <w:rsid w:val="001E2DE9"/>
    <w:rsid w:val="001E64D0"/>
    <w:rsid w:val="001E6A90"/>
    <w:rsid w:val="001E6AB5"/>
    <w:rsid w:val="001E7EBF"/>
    <w:rsid w:val="001F2130"/>
    <w:rsid w:val="001F4BA5"/>
    <w:rsid w:val="001F4BD1"/>
    <w:rsid w:val="00201BBC"/>
    <w:rsid w:val="00203DF3"/>
    <w:rsid w:val="00206485"/>
    <w:rsid w:val="00210C80"/>
    <w:rsid w:val="002115BA"/>
    <w:rsid w:val="00213444"/>
    <w:rsid w:val="0021780E"/>
    <w:rsid w:val="00220A26"/>
    <w:rsid w:val="00221161"/>
    <w:rsid w:val="00225F5E"/>
    <w:rsid w:val="00227C30"/>
    <w:rsid w:val="00231939"/>
    <w:rsid w:val="0023246C"/>
    <w:rsid w:val="002339F9"/>
    <w:rsid w:val="0023470F"/>
    <w:rsid w:val="00234C61"/>
    <w:rsid w:val="0023608F"/>
    <w:rsid w:val="00236444"/>
    <w:rsid w:val="0024632D"/>
    <w:rsid w:val="00253387"/>
    <w:rsid w:val="0026041C"/>
    <w:rsid w:val="002671B9"/>
    <w:rsid w:val="002678A3"/>
    <w:rsid w:val="00267A1F"/>
    <w:rsid w:val="00271ED4"/>
    <w:rsid w:val="00273113"/>
    <w:rsid w:val="002733FD"/>
    <w:rsid w:val="00274C14"/>
    <w:rsid w:val="00275A66"/>
    <w:rsid w:val="002773CA"/>
    <w:rsid w:val="00285465"/>
    <w:rsid w:val="00287230"/>
    <w:rsid w:val="00293CFE"/>
    <w:rsid w:val="00296E66"/>
    <w:rsid w:val="00297CF8"/>
    <w:rsid w:val="002A17B9"/>
    <w:rsid w:val="002A36E6"/>
    <w:rsid w:val="002B31D9"/>
    <w:rsid w:val="002C0AEC"/>
    <w:rsid w:val="002C0B8F"/>
    <w:rsid w:val="002C2282"/>
    <w:rsid w:val="002C2503"/>
    <w:rsid w:val="002C2E47"/>
    <w:rsid w:val="002C5974"/>
    <w:rsid w:val="002C597E"/>
    <w:rsid w:val="002C67D6"/>
    <w:rsid w:val="002D086F"/>
    <w:rsid w:val="002E00A1"/>
    <w:rsid w:val="002E089D"/>
    <w:rsid w:val="002E5167"/>
    <w:rsid w:val="002E6C73"/>
    <w:rsid w:val="002F33E4"/>
    <w:rsid w:val="002F3DA3"/>
    <w:rsid w:val="003005CE"/>
    <w:rsid w:val="00301D9D"/>
    <w:rsid w:val="003026D6"/>
    <w:rsid w:val="00307F8A"/>
    <w:rsid w:val="0031424E"/>
    <w:rsid w:val="00315CC5"/>
    <w:rsid w:val="00316A20"/>
    <w:rsid w:val="00321EA2"/>
    <w:rsid w:val="00326D19"/>
    <w:rsid w:val="0032758F"/>
    <w:rsid w:val="003275DC"/>
    <w:rsid w:val="00332049"/>
    <w:rsid w:val="00332BBC"/>
    <w:rsid w:val="003341A2"/>
    <w:rsid w:val="00334F8B"/>
    <w:rsid w:val="00335332"/>
    <w:rsid w:val="00341F40"/>
    <w:rsid w:val="00342818"/>
    <w:rsid w:val="00352806"/>
    <w:rsid w:val="00357B34"/>
    <w:rsid w:val="0036107A"/>
    <w:rsid w:val="003626A2"/>
    <w:rsid w:val="003643D2"/>
    <w:rsid w:val="00371F19"/>
    <w:rsid w:val="00372274"/>
    <w:rsid w:val="00372B2F"/>
    <w:rsid w:val="003740B7"/>
    <w:rsid w:val="003759F3"/>
    <w:rsid w:val="00376BCF"/>
    <w:rsid w:val="0038241D"/>
    <w:rsid w:val="003840BB"/>
    <w:rsid w:val="003851A3"/>
    <w:rsid w:val="003857E0"/>
    <w:rsid w:val="003867F5"/>
    <w:rsid w:val="003906D8"/>
    <w:rsid w:val="00396DF3"/>
    <w:rsid w:val="003A1030"/>
    <w:rsid w:val="003A1C04"/>
    <w:rsid w:val="003A69DA"/>
    <w:rsid w:val="003B118D"/>
    <w:rsid w:val="003B4C9E"/>
    <w:rsid w:val="003C177D"/>
    <w:rsid w:val="003C2DC6"/>
    <w:rsid w:val="003C3E03"/>
    <w:rsid w:val="003C6CFC"/>
    <w:rsid w:val="003C7033"/>
    <w:rsid w:val="003C70A0"/>
    <w:rsid w:val="003C7762"/>
    <w:rsid w:val="003D3A7D"/>
    <w:rsid w:val="003D3E69"/>
    <w:rsid w:val="003E2B35"/>
    <w:rsid w:val="003E4B6E"/>
    <w:rsid w:val="003E6300"/>
    <w:rsid w:val="003F06B1"/>
    <w:rsid w:val="003F1217"/>
    <w:rsid w:val="003F2A33"/>
    <w:rsid w:val="003F4270"/>
    <w:rsid w:val="003F78CE"/>
    <w:rsid w:val="0040577D"/>
    <w:rsid w:val="00410209"/>
    <w:rsid w:val="004151AC"/>
    <w:rsid w:val="004206AA"/>
    <w:rsid w:val="00420E51"/>
    <w:rsid w:val="00425297"/>
    <w:rsid w:val="00425741"/>
    <w:rsid w:val="00425B15"/>
    <w:rsid w:val="00425EDE"/>
    <w:rsid w:val="0042738B"/>
    <w:rsid w:val="00427B1A"/>
    <w:rsid w:val="00430BBE"/>
    <w:rsid w:val="00432FF3"/>
    <w:rsid w:val="0043548E"/>
    <w:rsid w:val="004362DB"/>
    <w:rsid w:val="00436CC6"/>
    <w:rsid w:val="004401FF"/>
    <w:rsid w:val="004423CD"/>
    <w:rsid w:val="00445077"/>
    <w:rsid w:val="004453BD"/>
    <w:rsid w:val="0044586E"/>
    <w:rsid w:val="004464D6"/>
    <w:rsid w:val="004509C7"/>
    <w:rsid w:val="00452177"/>
    <w:rsid w:val="00454794"/>
    <w:rsid w:val="00454A97"/>
    <w:rsid w:val="00465203"/>
    <w:rsid w:val="0046531B"/>
    <w:rsid w:val="00466EBA"/>
    <w:rsid w:val="00467E3C"/>
    <w:rsid w:val="0047083E"/>
    <w:rsid w:val="00470BA0"/>
    <w:rsid w:val="00475A12"/>
    <w:rsid w:val="00475E42"/>
    <w:rsid w:val="00476EE9"/>
    <w:rsid w:val="00477B04"/>
    <w:rsid w:val="00485270"/>
    <w:rsid w:val="00486851"/>
    <w:rsid w:val="00490F2A"/>
    <w:rsid w:val="004913FD"/>
    <w:rsid w:val="004A1C88"/>
    <w:rsid w:val="004A2A72"/>
    <w:rsid w:val="004A4E04"/>
    <w:rsid w:val="004A5B87"/>
    <w:rsid w:val="004A6388"/>
    <w:rsid w:val="004A7E24"/>
    <w:rsid w:val="004B1D0D"/>
    <w:rsid w:val="004B2929"/>
    <w:rsid w:val="004B422D"/>
    <w:rsid w:val="004B5F77"/>
    <w:rsid w:val="004B6B4A"/>
    <w:rsid w:val="004C518E"/>
    <w:rsid w:val="004C7890"/>
    <w:rsid w:val="004D0A18"/>
    <w:rsid w:val="004D16A7"/>
    <w:rsid w:val="004D36E8"/>
    <w:rsid w:val="004D6157"/>
    <w:rsid w:val="004D67C1"/>
    <w:rsid w:val="004D7299"/>
    <w:rsid w:val="004D784F"/>
    <w:rsid w:val="004E0717"/>
    <w:rsid w:val="004E36BE"/>
    <w:rsid w:val="004E5BF2"/>
    <w:rsid w:val="004E73B4"/>
    <w:rsid w:val="004F034F"/>
    <w:rsid w:val="004F32FF"/>
    <w:rsid w:val="004F57B3"/>
    <w:rsid w:val="004F7186"/>
    <w:rsid w:val="005006C1"/>
    <w:rsid w:val="005045BC"/>
    <w:rsid w:val="00510785"/>
    <w:rsid w:val="0051127A"/>
    <w:rsid w:val="0051162B"/>
    <w:rsid w:val="00516691"/>
    <w:rsid w:val="00520F28"/>
    <w:rsid w:val="00530398"/>
    <w:rsid w:val="00531420"/>
    <w:rsid w:val="00531552"/>
    <w:rsid w:val="0053164A"/>
    <w:rsid w:val="005359C1"/>
    <w:rsid w:val="00541E6E"/>
    <w:rsid w:val="00542AF9"/>
    <w:rsid w:val="00543D60"/>
    <w:rsid w:val="00543F63"/>
    <w:rsid w:val="00545840"/>
    <w:rsid w:val="00554D18"/>
    <w:rsid w:val="0056270F"/>
    <w:rsid w:val="00562808"/>
    <w:rsid w:val="00564460"/>
    <w:rsid w:val="00564A0D"/>
    <w:rsid w:val="00571DDB"/>
    <w:rsid w:val="00576974"/>
    <w:rsid w:val="00577D8C"/>
    <w:rsid w:val="0058511A"/>
    <w:rsid w:val="0059154B"/>
    <w:rsid w:val="00593FC7"/>
    <w:rsid w:val="005952AC"/>
    <w:rsid w:val="00596E0C"/>
    <w:rsid w:val="005976B0"/>
    <w:rsid w:val="00597B5E"/>
    <w:rsid w:val="005A1391"/>
    <w:rsid w:val="005A1DBF"/>
    <w:rsid w:val="005A2E46"/>
    <w:rsid w:val="005A3CE0"/>
    <w:rsid w:val="005A3FC5"/>
    <w:rsid w:val="005A6757"/>
    <w:rsid w:val="005A68C7"/>
    <w:rsid w:val="005B0BFA"/>
    <w:rsid w:val="005B7AEA"/>
    <w:rsid w:val="005C08F3"/>
    <w:rsid w:val="005C1950"/>
    <w:rsid w:val="005C1A9A"/>
    <w:rsid w:val="005C1EF9"/>
    <w:rsid w:val="005C7042"/>
    <w:rsid w:val="005D013E"/>
    <w:rsid w:val="005D0426"/>
    <w:rsid w:val="005D0758"/>
    <w:rsid w:val="005D74A6"/>
    <w:rsid w:val="005D775F"/>
    <w:rsid w:val="005E1111"/>
    <w:rsid w:val="005E220C"/>
    <w:rsid w:val="005E39E0"/>
    <w:rsid w:val="005E3CF7"/>
    <w:rsid w:val="005E59D3"/>
    <w:rsid w:val="005E6837"/>
    <w:rsid w:val="005E7986"/>
    <w:rsid w:val="005F27D1"/>
    <w:rsid w:val="005F40D5"/>
    <w:rsid w:val="005F4D4E"/>
    <w:rsid w:val="005F57CF"/>
    <w:rsid w:val="006024DC"/>
    <w:rsid w:val="006025EA"/>
    <w:rsid w:val="00610C62"/>
    <w:rsid w:val="006114C8"/>
    <w:rsid w:val="00612C0E"/>
    <w:rsid w:val="00620E36"/>
    <w:rsid w:val="00622402"/>
    <w:rsid w:val="00622C06"/>
    <w:rsid w:val="006246E8"/>
    <w:rsid w:val="00624D61"/>
    <w:rsid w:val="00626A04"/>
    <w:rsid w:val="00626CC4"/>
    <w:rsid w:val="00627B90"/>
    <w:rsid w:val="00627DAE"/>
    <w:rsid w:val="006302B2"/>
    <w:rsid w:val="006351ED"/>
    <w:rsid w:val="00635F28"/>
    <w:rsid w:val="00636C32"/>
    <w:rsid w:val="00637577"/>
    <w:rsid w:val="0064330C"/>
    <w:rsid w:val="006433FD"/>
    <w:rsid w:val="00644F1C"/>
    <w:rsid w:val="0064511F"/>
    <w:rsid w:val="006469E8"/>
    <w:rsid w:val="00650787"/>
    <w:rsid w:val="00650CC3"/>
    <w:rsid w:val="006515EB"/>
    <w:rsid w:val="00651BBA"/>
    <w:rsid w:val="0065212B"/>
    <w:rsid w:val="00652AD5"/>
    <w:rsid w:val="0066148C"/>
    <w:rsid w:val="0066206F"/>
    <w:rsid w:val="0066207B"/>
    <w:rsid w:val="00663AE7"/>
    <w:rsid w:val="00664D76"/>
    <w:rsid w:val="00671A65"/>
    <w:rsid w:val="00672CE6"/>
    <w:rsid w:val="00676362"/>
    <w:rsid w:val="006769C0"/>
    <w:rsid w:val="0067784B"/>
    <w:rsid w:val="00682100"/>
    <w:rsid w:val="00682FC6"/>
    <w:rsid w:val="00685393"/>
    <w:rsid w:val="00685A59"/>
    <w:rsid w:val="00687E81"/>
    <w:rsid w:val="00690860"/>
    <w:rsid w:val="00691994"/>
    <w:rsid w:val="00692BDE"/>
    <w:rsid w:val="00693DB9"/>
    <w:rsid w:val="00696D39"/>
    <w:rsid w:val="00697E76"/>
    <w:rsid w:val="006A13A0"/>
    <w:rsid w:val="006A13DB"/>
    <w:rsid w:val="006A22E0"/>
    <w:rsid w:val="006B06C3"/>
    <w:rsid w:val="006B124F"/>
    <w:rsid w:val="006B37FC"/>
    <w:rsid w:val="006B6C10"/>
    <w:rsid w:val="006B7AFD"/>
    <w:rsid w:val="006C4006"/>
    <w:rsid w:val="006C4939"/>
    <w:rsid w:val="006D1D51"/>
    <w:rsid w:val="006D2D81"/>
    <w:rsid w:val="006D52DE"/>
    <w:rsid w:val="006D6365"/>
    <w:rsid w:val="006D75A4"/>
    <w:rsid w:val="006E0D50"/>
    <w:rsid w:val="006E4D48"/>
    <w:rsid w:val="006E629E"/>
    <w:rsid w:val="006E78AD"/>
    <w:rsid w:val="006F3B4F"/>
    <w:rsid w:val="006F45CC"/>
    <w:rsid w:val="0070175D"/>
    <w:rsid w:val="007029DE"/>
    <w:rsid w:val="00703EDE"/>
    <w:rsid w:val="007054CA"/>
    <w:rsid w:val="0070761E"/>
    <w:rsid w:val="00707DAA"/>
    <w:rsid w:val="007102DD"/>
    <w:rsid w:val="0071135D"/>
    <w:rsid w:val="0071532F"/>
    <w:rsid w:val="00715331"/>
    <w:rsid w:val="007160ED"/>
    <w:rsid w:val="00716C95"/>
    <w:rsid w:val="007218CD"/>
    <w:rsid w:val="00726B44"/>
    <w:rsid w:val="00726CD5"/>
    <w:rsid w:val="00726D14"/>
    <w:rsid w:val="00727C64"/>
    <w:rsid w:val="007311A1"/>
    <w:rsid w:val="00733455"/>
    <w:rsid w:val="0073394B"/>
    <w:rsid w:val="007342B8"/>
    <w:rsid w:val="007370B1"/>
    <w:rsid w:val="00741C55"/>
    <w:rsid w:val="00745FE9"/>
    <w:rsid w:val="0074798D"/>
    <w:rsid w:val="00747E1B"/>
    <w:rsid w:val="007525C3"/>
    <w:rsid w:val="00752F62"/>
    <w:rsid w:val="00760620"/>
    <w:rsid w:val="00760D12"/>
    <w:rsid w:val="007610BD"/>
    <w:rsid w:val="00761529"/>
    <w:rsid w:val="007674C9"/>
    <w:rsid w:val="00767E0A"/>
    <w:rsid w:val="00772113"/>
    <w:rsid w:val="00772917"/>
    <w:rsid w:val="0077324C"/>
    <w:rsid w:val="00774627"/>
    <w:rsid w:val="00775BCF"/>
    <w:rsid w:val="00780C9A"/>
    <w:rsid w:val="00781CFC"/>
    <w:rsid w:val="0078237A"/>
    <w:rsid w:val="00784737"/>
    <w:rsid w:val="00787967"/>
    <w:rsid w:val="0079024E"/>
    <w:rsid w:val="0079581C"/>
    <w:rsid w:val="007A3097"/>
    <w:rsid w:val="007A7E68"/>
    <w:rsid w:val="007B0C23"/>
    <w:rsid w:val="007B17A6"/>
    <w:rsid w:val="007B2546"/>
    <w:rsid w:val="007B5E57"/>
    <w:rsid w:val="007B5F4C"/>
    <w:rsid w:val="007B7187"/>
    <w:rsid w:val="007B7383"/>
    <w:rsid w:val="007C0319"/>
    <w:rsid w:val="007C07FB"/>
    <w:rsid w:val="007C160B"/>
    <w:rsid w:val="007C26DC"/>
    <w:rsid w:val="007C30FC"/>
    <w:rsid w:val="007C4040"/>
    <w:rsid w:val="007D7B43"/>
    <w:rsid w:val="007E1A29"/>
    <w:rsid w:val="007E1B23"/>
    <w:rsid w:val="007E3D2D"/>
    <w:rsid w:val="007E512C"/>
    <w:rsid w:val="007F0473"/>
    <w:rsid w:val="007F0B44"/>
    <w:rsid w:val="007F18F5"/>
    <w:rsid w:val="007F27E0"/>
    <w:rsid w:val="007F2936"/>
    <w:rsid w:val="007F3370"/>
    <w:rsid w:val="007F3718"/>
    <w:rsid w:val="007F3B66"/>
    <w:rsid w:val="00800928"/>
    <w:rsid w:val="00802A32"/>
    <w:rsid w:val="00802AE9"/>
    <w:rsid w:val="008039DD"/>
    <w:rsid w:val="008045D8"/>
    <w:rsid w:val="0081138F"/>
    <w:rsid w:val="00812195"/>
    <w:rsid w:val="0081229C"/>
    <w:rsid w:val="00812F93"/>
    <w:rsid w:val="0081441E"/>
    <w:rsid w:val="00814EEA"/>
    <w:rsid w:val="00816DD7"/>
    <w:rsid w:val="008230BF"/>
    <w:rsid w:val="00827CBC"/>
    <w:rsid w:val="00830499"/>
    <w:rsid w:val="00830728"/>
    <w:rsid w:val="00830EDB"/>
    <w:rsid w:val="00831833"/>
    <w:rsid w:val="008346FD"/>
    <w:rsid w:val="00834A22"/>
    <w:rsid w:val="0083744A"/>
    <w:rsid w:val="00837ABB"/>
    <w:rsid w:val="008425A7"/>
    <w:rsid w:val="00847D75"/>
    <w:rsid w:val="00851C73"/>
    <w:rsid w:val="008524E9"/>
    <w:rsid w:val="0085250F"/>
    <w:rsid w:val="00854145"/>
    <w:rsid w:val="00855070"/>
    <w:rsid w:val="00863651"/>
    <w:rsid w:val="0086790C"/>
    <w:rsid w:val="00867B5D"/>
    <w:rsid w:val="00871368"/>
    <w:rsid w:val="008742FA"/>
    <w:rsid w:val="00875B45"/>
    <w:rsid w:val="00880A23"/>
    <w:rsid w:val="00880ACA"/>
    <w:rsid w:val="00880E82"/>
    <w:rsid w:val="008817D5"/>
    <w:rsid w:val="00881E31"/>
    <w:rsid w:val="00884FBE"/>
    <w:rsid w:val="00885428"/>
    <w:rsid w:val="00890548"/>
    <w:rsid w:val="00896C97"/>
    <w:rsid w:val="00897B69"/>
    <w:rsid w:val="008A0B3C"/>
    <w:rsid w:val="008A2A7A"/>
    <w:rsid w:val="008A2F88"/>
    <w:rsid w:val="008A5DA1"/>
    <w:rsid w:val="008A7B28"/>
    <w:rsid w:val="008B5BF9"/>
    <w:rsid w:val="008B720D"/>
    <w:rsid w:val="008C18D6"/>
    <w:rsid w:val="008C3080"/>
    <w:rsid w:val="008C4888"/>
    <w:rsid w:val="008C5E0F"/>
    <w:rsid w:val="008C6011"/>
    <w:rsid w:val="008D6959"/>
    <w:rsid w:val="008D6AE3"/>
    <w:rsid w:val="008E3746"/>
    <w:rsid w:val="008E3C46"/>
    <w:rsid w:val="008F7060"/>
    <w:rsid w:val="00903AB7"/>
    <w:rsid w:val="00910E50"/>
    <w:rsid w:val="00911B72"/>
    <w:rsid w:val="00911D2A"/>
    <w:rsid w:val="00912A14"/>
    <w:rsid w:val="009169D6"/>
    <w:rsid w:val="009202B5"/>
    <w:rsid w:val="009218DA"/>
    <w:rsid w:val="009256DF"/>
    <w:rsid w:val="0092593E"/>
    <w:rsid w:val="00925B0D"/>
    <w:rsid w:val="00931B8F"/>
    <w:rsid w:val="00932583"/>
    <w:rsid w:val="00933540"/>
    <w:rsid w:val="009350EA"/>
    <w:rsid w:val="00936D4C"/>
    <w:rsid w:val="009408E3"/>
    <w:rsid w:val="00943E9F"/>
    <w:rsid w:val="009512B8"/>
    <w:rsid w:val="009517BD"/>
    <w:rsid w:val="00954076"/>
    <w:rsid w:val="00954966"/>
    <w:rsid w:val="009554D3"/>
    <w:rsid w:val="00955EA2"/>
    <w:rsid w:val="00960861"/>
    <w:rsid w:val="009609F4"/>
    <w:rsid w:val="009640FC"/>
    <w:rsid w:val="00964A80"/>
    <w:rsid w:val="0096715B"/>
    <w:rsid w:val="00971728"/>
    <w:rsid w:val="00972035"/>
    <w:rsid w:val="009750B8"/>
    <w:rsid w:val="00975119"/>
    <w:rsid w:val="0097548D"/>
    <w:rsid w:val="00977E63"/>
    <w:rsid w:val="00984FEE"/>
    <w:rsid w:val="00986DF2"/>
    <w:rsid w:val="00992212"/>
    <w:rsid w:val="00994562"/>
    <w:rsid w:val="00995651"/>
    <w:rsid w:val="00997606"/>
    <w:rsid w:val="00997CE0"/>
    <w:rsid w:val="00997D1D"/>
    <w:rsid w:val="009A0042"/>
    <w:rsid w:val="009A206D"/>
    <w:rsid w:val="009A3591"/>
    <w:rsid w:val="009A494F"/>
    <w:rsid w:val="009A5884"/>
    <w:rsid w:val="009A5ECB"/>
    <w:rsid w:val="009B0A25"/>
    <w:rsid w:val="009B1AEF"/>
    <w:rsid w:val="009B3A4F"/>
    <w:rsid w:val="009B3CAE"/>
    <w:rsid w:val="009B4B36"/>
    <w:rsid w:val="009B59B8"/>
    <w:rsid w:val="009B60BD"/>
    <w:rsid w:val="009B611C"/>
    <w:rsid w:val="009C08D7"/>
    <w:rsid w:val="009C1EA8"/>
    <w:rsid w:val="009D077F"/>
    <w:rsid w:val="009D0D1F"/>
    <w:rsid w:val="009E3372"/>
    <w:rsid w:val="009E4608"/>
    <w:rsid w:val="009F333D"/>
    <w:rsid w:val="009F3711"/>
    <w:rsid w:val="009F6AF6"/>
    <w:rsid w:val="00A00EC3"/>
    <w:rsid w:val="00A020ED"/>
    <w:rsid w:val="00A03933"/>
    <w:rsid w:val="00A05250"/>
    <w:rsid w:val="00A053EE"/>
    <w:rsid w:val="00A077EF"/>
    <w:rsid w:val="00A12F62"/>
    <w:rsid w:val="00A13CCC"/>
    <w:rsid w:val="00A15151"/>
    <w:rsid w:val="00A15898"/>
    <w:rsid w:val="00A16F3D"/>
    <w:rsid w:val="00A17C19"/>
    <w:rsid w:val="00A21C3A"/>
    <w:rsid w:val="00A22A7F"/>
    <w:rsid w:val="00A25747"/>
    <w:rsid w:val="00A25CEA"/>
    <w:rsid w:val="00A314BB"/>
    <w:rsid w:val="00A4381F"/>
    <w:rsid w:val="00A44EED"/>
    <w:rsid w:val="00A464BF"/>
    <w:rsid w:val="00A47EB0"/>
    <w:rsid w:val="00A5168E"/>
    <w:rsid w:val="00A55321"/>
    <w:rsid w:val="00A57F7A"/>
    <w:rsid w:val="00A601F4"/>
    <w:rsid w:val="00A617BF"/>
    <w:rsid w:val="00A635BB"/>
    <w:rsid w:val="00A64CE5"/>
    <w:rsid w:val="00A65055"/>
    <w:rsid w:val="00A67AD0"/>
    <w:rsid w:val="00A73815"/>
    <w:rsid w:val="00A772D1"/>
    <w:rsid w:val="00A77F9E"/>
    <w:rsid w:val="00A80B5E"/>
    <w:rsid w:val="00A80FF5"/>
    <w:rsid w:val="00A82C83"/>
    <w:rsid w:val="00A82EAA"/>
    <w:rsid w:val="00A8390A"/>
    <w:rsid w:val="00A83C3D"/>
    <w:rsid w:val="00A83F73"/>
    <w:rsid w:val="00A84E63"/>
    <w:rsid w:val="00A86DF1"/>
    <w:rsid w:val="00A87ED9"/>
    <w:rsid w:val="00A90316"/>
    <w:rsid w:val="00A9079B"/>
    <w:rsid w:val="00A91C4A"/>
    <w:rsid w:val="00A954C8"/>
    <w:rsid w:val="00AA0384"/>
    <w:rsid w:val="00AA0550"/>
    <w:rsid w:val="00AA19E1"/>
    <w:rsid w:val="00AA2378"/>
    <w:rsid w:val="00AB30F9"/>
    <w:rsid w:val="00AB5F70"/>
    <w:rsid w:val="00AC032A"/>
    <w:rsid w:val="00AC0610"/>
    <w:rsid w:val="00AC1324"/>
    <w:rsid w:val="00AD0928"/>
    <w:rsid w:val="00AD2B8C"/>
    <w:rsid w:val="00AD46A2"/>
    <w:rsid w:val="00AD491C"/>
    <w:rsid w:val="00AD6C0C"/>
    <w:rsid w:val="00AD6C49"/>
    <w:rsid w:val="00AE268C"/>
    <w:rsid w:val="00AE5B51"/>
    <w:rsid w:val="00AF06F8"/>
    <w:rsid w:val="00AF0AF3"/>
    <w:rsid w:val="00AF2A01"/>
    <w:rsid w:val="00AF2F0A"/>
    <w:rsid w:val="00AF33CF"/>
    <w:rsid w:val="00AF5886"/>
    <w:rsid w:val="00B02D29"/>
    <w:rsid w:val="00B0538C"/>
    <w:rsid w:val="00B0588F"/>
    <w:rsid w:val="00B05CB2"/>
    <w:rsid w:val="00B06357"/>
    <w:rsid w:val="00B11A0E"/>
    <w:rsid w:val="00B145FE"/>
    <w:rsid w:val="00B22841"/>
    <w:rsid w:val="00B23EE8"/>
    <w:rsid w:val="00B2545D"/>
    <w:rsid w:val="00B31535"/>
    <w:rsid w:val="00B324FF"/>
    <w:rsid w:val="00B35871"/>
    <w:rsid w:val="00B35AC4"/>
    <w:rsid w:val="00B35FB9"/>
    <w:rsid w:val="00B3694A"/>
    <w:rsid w:val="00B37237"/>
    <w:rsid w:val="00B376A1"/>
    <w:rsid w:val="00B46034"/>
    <w:rsid w:val="00B5321C"/>
    <w:rsid w:val="00B53440"/>
    <w:rsid w:val="00B558CD"/>
    <w:rsid w:val="00B55F2D"/>
    <w:rsid w:val="00B57389"/>
    <w:rsid w:val="00B6309C"/>
    <w:rsid w:val="00B64A77"/>
    <w:rsid w:val="00B65C4A"/>
    <w:rsid w:val="00B66994"/>
    <w:rsid w:val="00B67046"/>
    <w:rsid w:val="00B674D4"/>
    <w:rsid w:val="00B715B5"/>
    <w:rsid w:val="00B72FDC"/>
    <w:rsid w:val="00B73AAB"/>
    <w:rsid w:val="00B7766E"/>
    <w:rsid w:val="00B83EE8"/>
    <w:rsid w:val="00B849CA"/>
    <w:rsid w:val="00B879B5"/>
    <w:rsid w:val="00B87E72"/>
    <w:rsid w:val="00B9078D"/>
    <w:rsid w:val="00B9142D"/>
    <w:rsid w:val="00B91F53"/>
    <w:rsid w:val="00B923C6"/>
    <w:rsid w:val="00B94E4D"/>
    <w:rsid w:val="00B9633B"/>
    <w:rsid w:val="00BA0822"/>
    <w:rsid w:val="00BA1848"/>
    <w:rsid w:val="00BA227B"/>
    <w:rsid w:val="00BA5085"/>
    <w:rsid w:val="00BA6BFC"/>
    <w:rsid w:val="00BA793F"/>
    <w:rsid w:val="00BA7BFD"/>
    <w:rsid w:val="00BB3213"/>
    <w:rsid w:val="00BB6D26"/>
    <w:rsid w:val="00BC3969"/>
    <w:rsid w:val="00BC3D3D"/>
    <w:rsid w:val="00BD1818"/>
    <w:rsid w:val="00BD73E5"/>
    <w:rsid w:val="00BE268D"/>
    <w:rsid w:val="00BE312D"/>
    <w:rsid w:val="00BE34DF"/>
    <w:rsid w:val="00BF12F7"/>
    <w:rsid w:val="00BF4D07"/>
    <w:rsid w:val="00BF5791"/>
    <w:rsid w:val="00BF5E5C"/>
    <w:rsid w:val="00C003E2"/>
    <w:rsid w:val="00C04666"/>
    <w:rsid w:val="00C07319"/>
    <w:rsid w:val="00C155A9"/>
    <w:rsid w:val="00C163BE"/>
    <w:rsid w:val="00C216B2"/>
    <w:rsid w:val="00C24040"/>
    <w:rsid w:val="00C30B9E"/>
    <w:rsid w:val="00C34E39"/>
    <w:rsid w:val="00C35F25"/>
    <w:rsid w:val="00C36B4B"/>
    <w:rsid w:val="00C4043E"/>
    <w:rsid w:val="00C407BB"/>
    <w:rsid w:val="00C417BC"/>
    <w:rsid w:val="00C421D9"/>
    <w:rsid w:val="00C42872"/>
    <w:rsid w:val="00C44A87"/>
    <w:rsid w:val="00C514A2"/>
    <w:rsid w:val="00C51652"/>
    <w:rsid w:val="00C52545"/>
    <w:rsid w:val="00C5777C"/>
    <w:rsid w:val="00C577C9"/>
    <w:rsid w:val="00C66087"/>
    <w:rsid w:val="00C67D2F"/>
    <w:rsid w:val="00C70184"/>
    <w:rsid w:val="00C70436"/>
    <w:rsid w:val="00C705B3"/>
    <w:rsid w:val="00C71C1F"/>
    <w:rsid w:val="00C75EB2"/>
    <w:rsid w:val="00C806B9"/>
    <w:rsid w:val="00C845C1"/>
    <w:rsid w:val="00C85563"/>
    <w:rsid w:val="00C87C5F"/>
    <w:rsid w:val="00C87D14"/>
    <w:rsid w:val="00C90904"/>
    <w:rsid w:val="00C91264"/>
    <w:rsid w:val="00C936BF"/>
    <w:rsid w:val="00C96EB8"/>
    <w:rsid w:val="00CA242C"/>
    <w:rsid w:val="00CA7776"/>
    <w:rsid w:val="00CB2ECF"/>
    <w:rsid w:val="00CB3855"/>
    <w:rsid w:val="00CB4B55"/>
    <w:rsid w:val="00CB539F"/>
    <w:rsid w:val="00CB69FF"/>
    <w:rsid w:val="00CC0540"/>
    <w:rsid w:val="00CC07DB"/>
    <w:rsid w:val="00CC263C"/>
    <w:rsid w:val="00CC3DC0"/>
    <w:rsid w:val="00CC6E9A"/>
    <w:rsid w:val="00CD45B1"/>
    <w:rsid w:val="00CE1940"/>
    <w:rsid w:val="00CE1B31"/>
    <w:rsid w:val="00CE4612"/>
    <w:rsid w:val="00CE6FB4"/>
    <w:rsid w:val="00CF67E7"/>
    <w:rsid w:val="00CF70F6"/>
    <w:rsid w:val="00D0051F"/>
    <w:rsid w:val="00D02C0B"/>
    <w:rsid w:val="00D064A4"/>
    <w:rsid w:val="00D07110"/>
    <w:rsid w:val="00D07FB1"/>
    <w:rsid w:val="00D10890"/>
    <w:rsid w:val="00D112F7"/>
    <w:rsid w:val="00D126AE"/>
    <w:rsid w:val="00D13D26"/>
    <w:rsid w:val="00D20238"/>
    <w:rsid w:val="00D2113F"/>
    <w:rsid w:val="00D218A9"/>
    <w:rsid w:val="00D25D36"/>
    <w:rsid w:val="00D25FE5"/>
    <w:rsid w:val="00D27A76"/>
    <w:rsid w:val="00D318BA"/>
    <w:rsid w:val="00D35DED"/>
    <w:rsid w:val="00D408A0"/>
    <w:rsid w:val="00D43CA7"/>
    <w:rsid w:val="00D44BDC"/>
    <w:rsid w:val="00D45361"/>
    <w:rsid w:val="00D50ED0"/>
    <w:rsid w:val="00D519B3"/>
    <w:rsid w:val="00D52953"/>
    <w:rsid w:val="00D5340B"/>
    <w:rsid w:val="00D53E6D"/>
    <w:rsid w:val="00D5480C"/>
    <w:rsid w:val="00D55B32"/>
    <w:rsid w:val="00D55CC1"/>
    <w:rsid w:val="00D56869"/>
    <w:rsid w:val="00D572BF"/>
    <w:rsid w:val="00D6069D"/>
    <w:rsid w:val="00D67B56"/>
    <w:rsid w:val="00D70F98"/>
    <w:rsid w:val="00D74E74"/>
    <w:rsid w:val="00D755CD"/>
    <w:rsid w:val="00D76A7E"/>
    <w:rsid w:val="00D80461"/>
    <w:rsid w:val="00D80938"/>
    <w:rsid w:val="00D87B7C"/>
    <w:rsid w:val="00D90E33"/>
    <w:rsid w:val="00D92428"/>
    <w:rsid w:val="00D9269F"/>
    <w:rsid w:val="00D92F66"/>
    <w:rsid w:val="00D93924"/>
    <w:rsid w:val="00D95FEE"/>
    <w:rsid w:val="00DA07C5"/>
    <w:rsid w:val="00DA2973"/>
    <w:rsid w:val="00DA7ACA"/>
    <w:rsid w:val="00DB018A"/>
    <w:rsid w:val="00DB3FB5"/>
    <w:rsid w:val="00DB4744"/>
    <w:rsid w:val="00DC1F4F"/>
    <w:rsid w:val="00DD1B44"/>
    <w:rsid w:val="00DD747C"/>
    <w:rsid w:val="00DE26D4"/>
    <w:rsid w:val="00DE2C03"/>
    <w:rsid w:val="00DE4132"/>
    <w:rsid w:val="00DE53EF"/>
    <w:rsid w:val="00DE6070"/>
    <w:rsid w:val="00DE61DD"/>
    <w:rsid w:val="00DF247A"/>
    <w:rsid w:val="00DF56E2"/>
    <w:rsid w:val="00DF5AC6"/>
    <w:rsid w:val="00DF6A95"/>
    <w:rsid w:val="00DF7AAD"/>
    <w:rsid w:val="00E05960"/>
    <w:rsid w:val="00E06B28"/>
    <w:rsid w:val="00E077DB"/>
    <w:rsid w:val="00E11598"/>
    <w:rsid w:val="00E11BD6"/>
    <w:rsid w:val="00E12648"/>
    <w:rsid w:val="00E127D3"/>
    <w:rsid w:val="00E15CC4"/>
    <w:rsid w:val="00E22482"/>
    <w:rsid w:val="00E22488"/>
    <w:rsid w:val="00E22F6C"/>
    <w:rsid w:val="00E233A7"/>
    <w:rsid w:val="00E24D17"/>
    <w:rsid w:val="00E31D75"/>
    <w:rsid w:val="00E32686"/>
    <w:rsid w:val="00E32CF0"/>
    <w:rsid w:val="00E33745"/>
    <w:rsid w:val="00E34039"/>
    <w:rsid w:val="00E342D3"/>
    <w:rsid w:val="00E36C1C"/>
    <w:rsid w:val="00E36E99"/>
    <w:rsid w:val="00E4289A"/>
    <w:rsid w:val="00E43DC8"/>
    <w:rsid w:val="00E4417F"/>
    <w:rsid w:val="00E4715E"/>
    <w:rsid w:val="00E53F84"/>
    <w:rsid w:val="00E65CE2"/>
    <w:rsid w:val="00E662C9"/>
    <w:rsid w:val="00E66BBD"/>
    <w:rsid w:val="00E735A0"/>
    <w:rsid w:val="00E74DDD"/>
    <w:rsid w:val="00E750F3"/>
    <w:rsid w:val="00E76CF4"/>
    <w:rsid w:val="00E77E18"/>
    <w:rsid w:val="00E84932"/>
    <w:rsid w:val="00E90718"/>
    <w:rsid w:val="00E90F3B"/>
    <w:rsid w:val="00EA34CE"/>
    <w:rsid w:val="00EA6E75"/>
    <w:rsid w:val="00EB078C"/>
    <w:rsid w:val="00EB3FFE"/>
    <w:rsid w:val="00EB7EA9"/>
    <w:rsid w:val="00EC2B41"/>
    <w:rsid w:val="00EC4547"/>
    <w:rsid w:val="00EC4E48"/>
    <w:rsid w:val="00EC6328"/>
    <w:rsid w:val="00EC6CDF"/>
    <w:rsid w:val="00ED09DC"/>
    <w:rsid w:val="00ED2F0E"/>
    <w:rsid w:val="00ED3362"/>
    <w:rsid w:val="00EE0106"/>
    <w:rsid w:val="00EE4426"/>
    <w:rsid w:val="00EE46DA"/>
    <w:rsid w:val="00EE5C61"/>
    <w:rsid w:val="00EE6366"/>
    <w:rsid w:val="00EE7684"/>
    <w:rsid w:val="00EF0DBA"/>
    <w:rsid w:val="00EF174F"/>
    <w:rsid w:val="00EF30F2"/>
    <w:rsid w:val="00EF447B"/>
    <w:rsid w:val="00EF4F3F"/>
    <w:rsid w:val="00EF5DCE"/>
    <w:rsid w:val="00EF66BD"/>
    <w:rsid w:val="00F0085E"/>
    <w:rsid w:val="00F016A4"/>
    <w:rsid w:val="00F024FE"/>
    <w:rsid w:val="00F04BAB"/>
    <w:rsid w:val="00F10A4E"/>
    <w:rsid w:val="00F13ECB"/>
    <w:rsid w:val="00F1675C"/>
    <w:rsid w:val="00F1787C"/>
    <w:rsid w:val="00F245F4"/>
    <w:rsid w:val="00F2536F"/>
    <w:rsid w:val="00F2682A"/>
    <w:rsid w:val="00F27FC0"/>
    <w:rsid w:val="00F30042"/>
    <w:rsid w:val="00F44ABB"/>
    <w:rsid w:val="00F461CD"/>
    <w:rsid w:val="00F461FE"/>
    <w:rsid w:val="00F46999"/>
    <w:rsid w:val="00F47E29"/>
    <w:rsid w:val="00F47FD4"/>
    <w:rsid w:val="00F514BB"/>
    <w:rsid w:val="00F52433"/>
    <w:rsid w:val="00F6086E"/>
    <w:rsid w:val="00F625ED"/>
    <w:rsid w:val="00F659FA"/>
    <w:rsid w:val="00F7116C"/>
    <w:rsid w:val="00F71DCB"/>
    <w:rsid w:val="00F73650"/>
    <w:rsid w:val="00F739D0"/>
    <w:rsid w:val="00F76069"/>
    <w:rsid w:val="00F762F1"/>
    <w:rsid w:val="00F76999"/>
    <w:rsid w:val="00F80336"/>
    <w:rsid w:val="00F81E2D"/>
    <w:rsid w:val="00F86CF3"/>
    <w:rsid w:val="00F939EE"/>
    <w:rsid w:val="00F945E5"/>
    <w:rsid w:val="00F96833"/>
    <w:rsid w:val="00FA0EB8"/>
    <w:rsid w:val="00FA1710"/>
    <w:rsid w:val="00FA3584"/>
    <w:rsid w:val="00FA50CA"/>
    <w:rsid w:val="00FA52A7"/>
    <w:rsid w:val="00FA6262"/>
    <w:rsid w:val="00FB1890"/>
    <w:rsid w:val="00FB26EC"/>
    <w:rsid w:val="00FB33C3"/>
    <w:rsid w:val="00FB499F"/>
    <w:rsid w:val="00FB5354"/>
    <w:rsid w:val="00FB5A19"/>
    <w:rsid w:val="00FC0B90"/>
    <w:rsid w:val="00FC22D0"/>
    <w:rsid w:val="00FC56C4"/>
    <w:rsid w:val="00FD0AB4"/>
    <w:rsid w:val="00FD0BA0"/>
    <w:rsid w:val="00FE2892"/>
    <w:rsid w:val="00FE6C16"/>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6045A"/>
  <w15:docId w15:val="{15CF19E6-F00E-409B-8565-0C6558FB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42C"/>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s,main),Table of contents numbered,lp1,EOH bullet,Use Case List Paragraph,Bulletted,AB List 1,Num Bullet 1,List Paragraph1,lp11,Bullet List,FooterText,numbered,Paragraphe de liste1,Bulletr List Paragraph,列出段落,列出段落1,List Paragraph11"/>
    <w:basedOn w:val="Normal"/>
    <w:link w:val="ListParagraphChar"/>
    <w:uiPriority w:val="34"/>
    <w:qFormat/>
    <w:rsid w:val="00E90718"/>
    <w:pPr>
      <w:numPr>
        <w:numId w:val="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main) Char,Table of contents numbered Char,lp1 Char,EOH bullet Char,Use Case List Paragraph Char,Bulletted Char,AB List 1 Char,Num Bullet 1 Char,List Paragraph1 Char,lp11 Char,Bullet List Char,FooterText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1"/>
      </w:numPr>
    </w:pPr>
  </w:style>
  <w:style w:type="paragraph" w:customStyle="1" w:styleId="Level1">
    <w:name w:val="Level 1"/>
    <w:basedOn w:val="Normal"/>
    <w:next w:val="Normal"/>
    <w:uiPriority w:val="6"/>
    <w:rsid w:val="00C216B2"/>
    <w:pPr>
      <w:numPr>
        <w:numId w:val="8"/>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8"/>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8"/>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8"/>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8"/>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9"/>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numbering" w:customStyle="1" w:styleId="Style2">
    <w:name w:val="Style2"/>
    <w:uiPriority w:val="99"/>
    <w:rsid w:val="00C421D9"/>
    <w:pPr>
      <w:numPr>
        <w:numId w:val="31"/>
      </w:numPr>
    </w:pPr>
  </w:style>
  <w:style w:type="table" w:customStyle="1" w:styleId="TableGrid0">
    <w:name w:val="TableGrid"/>
    <w:rsid w:val="00884FBE"/>
    <w:pPr>
      <w:spacing w:after="0" w:line="240" w:lineRule="auto"/>
    </w:pPr>
    <w:rPr>
      <w:rFonts w:eastAsiaTheme="minorEastAsia"/>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C003E2"/>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C003E2"/>
    <w:rPr>
      <w:rFonts w:ascii="Calibri" w:eastAsia="Arial Unicode MS" w:hAnsi="Calibri" w:cs="Times New Roman"/>
      <w:b/>
      <w:bCs/>
      <w:sz w:val="20"/>
      <w:szCs w:val="20"/>
      <w:lang w:val="en-GB" w:eastAsia="en-US"/>
    </w:rPr>
  </w:style>
  <w:style w:type="numbering" w:customStyle="1" w:styleId="Bullet-ChapterText1">
    <w:name w:val="Bullet - Chapter Text1"/>
    <w:basedOn w:val="NoList"/>
    <w:rsid w:val="007B7187"/>
    <w:pPr>
      <w:numPr>
        <w:numId w:val="1"/>
      </w:numPr>
    </w:pPr>
  </w:style>
  <w:style w:type="character" w:customStyle="1" w:styleId="NoSpacingChar">
    <w:name w:val="No Spacing Char"/>
    <w:basedOn w:val="DefaultParagraphFont"/>
    <w:link w:val="NoSpacing"/>
    <w:uiPriority w:val="1"/>
    <w:rsid w:val="00897B69"/>
    <w:rPr>
      <w:rFonts w:ascii="Calibri" w:hAnsi="Calibri" w:cs="Times New Roman"/>
      <w:sz w:val="24"/>
      <w:szCs w:val="24"/>
      <w:lang w:val="en-GB" w:eastAsia="en-US"/>
    </w:rPr>
  </w:style>
  <w:style w:type="paragraph" w:styleId="Revision">
    <w:name w:val="Revision"/>
    <w:hidden/>
    <w:uiPriority w:val="99"/>
    <w:semiHidden/>
    <w:rsid w:val="00112DF0"/>
    <w:pPr>
      <w:spacing w:after="0" w:line="240" w:lineRule="auto"/>
    </w:pPr>
    <w:rPr>
      <w:rFonts w:ascii="Calibri" w:hAnsi="Calibri"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5166">
      <w:bodyDiv w:val="1"/>
      <w:marLeft w:val="0"/>
      <w:marRight w:val="0"/>
      <w:marTop w:val="0"/>
      <w:marBottom w:val="0"/>
      <w:divBdr>
        <w:top w:val="none" w:sz="0" w:space="0" w:color="auto"/>
        <w:left w:val="none" w:sz="0" w:space="0" w:color="auto"/>
        <w:bottom w:val="none" w:sz="0" w:space="0" w:color="auto"/>
        <w:right w:val="none" w:sz="0" w:space="0" w:color="auto"/>
      </w:divBdr>
    </w:div>
    <w:div w:id="13521982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476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9F42B-661C-4609-9707-7A87CA05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26</Pages>
  <Words>6883</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2016-07-06T11:40:00Z</cp:lastPrinted>
  <dcterms:created xsi:type="dcterms:W3CDTF">2022-02-10T08:20:00Z</dcterms:created>
  <dcterms:modified xsi:type="dcterms:W3CDTF">2022-02-10T08:20:00Z</dcterms:modified>
  <cp:version>2016-06-30 v2.3c</cp:version>
</cp:coreProperties>
</file>