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AAC3"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21944EE5" wp14:editId="51A36D40">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3193D6B4" w14:textId="77777777"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14:paraId="0FA08565" w14:textId="77777777" w:rsidR="008A0B3C" w:rsidRPr="00F81E2D" w:rsidRDefault="008A0B3C" w:rsidP="00AA7B8C">
      <w:pPr>
        <w:pBdr>
          <w:top w:val="single" w:sz="4" w:space="8" w:color="auto"/>
        </w:pBdr>
      </w:pPr>
    </w:p>
    <w:p w14:paraId="765BB552" w14:textId="77777777" w:rsidR="00E805FD" w:rsidRDefault="00E805FD" w:rsidP="00E805FD">
      <w:pPr>
        <w:jc w:val="center"/>
        <w:rPr>
          <w:b/>
          <w:color w:val="000099"/>
          <w:sz w:val="52"/>
          <w:szCs w:val="52"/>
        </w:rPr>
      </w:pPr>
      <w:r>
        <w:rPr>
          <w:b/>
          <w:noProof/>
          <w:color w:val="000066"/>
          <w:sz w:val="52"/>
          <w:szCs w:val="52"/>
          <w:lang w:val="en-US"/>
        </w:rPr>
        <w:t>ANNEXURE 1</w:t>
      </w:r>
    </w:p>
    <w:p w14:paraId="3747F15E" w14:textId="77777777" w:rsidR="00E805FD" w:rsidRDefault="00E805FD" w:rsidP="00E805FD">
      <w:pPr>
        <w:spacing w:after="120"/>
        <w:jc w:val="center"/>
        <w:rPr>
          <w:color w:val="000066"/>
          <w:sz w:val="32"/>
          <w:szCs w:val="40"/>
        </w:rPr>
      </w:pPr>
    </w:p>
    <w:p w14:paraId="5E037040" w14:textId="77777777" w:rsidR="00E805FD" w:rsidRDefault="00E805FD" w:rsidP="00E805FD">
      <w:pPr>
        <w:pBdr>
          <w:top w:val="single" w:sz="4" w:space="1" w:color="auto"/>
        </w:pBdr>
      </w:pPr>
    </w:p>
    <w:p w14:paraId="44F61D91" w14:textId="77777777" w:rsidR="00E805FD" w:rsidRDefault="00E805FD" w:rsidP="00E805FD">
      <w:pPr>
        <w:tabs>
          <w:tab w:val="left" w:pos="720"/>
        </w:tabs>
        <w:spacing w:line="276" w:lineRule="auto"/>
        <w:ind w:left="720" w:hanging="720"/>
        <w:jc w:val="center"/>
        <w:rPr>
          <w:b/>
          <w:color w:val="000080"/>
          <w:sz w:val="28"/>
          <w:szCs w:val="28"/>
        </w:rPr>
      </w:pPr>
      <w:bookmarkStart w:id="0" w:name="_Toc482624996"/>
      <w:bookmarkStart w:id="1" w:name="_Toc455753515"/>
      <w:bookmarkStart w:id="2" w:name="_Toc455671957"/>
      <w:r>
        <w:rPr>
          <w:b/>
          <w:color w:val="000080"/>
          <w:sz w:val="28"/>
          <w:szCs w:val="28"/>
        </w:rPr>
        <w:t>TECHNICAL AND PRICING REQUIREMENTS</w:t>
      </w:r>
      <w:bookmarkEnd w:id="0"/>
      <w:bookmarkEnd w:id="1"/>
      <w:bookmarkEnd w:id="2"/>
    </w:p>
    <w:p w14:paraId="30D9271B" w14:textId="77777777" w:rsidR="00E805FD" w:rsidRDefault="00E805FD" w:rsidP="00E805FD">
      <w:pPr>
        <w:pBdr>
          <w:bottom w:val="single" w:sz="4" w:space="1" w:color="auto"/>
        </w:pBdr>
        <w:spacing w:after="120"/>
        <w:rPr>
          <w:b/>
          <w:color w:val="FF0000"/>
          <w:sz w:val="28"/>
          <w:szCs w:val="28"/>
        </w:rPr>
      </w:pPr>
    </w:p>
    <w:p w14:paraId="15BE1213" w14:textId="77777777" w:rsidR="00E805FD" w:rsidRDefault="00E805FD" w:rsidP="00E805FD">
      <w:pPr>
        <w:pBdr>
          <w:bottom w:val="single" w:sz="4" w:space="1" w:color="auto"/>
        </w:pBdr>
        <w:spacing w:after="120" w:line="360" w:lineRule="auto"/>
        <w:rPr>
          <w:b/>
          <w:color w:val="FF0000"/>
          <w:sz w:val="28"/>
          <w:szCs w:val="28"/>
        </w:rPr>
      </w:pPr>
      <w:bookmarkStart w:id="3" w:name="_Toc482624997"/>
      <w:bookmarkStart w:id="4" w:name="_Toc455753516"/>
      <w:bookmarkStart w:id="5" w:name="_Toc455671958"/>
      <w:r>
        <w:rPr>
          <w:b/>
          <w:bCs/>
          <w:color w:val="FF0000"/>
          <w:sz w:val="28"/>
          <w:szCs w:val="28"/>
        </w:rPr>
        <w:t>BIDDERS MUST SUBMIT ANNEXURE 1 TOGETHER WITH THE MAIN BID DOCUMENT</w:t>
      </w:r>
      <w:bookmarkEnd w:id="3"/>
      <w:bookmarkEnd w:id="4"/>
      <w:bookmarkEnd w:id="5"/>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3"/>
        <w:gridCol w:w="7697"/>
      </w:tblGrid>
      <w:tr w:rsidR="00E805FD" w14:paraId="7F6132B1" w14:textId="77777777" w:rsidTr="002F17AC">
        <w:trPr>
          <w:trHeight w:val="567"/>
          <w:jc w:val="center"/>
        </w:trPr>
        <w:tc>
          <w:tcPr>
            <w:tcW w:w="2023" w:type="dxa"/>
            <w:tcBorders>
              <w:top w:val="single" w:sz="4" w:space="0" w:color="auto"/>
              <w:left w:val="single" w:sz="4" w:space="0" w:color="auto"/>
              <w:bottom w:val="single" w:sz="4" w:space="0" w:color="auto"/>
              <w:right w:val="single" w:sz="4" w:space="0" w:color="auto"/>
            </w:tcBorders>
            <w:vAlign w:val="center"/>
            <w:hideMark/>
          </w:tcPr>
          <w:p w14:paraId="37C81F85" w14:textId="77777777" w:rsidR="00E805FD" w:rsidRDefault="00E805FD" w:rsidP="002F17AC">
            <w:pPr>
              <w:tabs>
                <w:tab w:val="left" w:pos="720"/>
                <w:tab w:val="left" w:pos="1944"/>
                <w:tab w:val="left" w:pos="3384"/>
                <w:tab w:val="left" w:pos="3744"/>
                <w:tab w:val="left" w:pos="4644"/>
                <w:tab w:val="left" w:pos="5760"/>
                <w:tab w:val="left" w:pos="7920"/>
              </w:tabs>
              <w:spacing w:before="40" w:after="40" w:line="276" w:lineRule="auto"/>
              <w:rPr>
                <w:b/>
              </w:rPr>
            </w:pPr>
            <w:r>
              <w:rPr>
                <w:b/>
              </w:rPr>
              <w:t>BID NUMBER:</w:t>
            </w:r>
          </w:p>
        </w:tc>
        <w:tc>
          <w:tcPr>
            <w:tcW w:w="7697" w:type="dxa"/>
            <w:tcBorders>
              <w:top w:val="single" w:sz="4" w:space="0" w:color="auto"/>
              <w:left w:val="single" w:sz="4" w:space="0" w:color="auto"/>
              <w:bottom w:val="single" w:sz="4" w:space="0" w:color="auto"/>
              <w:right w:val="single" w:sz="4" w:space="0" w:color="auto"/>
            </w:tcBorders>
            <w:vAlign w:val="center"/>
            <w:hideMark/>
          </w:tcPr>
          <w:p w14:paraId="136E0923" w14:textId="2AFB51B5" w:rsidR="00E805FD" w:rsidRDefault="00E805FD" w:rsidP="002F17A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US"/>
              </w:rPr>
            </w:pPr>
            <w:bookmarkStart w:id="6" w:name="_Hlk88761288"/>
            <w:r>
              <w:rPr>
                <w:rFonts w:ascii="Verdana" w:hAnsi="Verdana"/>
                <w:b/>
                <w:sz w:val="20"/>
              </w:rPr>
              <w:t>RFB 2538-2021</w:t>
            </w:r>
            <w:bookmarkEnd w:id="6"/>
          </w:p>
        </w:tc>
      </w:tr>
      <w:tr w:rsidR="00E805FD" w14:paraId="49B78B22" w14:textId="77777777" w:rsidTr="002F17AC">
        <w:trPr>
          <w:trHeight w:val="567"/>
          <w:jc w:val="center"/>
        </w:trPr>
        <w:tc>
          <w:tcPr>
            <w:tcW w:w="2023" w:type="dxa"/>
            <w:tcBorders>
              <w:top w:val="single" w:sz="4" w:space="0" w:color="auto"/>
              <w:left w:val="single" w:sz="4" w:space="0" w:color="auto"/>
              <w:bottom w:val="single" w:sz="4" w:space="0" w:color="auto"/>
              <w:right w:val="single" w:sz="4" w:space="0" w:color="auto"/>
            </w:tcBorders>
            <w:vAlign w:val="center"/>
            <w:hideMark/>
          </w:tcPr>
          <w:p w14:paraId="4EE2AC3B" w14:textId="77777777" w:rsidR="00E805FD" w:rsidRDefault="00E805FD" w:rsidP="002F17AC">
            <w:pPr>
              <w:tabs>
                <w:tab w:val="left" w:pos="720"/>
                <w:tab w:val="left" w:pos="1944"/>
                <w:tab w:val="left" w:pos="3384"/>
                <w:tab w:val="left" w:pos="3744"/>
                <w:tab w:val="left" w:pos="4644"/>
                <w:tab w:val="left" w:pos="5760"/>
                <w:tab w:val="left" w:pos="7920"/>
              </w:tabs>
              <w:spacing w:before="40" w:after="40" w:line="276" w:lineRule="auto"/>
              <w:rPr>
                <w:b/>
              </w:rPr>
            </w:pPr>
            <w:r>
              <w:rPr>
                <w:b/>
              </w:rPr>
              <w:t>PUBLICATION DATE:</w:t>
            </w:r>
          </w:p>
        </w:tc>
        <w:tc>
          <w:tcPr>
            <w:tcW w:w="7697" w:type="dxa"/>
            <w:tcBorders>
              <w:top w:val="single" w:sz="4" w:space="0" w:color="auto"/>
              <w:left w:val="single" w:sz="4" w:space="0" w:color="auto"/>
              <w:bottom w:val="single" w:sz="4" w:space="0" w:color="auto"/>
              <w:right w:val="single" w:sz="4" w:space="0" w:color="auto"/>
            </w:tcBorders>
            <w:vAlign w:val="center"/>
            <w:hideMark/>
          </w:tcPr>
          <w:p w14:paraId="68F63E0E" w14:textId="72C1CC76" w:rsidR="00E805FD" w:rsidRDefault="00E805FD" w:rsidP="002F17AC">
            <w:pPr>
              <w:tabs>
                <w:tab w:val="left" w:pos="720"/>
                <w:tab w:val="left" w:pos="1944"/>
                <w:tab w:val="left" w:pos="3384"/>
                <w:tab w:val="left" w:pos="3744"/>
                <w:tab w:val="left" w:pos="4644"/>
                <w:tab w:val="left" w:pos="5760"/>
                <w:tab w:val="left" w:pos="7920"/>
              </w:tabs>
              <w:spacing w:line="360" w:lineRule="auto"/>
              <w:rPr>
                <w:rFonts w:ascii="Verdana" w:hAnsi="Verdana"/>
                <w:b/>
                <w:sz w:val="20"/>
                <w:lang w:val="en-US"/>
              </w:rPr>
            </w:pPr>
            <w:r>
              <w:rPr>
                <w:rFonts w:ascii="Verdana" w:hAnsi="Verdana"/>
                <w:b/>
                <w:sz w:val="20"/>
                <w:lang w:val="en-US"/>
              </w:rPr>
              <w:t>1</w:t>
            </w:r>
            <w:r w:rsidR="00CF3AB9">
              <w:rPr>
                <w:rFonts w:ascii="Verdana" w:hAnsi="Verdana"/>
                <w:b/>
                <w:sz w:val="20"/>
                <w:lang w:val="en-US"/>
              </w:rPr>
              <w:t>5</w:t>
            </w:r>
            <w:r>
              <w:rPr>
                <w:rFonts w:ascii="Verdana" w:hAnsi="Verdana"/>
                <w:b/>
                <w:sz w:val="20"/>
                <w:lang w:val="en-US"/>
              </w:rPr>
              <w:t xml:space="preserve"> February 2022</w:t>
            </w:r>
          </w:p>
        </w:tc>
      </w:tr>
      <w:tr w:rsidR="00E805FD" w14:paraId="0602E181" w14:textId="77777777" w:rsidTr="002F17AC">
        <w:trPr>
          <w:trHeight w:val="567"/>
          <w:jc w:val="center"/>
        </w:trPr>
        <w:tc>
          <w:tcPr>
            <w:tcW w:w="2023" w:type="dxa"/>
            <w:tcBorders>
              <w:top w:val="single" w:sz="4" w:space="0" w:color="auto"/>
              <w:left w:val="single" w:sz="4" w:space="0" w:color="auto"/>
              <w:bottom w:val="single" w:sz="4" w:space="0" w:color="auto"/>
              <w:right w:val="single" w:sz="4" w:space="0" w:color="auto"/>
            </w:tcBorders>
            <w:vAlign w:val="center"/>
            <w:hideMark/>
          </w:tcPr>
          <w:p w14:paraId="21616E58" w14:textId="77777777" w:rsidR="00E805FD" w:rsidRDefault="00E805FD" w:rsidP="002F17AC">
            <w:pPr>
              <w:tabs>
                <w:tab w:val="left" w:pos="720"/>
                <w:tab w:val="left" w:pos="1944"/>
                <w:tab w:val="left" w:pos="3384"/>
                <w:tab w:val="left" w:pos="3744"/>
                <w:tab w:val="left" w:pos="4644"/>
                <w:tab w:val="left" w:pos="5760"/>
                <w:tab w:val="left" w:pos="7920"/>
              </w:tabs>
              <w:spacing w:before="40" w:after="40" w:line="276" w:lineRule="auto"/>
              <w:rPr>
                <w:b/>
              </w:rPr>
            </w:pPr>
            <w:r>
              <w:rPr>
                <w:b/>
              </w:rPr>
              <w:t>CLOSING DATE:</w:t>
            </w:r>
          </w:p>
        </w:tc>
        <w:tc>
          <w:tcPr>
            <w:tcW w:w="7697" w:type="dxa"/>
            <w:tcBorders>
              <w:top w:val="single" w:sz="4" w:space="0" w:color="auto"/>
              <w:left w:val="single" w:sz="4" w:space="0" w:color="auto"/>
              <w:bottom w:val="single" w:sz="4" w:space="0" w:color="auto"/>
              <w:right w:val="single" w:sz="4" w:space="0" w:color="auto"/>
            </w:tcBorders>
            <w:vAlign w:val="center"/>
            <w:hideMark/>
          </w:tcPr>
          <w:p w14:paraId="31D2FB63" w14:textId="63E60F71" w:rsidR="00E805FD" w:rsidRDefault="00E805FD" w:rsidP="002F17A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rPr>
            </w:pPr>
            <w:r>
              <w:rPr>
                <w:rFonts w:ascii="Verdana" w:hAnsi="Verdana"/>
                <w:b/>
                <w:color w:val="FF0000"/>
                <w:sz w:val="20"/>
              </w:rPr>
              <w:t>0</w:t>
            </w:r>
            <w:r w:rsidR="00CF3AB9">
              <w:rPr>
                <w:rFonts w:ascii="Verdana" w:hAnsi="Verdana"/>
                <w:b/>
                <w:color w:val="FF0000"/>
                <w:sz w:val="20"/>
              </w:rPr>
              <w:t>9</w:t>
            </w:r>
            <w:bookmarkStart w:id="7" w:name="_GoBack"/>
            <w:bookmarkEnd w:id="7"/>
            <w:r>
              <w:rPr>
                <w:rFonts w:ascii="Verdana" w:hAnsi="Verdana"/>
                <w:b/>
                <w:color w:val="FF0000"/>
                <w:sz w:val="20"/>
              </w:rPr>
              <w:t xml:space="preserve"> March 2022</w:t>
            </w:r>
          </w:p>
        </w:tc>
      </w:tr>
      <w:tr w:rsidR="00E805FD" w14:paraId="74D1CCEC" w14:textId="77777777" w:rsidTr="002F17AC">
        <w:trPr>
          <w:trHeight w:val="567"/>
          <w:jc w:val="center"/>
        </w:trPr>
        <w:tc>
          <w:tcPr>
            <w:tcW w:w="2023" w:type="dxa"/>
            <w:tcBorders>
              <w:top w:val="single" w:sz="4" w:space="0" w:color="auto"/>
              <w:left w:val="single" w:sz="4" w:space="0" w:color="auto"/>
              <w:bottom w:val="single" w:sz="4" w:space="0" w:color="auto"/>
              <w:right w:val="single" w:sz="4" w:space="0" w:color="auto"/>
            </w:tcBorders>
            <w:vAlign w:val="center"/>
            <w:hideMark/>
          </w:tcPr>
          <w:p w14:paraId="3791D1DA" w14:textId="77777777" w:rsidR="00E805FD" w:rsidRDefault="00E805FD" w:rsidP="002F17AC">
            <w:pPr>
              <w:tabs>
                <w:tab w:val="left" w:pos="720"/>
                <w:tab w:val="left" w:pos="1944"/>
                <w:tab w:val="left" w:pos="3384"/>
                <w:tab w:val="left" w:pos="3744"/>
                <w:tab w:val="left" w:pos="4644"/>
                <w:tab w:val="left" w:pos="5760"/>
                <w:tab w:val="left" w:pos="7920"/>
              </w:tabs>
              <w:spacing w:before="40" w:after="40" w:line="276" w:lineRule="auto"/>
              <w:rPr>
                <w:b/>
              </w:rPr>
            </w:pPr>
            <w:r>
              <w:rPr>
                <w:b/>
              </w:rPr>
              <w:t>CLOSING TIME:</w:t>
            </w:r>
          </w:p>
        </w:tc>
        <w:tc>
          <w:tcPr>
            <w:tcW w:w="7697" w:type="dxa"/>
            <w:tcBorders>
              <w:top w:val="single" w:sz="4" w:space="0" w:color="auto"/>
              <w:left w:val="single" w:sz="4" w:space="0" w:color="auto"/>
              <w:bottom w:val="single" w:sz="4" w:space="0" w:color="auto"/>
              <w:right w:val="single" w:sz="4" w:space="0" w:color="auto"/>
            </w:tcBorders>
            <w:vAlign w:val="center"/>
            <w:hideMark/>
          </w:tcPr>
          <w:p w14:paraId="702C76AD" w14:textId="77777777" w:rsidR="00E805FD" w:rsidRDefault="00E805FD" w:rsidP="002F17A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rPr>
            </w:pPr>
            <w:r>
              <w:rPr>
                <w:rFonts w:ascii="Verdana" w:hAnsi="Verdana"/>
                <w:b/>
                <w:sz w:val="20"/>
              </w:rPr>
              <w:t xml:space="preserve">11:00AM </w:t>
            </w:r>
          </w:p>
        </w:tc>
      </w:tr>
      <w:tr w:rsidR="00E805FD" w14:paraId="4F160FCB" w14:textId="77777777" w:rsidTr="002F17AC">
        <w:trPr>
          <w:trHeight w:val="567"/>
          <w:jc w:val="center"/>
        </w:trPr>
        <w:tc>
          <w:tcPr>
            <w:tcW w:w="2023" w:type="dxa"/>
            <w:tcBorders>
              <w:top w:val="single" w:sz="4" w:space="0" w:color="auto"/>
              <w:left w:val="single" w:sz="4" w:space="0" w:color="auto"/>
              <w:bottom w:val="single" w:sz="4" w:space="0" w:color="auto"/>
              <w:right w:val="single" w:sz="4" w:space="0" w:color="auto"/>
            </w:tcBorders>
            <w:vAlign w:val="center"/>
            <w:hideMark/>
          </w:tcPr>
          <w:p w14:paraId="2FAF602A" w14:textId="77777777" w:rsidR="00E805FD" w:rsidRDefault="00E805FD" w:rsidP="002F17AC">
            <w:pPr>
              <w:tabs>
                <w:tab w:val="left" w:pos="720"/>
                <w:tab w:val="left" w:pos="1944"/>
                <w:tab w:val="left" w:pos="3384"/>
                <w:tab w:val="left" w:pos="3744"/>
                <w:tab w:val="left" w:pos="4644"/>
                <w:tab w:val="left" w:pos="5760"/>
                <w:tab w:val="left" w:pos="7920"/>
              </w:tabs>
              <w:spacing w:before="40" w:after="40" w:line="276" w:lineRule="auto"/>
              <w:rPr>
                <w:b/>
              </w:rPr>
            </w:pPr>
            <w:r>
              <w:rPr>
                <w:b/>
              </w:rPr>
              <w:t>RFB DESCRIPTION:</w:t>
            </w:r>
          </w:p>
        </w:tc>
        <w:tc>
          <w:tcPr>
            <w:tcW w:w="7697" w:type="dxa"/>
            <w:tcBorders>
              <w:top w:val="single" w:sz="4" w:space="0" w:color="auto"/>
              <w:left w:val="single" w:sz="4" w:space="0" w:color="auto"/>
              <w:bottom w:val="single" w:sz="4" w:space="0" w:color="auto"/>
              <w:right w:val="single" w:sz="4" w:space="0" w:color="auto"/>
            </w:tcBorders>
            <w:vAlign w:val="center"/>
            <w:hideMark/>
          </w:tcPr>
          <w:p w14:paraId="7608EA6B" w14:textId="2089CD9F" w:rsidR="00E805FD" w:rsidRPr="005C7420" w:rsidRDefault="00E805FD" w:rsidP="002F17AC">
            <w:pPr>
              <w:spacing w:line="276" w:lineRule="auto"/>
              <w:jc w:val="both"/>
              <w:rPr>
                <w:rFonts w:ascii="Verdana" w:hAnsi="Verdana"/>
                <w:b/>
                <w:sz w:val="20"/>
              </w:rPr>
            </w:pPr>
            <w:r w:rsidRPr="00E805FD">
              <w:rPr>
                <w:rFonts w:ascii="Verdana" w:hAnsi="Verdana" w:cstheme="minorHAnsi"/>
                <w:b/>
                <w:sz w:val="20"/>
              </w:rPr>
              <w:t>RENEWAL OF VMWARE LICENSES RUNNING ON DELL VXRAIL SOFTWARE WITH MAINTENANCE AND SUPPORT TO THE PRESIDENCY FOR A PERIOD OF THREE (3) YEARS</w:t>
            </w:r>
            <w:r>
              <w:rPr>
                <w:rFonts w:ascii="Verdana" w:hAnsi="Verdana" w:cstheme="minorHAnsi"/>
                <w:b/>
                <w:sz w:val="20"/>
              </w:rPr>
              <w:t>.</w:t>
            </w:r>
          </w:p>
        </w:tc>
      </w:tr>
    </w:tbl>
    <w:p w14:paraId="1C68C194" w14:textId="77777777" w:rsidR="00E805FD" w:rsidRDefault="00E805FD" w:rsidP="00E805FD">
      <w:pPr>
        <w:tabs>
          <w:tab w:val="left" w:pos="0"/>
          <w:tab w:val="left" w:pos="1944"/>
          <w:tab w:val="left" w:pos="3384"/>
          <w:tab w:val="left" w:pos="3744"/>
          <w:tab w:val="left" w:pos="4644"/>
          <w:tab w:val="left" w:pos="5760"/>
          <w:tab w:val="left" w:pos="7920"/>
        </w:tabs>
        <w:spacing w:line="360" w:lineRule="auto"/>
        <w:jc w:val="both"/>
        <w:rPr>
          <w:rFonts w:ascii="Verdana" w:hAnsi="Verdana"/>
          <w:b/>
          <w:color w:val="FF0000"/>
          <w:sz w:val="16"/>
          <w:szCs w:val="16"/>
        </w:rPr>
      </w:pPr>
    </w:p>
    <w:p w14:paraId="79D714A4" w14:textId="77777777" w:rsidR="00E805FD" w:rsidRDefault="00E805FD" w:rsidP="00E805FD">
      <w:pPr>
        <w:tabs>
          <w:tab w:val="left" w:pos="0"/>
          <w:tab w:val="left" w:pos="1944"/>
          <w:tab w:val="left" w:pos="3384"/>
          <w:tab w:val="left" w:pos="3744"/>
          <w:tab w:val="left" w:pos="4644"/>
          <w:tab w:val="left" w:pos="5760"/>
          <w:tab w:val="left" w:pos="7920"/>
        </w:tabs>
        <w:spacing w:line="360" w:lineRule="auto"/>
        <w:jc w:val="both"/>
        <w:rPr>
          <w:rFonts w:ascii="Verdana" w:hAnsi="Verdana"/>
          <w:b/>
          <w:color w:val="FF0000"/>
          <w:sz w:val="20"/>
        </w:rPr>
      </w:pPr>
      <w:r>
        <w:rPr>
          <w:rFonts w:ascii="Verdana" w:hAnsi="Verdana"/>
          <w:b/>
          <w:color w:val="FF0000"/>
          <w:sz w:val="20"/>
        </w:rPr>
        <w:t>PROSPECTIVE BIDDERS MUST REGISTER ON NATIONAL TREASURY’S CENTRAL SUPPLIER DATABASE PRIOR TO SUBMITTING BIDS.</w:t>
      </w:r>
    </w:p>
    <w:p w14:paraId="4B3FDB87" w14:textId="77777777" w:rsidR="00E805FD" w:rsidRDefault="00E805FD" w:rsidP="00E805FD">
      <w:pPr>
        <w:spacing w:after="200" w:line="276" w:lineRule="auto"/>
        <w:rPr>
          <w:rFonts w:asciiTheme="minorHAnsi" w:hAnsiTheme="minorHAnsi"/>
          <w:i/>
          <w:color w:val="0070C0"/>
          <w:szCs w:val="24"/>
        </w:rPr>
      </w:pPr>
      <w:r>
        <w:rPr>
          <w:rFonts w:asciiTheme="minorHAnsi" w:hAnsiTheme="minorHAnsi"/>
          <w:szCs w:val="24"/>
        </w:rPr>
        <w:br w:type="page"/>
      </w:r>
    </w:p>
    <w:p w14:paraId="65D4B6B7" w14:textId="219EF6ED" w:rsidR="00760D12" w:rsidRPr="003A3791" w:rsidRDefault="00760D12" w:rsidP="00E805FD">
      <w:pPr>
        <w:jc w:val="center"/>
        <w:rPr>
          <w:szCs w:val="24"/>
        </w:rPr>
      </w:pPr>
      <w:r w:rsidRPr="003A3791">
        <w:rPr>
          <w:szCs w:val="24"/>
        </w:rPr>
        <w:lastRenderedPageBreak/>
        <w:t>Contents</w:t>
      </w:r>
    </w:p>
    <w:p w14:paraId="6513373E" w14:textId="4B5E229F" w:rsidR="004E2920"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3A3791">
        <w:rPr>
          <w:sz w:val="24"/>
          <w:szCs w:val="24"/>
        </w:rPr>
        <w:fldChar w:fldCharType="begin"/>
      </w:r>
      <w:r w:rsidRPr="003A3791">
        <w:rPr>
          <w:sz w:val="24"/>
          <w:szCs w:val="24"/>
        </w:rPr>
        <w:instrText xml:space="preserve"> TOC \h \z \t "Heading 1,1,Heading 2,2,Heading 3,3,Annex H1,1,Annex H2,1" </w:instrText>
      </w:r>
      <w:r w:rsidRPr="003A3791">
        <w:rPr>
          <w:sz w:val="24"/>
          <w:szCs w:val="24"/>
        </w:rPr>
        <w:fldChar w:fldCharType="separate"/>
      </w:r>
      <w:hyperlink w:anchor="_Toc90475715" w:history="1">
        <w:r w:rsidR="004E2920" w:rsidRPr="00DB35A3">
          <w:rPr>
            <w:rStyle w:val="Hyperlink"/>
            <w:noProof/>
          </w:rPr>
          <w:t>ANNEX A:</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INTRODUCTION</w:t>
        </w:r>
        <w:r w:rsidR="004E2920">
          <w:rPr>
            <w:noProof/>
            <w:webHidden/>
          </w:rPr>
          <w:tab/>
        </w:r>
        <w:r w:rsidR="004E2920">
          <w:rPr>
            <w:noProof/>
            <w:webHidden/>
          </w:rPr>
          <w:fldChar w:fldCharType="begin"/>
        </w:r>
        <w:r w:rsidR="004E2920">
          <w:rPr>
            <w:noProof/>
            <w:webHidden/>
          </w:rPr>
          <w:instrText xml:space="preserve"> PAGEREF _Toc90475715 \h </w:instrText>
        </w:r>
        <w:r w:rsidR="004E2920">
          <w:rPr>
            <w:noProof/>
            <w:webHidden/>
          </w:rPr>
        </w:r>
        <w:r w:rsidR="004E2920">
          <w:rPr>
            <w:noProof/>
            <w:webHidden/>
          </w:rPr>
          <w:fldChar w:fldCharType="separate"/>
        </w:r>
        <w:r w:rsidR="004E2920">
          <w:rPr>
            <w:noProof/>
            <w:webHidden/>
          </w:rPr>
          <w:t>3</w:t>
        </w:r>
        <w:r w:rsidR="004E2920">
          <w:rPr>
            <w:noProof/>
            <w:webHidden/>
          </w:rPr>
          <w:fldChar w:fldCharType="end"/>
        </w:r>
      </w:hyperlink>
    </w:p>
    <w:p w14:paraId="2D3B3338" w14:textId="6041B63B" w:rsidR="004E2920" w:rsidRDefault="000B7DC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0475716" w:history="1">
        <w:r w:rsidR="004E2920" w:rsidRPr="00DB35A3">
          <w:rPr>
            <w:rStyle w:val="Hyperlink"/>
            <w:noProof/>
          </w:rPr>
          <w:t>1.</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PURPOSE AND BACKGROUND</w:t>
        </w:r>
        <w:r w:rsidR="004E2920">
          <w:rPr>
            <w:noProof/>
            <w:webHidden/>
          </w:rPr>
          <w:tab/>
        </w:r>
        <w:r w:rsidR="004E2920">
          <w:rPr>
            <w:noProof/>
            <w:webHidden/>
          </w:rPr>
          <w:fldChar w:fldCharType="begin"/>
        </w:r>
        <w:r w:rsidR="004E2920">
          <w:rPr>
            <w:noProof/>
            <w:webHidden/>
          </w:rPr>
          <w:instrText xml:space="preserve"> PAGEREF _Toc90475716 \h </w:instrText>
        </w:r>
        <w:r w:rsidR="004E2920">
          <w:rPr>
            <w:noProof/>
            <w:webHidden/>
          </w:rPr>
        </w:r>
        <w:r w:rsidR="004E2920">
          <w:rPr>
            <w:noProof/>
            <w:webHidden/>
          </w:rPr>
          <w:fldChar w:fldCharType="separate"/>
        </w:r>
        <w:r w:rsidR="004E2920">
          <w:rPr>
            <w:noProof/>
            <w:webHidden/>
          </w:rPr>
          <w:t>3</w:t>
        </w:r>
        <w:r w:rsidR="004E2920">
          <w:rPr>
            <w:noProof/>
            <w:webHidden/>
          </w:rPr>
          <w:fldChar w:fldCharType="end"/>
        </w:r>
      </w:hyperlink>
    </w:p>
    <w:p w14:paraId="5328C22F" w14:textId="2013D5FC"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17" w:history="1">
        <w:r w:rsidR="004E2920" w:rsidRPr="00DB35A3">
          <w:rPr>
            <w:rStyle w:val="Hyperlink"/>
            <w:noProof/>
          </w:rPr>
          <w:t>1.1.</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PURPOSE</w:t>
        </w:r>
        <w:r w:rsidR="004E2920">
          <w:rPr>
            <w:noProof/>
            <w:webHidden/>
          </w:rPr>
          <w:tab/>
        </w:r>
        <w:r w:rsidR="004E2920">
          <w:rPr>
            <w:noProof/>
            <w:webHidden/>
          </w:rPr>
          <w:fldChar w:fldCharType="begin"/>
        </w:r>
        <w:r w:rsidR="004E2920">
          <w:rPr>
            <w:noProof/>
            <w:webHidden/>
          </w:rPr>
          <w:instrText xml:space="preserve"> PAGEREF _Toc90475717 \h </w:instrText>
        </w:r>
        <w:r w:rsidR="004E2920">
          <w:rPr>
            <w:noProof/>
            <w:webHidden/>
          </w:rPr>
        </w:r>
        <w:r w:rsidR="004E2920">
          <w:rPr>
            <w:noProof/>
            <w:webHidden/>
          </w:rPr>
          <w:fldChar w:fldCharType="separate"/>
        </w:r>
        <w:r w:rsidR="004E2920">
          <w:rPr>
            <w:noProof/>
            <w:webHidden/>
          </w:rPr>
          <w:t>3</w:t>
        </w:r>
        <w:r w:rsidR="004E2920">
          <w:rPr>
            <w:noProof/>
            <w:webHidden/>
          </w:rPr>
          <w:fldChar w:fldCharType="end"/>
        </w:r>
      </w:hyperlink>
    </w:p>
    <w:p w14:paraId="5DAE72EB" w14:textId="3E2B3B8C"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18" w:history="1">
        <w:r w:rsidR="004E2920" w:rsidRPr="00DB35A3">
          <w:rPr>
            <w:rStyle w:val="Hyperlink"/>
            <w:noProof/>
          </w:rPr>
          <w:t>1.2.</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BACKGROUND</w:t>
        </w:r>
        <w:r w:rsidR="004E2920">
          <w:rPr>
            <w:noProof/>
            <w:webHidden/>
          </w:rPr>
          <w:tab/>
        </w:r>
        <w:r w:rsidR="004E2920">
          <w:rPr>
            <w:noProof/>
            <w:webHidden/>
          </w:rPr>
          <w:fldChar w:fldCharType="begin"/>
        </w:r>
        <w:r w:rsidR="004E2920">
          <w:rPr>
            <w:noProof/>
            <w:webHidden/>
          </w:rPr>
          <w:instrText xml:space="preserve"> PAGEREF _Toc90475718 \h </w:instrText>
        </w:r>
        <w:r w:rsidR="004E2920">
          <w:rPr>
            <w:noProof/>
            <w:webHidden/>
          </w:rPr>
        </w:r>
        <w:r w:rsidR="004E2920">
          <w:rPr>
            <w:noProof/>
            <w:webHidden/>
          </w:rPr>
          <w:fldChar w:fldCharType="separate"/>
        </w:r>
        <w:r w:rsidR="004E2920">
          <w:rPr>
            <w:noProof/>
            <w:webHidden/>
          </w:rPr>
          <w:t>3</w:t>
        </w:r>
        <w:r w:rsidR="004E2920">
          <w:rPr>
            <w:noProof/>
            <w:webHidden/>
          </w:rPr>
          <w:fldChar w:fldCharType="end"/>
        </w:r>
      </w:hyperlink>
    </w:p>
    <w:p w14:paraId="087B8627" w14:textId="04D09CD4" w:rsidR="004E2920" w:rsidRDefault="000B7DC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0475719" w:history="1">
        <w:r w:rsidR="004E2920" w:rsidRPr="00DB35A3">
          <w:rPr>
            <w:rStyle w:val="Hyperlink"/>
            <w:noProof/>
          </w:rPr>
          <w:t>2.</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SCOPE OF BID</w:t>
        </w:r>
        <w:r w:rsidR="004E2920">
          <w:rPr>
            <w:noProof/>
            <w:webHidden/>
          </w:rPr>
          <w:tab/>
        </w:r>
        <w:r w:rsidR="004E2920">
          <w:rPr>
            <w:noProof/>
            <w:webHidden/>
          </w:rPr>
          <w:fldChar w:fldCharType="begin"/>
        </w:r>
        <w:r w:rsidR="004E2920">
          <w:rPr>
            <w:noProof/>
            <w:webHidden/>
          </w:rPr>
          <w:instrText xml:space="preserve"> PAGEREF _Toc90475719 \h </w:instrText>
        </w:r>
        <w:r w:rsidR="004E2920">
          <w:rPr>
            <w:noProof/>
            <w:webHidden/>
          </w:rPr>
        </w:r>
        <w:r w:rsidR="004E2920">
          <w:rPr>
            <w:noProof/>
            <w:webHidden/>
          </w:rPr>
          <w:fldChar w:fldCharType="separate"/>
        </w:r>
        <w:r w:rsidR="004E2920">
          <w:rPr>
            <w:noProof/>
            <w:webHidden/>
          </w:rPr>
          <w:t>3</w:t>
        </w:r>
        <w:r w:rsidR="004E2920">
          <w:rPr>
            <w:noProof/>
            <w:webHidden/>
          </w:rPr>
          <w:fldChar w:fldCharType="end"/>
        </w:r>
      </w:hyperlink>
    </w:p>
    <w:p w14:paraId="05D64569" w14:textId="704A7E0B"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20" w:history="1">
        <w:r w:rsidR="004E2920" w:rsidRPr="00DB35A3">
          <w:rPr>
            <w:rStyle w:val="Hyperlink"/>
            <w:noProof/>
          </w:rPr>
          <w:t>2.1.</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SCOPE OF WORK</w:t>
        </w:r>
        <w:r w:rsidR="004E2920">
          <w:rPr>
            <w:noProof/>
            <w:webHidden/>
          </w:rPr>
          <w:tab/>
        </w:r>
        <w:r w:rsidR="004E2920">
          <w:rPr>
            <w:noProof/>
            <w:webHidden/>
          </w:rPr>
          <w:fldChar w:fldCharType="begin"/>
        </w:r>
        <w:r w:rsidR="004E2920">
          <w:rPr>
            <w:noProof/>
            <w:webHidden/>
          </w:rPr>
          <w:instrText xml:space="preserve"> PAGEREF _Toc90475720 \h </w:instrText>
        </w:r>
        <w:r w:rsidR="004E2920">
          <w:rPr>
            <w:noProof/>
            <w:webHidden/>
          </w:rPr>
        </w:r>
        <w:r w:rsidR="004E2920">
          <w:rPr>
            <w:noProof/>
            <w:webHidden/>
          </w:rPr>
          <w:fldChar w:fldCharType="separate"/>
        </w:r>
        <w:r w:rsidR="004E2920">
          <w:rPr>
            <w:noProof/>
            <w:webHidden/>
          </w:rPr>
          <w:t>3</w:t>
        </w:r>
        <w:r w:rsidR="004E2920">
          <w:rPr>
            <w:noProof/>
            <w:webHidden/>
          </w:rPr>
          <w:fldChar w:fldCharType="end"/>
        </w:r>
      </w:hyperlink>
    </w:p>
    <w:p w14:paraId="08318C50" w14:textId="521D1A76"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21" w:history="1">
        <w:r w:rsidR="004E2920" w:rsidRPr="00DB35A3">
          <w:rPr>
            <w:rStyle w:val="Hyperlink"/>
            <w:noProof/>
          </w:rPr>
          <w:t>2.2.</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DELIVERY ADDRESS</w:t>
        </w:r>
        <w:r w:rsidR="004E2920">
          <w:rPr>
            <w:noProof/>
            <w:webHidden/>
          </w:rPr>
          <w:tab/>
        </w:r>
        <w:r w:rsidR="004E2920">
          <w:rPr>
            <w:noProof/>
            <w:webHidden/>
          </w:rPr>
          <w:fldChar w:fldCharType="begin"/>
        </w:r>
        <w:r w:rsidR="004E2920">
          <w:rPr>
            <w:noProof/>
            <w:webHidden/>
          </w:rPr>
          <w:instrText xml:space="preserve"> PAGEREF _Toc90475721 \h </w:instrText>
        </w:r>
        <w:r w:rsidR="004E2920">
          <w:rPr>
            <w:noProof/>
            <w:webHidden/>
          </w:rPr>
        </w:r>
        <w:r w:rsidR="004E2920">
          <w:rPr>
            <w:noProof/>
            <w:webHidden/>
          </w:rPr>
          <w:fldChar w:fldCharType="separate"/>
        </w:r>
        <w:r w:rsidR="004E2920">
          <w:rPr>
            <w:noProof/>
            <w:webHidden/>
          </w:rPr>
          <w:t>3</w:t>
        </w:r>
        <w:r w:rsidR="004E2920">
          <w:rPr>
            <w:noProof/>
            <w:webHidden/>
          </w:rPr>
          <w:fldChar w:fldCharType="end"/>
        </w:r>
      </w:hyperlink>
    </w:p>
    <w:p w14:paraId="6FE09142" w14:textId="24C25E9E"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22" w:history="1">
        <w:r w:rsidR="004E2920" w:rsidRPr="00DB35A3">
          <w:rPr>
            <w:rStyle w:val="Hyperlink"/>
            <w:noProof/>
          </w:rPr>
          <w:t>2.3.</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CUSTOMER INFRASTRUCTURE AND ENVIRONMENT REQUIREMENTS</w:t>
        </w:r>
        <w:r w:rsidR="004E2920">
          <w:rPr>
            <w:noProof/>
            <w:webHidden/>
          </w:rPr>
          <w:tab/>
        </w:r>
        <w:r w:rsidR="004E2920">
          <w:rPr>
            <w:noProof/>
            <w:webHidden/>
          </w:rPr>
          <w:fldChar w:fldCharType="begin"/>
        </w:r>
        <w:r w:rsidR="004E2920">
          <w:rPr>
            <w:noProof/>
            <w:webHidden/>
          </w:rPr>
          <w:instrText xml:space="preserve"> PAGEREF _Toc90475722 \h </w:instrText>
        </w:r>
        <w:r w:rsidR="004E2920">
          <w:rPr>
            <w:noProof/>
            <w:webHidden/>
          </w:rPr>
        </w:r>
        <w:r w:rsidR="004E2920">
          <w:rPr>
            <w:noProof/>
            <w:webHidden/>
          </w:rPr>
          <w:fldChar w:fldCharType="separate"/>
        </w:r>
        <w:r w:rsidR="004E2920">
          <w:rPr>
            <w:noProof/>
            <w:webHidden/>
          </w:rPr>
          <w:t>3</w:t>
        </w:r>
        <w:r w:rsidR="004E2920">
          <w:rPr>
            <w:noProof/>
            <w:webHidden/>
          </w:rPr>
          <w:fldChar w:fldCharType="end"/>
        </w:r>
      </w:hyperlink>
    </w:p>
    <w:p w14:paraId="153173A9" w14:textId="2D0DCD20" w:rsidR="004E2920" w:rsidRDefault="000B7DC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0475723" w:history="1">
        <w:r w:rsidR="004E2920" w:rsidRPr="00DB35A3">
          <w:rPr>
            <w:rStyle w:val="Hyperlink"/>
            <w:noProof/>
          </w:rPr>
          <w:t>3.</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REQUIREMENTS</w:t>
        </w:r>
        <w:r w:rsidR="004E2920">
          <w:rPr>
            <w:noProof/>
            <w:webHidden/>
          </w:rPr>
          <w:tab/>
        </w:r>
        <w:r w:rsidR="004E2920">
          <w:rPr>
            <w:noProof/>
            <w:webHidden/>
          </w:rPr>
          <w:fldChar w:fldCharType="begin"/>
        </w:r>
        <w:r w:rsidR="004E2920">
          <w:rPr>
            <w:noProof/>
            <w:webHidden/>
          </w:rPr>
          <w:instrText xml:space="preserve"> PAGEREF _Toc90475723 \h </w:instrText>
        </w:r>
        <w:r w:rsidR="004E2920">
          <w:rPr>
            <w:noProof/>
            <w:webHidden/>
          </w:rPr>
        </w:r>
        <w:r w:rsidR="004E2920">
          <w:rPr>
            <w:noProof/>
            <w:webHidden/>
          </w:rPr>
          <w:fldChar w:fldCharType="separate"/>
        </w:r>
        <w:r w:rsidR="004E2920">
          <w:rPr>
            <w:noProof/>
            <w:webHidden/>
          </w:rPr>
          <w:t>4</w:t>
        </w:r>
        <w:r w:rsidR="004E2920">
          <w:rPr>
            <w:noProof/>
            <w:webHidden/>
          </w:rPr>
          <w:fldChar w:fldCharType="end"/>
        </w:r>
      </w:hyperlink>
    </w:p>
    <w:p w14:paraId="252ED66A" w14:textId="4D999D2E"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24" w:history="1">
        <w:r w:rsidR="004E2920" w:rsidRPr="00DB35A3">
          <w:rPr>
            <w:rStyle w:val="Hyperlink"/>
            <w:noProof/>
          </w:rPr>
          <w:t>3.1.</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PRODUCT/ SERVICE / SOLUTION REQUIREMENTS</w:t>
        </w:r>
        <w:r w:rsidR="004E2920">
          <w:rPr>
            <w:noProof/>
            <w:webHidden/>
          </w:rPr>
          <w:tab/>
        </w:r>
        <w:r w:rsidR="004E2920">
          <w:rPr>
            <w:noProof/>
            <w:webHidden/>
          </w:rPr>
          <w:fldChar w:fldCharType="begin"/>
        </w:r>
        <w:r w:rsidR="004E2920">
          <w:rPr>
            <w:noProof/>
            <w:webHidden/>
          </w:rPr>
          <w:instrText xml:space="preserve"> PAGEREF _Toc90475724 \h </w:instrText>
        </w:r>
        <w:r w:rsidR="004E2920">
          <w:rPr>
            <w:noProof/>
            <w:webHidden/>
          </w:rPr>
        </w:r>
        <w:r w:rsidR="004E2920">
          <w:rPr>
            <w:noProof/>
            <w:webHidden/>
          </w:rPr>
          <w:fldChar w:fldCharType="separate"/>
        </w:r>
        <w:r w:rsidR="004E2920">
          <w:rPr>
            <w:noProof/>
            <w:webHidden/>
          </w:rPr>
          <w:t>4</w:t>
        </w:r>
        <w:r w:rsidR="004E2920">
          <w:rPr>
            <w:noProof/>
            <w:webHidden/>
          </w:rPr>
          <w:fldChar w:fldCharType="end"/>
        </w:r>
      </w:hyperlink>
    </w:p>
    <w:p w14:paraId="10E466F2" w14:textId="53431176"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25" w:history="1">
        <w:r w:rsidR="004E2920" w:rsidRPr="00DB35A3">
          <w:rPr>
            <w:rStyle w:val="Hyperlink"/>
            <w:noProof/>
          </w:rPr>
          <w:t>3.2.</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SOLUTION REQUIREMENT</w:t>
        </w:r>
        <w:r w:rsidR="004E2920">
          <w:rPr>
            <w:noProof/>
            <w:webHidden/>
          </w:rPr>
          <w:tab/>
        </w:r>
        <w:r w:rsidR="004E2920">
          <w:rPr>
            <w:noProof/>
            <w:webHidden/>
          </w:rPr>
          <w:fldChar w:fldCharType="begin"/>
        </w:r>
        <w:r w:rsidR="004E2920">
          <w:rPr>
            <w:noProof/>
            <w:webHidden/>
          </w:rPr>
          <w:instrText xml:space="preserve"> PAGEREF _Toc90475725 \h </w:instrText>
        </w:r>
        <w:r w:rsidR="004E2920">
          <w:rPr>
            <w:noProof/>
            <w:webHidden/>
          </w:rPr>
        </w:r>
        <w:r w:rsidR="004E2920">
          <w:rPr>
            <w:noProof/>
            <w:webHidden/>
          </w:rPr>
          <w:fldChar w:fldCharType="separate"/>
        </w:r>
        <w:r w:rsidR="004E2920">
          <w:rPr>
            <w:noProof/>
            <w:webHidden/>
          </w:rPr>
          <w:t>4</w:t>
        </w:r>
        <w:r w:rsidR="004E2920">
          <w:rPr>
            <w:noProof/>
            <w:webHidden/>
          </w:rPr>
          <w:fldChar w:fldCharType="end"/>
        </w:r>
      </w:hyperlink>
    </w:p>
    <w:p w14:paraId="254DFB80" w14:textId="1F2F7EF4" w:rsidR="004E2920" w:rsidRDefault="000B7DC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0475726" w:history="1">
        <w:r w:rsidR="004E2920" w:rsidRPr="00DB35A3">
          <w:rPr>
            <w:rStyle w:val="Hyperlink"/>
            <w:noProof/>
          </w:rPr>
          <w:t>4.</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BID EVALUATION STAGES</w:t>
        </w:r>
        <w:r w:rsidR="004E2920">
          <w:rPr>
            <w:noProof/>
            <w:webHidden/>
          </w:rPr>
          <w:tab/>
        </w:r>
        <w:r w:rsidR="004E2920">
          <w:rPr>
            <w:noProof/>
            <w:webHidden/>
          </w:rPr>
          <w:fldChar w:fldCharType="begin"/>
        </w:r>
        <w:r w:rsidR="004E2920">
          <w:rPr>
            <w:noProof/>
            <w:webHidden/>
          </w:rPr>
          <w:instrText xml:space="preserve"> PAGEREF _Toc90475726 \h </w:instrText>
        </w:r>
        <w:r w:rsidR="004E2920">
          <w:rPr>
            <w:noProof/>
            <w:webHidden/>
          </w:rPr>
        </w:r>
        <w:r w:rsidR="004E2920">
          <w:rPr>
            <w:noProof/>
            <w:webHidden/>
          </w:rPr>
          <w:fldChar w:fldCharType="separate"/>
        </w:r>
        <w:r w:rsidR="004E2920">
          <w:rPr>
            <w:noProof/>
            <w:webHidden/>
          </w:rPr>
          <w:t>5</w:t>
        </w:r>
        <w:r w:rsidR="004E2920">
          <w:rPr>
            <w:noProof/>
            <w:webHidden/>
          </w:rPr>
          <w:fldChar w:fldCharType="end"/>
        </w:r>
      </w:hyperlink>
    </w:p>
    <w:p w14:paraId="3BB63012" w14:textId="263CFCED" w:rsidR="004E2920" w:rsidRDefault="000B7DC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0475727" w:history="1">
        <w:r w:rsidR="004E2920" w:rsidRPr="00DB35A3">
          <w:rPr>
            <w:rStyle w:val="Hyperlink"/>
            <w:noProof/>
          </w:rPr>
          <w:t>ANNEX A.1:</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ADMINISTRATIVE PRE-QUALIFICATION</w:t>
        </w:r>
        <w:r w:rsidR="004E2920">
          <w:rPr>
            <w:noProof/>
            <w:webHidden/>
          </w:rPr>
          <w:tab/>
        </w:r>
        <w:r w:rsidR="004E2920">
          <w:rPr>
            <w:noProof/>
            <w:webHidden/>
          </w:rPr>
          <w:fldChar w:fldCharType="begin"/>
        </w:r>
        <w:r w:rsidR="004E2920">
          <w:rPr>
            <w:noProof/>
            <w:webHidden/>
          </w:rPr>
          <w:instrText xml:space="preserve"> PAGEREF _Toc90475727 \h </w:instrText>
        </w:r>
        <w:r w:rsidR="004E2920">
          <w:rPr>
            <w:noProof/>
            <w:webHidden/>
          </w:rPr>
        </w:r>
        <w:r w:rsidR="004E2920">
          <w:rPr>
            <w:noProof/>
            <w:webHidden/>
          </w:rPr>
          <w:fldChar w:fldCharType="separate"/>
        </w:r>
        <w:r w:rsidR="004E2920">
          <w:rPr>
            <w:noProof/>
            <w:webHidden/>
          </w:rPr>
          <w:t>6</w:t>
        </w:r>
        <w:r w:rsidR="004E2920">
          <w:rPr>
            <w:noProof/>
            <w:webHidden/>
          </w:rPr>
          <w:fldChar w:fldCharType="end"/>
        </w:r>
      </w:hyperlink>
    </w:p>
    <w:p w14:paraId="575F02D2" w14:textId="2253C636" w:rsidR="004E2920" w:rsidRDefault="000B7DC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0475728" w:history="1">
        <w:r w:rsidR="004E2920" w:rsidRPr="00DB35A3">
          <w:rPr>
            <w:rStyle w:val="Hyperlink"/>
            <w:noProof/>
          </w:rPr>
          <w:t>5.</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ADMINISTRATIVE PRE-QUALIFICATION REQUIREMENTS</w:t>
        </w:r>
        <w:r w:rsidR="004E2920">
          <w:rPr>
            <w:noProof/>
            <w:webHidden/>
          </w:rPr>
          <w:tab/>
        </w:r>
        <w:r w:rsidR="004E2920">
          <w:rPr>
            <w:noProof/>
            <w:webHidden/>
          </w:rPr>
          <w:fldChar w:fldCharType="begin"/>
        </w:r>
        <w:r w:rsidR="004E2920">
          <w:rPr>
            <w:noProof/>
            <w:webHidden/>
          </w:rPr>
          <w:instrText xml:space="preserve"> PAGEREF _Toc90475728 \h </w:instrText>
        </w:r>
        <w:r w:rsidR="004E2920">
          <w:rPr>
            <w:noProof/>
            <w:webHidden/>
          </w:rPr>
        </w:r>
        <w:r w:rsidR="004E2920">
          <w:rPr>
            <w:noProof/>
            <w:webHidden/>
          </w:rPr>
          <w:fldChar w:fldCharType="separate"/>
        </w:r>
        <w:r w:rsidR="004E2920">
          <w:rPr>
            <w:noProof/>
            <w:webHidden/>
          </w:rPr>
          <w:t>6</w:t>
        </w:r>
        <w:r w:rsidR="004E2920">
          <w:rPr>
            <w:noProof/>
            <w:webHidden/>
          </w:rPr>
          <w:fldChar w:fldCharType="end"/>
        </w:r>
      </w:hyperlink>
    </w:p>
    <w:p w14:paraId="72FC1BC9" w14:textId="2B817C9F"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29" w:history="1">
        <w:r w:rsidR="004E2920" w:rsidRPr="00DB35A3">
          <w:rPr>
            <w:rStyle w:val="Hyperlink"/>
            <w:noProof/>
          </w:rPr>
          <w:t>5.1.</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ADMINISTRATIVE PRE-QUALIFICATION VERIFICATION</w:t>
        </w:r>
        <w:r w:rsidR="004E2920">
          <w:rPr>
            <w:noProof/>
            <w:webHidden/>
          </w:rPr>
          <w:tab/>
        </w:r>
        <w:r w:rsidR="004E2920">
          <w:rPr>
            <w:noProof/>
            <w:webHidden/>
          </w:rPr>
          <w:fldChar w:fldCharType="begin"/>
        </w:r>
        <w:r w:rsidR="004E2920">
          <w:rPr>
            <w:noProof/>
            <w:webHidden/>
          </w:rPr>
          <w:instrText xml:space="preserve"> PAGEREF _Toc90475729 \h </w:instrText>
        </w:r>
        <w:r w:rsidR="004E2920">
          <w:rPr>
            <w:noProof/>
            <w:webHidden/>
          </w:rPr>
        </w:r>
        <w:r w:rsidR="004E2920">
          <w:rPr>
            <w:noProof/>
            <w:webHidden/>
          </w:rPr>
          <w:fldChar w:fldCharType="separate"/>
        </w:r>
        <w:r w:rsidR="004E2920">
          <w:rPr>
            <w:noProof/>
            <w:webHidden/>
          </w:rPr>
          <w:t>6</w:t>
        </w:r>
        <w:r w:rsidR="004E2920">
          <w:rPr>
            <w:noProof/>
            <w:webHidden/>
          </w:rPr>
          <w:fldChar w:fldCharType="end"/>
        </w:r>
      </w:hyperlink>
    </w:p>
    <w:p w14:paraId="4CC2E4A1" w14:textId="58B260BF"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30" w:history="1">
        <w:r w:rsidR="004E2920" w:rsidRPr="00DB35A3">
          <w:rPr>
            <w:rStyle w:val="Hyperlink"/>
            <w:noProof/>
          </w:rPr>
          <w:t>5.2.</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ADMINISTRATIVE PRE-QUALIFICATION REQUIREMENTS</w:t>
        </w:r>
        <w:r w:rsidR="004E2920">
          <w:rPr>
            <w:noProof/>
            <w:webHidden/>
          </w:rPr>
          <w:tab/>
        </w:r>
        <w:r w:rsidR="004E2920">
          <w:rPr>
            <w:noProof/>
            <w:webHidden/>
          </w:rPr>
          <w:fldChar w:fldCharType="begin"/>
        </w:r>
        <w:r w:rsidR="004E2920">
          <w:rPr>
            <w:noProof/>
            <w:webHidden/>
          </w:rPr>
          <w:instrText xml:space="preserve"> PAGEREF _Toc90475730 \h </w:instrText>
        </w:r>
        <w:r w:rsidR="004E2920">
          <w:rPr>
            <w:noProof/>
            <w:webHidden/>
          </w:rPr>
        </w:r>
        <w:r w:rsidR="004E2920">
          <w:rPr>
            <w:noProof/>
            <w:webHidden/>
          </w:rPr>
          <w:fldChar w:fldCharType="separate"/>
        </w:r>
        <w:r w:rsidR="004E2920">
          <w:rPr>
            <w:noProof/>
            <w:webHidden/>
          </w:rPr>
          <w:t>6</w:t>
        </w:r>
        <w:r w:rsidR="004E2920">
          <w:rPr>
            <w:noProof/>
            <w:webHidden/>
          </w:rPr>
          <w:fldChar w:fldCharType="end"/>
        </w:r>
      </w:hyperlink>
    </w:p>
    <w:p w14:paraId="6BC9E301" w14:textId="57152050" w:rsidR="004E2920" w:rsidRDefault="000B7DC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0475731" w:history="1">
        <w:r w:rsidR="004E2920" w:rsidRPr="00DB35A3">
          <w:rPr>
            <w:rStyle w:val="Hyperlink"/>
            <w:noProof/>
          </w:rPr>
          <w:t>6.</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TECHNICAL MANDATORY REQUIREMENTS</w:t>
        </w:r>
        <w:r w:rsidR="004E2920">
          <w:rPr>
            <w:noProof/>
            <w:webHidden/>
          </w:rPr>
          <w:tab/>
        </w:r>
        <w:r w:rsidR="004E2920">
          <w:rPr>
            <w:noProof/>
            <w:webHidden/>
          </w:rPr>
          <w:fldChar w:fldCharType="begin"/>
        </w:r>
        <w:r w:rsidR="004E2920">
          <w:rPr>
            <w:noProof/>
            <w:webHidden/>
          </w:rPr>
          <w:instrText xml:space="preserve"> PAGEREF _Toc90475731 \h </w:instrText>
        </w:r>
        <w:r w:rsidR="004E2920">
          <w:rPr>
            <w:noProof/>
            <w:webHidden/>
          </w:rPr>
        </w:r>
        <w:r w:rsidR="004E2920">
          <w:rPr>
            <w:noProof/>
            <w:webHidden/>
          </w:rPr>
          <w:fldChar w:fldCharType="separate"/>
        </w:r>
        <w:r w:rsidR="004E2920">
          <w:rPr>
            <w:noProof/>
            <w:webHidden/>
          </w:rPr>
          <w:t>7</w:t>
        </w:r>
        <w:r w:rsidR="004E2920">
          <w:rPr>
            <w:noProof/>
            <w:webHidden/>
          </w:rPr>
          <w:fldChar w:fldCharType="end"/>
        </w:r>
      </w:hyperlink>
    </w:p>
    <w:p w14:paraId="3B169A7F" w14:textId="3879F9D2"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32" w:history="1">
        <w:r w:rsidR="004E2920" w:rsidRPr="00DB35A3">
          <w:rPr>
            <w:rStyle w:val="Hyperlink"/>
            <w:noProof/>
          </w:rPr>
          <w:t>6.1.</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INSTRUCTION AND EVALUATION CRITERIA</w:t>
        </w:r>
        <w:r w:rsidR="004E2920">
          <w:rPr>
            <w:noProof/>
            <w:webHidden/>
          </w:rPr>
          <w:tab/>
        </w:r>
        <w:r w:rsidR="004E2920">
          <w:rPr>
            <w:noProof/>
            <w:webHidden/>
          </w:rPr>
          <w:fldChar w:fldCharType="begin"/>
        </w:r>
        <w:r w:rsidR="004E2920">
          <w:rPr>
            <w:noProof/>
            <w:webHidden/>
          </w:rPr>
          <w:instrText xml:space="preserve"> PAGEREF _Toc90475732 \h </w:instrText>
        </w:r>
        <w:r w:rsidR="004E2920">
          <w:rPr>
            <w:noProof/>
            <w:webHidden/>
          </w:rPr>
        </w:r>
        <w:r w:rsidR="004E2920">
          <w:rPr>
            <w:noProof/>
            <w:webHidden/>
          </w:rPr>
          <w:fldChar w:fldCharType="separate"/>
        </w:r>
        <w:r w:rsidR="004E2920">
          <w:rPr>
            <w:noProof/>
            <w:webHidden/>
          </w:rPr>
          <w:t>7</w:t>
        </w:r>
        <w:r w:rsidR="004E2920">
          <w:rPr>
            <w:noProof/>
            <w:webHidden/>
          </w:rPr>
          <w:fldChar w:fldCharType="end"/>
        </w:r>
      </w:hyperlink>
    </w:p>
    <w:p w14:paraId="6D31BACC" w14:textId="5D581E2E"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33" w:history="1">
        <w:r w:rsidR="004E2920" w:rsidRPr="00DB35A3">
          <w:rPr>
            <w:rStyle w:val="Hyperlink"/>
            <w:noProof/>
          </w:rPr>
          <w:t>6.2.</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TECHNICAL MANDATORY REQUIREMENTS</w:t>
        </w:r>
        <w:r w:rsidR="004E2920">
          <w:rPr>
            <w:noProof/>
            <w:webHidden/>
          </w:rPr>
          <w:tab/>
        </w:r>
        <w:r w:rsidR="004E2920">
          <w:rPr>
            <w:noProof/>
            <w:webHidden/>
          </w:rPr>
          <w:fldChar w:fldCharType="begin"/>
        </w:r>
        <w:r w:rsidR="004E2920">
          <w:rPr>
            <w:noProof/>
            <w:webHidden/>
          </w:rPr>
          <w:instrText xml:space="preserve"> PAGEREF _Toc90475733 \h </w:instrText>
        </w:r>
        <w:r w:rsidR="004E2920">
          <w:rPr>
            <w:noProof/>
            <w:webHidden/>
          </w:rPr>
        </w:r>
        <w:r w:rsidR="004E2920">
          <w:rPr>
            <w:noProof/>
            <w:webHidden/>
          </w:rPr>
          <w:fldChar w:fldCharType="separate"/>
        </w:r>
        <w:r w:rsidR="004E2920">
          <w:rPr>
            <w:noProof/>
            <w:webHidden/>
          </w:rPr>
          <w:t>7</w:t>
        </w:r>
        <w:r w:rsidR="004E2920">
          <w:rPr>
            <w:noProof/>
            <w:webHidden/>
          </w:rPr>
          <w:fldChar w:fldCharType="end"/>
        </w:r>
      </w:hyperlink>
    </w:p>
    <w:p w14:paraId="27D81AF3" w14:textId="66279626"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34" w:history="1">
        <w:r w:rsidR="004E2920" w:rsidRPr="00DB35A3">
          <w:rPr>
            <w:rStyle w:val="Hyperlink"/>
            <w:noProof/>
          </w:rPr>
          <w:t>6.3.</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DECLARATION OF COMPLIANCE</w:t>
        </w:r>
        <w:r w:rsidR="004E2920">
          <w:rPr>
            <w:noProof/>
            <w:webHidden/>
          </w:rPr>
          <w:tab/>
        </w:r>
        <w:r w:rsidR="004E2920">
          <w:rPr>
            <w:noProof/>
            <w:webHidden/>
          </w:rPr>
          <w:fldChar w:fldCharType="begin"/>
        </w:r>
        <w:r w:rsidR="004E2920">
          <w:rPr>
            <w:noProof/>
            <w:webHidden/>
          </w:rPr>
          <w:instrText xml:space="preserve"> PAGEREF _Toc90475734 \h </w:instrText>
        </w:r>
        <w:r w:rsidR="004E2920">
          <w:rPr>
            <w:noProof/>
            <w:webHidden/>
          </w:rPr>
        </w:r>
        <w:r w:rsidR="004E2920">
          <w:rPr>
            <w:noProof/>
            <w:webHidden/>
          </w:rPr>
          <w:fldChar w:fldCharType="separate"/>
        </w:r>
        <w:r w:rsidR="004E2920">
          <w:rPr>
            <w:noProof/>
            <w:webHidden/>
          </w:rPr>
          <w:t>8</w:t>
        </w:r>
        <w:r w:rsidR="004E2920">
          <w:rPr>
            <w:noProof/>
            <w:webHidden/>
          </w:rPr>
          <w:fldChar w:fldCharType="end"/>
        </w:r>
      </w:hyperlink>
    </w:p>
    <w:p w14:paraId="288E930D" w14:textId="35CD07CE" w:rsidR="004E2920" w:rsidRDefault="000B7DC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0475735" w:history="1">
        <w:r w:rsidR="004E2920" w:rsidRPr="00DB35A3">
          <w:rPr>
            <w:rStyle w:val="Hyperlink"/>
            <w:noProof/>
          </w:rPr>
          <w:t>ANNEX A.2:</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SPECIAL CONDITIONS OF CONTRACT (SCC)</w:t>
        </w:r>
        <w:r w:rsidR="004E2920">
          <w:rPr>
            <w:noProof/>
            <w:webHidden/>
          </w:rPr>
          <w:tab/>
        </w:r>
        <w:r w:rsidR="004E2920">
          <w:rPr>
            <w:noProof/>
            <w:webHidden/>
          </w:rPr>
          <w:fldChar w:fldCharType="begin"/>
        </w:r>
        <w:r w:rsidR="004E2920">
          <w:rPr>
            <w:noProof/>
            <w:webHidden/>
          </w:rPr>
          <w:instrText xml:space="preserve"> PAGEREF _Toc90475735 \h </w:instrText>
        </w:r>
        <w:r w:rsidR="004E2920">
          <w:rPr>
            <w:noProof/>
            <w:webHidden/>
          </w:rPr>
        </w:r>
        <w:r w:rsidR="004E2920">
          <w:rPr>
            <w:noProof/>
            <w:webHidden/>
          </w:rPr>
          <w:fldChar w:fldCharType="separate"/>
        </w:r>
        <w:r w:rsidR="004E2920">
          <w:rPr>
            <w:noProof/>
            <w:webHidden/>
          </w:rPr>
          <w:t>9</w:t>
        </w:r>
        <w:r w:rsidR="004E2920">
          <w:rPr>
            <w:noProof/>
            <w:webHidden/>
          </w:rPr>
          <w:fldChar w:fldCharType="end"/>
        </w:r>
      </w:hyperlink>
    </w:p>
    <w:p w14:paraId="00AC2B19" w14:textId="4F776DD3" w:rsidR="004E2920" w:rsidRDefault="000B7DC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0475736" w:history="1">
        <w:r w:rsidR="004E2920" w:rsidRPr="00DB35A3">
          <w:rPr>
            <w:rStyle w:val="Hyperlink"/>
            <w:noProof/>
          </w:rPr>
          <w:t>7.</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SPECIAL CONDITIONS OF CONTRACT</w:t>
        </w:r>
        <w:r w:rsidR="004E2920">
          <w:rPr>
            <w:noProof/>
            <w:webHidden/>
          </w:rPr>
          <w:tab/>
        </w:r>
        <w:r w:rsidR="004E2920">
          <w:rPr>
            <w:noProof/>
            <w:webHidden/>
          </w:rPr>
          <w:fldChar w:fldCharType="begin"/>
        </w:r>
        <w:r w:rsidR="004E2920">
          <w:rPr>
            <w:noProof/>
            <w:webHidden/>
          </w:rPr>
          <w:instrText xml:space="preserve"> PAGEREF _Toc90475736 \h </w:instrText>
        </w:r>
        <w:r w:rsidR="004E2920">
          <w:rPr>
            <w:noProof/>
            <w:webHidden/>
          </w:rPr>
        </w:r>
        <w:r w:rsidR="004E2920">
          <w:rPr>
            <w:noProof/>
            <w:webHidden/>
          </w:rPr>
          <w:fldChar w:fldCharType="separate"/>
        </w:r>
        <w:r w:rsidR="004E2920">
          <w:rPr>
            <w:noProof/>
            <w:webHidden/>
          </w:rPr>
          <w:t>9</w:t>
        </w:r>
        <w:r w:rsidR="004E2920">
          <w:rPr>
            <w:noProof/>
            <w:webHidden/>
          </w:rPr>
          <w:fldChar w:fldCharType="end"/>
        </w:r>
      </w:hyperlink>
    </w:p>
    <w:p w14:paraId="67FE1B99" w14:textId="45C114BD"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37" w:history="1">
        <w:r w:rsidR="004E2920" w:rsidRPr="00DB35A3">
          <w:rPr>
            <w:rStyle w:val="Hyperlink"/>
            <w:noProof/>
          </w:rPr>
          <w:t>7.1.</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INSTRUCTION</w:t>
        </w:r>
        <w:r w:rsidR="004E2920">
          <w:rPr>
            <w:noProof/>
            <w:webHidden/>
          </w:rPr>
          <w:tab/>
        </w:r>
        <w:r w:rsidR="004E2920">
          <w:rPr>
            <w:noProof/>
            <w:webHidden/>
          </w:rPr>
          <w:fldChar w:fldCharType="begin"/>
        </w:r>
        <w:r w:rsidR="004E2920">
          <w:rPr>
            <w:noProof/>
            <w:webHidden/>
          </w:rPr>
          <w:instrText xml:space="preserve"> PAGEREF _Toc90475737 \h </w:instrText>
        </w:r>
        <w:r w:rsidR="004E2920">
          <w:rPr>
            <w:noProof/>
            <w:webHidden/>
          </w:rPr>
        </w:r>
        <w:r w:rsidR="004E2920">
          <w:rPr>
            <w:noProof/>
            <w:webHidden/>
          </w:rPr>
          <w:fldChar w:fldCharType="separate"/>
        </w:r>
        <w:r w:rsidR="004E2920">
          <w:rPr>
            <w:noProof/>
            <w:webHidden/>
          </w:rPr>
          <w:t>9</w:t>
        </w:r>
        <w:r w:rsidR="004E2920">
          <w:rPr>
            <w:noProof/>
            <w:webHidden/>
          </w:rPr>
          <w:fldChar w:fldCharType="end"/>
        </w:r>
      </w:hyperlink>
    </w:p>
    <w:p w14:paraId="1A759B4C" w14:textId="3D79A278"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38" w:history="1">
        <w:r w:rsidR="004E2920" w:rsidRPr="00DB35A3">
          <w:rPr>
            <w:rStyle w:val="Hyperlink"/>
            <w:noProof/>
          </w:rPr>
          <w:t>7.2.</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SPECIAL CONDITIONS OF CONTRACT</w:t>
        </w:r>
        <w:r w:rsidR="004E2920">
          <w:rPr>
            <w:noProof/>
            <w:webHidden/>
          </w:rPr>
          <w:tab/>
        </w:r>
        <w:r w:rsidR="004E2920">
          <w:rPr>
            <w:noProof/>
            <w:webHidden/>
          </w:rPr>
          <w:fldChar w:fldCharType="begin"/>
        </w:r>
        <w:r w:rsidR="004E2920">
          <w:rPr>
            <w:noProof/>
            <w:webHidden/>
          </w:rPr>
          <w:instrText xml:space="preserve"> PAGEREF _Toc90475738 \h </w:instrText>
        </w:r>
        <w:r w:rsidR="004E2920">
          <w:rPr>
            <w:noProof/>
            <w:webHidden/>
          </w:rPr>
        </w:r>
        <w:r w:rsidR="004E2920">
          <w:rPr>
            <w:noProof/>
            <w:webHidden/>
          </w:rPr>
          <w:fldChar w:fldCharType="separate"/>
        </w:r>
        <w:r w:rsidR="004E2920">
          <w:rPr>
            <w:noProof/>
            <w:webHidden/>
          </w:rPr>
          <w:t>9</w:t>
        </w:r>
        <w:r w:rsidR="004E2920">
          <w:rPr>
            <w:noProof/>
            <w:webHidden/>
          </w:rPr>
          <w:fldChar w:fldCharType="end"/>
        </w:r>
      </w:hyperlink>
    </w:p>
    <w:p w14:paraId="2CD361F7" w14:textId="0DA5C432"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39" w:history="1">
        <w:r w:rsidR="004E2920" w:rsidRPr="00DB35A3">
          <w:rPr>
            <w:rStyle w:val="Hyperlink"/>
            <w:noProof/>
          </w:rPr>
          <w:t>7.3.</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DECLARATION OF COMPLIANCE</w:t>
        </w:r>
        <w:r w:rsidR="004E2920">
          <w:rPr>
            <w:noProof/>
            <w:webHidden/>
          </w:rPr>
          <w:tab/>
        </w:r>
        <w:r w:rsidR="004E2920">
          <w:rPr>
            <w:noProof/>
            <w:webHidden/>
          </w:rPr>
          <w:fldChar w:fldCharType="begin"/>
        </w:r>
        <w:r w:rsidR="004E2920">
          <w:rPr>
            <w:noProof/>
            <w:webHidden/>
          </w:rPr>
          <w:instrText xml:space="preserve"> PAGEREF _Toc90475739 \h </w:instrText>
        </w:r>
        <w:r w:rsidR="004E2920">
          <w:rPr>
            <w:noProof/>
            <w:webHidden/>
          </w:rPr>
        </w:r>
        <w:r w:rsidR="004E2920">
          <w:rPr>
            <w:noProof/>
            <w:webHidden/>
          </w:rPr>
          <w:fldChar w:fldCharType="separate"/>
        </w:r>
        <w:r w:rsidR="004E2920">
          <w:rPr>
            <w:noProof/>
            <w:webHidden/>
          </w:rPr>
          <w:t>15</w:t>
        </w:r>
        <w:r w:rsidR="004E2920">
          <w:rPr>
            <w:noProof/>
            <w:webHidden/>
          </w:rPr>
          <w:fldChar w:fldCharType="end"/>
        </w:r>
      </w:hyperlink>
    </w:p>
    <w:p w14:paraId="446212C7" w14:textId="52F10506" w:rsidR="004E2920" w:rsidRDefault="000B7DC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0475740" w:history="1">
        <w:r w:rsidR="004E2920" w:rsidRPr="00DB35A3">
          <w:rPr>
            <w:rStyle w:val="Hyperlink"/>
            <w:noProof/>
          </w:rPr>
          <w:t>ANNEX A.3:</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COSTING AND PRICING</w:t>
        </w:r>
        <w:r w:rsidR="004E2920">
          <w:rPr>
            <w:noProof/>
            <w:webHidden/>
          </w:rPr>
          <w:tab/>
        </w:r>
        <w:r w:rsidR="004E2920">
          <w:rPr>
            <w:noProof/>
            <w:webHidden/>
          </w:rPr>
          <w:fldChar w:fldCharType="begin"/>
        </w:r>
        <w:r w:rsidR="004E2920">
          <w:rPr>
            <w:noProof/>
            <w:webHidden/>
          </w:rPr>
          <w:instrText xml:space="preserve"> PAGEREF _Toc90475740 \h </w:instrText>
        </w:r>
        <w:r w:rsidR="004E2920">
          <w:rPr>
            <w:noProof/>
            <w:webHidden/>
          </w:rPr>
        </w:r>
        <w:r w:rsidR="004E2920">
          <w:rPr>
            <w:noProof/>
            <w:webHidden/>
          </w:rPr>
          <w:fldChar w:fldCharType="separate"/>
        </w:r>
        <w:r w:rsidR="004E2920">
          <w:rPr>
            <w:noProof/>
            <w:webHidden/>
          </w:rPr>
          <w:t>17</w:t>
        </w:r>
        <w:r w:rsidR="004E2920">
          <w:rPr>
            <w:noProof/>
            <w:webHidden/>
          </w:rPr>
          <w:fldChar w:fldCharType="end"/>
        </w:r>
      </w:hyperlink>
    </w:p>
    <w:p w14:paraId="0177322A" w14:textId="3346306D" w:rsidR="004E2920" w:rsidRDefault="000B7DC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0475741" w:history="1">
        <w:r w:rsidR="004E2920" w:rsidRPr="00DB35A3">
          <w:rPr>
            <w:rStyle w:val="Hyperlink"/>
            <w:noProof/>
          </w:rPr>
          <w:t>8.</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COSTING AND PRICING</w:t>
        </w:r>
        <w:r w:rsidR="004E2920">
          <w:rPr>
            <w:noProof/>
            <w:webHidden/>
          </w:rPr>
          <w:tab/>
        </w:r>
        <w:r w:rsidR="004E2920">
          <w:rPr>
            <w:noProof/>
            <w:webHidden/>
          </w:rPr>
          <w:fldChar w:fldCharType="begin"/>
        </w:r>
        <w:r w:rsidR="004E2920">
          <w:rPr>
            <w:noProof/>
            <w:webHidden/>
          </w:rPr>
          <w:instrText xml:space="preserve"> PAGEREF _Toc90475741 \h </w:instrText>
        </w:r>
        <w:r w:rsidR="004E2920">
          <w:rPr>
            <w:noProof/>
            <w:webHidden/>
          </w:rPr>
        </w:r>
        <w:r w:rsidR="004E2920">
          <w:rPr>
            <w:noProof/>
            <w:webHidden/>
          </w:rPr>
          <w:fldChar w:fldCharType="separate"/>
        </w:r>
        <w:r w:rsidR="004E2920">
          <w:rPr>
            <w:noProof/>
            <w:webHidden/>
          </w:rPr>
          <w:t>17</w:t>
        </w:r>
        <w:r w:rsidR="004E2920">
          <w:rPr>
            <w:noProof/>
            <w:webHidden/>
          </w:rPr>
          <w:fldChar w:fldCharType="end"/>
        </w:r>
      </w:hyperlink>
    </w:p>
    <w:p w14:paraId="54CC2EE0" w14:textId="74BE64BD"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42" w:history="1">
        <w:r w:rsidR="004E2920" w:rsidRPr="00DB35A3">
          <w:rPr>
            <w:rStyle w:val="Hyperlink"/>
            <w:noProof/>
          </w:rPr>
          <w:t>8.1.</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COSTING AND PRICING EVALUATION</w:t>
        </w:r>
        <w:r w:rsidR="004E2920">
          <w:rPr>
            <w:noProof/>
            <w:webHidden/>
          </w:rPr>
          <w:tab/>
        </w:r>
        <w:r w:rsidR="004E2920">
          <w:rPr>
            <w:noProof/>
            <w:webHidden/>
          </w:rPr>
          <w:fldChar w:fldCharType="begin"/>
        </w:r>
        <w:r w:rsidR="004E2920">
          <w:rPr>
            <w:noProof/>
            <w:webHidden/>
          </w:rPr>
          <w:instrText xml:space="preserve"> PAGEREF _Toc90475742 \h </w:instrText>
        </w:r>
        <w:r w:rsidR="004E2920">
          <w:rPr>
            <w:noProof/>
            <w:webHidden/>
          </w:rPr>
        </w:r>
        <w:r w:rsidR="004E2920">
          <w:rPr>
            <w:noProof/>
            <w:webHidden/>
          </w:rPr>
          <w:fldChar w:fldCharType="separate"/>
        </w:r>
        <w:r w:rsidR="004E2920">
          <w:rPr>
            <w:noProof/>
            <w:webHidden/>
          </w:rPr>
          <w:t>17</w:t>
        </w:r>
        <w:r w:rsidR="004E2920">
          <w:rPr>
            <w:noProof/>
            <w:webHidden/>
          </w:rPr>
          <w:fldChar w:fldCharType="end"/>
        </w:r>
      </w:hyperlink>
    </w:p>
    <w:p w14:paraId="382F3B5E" w14:textId="45A7AFB3"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43" w:history="1">
        <w:r w:rsidR="004E2920" w:rsidRPr="00DB35A3">
          <w:rPr>
            <w:rStyle w:val="Hyperlink"/>
            <w:noProof/>
          </w:rPr>
          <w:t>8.2.</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COSTING AND PRICING CONDITIONS</w:t>
        </w:r>
        <w:r w:rsidR="004E2920">
          <w:rPr>
            <w:noProof/>
            <w:webHidden/>
          </w:rPr>
          <w:tab/>
        </w:r>
        <w:r w:rsidR="004E2920">
          <w:rPr>
            <w:noProof/>
            <w:webHidden/>
          </w:rPr>
          <w:fldChar w:fldCharType="begin"/>
        </w:r>
        <w:r w:rsidR="004E2920">
          <w:rPr>
            <w:noProof/>
            <w:webHidden/>
          </w:rPr>
          <w:instrText xml:space="preserve"> PAGEREF _Toc90475743 \h </w:instrText>
        </w:r>
        <w:r w:rsidR="004E2920">
          <w:rPr>
            <w:noProof/>
            <w:webHidden/>
          </w:rPr>
        </w:r>
        <w:r w:rsidR="004E2920">
          <w:rPr>
            <w:noProof/>
            <w:webHidden/>
          </w:rPr>
          <w:fldChar w:fldCharType="separate"/>
        </w:r>
        <w:r w:rsidR="004E2920">
          <w:rPr>
            <w:noProof/>
            <w:webHidden/>
          </w:rPr>
          <w:t>17</w:t>
        </w:r>
        <w:r w:rsidR="004E2920">
          <w:rPr>
            <w:noProof/>
            <w:webHidden/>
          </w:rPr>
          <w:fldChar w:fldCharType="end"/>
        </w:r>
      </w:hyperlink>
    </w:p>
    <w:p w14:paraId="07054AFC" w14:textId="54C10B40"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44" w:history="1">
        <w:r w:rsidR="004E2920" w:rsidRPr="00DB35A3">
          <w:rPr>
            <w:rStyle w:val="Hyperlink"/>
            <w:noProof/>
          </w:rPr>
          <w:t>8.3.</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BID PRICING SCHEDULE</w:t>
        </w:r>
        <w:r w:rsidR="004E2920">
          <w:rPr>
            <w:noProof/>
            <w:webHidden/>
          </w:rPr>
          <w:tab/>
        </w:r>
        <w:r w:rsidR="004E2920">
          <w:rPr>
            <w:noProof/>
            <w:webHidden/>
          </w:rPr>
          <w:fldChar w:fldCharType="begin"/>
        </w:r>
        <w:r w:rsidR="004E2920">
          <w:rPr>
            <w:noProof/>
            <w:webHidden/>
          </w:rPr>
          <w:instrText xml:space="preserve"> PAGEREF _Toc90475744 \h </w:instrText>
        </w:r>
        <w:r w:rsidR="004E2920">
          <w:rPr>
            <w:noProof/>
            <w:webHidden/>
          </w:rPr>
        </w:r>
        <w:r w:rsidR="004E2920">
          <w:rPr>
            <w:noProof/>
            <w:webHidden/>
          </w:rPr>
          <w:fldChar w:fldCharType="separate"/>
        </w:r>
        <w:r w:rsidR="004E2920">
          <w:rPr>
            <w:noProof/>
            <w:webHidden/>
          </w:rPr>
          <w:t>18</w:t>
        </w:r>
        <w:r w:rsidR="004E2920">
          <w:rPr>
            <w:noProof/>
            <w:webHidden/>
          </w:rPr>
          <w:fldChar w:fldCharType="end"/>
        </w:r>
      </w:hyperlink>
    </w:p>
    <w:p w14:paraId="711A641C" w14:textId="2A5033DF"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45" w:history="1">
        <w:r w:rsidR="004E2920" w:rsidRPr="00DB35A3">
          <w:rPr>
            <w:rStyle w:val="Hyperlink"/>
            <w:noProof/>
          </w:rPr>
          <w:t>8.4.</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DECLARATION OF ACCEPTANCE</w:t>
        </w:r>
        <w:r w:rsidR="004E2920">
          <w:rPr>
            <w:noProof/>
            <w:webHidden/>
          </w:rPr>
          <w:tab/>
        </w:r>
        <w:r w:rsidR="004E2920">
          <w:rPr>
            <w:noProof/>
            <w:webHidden/>
          </w:rPr>
          <w:fldChar w:fldCharType="begin"/>
        </w:r>
        <w:r w:rsidR="004E2920">
          <w:rPr>
            <w:noProof/>
            <w:webHidden/>
          </w:rPr>
          <w:instrText xml:space="preserve"> PAGEREF _Toc90475745 \h </w:instrText>
        </w:r>
        <w:r w:rsidR="004E2920">
          <w:rPr>
            <w:noProof/>
            <w:webHidden/>
          </w:rPr>
        </w:r>
        <w:r w:rsidR="004E2920">
          <w:rPr>
            <w:noProof/>
            <w:webHidden/>
          </w:rPr>
          <w:fldChar w:fldCharType="separate"/>
        </w:r>
        <w:r w:rsidR="004E2920">
          <w:rPr>
            <w:noProof/>
            <w:webHidden/>
          </w:rPr>
          <w:t>18</w:t>
        </w:r>
        <w:r w:rsidR="004E2920">
          <w:rPr>
            <w:noProof/>
            <w:webHidden/>
          </w:rPr>
          <w:fldChar w:fldCharType="end"/>
        </w:r>
      </w:hyperlink>
    </w:p>
    <w:p w14:paraId="1C7F79B7" w14:textId="381F3B6D" w:rsidR="004E2920" w:rsidRDefault="000B7DC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0475746" w:history="1">
        <w:r w:rsidR="004E2920" w:rsidRPr="00DB35A3">
          <w:rPr>
            <w:rStyle w:val="Hyperlink"/>
            <w:noProof/>
          </w:rPr>
          <w:t>ANNEX A.4:</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Terms and definitions</w:t>
        </w:r>
        <w:r w:rsidR="004E2920">
          <w:rPr>
            <w:noProof/>
            <w:webHidden/>
          </w:rPr>
          <w:tab/>
        </w:r>
        <w:r w:rsidR="004E2920">
          <w:rPr>
            <w:noProof/>
            <w:webHidden/>
          </w:rPr>
          <w:fldChar w:fldCharType="begin"/>
        </w:r>
        <w:r w:rsidR="004E2920">
          <w:rPr>
            <w:noProof/>
            <w:webHidden/>
          </w:rPr>
          <w:instrText xml:space="preserve"> PAGEREF _Toc90475746 \h </w:instrText>
        </w:r>
        <w:r w:rsidR="004E2920">
          <w:rPr>
            <w:noProof/>
            <w:webHidden/>
          </w:rPr>
        </w:r>
        <w:r w:rsidR="004E2920">
          <w:rPr>
            <w:noProof/>
            <w:webHidden/>
          </w:rPr>
          <w:fldChar w:fldCharType="separate"/>
        </w:r>
        <w:r w:rsidR="004E2920">
          <w:rPr>
            <w:noProof/>
            <w:webHidden/>
          </w:rPr>
          <w:t>19</w:t>
        </w:r>
        <w:r w:rsidR="004E2920">
          <w:rPr>
            <w:noProof/>
            <w:webHidden/>
          </w:rPr>
          <w:fldChar w:fldCharType="end"/>
        </w:r>
      </w:hyperlink>
    </w:p>
    <w:p w14:paraId="616D188D" w14:textId="755866C2" w:rsidR="004E2920" w:rsidRDefault="000B7DC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0475747" w:history="1">
        <w:r w:rsidR="004E2920" w:rsidRPr="00DB35A3">
          <w:rPr>
            <w:rStyle w:val="Hyperlink"/>
            <w:noProof/>
          </w:rPr>
          <w:t>9.</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ABBREVIATIONS</w:t>
        </w:r>
        <w:r w:rsidR="004E2920">
          <w:rPr>
            <w:noProof/>
            <w:webHidden/>
          </w:rPr>
          <w:tab/>
        </w:r>
        <w:r w:rsidR="004E2920">
          <w:rPr>
            <w:noProof/>
            <w:webHidden/>
          </w:rPr>
          <w:fldChar w:fldCharType="begin"/>
        </w:r>
        <w:r w:rsidR="004E2920">
          <w:rPr>
            <w:noProof/>
            <w:webHidden/>
          </w:rPr>
          <w:instrText xml:space="preserve"> PAGEREF _Toc90475747 \h </w:instrText>
        </w:r>
        <w:r w:rsidR="004E2920">
          <w:rPr>
            <w:noProof/>
            <w:webHidden/>
          </w:rPr>
        </w:r>
        <w:r w:rsidR="004E2920">
          <w:rPr>
            <w:noProof/>
            <w:webHidden/>
          </w:rPr>
          <w:fldChar w:fldCharType="separate"/>
        </w:r>
        <w:r w:rsidR="004E2920">
          <w:rPr>
            <w:noProof/>
            <w:webHidden/>
          </w:rPr>
          <w:t>19</w:t>
        </w:r>
        <w:r w:rsidR="004E2920">
          <w:rPr>
            <w:noProof/>
            <w:webHidden/>
          </w:rPr>
          <w:fldChar w:fldCharType="end"/>
        </w:r>
      </w:hyperlink>
    </w:p>
    <w:p w14:paraId="3153C678" w14:textId="4A1DAF5C" w:rsidR="004E2920" w:rsidRDefault="000B7DC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0475748" w:history="1">
        <w:r w:rsidR="004E2920" w:rsidRPr="00DB35A3">
          <w:rPr>
            <w:rStyle w:val="Hyperlink"/>
            <w:noProof/>
          </w:rPr>
          <w:t>ANNEX B:</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BIDDER SUBSTANTIATING EVIDENCE</w:t>
        </w:r>
        <w:r w:rsidR="004E2920">
          <w:rPr>
            <w:noProof/>
            <w:webHidden/>
          </w:rPr>
          <w:tab/>
        </w:r>
        <w:r w:rsidR="004E2920">
          <w:rPr>
            <w:noProof/>
            <w:webHidden/>
          </w:rPr>
          <w:fldChar w:fldCharType="begin"/>
        </w:r>
        <w:r w:rsidR="004E2920">
          <w:rPr>
            <w:noProof/>
            <w:webHidden/>
          </w:rPr>
          <w:instrText xml:space="preserve"> PAGEREF _Toc90475748 \h </w:instrText>
        </w:r>
        <w:r w:rsidR="004E2920">
          <w:rPr>
            <w:noProof/>
            <w:webHidden/>
          </w:rPr>
        </w:r>
        <w:r w:rsidR="004E2920">
          <w:rPr>
            <w:noProof/>
            <w:webHidden/>
          </w:rPr>
          <w:fldChar w:fldCharType="separate"/>
        </w:r>
        <w:r w:rsidR="004E2920">
          <w:rPr>
            <w:noProof/>
            <w:webHidden/>
          </w:rPr>
          <w:t>20</w:t>
        </w:r>
        <w:r w:rsidR="004E2920">
          <w:rPr>
            <w:noProof/>
            <w:webHidden/>
          </w:rPr>
          <w:fldChar w:fldCharType="end"/>
        </w:r>
      </w:hyperlink>
    </w:p>
    <w:p w14:paraId="75F1BCFC" w14:textId="4FEBD6D5" w:rsidR="004E2920" w:rsidRDefault="000B7DC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0475749" w:history="1">
        <w:r w:rsidR="004E2920" w:rsidRPr="00DB35A3">
          <w:rPr>
            <w:rStyle w:val="Hyperlink"/>
            <w:noProof/>
          </w:rPr>
          <w:t>10.</w:t>
        </w:r>
        <w:r w:rsidR="004E2920">
          <w:rPr>
            <w:rFonts w:asciiTheme="minorHAnsi" w:eastAsiaTheme="minorEastAsia" w:hAnsiTheme="minorHAnsi" w:cstheme="minorBidi"/>
            <w:b w:val="0"/>
            <w:bCs w:val="0"/>
            <w:caps w:val="0"/>
            <w:noProof/>
            <w:sz w:val="22"/>
            <w:szCs w:val="22"/>
            <w:lang w:eastAsia="en-ZA"/>
          </w:rPr>
          <w:tab/>
        </w:r>
        <w:r w:rsidR="004E2920" w:rsidRPr="00DB35A3">
          <w:rPr>
            <w:rStyle w:val="Hyperlink"/>
            <w:noProof/>
          </w:rPr>
          <w:t>MANDATORY REQUIREMENT EVIDENCE</w:t>
        </w:r>
        <w:r w:rsidR="004E2920">
          <w:rPr>
            <w:noProof/>
            <w:webHidden/>
          </w:rPr>
          <w:tab/>
        </w:r>
        <w:r w:rsidR="004E2920">
          <w:rPr>
            <w:noProof/>
            <w:webHidden/>
          </w:rPr>
          <w:fldChar w:fldCharType="begin"/>
        </w:r>
        <w:r w:rsidR="004E2920">
          <w:rPr>
            <w:noProof/>
            <w:webHidden/>
          </w:rPr>
          <w:instrText xml:space="preserve"> PAGEREF _Toc90475749 \h </w:instrText>
        </w:r>
        <w:r w:rsidR="004E2920">
          <w:rPr>
            <w:noProof/>
            <w:webHidden/>
          </w:rPr>
        </w:r>
        <w:r w:rsidR="004E2920">
          <w:rPr>
            <w:noProof/>
            <w:webHidden/>
          </w:rPr>
          <w:fldChar w:fldCharType="separate"/>
        </w:r>
        <w:r w:rsidR="004E2920">
          <w:rPr>
            <w:noProof/>
            <w:webHidden/>
          </w:rPr>
          <w:t>20</w:t>
        </w:r>
        <w:r w:rsidR="004E2920">
          <w:rPr>
            <w:noProof/>
            <w:webHidden/>
          </w:rPr>
          <w:fldChar w:fldCharType="end"/>
        </w:r>
      </w:hyperlink>
    </w:p>
    <w:p w14:paraId="55EC161E" w14:textId="0DECDFBB"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50" w:history="1">
        <w:r w:rsidR="004E2920" w:rsidRPr="00DB35A3">
          <w:rPr>
            <w:rStyle w:val="Hyperlink"/>
            <w:noProof/>
          </w:rPr>
          <w:t>10.1</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BIDDER CERTIFICATION / AFFILIATION REQUIREMENTS</w:t>
        </w:r>
        <w:r w:rsidR="004E2920">
          <w:rPr>
            <w:noProof/>
            <w:webHidden/>
          </w:rPr>
          <w:tab/>
        </w:r>
        <w:r w:rsidR="004E2920">
          <w:rPr>
            <w:noProof/>
            <w:webHidden/>
          </w:rPr>
          <w:fldChar w:fldCharType="begin"/>
        </w:r>
        <w:r w:rsidR="004E2920">
          <w:rPr>
            <w:noProof/>
            <w:webHidden/>
          </w:rPr>
          <w:instrText xml:space="preserve"> PAGEREF _Toc90475750 \h </w:instrText>
        </w:r>
        <w:r w:rsidR="004E2920">
          <w:rPr>
            <w:noProof/>
            <w:webHidden/>
          </w:rPr>
        </w:r>
        <w:r w:rsidR="004E2920">
          <w:rPr>
            <w:noProof/>
            <w:webHidden/>
          </w:rPr>
          <w:fldChar w:fldCharType="separate"/>
        </w:r>
        <w:r w:rsidR="004E2920">
          <w:rPr>
            <w:noProof/>
            <w:webHidden/>
          </w:rPr>
          <w:t>20</w:t>
        </w:r>
        <w:r w:rsidR="004E2920">
          <w:rPr>
            <w:noProof/>
            <w:webHidden/>
          </w:rPr>
          <w:fldChar w:fldCharType="end"/>
        </w:r>
      </w:hyperlink>
    </w:p>
    <w:p w14:paraId="5D195F6D" w14:textId="6251072A" w:rsidR="004E2920" w:rsidRDefault="000B7DC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0475751" w:history="1">
        <w:r w:rsidR="004E2920" w:rsidRPr="00DB35A3">
          <w:rPr>
            <w:rStyle w:val="Hyperlink"/>
            <w:noProof/>
          </w:rPr>
          <w:t>10.2</w:t>
        </w:r>
        <w:r w:rsidR="004E2920">
          <w:rPr>
            <w:rFonts w:asciiTheme="minorHAnsi" w:eastAsiaTheme="minorEastAsia" w:hAnsiTheme="minorHAnsi" w:cstheme="minorBidi"/>
            <w:smallCaps w:val="0"/>
            <w:noProof/>
            <w:sz w:val="22"/>
            <w:szCs w:val="22"/>
            <w:lang w:eastAsia="en-ZA"/>
          </w:rPr>
          <w:tab/>
        </w:r>
        <w:r w:rsidR="004E2920" w:rsidRPr="00DB35A3">
          <w:rPr>
            <w:rStyle w:val="Hyperlink"/>
            <w:noProof/>
          </w:rPr>
          <w:t>BIDDER EXPERIENCE AND CAPABILITY REQUIREMENTS</w:t>
        </w:r>
        <w:r w:rsidR="004E2920">
          <w:rPr>
            <w:noProof/>
            <w:webHidden/>
          </w:rPr>
          <w:tab/>
        </w:r>
        <w:r w:rsidR="004E2920">
          <w:rPr>
            <w:noProof/>
            <w:webHidden/>
          </w:rPr>
          <w:fldChar w:fldCharType="begin"/>
        </w:r>
        <w:r w:rsidR="004E2920">
          <w:rPr>
            <w:noProof/>
            <w:webHidden/>
          </w:rPr>
          <w:instrText xml:space="preserve"> PAGEREF _Toc90475751 \h </w:instrText>
        </w:r>
        <w:r w:rsidR="004E2920">
          <w:rPr>
            <w:noProof/>
            <w:webHidden/>
          </w:rPr>
        </w:r>
        <w:r w:rsidR="004E2920">
          <w:rPr>
            <w:noProof/>
            <w:webHidden/>
          </w:rPr>
          <w:fldChar w:fldCharType="separate"/>
        </w:r>
        <w:r w:rsidR="004E2920">
          <w:rPr>
            <w:noProof/>
            <w:webHidden/>
          </w:rPr>
          <w:t>20</w:t>
        </w:r>
        <w:r w:rsidR="004E2920">
          <w:rPr>
            <w:noProof/>
            <w:webHidden/>
          </w:rPr>
          <w:fldChar w:fldCharType="end"/>
        </w:r>
      </w:hyperlink>
    </w:p>
    <w:p w14:paraId="316ED355" w14:textId="62E3E6D7" w:rsidR="004E2920" w:rsidRDefault="000B7DCE">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90475752" w:history="1">
        <w:r w:rsidR="004E2920" w:rsidRPr="00DB35A3">
          <w:rPr>
            <w:rStyle w:val="Hyperlink"/>
            <w:rFonts w:cs="Calibri"/>
            <w:noProof/>
          </w:rPr>
          <w:t>ANNEX C: ADDENDUM 1</w:t>
        </w:r>
        <w:r w:rsidR="004E2920">
          <w:rPr>
            <w:noProof/>
            <w:webHidden/>
          </w:rPr>
          <w:tab/>
        </w:r>
        <w:r w:rsidR="004E2920">
          <w:rPr>
            <w:noProof/>
            <w:webHidden/>
          </w:rPr>
          <w:fldChar w:fldCharType="begin"/>
        </w:r>
        <w:r w:rsidR="004E2920">
          <w:rPr>
            <w:noProof/>
            <w:webHidden/>
          </w:rPr>
          <w:instrText xml:space="preserve"> PAGEREF _Toc90475752 \h </w:instrText>
        </w:r>
        <w:r w:rsidR="004E2920">
          <w:rPr>
            <w:noProof/>
            <w:webHidden/>
          </w:rPr>
        </w:r>
        <w:r w:rsidR="004E2920">
          <w:rPr>
            <w:noProof/>
            <w:webHidden/>
          </w:rPr>
          <w:fldChar w:fldCharType="separate"/>
        </w:r>
        <w:r w:rsidR="004E2920">
          <w:rPr>
            <w:noProof/>
            <w:webHidden/>
          </w:rPr>
          <w:t>21</w:t>
        </w:r>
        <w:r w:rsidR="004E2920">
          <w:rPr>
            <w:noProof/>
            <w:webHidden/>
          </w:rPr>
          <w:fldChar w:fldCharType="end"/>
        </w:r>
      </w:hyperlink>
    </w:p>
    <w:p w14:paraId="1D28ACAB" w14:textId="5C8D4469" w:rsidR="00871368" w:rsidRPr="003A3791" w:rsidRDefault="005952AC" w:rsidP="003A3791">
      <w:pPr>
        <w:jc w:val="both"/>
        <w:rPr>
          <w:szCs w:val="24"/>
        </w:rPr>
      </w:pPr>
      <w:r w:rsidRPr="003A3791">
        <w:rPr>
          <w:szCs w:val="24"/>
        </w:rPr>
        <w:fldChar w:fldCharType="end"/>
      </w:r>
      <w:r w:rsidR="00760D12" w:rsidRPr="003A3791">
        <w:rPr>
          <w:szCs w:val="24"/>
        </w:rPr>
        <w:br w:type="page"/>
      </w:r>
    </w:p>
    <w:p w14:paraId="3C74E840" w14:textId="77777777" w:rsidR="002C0B8F" w:rsidRPr="003A3791" w:rsidRDefault="005952AC" w:rsidP="003A3791">
      <w:pPr>
        <w:pStyle w:val="AnnexH1"/>
        <w:jc w:val="both"/>
        <w:rPr>
          <w:sz w:val="24"/>
          <w:szCs w:val="24"/>
        </w:rPr>
      </w:pPr>
      <w:bookmarkStart w:id="8" w:name="_Toc90475715"/>
      <w:r w:rsidRPr="003A3791">
        <w:rPr>
          <w:sz w:val="24"/>
          <w:szCs w:val="24"/>
        </w:rPr>
        <w:lastRenderedPageBreak/>
        <w:t>INTRODUCTION</w:t>
      </w:r>
      <w:bookmarkEnd w:id="8"/>
    </w:p>
    <w:p w14:paraId="6BFEA7B4" w14:textId="77777777" w:rsidR="001A25A4" w:rsidRPr="003A3791" w:rsidRDefault="00B558CD" w:rsidP="003A3791">
      <w:pPr>
        <w:pStyle w:val="Heading1"/>
        <w:jc w:val="both"/>
        <w:rPr>
          <w:sz w:val="24"/>
          <w:szCs w:val="24"/>
        </w:rPr>
      </w:pPr>
      <w:bookmarkStart w:id="9" w:name="_Toc90475716"/>
      <w:bookmarkStart w:id="10" w:name="_Toc435315878"/>
      <w:r w:rsidRPr="003A3791">
        <w:rPr>
          <w:sz w:val="24"/>
          <w:szCs w:val="24"/>
        </w:rPr>
        <w:t>PURPOSE AND BACKGROUND</w:t>
      </w:r>
      <w:bookmarkEnd w:id="9"/>
    </w:p>
    <w:p w14:paraId="23749708" w14:textId="77777777" w:rsidR="00EF447B" w:rsidRPr="003A3791" w:rsidRDefault="00B558CD" w:rsidP="003A3791">
      <w:pPr>
        <w:pStyle w:val="Heading2"/>
        <w:jc w:val="both"/>
        <w:rPr>
          <w:szCs w:val="24"/>
        </w:rPr>
      </w:pPr>
      <w:bookmarkStart w:id="11" w:name="_Toc90475717"/>
      <w:r w:rsidRPr="003A3791">
        <w:rPr>
          <w:szCs w:val="24"/>
        </w:rPr>
        <w:t>PURPOSE</w:t>
      </w:r>
      <w:bookmarkEnd w:id="10"/>
      <w:bookmarkEnd w:id="11"/>
    </w:p>
    <w:p w14:paraId="066AF1AF" w14:textId="59232FDB" w:rsidR="00E6051B" w:rsidRPr="003A3791" w:rsidRDefault="00E6051B" w:rsidP="003A3791">
      <w:pPr>
        <w:jc w:val="both"/>
        <w:rPr>
          <w:szCs w:val="24"/>
        </w:rPr>
      </w:pPr>
      <w:bookmarkStart w:id="12" w:name="_Toc435315879"/>
      <w:r w:rsidRPr="003A3791">
        <w:rPr>
          <w:szCs w:val="24"/>
        </w:rPr>
        <w:t xml:space="preserve">The purpose of this RFB is to invite Suppliers (hereinafter referred to as “bidders”) to submit </w:t>
      </w:r>
      <w:r w:rsidR="00213B34" w:rsidRPr="003A3791">
        <w:rPr>
          <w:szCs w:val="24"/>
        </w:rPr>
        <w:t xml:space="preserve">bid </w:t>
      </w:r>
      <w:r w:rsidRPr="003A3791">
        <w:rPr>
          <w:szCs w:val="24"/>
        </w:rPr>
        <w:t>for the “</w:t>
      </w:r>
      <w:r w:rsidR="000A22B0">
        <w:rPr>
          <w:szCs w:val="24"/>
        </w:rPr>
        <w:t>R</w:t>
      </w:r>
      <w:r w:rsidR="005D4DB7" w:rsidRPr="003A3791">
        <w:rPr>
          <w:szCs w:val="24"/>
        </w:rPr>
        <w:t>enewal</w:t>
      </w:r>
      <w:r w:rsidRPr="003A3791">
        <w:rPr>
          <w:szCs w:val="24"/>
        </w:rPr>
        <w:t xml:space="preserve"> of </w:t>
      </w:r>
      <w:r w:rsidR="00A21148" w:rsidRPr="003A3791">
        <w:rPr>
          <w:szCs w:val="24"/>
        </w:rPr>
        <w:t>VMware</w:t>
      </w:r>
      <w:r w:rsidRPr="003A3791">
        <w:rPr>
          <w:szCs w:val="24"/>
        </w:rPr>
        <w:t xml:space="preserve"> licenses and provide </w:t>
      </w:r>
      <w:r w:rsidR="006240CA" w:rsidRPr="003A3791">
        <w:rPr>
          <w:szCs w:val="24"/>
        </w:rPr>
        <w:t xml:space="preserve">Dell </w:t>
      </w:r>
      <w:proofErr w:type="spellStart"/>
      <w:r w:rsidR="006240CA" w:rsidRPr="003A3791">
        <w:rPr>
          <w:szCs w:val="24"/>
        </w:rPr>
        <w:t>VxRail</w:t>
      </w:r>
      <w:proofErr w:type="spellEnd"/>
      <w:r w:rsidR="001F4776" w:rsidRPr="003A3791">
        <w:rPr>
          <w:szCs w:val="24"/>
        </w:rPr>
        <w:t xml:space="preserve"> </w:t>
      </w:r>
      <w:r w:rsidR="000E02C1" w:rsidRPr="003A3791">
        <w:rPr>
          <w:szCs w:val="24"/>
        </w:rPr>
        <w:t>S</w:t>
      </w:r>
      <w:r w:rsidR="001F4776" w:rsidRPr="003A3791">
        <w:rPr>
          <w:szCs w:val="24"/>
        </w:rPr>
        <w:t>oftware</w:t>
      </w:r>
      <w:r w:rsidRPr="003A3791">
        <w:rPr>
          <w:szCs w:val="24"/>
        </w:rPr>
        <w:t xml:space="preserve"> </w:t>
      </w:r>
      <w:r w:rsidR="000A22B0">
        <w:rPr>
          <w:szCs w:val="24"/>
        </w:rPr>
        <w:t>S</w:t>
      </w:r>
      <w:r w:rsidR="000A22B0" w:rsidRPr="003A3791">
        <w:rPr>
          <w:szCs w:val="24"/>
        </w:rPr>
        <w:t xml:space="preserve">upport </w:t>
      </w:r>
      <w:r w:rsidRPr="003A3791">
        <w:rPr>
          <w:szCs w:val="24"/>
        </w:rPr>
        <w:t xml:space="preserve">and </w:t>
      </w:r>
      <w:r w:rsidR="000A22B0">
        <w:rPr>
          <w:szCs w:val="24"/>
        </w:rPr>
        <w:t>M</w:t>
      </w:r>
      <w:r w:rsidR="000A22B0" w:rsidRPr="003A3791">
        <w:rPr>
          <w:szCs w:val="24"/>
        </w:rPr>
        <w:t>aintenance</w:t>
      </w:r>
      <w:r w:rsidRPr="003A3791">
        <w:rPr>
          <w:szCs w:val="24"/>
        </w:rPr>
        <w:t>” for a period of 36 months</w:t>
      </w:r>
      <w:r w:rsidR="000A22B0">
        <w:rPr>
          <w:szCs w:val="24"/>
        </w:rPr>
        <w:t>”</w:t>
      </w:r>
      <w:r w:rsidRPr="003A3791">
        <w:rPr>
          <w:szCs w:val="24"/>
        </w:rPr>
        <w:t xml:space="preserve">. </w:t>
      </w:r>
    </w:p>
    <w:p w14:paraId="1792E1C0" w14:textId="77777777" w:rsidR="009169D6" w:rsidRPr="003A3791" w:rsidRDefault="00B558CD" w:rsidP="003A3791">
      <w:pPr>
        <w:pStyle w:val="Heading2"/>
        <w:jc w:val="both"/>
        <w:rPr>
          <w:szCs w:val="24"/>
        </w:rPr>
      </w:pPr>
      <w:bookmarkStart w:id="13" w:name="_Toc90475718"/>
      <w:r w:rsidRPr="003A3791">
        <w:rPr>
          <w:szCs w:val="24"/>
        </w:rPr>
        <w:t>BACKGROUND</w:t>
      </w:r>
      <w:bookmarkEnd w:id="12"/>
      <w:bookmarkEnd w:id="13"/>
    </w:p>
    <w:p w14:paraId="02822F49" w14:textId="2D415253" w:rsidR="00E6051B" w:rsidRPr="003A3791" w:rsidRDefault="00E6051B" w:rsidP="003A3791">
      <w:pPr>
        <w:jc w:val="both"/>
        <w:rPr>
          <w:rFonts w:cs="Arial"/>
          <w:szCs w:val="24"/>
          <w:lang w:val="en-GB"/>
        </w:rPr>
      </w:pPr>
      <w:r w:rsidRPr="003A3791">
        <w:rPr>
          <w:rFonts w:cs="Arial"/>
          <w:szCs w:val="24"/>
          <w:lang w:val="en-GB"/>
        </w:rPr>
        <w:t xml:space="preserve">The Presidency have </w:t>
      </w:r>
      <w:r w:rsidR="00A21148" w:rsidRPr="003A3791">
        <w:rPr>
          <w:rFonts w:cs="Arial"/>
          <w:szCs w:val="24"/>
          <w:lang w:val="en-GB"/>
        </w:rPr>
        <w:t>VMware</w:t>
      </w:r>
      <w:r w:rsidRPr="003A3791">
        <w:rPr>
          <w:rFonts w:cs="Arial"/>
          <w:szCs w:val="24"/>
          <w:lang w:val="en-GB"/>
        </w:rPr>
        <w:t xml:space="preserve"> licences installed in the virtualized environment</w:t>
      </w:r>
      <w:r w:rsidR="00A27B40" w:rsidRPr="003A3791">
        <w:rPr>
          <w:rFonts w:cs="Arial"/>
          <w:szCs w:val="24"/>
          <w:lang w:val="en-GB"/>
        </w:rPr>
        <w:t xml:space="preserve">. The </w:t>
      </w:r>
      <w:r w:rsidR="00A21148" w:rsidRPr="003A3791">
        <w:rPr>
          <w:rFonts w:cs="Arial"/>
          <w:szCs w:val="24"/>
          <w:lang w:val="en-GB"/>
        </w:rPr>
        <w:t>VMware</w:t>
      </w:r>
      <w:r w:rsidR="00A27B40" w:rsidRPr="003A3791">
        <w:rPr>
          <w:rFonts w:cs="Arial"/>
          <w:szCs w:val="24"/>
          <w:lang w:val="en-GB"/>
        </w:rPr>
        <w:t xml:space="preserve"> Licences will expire on the</w:t>
      </w:r>
      <w:r w:rsidR="005D4DB7" w:rsidRPr="003A3791">
        <w:rPr>
          <w:rFonts w:cs="Arial"/>
          <w:szCs w:val="24"/>
          <w:lang w:val="en-GB"/>
        </w:rPr>
        <w:t xml:space="preserve"> 30</w:t>
      </w:r>
      <w:r w:rsidR="005D4DB7" w:rsidRPr="003A3791">
        <w:rPr>
          <w:rFonts w:cs="Arial"/>
          <w:szCs w:val="24"/>
          <w:vertAlign w:val="superscript"/>
          <w:lang w:val="en-GB"/>
        </w:rPr>
        <w:t>th of</w:t>
      </w:r>
      <w:r w:rsidR="005D4DB7" w:rsidRPr="003A3791">
        <w:rPr>
          <w:rFonts w:cs="Arial"/>
          <w:szCs w:val="24"/>
          <w:lang w:val="en-GB"/>
        </w:rPr>
        <w:t xml:space="preserve"> July 2022</w:t>
      </w:r>
      <w:r w:rsidRPr="003A3791">
        <w:rPr>
          <w:rFonts w:cs="Arial"/>
          <w:szCs w:val="24"/>
          <w:lang w:val="en-GB"/>
        </w:rPr>
        <w:t>.</w:t>
      </w:r>
      <w:r w:rsidR="005D4DB7" w:rsidRPr="003A3791">
        <w:rPr>
          <w:rFonts w:cs="Arial"/>
          <w:szCs w:val="24"/>
          <w:lang w:val="en-GB"/>
        </w:rPr>
        <w:t xml:space="preserve"> The licences must be renewed before they expire on the specified date</w:t>
      </w:r>
      <w:r w:rsidR="002B06D3" w:rsidRPr="003A3791">
        <w:rPr>
          <w:rFonts w:cs="Arial"/>
          <w:szCs w:val="24"/>
          <w:lang w:val="en-GB"/>
        </w:rPr>
        <w:t>.</w:t>
      </w:r>
      <w:r w:rsidRPr="003A3791">
        <w:rPr>
          <w:rFonts w:cs="Arial"/>
          <w:szCs w:val="24"/>
          <w:lang w:val="en-GB"/>
        </w:rPr>
        <w:t xml:space="preserve"> Two clusters are running </w:t>
      </w:r>
      <w:r w:rsidR="006240CA" w:rsidRPr="003A3791">
        <w:rPr>
          <w:rFonts w:cs="Arial"/>
          <w:szCs w:val="24"/>
          <w:lang w:val="en-GB"/>
        </w:rPr>
        <w:t xml:space="preserve">Dell </w:t>
      </w:r>
      <w:proofErr w:type="spellStart"/>
      <w:r w:rsidR="006240CA" w:rsidRPr="003A3791">
        <w:rPr>
          <w:rFonts w:cs="Arial"/>
          <w:szCs w:val="24"/>
          <w:lang w:val="en-GB"/>
        </w:rPr>
        <w:t>VxRail</w:t>
      </w:r>
      <w:proofErr w:type="spellEnd"/>
      <w:r w:rsidR="00693F87" w:rsidRPr="003A3791">
        <w:rPr>
          <w:rFonts w:cs="Arial"/>
          <w:szCs w:val="24"/>
          <w:lang w:val="en-GB"/>
        </w:rPr>
        <w:t xml:space="preserve"> </w:t>
      </w:r>
      <w:r w:rsidR="00A21148" w:rsidRPr="003A3791">
        <w:rPr>
          <w:rFonts w:cs="Arial"/>
          <w:szCs w:val="24"/>
          <w:lang w:val="en-GB"/>
        </w:rPr>
        <w:t>software</w:t>
      </w:r>
      <w:r w:rsidR="006240CA" w:rsidRPr="003A3791">
        <w:rPr>
          <w:rFonts w:cs="Arial"/>
          <w:szCs w:val="24"/>
          <w:lang w:val="en-GB"/>
        </w:rPr>
        <w:t xml:space="preserve"> in our environment.</w:t>
      </w:r>
    </w:p>
    <w:p w14:paraId="575CB68B" w14:textId="77777777" w:rsidR="00E6051B" w:rsidRPr="003A3791" w:rsidRDefault="00E6051B" w:rsidP="003A3791">
      <w:pPr>
        <w:jc w:val="both"/>
        <w:rPr>
          <w:rFonts w:cs="Arial"/>
          <w:szCs w:val="24"/>
          <w:lang w:val="en-GB"/>
        </w:rPr>
      </w:pPr>
    </w:p>
    <w:p w14:paraId="4E5519BF" w14:textId="4F06E474" w:rsidR="00E6051B" w:rsidRPr="003A3791" w:rsidRDefault="00E6051B" w:rsidP="003A3791">
      <w:pPr>
        <w:jc w:val="both"/>
        <w:rPr>
          <w:szCs w:val="24"/>
          <w:lang w:val="en-US"/>
        </w:rPr>
      </w:pPr>
      <w:r w:rsidRPr="003A3791">
        <w:rPr>
          <w:rFonts w:cs="Arial"/>
          <w:szCs w:val="24"/>
          <w:lang w:val="en-GB"/>
        </w:rPr>
        <w:t xml:space="preserve">There is a need to renew the </w:t>
      </w:r>
      <w:r w:rsidR="00A21148" w:rsidRPr="003A3791">
        <w:rPr>
          <w:rFonts w:cs="Arial"/>
          <w:szCs w:val="24"/>
          <w:lang w:val="en-GB"/>
        </w:rPr>
        <w:t>VMware</w:t>
      </w:r>
      <w:r w:rsidRPr="003A3791">
        <w:rPr>
          <w:rFonts w:cs="Arial"/>
          <w:szCs w:val="24"/>
          <w:lang w:val="en-GB"/>
        </w:rPr>
        <w:t xml:space="preserve"> licences, and </w:t>
      </w:r>
      <w:r w:rsidR="00213B34" w:rsidRPr="003A3791">
        <w:rPr>
          <w:rFonts w:cs="Arial"/>
          <w:szCs w:val="24"/>
          <w:lang w:val="en-GB"/>
        </w:rPr>
        <w:t xml:space="preserve">provide </w:t>
      </w:r>
      <w:r w:rsidR="001F4776" w:rsidRPr="003A3791">
        <w:rPr>
          <w:rFonts w:cs="Arial"/>
          <w:szCs w:val="24"/>
          <w:lang w:val="en-GB"/>
        </w:rPr>
        <w:t xml:space="preserve">Dell </w:t>
      </w:r>
      <w:proofErr w:type="spellStart"/>
      <w:r w:rsidR="001F4776" w:rsidRPr="003A3791">
        <w:rPr>
          <w:rFonts w:cs="Arial"/>
          <w:szCs w:val="24"/>
          <w:lang w:val="en-GB"/>
        </w:rPr>
        <w:t>VxRail</w:t>
      </w:r>
      <w:proofErr w:type="spellEnd"/>
      <w:r w:rsidR="001F4776" w:rsidRPr="003A3791">
        <w:rPr>
          <w:rFonts w:cs="Arial"/>
          <w:szCs w:val="24"/>
          <w:lang w:val="en-GB"/>
        </w:rPr>
        <w:t xml:space="preserve"> software</w:t>
      </w:r>
      <w:r w:rsidRPr="003A3791">
        <w:rPr>
          <w:rFonts w:cs="Arial"/>
          <w:szCs w:val="24"/>
          <w:lang w:val="en-GB"/>
        </w:rPr>
        <w:t xml:space="preserve"> support and </w:t>
      </w:r>
      <w:r w:rsidR="00342ED7" w:rsidRPr="003A3791">
        <w:rPr>
          <w:rFonts w:cs="Arial"/>
          <w:szCs w:val="24"/>
          <w:lang w:val="en-GB"/>
        </w:rPr>
        <w:t>maintenance</w:t>
      </w:r>
      <w:r w:rsidRPr="003A3791">
        <w:rPr>
          <w:rFonts w:cs="Arial"/>
          <w:szCs w:val="24"/>
          <w:lang w:val="en-GB"/>
        </w:rPr>
        <w:t xml:space="preserve">. </w:t>
      </w:r>
    </w:p>
    <w:p w14:paraId="2D7C5666" w14:textId="49CE8E9D" w:rsidR="009169D6" w:rsidRPr="003A3791" w:rsidRDefault="004D7299" w:rsidP="003A3791">
      <w:pPr>
        <w:pStyle w:val="Heading1"/>
        <w:jc w:val="both"/>
        <w:rPr>
          <w:sz w:val="24"/>
          <w:szCs w:val="24"/>
        </w:rPr>
      </w:pPr>
      <w:bookmarkStart w:id="14" w:name="_Toc90475719"/>
      <w:r w:rsidRPr="003A3791">
        <w:rPr>
          <w:sz w:val="24"/>
          <w:szCs w:val="24"/>
        </w:rPr>
        <w:t>SCOPE OF BID</w:t>
      </w:r>
      <w:bookmarkEnd w:id="14"/>
    </w:p>
    <w:p w14:paraId="160B4506" w14:textId="77777777" w:rsidR="00C96EB8" w:rsidRPr="003A3791" w:rsidRDefault="00C163BE" w:rsidP="003A3791">
      <w:pPr>
        <w:pStyle w:val="Heading2"/>
        <w:jc w:val="both"/>
        <w:rPr>
          <w:szCs w:val="24"/>
        </w:rPr>
      </w:pPr>
      <w:bookmarkStart w:id="15" w:name="_Toc90475720"/>
      <w:r w:rsidRPr="003A3791">
        <w:rPr>
          <w:szCs w:val="24"/>
        </w:rPr>
        <w:t>SCOPE</w:t>
      </w:r>
      <w:r w:rsidR="004D7299" w:rsidRPr="003A3791">
        <w:rPr>
          <w:szCs w:val="24"/>
        </w:rPr>
        <w:t xml:space="preserve"> OF WORK</w:t>
      </w:r>
      <w:bookmarkEnd w:id="15"/>
    </w:p>
    <w:p w14:paraId="2D058237" w14:textId="77777777" w:rsidR="00342ED7" w:rsidRPr="003A3791" w:rsidRDefault="00342ED7" w:rsidP="003A3791">
      <w:pPr>
        <w:pStyle w:val="Specification"/>
        <w:ind w:left="567"/>
        <w:jc w:val="both"/>
      </w:pPr>
      <w:r w:rsidRPr="003A3791">
        <w:t>The scope of work by the bidders is to:</w:t>
      </w:r>
    </w:p>
    <w:p w14:paraId="47613413" w14:textId="5C1B7CC2" w:rsidR="00342ED7" w:rsidRPr="003A3791" w:rsidRDefault="005D4DB7" w:rsidP="003A3791">
      <w:pPr>
        <w:pStyle w:val="Specification"/>
        <w:numPr>
          <w:ilvl w:val="1"/>
          <w:numId w:val="3"/>
        </w:numPr>
        <w:tabs>
          <w:tab w:val="clear" w:pos="993"/>
          <w:tab w:val="num" w:pos="1134"/>
          <w:tab w:val="left" w:pos="1276"/>
        </w:tabs>
        <w:ind w:left="1134"/>
        <w:jc w:val="both"/>
      </w:pPr>
      <w:r w:rsidRPr="003A3791">
        <w:t>Renewal for</w:t>
      </w:r>
      <w:r w:rsidR="00342ED7" w:rsidRPr="003A3791">
        <w:t xml:space="preserve"> three (3) years </w:t>
      </w:r>
      <w:r w:rsidRPr="003A3791">
        <w:t xml:space="preserve">for the </w:t>
      </w:r>
      <w:r w:rsidR="00A21148" w:rsidRPr="003A3791">
        <w:t>VMware</w:t>
      </w:r>
      <w:r w:rsidR="00342ED7" w:rsidRPr="003A3791">
        <w:t xml:space="preserve"> licenses to The Presidency to enable </w:t>
      </w:r>
      <w:r w:rsidR="00213B34" w:rsidRPr="003A3791">
        <w:t>the department receive patches and updates from the OEM</w:t>
      </w:r>
      <w:r w:rsidR="00342ED7" w:rsidRPr="003A3791">
        <w:t>.</w:t>
      </w:r>
    </w:p>
    <w:p w14:paraId="77178A4D" w14:textId="05B3CDD5" w:rsidR="00342ED7" w:rsidRPr="003A3791" w:rsidRDefault="00213B34" w:rsidP="003A3791">
      <w:pPr>
        <w:pStyle w:val="Specification"/>
        <w:numPr>
          <w:ilvl w:val="1"/>
          <w:numId w:val="3"/>
        </w:numPr>
        <w:tabs>
          <w:tab w:val="left" w:pos="1276"/>
        </w:tabs>
        <w:ind w:hanging="426"/>
        <w:jc w:val="both"/>
      </w:pPr>
      <w:r w:rsidRPr="003A3791">
        <w:t xml:space="preserve">SLA to </w:t>
      </w:r>
      <w:r w:rsidR="00342ED7" w:rsidRPr="003A3791">
        <w:t>Provide</w:t>
      </w:r>
      <w:r w:rsidR="006240CA" w:rsidRPr="003A3791">
        <w:t xml:space="preserve"> </w:t>
      </w:r>
      <w:r w:rsidR="001F4776" w:rsidRPr="003A3791">
        <w:t xml:space="preserve">Dell </w:t>
      </w:r>
      <w:proofErr w:type="spellStart"/>
      <w:r w:rsidR="001F4776" w:rsidRPr="003A3791">
        <w:t>VxRail</w:t>
      </w:r>
      <w:proofErr w:type="spellEnd"/>
      <w:r w:rsidR="001F4776" w:rsidRPr="003A3791">
        <w:t xml:space="preserve"> software</w:t>
      </w:r>
      <w:r w:rsidR="00342ED7" w:rsidRPr="003A3791">
        <w:t xml:space="preserve"> maintenance and Support (for the 2 clusters running </w:t>
      </w:r>
      <w:r w:rsidR="006240CA" w:rsidRPr="003A3791">
        <w:t xml:space="preserve">Dell </w:t>
      </w:r>
      <w:proofErr w:type="spellStart"/>
      <w:r w:rsidR="006240CA" w:rsidRPr="003A3791">
        <w:t>VxRail</w:t>
      </w:r>
      <w:proofErr w:type="spellEnd"/>
      <w:r w:rsidR="00342ED7" w:rsidRPr="003A3791">
        <w:t>) for 36 Months - Install patches, solve problems and errors, update to the latest versions</w:t>
      </w:r>
      <w:r w:rsidR="001F4776" w:rsidRPr="003A3791">
        <w:t xml:space="preserve"> and perform health check quarterly.</w:t>
      </w:r>
    </w:p>
    <w:p w14:paraId="10D5D25A" w14:textId="5C8F1694" w:rsidR="00C163BE" w:rsidRPr="003A3791" w:rsidRDefault="00C163BE" w:rsidP="003A3791">
      <w:pPr>
        <w:pStyle w:val="Heading2"/>
        <w:jc w:val="both"/>
        <w:rPr>
          <w:szCs w:val="24"/>
        </w:rPr>
      </w:pPr>
      <w:bookmarkStart w:id="16" w:name="_Toc90475721"/>
      <w:r w:rsidRPr="003A3791">
        <w:rPr>
          <w:szCs w:val="24"/>
        </w:rPr>
        <w:t>DELIVERY ADDRESS</w:t>
      </w:r>
      <w:bookmarkEnd w:id="16"/>
    </w:p>
    <w:p w14:paraId="6D4B7904" w14:textId="77777777" w:rsidR="00342ED7" w:rsidRPr="003A3791" w:rsidRDefault="00342ED7" w:rsidP="003A3791">
      <w:pPr>
        <w:pStyle w:val="Specification"/>
        <w:ind w:left="567"/>
        <w:jc w:val="both"/>
      </w:pPr>
      <w:r w:rsidRPr="003A3791">
        <w:t>The goods or services must be supplied or provided at the following physical address.</w:t>
      </w:r>
    </w:p>
    <w:tbl>
      <w:tblPr>
        <w:tblStyle w:val="TableGrid"/>
        <w:tblW w:w="4269"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220"/>
      </w:tblGrid>
      <w:tr w:rsidR="00342ED7" w:rsidRPr="003A3791" w14:paraId="541DFAD3" w14:textId="77777777" w:rsidTr="00BC22CC">
        <w:tc>
          <w:tcPr>
            <w:tcW w:w="5000" w:type="pct"/>
            <w:shd w:val="clear" w:color="auto" w:fill="DBE5F1" w:themeFill="accent1" w:themeFillTint="33"/>
          </w:tcPr>
          <w:p w14:paraId="087037EC" w14:textId="77777777" w:rsidR="00342ED7" w:rsidRPr="003A3791" w:rsidRDefault="00342ED7" w:rsidP="003A3791">
            <w:pPr>
              <w:jc w:val="both"/>
              <w:rPr>
                <w:b/>
                <w:szCs w:val="24"/>
              </w:rPr>
            </w:pPr>
            <w:r w:rsidRPr="003A3791">
              <w:rPr>
                <w:b/>
                <w:szCs w:val="24"/>
              </w:rPr>
              <w:t>Physical Address</w:t>
            </w:r>
          </w:p>
        </w:tc>
      </w:tr>
      <w:tr w:rsidR="00342ED7" w:rsidRPr="003A3791" w14:paraId="4AEA0AA3" w14:textId="77777777" w:rsidTr="00BC22CC">
        <w:trPr>
          <w:trHeight w:val="671"/>
        </w:trPr>
        <w:tc>
          <w:tcPr>
            <w:tcW w:w="5000" w:type="pct"/>
          </w:tcPr>
          <w:p w14:paraId="1D2C634C" w14:textId="4E5744C4" w:rsidR="00342ED7" w:rsidRPr="003A3791" w:rsidRDefault="001F4776" w:rsidP="003A3791">
            <w:pPr>
              <w:ind w:left="360" w:hanging="360"/>
              <w:jc w:val="both"/>
              <w:rPr>
                <w:szCs w:val="24"/>
              </w:rPr>
            </w:pPr>
            <w:r w:rsidRPr="003A3791">
              <w:rPr>
                <w:szCs w:val="24"/>
              </w:rPr>
              <w:t xml:space="preserve"> The Presidency Pretoria</w:t>
            </w:r>
          </w:p>
        </w:tc>
      </w:tr>
    </w:tbl>
    <w:p w14:paraId="78621231" w14:textId="77777777" w:rsidR="00342ED7" w:rsidRPr="003A3791" w:rsidRDefault="00342ED7" w:rsidP="003A3791">
      <w:pPr>
        <w:jc w:val="both"/>
        <w:rPr>
          <w:szCs w:val="24"/>
        </w:rPr>
      </w:pPr>
    </w:p>
    <w:p w14:paraId="62C2B720" w14:textId="77777777" w:rsidR="000E47D9" w:rsidRPr="003A3791" w:rsidRDefault="000E47D9" w:rsidP="003A3791">
      <w:pPr>
        <w:pStyle w:val="Heading2"/>
        <w:jc w:val="both"/>
        <w:rPr>
          <w:szCs w:val="24"/>
        </w:rPr>
      </w:pPr>
      <w:bookmarkStart w:id="17" w:name="_Toc9938003"/>
      <w:bookmarkStart w:id="18" w:name="_Toc90475722"/>
      <w:bookmarkStart w:id="19" w:name="_Toc435315881"/>
      <w:r w:rsidRPr="003A3791">
        <w:rPr>
          <w:szCs w:val="24"/>
        </w:rPr>
        <w:t>CUSTOMER INFRASTRUCTURE AND ENVIRONMENT</w:t>
      </w:r>
      <w:bookmarkEnd w:id="17"/>
      <w:r w:rsidR="007C6552" w:rsidRPr="003A3791">
        <w:rPr>
          <w:szCs w:val="24"/>
        </w:rPr>
        <w:t xml:space="preserve"> REQUIREMENTS</w:t>
      </w:r>
      <w:bookmarkEnd w:id="18"/>
    </w:p>
    <w:p w14:paraId="62F835D1" w14:textId="77777777" w:rsidR="007C6552" w:rsidRPr="003A3791" w:rsidRDefault="007C6552" w:rsidP="003A3791">
      <w:pPr>
        <w:jc w:val="both"/>
        <w:rPr>
          <w:szCs w:val="24"/>
        </w:rPr>
      </w:pPr>
    </w:p>
    <w:p w14:paraId="79AC3BC5" w14:textId="6C930E23" w:rsidR="00342ED7" w:rsidRPr="003A3791" w:rsidRDefault="007C6552" w:rsidP="003A3791">
      <w:pPr>
        <w:pStyle w:val="Specification"/>
        <w:numPr>
          <w:ilvl w:val="0"/>
          <w:numId w:val="4"/>
        </w:numPr>
        <w:jc w:val="both"/>
      </w:pPr>
      <w:r w:rsidRPr="003A3791">
        <w:rPr>
          <w:color w:val="4F81BD" w:themeColor="accent1"/>
        </w:rPr>
        <w:t xml:space="preserve"> </w:t>
      </w:r>
      <w:r w:rsidR="00A21148" w:rsidRPr="003A3791">
        <w:t>VMware</w:t>
      </w:r>
      <w:r w:rsidR="00342ED7" w:rsidRPr="003A3791">
        <w:t xml:space="preserve"> software is deployed in the virtualized environment</w:t>
      </w:r>
    </w:p>
    <w:p w14:paraId="5F7DDB84" w14:textId="51B3BA99" w:rsidR="00342ED7" w:rsidRPr="003A3791" w:rsidRDefault="00342ED7" w:rsidP="003A3791">
      <w:pPr>
        <w:pStyle w:val="Specification"/>
        <w:numPr>
          <w:ilvl w:val="0"/>
          <w:numId w:val="4"/>
        </w:numPr>
        <w:jc w:val="both"/>
      </w:pPr>
      <w:r w:rsidRPr="003A3791">
        <w:t xml:space="preserve">Dell/EMC </w:t>
      </w:r>
      <w:proofErr w:type="spellStart"/>
      <w:r w:rsidR="006240CA" w:rsidRPr="003A3791">
        <w:t>VxRail</w:t>
      </w:r>
      <w:proofErr w:type="spellEnd"/>
      <w:r w:rsidRPr="003A3791">
        <w:t xml:space="preserve"> E460 with eight (8) processors is deployed at the 1</w:t>
      </w:r>
      <w:r w:rsidRPr="003A3791">
        <w:rPr>
          <w:vertAlign w:val="superscript"/>
        </w:rPr>
        <w:t>st</w:t>
      </w:r>
      <w:r w:rsidRPr="003A3791">
        <w:t xml:space="preserve"> virtualized environment</w:t>
      </w:r>
    </w:p>
    <w:p w14:paraId="7A5B46F8" w14:textId="770A5DD7" w:rsidR="00342ED7" w:rsidRPr="003A3791" w:rsidRDefault="00342ED7" w:rsidP="003A3791">
      <w:pPr>
        <w:pStyle w:val="Specification"/>
        <w:numPr>
          <w:ilvl w:val="0"/>
          <w:numId w:val="4"/>
        </w:numPr>
        <w:jc w:val="both"/>
      </w:pPr>
      <w:r w:rsidRPr="003A3791">
        <w:t xml:space="preserve">Dell/EMC </w:t>
      </w:r>
      <w:proofErr w:type="spellStart"/>
      <w:r w:rsidR="006240CA" w:rsidRPr="003A3791">
        <w:t>VxRail</w:t>
      </w:r>
      <w:proofErr w:type="spellEnd"/>
      <w:r w:rsidRPr="003A3791">
        <w:t xml:space="preserve"> E460 with eight (8) processors is deployed at the 2</w:t>
      </w:r>
      <w:r w:rsidRPr="003A3791">
        <w:rPr>
          <w:vertAlign w:val="superscript"/>
        </w:rPr>
        <w:t>nd</w:t>
      </w:r>
      <w:r w:rsidRPr="003A3791">
        <w:t xml:space="preserve"> virtualized environment</w:t>
      </w:r>
    </w:p>
    <w:p w14:paraId="1ABE8724" w14:textId="090EB7A0" w:rsidR="00342ED7" w:rsidRPr="003A3791" w:rsidRDefault="00342ED7" w:rsidP="003A3791">
      <w:pPr>
        <w:pStyle w:val="Specification"/>
        <w:numPr>
          <w:ilvl w:val="0"/>
          <w:numId w:val="4"/>
        </w:numPr>
        <w:jc w:val="both"/>
      </w:pPr>
      <w:r w:rsidRPr="003A3791">
        <w:t>Two (2) Dell R730 servers with two (2) processors each are deployed at the 3</w:t>
      </w:r>
      <w:r w:rsidRPr="003A3791">
        <w:rPr>
          <w:vertAlign w:val="superscript"/>
        </w:rPr>
        <w:t>rd</w:t>
      </w:r>
      <w:r w:rsidRPr="003A3791">
        <w:t xml:space="preserve"> virtualized environment</w:t>
      </w:r>
    </w:p>
    <w:p w14:paraId="65431340" w14:textId="33A45228" w:rsidR="000E47D9" w:rsidRPr="003A3791" w:rsidRDefault="000F48B9" w:rsidP="003A3791">
      <w:pPr>
        <w:pStyle w:val="Heading1"/>
        <w:jc w:val="both"/>
        <w:rPr>
          <w:sz w:val="24"/>
          <w:szCs w:val="24"/>
        </w:rPr>
      </w:pPr>
      <w:r w:rsidRPr="003A3791">
        <w:rPr>
          <w:sz w:val="24"/>
          <w:szCs w:val="24"/>
        </w:rPr>
        <w:br w:type="page"/>
      </w:r>
      <w:bookmarkStart w:id="20" w:name="_Toc9938004"/>
      <w:bookmarkStart w:id="21" w:name="_Toc90475723"/>
      <w:r w:rsidR="000E47D9" w:rsidRPr="003A3791">
        <w:rPr>
          <w:noProof/>
          <w:sz w:val="24"/>
          <w:szCs w:val="24"/>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F20409" w:rsidRDefault="00F20409"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F20409" w:rsidRDefault="00F20409" w:rsidP="000E47D9"/>
                  </w:txbxContent>
                </v:textbox>
                <w10:wrap anchorx="margin" anchory="margin"/>
                <w10:anchorlock/>
              </v:shape>
            </w:pict>
          </mc:Fallback>
        </mc:AlternateContent>
      </w:r>
      <w:r w:rsidR="000E47D9" w:rsidRPr="003A3791">
        <w:rPr>
          <w:sz w:val="24"/>
          <w:szCs w:val="24"/>
        </w:rPr>
        <w:t>REQUIREMENTS</w:t>
      </w:r>
      <w:bookmarkEnd w:id="20"/>
      <w:bookmarkEnd w:id="21"/>
    </w:p>
    <w:p w14:paraId="59466BA5" w14:textId="77491AA2" w:rsidR="000E47D9" w:rsidRPr="003A3791" w:rsidRDefault="000E47D9" w:rsidP="003A3791">
      <w:pPr>
        <w:pStyle w:val="Heading2"/>
        <w:jc w:val="both"/>
        <w:rPr>
          <w:szCs w:val="24"/>
        </w:rPr>
      </w:pPr>
      <w:bookmarkStart w:id="22" w:name="_Toc9938005"/>
      <w:bookmarkStart w:id="23" w:name="_Toc90475724"/>
      <w:r w:rsidRPr="003A3791">
        <w:rPr>
          <w:szCs w:val="24"/>
        </w:rPr>
        <w:t>PRODUCT</w:t>
      </w:r>
      <w:r w:rsidR="00C66001" w:rsidRPr="003A3791">
        <w:rPr>
          <w:szCs w:val="24"/>
        </w:rPr>
        <w:t xml:space="preserve">/ SERVICE / SOLUTION </w:t>
      </w:r>
      <w:r w:rsidRPr="003A3791">
        <w:rPr>
          <w:szCs w:val="24"/>
        </w:rPr>
        <w:t>REQUIREMENT</w:t>
      </w:r>
      <w:bookmarkEnd w:id="22"/>
      <w:r w:rsidR="00C66001" w:rsidRPr="003A3791">
        <w:rPr>
          <w:szCs w:val="24"/>
        </w:rPr>
        <w:t>S</w:t>
      </w:r>
      <w:bookmarkEnd w:id="23"/>
    </w:p>
    <w:p w14:paraId="76058F15" w14:textId="60923A51" w:rsidR="00342ED7" w:rsidRPr="003A3791" w:rsidRDefault="005D4DB7" w:rsidP="003A3791">
      <w:pPr>
        <w:pStyle w:val="Specification"/>
        <w:numPr>
          <w:ilvl w:val="2"/>
          <w:numId w:val="99"/>
        </w:numPr>
        <w:jc w:val="both"/>
        <w:rPr>
          <w:rFonts w:cstheme="minorHAnsi"/>
        </w:rPr>
      </w:pPr>
      <w:r w:rsidRPr="003A3791">
        <w:rPr>
          <w:rFonts w:cstheme="minorHAnsi"/>
        </w:rPr>
        <w:t>Renewal of</w:t>
      </w:r>
      <w:r w:rsidR="00342ED7" w:rsidRPr="003A3791">
        <w:rPr>
          <w:rFonts w:cstheme="minorHAnsi"/>
        </w:rPr>
        <w:t xml:space="preserve"> </w:t>
      </w:r>
      <w:r w:rsidR="00A21148" w:rsidRPr="003A3791">
        <w:rPr>
          <w:rFonts w:cstheme="minorHAnsi"/>
        </w:rPr>
        <w:t>VMware</w:t>
      </w:r>
      <w:r w:rsidR="00342ED7" w:rsidRPr="003A3791">
        <w:rPr>
          <w:rFonts w:cstheme="minorHAnsi"/>
        </w:rPr>
        <w:t xml:space="preserve"> Licences for three (3) years</w:t>
      </w:r>
    </w:p>
    <w:p w14:paraId="26577C6F" w14:textId="77777777" w:rsidR="001A5315" w:rsidRPr="003A3791" w:rsidRDefault="001A5315" w:rsidP="003A3791">
      <w:pPr>
        <w:pStyle w:val="Specification"/>
        <w:jc w:val="both"/>
        <w:rPr>
          <w:rFonts w:cstheme="minorHAnsi"/>
        </w:rPr>
      </w:pPr>
    </w:p>
    <w:tbl>
      <w:tblPr>
        <w:tblW w:w="9497" w:type="dxa"/>
        <w:jc w:val="center"/>
        <w:tblLayout w:type="fixed"/>
        <w:tblCellMar>
          <w:left w:w="0" w:type="dxa"/>
          <w:right w:w="0" w:type="dxa"/>
        </w:tblCellMar>
        <w:tblLook w:val="01E0" w:firstRow="1" w:lastRow="1" w:firstColumn="1" w:lastColumn="1" w:noHBand="0" w:noVBand="0"/>
      </w:tblPr>
      <w:tblGrid>
        <w:gridCol w:w="6803"/>
        <w:gridCol w:w="1263"/>
        <w:gridCol w:w="1431"/>
      </w:tblGrid>
      <w:tr w:rsidR="00A5760D" w:rsidRPr="003A3791" w14:paraId="0F0C4A6E" w14:textId="2B99B4B6" w:rsidTr="00435FAC">
        <w:trPr>
          <w:trHeight w:hRule="exact" w:val="393"/>
          <w:jc w:val="center"/>
        </w:trPr>
        <w:tc>
          <w:tcPr>
            <w:tcW w:w="6803" w:type="dxa"/>
            <w:tcBorders>
              <w:top w:val="single" w:sz="1" w:space="0" w:color="000000"/>
              <w:left w:val="single" w:sz="1" w:space="0" w:color="000000"/>
              <w:bottom w:val="single" w:sz="1" w:space="0" w:color="000000"/>
              <w:right w:val="single" w:sz="1" w:space="0" w:color="000000"/>
            </w:tcBorders>
          </w:tcPr>
          <w:p w14:paraId="49BDC90B" w14:textId="7C005A4D" w:rsidR="00A5760D" w:rsidRPr="003A3791" w:rsidRDefault="00A5760D" w:rsidP="003A3791">
            <w:pPr>
              <w:widowControl w:val="0"/>
              <w:tabs>
                <w:tab w:val="left" w:pos="2448"/>
              </w:tabs>
              <w:spacing w:before="49"/>
              <w:ind w:left="53"/>
              <w:jc w:val="both"/>
              <w:rPr>
                <w:rFonts w:eastAsia="Arial" w:cs="Arial"/>
                <w:b/>
                <w:szCs w:val="24"/>
              </w:rPr>
            </w:pPr>
            <w:bookmarkStart w:id="24" w:name="_Hlk88751125"/>
            <w:r w:rsidRPr="003A3791">
              <w:rPr>
                <w:rFonts w:eastAsia="Calibri"/>
                <w:b/>
                <w:spacing w:val="-1"/>
                <w:szCs w:val="24"/>
              </w:rPr>
              <w:tab/>
            </w:r>
            <w:r w:rsidRPr="003A3791">
              <w:rPr>
                <w:rFonts w:eastAsia="Calibri"/>
                <w:b/>
                <w:szCs w:val="24"/>
              </w:rPr>
              <w:t>Description</w:t>
            </w:r>
          </w:p>
        </w:tc>
        <w:tc>
          <w:tcPr>
            <w:tcW w:w="1263" w:type="dxa"/>
            <w:tcBorders>
              <w:top w:val="single" w:sz="1" w:space="0" w:color="000000"/>
              <w:left w:val="single" w:sz="1" w:space="0" w:color="000000"/>
              <w:bottom w:val="single" w:sz="1" w:space="0" w:color="000000"/>
              <w:right w:val="single" w:sz="1" w:space="0" w:color="000000"/>
            </w:tcBorders>
          </w:tcPr>
          <w:p w14:paraId="10D679D3" w14:textId="151D31CC" w:rsidR="00A5760D" w:rsidRPr="003A3791" w:rsidRDefault="00A5760D" w:rsidP="003A3791">
            <w:pPr>
              <w:widowControl w:val="0"/>
              <w:spacing w:before="49"/>
              <w:ind w:left="169"/>
              <w:jc w:val="both"/>
              <w:rPr>
                <w:rFonts w:eastAsia="Arial" w:cs="Arial"/>
                <w:b/>
                <w:szCs w:val="24"/>
              </w:rPr>
            </w:pPr>
            <w:r w:rsidRPr="003A3791">
              <w:rPr>
                <w:rFonts w:eastAsia="Calibri"/>
                <w:b/>
                <w:spacing w:val="1"/>
                <w:szCs w:val="24"/>
              </w:rPr>
              <w:t>Licences</w:t>
            </w:r>
          </w:p>
        </w:tc>
        <w:tc>
          <w:tcPr>
            <w:tcW w:w="1431" w:type="dxa"/>
            <w:tcBorders>
              <w:top w:val="single" w:sz="1" w:space="0" w:color="000000"/>
              <w:left w:val="single" w:sz="1" w:space="0" w:color="000000"/>
              <w:bottom w:val="single" w:sz="1" w:space="0" w:color="000000"/>
              <w:right w:val="single" w:sz="1" w:space="0" w:color="000000"/>
            </w:tcBorders>
          </w:tcPr>
          <w:p w14:paraId="42B672DF" w14:textId="0D40EE15" w:rsidR="00A5760D" w:rsidRPr="003A3791" w:rsidRDefault="00A5760D" w:rsidP="003A3791">
            <w:pPr>
              <w:widowControl w:val="0"/>
              <w:spacing w:before="49"/>
              <w:ind w:left="169"/>
              <w:jc w:val="both"/>
              <w:rPr>
                <w:rFonts w:eastAsia="Calibri"/>
                <w:b/>
                <w:spacing w:val="1"/>
                <w:szCs w:val="24"/>
              </w:rPr>
            </w:pPr>
            <w:r w:rsidRPr="003A3791">
              <w:rPr>
                <w:rFonts w:eastAsia="Calibri"/>
                <w:b/>
                <w:spacing w:val="1"/>
                <w:szCs w:val="24"/>
              </w:rPr>
              <w:t>T</w:t>
            </w:r>
            <w:r w:rsidR="00435FAC" w:rsidRPr="003A3791">
              <w:rPr>
                <w:rFonts w:eastAsia="Calibri"/>
                <w:b/>
                <w:spacing w:val="1"/>
                <w:szCs w:val="24"/>
              </w:rPr>
              <w:t>otal Quantity</w:t>
            </w:r>
          </w:p>
        </w:tc>
      </w:tr>
      <w:tr w:rsidR="00A5760D" w:rsidRPr="003A3791" w14:paraId="0A3DABE1" w14:textId="6C61BD29" w:rsidTr="00435FAC">
        <w:trPr>
          <w:trHeight w:hRule="exact" w:val="60"/>
          <w:jc w:val="center"/>
        </w:trPr>
        <w:tc>
          <w:tcPr>
            <w:tcW w:w="6803" w:type="dxa"/>
            <w:tcBorders>
              <w:top w:val="single" w:sz="1" w:space="0" w:color="000000"/>
              <w:left w:val="nil"/>
              <w:bottom w:val="single" w:sz="1" w:space="0" w:color="000000"/>
              <w:right w:val="nil"/>
            </w:tcBorders>
          </w:tcPr>
          <w:p w14:paraId="61B4F5F9" w14:textId="77777777" w:rsidR="00A5760D" w:rsidRPr="003A3791" w:rsidRDefault="00A5760D" w:rsidP="003A3791">
            <w:pPr>
              <w:widowControl w:val="0"/>
              <w:jc w:val="both"/>
              <w:rPr>
                <w:rFonts w:eastAsia="Calibri"/>
                <w:szCs w:val="24"/>
              </w:rPr>
            </w:pPr>
          </w:p>
        </w:tc>
        <w:tc>
          <w:tcPr>
            <w:tcW w:w="1263" w:type="dxa"/>
            <w:tcBorders>
              <w:top w:val="single" w:sz="1" w:space="0" w:color="000000"/>
              <w:left w:val="nil"/>
              <w:bottom w:val="single" w:sz="1" w:space="0" w:color="000000"/>
              <w:right w:val="nil"/>
            </w:tcBorders>
          </w:tcPr>
          <w:p w14:paraId="764D302A" w14:textId="77777777" w:rsidR="00A5760D" w:rsidRPr="003A3791" w:rsidRDefault="00A5760D" w:rsidP="003A3791">
            <w:pPr>
              <w:widowControl w:val="0"/>
              <w:jc w:val="both"/>
              <w:rPr>
                <w:rFonts w:eastAsia="Calibri"/>
                <w:szCs w:val="24"/>
              </w:rPr>
            </w:pPr>
          </w:p>
        </w:tc>
        <w:tc>
          <w:tcPr>
            <w:tcW w:w="1431" w:type="dxa"/>
            <w:tcBorders>
              <w:top w:val="single" w:sz="1" w:space="0" w:color="000000"/>
              <w:left w:val="nil"/>
              <w:bottom w:val="single" w:sz="1" w:space="0" w:color="000000"/>
              <w:right w:val="nil"/>
            </w:tcBorders>
          </w:tcPr>
          <w:p w14:paraId="7CA2BA2A" w14:textId="77777777" w:rsidR="00A5760D" w:rsidRPr="003A3791" w:rsidRDefault="00A5760D" w:rsidP="003A3791">
            <w:pPr>
              <w:widowControl w:val="0"/>
              <w:jc w:val="both"/>
              <w:rPr>
                <w:rFonts w:eastAsia="Calibri"/>
                <w:szCs w:val="24"/>
              </w:rPr>
            </w:pPr>
          </w:p>
        </w:tc>
      </w:tr>
      <w:tr w:rsidR="00A5760D" w:rsidRPr="003A3791" w14:paraId="1E7877DC" w14:textId="09CCC93C" w:rsidTr="00435FAC">
        <w:trPr>
          <w:trHeight w:hRule="exact" w:val="533"/>
          <w:jc w:val="center"/>
        </w:trPr>
        <w:tc>
          <w:tcPr>
            <w:tcW w:w="6803" w:type="dxa"/>
            <w:tcBorders>
              <w:top w:val="single" w:sz="1" w:space="0" w:color="000000"/>
              <w:left w:val="single" w:sz="1" w:space="0" w:color="000000"/>
              <w:bottom w:val="single" w:sz="1" w:space="0" w:color="000000"/>
              <w:right w:val="single" w:sz="1" w:space="0" w:color="000000"/>
            </w:tcBorders>
          </w:tcPr>
          <w:p w14:paraId="0E5D54C6" w14:textId="2EAD1FDA" w:rsidR="00A5760D" w:rsidRPr="003A3791" w:rsidRDefault="00435FAC" w:rsidP="003A3791">
            <w:pPr>
              <w:widowControl w:val="0"/>
              <w:spacing w:before="51"/>
              <w:ind w:left="53"/>
              <w:jc w:val="both"/>
              <w:rPr>
                <w:rFonts w:eastAsia="Arial" w:cs="Arial"/>
                <w:szCs w:val="24"/>
              </w:rPr>
            </w:pPr>
            <w:r w:rsidRPr="003A3791">
              <w:rPr>
                <w:rFonts w:eastAsia="Arial" w:cs="Arial"/>
                <w:szCs w:val="24"/>
              </w:rPr>
              <w:t xml:space="preserve">vCenter Server 7 Standard </w:t>
            </w:r>
          </w:p>
        </w:tc>
        <w:tc>
          <w:tcPr>
            <w:tcW w:w="1263" w:type="dxa"/>
            <w:tcBorders>
              <w:top w:val="single" w:sz="1" w:space="0" w:color="000000"/>
              <w:left w:val="single" w:sz="1" w:space="0" w:color="000000"/>
              <w:bottom w:val="single" w:sz="1" w:space="0" w:color="000000"/>
              <w:right w:val="single" w:sz="1" w:space="0" w:color="000000"/>
            </w:tcBorders>
          </w:tcPr>
          <w:p w14:paraId="2D89E73A" w14:textId="51BE851B" w:rsidR="00A5760D" w:rsidRPr="003A3791" w:rsidRDefault="00435FAC" w:rsidP="003A3791">
            <w:pPr>
              <w:widowControl w:val="0"/>
              <w:spacing w:before="51"/>
              <w:jc w:val="both"/>
              <w:rPr>
                <w:rFonts w:eastAsia="Arial" w:cs="Arial"/>
                <w:szCs w:val="24"/>
              </w:rPr>
            </w:pPr>
            <w:r w:rsidRPr="003A3791">
              <w:rPr>
                <w:rFonts w:eastAsia="Calibri"/>
                <w:szCs w:val="24"/>
              </w:rPr>
              <w:t xml:space="preserve">       </w:t>
            </w:r>
            <w:r w:rsidR="005D4DB7" w:rsidRPr="003A3791">
              <w:rPr>
                <w:rFonts w:eastAsia="Calibri"/>
                <w:szCs w:val="24"/>
              </w:rPr>
              <w:t>1</w:t>
            </w:r>
          </w:p>
        </w:tc>
        <w:tc>
          <w:tcPr>
            <w:tcW w:w="1431" w:type="dxa"/>
            <w:tcBorders>
              <w:top w:val="single" w:sz="1" w:space="0" w:color="000000"/>
              <w:left w:val="single" w:sz="1" w:space="0" w:color="000000"/>
              <w:bottom w:val="single" w:sz="1" w:space="0" w:color="000000"/>
              <w:right w:val="single" w:sz="1" w:space="0" w:color="000000"/>
            </w:tcBorders>
          </w:tcPr>
          <w:p w14:paraId="1050AC89" w14:textId="2B333568" w:rsidR="00A5760D" w:rsidRPr="003A3791" w:rsidRDefault="00435FAC" w:rsidP="003A3791">
            <w:pPr>
              <w:widowControl w:val="0"/>
              <w:spacing w:before="51"/>
              <w:ind w:left="407"/>
              <w:jc w:val="both"/>
              <w:rPr>
                <w:rFonts w:eastAsia="Calibri"/>
                <w:szCs w:val="24"/>
              </w:rPr>
            </w:pPr>
            <w:r w:rsidRPr="003A3791">
              <w:rPr>
                <w:rFonts w:eastAsia="Calibri"/>
                <w:szCs w:val="24"/>
              </w:rPr>
              <w:t>3</w:t>
            </w:r>
          </w:p>
        </w:tc>
      </w:tr>
      <w:tr w:rsidR="00A5760D" w:rsidRPr="003A3791" w14:paraId="3139055B" w14:textId="01F7BDEB" w:rsidTr="00435FAC">
        <w:trPr>
          <w:trHeight w:hRule="exact" w:val="596"/>
          <w:jc w:val="center"/>
        </w:trPr>
        <w:tc>
          <w:tcPr>
            <w:tcW w:w="6803" w:type="dxa"/>
            <w:tcBorders>
              <w:top w:val="single" w:sz="1" w:space="0" w:color="000000"/>
              <w:left w:val="single" w:sz="1" w:space="0" w:color="000000"/>
              <w:bottom w:val="single" w:sz="1" w:space="0" w:color="000000"/>
              <w:right w:val="single" w:sz="1" w:space="0" w:color="000000"/>
            </w:tcBorders>
          </w:tcPr>
          <w:p w14:paraId="7B70B66B" w14:textId="3040BD76" w:rsidR="00A5760D" w:rsidRPr="003A3791" w:rsidRDefault="00435FAC" w:rsidP="003A3791">
            <w:pPr>
              <w:widowControl w:val="0"/>
              <w:spacing w:before="63"/>
              <w:ind w:left="53"/>
              <w:jc w:val="both"/>
              <w:rPr>
                <w:rFonts w:eastAsia="Arial" w:cs="Arial"/>
                <w:szCs w:val="24"/>
              </w:rPr>
            </w:pPr>
            <w:proofErr w:type="spellStart"/>
            <w:r w:rsidRPr="003A3791">
              <w:rPr>
                <w:rFonts w:eastAsia="Arial" w:cs="Arial"/>
                <w:szCs w:val="24"/>
              </w:rPr>
              <w:t>vRealize</w:t>
            </w:r>
            <w:proofErr w:type="spellEnd"/>
            <w:r w:rsidRPr="003A3791">
              <w:rPr>
                <w:rFonts w:eastAsia="Arial" w:cs="Arial"/>
                <w:szCs w:val="24"/>
              </w:rPr>
              <w:t xml:space="preserve"> Operations 8 Standard CPU</w:t>
            </w:r>
          </w:p>
        </w:tc>
        <w:tc>
          <w:tcPr>
            <w:tcW w:w="1263" w:type="dxa"/>
            <w:tcBorders>
              <w:top w:val="single" w:sz="1" w:space="0" w:color="000000"/>
              <w:left w:val="single" w:sz="1" w:space="0" w:color="000000"/>
              <w:bottom w:val="single" w:sz="1" w:space="0" w:color="000000"/>
              <w:right w:val="single" w:sz="1" w:space="0" w:color="000000"/>
            </w:tcBorders>
          </w:tcPr>
          <w:p w14:paraId="2E133084" w14:textId="170449D3" w:rsidR="00A5760D" w:rsidRPr="003A3791" w:rsidRDefault="00435FAC" w:rsidP="003A3791">
            <w:pPr>
              <w:widowControl w:val="0"/>
              <w:spacing w:before="63"/>
              <w:jc w:val="both"/>
              <w:rPr>
                <w:rFonts w:eastAsia="Arial" w:cs="Arial"/>
                <w:szCs w:val="24"/>
              </w:rPr>
            </w:pPr>
            <w:r w:rsidRPr="003A3791">
              <w:rPr>
                <w:rFonts w:eastAsia="Arial" w:cs="Arial"/>
                <w:szCs w:val="24"/>
              </w:rPr>
              <w:t xml:space="preserve">       1</w:t>
            </w:r>
          </w:p>
        </w:tc>
        <w:tc>
          <w:tcPr>
            <w:tcW w:w="1431" w:type="dxa"/>
            <w:tcBorders>
              <w:top w:val="single" w:sz="1" w:space="0" w:color="000000"/>
              <w:left w:val="single" w:sz="1" w:space="0" w:color="000000"/>
              <w:bottom w:val="single" w:sz="1" w:space="0" w:color="000000"/>
              <w:right w:val="single" w:sz="1" w:space="0" w:color="000000"/>
            </w:tcBorders>
          </w:tcPr>
          <w:p w14:paraId="183D920D" w14:textId="40CE5343" w:rsidR="00A5760D" w:rsidRPr="003A3791" w:rsidRDefault="00435FAC" w:rsidP="003A3791">
            <w:pPr>
              <w:widowControl w:val="0"/>
              <w:spacing w:before="63"/>
              <w:ind w:left="407"/>
              <w:jc w:val="both"/>
              <w:rPr>
                <w:rFonts w:eastAsia="Calibri"/>
                <w:szCs w:val="24"/>
              </w:rPr>
            </w:pPr>
            <w:r w:rsidRPr="003A3791">
              <w:rPr>
                <w:rFonts w:eastAsia="Calibri"/>
                <w:szCs w:val="24"/>
              </w:rPr>
              <w:t>20</w:t>
            </w:r>
          </w:p>
        </w:tc>
      </w:tr>
      <w:tr w:rsidR="00A5760D" w:rsidRPr="003A3791" w14:paraId="20ABBB0C" w14:textId="0D18C09D" w:rsidTr="00435FAC">
        <w:trPr>
          <w:trHeight w:hRule="exact" w:val="659"/>
          <w:jc w:val="center"/>
        </w:trPr>
        <w:tc>
          <w:tcPr>
            <w:tcW w:w="6803" w:type="dxa"/>
            <w:tcBorders>
              <w:top w:val="single" w:sz="1" w:space="0" w:color="000000"/>
              <w:left w:val="single" w:sz="1" w:space="0" w:color="000000"/>
              <w:bottom w:val="single" w:sz="1" w:space="0" w:color="000000"/>
              <w:right w:val="single" w:sz="1" w:space="0" w:color="000000"/>
            </w:tcBorders>
          </w:tcPr>
          <w:p w14:paraId="5992BA69" w14:textId="2FC71635" w:rsidR="00A5760D" w:rsidRPr="003A3791" w:rsidRDefault="00FB4E3D" w:rsidP="003A3791">
            <w:pPr>
              <w:widowControl w:val="0"/>
              <w:spacing w:before="63"/>
              <w:jc w:val="both"/>
              <w:rPr>
                <w:rFonts w:eastAsia="Arial" w:cs="Arial"/>
                <w:szCs w:val="24"/>
              </w:rPr>
            </w:pPr>
            <w:r w:rsidRPr="003A3791">
              <w:rPr>
                <w:rFonts w:eastAsia="Arial" w:cs="Arial"/>
                <w:szCs w:val="24"/>
              </w:rPr>
              <w:t>v</w:t>
            </w:r>
            <w:r w:rsidR="00435FAC" w:rsidRPr="003A3791">
              <w:rPr>
                <w:rFonts w:eastAsia="Arial" w:cs="Arial"/>
                <w:szCs w:val="24"/>
              </w:rPr>
              <w:t>Sphere 7 Enterprise Plus</w:t>
            </w:r>
          </w:p>
        </w:tc>
        <w:tc>
          <w:tcPr>
            <w:tcW w:w="1263" w:type="dxa"/>
            <w:tcBorders>
              <w:top w:val="single" w:sz="1" w:space="0" w:color="000000"/>
              <w:left w:val="single" w:sz="1" w:space="0" w:color="000000"/>
              <w:bottom w:val="single" w:sz="1" w:space="0" w:color="000000"/>
              <w:right w:val="single" w:sz="1" w:space="0" w:color="000000"/>
            </w:tcBorders>
          </w:tcPr>
          <w:p w14:paraId="6D062AFA" w14:textId="220815C8" w:rsidR="00A5760D" w:rsidRPr="003A3791" w:rsidRDefault="005D4DB7" w:rsidP="003A3791">
            <w:pPr>
              <w:widowControl w:val="0"/>
              <w:spacing w:before="63"/>
              <w:ind w:left="407"/>
              <w:jc w:val="both"/>
              <w:rPr>
                <w:rFonts w:eastAsia="Arial" w:cs="Arial"/>
                <w:szCs w:val="24"/>
              </w:rPr>
            </w:pPr>
            <w:r w:rsidRPr="003A3791">
              <w:rPr>
                <w:rFonts w:eastAsia="Calibri"/>
                <w:szCs w:val="24"/>
              </w:rPr>
              <w:t xml:space="preserve"> 1</w:t>
            </w:r>
          </w:p>
        </w:tc>
        <w:tc>
          <w:tcPr>
            <w:tcW w:w="1431" w:type="dxa"/>
            <w:tcBorders>
              <w:top w:val="single" w:sz="1" w:space="0" w:color="000000"/>
              <w:left w:val="single" w:sz="1" w:space="0" w:color="000000"/>
              <w:bottom w:val="single" w:sz="1" w:space="0" w:color="000000"/>
              <w:right w:val="single" w:sz="1" w:space="0" w:color="000000"/>
            </w:tcBorders>
          </w:tcPr>
          <w:p w14:paraId="09A200E2" w14:textId="78B9A9F1" w:rsidR="00A5760D" w:rsidRPr="003A3791" w:rsidRDefault="00435FAC" w:rsidP="003A3791">
            <w:pPr>
              <w:widowControl w:val="0"/>
              <w:spacing w:before="63"/>
              <w:ind w:left="407"/>
              <w:jc w:val="both"/>
              <w:rPr>
                <w:rFonts w:eastAsia="Calibri"/>
                <w:szCs w:val="24"/>
              </w:rPr>
            </w:pPr>
            <w:r w:rsidRPr="003A3791">
              <w:rPr>
                <w:rFonts w:eastAsia="Calibri"/>
                <w:szCs w:val="24"/>
              </w:rPr>
              <w:t>20</w:t>
            </w:r>
          </w:p>
        </w:tc>
      </w:tr>
    </w:tbl>
    <w:p w14:paraId="7D9C7A45" w14:textId="3E4C86B1" w:rsidR="007C6552" w:rsidRPr="003A3791" w:rsidRDefault="007C6552" w:rsidP="003A3791">
      <w:pPr>
        <w:jc w:val="both"/>
        <w:rPr>
          <w:color w:val="0000FF"/>
          <w:szCs w:val="24"/>
        </w:rPr>
      </w:pPr>
    </w:p>
    <w:p w14:paraId="1BE04C5A" w14:textId="77777777" w:rsidR="000E47D9" w:rsidRPr="003A3791" w:rsidRDefault="000E47D9" w:rsidP="003A3791">
      <w:pPr>
        <w:pStyle w:val="Comment"/>
        <w:jc w:val="both"/>
        <w:rPr>
          <w:color w:val="0000FF"/>
          <w:sz w:val="24"/>
          <w:szCs w:val="24"/>
        </w:rPr>
      </w:pPr>
    </w:p>
    <w:p w14:paraId="37CDB2BE" w14:textId="3D797998" w:rsidR="00B36407" w:rsidRPr="003A3791" w:rsidRDefault="00B36407" w:rsidP="003A3791">
      <w:pPr>
        <w:pStyle w:val="Specification"/>
        <w:numPr>
          <w:ilvl w:val="2"/>
          <w:numId w:val="99"/>
        </w:numPr>
        <w:jc w:val="both"/>
        <w:rPr>
          <w:rFonts w:cstheme="minorHAnsi"/>
        </w:rPr>
      </w:pPr>
      <w:r w:rsidRPr="003A3791">
        <w:rPr>
          <w:rFonts w:cstheme="minorHAnsi"/>
        </w:rPr>
        <w:t xml:space="preserve">Provide </w:t>
      </w:r>
      <w:r w:rsidR="006240CA" w:rsidRPr="003A3791">
        <w:rPr>
          <w:rFonts w:cstheme="minorHAnsi"/>
        </w:rPr>
        <w:t xml:space="preserve">Dell </w:t>
      </w:r>
      <w:proofErr w:type="spellStart"/>
      <w:r w:rsidR="006240CA" w:rsidRPr="003A3791">
        <w:rPr>
          <w:rFonts w:cstheme="minorHAnsi"/>
        </w:rPr>
        <w:t>VxRail</w:t>
      </w:r>
      <w:proofErr w:type="spellEnd"/>
      <w:r w:rsidRPr="003A3791">
        <w:rPr>
          <w:rFonts w:cstheme="minorHAnsi"/>
        </w:rPr>
        <w:t xml:space="preserve"> </w:t>
      </w:r>
      <w:r w:rsidR="001F4776" w:rsidRPr="003A3791">
        <w:rPr>
          <w:rFonts w:cstheme="minorHAnsi"/>
        </w:rPr>
        <w:t xml:space="preserve">software </w:t>
      </w:r>
      <w:r w:rsidRPr="003A3791">
        <w:rPr>
          <w:rFonts w:cstheme="minorHAnsi"/>
        </w:rPr>
        <w:t>Maintenance and support for three years.</w:t>
      </w:r>
    </w:p>
    <w:p w14:paraId="0EF896A0" w14:textId="5B22D7BC" w:rsidR="003A4B4D" w:rsidRPr="003A3791" w:rsidRDefault="003A4B4D" w:rsidP="003A3791">
      <w:pPr>
        <w:pStyle w:val="Specification"/>
        <w:numPr>
          <w:ilvl w:val="0"/>
          <w:numId w:val="103"/>
        </w:numPr>
        <w:ind w:left="993" w:hanging="284"/>
        <w:jc w:val="both"/>
        <w:rPr>
          <w:rFonts w:cstheme="minorHAnsi"/>
        </w:rPr>
      </w:pPr>
      <w:r w:rsidRPr="003A3791">
        <w:rPr>
          <w:rFonts w:cstheme="minorHAnsi"/>
        </w:rPr>
        <w:t>Service level agreement for the support and maintenance for three years (payable on annual basis)</w:t>
      </w:r>
    </w:p>
    <w:p w14:paraId="5DBF3BB5" w14:textId="77777777" w:rsidR="003A4B4D" w:rsidRPr="003A3791" w:rsidRDefault="003A4B4D" w:rsidP="003A3791">
      <w:pPr>
        <w:pStyle w:val="Comment"/>
        <w:jc w:val="both"/>
        <w:rPr>
          <w:i w:val="0"/>
          <w:iCs/>
          <w:color w:val="0000FF"/>
          <w:sz w:val="24"/>
          <w:szCs w:val="24"/>
        </w:rPr>
      </w:pPr>
    </w:p>
    <w:p w14:paraId="0C626CA4" w14:textId="77777777" w:rsidR="003A4B4D" w:rsidRPr="003A3791" w:rsidRDefault="003A4B4D" w:rsidP="003A3791">
      <w:pPr>
        <w:pStyle w:val="Heading2"/>
        <w:jc w:val="both"/>
        <w:rPr>
          <w:szCs w:val="24"/>
        </w:rPr>
      </w:pPr>
      <w:bookmarkStart w:id="25" w:name="_Toc435315885"/>
      <w:bookmarkStart w:id="26" w:name="_Toc66740301"/>
      <w:bookmarkStart w:id="27" w:name="_Toc90475725"/>
      <w:r w:rsidRPr="003A3791">
        <w:rPr>
          <w:szCs w:val="24"/>
        </w:rPr>
        <w:t>SOLUTION REQUIREMENT</w:t>
      </w:r>
      <w:bookmarkEnd w:id="25"/>
      <w:bookmarkEnd w:id="26"/>
      <w:bookmarkEnd w:id="27"/>
    </w:p>
    <w:p w14:paraId="36EE99E8" w14:textId="64D41AF4" w:rsidR="003A4B4D" w:rsidRPr="003A3791" w:rsidRDefault="003A4B4D" w:rsidP="003A3791">
      <w:pPr>
        <w:pStyle w:val="Specification"/>
        <w:numPr>
          <w:ilvl w:val="0"/>
          <w:numId w:val="101"/>
        </w:numPr>
        <w:jc w:val="both"/>
      </w:pPr>
      <w:r w:rsidRPr="003A3791">
        <w:t xml:space="preserve">The Presidency requires the </w:t>
      </w:r>
      <w:r w:rsidR="005D4DB7" w:rsidRPr="003A3791">
        <w:t>renewal</w:t>
      </w:r>
      <w:r w:rsidRPr="003A3791">
        <w:t xml:space="preserve">, of </w:t>
      </w:r>
      <w:r w:rsidR="00A21148" w:rsidRPr="003A3791">
        <w:t>VMware</w:t>
      </w:r>
      <w:r w:rsidRPr="003A3791">
        <w:t xml:space="preserve"> licences as specified in 3.1.1. </w:t>
      </w:r>
    </w:p>
    <w:p w14:paraId="7A933A4F" w14:textId="4CB33F36" w:rsidR="003A4B4D" w:rsidRPr="003A3791" w:rsidRDefault="003A4B4D" w:rsidP="003A3791">
      <w:pPr>
        <w:pStyle w:val="Specification"/>
        <w:numPr>
          <w:ilvl w:val="0"/>
          <w:numId w:val="101"/>
        </w:numPr>
        <w:jc w:val="both"/>
      </w:pPr>
      <w:r w:rsidRPr="003A3791">
        <w:t xml:space="preserve">Provide </w:t>
      </w:r>
      <w:r w:rsidR="006240CA" w:rsidRPr="003A3791">
        <w:t xml:space="preserve">Dell </w:t>
      </w:r>
      <w:proofErr w:type="spellStart"/>
      <w:r w:rsidR="006240CA" w:rsidRPr="003A3791">
        <w:t>VxRail</w:t>
      </w:r>
      <w:proofErr w:type="spellEnd"/>
      <w:r w:rsidRPr="003A3791">
        <w:t xml:space="preserve"> </w:t>
      </w:r>
      <w:r w:rsidR="001A5315" w:rsidRPr="003A3791">
        <w:t xml:space="preserve">software </w:t>
      </w:r>
      <w:r w:rsidRPr="003A3791">
        <w:t>maintenance and support</w:t>
      </w:r>
      <w:r w:rsidR="001F4776" w:rsidRPr="003A3791">
        <w:t>.</w:t>
      </w:r>
    </w:p>
    <w:p w14:paraId="7D30F184" w14:textId="371EC47A" w:rsidR="003A4B4D" w:rsidRPr="003A3791" w:rsidRDefault="003A4B4D" w:rsidP="003A3791">
      <w:pPr>
        <w:pStyle w:val="Specification"/>
        <w:numPr>
          <w:ilvl w:val="0"/>
          <w:numId w:val="101"/>
        </w:numPr>
        <w:jc w:val="both"/>
      </w:pPr>
      <w:r w:rsidRPr="003A3791">
        <w:t>Perform quarterly health check</w:t>
      </w:r>
      <w:r w:rsidR="001F4776" w:rsidRPr="003A3791">
        <w:t>s</w:t>
      </w:r>
      <w:r w:rsidRPr="003A3791">
        <w:t xml:space="preserve"> and mitigate the findings</w:t>
      </w:r>
    </w:p>
    <w:p w14:paraId="59AE48DE" w14:textId="6E6D39A8" w:rsidR="003A4B4D" w:rsidRPr="003A3791" w:rsidRDefault="003A4B4D" w:rsidP="003A3791">
      <w:pPr>
        <w:pStyle w:val="Specification"/>
        <w:numPr>
          <w:ilvl w:val="0"/>
          <w:numId w:val="101"/>
        </w:numPr>
        <w:jc w:val="both"/>
      </w:pPr>
      <w:r w:rsidRPr="003A3791">
        <w:t>Install patches and updates. (</w:t>
      </w:r>
      <w:r w:rsidR="005D4DB7" w:rsidRPr="003A3791">
        <w:t>Upgrade</w:t>
      </w:r>
      <w:r w:rsidRPr="003A3791">
        <w:t xml:space="preserve"> to </w:t>
      </w:r>
      <w:r w:rsidR="006240CA" w:rsidRPr="003A3791">
        <w:t xml:space="preserve">Dell </w:t>
      </w:r>
      <w:proofErr w:type="spellStart"/>
      <w:r w:rsidR="006240CA" w:rsidRPr="003A3791">
        <w:t>VxRail</w:t>
      </w:r>
      <w:proofErr w:type="spellEnd"/>
      <w:r w:rsidRPr="003A3791">
        <w:t xml:space="preserve"> </w:t>
      </w:r>
      <w:r w:rsidR="001F4776" w:rsidRPr="003A3791">
        <w:t xml:space="preserve">Software </w:t>
      </w:r>
      <w:r w:rsidRPr="003A3791">
        <w:t>to the latest versions)</w:t>
      </w:r>
    </w:p>
    <w:bookmarkEnd w:id="24"/>
    <w:p w14:paraId="17DD2D90" w14:textId="3AA02B12" w:rsidR="006240CA" w:rsidRPr="003A3791" w:rsidRDefault="006240CA" w:rsidP="003A3791">
      <w:pPr>
        <w:pStyle w:val="Specification"/>
        <w:ind w:left="720"/>
        <w:jc w:val="both"/>
      </w:pPr>
    </w:p>
    <w:p w14:paraId="277C411E" w14:textId="77777777" w:rsidR="003A4B4D" w:rsidRPr="003A3791" w:rsidRDefault="003A4B4D" w:rsidP="003A3791">
      <w:pPr>
        <w:pStyle w:val="Comment"/>
        <w:jc w:val="both"/>
        <w:rPr>
          <w:i w:val="0"/>
          <w:iCs/>
          <w:color w:val="0000FF"/>
          <w:sz w:val="24"/>
          <w:szCs w:val="24"/>
        </w:rPr>
      </w:pPr>
    </w:p>
    <w:p w14:paraId="770BA764" w14:textId="6764F79D" w:rsidR="006240CA" w:rsidRPr="003A3791" w:rsidRDefault="006240CA" w:rsidP="003A3791">
      <w:pPr>
        <w:pStyle w:val="Comment"/>
        <w:jc w:val="both"/>
        <w:rPr>
          <w:i w:val="0"/>
          <w:iCs/>
          <w:color w:val="0000FF"/>
          <w:sz w:val="24"/>
          <w:szCs w:val="24"/>
        </w:rPr>
        <w:sectPr w:rsidR="006240CA" w:rsidRPr="003A3791" w:rsidSect="002074B7">
          <w:footerReference w:type="default" r:id="rId9"/>
          <w:pgSz w:w="11906" w:h="16838"/>
          <w:pgMar w:top="1134" w:right="1134" w:bottom="1134" w:left="1134" w:header="680" w:footer="680" w:gutter="0"/>
          <w:cols w:space="708"/>
          <w:docGrid w:linePitch="360"/>
        </w:sectPr>
      </w:pPr>
    </w:p>
    <w:p w14:paraId="7D5BA1FB" w14:textId="77777777" w:rsidR="0066206F" w:rsidRPr="003A3791" w:rsidRDefault="002C0B8F" w:rsidP="003A3791">
      <w:pPr>
        <w:pStyle w:val="Heading1"/>
        <w:jc w:val="both"/>
        <w:rPr>
          <w:sz w:val="24"/>
          <w:szCs w:val="24"/>
        </w:rPr>
      </w:pPr>
      <w:bookmarkStart w:id="28" w:name="_Toc435315887"/>
      <w:bookmarkStart w:id="29" w:name="_Toc90475726"/>
      <w:bookmarkEnd w:id="19"/>
      <w:r w:rsidRPr="003A3791">
        <w:rPr>
          <w:sz w:val="24"/>
          <w:szCs w:val="24"/>
        </w:rPr>
        <w:lastRenderedPageBreak/>
        <w:t>BID EVALUATION STAGES</w:t>
      </w:r>
      <w:bookmarkEnd w:id="28"/>
      <w:bookmarkEnd w:id="29"/>
    </w:p>
    <w:p w14:paraId="3F6214D7" w14:textId="77777777" w:rsidR="00B218BC" w:rsidRPr="003A3791" w:rsidRDefault="000A1680" w:rsidP="003A3791">
      <w:pPr>
        <w:pStyle w:val="Specification"/>
        <w:numPr>
          <w:ilvl w:val="0"/>
          <w:numId w:val="14"/>
        </w:numPr>
        <w:jc w:val="both"/>
      </w:pPr>
      <w:r w:rsidRPr="003A3791">
        <w:t>T</w:t>
      </w:r>
      <w:r w:rsidR="0066206F" w:rsidRPr="003A3791">
        <w:t xml:space="preserve">he </w:t>
      </w:r>
      <w:r w:rsidR="00BA5085" w:rsidRPr="003A3791">
        <w:t xml:space="preserve">bid </w:t>
      </w:r>
      <w:r w:rsidR="0066206F" w:rsidRPr="003A3791">
        <w:t xml:space="preserve">evaluation </w:t>
      </w:r>
      <w:r w:rsidR="00BA5085" w:rsidRPr="003A3791">
        <w:t xml:space="preserve">process consists </w:t>
      </w:r>
      <w:r w:rsidR="0066206F" w:rsidRPr="003A3791">
        <w:t>of</w:t>
      </w:r>
      <w:r w:rsidR="00BA5085" w:rsidRPr="003A3791">
        <w:t xml:space="preserve"> several stages t</w:t>
      </w:r>
      <w:r w:rsidR="00BD73E5" w:rsidRPr="003A3791">
        <w:t>hat are</w:t>
      </w:r>
      <w:r w:rsidR="00BA5085" w:rsidRPr="003A3791">
        <w:t xml:space="preserve"> applicable according to the nature of the bi</w:t>
      </w:r>
      <w:r w:rsidR="00BD73E5" w:rsidRPr="003A3791">
        <w:t>d as defined in the table below</w:t>
      </w:r>
      <w:r w:rsidR="0051162B" w:rsidRPr="003A3791">
        <w:t>.</w:t>
      </w:r>
    </w:p>
    <w:p w14:paraId="30C66348" w14:textId="77777777" w:rsidR="00B218BC" w:rsidRPr="003F2825" w:rsidRDefault="00B218BC" w:rsidP="003A3791">
      <w:pPr>
        <w:pStyle w:val="Specification"/>
        <w:numPr>
          <w:ilvl w:val="0"/>
          <w:numId w:val="14"/>
        </w:numPr>
        <w:jc w:val="both"/>
      </w:pPr>
      <w:r w:rsidRPr="003F2825">
        <w:t>The bidder must qualify for each stage to be eligible to proceed to the next stage of the evaluation.</w:t>
      </w:r>
    </w:p>
    <w:p w14:paraId="45DB9F91" w14:textId="77777777" w:rsidR="00277261" w:rsidRPr="003A3791" w:rsidRDefault="00277261" w:rsidP="003A3791">
      <w:pPr>
        <w:jc w:val="both"/>
        <w:rPr>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3A3791" w14:paraId="5FADC363" w14:textId="77777777" w:rsidTr="005D0758">
        <w:tc>
          <w:tcPr>
            <w:tcW w:w="702" w:type="pct"/>
            <w:shd w:val="clear" w:color="auto" w:fill="DBE5F1" w:themeFill="accent1" w:themeFillTint="33"/>
          </w:tcPr>
          <w:p w14:paraId="1585526C" w14:textId="77777777" w:rsidR="00716C95" w:rsidRPr="003A3791" w:rsidRDefault="007160ED" w:rsidP="003A3791">
            <w:pPr>
              <w:jc w:val="both"/>
              <w:rPr>
                <w:b/>
                <w:szCs w:val="24"/>
              </w:rPr>
            </w:pPr>
            <w:r w:rsidRPr="003A3791">
              <w:rPr>
                <w:b/>
                <w:szCs w:val="24"/>
              </w:rPr>
              <w:t>Stage</w:t>
            </w:r>
          </w:p>
        </w:tc>
        <w:tc>
          <w:tcPr>
            <w:tcW w:w="3052" w:type="pct"/>
            <w:shd w:val="clear" w:color="auto" w:fill="DBE5F1" w:themeFill="accent1" w:themeFillTint="33"/>
          </w:tcPr>
          <w:p w14:paraId="36B7BD6C" w14:textId="77777777" w:rsidR="00716C95" w:rsidRPr="003A3791" w:rsidRDefault="00716C95" w:rsidP="003A3791">
            <w:pPr>
              <w:jc w:val="both"/>
              <w:rPr>
                <w:b/>
                <w:szCs w:val="24"/>
              </w:rPr>
            </w:pPr>
            <w:r w:rsidRPr="003A3791">
              <w:rPr>
                <w:b/>
                <w:szCs w:val="24"/>
              </w:rPr>
              <w:t>Description</w:t>
            </w:r>
          </w:p>
        </w:tc>
        <w:tc>
          <w:tcPr>
            <w:tcW w:w="1246" w:type="pct"/>
            <w:shd w:val="clear" w:color="auto" w:fill="DBE5F1" w:themeFill="accent1" w:themeFillTint="33"/>
          </w:tcPr>
          <w:p w14:paraId="41EA96F3" w14:textId="77777777" w:rsidR="00716C95" w:rsidRPr="003A3791" w:rsidRDefault="00716C95" w:rsidP="003A3791">
            <w:pPr>
              <w:jc w:val="both"/>
              <w:rPr>
                <w:b/>
                <w:szCs w:val="24"/>
              </w:rPr>
            </w:pPr>
            <w:r w:rsidRPr="003A3791">
              <w:rPr>
                <w:b/>
                <w:szCs w:val="24"/>
              </w:rPr>
              <w:t>Applicable for this bid</w:t>
            </w:r>
            <w:r w:rsidR="00277261" w:rsidRPr="003A3791">
              <w:rPr>
                <w:b/>
                <w:szCs w:val="24"/>
              </w:rPr>
              <w:t xml:space="preserve"> YES/NO</w:t>
            </w:r>
          </w:p>
        </w:tc>
      </w:tr>
      <w:tr w:rsidR="00716C95" w:rsidRPr="003A3791" w14:paraId="39B8288A" w14:textId="77777777" w:rsidTr="005D0758">
        <w:tc>
          <w:tcPr>
            <w:tcW w:w="702" w:type="pct"/>
          </w:tcPr>
          <w:p w14:paraId="282DA860" w14:textId="77777777" w:rsidR="00716C95" w:rsidRPr="003A3791" w:rsidRDefault="001C7F0D" w:rsidP="003A3791">
            <w:pPr>
              <w:jc w:val="both"/>
              <w:rPr>
                <w:szCs w:val="24"/>
              </w:rPr>
            </w:pPr>
            <w:r w:rsidRPr="003A3791">
              <w:rPr>
                <w:szCs w:val="24"/>
              </w:rPr>
              <w:t>Stage 1</w:t>
            </w:r>
            <w:r w:rsidR="00716C95" w:rsidRPr="003A3791">
              <w:rPr>
                <w:szCs w:val="24"/>
              </w:rPr>
              <w:tab/>
            </w:r>
          </w:p>
        </w:tc>
        <w:tc>
          <w:tcPr>
            <w:tcW w:w="3052" w:type="pct"/>
          </w:tcPr>
          <w:p w14:paraId="7AA12491" w14:textId="77777777" w:rsidR="00716C95" w:rsidRPr="003A3791" w:rsidRDefault="00AD6C0C" w:rsidP="003A3791">
            <w:pPr>
              <w:jc w:val="both"/>
              <w:rPr>
                <w:szCs w:val="24"/>
              </w:rPr>
            </w:pPr>
            <w:r w:rsidRPr="003A3791">
              <w:rPr>
                <w:szCs w:val="24"/>
              </w:rPr>
              <w:t>Administrative</w:t>
            </w:r>
            <w:r w:rsidR="00B715B5" w:rsidRPr="003A3791">
              <w:rPr>
                <w:szCs w:val="24"/>
              </w:rPr>
              <w:t xml:space="preserve"> </w:t>
            </w:r>
            <w:r w:rsidR="00BD73E5" w:rsidRPr="003A3791">
              <w:rPr>
                <w:szCs w:val="24"/>
              </w:rPr>
              <w:t>pre-</w:t>
            </w:r>
            <w:r w:rsidR="00B145FE" w:rsidRPr="003A3791">
              <w:rPr>
                <w:szCs w:val="24"/>
              </w:rPr>
              <w:t xml:space="preserve">qualification </w:t>
            </w:r>
            <w:r w:rsidR="00A00EC3" w:rsidRPr="003A3791">
              <w:rPr>
                <w:szCs w:val="24"/>
              </w:rPr>
              <w:t>verification</w:t>
            </w:r>
          </w:p>
        </w:tc>
        <w:tc>
          <w:tcPr>
            <w:tcW w:w="1246" w:type="pct"/>
            <w:shd w:val="clear" w:color="auto" w:fill="DBE5F1" w:themeFill="accent1" w:themeFillTint="33"/>
          </w:tcPr>
          <w:p w14:paraId="1304C9A3" w14:textId="79D99CE0" w:rsidR="00716C95" w:rsidRPr="003A3791" w:rsidRDefault="000A22B0" w:rsidP="003F2825">
            <w:pPr>
              <w:jc w:val="center"/>
              <w:rPr>
                <w:szCs w:val="24"/>
              </w:rPr>
            </w:pPr>
            <w:r>
              <w:rPr>
                <w:szCs w:val="24"/>
              </w:rPr>
              <w:t>Y</w:t>
            </w:r>
            <w:r w:rsidR="003A4B4D" w:rsidRPr="003A3791">
              <w:rPr>
                <w:szCs w:val="24"/>
              </w:rPr>
              <w:t>es</w:t>
            </w:r>
          </w:p>
        </w:tc>
      </w:tr>
      <w:tr w:rsidR="00716C95" w:rsidRPr="003A3791" w14:paraId="79554338" w14:textId="77777777" w:rsidTr="005D0758">
        <w:tc>
          <w:tcPr>
            <w:tcW w:w="702" w:type="pct"/>
          </w:tcPr>
          <w:p w14:paraId="68F8040E" w14:textId="2C6440A7" w:rsidR="00716C95" w:rsidRPr="003A3791" w:rsidRDefault="00BA5085" w:rsidP="003A3791">
            <w:pPr>
              <w:jc w:val="both"/>
              <w:rPr>
                <w:szCs w:val="24"/>
              </w:rPr>
            </w:pPr>
            <w:r w:rsidRPr="003A3791">
              <w:rPr>
                <w:szCs w:val="24"/>
              </w:rPr>
              <w:t>Stage 2</w:t>
            </w:r>
          </w:p>
        </w:tc>
        <w:tc>
          <w:tcPr>
            <w:tcW w:w="3052" w:type="pct"/>
          </w:tcPr>
          <w:p w14:paraId="0DC089B2" w14:textId="77777777" w:rsidR="00716C95" w:rsidRPr="003A3791" w:rsidRDefault="00716C95" w:rsidP="003A3791">
            <w:pPr>
              <w:jc w:val="both"/>
              <w:rPr>
                <w:szCs w:val="24"/>
              </w:rPr>
            </w:pPr>
            <w:r w:rsidRPr="003A3791">
              <w:rPr>
                <w:szCs w:val="24"/>
              </w:rPr>
              <w:t xml:space="preserve">Technical </w:t>
            </w:r>
            <w:r w:rsidR="00B145FE" w:rsidRPr="003A3791">
              <w:rPr>
                <w:szCs w:val="24"/>
              </w:rPr>
              <w:t>Mandatory requirement</w:t>
            </w:r>
            <w:r w:rsidR="00BD73E5" w:rsidRPr="003A3791">
              <w:rPr>
                <w:szCs w:val="24"/>
              </w:rPr>
              <w:t xml:space="preserve"> </w:t>
            </w:r>
            <w:r w:rsidR="00B715B5" w:rsidRPr="003A3791">
              <w:rPr>
                <w:szCs w:val="24"/>
              </w:rPr>
              <w:t>evaluation</w:t>
            </w:r>
          </w:p>
        </w:tc>
        <w:tc>
          <w:tcPr>
            <w:tcW w:w="1246" w:type="pct"/>
            <w:shd w:val="clear" w:color="auto" w:fill="DBE5F1" w:themeFill="accent1" w:themeFillTint="33"/>
          </w:tcPr>
          <w:p w14:paraId="2E6F27C4" w14:textId="1D110323" w:rsidR="00716C95" w:rsidRPr="003A3791" w:rsidRDefault="000A22B0" w:rsidP="003F2825">
            <w:pPr>
              <w:jc w:val="center"/>
              <w:rPr>
                <w:szCs w:val="24"/>
              </w:rPr>
            </w:pPr>
            <w:r>
              <w:rPr>
                <w:szCs w:val="24"/>
              </w:rPr>
              <w:t>Y</w:t>
            </w:r>
            <w:r w:rsidR="003A4B4D" w:rsidRPr="003A3791">
              <w:rPr>
                <w:szCs w:val="24"/>
              </w:rPr>
              <w:t>es</w:t>
            </w:r>
          </w:p>
        </w:tc>
      </w:tr>
      <w:tr w:rsidR="00D45361" w:rsidRPr="003A3791" w14:paraId="3563FCB5" w14:textId="77777777" w:rsidTr="00D45361">
        <w:tc>
          <w:tcPr>
            <w:tcW w:w="702" w:type="pct"/>
          </w:tcPr>
          <w:p w14:paraId="0DDFDDD2" w14:textId="77777777" w:rsidR="00D45361" w:rsidRPr="003A3791" w:rsidRDefault="00D45361" w:rsidP="003A3791">
            <w:pPr>
              <w:jc w:val="both"/>
              <w:rPr>
                <w:szCs w:val="24"/>
              </w:rPr>
            </w:pPr>
            <w:r w:rsidRPr="003A3791">
              <w:rPr>
                <w:szCs w:val="24"/>
              </w:rPr>
              <w:t>Stage 3</w:t>
            </w:r>
          </w:p>
        </w:tc>
        <w:tc>
          <w:tcPr>
            <w:tcW w:w="3052" w:type="pct"/>
          </w:tcPr>
          <w:p w14:paraId="604D7BA8" w14:textId="77777777" w:rsidR="00D45361" w:rsidRPr="003A3791" w:rsidRDefault="00D45361" w:rsidP="003A3791">
            <w:pPr>
              <w:jc w:val="both"/>
              <w:rPr>
                <w:szCs w:val="24"/>
              </w:rPr>
            </w:pPr>
            <w:r w:rsidRPr="003A3791">
              <w:rPr>
                <w:szCs w:val="24"/>
              </w:rPr>
              <w:t xml:space="preserve">Special Conditions of Contract </w:t>
            </w:r>
            <w:r w:rsidR="00637577" w:rsidRPr="003A3791">
              <w:rPr>
                <w:szCs w:val="24"/>
              </w:rPr>
              <w:t>verification</w:t>
            </w:r>
          </w:p>
        </w:tc>
        <w:tc>
          <w:tcPr>
            <w:tcW w:w="1246" w:type="pct"/>
            <w:shd w:val="clear" w:color="auto" w:fill="DBE5F1" w:themeFill="accent1" w:themeFillTint="33"/>
          </w:tcPr>
          <w:p w14:paraId="178DC8FB" w14:textId="30B21F98" w:rsidR="00D45361" w:rsidRPr="003A3791" w:rsidRDefault="000A22B0" w:rsidP="003F2825">
            <w:pPr>
              <w:jc w:val="center"/>
              <w:rPr>
                <w:szCs w:val="24"/>
              </w:rPr>
            </w:pPr>
            <w:r>
              <w:rPr>
                <w:szCs w:val="24"/>
              </w:rPr>
              <w:t>Y</w:t>
            </w:r>
            <w:r w:rsidR="003A4B4D" w:rsidRPr="003A3791">
              <w:rPr>
                <w:szCs w:val="24"/>
              </w:rPr>
              <w:t>es</w:t>
            </w:r>
          </w:p>
        </w:tc>
      </w:tr>
      <w:tr w:rsidR="00716C95" w:rsidRPr="003A3791" w14:paraId="178BBD99" w14:textId="77777777" w:rsidTr="005D0758">
        <w:tc>
          <w:tcPr>
            <w:tcW w:w="702" w:type="pct"/>
          </w:tcPr>
          <w:p w14:paraId="57E27615" w14:textId="77777777" w:rsidR="00716C95" w:rsidRPr="003A3791" w:rsidRDefault="00D45361" w:rsidP="003A3791">
            <w:pPr>
              <w:jc w:val="both"/>
              <w:rPr>
                <w:szCs w:val="24"/>
              </w:rPr>
            </w:pPr>
            <w:r w:rsidRPr="003A3791">
              <w:rPr>
                <w:szCs w:val="24"/>
              </w:rPr>
              <w:t>Stage 4</w:t>
            </w:r>
            <w:r w:rsidR="00716C95" w:rsidRPr="003A3791">
              <w:rPr>
                <w:szCs w:val="24"/>
              </w:rPr>
              <w:tab/>
            </w:r>
          </w:p>
        </w:tc>
        <w:tc>
          <w:tcPr>
            <w:tcW w:w="3052" w:type="pct"/>
          </w:tcPr>
          <w:p w14:paraId="25D8E4AA" w14:textId="77777777" w:rsidR="00716C95" w:rsidRPr="003A3791" w:rsidRDefault="00716C95" w:rsidP="003A3791">
            <w:pPr>
              <w:jc w:val="both"/>
              <w:rPr>
                <w:szCs w:val="24"/>
              </w:rPr>
            </w:pPr>
            <w:r w:rsidRPr="003A3791">
              <w:rPr>
                <w:szCs w:val="24"/>
              </w:rPr>
              <w:t xml:space="preserve">Price </w:t>
            </w:r>
            <w:r w:rsidR="001C7F0D" w:rsidRPr="003A3791">
              <w:rPr>
                <w:szCs w:val="24"/>
              </w:rPr>
              <w:t xml:space="preserve">/ B-BBEE </w:t>
            </w:r>
            <w:r w:rsidRPr="003A3791">
              <w:rPr>
                <w:szCs w:val="24"/>
              </w:rPr>
              <w:t>evaluation</w:t>
            </w:r>
          </w:p>
        </w:tc>
        <w:tc>
          <w:tcPr>
            <w:tcW w:w="1246" w:type="pct"/>
            <w:shd w:val="clear" w:color="auto" w:fill="DBE5F1" w:themeFill="accent1" w:themeFillTint="33"/>
          </w:tcPr>
          <w:p w14:paraId="0CC909DB" w14:textId="3C72E7CE" w:rsidR="00716C95" w:rsidRPr="003A3791" w:rsidRDefault="000A22B0" w:rsidP="003F2825">
            <w:pPr>
              <w:jc w:val="center"/>
              <w:rPr>
                <w:szCs w:val="24"/>
              </w:rPr>
            </w:pPr>
            <w:r>
              <w:rPr>
                <w:szCs w:val="24"/>
              </w:rPr>
              <w:t>Y</w:t>
            </w:r>
            <w:r w:rsidR="003A4B4D" w:rsidRPr="003A3791">
              <w:rPr>
                <w:szCs w:val="24"/>
              </w:rPr>
              <w:t>es</w:t>
            </w:r>
          </w:p>
        </w:tc>
      </w:tr>
    </w:tbl>
    <w:p w14:paraId="66F56268" w14:textId="77777777" w:rsidR="0051162B" w:rsidRPr="003A3791" w:rsidRDefault="0051162B" w:rsidP="003A3791">
      <w:pPr>
        <w:pStyle w:val="Specification"/>
        <w:ind w:left="567"/>
        <w:jc w:val="both"/>
      </w:pPr>
    </w:p>
    <w:p w14:paraId="6ECD2916" w14:textId="77777777" w:rsidR="00A00EC3" w:rsidRPr="003A3791" w:rsidRDefault="009A3591" w:rsidP="003A3791">
      <w:pPr>
        <w:pStyle w:val="AnnexH2"/>
        <w:jc w:val="both"/>
        <w:rPr>
          <w:sz w:val="24"/>
          <w:szCs w:val="24"/>
        </w:rPr>
      </w:pPr>
      <w:bookmarkStart w:id="30" w:name="_Toc435315888"/>
      <w:bookmarkStart w:id="31" w:name="_Toc90475727"/>
      <w:r w:rsidRPr="003A3791">
        <w:rPr>
          <w:sz w:val="24"/>
          <w:szCs w:val="24"/>
        </w:rPr>
        <w:lastRenderedPageBreak/>
        <w:t>ADMINISTRATIVE</w:t>
      </w:r>
      <w:r w:rsidR="00A00EC3" w:rsidRPr="003A3791">
        <w:rPr>
          <w:sz w:val="24"/>
          <w:szCs w:val="24"/>
        </w:rPr>
        <w:t xml:space="preserve"> PRE-QUALIFICATION</w:t>
      </w:r>
      <w:bookmarkEnd w:id="30"/>
      <w:bookmarkEnd w:id="31"/>
    </w:p>
    <w:p w14:paraId="4FAE341E" w14:textId="77777777" w:rsidR="00FA52A7" w:rsidRPr="003A3791" w:rsidRDefault="00FA52A7" w:rsidP="003A3791">
      <w:pPr>
        <w:pStyle w:val="Heading1"/>
        <w:jc w:val="both"/>
        <w:rPr>
          <w:sz w:val="24"/>
          <w:szCs w:val="24"/>
        </w:rPr>
      </w:pPr>
      <w:bookmarkStart w:id="32" w:name="_Toc90475728"/>
      <w:bookmarkStart w:id="33" w:name="_Toc435315889"/>
      <w:r w:rsidRPr="003A3791">
        <w:rPr>
          <w:sz w:val="24"/>
          <w:szCs w:val="24"/>
        </w:rPr>
        <w:t>ADMINISTRATIVE PRE-QUALIFICATION REQUIREMENTS</w:t>
      </w:r>
      <w:bookmarkEnd w:id="32"/>
    </w:p>
    <w:p w14:paraId="691237F1" w14:textId="77777777" w:rsidR="00A00EC3" w:rsidRPr="003A3791" w:rsidRDefault="009A3591" w:rsidP="003A3791">
      <w:pPr>
        <w:pStyle w:val="Heading2"/>
        <w:jc w:val="both"/>
        <w:rPr>
          <w:szCs w:val="24"/>
        </w:rPr>
      </w:pPr>
      <w:bookmarkStart w:id="34" w:name="_Toc90475729"/>
      <w:r w:rsidRPr="003A3791">
        <w:rPr>
          <w:szCs w:val="24"/>
        </w:rPr>
        <w:t>ADMINISTRATIVE</w:t>
      </w:r>
      <w:r w:rsidR="0008733A" w:rsidRPr="003A3791">
        <w:rPr>
          <w:szCs w:val="24"/>
        </w:rPr>
        <w:t xml:space="preserve"> PRE-QUALIFICATION </w:t>
      </w:r>
      <w:bookmarkEnd w:id="33"/>
      <w:r w:rsidR="00530398" w:rsidRPr="003A3791">
        <w:rPr>
          <w:szCs w:val="24"/>
        </w:rPr>
        <w:t>VERIFICATION</w:t>
      </w:r>
      <w:bookmarkEnd w:id="34"/>
    </w:p>
    <w:p w14:paraId="7AF8F89B" w14:textId="77777777" w:rsidR="002C0B8F" w:rsidRPr="003A3791" w:rsidRDefault="002C0B8F" w:rsidP="003A3791">
      <w:pPr>
        <w:pStyle w:val="Specification"/>
        <w:numPr>
          <w:ilvl w:val="0"/>
          <w:numId w:val="7"/>
        </w:numPr>
        <w:jc w:val="both"/>
      </w:pPr>
      <w:r w:rsidRPr="003A3791">
        <w:t xml:space="preserve">The bidder </w:t>
      </w:r>
      <w:r w:rsidRPr="003A3791">
        <w:rPr>
          <w:b/>
        </w:rPr>
        <w:t>must compl</w:t>
      </w:r>
      <w:r w:rsidR="005E6837" w:rsidRPr="003A3791">
        <w:rPr>
          <w:b/>
        </w:rPr>
        <w:t>y</w:t>
      </w:r>
      <w:r w:rsidRPr="003A3791">
        <w:t xml:space="preserve"> with ALL of the bid pre-qualification requirements </w:t>
      </w:r>
      <w:r w:rsidR="00C91264" w:rsidRPr="003A3791">
        <w:t xml:space="preserve">in </w:t>
      </w:r>
      <w:r w:rsidRPr="003A3791">
        <w:t xml:space="preserve">order for the bid to be accepted </w:t>
      </w:r>
      <w:r w:rsidR="00157C27" w:rsidRPr="003A3791">
        <w:t>for</w:t>
      </w:r>
      <w:r w:rsidRPr="003A3791">
        <w:t xml:space="preserve"> evaluation.</w:t>
      </w:r>
    </w:p>
    <w:p w14:paraId="3C664D44" w14:textId="77777777" w:rsidR="00E32CF0" w:rsidRPr="003A3791" w:rsidRDefault="002C0B8F" w:rsidP="003F2825">
      <w:pPr>
        <w:pStyle w:val="Specification"/>
        <w:numPr>
          <w:ilvl w:val="0"/>
          <w:numId w:val="7"/>
        </w:numPr>
        <w:jc w:val="both"/>
      </w:pPr>
      <w:r w:rsidRPr="003A3791">
        <w:t>If the Bidder fail</w:t>
      </w:r>
      <w:r w:rsidR="00530398" w:rsidRPr="003A3791">
        <w:t xml:space="preserve">ed to </w:t>
      </w:r>
      <w:r w:rsidRPr="003A3791">
        <w:t xml:space="preserve">comply with any of the </w:t>
      </w:r>
      <w:r w:rsidR="00157C27" w:rsidRPr="003A3791">
        <w:t xml:space="preserve">administrative </w:t>
      </w:r>
      <w:r w:rsidRPr="003A3791">
        <w:t>pre-qualification requirements, or if SITA is unable to verify whether the pre-qualification requirement</w:t>
      </w:r>
      <w:r w:rsidR="00E90718" w:rsidRPr="003A3791">
        <w:t>s</w:t>
      </w:r>
      <w:r w:rsidRPr="003A3791">
        <w:t xml:space="preserve"> are met, then SITA reserves the right to</w:t>
      </w:r>
      <w:r w:rsidR="00324D02" w:rsidRPr="003A3791">
        <w:t>-</w:t>
      </w:r>
    </w:p>
    <w:p w14:paraId="3BAF0664" w14:textId="77777777" w:rsidR="00E32CF0" w:rsidRPr="003A3791" w:rsidRDefault="002C0B8F" w:rsidP="003A3791">
      <w:pPr>
        <w:pStyle w:val="Specification"/>
        <w:numPr>
          <w:ilvl w:val="1"/>
          <w:numId w:val="3"/>
        </w:numPr>
        <w:jc w:val="both"/>
      </w:pPr>
      <w:r w:rsidRPr="003A3791">
        <w:t>Reject the bid and not evaluate it, or</w:t>
      </w:r>
    </w:p>
    <w:p w14:paraId="4494F841" w14:textId="77777777" w:rsidR="00124D31" w:rsidRPr="003A3791" w:rsidRDefault="002C0B8F" w:rsidP="003A3791">
      <w:pPr>
        <w:pStyle w:val="Specification"/>
        <w:numPr>
          <w:ilvl w:val="1"/>
          <w:numId w:val="3"/>
        </w:numPr>
        <w:jc w:val="both"/>
      </w:pPr>
      <w:r w:rsidRPr="003A3791">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3A3791" w:rsidRDefault="00157C27" w:rsidP="003A3791">
      <w:pPr>
        <w:pStyle w:val="Heading2"/>
        <w:jc w:val="both"/>
        <w:rPr>
          <w:szCs w:val="24"/>
        </w:rPr>
      </w:pPr>
      <w:bookmarkStart w:id="35" w:name="_Toc435315890"/>
      <w:bookmarkStart w:id="36" w:name="_Toc90475730"/>
      <w:r w:rsidRPr="003A3791">
        <w:rPr>
          <w:szCs w:val="24"/>
        </w:rPr>
        <w:t>ADMINISTRATIVE PRE-QUALIFICATION</w:t>
      </w:r>
      <w:r w:rsidR="009A5ECB" w:rsidRPr="003A3791">
        <w:rPr>
          <w:szCs w:val="24"/>
        </w:rPr>
        <w:t xml:space="preserve"> </w:t>
      </w:r>
      <w:r w:rsidR="00124D31" w:rsidRPr="003A3791">
        <w:rPr>
          <w:szCs w:val="24"/>
        </w:rPr>
        <w:t>REQUIREMENTS</w:t>
      </w:r>
      <w:bookmarkEnd w:id="35"/>
      <w:bookmarkEnd w:id="36"/>
    </w:p>
    <w:p w14:paraId="2841CD06" w14:textId="77777777" w:rsidR="00E32CF0" w:rsidRPr="003A3791" w:rsidRDefault="00C34E39" w:rsidP="003A3791">
      <w:pPr>
        <w:pStyle w:val="Specification"/>
        <w:numPr>
          <w:ilvl w:val="0"/>
          <w:numId w:val="8"/>
        </w:numPr>
        <w:jc w:val="both"/>
      </w:pPr>
      <w:r w:rsidRPr="003A3791">
        <w:rPr>
          <w:b/>
        </w:rPr>
        <w:t>Submission of bid response</w:t>
      </w:r>
      <w:r w:rsidR="00E36E99" w:rsidRPr="003A3791">
        <w:t>: The bidder has submitted a bid response documentation pack</w:t>
      </w:r>
      <w:r w:rsidR="005D0758" w:rsidRPr="003A3791">
        <w:t xml:space="preserve"> – </w:t>
      </w:r>
      <w:r w:rsidR="00E36E99" w:rsidRPr="003A3791">
        <w:t xml:space="preserve"> </w:t>
      </w:r>
    </w:p>
    <w:p w14:paraId="23364990" w14:textId="77777777" w:rsidR="004E2920" w:rsidRPr="005B2F88" w:rsidRDefault="004E2920" w:rsidP="004E2920">
      <w:pPr>
        <w:pStyle w:val="Specification"/>
        <w:numPr>
          <w:ilvl w:val="1"/>
          <w:numId w:val="3"/>
        </w:numPr>
      </w:pPr>
      <w:r w:rsidRPr="005B2F88">
        <w:t>that was delivered at the correct physical or postal address and within the stipulated date and time as specified in the “Invitation to Bid” cover page, and;</w:t>
      </w:r>
    </w:p>
    <w:p w14:paraId="74B0D0AE" w14:textId="77777777" w:rsidR="004E2920" w:rsidRPr="00F031EB" w:rsidRDefault="004E2920" w:rsidP="004E2920">
      <w:pPr>
        <w:pStyle w:val="Specification"/>
        <w:numPr>
          <w:ilvl w:val="1"/>
          <w:numId w:val="3"/>
        </w:numPr>
      </w:pPr>
      <w:r w:rsidRPr="00BB0656">
        <w:t xml:space="preserve">in the correct format as one original document, one </w:t>
      </w:r>
      <w:r w:rsidRPr="000519A3">
        <w:t xml:space="preserve">copy and </w:t>
      </w:r>
      <w:r w:rsidRPr="00E81003">
        <w:t xml:space="preserve">two copies on memory stick / USB. </w:t>
      </w:r>
    </w:p>
    <w:p w14:paraId="1C65413E" w14:textId="6BE5BFCB" w:rsidR="003F2825" w:rsidRPr="00F20409" w:rsidRDefault="00324D02" w:rsidP="003A3791">
      <w:pPr>
        <w:pStyle w:val="Specification"/>
        <w:numPr>
          <w:ilvl w:val="0"/>
          <w:numId w:val="3"/>
        </w:numPr>
        <w:jc w:val="both"/>
        <w:rPr>
          <w:b/>
        </w:rPr>
      </w:pPr>
      <w:r w:rsidRPr="003A3791">
        <w:rPr>
          <w:b/>
        </w:rPr>
        <w:t>Attendance of briefing session</w:t>
      </w:r>
      <w:r w:rsidRPr="003A3791">
        <w:t xml:space="preserve">: </w:t>
      </w:r>
      <w:r w:rsidR="000E02C1" w:rsidRPr="00F20409">
        <w:rPr>
          <w:b/>
          <w:bCs/>
          <w:color w:val="0000FF"/>
          <w14:textFill>
            <w14:solidFill>
              <w14:srgbClr w14:val="0000FF">
                <w14:lumMod w14:val="75000"/>
              </w14:srgbClr>
            </w14:solidFill>
          </w14:textFill>
        </w:rPr>
        <w:t>Non-Compulsory Briefing session</w:t>
      </w:r>
      <w:r w:rsidR="00F20409">
        <w:rPr>
          <w:b/>
          <w:bCs/>
          <w:color w:val="0000FF"/>
          <w14:textFill>
            <w14:solidFill>
              <w14:srgbClr w14:val="0000FF">
                <w14:lumMod w14:val="75000"/>
              </w14:srgbClr>
            </w14:solidFill>
          </w14:textFill>
        </w:rPr>
        <w:t>.:</w:t>
      </w:r>
    </w:p>
    <w:p w14:paraId="6E3707E2" w14:textId="2D9A8822" w:rsidR="00E662C9" w:rsidRPr="003A3791" w:rsidRDefault="009A3591" w:rsidP="003A3791">
      <w:pPr>
        <w:pStyle w:val="Specification"/>
        <w:numPr>
          <w:ilvl w:val="0"/>
          <w:numId w:val="3"/>
        </w:numPr>
        <w:jc w:val="both"/>
      </w:pPr>
      <w:r w:rsidRPr="003A3791">
        <w:rPr>
          <w:b/>
        </w:rPr>
        <w:t xml:space="preserve">Registered Supplier. </w:t>
      </w:r>
      <w:r w:rsidR="00E662C9" w:rsidRPr="003A3791">
        <w:t xml:space="preserve">The bidder </w:t>
      </w:r>
      <w:r w:rsidRPr="003A3791">
        <w:t>is</w:t>
      </w:r>
      <w:r w:rsidR="00157C27" w:rsidRPr="003A3791">
        <w:t xml:space="preserve">, in terms of National Treasury Instruction Note </w:t>
      </w:r>
      <w:r w:rsidR="009304E4" w:rsidRPr="003A3791">
        <w:t>4A</w:t>
      </w:r>
      <w:r w:rsidR="00157C27" w:rsidRPr="003A3791">
        <w:t xml:space="preserve"> of 2016/17,</w:t>
      </w:r>
      <w:r w:rsidRPr="003A3791">
        <w:t xml:space="preserve"> registered as a Supplier on National Treasury Central Supplier Database (CSD).</w:t>
      </w:r>
    </w:p>
    <w:p w14:paraId="50366329" w14:textId="77777777" w:rsidR="00A00EC3" w:rsidRPr="003A3791" w:rsidRDefault="00A00EC3" w:rsidP="003A3791">
      <w:pPr>
        <w:jc w:val="both"/>
        <w:rPr>
          <w:szCs w:val="24"/>
        </w:rPr>
      </w:pPr>
    </w:p>
    <w:p w14:paraId="5186F1B0" w14:textId="64A125B6" w:rsidR="00FA52A7" w:rsidRPr="003A3791" w:rsidRDefault="00AA400A" w:rsidP="003A3791">
      <w:pPr>
        <w:pStyle w:val="Heading1"/>
        <w:jc w:val="both"/>
        <w:rPr>
          <w:sz w:val="24"/>
          <w:szCs w:val="24"/>
        </w:rPr>
      </w:pPr>
      <w:bookmarkStart w:id="37" w:name="_Toc435315892"/>
      <w:r w:rsidRPr="003A3791">
        <w:rPr>
          <w:sz w:val="24"/>
          <w:szCs w:val="24"/>
        </w:rPr>
        <w:br w:type="page"/>
      </w:r>
      <w:bookmarkStart w:id="38" w:name="_Toc90475731"/>
      <w:r w:rsidR="00FF0970" w:rsidRPr="003A3791">
        <w:rPr>
          <w:sz w:val="24"/>
          <w:szCs w:val="24"/>
        </w:rPr>
        <w:lastRenderedPageBreak/>
        <w:t>T</w:t>
      </w:r>
      <w:r w:rsidR="00FA52A7" w:rsidRPr="003A3791">
        <w:rPr>
          <w:sz w:val="24"/>
          <w:szCs w:val="24"/>
        </w:rPr>
        <w:t>ECHNICAL MANDATORY</w:t>
      </w:r>
      <w:r w:rsidR="000E02C1" w:rsidRPr="003A3791">
        <w:rPr>
          <w:sz w:val="24"/>
          <w:szCs w:val="24"/>
        </w:rPr>
        <w:t xml:space="preserve"> REQUIREMENTS</w:t>
      </w:r>
      <w:bookmarkEnd w:id="38"/>
    </w:p>
    <w:p w14:paraId="40F2C5F4" w14:textId="77777777" w:rsidR="0070175D" w:rsidRPr="003A3791" w:rsidRDefault="00B558CD" w:rsidP="003A3791">
      <w:pPr>
        <w:pStyle w:val="Heading2"/>
        <w:jc w:val="both"/>
        <w:rPr>
          <w:b w:val="0"/>
          <w:szCs w:val="24"/>
        </w:rPr>
      </w:pPr>
      <w:bookmarkStart w:id="39" w:name="_Toc90475732"/>
      <w:r w:rsidRPr="003A3791">
        <w:rPr>
          <w:szCs w:val="24"/>
        </w:rPr>
        <w:t>INSTRUCTION AND EVALUATION CRITERIA</w:t>
      </w:r>
      <w:bookmarkEnd w:id="37"/>
      <w:bookmarkEnd w:id="39"/>
    </w:p>
    <w:p w14:paraId="3CA0F363" w14:textId="77777777" w:rsidR="00986DF2" w:rsidRPr="003A3791" w:rsidRDefault="004913FD" w:rsidP="003A3791">
      <w:pPr>
        <w:pStyle w:val="Specification"/>
        <w:numPr>
          <w:ilvl w:val="0"/>
          <w:numId w:val="18"/>
        </w:numPr>
        <w:jc w:val="both"/>
      </w:pPr>
      <w:r w:rsidRPr="003A3791">
        <w:t xml:space="preserve">The bidder </w:t>
      </w:r>
      <w:r w:rsidR="00D76A7E" w:rsidRPr="003A3791">
        <w:t xml:space="preserve">must comply with </w:t>
      </w:r>
      <w:r w:rsidR="0023246C" w:rsidRPr="003A3791">
        <w:t>ALL</w:t>
      </w:r>
      <w:r w:rsidR="00D76A7E" w:rsidRPr="003A3791">
        <w:t xml:space="preserve"> the requirements </w:t>
      </w:r>
      <w:r w:rsidR="00477CC2" w:rsidRPr="003A3791">
        <w:t xml:space="preserve">as per section </w:t>
      </w:r>
      <w:r w:rsidR="00622939" w:rsidRPr="003A3791">
        <w:t>6</w:t>
      </w:r>
      <w:r w:rsidR="00477CC2" w:rsidRPr="003A3791">
        <w:t>.2 below</w:t>
      </w:r>
      <w:r w:rsidR="00477CC2" w:rsidRPr="003A3791">
        <w:rPr>
          <w:b/>
        </w:rPr>
        <w:t xml:space="preserve"> </w:t>
      </w:r>
      <w:r w:rsidR="00D76A7E" w:rsidRPr="003A3791">
        <w:rPr>
          <w:b/>
        </w:rPr>
        <w:t xml:space="preserve">by providing substantiating evidence </w:t>
      </w:r>
      <w:r w:rsidR="00163FB4" w:rsidRPr="003A3791">
        <w:t>in the form of documentation or information</w:t>
      </w:r>
      <w:r w:rsidR="00622C06" w:rsidRPr="003A3791">
        <w:t xml:space="preserve">, failing which </w:t>
      </w:r>
      <w:r w:rsidR="000402F6" w:rsidRPr="003A3791">
        <w:t>it will be</w:t>
      </w:r>
      <w:r w:rsidR="00D76A7E" w:rsidRPr="003A3791">
        <w:t xml:space="preserve"> regarded as “NOT COMPLY”.</w:t>
      </w:r>
    </w:p>
    <w:p w14:paraId="05A5FD54" w14:textId="77777777" w:rsidR="004913FD" w:rsidRPr="003A3791" w:rsidRDefault="00986DF2" w:rsidP="003A3791">
      <w:pPr>
        <w:pStyle w:val="Specification"/>
        <w:numPr>
          <w:ilvl w:val="0"/>
          <w:numId w:val="18"/>
        </w:numPr>
        <w:jc w:val="both"/>
      </w:pPr>
      <w:r w:rsidRPr="003A3791">
        <w:t xml:space="preserve">The bidder </w:t>
      </w:r>
      <w:r w:rsidR="00D76A7E" w:rsidRPr="003A3791">
        <w:rPr>
          <w:b/>
        </w:rPr>
        <w:t>must provide a unique reference number</w:t>
      </w:r>
      <w:r w:rsidR="00D76A7E" w:rsidRPr="003A3791">
        <w:t xml:space="preserve"> (e.g. binder/folio, chapter, section, page) </w:t>
      </w:r>
      <w:r w:rsidRPr="003A3791">
        <w:t xml:space="preserve">to locate substantiating </w:t>
      </w:r>
      <w:r w:rsidR="00D76A7E" w:rsidRPr="003A3791">
        <w:t>evidence in the bid response</w:t>
      </w:r>
      <w:r w:rsidR="004913FD" w:rsidRPr="003A3791">
        <w:t>. During evaluation, SITA reserves the right to treat substantiation evidence that cannot be located in the bid response as “NOT COMPLY”.</w:t>
      </w:r>
    </w:p>
    <w:p w14:paraId="4BF42342" w14:textId="50E36E57" w:rsidR="00B218BC" w:rsidRPr="003A3791" w:rsidRDefault="004913FD" w:rsidP="003A3791">
      <w:pPr>
        <w:pStyle w:val="Specification"/>
        <w:numPr>
          <w:ilvl w:val="0"/>
          <w:numId w:val="18"/>
        </w:numPr>
        <w:jc w:val="both"/>
      </w:pPr>
      <w:r w:rsidRPr="003A3791">
        <w:t xml:space="preserve">The bidder </w:t>
      </w:r>
      <w:r w:rsidRPr="003A3791">
        <w:rPr>
          <w:b/>
        </w:rPr>
        <w:t>must complete the declaration of compliance</w:t>
      </w:r>
      <w:r w:rsidRPr="003A3791">
        <w:t xml:space="preserve"> as per section </w:t>
      </w:r>
      <w:r w:rsidR="00E22488" w:rsidRPr="003A3791">
        <w:fldChar w:fldCharType="begin"/>
      </w:r>
      <w:r w:rsidR="00E22488" w:rsidRPr="003A3791">
        <w:instrText xml:space="preserve"> REF _Ref455335890 \w \h </w:instrText>
      </w:r>
      <w:r w:rsidR="00DB018A" w:rsidRPr="003A3791">
        <w:instrText xml:space="preserve"> \* MERGEFORMAT </w:instrText>
      </w:r>
      <w:r w:rsidR="00E22488" w:rsidRPr="003A3791">
        <w:fldChar w:fldCharType="separate"/>
      </w:r>
      <w:r w:rsidR="006D0676" w:rsidRPr="003A3791">
        <w:t>6.3</w:t>
      </w:r>
      <w:r w:rsidR="00E22488" w:rsidRPr="003A3791">
        <w:fldChar w:fldCharType="end"/>
      </w:r>
      <w:r w:rsidRPr="003A3791">
        <w:t xml:space="preserve"> below by marking with an “X” either “COMPLY”, or “NOT COMPLY” with ALL of the technical </w:t>
      </w:r>
      <w:r w:rsidR="0023246C" w:rsidRPr="003A3791">
        <w:t>mandatory</w:t>
      </w:r>
      <w:r w:rsidRPr="003A3791">
        <w:t xml:space="preserve"> requirements</w:t>
      </w:r>
      <w:r w:rsidR="00622C06" w:rsidRPr="003A3791">
        <w:t xml:space="preserve">, failing which </w:t>
      </w:r>
      <w:r w:rsidR="000402F6" w:rsidRPr="003A3791">
        <w:t xml:space="preserve">it will be </w:t>
      </w:r>
      <w:r w:rsidR="00622C06" w:rsidRPr="003A3791">
        <w:t xml:space="preserve">regarded as </w:t>
      </w:r>
      <w:r w:rsidRPr="003A3791">
        <w:t>“NOT COMPLY”</w:t>
      </w:r>
      <w:r w:rsidR="00622C06" w:rsidRPr="003A3791">
        <w:t>.</w:t>
      </w:r>
    </w:p>
    <w:p w14:paraId="6FF9671A" w14:textId="77777777" w:rsidR="00B218BC" w:rsidRPr="003A3791" w:rsidRDefault="00347963" w:rsidP="003A3791">
      <w:pPr>
        <w:pStyle w:val="ListParagraph"/>
        <w:numPr>
          <w:ilvl w:val="0"/>
          <w:numId w:val="18"/>
        </w:numPr>
        <w:jc w:val="both"/>
        <w:rPr>
          <w:bCs/>
        </w:rPr>
      </w:pPr>
      <w:r w:rsidRPr="003A3791">
        <w:rPr>
          <w:bCs/>
        </w:rPr>
        <w:t>The bidder must comply with ALL the TECHNICAL MANDATORY REQUIREMENTS in order for the bid to proceed to the next stage of the evaluation.</w:t>
      </w:r>
    </w:p>
    <w:p w14:paraId="4DF53F44" w14:textId="77777777" w:rsidR="00B218BC" w:rsidRPr="003A3791" w:rsidRDefault="00B218BC" w:rsidP="003A3791">
      <w:pPr>
        <w:pStyle w:val="Specification"/>
        <w:numPr>
          <w:ilvl w:val="0"/>
          <w:numId w:val="18"/>
        </w:numPr>
        <w:jc w:val="both"/>
        <w:rPr>
          <w:bCs/>
        </w:rPr>
      </w:pPr>
      <w:r w:rsidRPr="003A3791">
        <w:rPr>
          <w:bCs/>
        </w:rPr>
        <w:t>No URL references or links will be accepted as evidence.</w:t>
      </w:r>
    </w:p>
    <w:p w14:paraId="5488E00E" w14:textId="77777777" w:rsidR="00347963" w:rsidRPr="003A3791" w:rsidRDefault="00347963" w:rsidP="003A3791">
      <w:pPr>
        <w:spacing w:after="120"/>
        <w:ind w:left="567"/>
        <w:jc w:val="both"/>
        <w:rPr>
          <w:szCs w:val="24"/>
        </w:rPr>
      </w:pPr>
    </w:p>
    <w:p w14:paraId="22085673" w14:textId="77777777" w:rsidR="00476EE9" w:rsidRPr="003A3791" w:rsidRDefault="00146A41" w:rsidP="003A3791">
      <w:pPr>
        <w:pStyle w:val="Heading2"/>
        <w:jc w:val="both"/>
        <w:rPr>
          <w:szCs w:val="24"/>
        </w:rPr>
      </w:pPr>
      <w:bookmarkStart w:id="40" w:name="_Toc435315893"/>
      <w:bookmarkStart w:id="41" w:name="_Ref455335758"/>
      <w:bookmarkStart w:id="42" w:name="_Toc90475733"/>
      <w:r w:rsidRPr="003A3791">
        <w:rPr>
          <w:szCs w:val="24"/>
        </w:rPr>
        <w:t xml:space="preserve">TECHNICAL </w:t>
      </w:r>
      <w:r w:rsidR="00880ACA" w:rsidRPr="003A3791">
        <w:rPr>
          <w:szCs w:val="24"/>
        </w:rPr>
        <w:t>MANDATORY</w:t>
      </w:r>
      <w:r w:rsidR="0071532F" w:rsidRPr="003A3791">
        <w:rPr>
          <w:szCs w:val="24"/>
        </w:rPr>
        <w:t xml:space="preserve"> REQUIREMENTS</w:t>
      </w:r>
      <w:bookmarkStart w:id="43" w:name="_Toc435315895"/>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57"/>
        <w:gridCol w:w="5068"/>
        <w:gridCol w:w="1603"/>
      </w:tblGrid>
      <w:tr w:rsidR="008524E9" w:rsidRPr="003A3791" w14:paraId="3A3A628A" w14:textId="77777777" w:rsidTr="000A22B0">
        <w:trPr>
          <w:trHeight w:val="1466"/>
          <w:tblHeader/>
        </w:trPr>
        <w:tc>
          <w:tcPr>
            <w:tcW w:w="1536" w:type="pct"/>
            <w:shd w:val="clear" w:color="auto" w:fill="DBE5F1" w:themeFill="accent1" w:themeFillTint="33"/>
          </w:tcPr>
          <w:p w14:paraId="34E939B1" w14:textId="77777777" w:rsidR="008524E9" w:rsidRPr="003A3791" w:rsidRDefault="003C2DC6" w:rsidP="003A3791">
            <w:pPr>
              <w:jc w:val="both"/>
              <w:rPr>
                <w:b/>
                <w:i/>
                <w:color w:val="000066"/>
                <w:szCs w:val="24"/>
              </w:rPr>
            </w:pPr>
            <w:bookmarkStart w:id="44" w:name="_Hlk87024001"/>
            <w:r w:rsidRPr="003A3791">
              <w:rPr>
                <w:b/>
                <w:i/>
                <w:color w:val="000066"/>
                <w:szCs w:val="24"/>
              </w:rPr>
              <w:t xml:space="preserve">TECHNICAL </w:t>
            </w:r>
            <w:r w:rsidR="00593FC7" w:rsidRPr="003A3791">
              <w:rPr>
                <w:b/>
                <w:i/>
                <w:color w:val="000066"/>
                <w:szCs w:val="24"/>
              </w:rPr>
              <w:t>MANDATORY</w:t>
            </w:r>
            <w:r w:rsidRPr="003A3791">
              <w:rPr>
                <w:b/>
                <w:i/>
                <w:color w:val="000066"/>
                <w:szCs w:val="24"/>
              </w:rPr>
              <w:t xml:space="preserve"> REQUIREMENTS</w:t>
            </w:r>
          </w:p>
        </w:tc>
        <w:tc>
          <w:tcPr>
            <w:tcW w:w="2632" w:type="pct"/>
            <w:shd w:val="clear" w:color="auto" w:fill="DBE5F1" w:themeFill="accent1" w:themeFillTint="33"/>
          </w:tcPr>
          <w:p w14:paraId="725712D0" w14:textId="77777777" w:rsidR="008524E9" w:rsidRPr="003A3791" w:rsidRDefault="008524E9" w:rsidP="003A3791">
            <w:pPr>
              <w:jc w:val="both"/>
              <w:rPr>
                <w:b/>
                <w:i/>
                <w:color w:val="000066"/>
                <w:szCs w:val="24"/>
              </w:rPr>
            </w:pPr>
            <w:r w:rsidRPr="003A3791">
              <w:rPr>
                <w:b/>
                <w:i/>
                <w:color w:val="000066"/>
                <w:szCs w:val="24"/>
              </w:rPr>
              <w:t>Subs</w:t>
            </w:r>
            <w:r w:rsidR="00476EE9" w:rsidRPr="003A3791">
              <w:rPr>
                <w:b/>
                <w:i/>
                <w:color w:val="000066"/>
                <w:szCs w:val="24"/>
              </w:rPr>
              <w:t>tantiating evidence</w:t>
            </w:r>
            <w:r w:rsidR="004913FD" w:rsidRPr="003A3791">
              <w:rPr>
                <w:b/>
                <w:i/>
                <w:color w:val="000066"/>
                <w:szCs w:val="24"/>
              </w:rPr>
              <w:t xml:space="preserve"> of compliance</w:t>
            </w:r>
          </w:p>
          <w:p w14:paraId="1179BBC3" w14:textId="77777777" w:rsidR="00476EE9" w:rsidRPr="003A3791" w:rsidRDefault="00476EE9" w:rsidP="003A3791">
            <w:pPr>
              <w:jc w:val="both"/>
              <w:rPr>
                <w:i/>
                <w:color w:val="000066"/>
                <w:szCs w:val="24"/>
              </w:rPr>
            </w:pPr>
            <w:r w:rsidRPr="003A3791">
              <w:rPr>
                <w:i/>
                <w:color w:val="000066"/>
                <w:szCs w:val="24"/>
              </w:rPr>
              <w:t>(used to evaluate bid)</w:t>
            </w:r>
          </w:p>
        </w:tc>
        <w:tc>
          <w:tcPr>
            <w:tcW w:w="832" w:type="pct"/>
            <w:shd w:val="clear" w:color="auto" w:fill="DBE5F1" w:themeFill="accent1" w:themeFillTint="33"/>
          </w:tcPr>
          <w:p w14:paraId="0624E79C" w14:textId="77777777" w:rsidR="008524E9" w:rsidRPr="003A3791" w:rsidRDefault="00026222" w:rsidP="003A3791">
            <w:pPr>
              <w:jc w:val="both"/>
              <w:rPr>
                <w:b/>
                <w:i/>
                <w:color w:val="000066"/>
                <w:szCs w:val="24"/>
              </w:rPr>
            </w:pPr>
            <w:r w:rsidRPr="003A3791">
              <w:rPr>
                <w:b/>
                <w:i/>
                <w:color w:val="000066"/>
                <w:szCs w:val="24"/>
              </w:rPr>
              <w:t xml:space="preserve">Evidence </w:t>
            </w:r>
            <w:r w:rsidR="008524E9" w:rsidRPr="003A3791">
              <w:rPr>
                <w:b/>
                <w:i/>
                <w:color w:val="000066"/>
                <w:szCs w:val="24"/>
              </w:rPr>
              <w:t>reference</w:t>
            </w:r>
          </w:p>
          <w:p w14:paraId="50D5EEE3" w14:textId="77777777" w:rsidR="008524E9" w:rsidRPr="003A3791" w:rsidRDefault="008524E9" w:rsidP="003A3791">
            <w:pPr>
              <w:jc w:val="both"/>
              <w:rPr>
                <w:i/>
                <w:color w:val="000066"/>
                <w:szCs w:val="24"/>
              </w:rPr>
            </w:pPr>
            <w:r w:rsidRPr="003A3791">
              <w:rPr>
                <w:i/>
                <w:color w:val="000066"/>
                <w:szCs w:val="24"/>
              </w:rPr>
              <w:t>(to be completed by bidder)</w:t>
            </w:r>
          </w:p>
        </w:tc>
      </w:tr>
      <w:tr w:rsidR="008524E9" w:rsidRPr="003A3791" w14:paraId="5011BBEC" w14:textId="77777777" w:rsidTr="000A22B0">
        <w:tc>
          <w:tcPr>
            <w:tcW w:w="1536" w:type="pct"/>
          </w:tcPr>
          <w:p w14:paraId="6CE32D6F" w14:textId="77777777" w:rsidR="008524E9" w:rsidRPr="003A3791" w:rsidRDefault="008524E9" w:rsidP="003A3791">
            <w:pPr>
              <w:pStyle w:val="Specification"/>
              <w:numPr>
                <w:ilvl w:val="0"/>
                <w:numId w:val="62"/>
              </w:numPr>
              <w:ind w:left="517"/>
              <w:jc w:val="both"/>
              <w:rPr>
                <w:rStyle w:val="Strong"/>
              </w:rPr>
            </w:pPr>
            <w:r w:rsidRPr="003A3791">
              <w:rPr>
                <w:rStyle w:val="Strong"/>
              </w:rPr>
              <w:t>BIDDER CERTIFICATION / AFFILIATION REQUIREMENTS</w:t>
            </w:r>
          </w:p>
          <w:p w14:paraId="22B79747" w14:textId="0834B978" w:rsidR="000A22B0" w:rsidRDefault="000E02C1" w:rsidP="003A3791">
            <w:pPr>
              <w:pStyle w:val="Comment"/>
              <w:jc w:val="both"/>
              <w:rPr>
                <w:bCs/>
                <w:i w:val="0"/>
                <w:color w:val="000000" w:themeColor="text1"/>
                <w:sz w:val="24"/>
                <w:szCs w:val="24"/>
              </w:rPr>
            </w:pPr>
            <w:r w:rsidRPr="003A3791">
              <w:rPr>
                <w:bCs/>
                <w:i w:val="0"/>
                <w:color w:val="000000" w:themeColor="text1"/>
                <w:sz w:val="24"/>
                <w:szCs w:val="24"/>
              </w:rPr>
              <w:t xml:space="preserve">The bidder must be accredited with the OEM/OSM </w:t>
            </w:r>
            <w:r w:rsidR="00E61747" w:rsidRPr="003A3791">
              <w:rPr>
                <w:bCs/>
                <w:i w:val="0"/>
                <w:color w:val="000000" w:themeColor="text1"/>
                <w:sz w:val="24"/>
                <w:szCs w:val="24"/>
              </w:rPr>
              <w:t>for</w:t>
            </w:r>
            <w:r w:rsidR="000A22B0">
              <w:rPr>
                <w:bCs/>
                <w:i w:val="0"/>
                <w:color w:val="000000" w:themeColor="text1"/>
                <w:sz w:val="24"/>
                <w:szCs w:val="24"/>
              </w:rPr>
              <w:t>:</w:t>
            </w:r>
          </w:p>
          <w:p w14:paraId="7DDCEC14" w14:textId="1F339EA8" w:rsidR="000A22B0" w:rsidRPr="005A17DB" w:rsidRDefault="00E61747" w:rsidP="000A22B0">
            <w:pPr>
              <w:pStyle w:val="Comment"/>
              <w:numPr>
                <w:ilvl w:val="0"/>
                <w:numId w:val="110"/>
              </w:numPr>
              <w:jc w:val="both"/>
              <w:rPr>
                <w:i w:val="0"/>
                <w:sz w:val="24"/>
                <w:szCs w:val="24"/>
              </w:rPr>
            </w:pPr>
            <w:r w:rsidRPr="003A3791">
              <w:rPr>
                <w:bCs/>
                <w:i w:val="0"/>
                <w:color w:val="000000" w:themeColor="text1"/>
                <w:sz w:val="24"/>
                <w:szCs w:val="24"/>
              </w:rPr>
              <w:t xml:space="preserve"> VMware Software Licenses and </w:t>
            </w:r>
          </w:p>
          <w:p w14:paraId="6252EB57" w14:textId="6749224C" w:rsidR="00234C61" w:rsidRPr="003A3791" w:rsidRDefault="00E61747" w:rsidP="005A17DB">
            <w:pPr>
              <w:pStyle w:val="Comment"/>
              <w:numPr>
                <w:ilvl w:val="0"/>
                <w:numId w:val="110"/>
              </w:numPr>
              <w:jc w:val="both"/>
              <w:rPr>
                <w:i w:val="0"/>
                <w:sz w:val="24"/>
                <w:szCs w:val="24"/>
              </w:rPr>
            </w:pPr>
            <w:r w:rsidRPr="003A3791">
              <w:rPr>
                <w:bCs/>
                <w:i w:val="0"/>
                <w:color w:val="000000" w:themeColor="text1"/>
                <w:sz w:val="24"/>
                <w:szCs w:val="24"/>
              </w:rPr>
              <w:t xml:space="preserve">Dell </w:t>
            </w:r>
            <w:proofErr w:type="spellStart"/>
            <w:r w:rsidRPr="003A3791">
              <w:rPr>
                <w:bCs/>
                <w:i w:val="0"/>
                <w:color w:val="000000" w:themeColor="text1"/>
                <w:sz w:val="24"/>
                <w:szCs w:val="24"/>
              </w:rPr>
              <w:t>VxRail</w:t>
            </w:r>
            <w:proofErr w:type="spellEnd"/>
            <w:r w:rsidRPr="003A3791">
              <w:rPr>
                <w:bCs/>
                <w:i w:val="0"/>
                <w:color w:val="000000" w:themeColor="text1"/>
                <w:sz w:val="24"/>
                <w:szCs w:val="24"/>
              </w:rPr>
              <w:t xml:space="preserve"> Software </w:t>
            </w:r>
            <w:r w:rsidR="005A17DB" w:rsidRPr="003A3791">
              <w:rPr>
                <w:bCs/>
                <w:i w:val="0"/>
                <w:color w:val="000000" w:themeColor="text1"/>
                <w:sz w:val="24"/>
                <w:szCs w:val="24"/>
              </w:rPr>
              <w:t>including maintenance</w:t>
            </w:r>
            <w:r w:rsidRPr="003A3791">
              <w:rPr>
                <w:bCs/>
                <w:i w:val="0"/>
                <w:color w:val="000000" w:themeColor="text1"/>
                <w:sz w:val="24"/>
                <w:szCs w:val="24"/>
              </w:rPr>
              <w:t xml:space="preserve"> and Support</w:t>
            </w:r>
            <w:r w:rsidRPr="003A3791" w:rsidDel="000E02C1">
              <w:rPr>
                <w:bCs/>
                <w:i w:val="0"/>
                <w:color w:val="000000" w:themeColor="text1"/>
                <w:sz w:val="24"/>
                <w:szCs w:val="24"/>
              </w:rPr>
              <w:t xml:space="preserve"> </w:t>
            </w:r>
          </w:p>
        </w:tc>
        <w:tc>
          <w:tcPr>
            <w:tcW w:w="2632" w:type="pct"/>
          </w:tcPr>
          <w:p w14:paraId="7D7FD497" w14:textId="77777777" w:rsidR="000A22B0" w:rsidRDefault="000A22B0" w:rsidP="003A3791">
            <w:pPr>
              <w:jc w:val="both"/>
              <w:rPr>
                <w:rFonts w:cstheme="minorHAnsi"/>
                <w:szCs w:val="24"/>
              </w:rPr>
            </w:pPr>
          </w:p>
          <w:p w14:paraId="556086DA" w14:textId="77777777" w:rsidR="000A22B0" w:rsidRDefault="000A22B0" w:rsidP="003A3791">
            <w:pPr>
              <w:jc w:val="both"/>
              <w:rPr>
                <w:rFonts w:cstheme="minorHAnsi"/>
                <w:szCs w:val="24"/>
              </w:rPr>
            </w:pPr>
          </w:p>
          <w:p w14:paraId="02434F7D" w14:textId="77777777" w:rsidR="000A22B0" w:rsidRDefault="000A22B0" w:rsidP="003A3791">
            <w:pPr>
              <w:jc w:val="both"/>
              <w:rPr>
                <w:rFonts w:cstheme="minorHAnsi"/>
                <w:szCs w:val="24"/>
              </w:rPr>
            </w:pPr>
          </w:p>
          <w:p w14:paraId="08CF1681" w14:textId="77777777" w:rsidR="000A22B0" w:rsidRDefault="000A22B0" w:rsidP="003A3791">
            <w:pPr>
              <w:jc w:val="both"/>
              <w:rPr>
                <w:rFonts w:cstheme="minorHAnsi"/>
                <w:szCs w:val="24"/>
              </w:rPr>
            </w:pPr>
          </w:p>
          <w:p w14:paraId="73B18831" w14:textId="42225351" w:rsidR="000A22B0" w:rsidRDefault="008F181F" w:rsidP="003A3791">
            <w:pPr>
              <w:jc w:val="both"/>
              <w:rPr>
                <w:rFonts w:cstheme="minorHAnsi"/>
                <w:szCs w:val="24"/>
              </w:rPr>
            </w:pPr>
            <w:r w:rsidRPr="003A3791">
              <w:rPr>
                <w:rFonts w:cstheme="minorHAnsi"/>
                <w:szCs w:val="24"/>
              </w:rPr>
              <w:t xml:space="preserve">Attach to ANNEX B </w:t>
            </w:r>
            <w:bookmarkStart w:id="45" w:name="_Hlk66393802"/>
            <w:r w:rsidRPr="003A3791">
              <w:rPr>
                <w:rFonts w:cstheme="minorHAnsi"/>
                <w:szCs w:val="24"/>
              </w:rPr>
              <w:t xml:space="preserve">a copy </w:t>
            </w:r>
            <w:r w:rsidR="00E61747" w:rsidRPr="003A3791">
              <w:rPr>
                <w:rFonts w:cstheme="minorHAnsi"/>
                <w:szCs w:val="24"/>
              </w:rPr>
              <w:t>of a valid</w:t>
            </w:r>
            <w:r w:rsidRPr="003A3791">
              <w:rPr>
                <w:rFonts w:cstheme="minorHAnsi"/>
                <w:szCs w:val="24"/>
              </w:rPr>
              <w:t xml:space="preserve"> </w:t>
            </w:r>
            <w:r w:rsidR="000A22B0">
              <w:rPr>
                <w:rFonts w:cstheme="minorHAnsi"/>
                <w:szCs w:val="24"/>
              </w:rPr>
              <w:t>documentation (</w:t>
            </w:r>
            <w:r w:rsidRPr="003A3791">
              <w:rPr>
                <w:rFonts w:cstheme="minorHAnsi"/>
                <w:szCs w:val="24"/>
              </w:rPr>
              <w:t>certificate, license, letter</w:t>
            </w:r>
            <w:r w:rsidR="000A22B0">
              <w:rPr>
                <w:rFonts w:cstheme="minorHAnsi"/>
                <w:szCs w:val="24"/>
              </w:rPr>
              <w:t>)</w:t>
            </w:r>
            <w:r w:rsidR="00E61747" w:rsidRPr="003A3791">
              <w:rPr>
                <w:rFonts w:cstheme="minorHAnsi"/>
                <w:szCs w:val="24"/>
              </w:rPr>
              <w:t xml:space="preserve"> as proof that the bidder is a</w:t>
            </w:r>
            <w:r w:rsidRPr="003A3791">
              <w:rPr>
                <w:rFonts w:cstheme="minorHAnsi"/>
                <w:szCs w:val="24"/>
              </w:rPr>
              <w:t xml:space="preserve"> registered with </w:t>
            </w:r>
            <w:bookmarkEnd w:id="45"/>
            <w:r w:rsidR="00FB4E3D" w:rsidRPr="003A3791">
              <w:rPr>
                <w:rFonts w:cstheme="minorHAnsi"/>
                <w:szCs w:val="24"/>
              </w:rPr>
              <w:t>OEM</w:t>
            </w:r>
            <w:r w:rsidR="000A22B0">
              <w:rPr>
                <w:rFonts w:cstheme="minorHAnsi"/>
                <w:szCs w:val="24"/>
              </w:rPr>
              <w:t>/OSM</w:t>
            </w:r>
            <w:r w:rsidR="00E61747" w:rsidRPr="003A3791">
              <w:rPr>
                <w:rFonts w:cstheme="minorHAnsi"/>
                <w:szCs w:val="24"/>
              </w:rPr>
              <w:t xml:space="preserve"> to provide</w:t>
            </w:r>
            <w:r w:rsidR="00F20409">
              <w:rPr>
                <w:rFonts w:cstheme="minorHAnsi"/>
                <w:szCs w:val="24"/>
              </w:rPr>
              <w:t>:</w:t>
            </w:r>
          </w:p>
          <w:p w14:paraId="4D0947EE" w14:textId="77777777" w:rsidR="000A22B0" w:rsidRPr="000A22B0" w:rsidRDefault="00E61747" w:rsidP="000A22B0">
            <w:pPr>
              <w:pStyle w:val="ListParagraph"/>
              <w:numPr>
                <w:ilvl w:val="0"/>
                <w:numId w:val="111"/>
              </w:numPr>
              <w:jc w:val="both"/>
              <w:rPr>
                <w:rFonts w:cstheme="minorHAnsi"/>
              </w:rPr>
            </w:pPr>
            <w:r w:rsidRPr="000A22B0">
              <w:rPr>
                <w:bCs/>
              </w:rPr>
              <w:t>VMware Software Licenses and</w:t>
            </w:r>
          </w:p>
          <w:p w14:paraId="47CB41C4" w14:textId="202881D3" w:rsidR="00E61747" w:rsidRPr="000A22B0" w:rsidRDefault="00E61747" w:rsidP="005A17DB">
            <w:pPr>
              <w:pStyle w:val="ListParagraph"/>
              <w:numPr>
                <w:ilvl w:val="0"/>
                <w:numId w:val="111"/>
              </w:numPr>
              <w:jc w:val="both"/>
              <w:rPr>
                <w:rFonts w:cstheme="minorHAnsi"/>
              </w:rPr>
            </w:pPr>
            <w:r w:rsidRPr="000A22B0">
              <w:rPr>
                <w:bCs/>
              </w:rPr>
              <w:t xml:space="preserve"> Dell </w:t>
            </w:r>
            <w:proofErr w:type="spellStart"/>
            <w:r w:rsidRPr="000A22B0">
              <w:rPr>
                <w:bCs/>
              </w:rPr>
              <w:t>VxRail</w:t>
            </w:r>
            <w:proofErr w:type="spellEnd"/>
            <w:r w:rsidRPr="000A22B0">
              <w:rPr>
                <w:bCs/>
              </w:rPr>
              <w:t xml:space="preserve"> Software including maintenance and Support</w:t>
            </w:r>
            <w:r w:rsidR="00FB4E3D" w:rsidRPr="000A22B0">
              <w:rPr>
                <w:rFonts w:cstheme="minorHAnsi"/>
              </w:rPr>
              <w:t>.</w:t>
            </w:r>
          </w:p>
          <w:p w14:paraId="113D916A" w14:textId="77777777" w:rsidR="00C042E0" w:rsidRPr="003A3791" w:rsidRDefault="00C042E0" w:rsidP="003A3791">
            <w:pPr>
              <w:pStyle w:val="Specification"/>
              <w:jc w:val="both"/>
            </w:pPr>
          </w:p>
          <w:p w14:paraId="625269F9" w14:textId="5B5A6635" w:rsidR="001A5315" w:rsidRPr="003A3791" w:rsidRDefault="00C042E0" w:rsidP="00F20409">
            <w:pPr>
              <w:jc w:val="both"/>
            </w:pPr>
            <w:r w:rsidRPr="003A3791">
              <w:rPr>
                <w:b/>
                <w:szCs w:val="24"/>
              </w:rPr>
              <w:t>Note:</w:t>
            </w:r>
            <w:r w:rsidRPr="003A3791">
              <w:rPr>
                <w:szCs w:val="24"/>
              </w:rPr>
              <w:t xml:space="preserve"> SITA reserves the right to verify the information provided.</w:t>
            </w:r>
          </w:p>
        </w:tc>
        <w:tc>
          <w:tcPr>
            <w:tcW w:w="832" w:type="pct"/>
          </w:tcPr>
          <w:p w14:paraId="0EB85140" w14:textId="05D86E6D" w:rsidR="008524E9" w:rsidRPr="003A3791" w:rsidRDefault="008524E9" w:rsidP="003A3791">
            <w:pPr>
              <w:jc w:val="both"/>
              <w:rPr>
                <w:szCs w:val="24"/>
              </w:rPr>
            </w:pPr>
            <w:r w:rsidRPr="003A3791">
              <w:rPr>
                <w:color w:val="FF0000"/>
                <w:szCs w:val="24"/>
              </w:rPr>
              <w:t xml:space="preserve">&lt;provide </w:t>
            </w:r>
            <w:r w:rsidR="00046429" w:rsidRPr="003A3791">
              <w:rPr>
                <w:color w:val="FF0000"/>
                <w:szCs w:val="24"/>
              </w:rPr>
              <w:t xml:space="preserve">unique reference </w:t>
            </w:r>
            <w:r w:rsidR="003C2DC6" w:rsidRPr="003A3791">
              <w:rPr>
                <w:color w:val="FF0000"/>
                <w:szCs w:val="24"/>
              </w:rPr>
              <w:t xml:space="preserve">to </w:t>
            </w:r>
            <w:r w:rsidR="00E22488" w:rsidRPr="003A3791">
              <w:rPr>
                <w:color w:val="FF0000"/>
                <w:szCs w:val="24"/>
              </w:rPr>
              <w:t xml:space="preserve">locate </w:t>
            </w:r>
            <w:r w:rsidR="00046429" w:rsidRPr="003A3791">
              <w:rPr>
                <w:color w:val="FF0000"/>
                <w:szCs w:val="24"/>
              </w:rPr>
              <w:t>substantiating evidence</w:t>
            </w:r>
            <w:r w:rsidR="00E22488" w:rsidRPr="003A3791">
              <w:rPr>
                <w:color w:val="FF0000"/>
                <w:szCs w:val="24"/>
              </w:rPr>
              <w:t xml:space="preserve"> in the bid response</w:t>
            </w:r>
            <w:r w:rsidR="007F3718" w:rsidRPr="003A3791">
              <w:rPr>
                <w:color w:val="FF0000"/>
                <w:szCs w:val="24"/>
              </w:rPr>
              <w:t xml:space="preserve"> – see Annex </w:t>
            </w:r>
            <w:r w:rsidR="00622939" w:rsidRPr="003A3791">
              <w:rPr>
                <w:color w:val="FF0000"/>
                <w:szCs w:val="24"/>
              </w:rPr>
              <w:t xml:space="preserve">B, </w:t>
            </w:r>
            <w:r w:rsidR="00622939" w:rsidRPr="003F2825">
              <w:rPr>
                <w:color w:val="FF0000"/>
                <w:szCs w:val="24"/>
              </w:rPr>
              <w:t>section 1</w:t>
            </w:r>
            <w:r w:rsidR="00BC22CC">
              <w:rPr>
                <w:color w:val="FF0000"/>
                <w:szCs w:val="24"/>
              </w:rPr>
              <w:t>0</w:t>
            </w:r>
            <w:r w:rsidR="00622939" w:rsidRPr="003F2825">
              <w:rPr>
                <w:color w:val="FF0000"/>
                <w:szCs w:val="24"/>
              </w:rPr>
              <w:t>.1</w:t>
            </w:r>
            <w:r w:rsidR="00046429" w:rsidRPr="003F2825">
              <w:rPr>
                <w:color w:val="FF0000"/>
                <w:szCs w:val="24"/>
              </w:rPr>
              <w:t>&gt;</w:t>
            </w:r>
          </w:p>
        </w:tc>
      </w:tr>
      <w:tr w:rsidR="003C2DC6" w:rsidRPr="003A3791" w14:paraId="3FB18B42" w14:textId="77777777" w:rsidTr="000A22B0">
        <w:tc>
          <w:tcPr>
            <w:tcW w:w="1536" w:type="pct"/>
          </w:tcPr>
          <w:p w14:paraId="76336506" w14:textId="77777777" w:rsidR="008878DB" w:rsidRPr="003A3791" w:rsidRDefault="008878DB" w:rsidP="003A3791">
            <w:pPr>
              <w:pStyle w:val="Specification"/>
              <w:numPr>
                <w:ilvl w:val="0"/>
                <w:numId w:val="61"/>
              </w:numPr>
              <w:tabs>
                <w:tab w:val="num" w:pos="607"/>
              </w:tabs>
              <w:ind w:left="517"/>
              <w:jc w:val="both"/>
              <w:rPr>
                <w:rStyle w:val="Strong"/>
              </w:rPr>
            </w:pPr>
            <w:r w:rsidRPr="003A3791">
              <w:rPr>
                <w:rStyle w:val="Strong"/>
              </w:rPr>
              <w:t>BIDDER</w:t>
            </w:r>
            <w:r w:rsidR="00662ADB" w:rsidRPr="003A3791">
              <w:rPr>
                <w:rStyle w:val="Strong"/>
              </w:rPr>
              <w:t xml:space="preserve"> EXPERIENCE AND CAPABILITY REQUIREMENTS</w:t>
            </w:r>
          </w:p>
          <w:p w14:paraId="168E4683" w14:textId="2990D61B" w:rsidR="009868F2" w:rsidRPr="003A3791" w:rsidRDefault="00B27265" w:rsidP="003A3791">
            <w:pPr>
              <w:jc w:val="both"/>
              <w:rPr>
                <w:szCs w:val="24"/>
              </w:rPr>
            </w:pPr>
            <w:r w:rsidRPr="003A3791">
              <w:rPr>
                <w:bCs/>
                <w:szCs w:val="24"/>
              </w:rPr>
              <w:t>The bidder must have provided the VMware</w:t>
            </w:r>
            <w:r w:rsidR="00E61747" w:rsidRPr="003A3791">
              <w:rPr>
                <w:bCs/>
                <w:szCs w:val="24"/>
              </w:rPr>
              <w:t xml:space="preserve"> </w:t>
            </w:r>
            <w:r w:rsidR="00E61747" w:rsidRPr="003A3791">
              <w:rPr>
                <w:bCs/>
                <w:szCs w:val="24"/>
              </w:rPr>
              <w:lastRenderedPageBreak/>
              <w:t xml:space="preserve">Software Licenses and Dell </w:t>
            </w:r>
            <w:proofErr w:type="spellStart"/>
            <w:r w:rsidR="00E61747" w:rsidRPr="003A3791">
              <w:rPr>
                <w:bCs/>
                <w:szCs w:val="24"/>
              </w:rPr>
              <w:t>VxRail</w:t>
            </w:r>
            <w:proofErr w:type="spellEnd"/>
            <w:r w:rsidR="00E61747" w:rsidRPr="003A3791">
              <w:rPr>
                <w:bCs/>
                <w:szCs w:val="24"/>
              </w:rPr>
              <w:t xml:space="preserve"> Software </w:t>
            </w:r>
            <w:r w:rsidRPr="003A3791">
              <w:rPr>
                <w:bCs/>
                <w:szCs w:val="24"/>
              </w:rPr>
              <w:t>including maintenance</w:t>
            </w:r>
            <w:r w:rsidR="00E61747" w:rsidRPr="003A3791">
              <w:rPr>
                <w:bCs/>
                <w:szCs w:val="24"/>
              </w:rPr>
              <w:t xml:space="preserve"> and Support</w:t>
            </w:r>
            <w:r w:rsidR="00E61747" w:rsidRPr="003A3791" w:rsidDel="000E02C1">
              <w:rPr>
                <w:bCs/>
                <w:i/>
                <w:szCs w:val="24"/>
              </w:rPr>
              <w:t xml:space="preserve"> </w:t>
            </w:r>
            <w:r w:rsidRPr="003A3791">
              <w:rPr>
                <w:szCs w:val="24"/>
              </w:rPr>
              <w:t xml:space="preserve">to least </w:t>
            </w:r>
            <w:r w:rsidR="000D2B97" w:rsidRPr="003A3791">
              <w:rPr>
                <w:szCs w:val="24"/>
              </w:rPr>
              <w:t>one</w:t>
            </w:r>
            <w:r w:rsidRPr="003A3791">
              <w:rPr>
                <w:szCs w:val="24"/>
              </w:rPr>
              <w:t xml:space="preserve"> (1)</w:t>
            </w:r>
            <w:r w:rsidR="000D2B97" w:rsidRPr="003A3791">
              <w:rPr>
                <w:szCs w:val="24"/>
              </w:rPr>
              <w:t xml:space="preserve"> customer during the past five (5) years.</w:t>
            </w:r>
          </w:p>
        </w:tc>
        <w:tc>
          <w:tcPr>
            <w:tcW w:w="2632" w:type="pct"/>
          </w:tcPr>
          <w:p w14:paraId="70F66FED" w14:textId="77777777" w:rsidR="000A22B0" w:rsidRDefault="000A22B0" w:rsidP="003A3791">
            <w:pPr>
              <w:jc w:val="both"/>
              <w:rPr>
                <w:szCs w:val="24"/>
              </w:rPr>
            </w:pPr>
          </w:p>
          <w:p w14:paraId="215EBB1E" w14:textId="77777777" w:rsidR="000A22B0" w:rsidRDefault="000A22B0" w:rsidP="003A3791">
            <w:pPr>
              <w:jc w:val="both"/>
              <w:rPr>
                <w:szCs w:val="24"/>
              </w:rPr>
            </w:pPr>
          </w:p>
          <w:p w14:paraId="2AF05B1A" w14:textId="77777777" w:rsidR="000A22B0" w:rsidRDefault="000A22B0" w:rsidP="003A3791">
            <w:pPr>
              <w:jc w:val="both"/>
              <w:rPr>
                <w:szCs w:val="24"/>
              </w:rPr>
            </w:pPr>
          </w:p>
          <w:p w14:paraId="1A103DCC" w14:textId="2C8DE97C" w:rsidR="000D2B97" w:rsidRPr="003A3791" w:rsidRDefault="000D2B97" w:rsidP="003A3791">
            <w:pPr>
              <w:jc w:val="both"/>
              <w:rPr>
                <w:szCs w:val="24"/>
              </w:rPr>
            </w:pPr>
            <w:r w:rsidRPr="003A3791">
              <w:rPr>
                <w:szCs w:val="24"/>
              </w:rPr>
              <w:t>Provide</w:t>
            </w:r>
            <w:r w:rsidR="00F20409">
              <w:rPr>
                <w:szCs w:val="24"/>
              </w:rPr>
              <w:t xml:space="preserve"> </w:t>
            </w:r>
            <w:proofErr w:type="gramStart"/>
            <w:r w:rsidR="00F20409">
              <w:rPr>
                <w:szCs w:val="24"/>
              </w:rPr>
              <w:t>in  Annex</w:t>
            </w:r>
            <w:proofErr w:type="gramEnd"/>
            <w:r w:rsidR="00F20409">
              <w:rPr>
                <w:szCs w:val="24"/>
              </w:rPr>
              <w:t xml:space="preserve"> B</w:t>
            </w:r>
            <w:r w:rsidRPr="003A3791">
              <w:rPr>
                <w:szCs w:val="24"/>
              </w:rPr>
              <w:t xml:space="preserve"> </w:t>
            </w:r>
            <w:r w:rsidR="005F1109" w:rsidRPr="003A3791">
              <w:rPr>
                <w:szCs w:val="24"/>
              </w:rPr>
              <w:t>reference</w:t>
            </w:r>
            <w:r w:rsidR="000E0AB8" w:rsidRPr="003A3791">
              <w:rPr>
                <w:szCs w:val="24"/>
              </w:rPr>
              <w:t xml:space="preserve"> </w:t>
            </w:r>
            <w:r w:rsidRPr="003A3791">
              <w:rPr>
                <w:szCs w:val="24"/>
              </w:rPr>
              <w:t>f</w:t>
            </w:r>
            <w:r w:rsidR="00F20409">
              <w:rPr>
                <w:szCs w:val="24"/>
              </w:rPr>
              <w:t>or</w:t>
            </w:r>
            <w:r w:rsidRPr="003A3791">
              <w:rPr>
                <w:szCs w:val="24"/>
              </w:rPr>
              <w:t xml:space="preserve"> </w:t>
            </w:r>
            <w:r w:rsidR="000A22B0">
              <w:rPr>
                <w:szCs w:val="24"/>
              </w:rPr>
              <w:t>a</w:t>
            </w:r>
            <w:r w:rsidR="00B27265" w:rsidRPr="003A3791">
              <w:rPr>
                <w:szCs w:val="24"/>
              </w:rPr>
              <w:t xml:space="preserve"> customer to whom the </w:t>
            </w:r>
            <w:r w:rsidR="00B27265" w:rsidRPr="003A3791">
              <w:rPr>
                <w:bCs/>
                <w:szCs w:val="24"/>
              </w:rPr>
              <w:t xml:space="preserve">VMware Software Licenses and Dell </w:t>
            </w:r>
            <w:proofErr w:type="spellStart"/>
            <w:r w:rsidR="00B27265" w:rsidRPr="003A3791">
              <w:rPr>
                <w:bCs/>
                <w:szCs w:val="24"/>
              </w:rPr>
              <w:lastRenderedPageBreak/>
              <w:t>VxRail</w:t>
            </w:r>
            <w:proofErr w:type="spellEnd"/>
            <w:r w:rsidR="00B27265" w:rsidRPr="003A3791">
              <w:rPr>
                <w:bCs/>
                <w:szCs w:val="24"/>
              </w:rPr>
              <w:t xml:space="preserve"> Software including maintenance and Support</w:t>
            </w:r>
            <w:r w:rsidR="00B27265" w:rsidRPr="003A3791">
              <w:rPr>
                <w:szCs w:val="24"/>
              </w:rPr>
              <w:t xml:space="preserve"> </w:t>
            </w:r>
            <w:r w:rsidRPr="003A3791">
              <w:rPr>
                <w:szCs w:val="24"/>
              </w:rPr>
              <w:t>w</w:t>
            </w:r>
            <w:r w:rsidR="00F20409">
              <w:rPr>
                <w:szCs w:val="24"/>
              </w:rPr>
              <w:t>ere</w:t>
            </w:r>
            <w:r w:rsidRPr="003A3791">
              <w:rPr>
                <w:szCs w:val="24"/>
              </w:rPr>
              <w:t xml:space="preserve"> delivered in the last 5 years. </w:t>
            </w:r>
          </w:p>
          <w:p w14:paraId="5FD961B0" w14:textId="77777777" w:rsidR="000E39CF" w:rsidRPr="003A3791" w:rsidRDefault="000E39CF" w:rsidP="003A3791">
            <w:pPr>
              <w:jc w:val="both"/>
              <w:rPr>
                <w:szCs w:val="24"/>
              </w:rPr>
            </w:pPr>
          </w:p>
          <w:p w14:paraId="31859679" w14:textId="77777777" w:rsidR="006B3383" w:rsidRPr="003A3791" w:rsidRDefault="006B3383" w:rsidP="003A3791">
            <w:pPr>
              <w:jc w:val="both"/>
              <w:rPr>
                <w:szCs w:val="24"/>
              </w:rPr>
            </w:pPr>
          </w:p>
          <w:p w14:paraId="6CEA6B42" w14:textId="7F5C55CF" w:rsidR="003C2DC6" w:rsidRPr="003A3791" w:rsidRDefault="005A17DB" w:rsidP="003A3791">
            <w:pPr>
              <w:jc w:val="both"/>
              <w:rPr>
                <w:szCs w:val="24"/>
              </w:rPr>
            </w:pPr>
            <w:r>
              <w:rPr>
                <w:b/>
                <w:szCs w:val="24"/>
              </w:rPr>
              <w:t>Note</w:t>
            </w:r>
            <w:r w:rsidR="006B3383" w:rsidRPr="003A3791">
              <w:rPr>
                <w:b/>
                <w:szCs w:val="24"/>
              </w:rPr>
              <w:t>:</w:t>
            </w:r>
            <w:r w:rsidR="006B3383" w:rsidRPr="003A3791">
              <w:rPr>
                <w:szCs w:val="24"/>
              </w:rPr>
              <w:t xml:space="preserve"> SITA reserves the right to verify information provided</w:t>
            </w:r>
          </w:p>
        </w:tc>
        <w:tc>
          <w:tcPr>
            <w:tcW w:w="832" w:type="pct"/>
          </w:tcPr>
          <w:p w14:paraId="7821B1DE" w14:textId="59C0DD6C" w:rsidR="003C2DC6" w:rsidRPr="003A3791" w:rsidRDefault="007F3718" w:rsidP="003A3791">
            <w:pPr>
              <w:jc w:val="both"/>
              <w:rPr>
                <w:szCs w:val="24"/>
              </w:rPr>
            </w:pPr>
            <w:r w:rsidRPr="003A3791">
              <w:rPr>
                <w:color w:val="FF0000"/>
                <w:szCs w:val="24"/>
              </w:rPr>
              <w:lastRenderedPageBreak/>
              <w:t xml:space="preserve">&lt;provide unique reference to locate substantiating </w:t>
            </w:r>
            <w:r w:rsidRPr="003A3791">
              <w:rPr>
                <w:color w:val="FF0000"/>
                <w:szCs w:val="24"/>
              </w:rPr>
              <w:lastRenderedPageBreak/>
              <w:t>evidence in the bid response – see Annex</w:t>
            </w:r>
            <w:r w:rsidR="00622939" w:rsidRPr="003A3791">
              <w:rPr>
                <w:color w:val="FF0000"/>
                <w:szCs w:val="24"/>
              </w:rPr>
              <w:t xml:space="preserve"> B, </w:t>
            </w:r>
            <w:r w:rsidR="00622939" w:rsidRPr="003F2825">
              <w:rPr>
                <w:color w:val="FF0000"/>
                <w:szCs w:val="24"/>
              </w:rPr>
              <w:t>section 1</w:t>
            </w:r>
            <w:r w:rsidR="00BC22CC">
              <w:rPr>
                <w:color w:val="FF0000"/>
                <w:szCs w:val="24"/>
              </w:rPr>
              <w:t>0.</w:t>
            </w:r>
            <w:r w:rsidR="00C84915" w:rsidRPr="003F2825">
              <w:rPr>
                <w:color w:val="FF0000"/>
                <w:szCs w:val="24"/>
              </w:rPr>
              <w:t>2</w:t>
            </w:r>
            <w:r w:rsidR="00622939" w:rsidRPr="003F2825">
              <w:rPr>
                <w:color w:val="FF0000"/>
                <w:szCs w:val="24"/>
              </w:rPr>
              <w:t>, table 1</w:t>
            </w:r>
            <w:r w:rsidRPr="003F2825">
              <w:rPr>
                <w:color w:val="FF0000"/>
                <w:szCs w:val="24"/>
              </w:rPr>
              <w:t>&gt;</w:t>
            </w:r>
          </w:p>
        </w:tc>
      </w:tr>
      <w:tr w:rsidR="000A22B0" w:rsidRPr="003A3791" w14:paraId="74271FB6" w14:textId="77777777" w:rsidTr="000A22B0">
        <w:tc>
          <w:tcPr>
            <w:tcW w:w="1536" w:type="pct"/>
          </w:tcPr>
          <w:p w14:paraId="19A4C2E3" w14:textId="77777777" w:rsidR="000A22B0" w:rsidRPr="00CE5DA3" w:rsidRDefault="000A22B0" w:rsidP="000A22B0">
            <w:pPr>
              <w:pStyle w:val="Specification"/>
              <w:numPr>
                <w:ilvl w:val="0"/>
                <w:numId w:val="3"/>
              </w:numPr>
              <w:jc w:val="both"/>
              <w:rPr>
                <w:rStyle w:val="Strong"/>
                <w:rFonts w:cs="Calibri"/>
              </w:rPr>
            </w:pPr>
            <w:r w:rsidRPr="00CE5DA3">
              <w:rPr>
                <w:rStyle w:val="Strong"/>
                <w:rFonts w:cs="Calibri"/>
              </w:rPr>
              <w:lastRenderedPageBreak/>
              <w:t>TECHNICAL MANDATORY FUNCTIONAL REQUIREMENT</w:t>
            </w:r>
          </w:p>
          <w:p w14:paraId="60D54DD0" w14:textId="77777777" w:rsidR="000A22B0" w:rsidRPr="00CE5DA3" w:rsidRDefault="000A22B0" w:rsidP="000A22B0">
            <w:pPr>
              <w:pStyle w:val="Specification"/>
              <w:jc w:val="both"/>
              <w:rPr>
                <w:rStyle w:val="Strong"/>
                <w:rFonts w:cs="Calibri"/>
                <w:b w:val="0"/>
              </w:rPr>
            </w:pPr>
            <w:r w:rsidRPr="00CE5DA3">
              <w:rPr>
                <w:rStyle w:val="Strong"/>
                <w:rFonts w:cs="Calibri"/>
                <w:b w:val="0"/>
              </w:rPr>
              <w:t xml:space="preserve">The bidder must confirm compliance to the </w:t>
            </w:r>
            <w:r>
              <w:rPr>
                <w:rStyle w:val="Strong"/>
                <w:rFonts w:cs="Calibri"/>
                <w:b w:val="0"/>
              </w:rPr>
              <w:t>products /service</w:t>
            </w:r>
            <w:r w:rsidRPr="00CE5DA3">
              <w:rPr>
                <w:rStyle w:val="Strong"/>
                <w:rFonts w:cs="Calibri"/>
                <w:b w:val="0"/>
              </w:rPr>
              <w:t xml:space="preserve"> requirements</w:t>
            </w:r>
          </w:p>
          <w:p w14:paraId="3ED57ADF" w14:textId="77777777" w:rsidR="000A22B0" w:rsidRPr="003A3791" w:rsidRDefault="000A22B0" w:rsidP="005A17DB">
            <w:pPr>
              <w:pStyle w:val="Specification"/>
              <w:tabs>
                <w:tab w:val="num" w:pos="607"/>
              </w:tabs>
              <w:ind w:left="517"/>
              <w:jc w:val="both"/>
              <w:rPr>
                <w:rStyle w:val="Strong"/>
              </w:rPr>
            </w:pPr>
          </w:p>
        </w:tc>
        <w:tc>
          <w:tcPr>
            <w:tcW w:w="2632" w:type="pct"/>
          </w:tcPr>
          <w:p w14:paraId="72170C1C" w14:textId="77777777" w:rsidR="000A22B0" w:rsidRDefault="000A22B0" w:rsidP="000A22B0">
            <w:pPr>
              <w:jc w:val="both"/>
              <w:rPr>
                <w:rStyle w:val="Strong"/>
                <w:b w:val="0"/>
              </w:rPr>
            </w:pPr>
          </w:p>
          <w:p w14:paraId="79388F6C" w14:textId="77777777" w:rsidR="000A22B0" w:rsidRDefault="000A22B0" w:rsidP="000A22B0">
            <w:pPr>
              <w:jc w:val="both"/>
              <w:rPr>
                <w:rStyle w:val="Strong"/>
              </w:rPr>
            </w:pPr>
          </w:p>
          <w:p w14:paraId="09E308D1" w14:textId="77777777" w:rsidR="000A22B0" w:rsidRDefault="000A22B0" w:rsidP="000A22B0">
            <w:pPr>
              <w:jc w:val="both"/>
              <w:rPr>
                <w:rStyle w:val="Strong"/>
              </w:rPr>
            </w:pPr>
          </w:p>
          <w:p w14:paraId="65D5E0A9" w14:textId="77777777" w:rsidR="000A22B0" w:rsidRDefault="000A22B0" w:rsidP="000A22B0">
            <w:pPr>
              <w:jc w:val="both"/>
              <w:rPr>
                <w:rStyle w:val="Strong"/>
              </w:rPr>
            </w:pPr>
          </w:p>
          <w:p w14:paraId="029C5024" w14:textId="77777777" w:rsidR="000A22B0" w:rsidRDefault="000A22B0" w:rsidP="000A22B0">
            <w:pPr>
              <w:jc w:val="both"/>
              <w:rPr>
                <w:rStyle w:val="Strong"/>
                <w:b w:val="0"/>
              </w:rPr>
            </w:pPr>
            <w:r w:rsidRPr="00C65B39">
              <w:rPr>
                <w:rStyle w:val="Strong"/>
                <w:b w:val="0"/>
              </w:rPr>
              <w:t>The bidder must confirm that they comply with the P</w:t>
            </w:r>
            <w:r w:rsidRPr="00C65B39">
              <w:rPr>
                <w:rStyle w:val="Strong"/>
                <w:rFonts w:cs="Calibri"/>
                <w:b w:val="0"/>
              </w:rPr>
              <w:t xml:space="preserve">roducts / service </w:t>
            </w:r>
            <w:r w:rsidRPr="00C65B39">
              <w:rPr>
                <w:rStyle w:val="Strong"/>
                <w:b w:val="0"/>
              </w:rPr>
              <w:t>Requirements by completing ANNEXC: Addendum1.</w:t>
            </w:r>
          </w:p>
          <w:p w14:paraId="42E4AEB6" w14:textId="77777777" w:rsidR="005A17DB" w:rsidRDefault="005A17DB" w:rsidP="000A22B0">
            <w:pPr>
              <w:jc w:val="both"/>
              <w:rPr>
                <w:szCs w:val="24"/>
              </w:rPr>
            </w:pPr>
          </w:p>
          <w:p w14:paraId="1ED7A0AB" w14:textId="4308C97B" w:rsidR="005A17DB" w:rsidRDefault="005A17DB" w:rsidP="000A22B0">
            <w:pPr>
              <w:jc w:val="both"/>
              <w:rPr>
                <w:szCs w:val="24"/>
              </w:rPr>
            </w:pPr>
            <w:r w:rsidRPr="005A17DB">
              <w:rPr>
                <w:b/>
                <w:szCs w:val="24"/>
              </w:rPr>
              <w:t>Note</w:t>
            </w:r>
            <w:r>
              <w:rPr>
                <w:szCs w:val="24"/>
              </w:rPr>
              <w:t>: Failure to comply with this requirement will result in disqualification of the bid.</w:t>
            </w:r>
          </w:p>
        </w:tc>
        <w:tc>
          <w:tcPr>
            <w:tcW w:w="832" w:type="pct"/>
          </w:tcPr>
          <w:p w14:paraId="513B89ED" w14:textId="0BB76852" w:rsidR="000A22B0" w:rsidRPr="003A3791" w:rsidRDefault="000A22B0" w:rsidP="000A22B0">
            <w:pPr>
              <w:jc w:val="both"/>
              <w:rPr>
                <w:color w:val="FF0000"/>
                <w:szCs w:val="24"/>
              </w:rPr>
            </w:pPr>
            <w:r w:rsidRPr="00CE5DA3">
              <w:rPr>
                <w:rFonts w:cs="Calibri"/>
                <w:color w:val="FF0000"/>
                <w:szCs w:val="24"/>
              </w:rPr>
              <w:t>&lt;provide unique reference to locate substantiating evidence in the bid response – see 1</w:t>
            </w:r>
            <w:r w:rsidR="00BC22CC">
              <w:rPr>
                <w:rFonts w:cs="Calibri"/>
                <w:color w:val="FF0000"/>
                <w:szCs w:val="24"/>
              </w:rPr>
              <w:t>0</w:t>
            </w:r>
            <w:r w:rsidRPr="00CE5DA3">
              <w:rPr>
                <w:rFonts w:cs="Calibri"/>
                <w:color w:val="FF0000"/>
                <w:szCs w:val="24"/>
              </w:rPr>
              <w:t>.</w:t>
            </w:r>
            <w:r>
              <w:rPr>
                <w:rFonts w:cs="Calibri"/>
                <w:color w:val="FF0000"/>
                <w:szCs w:val="24"/>
              </w:rPr>
              <w:t>3</w:t>
            </w:r>
            <w:r w:rsidRPr="00CE5DA3">
              <w:rPr>
                <w:rFonts w:cs="Calibri"/>
                <w:color w:val="FF0000"/>
                <w:szCs w:val="24"/>
              </w:rPr>
              <w:t xml:space="preserve"> &gt;  </w:t>
            </w:r>
          </w:p>
        </w:tc>
      </w:tr>
      <w:bookmarkEnd w:id="43"/>
      <w:bookmarkEnd w:id="44"/>
    </w:tbl>
    <w:p w14:paraId="5D4886AC" w14:textId="77777777" w:rsidR="00697E76" w:rsidRPr="003A3791" w:rsidRDefault="00697E76" w:rsidP="003A3791">
      <w:pPr>
        <w:pStyle w:val="Specification"/>
        <w:ind w:left="567"/>
        <w:jc w:val="both"/>
      </w:pPr>
    </w:p>
    <w:p w14:paraId="42635A76" w14:textId="77777777" w:rsidR="00D5480C" w:rsidRPr="003A3791" w:rsidRDefault="00D5480C" w:rsidP="003A3791">
      <w:pPr>
        <w:pStyle w:val="Heading2"/>
        <w:jc w:val="both"/>
        <w:rPr>
          <w:szCs w:val="24"/>
        </w:rPr>
      </w:pPr>
      <w:bookmarkStart w:id="46" w:name="_Toc435315904"/>
      <w:bookmarkStart w:id="47" w:name="_Ref455335890"/>
      <w:bookmarkStart w:id="48" w:name="_Toc90475734"/>
      <w:r w:rsidRPr="003A3791">
        <w:rPr>
          <w:szCs w:val="24"/>
        </w:rPr>
        <w:t>DECLARATION OF COMPLIANCE</w:t>
      </w:r>
      <w:bookmarkEnd w:id="46"/>
      <w:bookmarkEnd w:id="47"/>
      <w:bookmarkEnd w:id="4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3A3791" w14:paraId="3595CF1C" w14:textId="77777777" w:rsidTr="00692BDE">
        <w:trPr>
          <w:tblHeader/>
        </w:trPr>
        <w:tc>
          <w:tcPr>
            <w:tcW w:w="3776" w:type="pct"/>
            <w:shd w:val="clear" w:color="auto" w:fill="C6D9F1" w:themeFill="text2" w:themeFillTint="33"/>
          </w:tcPr>
          <w:p w14:paraId="789242DF" w14:textId="77777777" w:rsidR="00D5480C" w:rsidRPr="003A3791" w:rsidRDefault="00D5480C" w:rsidP="003A3791">
            <w:pPr>
              <w:keepNext/>
              <w:keepLines/>
              <w:jc w:val="both"/>
              <w:rPr>
                <w:b/>
                <w:szCs w:val="24"/>
              </w:rPr>
            </w:pPr>
          </w:p>
        </w:tc>
        <w:tc>
          <w:tcPr>
            <w:tcW w:w="623" w:type="pct"/>
            <w:shd w:val="clear" w:color="auto" w:fill="C6D9F1" w:themeFill="text2" w:themeFillTint="33"/>
          </w:tcPr>
          <w:p w14:paraId="1E1C5555" w14:textId="77777777" w:rsidR="00D5480C" w:rsidRPr="003A3791" w:rsidRDefault="00D5480C" w:rsidP="003A3791">
            <w:pPr>
              <w:keepNext/>
              <w:keepLines/>
              <w:jc w:val="both"/>
              <w:rPr>
                <w:b/>
                <w:szCs w:val="24"/>
              </w:rPr>
            </w:pPr>
            <w:r w:rsidRPr="003A3791">
              <w:rPr>
                <w:b/>
                <w:szCs w:val="24"/>
              </w:rPr>
              <w:t>Comply</w:t>
            </w:r>
          </w:p>
        </w:tc>
        <w:tc>
          <w:tcPr>
            <w:tcW w:w="601" w:type="pct"/>
            <w:shd w:val="clear" w:color="auto" w:fill="C6D9F1" w:themeFill="text2" w:themeFillTint="33"/>
          </w:tcPr>
          <w:p w14:paraId="40025C25" w14:textId="77777777" w:rsidR="00D5480C" w:rsidRPr="003A3791" w:rsidRDefault="00D5480C" w:rsidP="003A3791">
            <w:pPr>
              <w:keepNext/>
              <w:keepLines/>
              <w:jc w:val="both"/>
              <w:rPr>
                <w:b/>
                <w:szCs w:val="24"/>
              </w:rPr>
            </w:pPr>
            <w:r w:rsidRPr="003A3791">
              <w:rPr>
                <w:b/>
                <w:szCs w:val="24"/>
              </w:rPr>
              <w:t>Not Comply</w:t>
            </w:r>
          </w:p>
        </w:tc>
      </w:tr>
      <w:tr w:rsidR="00D5480C" w:rsidRPr="003A3791" w14:paraId="0298AD33" w14:textId="77777777" w:rsidTr="00692BDE">
        <w:tc>
          <w:tcPr>
            <w:tcW w:w="3776" w:type="pct"/>
          </w:tcPr>
          <w:p w14:paraId="4F372C94" w14:textId="77777777" w:rsidR="00342818" w:rsidRPr="003A3791" w:rsidRDefault="00D5480C" w:rsidP="003A3791">
            <w:pPr>
              <w:keepNext/>
              <w:keepLines/>
              <w:jc w:val="both"/>
              <w:rPr>
                <w:szCs w:val="24"/>
              </w:rPr>
            </w:pPr>
            <w:r w:rsidRPr="003A3791">
              <w:rPr>
                <w:szCs w:val="24"/>
              </w:rPr>
              <w:t>The bidder decla</w:t>
            </w:r>
            <w:r w:rsidR="001A2C3A" w:rsidRPr="003A3791">
              <w:rPr>
                <w:szCs w:val="24"/>
              </w:rPr>
              <w:t xml:space="preserve">res </w:t>
            </w:r>
            <w:r w:rsidR="00687E81" w:rsidRPr="003A3791">
              <w:rPr>
                <w:szCs w:val="24"/>
              </w:rPr>
              <w:t xml:space="preserve">by </w:t>
            </w:r>
            <w:r w:rsidR="00687E81" w:rsidRPr="003A3791">
              <w:rPr>
                <w:b/>
                <w:szCs w:val="24"/>
              </w:rPr>
              <w:t>indicating with an “X”</w:t>
            </w:r>
            <w:r w:rsidR="00687E81" w:rsidRPr="003A3791">
              <w:rPr>
                <w:szCs w:val="24"/>
              </w:rPr>
              <w:t xml:space="preserve"> </w:t>
            </w:r>
            <w:r w:rsidR="00275A66" w:rsidRPr="003A3791">
              <w:rPr>
                <w:szCs w:val="24"/>
              </w:rPr>
              <w:t xml:space="preserve">in either the “COMPLY” or “NOT COMPLY” </w:t>
            </w:r>
            <w:r w:rsidR="001F4BA5" w:rsidRPr="003A3791">
              <w:rPr>
                <w:szCs w:val="24"/>
              </w:rPr>
              <w:t xml:space="preserve">column </w:t>
            </w:r>
            <w:r w:rsidR="001A2C3A" w:rsidRPr="003A3791">
              <w:rPr>
                <w:szCs w:val="24"/>
              </w:rPr>
              <w:t xml:space="preserve">that </w:t>
            </w:r>
            <w:r w:rsidR="00687E81" w:rsidRPr="003A3791">
              <w:rPr>
                <w:szCs w:val="24"/>
              </w:rPr>
              <w:t>–</w:t>
            </w:r>
          </w:p>
          <w:p w14:paraId="12B60794" w14:textId="77777777" w:rsidR="00692BDE" w:rsidRPr="003A3791" w:rsidRDefault="00692BDE" w:rsidP="003A3791">
            <w:pPr>
              <w:keepNext/>
              <w:keepLines/>
              <w:jc w:val="both"/>
              <w:rPr>
                <w:szCs w:val="24"/>
              </w:rPr>
            </w:pPr>
          </w:p>
          <w:p w14:paraId="6C4D7C20" w14:textId="722361D7" w:rsidR="00342818" w:rsidRPr="003A3791" w:rsidRDefault="00687E81" w:rsidP="003A3791">
            <w:pPr>
              <w:pStyle w:val="Specification"/>
              <w:keepNext/>
              <w:keepLines/>
              <w:numPr>
                <w:ilvl w:val="1"/>
                <w:numId w:val="9"/>
              </w:numPr>
              <w:jc w:val="both"/>
            </w:pPr>
            <w:r w:rsidRPr="003A3791">
              <w:t>T</w:t>
            </w:r>
            <w:r w:rsidR="00275A66" w:rsidRPr="003A3791">
              <w:t xml:space="preserve">he </w:t>
            </w:r>
            <w:r w:rsidR="00C35F25" w:rsidRPr="003A3791">
              <w:t>bid</w:t>
            </w:r>
            <w:r w:rsidR="00275A66" w:rsidRPr="003A3791">
              <w:t xml:space="preserve"> complies</w:t>
            </w:r>
            <w:r w:rsidR="001A2C3A" w:rsidRPr="003A3791">
              <w:t xml:space="preserve"> with </w:t>
            </w:r>
            <w:r w:rsidR="00FB4E3D" w:rsidRPr="003A3791">
              <w:t>each,</w:t>
            </w:r>
            <w:r w:rsidR="001A2C3A" w:rsidRPr="003A3791">
              <w:t xml:space="preserve"> and every </w:t>
            </w:r>
            <w:r w:rsidR="001C7F0D" w:rsidRPr="003A3791">
              <w:t xml:space="preserve">TECHNICAL MANDATORY REQUIREMENT </w:t>
            </w:r>
            <w:r w:rsidR="001A2C3A" w:rsidRPr="003A3791">
              <w:t>as specified in</w:t>
            </w:r>
            <w:r w:rsidR="00FA52A7" w:rsidRPr="003A3791">
              <w:t xml:space="preserve"> SECTION</w:t>
            </w:r>
            <w:r w:rsidR="001A2C3A" w:rsidRPr="003A3791">
              <w:t xml:space="preserve"> </w:t>
            </w:r>
            <w:r w:rsidR="00FA52A7" w:rsidRPr="003A3791">
              <w:fldChar w:fldCharType="begin"/>
            </w:r>
            <w:r w:rsidR="00FA52A7" w:rsidRPr="003A3791">
              <w:instrText xml:space="preserve"> REF _Ref455335758 \w \h </w:instrText>
            </w:r>
            <w:r w:rsidR="00DB018A" w:rsidRPr="003A3791">
              <w:instrText xml:space="preserve"> \* MERGEFORMAT </w:instrText>
            </w:r>
            <w:r w:rsidR="00FA52A7" w:rsidRPr="003A3791">
              <w:fldChar w:fldCharType="separate"/>
            </w:r>
            <w:r w:rsidR="006D0676" w:rsidRPr="003A3791">
              <w:t>6.2</w:t>
            </w:r>
            <w:r w:rsidR="00FA52A7" w:rsidRPr="003A3791">
              <w:fldChar w:fldCharType="end"/>
            </w:r>
            <w:r w:rsidRPr="003A3791">
              <w:t xml:space="preserve"> above; </w:t>
            </w:r>
            <w:r w:rsidR="00D25D36" w:rsidRPr="003A3791">
              <w:t>AND</w:t>
            </w:r>
          </w:p>
          <w:p w14:paraId="739FBCC6" w14:textId="77777777" w:rsidR="00D5480C" w:rsidRPr="003A3791" w:rsidRDefault="0074798D" w:rsidP="003A3791">
            <w:pPr>
              <w:pStyle w:val="Specification"/>
              <w:keepNext/>
              <w:keepLines/>
              <w:numPr>
                <w:ilvl w:val="1"/>
                <w:numId w:val="9"/>
              </w:numPr>
              <w:jc w:val="both"/>
            </w:pPr>
            <w:r w:rsidRPr="003A3791">
              <w:t xml:space="preserve">Each </w:t>
            </w:r>
            <w:r w:rsidR="005E1111" w:rsidRPr="003A3791">
              <w:t xml:space="preserve">and every </w:t>
            </w:r>
            <w:r w:rsidRPr="003A3791">
              <w:t xml:space="preserve">requirement </w:t>
            </w:r>
            <w:r w:rsidR="00476EE9" w:rsidRPr="003A3791">
              <w:t xml:space="preserve">specification </w:t>
            </w:r>
            <w:r w:rsidRPr="003A3791">
              <w:t xml:space="preserve">is </w:t>
            </w:r>
            <w:r w:rsidR="00687E81" w:rsidRPr="003A3791">
              <w:t>substantiat</w:t>
            </w:r>
            <w:r w:rsidRPr="003A3791">
              <w:t xml:space="preserve">ed </w:t>
            </w:r>
            <w:r w:rsidR="00476EE9" w:rsidRPr="003A3791">
              <w:t>by</w:t>
            </w:r>
            <w:r w:rsidRPr="003A3791">
              <w:t xml:space="preserve"> </w:t>
            </w:r>
            <w:r w:rsidR="00687E81" w:rsidRPr="003A3791">
              <w:t>evidence as proof of compliance.</w:t>
            </w:r>
          </w:p>
        </w:tc>
        <w:tc>
          <w:tcPr>
            <w:tcW w:w="623" w:type="pct"/>
          </w:tcPr>
          <w:p w14:paraId="521A0086" w14:textId="77777777" w:rsidR="00D5480C" w:rsidRPr="003A3791" w:rsidRDefault="00D5480C" w:rsidP="003A3791">
            <w:pPr>
              <w:keepNext/>
              <w:keepLines/>
              <w:jc w:val="both"/>
              <w:rPr>
                <w:szCs w:val="24"/>
              </w:rPr>
            </w:pPr>
          </w:p>
        </w:tc>
        <w:tc>
          <w:tcPr>
            <w:tcW w:w="601" w:type="pct"/>
          </w:tcPr>
          <w:p w14:paraId="4A92F39D" w14:textId="77777777" w:rsidR="00D5480C" w:rsidRPr="003A3791" w:rsidRDefault="00D5480C" w:rsidP="003A3791">
            <w:pPr>
              <w:keepNext/>
              <w:keepLines/>
              <w:jc w:val="both"/>
              <w:rPr>
                <w:szCs w:val="24"/>
              </w:rPr>
            </w:pPr>
          </w:p>
        </w:tc>
      </w:tr>
    </w:tbl>
    <w:p w14:paraId="363924DE" w14:textId="77777777" w:rsidR="00DB018A" w:rsidRPr="003A3791" w:rsidRDefault="00DB018A" w:rsidP="003A3791">
      <w:pPr>
        <w:spacing w:after="200" w:line="276" w:lineRule="auto"/>
        <w:jc w:val="both"/>
        <w:rPr>
          <w:rFonts w:eastAsiaTheme="majorEastAsia" w:cstheme="majorBidi"/>
          <w:b/>
          <w:color w:val="000066"/>
          <w:szCs w:val="24"/>
          <w14:scene3d>
            <w14:camera w14:prst="orthographicFront"/>
            <w14:lightRig w14:rig="threePt" w14:dir="t">
              <w14:rot w14:lat="0" w14:lon="0" w14:rev="0"/>
            </w14:lightRig>
          </w14:scene3d>
        </w:rPr>
      </w:pPr>
      <w:bookmarkStart w:id="49" w:name="_Toc435315906"/>
      <w:r w:rsidRPr="003A3791">
        <w:rPr>
          <w:szCs w:val="24"/>
        </w:rPr>
        <w:br w:type="page"/>
      </w:r>
    </w:p>
    <w:p w14:paraId="48C49443" w14:textId="3C06F611" w:rsidR="00D112F7" w:rsidRPr="003A3791" w:rsidRDefault="00D112F7" w:rsidP="003A3791">
      <w:pPr>
        <w:jc w:val="both"/>
        <w:rPr>
          <w:szCs w:val="24"/>
        </w:rPr>
        <w:sectPr w:rsidR="00D112F7" w:rsidRPr="003A3791" w:rsidSect="007C5EA4">
          <w:pgSz w:w="11906" w:h="16838"/>
          <w:pgMar w:top="1134" w:right="1134" w:bottom="1134" w:left="1134" w:header="680" w:footer="680" w:gutter="0"/>
          <w:cols w:space="708"/>
          <w:docGrid w:linePitch="360"/>
        </w:sectPr>
      </w:pPr>
      <w:bookmarkStart w:id="50" w:name="_Toc435315921"/>
      <w:bookmarkEnd w:id="49"/>
    </w:p>
    <w:p w14:paraId="3878BAD6" w14:textId="77777777" w:rsidR="0043548E" w:rsidRPr="003A3791" w:rsidRDefault="00372274" w:rsidP="003A3791">
      <w:pPr>
        <w:pStyle w:val="AnnexH2"/>
        <w:jc w:val="both"/>
        <w:rPr>
          <w:sz w:val="24"/>
          <w:szCs w:val="24"/>
        </w:rPr>
      </w:pPr>
      <w:bookmarkStart w:id="51" w:name="_Toc90475735"/>
      <w:r w:rsidRPr="003A3791">
        <w:rPr>
          <w:sz w:val="24"/>
          <w:szCs w:val="24"/>
        </w:rPr>
        <w:lastRenderedPageBreak/>
        <w:t>SPEC</w:t>
      </w:r>
      <w:r w:rsidR="006246E8" w:rsidRPr="003A3791">
        <w:rPr>
          <w:sz w:val="24"/>
          <w:szCs w:val="24"/>
        </w:rPr>
        <w:t xml:space="preserve">IAL </w:t>
      </w:r>
      <w:r w:rsidR="0043548E" w:rsidRPr="003A3791">
        <w:rPr>
          <w:sz w:val="24"/>
          <w:szCs w:val="24"/>
        </w:rPr>
        <w:t>CONDITIONS</w:t>
      </w:r>
      <w:r w:rsidRPr="003A3791">
        <w:rPr>
          <w:sz w:val="24"/>
          <w:szCs w:val="24"/>
        </w:rPr>
        <w:t xml:space="preserve"> OF CONTRACT</w:t>
      </w:r>
      <w:bookmarkEnd w:id="50"/>
      <w:r w:rsidR="008C3080" w:rsidRPr="003A3791">
        <w:rPr>
          <w:sz w:val="24"/>
          <w:szCs w:val="24"/>
        </w:rPr>
        <w:t xml:space="preserve"> (SCC)</w:t>
      </w:r>
      <w:bookmarkEnd w:id="51"/>
    </w:p>
    <w:p w14:paraId="0AA47E2F" w14:textId="77777777" w:rsidR="00911D2A" w:rsidRPr="003A3791" w:rsidRDefault="00911D2A" w:rsidP="003A3791">
      <w:pPr>
        <w:pStyle w:val="Heading1"/>
        <w:jc w:val="both"/>
        <w:rPr>
          <w:sz w:val="24"/>
          <w:szCs w:val="24"/>
        </w:rPr>
      </w:pPr>
      <w:bookmarkStart w:id="52" w:name="_Toc90475736"/>
      <w:r w:rsidRPr="003A3791">
        <w:rPr>
          <w:sz w:val="24"/>
          <w:szCs w:val="24"/>
        </w:rPr>
        <w:t>SPECIAL CONDITIONS OF CONTRACT</w:t>
      </w:r>
      <w:bookmarkEnd w:id="52"/>
    </w:p>
    <w:p w14:paraId="63898DC4" w14:textId="77777777" w:rsidR="0043548E" w:rsidRPr="003A3791" w:rsidRDefault="00B2230D" w:rsidP="003A3791">
      <w:pPr>
        <w:pStyle w:val="Heading2"/>
        <w:jc w:val="both"/>
        <w:rPr>
          <w:szCs w:val="24"/>
        </w:rPr>
      </w:pPr>
      <w:bookmarkStart w:id="53" w:name="_Ref455588818"/>
      <w:bookmarkStart w:id="54" w:name="_Ref455588837"/>
      <w:r w:rsidRPr="003A3791">
        <w:rPr>
          <w:szCs w:val="24"/>
        </w:rPr>
        <w:t xml:space="preserve"> </w:t>
      </w:r>
      <w:bookmarkStart w:id="55" w:name="_Toc90475737"/>
      <w:r w:rsidR="00210C80" w:rsidRPr="003A3791">
        <w:rPr>
          <w:szCs w:val="24"/>
        </w:rPr>
        <w:t>INSTRUCTION</w:t>
      </w:r>
      <w:bookmarkEnd w:id="53"/>
      <w:bookmarkEnd w:id="54"/>
      <w:bookmarkEnd w:id="55"/>
    </w:p>
    <w:p w14:paraId="2F1076FD" w14:textId="7160626E" w:rsidR="003C3E03" w:rsidRPr="003A3791" w:rsidRDefault="003C3E03" w:rsidP="003A3791">
      <w:pPr>
        <w:pStyle w:val="Specification"/>
        <w:numPr>
          <w:ilvl w:val="0"/>
          <w:numId w:val="22"/>
        </w:numPr>
        <w:jc w:val="both"/>
      </w:pPr>
      <w:r w:rsidRPr="003A3791">
        <w:t xml:space="preserve">The successful supplier will be bound by Government Procurement: General Conditions of Contract </w:t>
      </w:r>
      <w:r w:rsidR="00190E5E" w:rsidRPr="003A3791">
        <w:t xml:space="preserve">(GCC) </w:t>
      </w:r>
      <w:r w:rsidRPr="003A3791">
        <w:t>as well as this Special Conditions of Contract</w:t>
      </w:r>
      <w:r w:rsidR="00190E5E" w:rsidRPr="003A3791">
        <w:t xml:space="preserve"> (SCC)</w:t>
      </w:r>
      <w:r w:rsidRPr="003A3791">
        <w:t>, which will form part of the signed contract with the successful Supplier. However, SITA</w:t>
      </w:r>
      <w:bookmarkStart w:id="56" w:name="_Hlk90475096"/>
      <w:r w:rsidR="00F20409">
        <w:t>/Client</w:t>
      </w:r>
      <w:r w:rsidRPr="003A3791">
        <w:t xml:space="preserve"> </w:t>
      </w:r>
      <w:bookmarkEnd w:id="56"/>
      <w:r w:rsidRPr="003A3791">
        <w:t>reserves the right to include or waive the condition in the signed contract.</w:t>
      </w:r>
    </w:p>
    <w:p w14:paraId="25B19922" w14:textId="47F9EC2F" w:rsidR="005976B0" w:rsidRPr="003A3791" w:rsidRDefault="005976B0" w:rsidP="003F2825">
      <w:pPr>
        <w:pStyle w:val="Specification"/>
        <w:numPr>
          <w:ilvl w:val="0"/>
          <w:numId w:val="22"/>
        </w:numPr>
        <w:tabs>
          <w:tab w:val="clear" w:pos="567"/>
          <w:tab w:val="num" w:pos="426"/>
        </w:tabs>
        <w:jc w:val="both"/>
      </w:pPr>
      <w:bookmarkStart w:id="57" w:name="_Ref455588887"/>
      <w:r w:rsidRPr="003A3791">
        <w:t>SITA</w:t>
      </w:r>
      <w:r w:rsidR="00F20409" w:rsidRPr="00F20409">
        <w:t>/Clien</w:t>
      </w:r>
      <w:r w:rsidR="00F20409">
        <w:t>t</w:t>
      </w:r>
      <w:r w:rsidRPr="003A3791">
        <w:t xml:space="preserve"> reserve</w:t>
      </w:r>
      <w:r w:rsidR="00236444" w:rsidRPr="003A3791">
        <w:t>s</w:t>
      </w:r>
      <w:r w:rsidR="0043548E" w:rsidRPr="003A3791">
        <w:t xml:space="preserve"> the right to </w:t>
      </w:r>
      <w:r w:rsidR="00DF56E2" w:rsidRPr="003A3791">
        <w:t>–</w:t>
      </w:r>
      <w:bookmarkEnd w:id="57"/>
    </w:p>
    <w:p w14:paraId="294C834C" w14:textId="77777777" w:rsidR="005976B0" w:rsidRPr="003A3791" w:rsidRDefault="0021780E" w:rsidP="003A3791">
      <w:pPr>
        <w:pStyle w:val="Specification"/>
        <w:numPr>
          <w:ilvl w:val="1"/>
          <w:numId w:val="29"/>
        </w:numPr>
        <w:jc w:val="both"/>
      </w:pPr>
      <w:r w:rsidRPr="003A3791">
        <w:t xml:space="preserve">Negotiate </w:t>
      </w:r>
      <w:r w:rsidR="008C3080" w:rsidRPr="003A3791">
        <w:t>the conditions</w:t>
      </w:r>
      <w:r w:rsidR="00A55321" w:rsidRPr="003A3791">
        <w:t>,</w:t>
      </w:r>
      <w:r w:rsidR="008C3080" w:rsidRPr="003A3791">
        <w:t xml:space="preserve"> or</w:t>
      </w:r>
    </w:p>
    <w:p w14:paraId="7755BB32" w14:textId="77777777" w:rsidR="005C19FB" w:rsidRPr="003A3791" w:rsidRDefault="0021780E" w:rsidP="003A3791">
      <w:pPr>
        <w:pStyle w:val="Specification"/>
        <w:numPr>
          <w:ilvl w:val="1"/>
          <w:numId w:val="29"/>
        </w:numPr>
        <w:jc w:val="both"/>
      </w:pPr>
      <w:r w:rsidRPr="003A3791">
        <w:t xml:space="preserve">Automatically </w:t>
      </w:r>
      <w:r w:rsidR="0043548E" w:rsidRPr="003A3791">
        <w:t>disqualify a bidder for not accepting these conditions.</w:t>
      </w:r>
    </w:p>
    <w:p w14:paraId="2EFB5D09" w14:textId="77777777" w:rsidR="005976B0" w:rsidRPr="003A3791" w:rsidRDefault="0043548E" w:rsidP="003A3791">
      <w:pPr>
        <w:pStyle w:val="Specification"/>
        <w:numPr>
          <w:ilvl w:val="1"/>
          <w:numId w:val="3"/>
        </w:numPr>
        <w:jc w:val="both"/>
      </w:pPr>
      <w:r w:rsidRPr="003A3791">
        <w:t xml:space="preserve"> </w:t>
      </w:r>
      <w:r w:rsidR="005C19FB" w:rsidRPr="003A3791">
        <w:t xml:space="preserve">Award to multiple bidders. </w:t>
      </w:r>
    </w:p>
    <w:p w14:paraId="7C2CDD16" w14:textId="600E6A40" w:rsidR="008C5E0F" w:rsidRPr="003A3791" w:rsidRDefault="00A05250" w:rsidP="003A3791">
      <w:pPr>
        <w:pStyle w:val="Specification"/>
        <w:numPr>
          <w:ilvl w:val="0"/>
          <w:numId w:val="22"/>
        </w:numPr>
        <w:jc w:val="both"/>
      </w:pPr>
      <w:bookmarkStart w:id="58" w:name="_Toc435315923"/>
      <w:bookmarkStart w:id="59" w:name="_Ref455338564"/>
      <w:r w:rsidRPr="003A3791">
        <w:t>In the event that the bidder qualifies the proposal with own conditions, and does not specifically withdraw such own conditions when called upon to do so, SITA</w:t>
      </w:r>
      <w:r w:rsidR="00F20409" w:rsidRPr="00F20409">
        <w:t>/Client</w:t>
      </w:r>
      <w:r w:rsidRPr="003A3791">
        <w:t xml:space="preserve"> will invoke the rights reserved in accordance with </w:t>
      </w:r>
      <w:r w:rsidR="00BE312D" w:rsidRPr="003A3791">
        <w:t xml:space="preserve">subsection </w:t>
      </w:r>
      <w:r w:rsidR="00B27265" w:rsidRPr="003A3791">
        <w:t>7.1</w:t>
      </w:r>
      <w:r w:rsidR="00B27265" w:rsidRPr="003A3791" w:rsidDel="00B27265">
        <w:t xml:space="preserve"> </w:t>
      </w:r>
      <w:r w:rsidR="00BE312D" w:rsidRPr="003A3791">
        <w:t>(</w:t>
      </w:r>
      <w:r w:rsidRPr="003A3791">
        <w:t>2)</w:t>
      </w:r>
      <w:r w:rsidR="00BE312D" w:rsidRPr="003A3791">
        <w:t xml:space="preserve"> </w:t>
      </w:r>
      <w:r w:rsidRPr="003A3791">
        <w:t>above.</w:t>
      </w:r>
    </w:p>
    <w:p w14:paraId="602A8562" w14:textId="16875176" w:rsidR="003C3E03" w:rsidRPr="003A3791" w:rsidRDefault="003C3E03" w:rsidP="003A3791">
      <w:pPr>
        <w:pStyle w:val="Specification"/>
        <w:numPr>
          <w:ilvl w:val="0"/>
          <w:numId w:val="22"/>
        </w:numPr>
        <w:jc w:val="both"/>
      </w:pPr>
      <w:r w:rsidRPr="003A3791">
        <w:t xml:space="preserve">The bidder must </w:t>
      </w:r>
      <w:r w:rsidRPr="003A3791">
        <w:rPr>
          <w:b/>
        </w:rPr>
        <w:t>complete the declaration of acceptance</w:t>
      </w:r>
      <w:r w:rsidRPr="003A3791">
        <w:t xml:space="preserve"> as per section </w:t>
      </w:r>
      <w:r w:rsidR="00B27265" w:rsidRPr="003A3791">
        <w:t>7.3</w:t>
      </w:r>
      <w:r w:rsidR="00056649" w:rsidRPr="003A3791">
        <w:t xml:space="preserve"> </w:t>
      </w:r>
      <w:r w:rsidRPr="003A3791">
        <w:t>below by marking w</w:t>
      </w:r>
      <w:r w:rsidR="008C6011" w:rsidRPr="003A3791">
        <w:t xml:space="preserve">ith an </w:t>
      </w:r>
      <w:r w:rsidR="008C6011" w:rsidRPr="003A3791">
        <w:rPr>
          <w:b/>
        </w:rPr>
        <w:t>“X”</w:t>
      </w:r>
      <w:r w:rsidR="008C6011" w:rsidRPr="003A3791">
        <w:t xml:space="preserve"> either “ACCEPT ALL”</w:t>
      </w:r>
      <w:r w:rsidRPr="003A3791">
        <w:t xml:space="preserve"> or “DO NOT ACCEPT ALL”, failing which the declaration </w:t>
      </w:r>
      <w:r w:rsidR="000402F6" w:rsidRPr="003A3791">
        <w:t>will be</w:t>
      </w:r>
      <w:r w:rsidRPr="003A3791">
        <w:t xml:space="preserve"> regarded as “DO NOT ACCEPT ALL” and the bid </w:t>
      </w:r>
      <w:r w:rsidR="005359C1" w:rsidRPr="003A3791">
        <w:t xml:space="preserve">will be </w:t>
      </w:r>
      <w:r w:rsidRPr="003A3791">
        <w:t>disqualified.</w:t>
      </w:r>
    </w:p>
    <w:p w14:paraId="5A4BEC1F" w14:textId="77777777" w:rsidR="0043548E" w:rsidRPr="003A3791" w:rsidRDefault="00DF56E2" w:rsidP="003A3791">
      <w:pPr>
        <w:pStyle w:val="Heading2"/>
        <w:jc w:val="both"/>
        <w:rPr>
          <w:szCs w:val="24"/>
        </w:rPr>
      </w:pPr>
      <w:bookmarkStart w:id="60" w:name="_Ref455589115"/>
      <w:bookmarkStart w:id="61" w:name="_Ref455589123"/>
      <w:bookmarkStart w:id="62" w:name="_Ref455589162"/>
      <w:bookmarkStart w:id="63" w:name="_Toc90475738"/>
      <w:r w:rsidRPr="003A3791">
        <w:rPr>
          <w:szCs w:val="24"/>
        </w:rPr>
        <w:t>SPECI</w:t>
      </w:r>
      <w:r w:rsidR="006246E8" w:rsidRPr="003A3791">
        <w:rPr>
          <w:szCs w:val="24"/>
        </w:rPr>
        <w:t>AL</w:t>
      </w:r>
      <w:r w:rsidRPr="003A3791">
        <w:rPr>
          <w:szCs w:val="24"/>
        </w:rPr>
        <w:t xml:space="preserve"> CONDITIONS OF CONTRACT</w:t>
      </w:r>
      <w:bookmarkEnd w:id="58"/>
      <w:bookmarkEnd w:id="59"/>
      <w:bookmarkEnd w:id="60"/>
      <w:bookmarkEnd w:id="61"/>
      <w:bookmarkEnd w:id="62"/>
      <w:bookmarkEnd w:id="63"/>
    </w:p>
    <w:p w14:paraId="2DAE5434" w14:textId="77777777" w:rsidR="007370B1" w:rsidRPr="003A3791" w:rsidRDefault="007370B1" w:rsidP="003F2825">
      <w:pPr>
        <w:pStyle w:val="Specification"/>
        <w:numPr>
          <w:ilvl w:val="0"/>
          <w:numId w:val="12"/>
        </w:numPr>
        <w:tabs>
          <w:tab w:val="clear" w:pos="567"/>
          <w:tab w:val="num" w:pos="426"/>
        </w:tabs>
        <w:jc w:val="both"/>
        <w:rPr>
          <w:rStyle w:val="Strong"/>
          <w:rFonts w:eastAsiaTheme="majorEastAsia" w:cstheme="majorBidi"/>
          <w:b w:val="0"/>
          <w:bCs w:val="0"/>
          <w:color w:val="000066"/>
          <w14:scene3d>
            <w14:camera w14:prst="orthographicFront"/>
            <w14:lightRig w14:rig="threePt" w14:dir="t">
              <w14:rot w14:lat="0" w14:lon="0" w14:rev="0"/>
            </w14:lightRig>
          </w14:scene3d>
        </w:rPr>
      </w:pPr>
      <w:r w:rsidRPr="003A3791">
        <w:rPr>
          <w:rStyle w:val="Strong"/>
          <w:bCs w:val="0"/>
        </w:rPr>
        <w:t>CONTRACTING CONDITIONS</w:t>
      </w:r>
    </w:p>
    <w:p w14:paraId="13E11ACC" w14:textId="002C744D" w:rsidR="00B2230D" w:rsidRPr="003A3791" w:rsidRDefault="00B2230D" w:rsidP="003A3791">
      <w:pPr>
        <w:pStyle w:val="Specification"/>
        <w:numPr>
          <w:ilvl w:val="1"/>
          <w:numId w:val="12"/>
        </w:numPr>
        <w:jc w:val="both"/>
        <w:rPr>
          <w:rStyle w:val="Strong"/>
          <w:b w:val="0"/>
          <w:bCs w:val="0"/>
        </w:rPr>
      </w:pPr>
      <w:r w:rsidRPr="003A3791">
        <w:rPr>
          <w:rStyle w:val="Strong"/>
          <w:bCs w:val="0"/>
        </w:rPr>
        <w:t xml:space="preserve">Formal Contract. </w:t>
      </w:r>
      <w:r w:rsidRPr="003A3791">
        <w:rPr>
          <w:rStyle w:val="Strong"/>
          <w:b w:val="0"/>
          <w:bCs w:val="0"/>
        </w:rPr>
        <w:t xml:space="preserve">The Supplier must enter into a formal written Contract (Agreement) with </w:t>
      </w:r>
      <w:r w:rsidR="000A22B0">
        <w:rPr>
          <w:rStyle w:val="Strong"/>
          <w:b w:val="0"/>
          <w:bCs w:val="0"/>
        </w:rPr>
        <w:t>The Office of the Presidency.</w:t>
      </w:r>
    </w:p>
    <w:p w14:paraId="3DCDB7A9" w14:textId="26F13397" w:rsidR="00B2230D" w:rsidRPr="003A3791" w:rsidRDefault="00B2230D" w:rsidP="003A3791">
      <w:pPr>
        <w:pStyle w:val="Specification"/>
        <w:numPr>
          <w:ilvl w:val="1"/>
          <w:numId w:val="12"/>
        </w:numPr>
        <w:jc w:val="both"/>
        <w:rPr>
          <w:b/>
        </w:rPr>
      </w:pPr>
      <w:r w:rsidRPr="003A3791">
        <w:rPr>
          <w:b/>
        </w:rPr>
        <w:t xml:space="preserve">Right of Award. </w:t>
      </w:r>
      <w:r w:rsidRPr="003A3791">
        <w:t>SITA</w:t>
      </w:r>
      <w:r w:rsidR="00F20409" w:rsidRPr="00F20409">
        <w:t>/Client</w:t>
      </w:r>
      <w:r w:rsidRPr="003A3791">
        <w:t xml:space="preserve"> reserves the right to award the contract for required goods or services to multiple Suppliers.</w:t>
      </w:r>
    </w:p>
    <w:p w14:paraId="180BA70A" w14:textId="0542A86F" w:rsidR="00B2230D" w:rsidRPr="003A3791" w:rsidRDefault="00B2230D" w:rsidP="003A3791">
      <w:pPr>
        <w:pStyle w:val="Specification"/>
        <w:numPr>
          <w:ilvl w:val="1"/>
          <w:numId w:val="12"/>
        </w:numPr>
        <w:jc w:val="both"/>
        <w:rPr>
          <w:rStyle w:val="Strong"/>
          <w:bCs w:val="0"/>
          <w:color w:val="000000"/>
        </w:rPr>
      </w:pPr>
      <w:r w:rsidRPr="003A3791">
        <w:rPr>
          <w:rStyle w:val="Strong"/>
          <w:bCs w:val="0"/>
        </w:rPr>
        <w:t xml:space="preserve">Right to Audit. </w:t>
      </w:r>
      <w:r w:rsidRPr="003A3791">
        <w:rPr>
          <w:rStyle w:val="Strong"/>
          <w:b w:val="0"/>
          <w:bCs w:val="0"/>
        </w:rPr>
        <w:t>SITA</w:t>
      </w:r>
      <w:r w:rsidR="00F20409" w:rsidRPr="00F20409">
        <w:rPr>
          <w:rStyle w:val="Strong"/>
          <w:b w:val="0"/>
          <w:bCs w:val="0"/>
        </w:rPr>
        <w:t>/Client</w:t>
      </w:r>
      <w:r w:rsidRPr="003A3791">
        <w:rPr>
          <w:rStyle w:val="Strong"/>
          <w:b w:val="0"/>
          <w:bCs w:val="0"/>
        </w:rPr>
        <w:t xml:space="preserve"> reserves the right, before entering into a contract, to conduct or commission an external service provider to conduct a financial audit or probity to ascertain whether a qualifying bidder has the financial wherewithal or technical </w:t>
      </w:r>
      <w:r w:rsidRPr="003A3791">
        <w:rPr>
          <w:rStyle w:val="Strong"/>
          <w:b w:val="0"/>
          <w:bCs w:val="0"/>
          <w:color w:val="000000"/>
        </w:rPr>
        <w:t>capability to provide the goods and services as required by this tender.</w:t>
      </w:r>
    </w:p>
    <w:p w14:paraId="35974309" w14:textId="10C73B6A" w:rsidR="000D2B97" w:rsidRPr="003A3791" w:rsidRDefault="00B2230D" w:rsidP="003A3791">
      <w:pPr>
        <w:pStyle w:val="Specification"/>
        <w:numPr>
          <w:ilvl w:val="0"/>
          <w:numId w:val="12"/>
        </w:numPr>
        <w:jc w:val="both"/>
        <w:rPr>
          <w:b/>
        </w:rPr>
      </w:pPr>
      <w:r w:rsidRPr="003A3791">
        <w:rPr>
          <w:b/>
        </w:rPr>
        <w:t xml:space="preserve">DELIVERY ADDRESS. </w:t>
      </w:r>
      <w:r w:rsidRPr="003A3791">
        <w:t>The supplier must deliver the required products or services at as indicated in Section 2.2, Delivery Address</w:t>
      </w:r>
      <w:r w:rsidR="000D2B97" w:rsidRPr="003A3791">
        <w:rPr>
          <w:b/>
        </w:rPr>
        <w:t xml:space="preserve"> is The Union Buildings, Government Avenue, Arcadia, 0002</w:t>
      </w:r>
    </w:p>
    <w:p w14:paraId="1E8D51BC" w14:textId="77777777" w:rsidR="00B2230D" w:rsidRPr="003A3791" w:rsidRDefault="00B2230D" w:rsidP="003F2825">
      <w:pPr>
        <w:pStyle w:val="Specification"/>
        <w:numPr>
          <w:ilvl w:val="0"/>
          <w:numId w:val="12"/>
        </w:numPr>
        <w:tabs>
          <w:tab w:val="clear" w:pos="567"/>
          <w:tab w:val="num" w:pos="426"/>
        </w:tabs>
        <w:jc w:val="both"/>
        <w:rPr>
          <w:b/>
        </w:rPr>
      </w:pPr>
      <w:r w:rsidRPr="003A3791">
        <w:rPr>
          <w:b/>
        </w:rPr>
        <w:t>DELIVERY SCHEDULE</w:t>
      </w:r>
    </w:p>
    <w:p w14:paraId="4DFB55C7" w14:textId="77777777" w:rsidR="00B2230D" w:rsidRPr="003A3791" w:rsidRDefault="00B2230D" w:rsidP="003A3791">
      <w:pPr>
        <w:pStyle w:val="Specification"/>
        <w:numPr>
          <w:ilvl w:val="1"/>
          <w:numId w:val="12"/>
        </w:numPr>
        <w:jc w:val="both"/>
      </w:pPr>
      <w:r w:rsidRPr="003A3791">
        <w:t xml:space="preserve">The Supplier is responsible to perform the work as outlined in the following Breakdown Structure (WBS): </w:t>
      </w:r>
    </w:p>
    <w:p w14:paraId="3E16960D" w14:textId="77777777" w:rsidR="002455CE" w:rsidRPr="003A3791" w:rsidRDefault="002455CE" w:rsidP="003A3791">
      <w:pPr>
        <w:pStyle w:val="Specification"/>
        <w:ind w:left="1134"/>
        <w:jc w:val="both"/>
      </w:pPr>
    </w:p>
    <w:p w14:paraId="038733A3" w14:textId="77777777" w:rsidR="00A83673" w:rsidRPr="003A3791" w:rsidRDefault="00A83673" w:rsidP="003A3791">
      <w:pPr>
        <w:pStyle w:val="Specification"/>
        <w:jc w:val="both"/>
      </w:pPr>
    </w:p>
    <w:p w14:paraId="74D4AF8E" w14:textId="156B64AD" w:rsidR="00A25D1C" w:rsidRPr="003A3791" w:rsidRDefault="002455CE" w:rsidP="003A3791">
      <w:pPr>
        <w:pStyle w:val="Specification"/>
        <w:spacing w:before="240"/>
        <w:jc w:val="both"/>
        <w:rPr>
          <w:color w:val="0000FF"/>
        </w:rPr>
      </w:pPr>
      <w:r w:rsidRPr="003A3791">
        <w:t xml:space="preserve">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3A3791" w14:paraId="1E482CD7" w14:textId="77777777" w:rsidTr="000173D6">
        <w:trPr>
          <w:tblHeader/>
        </w:trPr>
        <w:tc>
          <w:tcPr>
            <w:tcW w:w="477" w:type="pct"/>
            <w:shd w:val="clear" w:color="auto" w:fill="DBE5F1"/>
          </w:tcPr>
          <w:p w14:paraId="1E5FD565" w14:textId="77777777" w:rsidR="00A83673" w:rsidRPr="003A3791" w:rsidRDefault="00A83673" w:rsidP="003A3791">
            <w:pPr>
              <w:jc w:val="both"/>
              <w:rPr>
                <w:b/>
                <w:szCs w:val="24"/>
              </w:rPr>
            </w:pPr>
            <w:r w:rsidRPr="003A3791">
              <w:rPr>
                <w:b/>
                <w:szCs w:val="24"/>
              </w:rPr>
              <w:lastRenderedPageBreak/>
              <w:t>WBS</w:t>
            </w:r>
          </w:p>
        </w:tc>
        <w:tc>
          <w:tcPr>
            <w:tcW w:w="2262" w:type="pct"/>
            <w:shd w:val="clear" w:color="auto" w:fill="DBE5F1"/>
          </w:tcPr>
          <w:p w14:paraId="5D8A5271" w14:textId="77777777" w:rsidR="00A83673" w:rsidRPr="003A3791" w:rsidRDefault="00A83673" w:rsidP="003A3791">
            <w:pPr>
              <w:jc w:val="both"/>
              <w:rPr>
                <w:b/>
                <w:szCs w:val="24"/>
              </w:rPr>
            </w:pPr>
            <w:r w:rsidRPr="003A3791">
              <w:rPr>
                <w:b/>
                <w:szCs w:val="24"/>
              </w:rPr>
              <w:t>Statement of Work</w:t>
            </w:r>
          </w:p>
        </w:tc>
        <w:tc>
          <w:tcPr>
            <w:tcW w:w="2261" w:type="pct"/>
            <w:shd w:val="clear" w:color="auto" w:fill="DBE5F1"/>
          </w:tcPr>
          <w:p w14:paraId="1E898F38" w14:textId="77777777" w:rsidR="00A83673" w:rsidRPr="003A3791" w:rsidRDefault="00A83673" w:rsidP="003A3791">
            <w:pPr>
              <w:jc w:val="both"/>
              <w:rPr>
                <w:b/>
                <w:szCs w:val="24"/>
              </w:rPr>
            </w:pPr>
            <w:r w:rsidRPr="003A3791">
              <w:rPr>
                <w:b/>
                <w:szCs w:val="24"/>
              </w:rPr>
              <w:t>Delivery Timeframe</w:t>
            </w:r>
          </w:p>
        </w:tc>
      </w:tr>
      <w:tr w:rsidR="00A83673" w:rsidRPr="003A3791" w14:paraId="09EFE01F" w14:textId="77777777" w:rsidTr="000173D6">
        <w:tc>
          <w:tcPr>
            <w:tcW w:w="5000" w:type="pct"/>
            <w:gridSpan w:val="3"/>
          </w:tcPr>
          <w:p w14:paraId="51ECF13F" w14:textId="77777777" w:rsidR="00A83673" w:rsidRPr="003A3791" w:rsidRDefault="00A83673" w:rsidP="003A3791">
            <w:pPr>
              <w:tabs>
                <w:tab w:val="left" w:pos="967"/>
              </w:tabs>
              <w:jc w:val="both"/>
              <w:rPr>
                <w:b/>
                <w:szCs w:val="24"/>
              </w:rPr>
            </w:pPr>
          </w:p>
        </w:tc>
      </w:tr>
      <w:tr w:rsidR="00A83673" w:rsidRPr="003A3791" w14:paraId="678D7CE0" w14:textId="77777777" w:rsidTr="000173D6">
        <w:tc>
          <w:tcPr>
            <w:tcW w:w="477" w:type="pct"/>
          </w:tcPr>
          <w:p w14:paraId="5275BDC2" w14:textId="77777777" w:rsidR="00A83673" w:rsidRPr="003A3791" w:rsidRDefault="00A83673" w:rsidP="003A3791">
            <w:pPr>
              <w:pStyle w:val="ListParagraph"/>
              <w:numPr>
                <w:ilvl w:val="0"/>
                <w:numId w:val="32"/>
              </w:numPr>
              <w:jc w:val="both"/>
            </w:pPr>
          </w:p>
        </w:tc>
        <w:tc>
          <w:tcPr>
            <w:tcW w:w="2262" w:type="pct"/>
          </w:tcPr>
          <w:p w14:paraId="09FD93AC" w14:textId="5401ED81" w:rsidR="00A83673" w:rsidRPr="003A3791" w:rsidRDefault="006026A1" w:rsidP="003A3791">
            <w:pPr>
              <w:jc w:val="both"/>
              <w:rPr>
                <w:szCs w:val="24"/>
              </w:rPr>
            </w:pPr>
            <w:r w:rsidRPr="003A3791">
              <w:rPr>
                <w:szCs w:val="24"/>
              </w:rPr>
              <w:t xml:space="preserve">Supply </w:t>
            </w:r>
            <w:r w:rsidR="00A21148" w:rsidRPr="003A3791">
              <w:rPr>
                <w:szCs w:val="24"/>
              </w:rPr>
              <w:t>VMware</w:t>
            </w:r>
            <w:r w:rsidRPr="003A3791">
              <w:rPr>
                <w:szCs w:val="24"/>
              </w:rPr>
              <w:t xml:space="preserve"> Licences for 3 years, </w:t>
            </w:r>
          </w:p>
        </w:tc>
        <w:tc>
          <w:tcPr>
            <w:tcW w:w="2261" w:type="pct"/>
          </w:tcPr>
          <w:p w14:paraId="6016D8F1" w14:textId="16989142" w:rsidR="00A83673" w:rsidRPr="003A3791" w:rsidRDefault="006026A1" w:rsidP="003A3791">
            <w:pPr>
              <w:jc w:val="both"/>
              <w:rPr>
                <w:szCs w:val="24"/>
              </w:rPr>
            </w:pPr>
            <w:r w:rsidRPr="003A3791">
              <w:rPr>
                <w:szCs w:val="24"/>
              </w:rPr>
              <w:t xml:space="preserve">4 weeks from the date of issue of purchase order </w:t>
            </w:r>
          </w:p>
        </w:tc>
      </w:tr>
      <w:tr w:rsidR="00A83673" w:rsidRPr="003A3791" w14:paraId="3A34E9C2" w14:textId="77777777" w:rsidTr="000173D6">
        <w:tc>
          <w:tcPr>
            <w:tcW w:w="477" w:type="pct"/>
          </w:tcPr>
          <w:p w14:paraId="39FC89B9" w14:textId="77777777" w:rsidR="00A83673" w:rsidRPr="003A3791" w:rsidRDefault="00A83673" w:rsidP="003A3791">
            <w:pPr>
              <w:pStyle w:val="ListParagraph"/>
              <w:numPr>
                <w:ilvl w:val="0"/>
                <w:numId w:val="32"/>
              </w:numPr>
              <w:jc w:val="both"/>
            </w:pPr>
          </w:p>
        </w:tc>
        <w:tc>
          <w:tcPr>
            <w:tcW w:w="2262" w:type="pct"/>
          </w:tcPr>
          <w:p w14:paraId="283C4AB6" w14:textId="2EC7E64C" w:rsidR="00A83673" w:rsidRPr="003A3791" w:rsidRDefault="006026A1" w:rsidP="003A3791">
            <w:pPr>
              <w:jc w:val="both"/>
              <w:rPr>
                <w:szCs w:val="24"/>
              </w:rPr>
            </w:pPr>
            <w:r w:rsidRPr="003A3791">
              <w:rPr>
                <w:szCs w:val="24"/>
              </w:rPr>
              <w:t xml:space="preserve">Provide </w:t>
            </w:r>
            <w:r w:rsidR="006240CA" w:rsidRPr="003A3791">
              <w:rPr>
                <w:szCs w:val="24"/>
              </w:rPr>
              <w:t xml:space="preserve">Dell </w:t>
            </w:r>
            <w:proofErr w:type="spellStart"/>
            <w:r w:rsidR="006240CA" w:rsidRPr="003A3791">
              <w:rPr>
                <w:szCs w:val="24"/>
              </w:rPr>
              <w:t>VxRail</w:t>
            </w:r>
            <w:proofErr w:type="spellEnd"/>
            <w:r w:rsidRPr="003A3791">
              <w:rPr>
                <w:szCs w:val="24"/>
              </w:rPr>
              <w:t xml:space="preserve"> support and maintenance for three years</w:t>
            </w:r>
          </w:p>
        </w:tc>
        <w:tc>
          <w:tcPr>
            <w:tcW w:w="2261" w:type="pct"/>
          </w:tcPr>
          <w:p w14:paraId="229D0EB2" w14:textId="1BB07147" w:rsidR="00A83673" w:rsidRPr="003A3791" w:rsidRDefault="006026A1" w:rsidP="003A3791">
            <w:pPr>
              <w:jc w:val="both"/>
              <w:rPr>
                <w:szCs w:val="24"/>
              </w:rPr>
            </w:pPr>
            <w:r w:rsidRPr="003A3791">
              <w:rPr>
                <w:szCs w:val="24"/>
              </w:rPr>
              <w:t>SLA must be signed within 30 days period of awarding the bid</w:t>
            </w:r>
            <w:r w:rsidR="00C879D9" w:rsidRPr="003A3791">
              <w:rPr>
                <w:szCs w:val="24"/>
              </w:rPr>
              <w:t xml:space="preserve"> which will be payable on annual basis</w:t>
            </w:r>
          </w:p>
          <w:p w14:paraId="2C0AED0E" w14:textId="7E498C9D" w:rsidR="00C879D9" w:rsidRPr="003A3791" w:rsidRDefault="00C879D9" w:rsidP="003A3791">
            <w:pPr>
              <w:jc w:val="both"/>
              <w:rPr>
                <w:szCs w:val="24"/>
              </w:rPr>
            </w:pPr>
          </w:p>
        </w:tc>
      </w:tr>
    </w:tbl>
    <w:p w14:paraId="78B7C9E2" w14:textId="77777777" w:rsidR="00B27265" w:rsidRPr="003A3791" w:rsidRDefault="00B27265" w:rsidP="003A3791">
      <w:pPr>
        <w:pStyle w:val="Specification"/>
        <w:ind w:left="567"/>
        <w:jc w:val="both"/>
        <w:rPr>
          <w:b/>
        </w:rPr>
      </w:pPr>
    </w:p>
    <w:p w14:paraId="1AF88FBF" w14:textId="33770998" w:rsidR="005D013E" w:rsidRPr="003A3791" w:rsidRDefault="00E06B28" w:rsidP="003F2825">
      <w:pPr>
        <w:pStyle w:val="Specification"/>
        <w:numPr>
          <w:ilvl w:val="0"/>
          <w:numId w:val="12"/>
        </w:numPr>
        <w:tabs>
          <w:tab w:val="clear" w:pos="567"/>
          <w:tab w:val="num" w:pos="426"/>
        </w:tabs>
        <w:jc w:val="both"/>
        <w:rPr>
          <w:b/>
        </w:rPr>
      </w:pPr>
      <w:r w:rsidRPr="003A3791">
        <w:rPr>
          <w:b/>
        </w:rPr>
        <w:t xml:space="preserve">SERVICES </w:t>
      </w:r>
      <w:r w:rsidR="00932583" w:rsidRPr="003A3791">
        <w:rPr>
          <w:b/>
        </w:rPr>
        <w:t>AND PERFORMANCE METRICS</w:t>
      </w:r>
    </w:p>
    <w:p w14:paraId="6B4E7CDF" w14:textId="1F0FEEBD" w:rsidR="006026A1" w:rsidRPr="00770F58" w:rsidRDefault="00A83673" w:rsidP="00770F58">
      <w:pPr>
        <w:pStyle w:val="Specification"/>
        <w:numPr>
          <w:ilvl w:val="1"/>
          <w:numId w:val="12"/>
        </w:numPr>
        <w:ind w:left="567"/>
        <w:jc w:val="both"/>
        <w:rPr>
          <w:b/>
        </w:rPr>
      </w:pPr>
      <w:r w:rsidRPr="003A3791">
        <w:t xml:space="preserve">The Supplier is responsible to provide the following services as specified in the Service Breakdown Structure (SBS): </w:t>
      </w:r>
      <w:bookmarkStart w:id="64" w:name="_Toc435315901"/>
    </w:p>
    <w:tbl>
      <w:tblPr>
        <w:tblW w:w="463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6"/>
        <w:gridCol w:w="4795"/>
        <w:gridCol w:w="3542"/>
      </w:tblGrid>
      <w:tr w:rsidR="0084302C" w:rsidRPr="003A3791" w14:paraId="3A3DEBD0" w14:textId="77777777" w:rsidTr="004E63DD">
        <w:trPr>
          <w:trHeight w:val="311"/>
          <w:tblHeader/>
        </w:trPr>
        <w:tc>
          <w:tcPr>
            <w:tcW w:w="328" w:type="pct"/>
            <w:shd w:val="clear" w:color="auto" w:fill="DBE5F1"/>
          </w:tcPr>
          <w:p w14:paraId="48B294EB" w14:textId="77777777" w:rsidR="0084302C" w:rsidRPr="003A3791" w:rsidRDefault="0084302C" w:rsidP="003A3791">
            <w:pPr>
              <w:jc w:val="both"/>
              <w:rPr>
                <w:b/>
                <w:szCs w:val="24"/>
              </w:rPr>
            </w:pPr>
            <w:r w:rsidRPr="003A3791">
              <w:rPr>
                <w:b/>
                <w:szCs w:val="24"/>
              </w:rPr>
              <w:t>SBS</w:t>
            </w:r>
          </w:p>
        </w:tc>
        <w:tc>
          <w:tcPr>
            <w:tcW w:w="2687" w:type="pct"/>
            <w:shd w:val="clear" w:color="auto" w:fill="DBE5F1"/>
          </w:tcPr>
          <w:p w14:paraId="0607E759" w14:textId="77777777" w:rsidR="0084302C" w:rsidRPr="003A3791" w:rsidRDefault="0084302C" w:rsidP="003A3791">
            <w:pPr>
              <w:jc w:val="both"/>
              <w:rPr>
                <w:b/>
                <w:szCs w:val="24"/>
              </w:rPr>
            </w:pPr>
            <w:r w:rsidRPr="003A3791">
              <w:rPr>
                <w:b/>
                <w:szCs w:val="24"/>
              </w:rPr>
              <w:t>Service Element</w:t>
            </w:r>
          </w:p>
        </w:tc>
        <w:tc>
          <w:tcPr>
            <w:tcW w:w="1985" w:type="pct"/>
            <w:shd w:val="clear" w:color="auto" w:fill="DBE5F1"/>
          </w:tcPr>
          <w:p w14:paraId="7842EAFD" w14:textId="77777777" w:rsidR="0084302C" w:rsidRPr="003A3791" w:rsidRDefault="0084302C" w:rsidP="003A3791">
            <w:pPr>
              <w:jc w:val="both"/>
              <w:rPr>
                <w:b/>
                <w:szCs w:val="24"/>
              </w:rPr>
            </w:pPr>
            <w:r w:rsidRPr="003A3791">
              <w:rPr>
                <w:b/>
                <w:szCs w:val="24"/>
              </w:rPr>
              <w:t>Service Level</w:t>
            </w:r>
          </w:p>
        </w:tc>
      </w:tr>
      <w:tr w:rsidR="0084302C" w:rsidRPr="003A3791" w14:paraId="49D06FD7" w14:textId="77777777" w:rsidTr="003A3791">
        <w:trPr>
          <w:trHeight w:val="1326"/>
        </w:trPr>
        <w:tc>
          <w:tcPr>
            <w:tcW w:w="328" w:type="pct"/>
          </w:tcPr>
          <w:p w14:paraId="748C66CC" w14:textId="77777777" w:rsidR="0084302C" w:rsidRPr="003A3791" w:rsidRDefault="0084302C" w:rsidP="003A3791">
            <w:pPr>
              <w:pStyle w:val="ListParagraph"/>
              <w:numPr>
                <w:ilvl w:val="0"/>
                <w:numId w:val="21"/>
              </w:numPr>
              <w:ind w:left="284" w:hanging="284"/>
              <w:jc w:val="both"/>
            </w:pPr>
          </w:p>
        </w:tc>
        <w:tc>
          <w:tcPr>
            <w:tcW w:w="2687" w:type="pct"/>
          </w:tcPr>
          <w:p w14:paraId="495090F3" w14:textId="616D3A53" w:rsidR="0084302C" w:rsidRPr="003A3791" w:rsidRDefault="00D12958" w:rsidP="003A3791">
            <w:pPr>
              <w:pStyle w:val="Specification"/>
              <w:numPr>
                <w:ilvl w:val="0"/>
                <w:numId w:val="104"/>
              </w:numPr>
              <w:jc w:val="both"/>
            </w:pPr>
            <w:r w:rsidRPr="003A3791">
              <w:rPr>
                <w:color w:val="000000" w:themeColor="text1"/>
              </w:rPr>
              <w:t>Enter</w:t>
            </w:r>
            <w:r w:rsidR="0084302C" w:rsidRPr="003A3791">
              <w:rPr>
                <w:color w:val="000000" w:themeColor="text1"/>
              </w:rPr>
              <w:t xml:space="preserve"> formally agreed SLA for the maintenance and support of Dell </w:t>
            </w:r>
            <w:proofErr w:type="spellStart"/>
            <w:r w:rsidR="0084302C" w:rsidRPr="003A3791">
              <w:rPr>
                <w:color w:val="000000" w:themeColor="text1"/>
              </w:rPr>
              <w:t>VxRail</w:t>
            </w:r>
            <w:proofErr w:type="spellEnd"/>
            <w:r w:rsidR="0084302C" w:rsidRPr="003A3791">
              <w:rPr>
                <w:color w:val="000000" w:themeColor="text1"/>
              </w:rPr>
              <w:t xml:space="preserve"> Software for the period of 36 months. </w:t>
            </w:r>
          </w:p>
        </w:tc>
        <w:tc>
          <w:tcPr>
            <w:tcW w:w="1985" w:type="pct"/>
          </w:tcPr>
          <w:p w14:paraId="32D5A966" w14:textId="3BC9024E" w:rsidR="0084302C" w:rsidRPr="003A3791" w:rsidRDefault="0084302C" w:rsidP="003A3791">
            <w:pPr>
              <w:jc w:val="both"/>
              <w:rPr>
                <w:szCs w:val="24"/>
              </w:rPr>
            </w:pPr>
            <w:r w:rsidRPr="003A3791">
              <w:rPr>
                <w:color w:val="000000" w:themeColor="text1"/>
                <w:szCs w:val="24"/>
              </w:rPr>
              <w:t xml:space="preserve"> Incident Response (mean-time-to-respond: 3 hours), Incident Restore (mean-time-to-resolve: 6 hours),</w:t>
            </w:r>
          </w:p>
        </w:tc>
      </w:tr>
      <w:tr w:rsidR="0084302C" w:rsidRPr="003A3791" w14:paraId="61B25635" w14:textId="77777777" w:rsidTr="004E63DD">
        <w:trPr>
          <w:trHeight w:val="436"/>
        </w:trPr>
        <w:tc>
          <w:tcPr>
            <w:tcW w:w="328" w:type="pct"/>
          </w:tcPr>
          <w:p w14:paraId="5C5F7760" w14:textId="77777777" w:rsidR="0084302C" w:rsidRPr="003A3791" w:rsidRDefault="0084302C" w:rsidP="003A3791">
            <w:pPr>
              <w:pStyle w:val="ListParagraph"/>
              <w:numPr>
                <w:ilvl w:val="0"/>
                <w:numId w:val="21"/>
              </w:numPr>
              <w:ind w:left="284" w:hanging="284"/>
              <w:jc w:val="both"/>
            </w:pPr>
          </w:p>
        </w:tc>
        <w:tc>
          <w:tcPr>
            <w:tcW w:w="2687" w:type="pct"/>
          </w:tcPr>
          <w:p w14:paraId="557389C5" w14:textId="77777777" w:rsidR="0084302C" w:rsidRPr="003A3791" w:rsidRDefault="0084302C" w:rsidP="003A3791">
            <w:pPr>
              <w:jc w:val="both"/>
              <w:rPr>
                <w:szCs w:val="24"/>
              </w:rPr>
            </w:pPr>
            <w:r w:rsidRPr="003A3791">
              <w:rPr>
                <w:color w:val="000000" w:themeColor="text1"/>
                <w:szCs w:val="24"/>
              </w:rPr>
              <w:t xml:space="preserve">Provide professional service </w:t>
            </w:r>
          </w:p>
        </w:tc>
        <w:tc>
          <w:tcPr>
            <w:tcW w:w="1985" w:type="pct"/>
          </w:tcPr>
          <w:p w14:paraId="18C57F41" w14:textId="77777777" w:rsidR="00D12958" w:rsidRPr="003A3791" w:rsidRDefault="0084302C" w:rsidP="003A3791">
            <w:pPr>
              <w:pStyle w:val="Specification"/>
              <w:numPr>
                <w:ilvl w:val="0"/>
                <w:numId w:val="105"/>
              </w:numPr>
              <w:jc w:val="both"/>
            </w:pPr>
            <w:r w:rsidRPr="003A3791">
              <w:rPr>
                <w:color w:val="000000" w:themeColor="text1"/>
              </w:rPr>
              <w:t xml:space="preserve"> </w:t>
            </w:r>
            <w:r w:rsidR="00D12958" w:rsidRPr="003A3791">
              <w:t>Perform quarterly health checks and mitigate the findings</w:t>
            </w:r>
          </w:p>
          <w:p w14:paraId="4C7939FC" w14:textId="02404589" w:rsidR="0084302C" w:rsidRPr="003A3791" w:rsidRDefault="00D12958" w:rsidP="003A3791">
            <w:pPr>
              <w:pStyle w:val="Specification"/>
              <w:numPr>
                <w:ilvl w:val="0"/>
                <w:numId w:val="105"/>
              </w:numPr>
              <w:jc w:val="both"/>
            </w:pPr>
            <w:r w:rsidRPr="003A3791">
              <w:t xml:space="preserve">Install patches and updates. (Upgrade to Dell </w:t>
            </w:r>
            <w:proofErr w:type="spellStart"/>
            <w:r w:rsidRPr="003A3791">
              <w:t>VxRail</w:t>
            </w:r>
            <w:proofErr w:type="spellEnd"/>
            <w:r w:rsidRPr="003A3791">
              <w:t xml:space="preserve"> Software to the latest versions)</w:t>
            </w:r>
          </w:p>
        </w:tc>
      </w:tr>
      <w:tr w:rsidR="00D12958" w:rsidRPr="003A3791" w14:paraId="11A1E200" w14:textId="77777777" w:rsidTr="004E63DD">
        <w:trPr>
          <w:trHeight w:val="436"/>
        </w:trPr>
        <w:tc>
          <w:tcPr>
            <w:tcW w:w="328" w:type="pct"/>
          </w:tcPr>
          <w:p w14:paraId="1CCEEB11" w14:textId="77777777" w:rsidR="00D12958" w:rsidRPr="003A3791" w:rsidRDefault="00D12958" w:rsidP="003A3791">
            <w:pPr>
              <w:pStyle w:val="ListParagraph"/>
              <w:numPr>
                <w:ilvl w:val="0"/>
                <w:numId w:val="21"/>
              </w:numPr>
              <w:ind w:left="284" w:hanging="284"/>
              <w:jc w:val="both"/>
            </w:pPr>
          </w:p>
        </w:tc>
        <w:tc>
          <w:tcPr>
            <w:tcW w:w="2687" w:type="pct"/>
          </w:tcPr>
          <w:p w14:paraId="491CA372" w14:textId="04379E9F" w:rsidR="00D12958" w:rsidRPr="003A3791" w:rsidRDefault="00D12958" w:rsidP="003A3791">
            <w:pPr>
              <w:jc w:val="both"/>
              <w:rPr>
                <w:color w:val="000000" w:themeColor="text1"/>
                <w:szCs w:val="24"/>
              </w:rPr>
            </w:pPr>
            <w:r w:rsidRPr="003A3791">
              <w:rPr>
                <w:szCs w:val="24"/>
              </w:rPr>
              <w:t>Call Centre availability</w:t>
            </w:r>
          </w:p>
        </w:tc>
        <w:tc>
          <w:tcPr>
            <w:tcW w:w="1985" w:type="pct"/>
          </w:tcPr>
          <w:p w14:paraId="6AB73610" w14:textId="64CCE212" w:rsidR="00D12958" w:rsidRPr="003A3791" w:rsidRDefault="00D12958" w:rsidP="003A3791">
            <w:pPr>
              <w:pStyle w:val="Specification"/>
              <w:jc w:val="both"/>
              <w:rPr>
                <w:color w:val="000000" w:themeColor="text1"/>
              </w:rPr>
            </w:pPr>
            <w:r w:rsidRPr="003A3791">
              <w:t>8h x 5d, 08:00 am – 16:30 pm</w:t>
            </w:r>
          </w:p>
        </w:tc>
      </w:tr>
      <w:tr w:rsidR="00D12958" w:rsidRPr="003A3791" w14:paraId="42D3E783" w14:textId="77777777" w:rsidTr="004E63DD">
        <w:trPr>
          <w:trHeight w:val="436"/>
        </w:trPr>
        <w:tc>
          <w:tcPr>
            <w:tcW w:w="328" w:type="pct"/>
          </w:tcPr>
          <w:p w14:paraId="23D8AB54" w14:textId="77777777" w:rsidR="00D12958" w:rsidRPr="003A3791" w:rsidRDefault="00D12958" w:rsidP="003A3791">
            <w:pPr>
              <w:pStyle w:val="ListParagraph"/>
              <w:numPr>
                <w:ilvl w:val="0"/>
                <w:numId w:val="21"/>
              </w:numPr>
              <w:ind w:left="284" w:hanging="284"/>
              <w:jc w:val="both"/>
            </w:pPr>
          </w:p>
        </w:tc>
        <w:tc>
          <w:tcPr>
            <w:tcW w:w="2687" w:type="pct"/>
          </w:tcPr>
          <w:p w14:paraId="4A3171C2" w14:textId="1AA4E8AF" w:rsidR="00D12958" w:rsidRPr="003A3791" w:rsidRDefault="00D12958" w:rsidP="003A3791">
            <w:pPr>
              <w:jc w:val="both"/>
              <w:rPr>
                <w:szCs w:val="24"/>
              </w:rPr>
            </w:pPr>
            <w:r w:rsidRPr="003A3791">
              <w:rPr>
                <w:szCs w:val="24"/>
              </w:rPr>
              <w:t>System availability</w:t>
            </w:r>
          </w:p>
        </w:tc>
        <w:tc>
          <w:tcPr>
            <w:tcW w:w="1985" w:type="pct"/>
          </w:tcPr>
          <w:p w14:paraId="65E5FAD0" w14:textId="437F35F3" w:rsidR="00D12958" w:rsidRPr="003A3791" w:rsidRDefault="00D12958" w:rsidP="003A3791">
            <w:pPr>
              <w:pStyle w:val="Specification"/>
              <w:jc w:val="both"/>
            </w:pPr>
            <w:r w:rsidRPr="003A3791">
              <w:t>95% every month</w:t>
            </w:r>
          </w:p>
        </w:tc>
      </w:tr>
      <w:tr w:rsidR="00D12958" w:rsidRPr="003A3791" w14:paraId="4D54EC93" w14:textId="77777777" w:rsidTr="004E63DD">
        <w:trPr>
          <w:trHeight w:val="436"/>
        </w:trPr>
        <w:tc>
          <w:tcPr>
            <w:tcW w:w="328" w:type="pct"/>
          </w:tcPr>
          <w:p w14:paraId="4DDF0961" w14:textId="77777777" w:rsidR="00D12958" w:rsidRPr="003A3791" w:rsidRDefault="00D12958" w:rsidP="003A3791">
            <w:pPr>
              <w:pStyle w:val="ListParagraph"/>
              <w:numPr>
                <w:ilvl w:val="0"/>
                <w:numId w:val="21"/>
              </w:numPr>
              <w:ind w:left="284" w:hanging="284"/>
              <w:jc w:val="both"/>
            </w:pPr>
          </w:p>
        </w:tc>
        <w:tc>
          <w:tcPr>
            <w:tcW w:w="2687" w:type="pct"/>
          </w:tcPr>
          <w:p w14:paraId="0077BF62" w14:textId="06662F4B" w:rsidR="00D12958" w:rsidRPr="003A3791" w:rsidRDefault="00D12958" w:rsidP="003A3791">
            <w:pPr>
              <w:jc w:val="both"/>
              <w:rPr>
                <w:szCs w:val="24"/>
              </w:rPr>
            </w:pPr>
            <w:r w:rsidRPr="003A3791">
              <w:rPr>
                <w:szCs w:val="24"/>
              </w:rPr>
              <w:t>Support Service</w:t>
            </w:r>
          </w:p>
        </w:tc>
        <w:tc>
          <w:tcPr>
            <w:tcW w:w="1985" w:type="pct"/>
          </w:tcPr>
          <w:p w14:paraId="0CF5D0B8" w14:textId="193108BF" w:rsidR="00D12958" w:rsidRPr="003A3791" w:rsidRDefault="00D12958" w:rsidP="003A3791">
            <w:pPr>
              <w:pStyle w:val="Specification"/>
              <w:jc w:val="both"/>
            </w:pPr>
            <w:r w:rsidRPr="003A3791">
              <w:t>24x7x365</w:t>
            </w:r>
          </w:p>
        </w:tc>
      </w:tr>
    </w:tbl>
    <w:p w14:paraId="798CD535" w14:textId="504BA05E" w:rsidR="0084302C" w:rsidRPr="003A3791" w:rsidRDefault="0084302C" w:rsidP="003A3791">
      <w:pPr>
        <w:pStyle w:val="Specification"/>
        <w:ind w:left="567"/>
        <w:jc w:val="both"/>
        <w:rPr>
          <w:b/>
        </w:rPr>
      </w:pPr>
    </w:p>
    <w:p w14:paraId="6BB1CAC9" w14:textId="77777777" w:rsidR="00A15898" w:rsidRPr="003A3791" w:rsidRDefault="00A15898" w:rsidP="003A3791">
      <w:pPr>
        <w:pStyle w:val="Specification"/>
        <w:numPr>
          <w:ilvl w:val="0"/>
          <w:numId w:val="12"/>
        </w:numPr>
        <w:jc w:val="both"/>
        <w:rPr>
          <w:b/>
        </w:rPr>
      </w:pPr>
      <w:r w:rsidRPr="003A3791">
        <w:rPr>
          <w:b/>
        </w:rPr>
        <w:t>SCOPE OF TECHNICAL SOLUTION DEVELOPMENT</w:t>
      </w:r>
    </w:p>
    <w:p w14:paraId="380395D7" w14:textId="0297F8F7" w:rsidR="003A3791" w:rsidRPr="003A3791" w:rsidRDefault="006026A1" w:rsidP="003A3791">
      <w:pPr>
        <w:pStyle w:val="Specification"/>
        <w:ind w:left="567"/>
        <w:jc w:val="both"/>
      </w:pPr>
      <w:r w:rsidRPr="003A3791">
        <w:t>The Supplier is responsible to perform the work as outlined in Scope of work specified in section 2.1.</w:t>
      </w:r>
      <w:r w:rsidRPr="003A3791">
        <w:tab/>
      </w:r>
    </w:p>
    <w:p w14:paraId="2D0BE04D" w14:textId="77777777" w:rsidR="00EF174F" w:rsidRPr="003A3791" w:rsidRDefault="00EF174F" w:rsidP="003F2825">
      <w:pPr>
        <w:pStyle w:val="Specification"/>
        <w:numPr>
          <w:ilvl w:val="0"/>
          <w:numId w:val="12"/>
        </w:numPr>
        <w:tabs>
          <w:tab w:val="clear" w:pos="567"/>
        </w:tabs>
        <w:ind w:left="426" w:hanging="426"/>
        <w:jc w:val="both"/>
        <w:rPr>
          <w:b/>
        </w:rPr>
      </w:pPr>
      <w:r w:rsidRPr="003A3791">
        <w:rPr>
          <w:b/>
        </w:rPr>
        <w:t>SUPPLIER PERFORMANCE REPORTING</w:t>
      </w:r>
    </w:p>
    <w:p w14:paraId="3BA8B6C6" w14:textId="7F43A088" w:rsidR="00A83673" w:rsidRPr="003A3791" w:rsidRDefault="00A83673" w:rsidP="003A3791">
      <w:pPr>
        <w:pStyle w:val="Specification"/>
        <w:numPr>
          <w:ilvl w:val="1"/>
          <w:numId w:val="12"/>
        </w:numPr>
        <w:jc w:val="both"/>
        <w:rPr>
          <w:rStyle w:val="Strong"/>
          <w:b w:val="0"/>
        </w:rPr>
      </w:pPr>
      <w:r w:rsidRPr="003A3791">
        <w:rPr>
          <w:rStyle w:val="Strong"/>
          <w:b w:val="0"/>
        </w:rPr>
        <w:t>The Supplier will report on a weekly basis to SITA</w:t>
      </w:r>
      <w:r w:rsidR="009A1F58" w:rsidRPr="003A3791">
        <w:rPr>
          <w:rStyle w:val="Strong"/>
          <w:b w:val="0"/>
        </w:rPr>
        <w:t>/</w:t>
      </w:r>
      <w:r w:rsidR="00B26FDA" w:rsidRPr="003A3791">
        <w:rPr>
          <w:rStyle w:val="Strong"/>
          <w:b w:val="0"/>
        </w:rPr>
        <w:t>Client during</w:t>
      </w:r>
      <w:r w:rsidRPr="003A3791">
        <w:rPr>
          <w:rStyle w:val="Strong"/>
          <w:b w:val="0"/>
        </w:rPr>
        <w:t xml:space="preserve"> the design, installation and implementation phase of the project; weekly written reports are to be presented to </w:t>
      </w:r>
      <w:r w:rsidRPr="003A3791">
        <w:rPr>
          <w:rStyle w:val="Strong"/>
          <w:b w:val="0"/>
          <w:shd w:val="clear" w:color="auto" w:fill="FFFFFF" w:themeFill="background1"/>
        </w:rPr>
        <w:t>the SITA</w:t>
      </w:r>
      <w:r w:rsidR="009A1F58" w:rsidRPr="003A3791">
        <w:rPr>
          <w:rStyle w:val="Strong"/>
          <w:b w:val="0"/>
        </w:rPr>
        <w:t>/</w:t>
      </w:r>
      <w:r w:rsidR="00B26FDA" w:rsidRPr="003A3791">
        <w:rPr>
          <w:rStyle w:val="Strong"/>
          <w:b w:val="0"/>
        </w:rPr>
        <w:t>Client on</w:t>
      </w:r>
      <w:r w:rsidRPr="003A3791">
        <w:rPr>
          <w:rStyle w:val="Strong"/>
          <w:b w:val="0"/>
        </w:rPr>
        <w:t xml:space="preserve"> the progress of the preceding week until installation process has been completed.</w:t>
      </w:r>
    </w:p>
    <w:p w14:paraId="5278AABC" w14:textId="7C398C76" w:rsidR="00A83673" w:rsidRPr="003A3791" w:rsidRDefault="009B1C5F" w:rsidP="003A3791">
      <w:pPr>
        <w:pStyle w:val="Specification"/>
        <w:numPr>
          <w:ilvl w:val="1"/>
          <w:numId w:val="12"/>
        </w:numPr>
        <w:shd w:val="clear" w:color="auto" w:fill="FFFFFF" w:themeFill="background1"/>
        <w:jc w:val="both"/>
        <w:rPr>
          <w:rStyle w:val="Strong"/>
          <w:b w:val="0"/>
        </w:rPr>
      </w:pPr>
      <w:r w:rsidRPr="003A3791">
        <w:rPr>
          <w:rStyle w:val="Strong"/>
          <w:b w:val="0"/>
        </w:rPr>
        <w:t xml:space="preserve">Quarterly </w:t>
      </w:r>
      <w:r w:rsidR="002455CE" w:rsidRPr="003A3791">
        <w:rPr>
          <w:rStyle w:val="Strong"/>
          <w:b w:val="0"/>
        </w:rPr>
        <w:t>meetings to</w:t>
      </w:r>
      <w:r w:rsidR="00A83673" w:rsidRPr="003A3791">
        <w:rPr>
          <w:rStyle w:val="Strong"/>
          <w:b w:val="0"/>
        </w:rPr>
        <w:t xml:space="preserve"> be scheduled between SITA</w:t>
      </w:r>
      <w:r w:rsidR="009A1F58" w:rsidRPr="003A3791">
        <w:rPr>
          <w:rStyle w:val="Strong"/>
          <w:b w:val="0"/>
        </w:rPr>
        <w:t>/</w:t>
      </w:r>
      <w:r w:rsidR="00C868C6" w:rsidRPr="003A3791">
        <w:rPr>
          <w:rStyle w:val="Strong"/>
          <w:b w:val="0"/>
          <w:shd w:val="clear" w:color="auto" w:fill="FFFFFF" w:themeFill="background1"/>
        </w:rPr>
        <w:t>Client and</w:t>
      </w:r>
      <w:r w:rsidR="00A83673" w:rsidRPr="003A3791">
        <w:rPr>
          <w:rStyle w:val="Strong"/>
          <w:b w:val="0"/>
        </w:rPr>
        <w:t xml:space="preserve"> service provider and also ADHOC meetings from both sided. </w:t>
      </w:r>
    </w:p>
    <w:p w14:paraId="7A3AE235" w14:textId="77777777" w:rsidR="00A83673" w:rsidRPr="003A3791" w:rsidRDefault="00A83673" w:rsidP="003A3791">
      <w:pPr>
        <w:pStyle w:val="Specification"/>
        <w:numPr>
          <w:ilvl w:val="1"/>
          <w:numId w:val="12"/>
        </w:numPr>
        <w:jc w:val="both"/>
        <w:rPr>
          <w:rStyle w:val="Strong"/>
          <w:b w:val="0"/>
        </w:rPr>
      </w:pPr>
      <w:r w:rsidRPr="003A3791">
        <w:rPr>
          <w:rStyle w:val="Strong"/>
          <w:b w:val="0"/>
        </w:rPr>
        <w:t xml:space="preserve">The Supplier is required to generate regular reports as outputs during the maintenance and support cycle within the following service levels (the report type will drive the service </w:t>
      </w:r>
      <w:r w:rsidRPr="003A3791">
        <w:rPr>
          <w:rStyle w:val="Strong"/>
          <w:b w:val="0"/>
        </w:rPr>
        <w:lastRenderedPageBreak/>
        <w:t>level agreement; definition of the content of each report type will be finalised at the time of concluding the contracted service level agreement)</w:t>
      </w:r>
      <w:r w:rsidR="005C19FB" w:rsidRPr="003A3791">
        <w:rPr>
          <w:rStyle w:val="Strong"/>
          <w:b w:val="0"/>
        </w:rPr>
        <w:t>.</w:t>
      </w:r>
    </w:p>
    <w:p w14:paraId="40050B62" w14:textId="77777777" w:rsidR="00203DF3" w:rsidRPr="003A3791" w:rsidRDefault="00203DF3" w:rsidP="003A3791">
      <w:pPr>
        <w:pStyle w:val="Specification"/>
        <w:numPr>
          <w:ilvl w:val="0"/>
          <w:numId w:val="12"/>
        </w:numPr>
        <w:jc w:val="both"/>
        <w:rPr>
          <w:rStyle w:val="Strong"/>
          <w:bCs w:val="0"/>
        </w:rPr>
      </w:pPr>
      <w:r w:rsidRPr="003A3791">
        <w:rPr>
          <w:rStyle w:val="Strong"/>
        </w:rPr>
        <w:t xml:space="preserve">CERTIFICATION, EXPERTISE AND </w:t>
      </w:r>
      <w:r w:rsidR="00CE1B31" w:rsidRPr="003A3791">
        <w:rPr>
          <w:rStyle w:val="Strong"/>
        </w:rPr>
        <w:t>QUALIFICATION</w:t>
      </w:r>
    </w:p>
    <w:p w14:paraId="2826FAA3" w14:textId="77777777" w:rsidR="00CB1581" w:rsidRPr="003A3791" w:rsidRDefault="00CB1581" w:rsidP="003A3791">
      <w:pPr>
        <w:pStyle w:val="Specification"/>
        <w:numPr>
          <w:ilvl w:val="1"/>
          <w:numId w:val="12"/>
        </w:numPr>
        <w:ind w:hanging="426"/>
        <w:jc w:val="both"/>
        <w:rPr>
          <w:b/>
        </w:rPr>
      </w:pPr>
      <w:r w:rsidRPr="003A3791">
        <w:rPr>
          <w:rFonts w:cs="Calibri"/>
          <w:bCs/>
          <w:color w:val="000000"/>
        </w:rPr>
        <w:t>Supplier must be VMware registered and complaint throughout the whole project.</w:t>
      </w:r>
    </w:p>
    <w:p w14:paraId="7A6A19A6" w14:textId="5EDCC6ED" w:rsidR="00CB1581" w:rsidRPr="003A3791" w:rsidRDefault="00CB1581" w:rsidP="003A3791">
      <w:pPr>
        <w:pStyle w:val="Specification"/>
        <w:numPr>
          <w:ilvl w:val="1"/>
          <w:numId w:val="12"/>
        </w:numPr>
        <w:ind w:hanging="426"/>
        <w:jc w:val="both"/>
        <w:rPr>
          <w:rStyle w:val="Strong"/>
          <w:bCs w:val="0"/>
        </w:rPr>
      </w:pPr>
      <w:r w:rsidRPr="003A3791">
        <w:rPr>
          <w:rFonts w:cs="Calibri"/>
          <w:bCs/>
          <w:color w:val="000000"/>
        </w:rPr>
        <w:t xml:space="preserve">The </w:t>
      </w:r>
      <w:r w:rsidRPr="003A3791">
        <w:rPr>
          <w:rStyle w:val="Strong"/>
          <w:b w:val="0"/>
        </w:rPr>
        <w:t>Supplier</w:t>
      </w:r>
      <w:r w:rsidRPr="003A3791">
        <w:rPr>
          <w:rFonts w:cs="Calibri"/>
          <w:bCs/>
          <w:color w:val="000000"/>
        </w:rPr>
        <w:t xml:space="preserve"> must utilise at least one (1) technical employee who are VMware (VCenter &amp; ESXI), Dell </w:t>
      </w:r>
      <w:proofErr w:type="spellStart"/>
      <w:r w:rsidRPr="003A3791">
        <w:rPr>
          <w:rFonts w:cs="Calibri"/>
          <w:bCs/>
          <w:color w:val="000000"/>
        </w:rPr>
        <w:t>VXrail</w:t>
      </w:r>
      <w:proofErr w:type="spellEnd"/>
      <w:r w:rsidRPr="003A3791">
        <w:rPr>
          <w:rFonts w:cs="Calibri"/>
          <w:bCs/>
          <w:color w:val="000000"/>
        </w:rPr>
        <w:t xml:space="preserve"> certified for the entire period of the contract.</w:t>
      </w:r>
    </w:p>
    <w:p w14:paraId="4DE96077" w14:textId="77777777" w:rsidR="00A83673" w:rsidRPr="003A3791" w:rsidRDefault="00A83673" w:rsidP="003A3791">
      <w:pPr>
        <w:pStyle w:val="Specification"/>
        <w:numPr>
          <w:ilvl w:val="1"/>
          <w:numId w:val="12"/>
        </w:numPr>
        <w:ind w:hanging="426"/>
        <w:jc w:val="both"/>
        <w:rPr>
          <w:rStyle w:val="Strong"/>
          <w:bCs w:val="0"/>
        </w:rPr>
      </w:pPr>
      <w:r w:rsidRPr="003A3791">
        <w:rPr>
          <w:rStyle w:val="Strong"/>
          <w:b w:val="0"/>
        </w:rPr>
        <w:t xml:space="preserve">The Supplier represents that, </w:t>
      </w:r>
    </w:p>
    <w:p w14:paraId="0D268542" w14:textId="77777777" w:rsidR="00A83673" w:rsidRPr="003A3791" w:rsidRDefault="00A83673" w:rsidP="003A3791">
      <w:pPr>
        <w:pStyle w:val="Specification"/>
        <w:numPr>
          <w:ilvl w:val="2"/>
          <w:numId w:val="12"/>
        </w:numPr>
        <w:jc w:val="both"/>
        <w:rPr>
          <w:rStyle w:val="Strong"/>
          <w:bCs w:val="0"/>
        </w:rPr>
      </w:pPr>
      <w:r w:rsidRPr="003A3791">
        <w:rPr>
          <w:rStyle w:val="Strong"/>
          <w:b w:val="0"/>
        </w:rPr>
        <w:t>it has the necessary expertise, skill, qualifications and ability to undertake the work required in terms of the Statement of Work or Service Definition and;</w:t>
      </w:r>
    </w:p>
    <w:p w14:paraId="19D2E828" w14:textId="77777777" w:rsidR="00A83673" w:rsidRPr="003A3791" w:rsidRDefault="00A83673" w:rsidP="003A3791">
      <w:pPr>
        <w:pStyle w:val="Specification"/>
        <w:numPr>
          <w:ilvl w:val="2"/>
          <w:numId w:val="12"/>
        </w:numPr>
        <w:jc w:val="both"/>
        <w:rPr>
          <w:rStyle w:val="Strong"/>
          <w:bCs w:val="0"/>
        </w:rPr>
      </w:pPr>
      <w:r w:rsidRPr="003A3791">
        <w:rPr>
          <w:rStyle w:val="Strong"/>
          <w:b w:val="0"/>
        </w:rPr>
        <w:t>it is committed to provide the Products or Services; and</w:t>
      </w:r>
    </w:p>
    <w:p w14:paraId="4B20FC54" w14:textId="77777777" w:rsidR="00A83673" w:rsidRPr="003A3791" w:rsidRDefault="00A83673" w:rsidP="003A3791">
      <w:pPr>
        <w:pStyle w:val="Specification"/>
        <w:numPr>
          <w:ilvl w:val="2"/>
          <w:numId w:val="12"/>
        </w:numPr>
        <w:jc w:val="both"/>
        <w:rPr>
          <w:rStyle w:val="Strong"/>
          <w:bCs w:val="0"/>
        </w:rPr>
      </w:pPr>
      <w:r w:rsidRPr="003A3791">
        <w:rPr>
          <w:rStyle w:val="Strong"/>
          <w:b w:val="0"/>
        </w:rPr>
        <w:t>perform all obligations detailed herein without any interruption to the Customer.</w:t>
      </w:r>
      <w:bookmarkStart w:id="65" w:name="_Toc448483301"/>
      <w:bookmarkStart w:id="66" w:name="_Toc448483304"/>
    </w:p>
    <w:p w14:paraId="4B7D0C64" w14:textId="77777777" w:rsidR="00A83673" w:rsidRPr="003A3791" w:rsidRDefault="00A83673" w:rsidP="003A3791">
      <w:pPr>
        <w:pStyle w:val="Specification"/>
        <w:numPr>
          <w:ilvl w:val="1"/>
          <w:numId w:val="12"/>
        </w:numPr>
        <w:ind w:hanging="426"/>
        <w:jc w:val="both"/>
        <w:rPr>
          <w:b/>
        </w:rPr>
      </w:pPr>
      <w:r w:rsidRPr="003A3791">
        <w:t>The Supplier must provide the service in a good and workmanlike manner and in accordance with the practices and high professional standards used in well-managed operations performing services similar to the Services;</w:t>
      </w:r>
      <w:bookmarkEnd w:id="65"/>
    </w:p>
    <w:p w14:paraId="1751250F" w14:textId="77777777" w:rsidR="00A83673" w:rsidRPr="003A3791" w:rsidRDefault="00A83673" w:rsidP="003A3791">
      <w:pPr>
        <w:pStyle w:val="Specification"/>
        <w:numPr>
          <w:ilvl w:val="1"/>
          <w:numId w:val="12"/>
        </w:numPr>
        <w:ind w:hanging="426"/>
        <w:jc w:val="both"/>
        <w:rPr>
          <w:b/>
        </w:rPr>
      </w:pPr>
      <w:r w:rsidRPr="003A3791">
        <w:t>The Supplier must perform the Services in the most cost-effective manner consistent with the level of quality and performance as defined in Statement of Work or Service Definition;</w:t>
      </w:r>
      <w:bookmarkEnd w:id="66"/>
    </w:p>
    <w:p w14:paraId="27C123F4" w14:textId="77777777" w:rsidR="003A3791" w:rsidRPr="003A3791" w:rsidRDefault="00A83673" w:rsidP="003A3791">
      <w:pPr>
        <w:pStyle w:val="Specification"/>
        <w:numPr>
          <w:ilvl w:val="1"/>
          <w:numId w:val="12"/>
        </w:numPr>
        <w:ind w:hanging="426"/>
        <w:jc w:val="both"/>
        <w:rPr>
          <w:rStyle w:val="Strong"/>
          <w:bCs w:val="0"/>
        </w:rPr>
      </w:pPr>
      <w:r w:rsidRPr="003A3791">
        <w:rPr>
          <w:rStyle w:val="Strong"/>
        </w:rPr>
        <w:t>Original Equipment Manufacturer (OEM) or Original Software Manufacturer (OSM) work</w:t>
      </w:r>
      <w:r w:rsidRPr="003A3791">
        <w:rPr>
          <w:rStyle w:val="Strong"/>
          <w:b w:val="0"/>
        </w:rPr>
        <w:t xml:space="preserve">. </w:t>
      </w:r>
    </w:p>
    <w:p w14:paraId="1152DC74" w14:textId="55686046" w:rsidR="003A3791" w:rsidRPr="003A3791" w:rsidRDefault="00A83673" w:rsidP="003A3791">
      <w:pPr>
        <w:pStyle w:val="Specification"/>
        <w:numPr>
          <w:ilvl w:val="0"/>
          <w:numId w:val="108"/>
        </w:numPr>
        <w:ind w:left="1276" w:hanging="142"/>
        <w:jc w:val="both"/>
        <w:rPr>
          <w:rStyle w:val="Strong"/>
          <w:bCs w:val="0"/>
        </w:rPr>
      </w:pPr>
      <w:r w:rsidRPr="003A3791">
        <w:rPr>
          <w:rStyle w:val="Strong"/>
          <w:b w:val="0"/>
        </w:rPr>
        <w:t>The Supplier must ensure that work or service is performed by a person who is certified by Original Equipment Manufacturer or Original Software Manufacturer</w:t>
      </w:r>
      <w:r w:rsidR="00770F58">
        <w:rPr>
          <w:rStyle w:val="Strong"/>
          <w:b w:val="0"/>
        </w:rPr>
        <w:t>.</w:t>
      </w:r>
      <w:r w:rsidRPr="003A3791">
        <w:rPr>
          <w:rStyle w:val="Strong"/>
          <w:b w:val="0"/>
        </w:rPr>
        <w:t xml:space="preserve"> </w:t>
      </w:r>
    </w:p>
    <w:p w14:paraId="40CDF6C4" w14:textId="2D0A2E85" w:rsidR="003A3791" w:rsidRPr="003A3791" w:rsidRDefault="003A3791" w:rsidP="003A3791">
      <w:pPr>
        <w:pStyle w:val="Specification"/>
        <w:numPr>
          <w:ilvl w:val="0"/>
          <w:numId w:val="108"/>
        </w:numPr>
        <w:ind w:left="1276" w:hanging="142"/>
        <w:jc w:val="both"/>
      </w:pPr>
      <w:r w:rsidRPr="003A3791">
        <w:t>The supplier must also ensure that the resource assigned to the project is certified with the following:</w:t>
      </w:r>
    </w:p>
    <w:p w14:paraId="38809039" w14:textId="40EFFA01" w:rsidR="003A3791" w:rsidRPr="003A3791" w:rsidRDefault="003A3791" w:rsidP="003A3791">
      <w:pPr>
        <w:pStyle w:val="ListParagraph"/>
        <w:numPr>
          <w:ilvl w:val="0"/>
          <w:numId w:val="109"/>
        </w:numPr>
        <w:jc w:val="both"/>
        <w:rPr>
          <w:bCs/>
        </w:rPr>
      </w:pPr>
      <w:r w:rsidRPr="003A3791">
        <w:rPr>
          <w:bCs/>
        </w:rPr>
        <w:t xml:space="preserve">Dell </w:t>
      </w:r>
      <w:proofErr w:type="spellStart"/>
      <w:r w:rsidRPr="003A3791">
        <w:rPr>
          <w:bCs/>
        </w:rPr>
        <w:t>VxRail</w:t>
      </w:r>
      <w:proofErr w:type="spellEnd"/>
      <w:r w:rsidRPr="003A3791">
        <w:rPr>
          <w:bCs/>
        </w:rPr>
        <w:t xml:space="preserve"> </w:t>
      </w:r>
    </w:p>
    <w:p w14:paraId="3CA1445D" w14:textId="434D6046" w:rsidR="003A3791" w:rsidRPr="003A3791" w:rsidRDefault="003A3791" w:rsidP="003A3791">
      <w:pPr>
        <w:pStyle w:val="ListParagraph"/>
        <w:numPr>
          <w:ilvl w:val="0"/>
          <w:numId w:val="109"/>
        </w:numPr>
        <w:jc w:val="both"/>
        <w:rPr>
          <w:bCs/>
        </w:rPr>
      </w:pPr>
      <w:r w:rsidRPr="003A3791">
        <w:rPr>
          <w:bCs/>
        </w:rPr>
        <w:t>VMware (VCenter and ESXI)</w:t>
      </w:r>
    </w:p>
    <w:p w14:paraId="79914CC4" w14:textId="77777777" w:rsidR="000729B4" w:rsidRPr="003A3791" w:rsidRDefault="00FC56C4" w:rsidP="003A3791">
      <w:pPr>
        <w:pStyle w:val="Specification"/>
        <w:numPr>
          <w:ilvl w:val="0"/>
          <w:numId w:val="12"/>
        </w:numPr>
        <w:jc w:val="both"/>
        <w:rPr>
          <w:b/>
        </w:rPr>
      </w:pPr>
      <w:r w:rsidRPr="003A3791">
        <w:rPr>
          <w:b/>
        </w:rPr>
        <w:t>LOGISTICAL CONDITIONS</w:t>
      </w:r>
    </w:p>
    <w:p w14:paraId="563AFAF4" w14:textId="77777777" w:rsidR="00A83673" w:rsidRPr="003A3791" w:rsidRDefault="00A83673" w:rsidP="003A3791">
      <w:pPr>
        <w:pStyle w:val="Specification"/>
        <w:numPr>
          <w:ilvl w:val="1"/>
          <w:numId w:val="12"/>
        </w:numPr>
        <w:ind w:hanging="426"/>
        <w:jc w:val="both"/>
        <w:rPr>
          <w:b/>
        </w:rPr>
      </w:pPr>
      <w:bookmarkStart w:id="67" w:name="_Toc448483118"/>
      <w:r w:rsidRPr="003A3791">
        <w:rPr>
          <w:b/>
        </w:rPr>
        <w:t>Hours of work</w:t>
      </w:r>
      <w:r w:rsidRPr="003A3791">
        <w:t xml:space="preserve">, 08h00 – 16h30. </w:t>
      </w:r>
      <w:r w:rsidRPr="003A3791">
        <w:rPr>
          <w:color w:val="FF0000"/>
        </w:rPr>
        <w:t xml:space="preserve"> </w:t>
      </w:r>
    </w:p>
    <w:p w14:paraId="2FBA574E" w14:textId="77777777" w:rsidR="00A83673" w:rsidRPr="003A3791" w:rsidRDefault="00A83673" w:rsidP="003A3791">
      <w:pPr>
        <w:pStyle w:val="Specification"/>
        <w:numPr>
          <w:ilvl w:val="1"/>
          <w:numId w:val="12"/>
        </w:numPr>
        <w:ind w:hanging="426"/>
        <w:jc w:val="both"/>
        <w:rPr>
          <w:b/>
        </w:rPr>
      </w:pPr>
      <w:r w:rsidRPr="003A3791">
        <w:t>Provision to be made for work which will be Saturday and Sunday at the Head Office for two weekends.</w:t>
      </w:r>
    </w:p>
    <w:p w14:paraId="1AB41E0F" w14:textId="3E6E6F5F" w:rsidR="00A83673" w:rsidRPr="003A3791" w:rsidRDefault="00A83673" w:rsidP="003A3791">
      <w:pPr>
        <w:pStyle w:val="Specification"/>
        <w:numPr>
          <w:ilvl w:val="1"/>
          <w:numId w:val="12"/>
        </w:numPr>
        <w:ind w:hanging="426"/>
        <w:jc w:val="both"/>
        <w:rPr>
          <w:b/>
        </w:rPr>
      </w:pPr>
      <w:r w:rsidRPr="003A3791">
        <w:t>In the event that SITA</w:t>
      </w:r>
      <w:r w:rsidR="00F20409" w:rsidRPr="00F20409">
        <w:t>/Client</w:t>
      </w:r>
      <w:r w:rsidRPr="003A3791">
        <w:t xml:space="preserve"> grants the Supplier permission to access SITA's </w:t>
      </w:r>
      <w:r w:rsidR="00F20409" w:rsidRPr="00F20409">
        <w:t>/Client</w:t>
      </w:r>
      <w:r w:rsidR="00F20409">
        <w:t>’s</w:t>
      </w:r>
      <w:r w:rsidR="00F20409" w:rsidRPr="00F20409">
        <w:t xml:space="preserve"> </w:t>
      </w:r>
      <w:r w:rsidRPr="003A3791">
        <w:t>Environment including hardware, software, internet facilities, data, telecommunication facilities and/or network facilities remotely, the Supplier must adhere to SITA's</w:t>
      </w:r>
      <w:r w:rsidR="00F20409" w:rsidRPr="00F20409">
        <w:t>/Client</w:t>
      </w:r>
      <w:r w:rsidR="00F20409">
        <w:t>’s</w:t>
      </w:r>
      <w:r w:rsidRPr="003A3791">
        <w:t xml:space="preserve"> relevant policies and procedures (which policy and procedures are available to the Supplier on request) or in the absence of such policy and procedures, in terms of, best industry practice.</w:t>
      </w:r>
      <w:bookmarkEnd w:id="67"/>
    </w:p>
    <w:p w14:paraId="0AF1ED4F" w14:textId="77777777" w:rsidR="00A83673" w:rsidRPr="003A3791" w:rsidRDefault="00A83673" w:rsidP="003A3791">
      <w:pPr>
        <w:pStyle w:val="Specification"/>
        <w:numPr>
          <w:ilvl w:val="1"/>
          <w:numId w:val="12"/>
        </w:numPr>
        <w:ind w:hanging="426"/>
        <w:jc w:val="both"/>
        <w:rPr>
          <w:b/>
        </w:rPr>
      </w:pPr>
      <w:r w:rsidRPr="003A3791">
        <w:rPr>
          <w:b/>
        </w:rPr>
        <w:t>Tools of Trade</w:t>
      </w:r>
      <w:r w:rsidRPr="003A3791">
        <w:t>. The Supplier must bring their necessary to</w:t>
      </w:r>
      <w:r w:rsidR="009B1C5F" w:rsidRPr="003A3791">
        <w:t>o</w:t>
      </w:r>
      <w:r w:rsidRPr="003A3791">
        <w:t xml:space="preserve">ls of trade in order for them to perform their duties adequately. </w:t>
      </w:r>
    </w:p>
    <w:p w14:paraId="7E29AA97" w14:textId="03EBCADE" w:rsidR="00A83673" w:rsidRPr="003A3791" w:rsidRDefault="00A83673" w:rsidP="003A3791">
      <w:pPr>
        <w:pStyle w:val="Specification"/>
        <w:numPr>
          <w:ilvl w:val="1"/>
          <w:numId w:val="12"/>
        </w:numPr>
        <w:ind w:hanging="426"/>
        <w:jc w:val="both"/>
        <w:rPr>
          <w:b/>
        </w:rPr>
      </w:pPr>
      <w:r w:rsidRPr="003A3791">
        <w:rPr>
          <w:b/>
        </w:rPr>
        <w:lastRenderedPageBreak/>
        <w:t>On-site and Remote Support</w:t>
      </w:r>
      <w:r w:rsidRPr="003A3791">
        <w:t xml:space="preserve">. The Supplier must give </w:t>
      </w:r>
      <w:r w:rsidR="009B1C5F" w:rsidRPr="003A3791">
        <w:t xml:space="preserve">off-site </w:t>
      </w:r>
      <w:r w:rsidR="006F2A96" w:rsidRPr="003A3791">
        <w:t xml:space="preserve">and remote </w:t>
      </w:r>
      <w:r w:rsidR="009B1C5F" w:rsidRPr="003A3791">
        <w:t>support</w:t>
      </w:r>
      <w:r w:rsidR="006F2A96" w:rsidRPr="003A3791">
        <w:t>,</w:t>
      </w:r>
      <w:r w:rsidR="009B1C5F" w:rsidRPr="003A3791">
        <w:t xml:space="preserve"> and only when off-site support </w:t>
      </w:r>
      <w:r w:rsidR="006F2A96" w:rsidRPr="003A3791">
        <w:t>is not</w:t>
      </w:r>
      <w:r w:rsidR="005856A1" w:rsidRPr="003A3791">
        <w:t xml:space="preserve"> sufficient, </w:t>
      </w:r>
      <w:r w:rsidR="006F2A96" w:rsidRPr="003A3791">
        <w:t>then on-site support will be required upon approval by SITA</w:t>
      </w:r>
      <w:r w:rsidR="00F20409" w:rsidRPr="00F20409">
        <w:t>/Client</w:t>
      </w:r>
      <w:r w:rsidR="006F2A96" w:rsidRPr="003A3791">
        <w:t xml:space="preserve"> representative. </w:t>
      </w:r>
    </w:p>
    <w:p w14:paraId="1F825A38" w14:textId="77777777" w:rsidR="00A83673" w:rsidRPr="003A3791" w:rsidRDefault="00A83673" w:rsidP="003A3791">
      <w:pPr>
        <w:pStyle w:val="Specification"/>
        <w:numPr>
          <w:ilvl w:val="1"/>
          <w:numId w:val="12"/>
        </w:numPr>
        <w:ind w:hanging="426"/>
        <w:jc w:val="both"/>
      </w:pPr>
      <w:r w:rsidRPr="003A3791">
        <w:rPr>
          <w:b/>
        </w:rPr>
        <w:t>Support and Help Desk</w:t>
      </w:r>
      <w:r w:rsidRPr="003A3791">
        <w:t>. After hours helpdesk support is required for the period of the first three months per site during weekdays including weekends and public holidays.</w:t>
      </w:r>
    </w:p>
    <w:p w14:paraId="66CBD774" w14:textId="77777777" w:rsidR="00F659FA" w:rsidRPr="003A3791" w:rsidRDefault="00F659FA" w:rsidP="003A3791">
      <w:pPr>
        <w:pStyle w:val="Specification"/>
        <w:numPr>
          <w:ilvl w:val="0"/>
          <w:numId w:val="12"/>
        </w:numPr>
        <w:jc w:val="both"/>
        <w:rPr>
          <w:b/>
        </w:rPr>
      </w:pPr>
      <w:r w:rsidRPr="003A3791">
        <w:rPr>
          <w:b/>
        </w:rPr>
        <w:t>SKILLS TRANSFER AND TRAINING</w:t>
      </w:r>
      <w:bookmarkEnd w:id="64"/>
    </w:p>
    <w:p w14:paraId="3515776D" w14:textId="08D24B85" w:rsidR="00A83673" w:rsidRPr="003A3791" w:rsidRDefault="00A83673" w:rsidP="003A3791">
      <w:pPr>
        <w:pStyle w:val="Specification"/>
        <w:numPr>
          <w:ilvl w:val="1"/>
          <w:numId w:val="12"/>
        </w:numPr>
        <w:ind w:hanging="426"/>
        <w:jc w:val="both"/>
      </w:pPr>
      <w:r w:rsidRPr="003A3791">
        <w:t xml:space="preserve">The Supplier must provide </w:t>
      </w:r>
      <w:r w:rsidR="00770F58">
        <w:t xml:space="preserve">skill transfer or informal </w:t>
      </w:r>
      <w:r w:rsidRPr="003A3791">
        <w:t xml:space="preserve">training on the proposed solution or product to technical staff and operator to enable </w:t>
      </w:r>
      <w:r w:rsidR="00C82C18">
        <w:t>Presidency</w:t>
      </w:r>
      <w:r w:rsidRPr="003A3791">
        <w:t xml:space="preserve"> to operate and support the product or solution after implementation.</w:t>
      </w:r>
    </w:p>
    <w:p w14:paraId="162B419C" w14:textId="77777777" w:rsidR="00577D8C" w:rsidRPr="003A3791" w:rsidRDefault="00577D8C" w:rsidP="003A3791">
      <w:pPr>
        <w:pStyle w:val="Specification"/>
        <w:numPr>
          <w:ilvl w:val="0"/>
          <w:numId w:val="12"/>
        </w:numPr>
        <w:jc w:val="both"/>
        <w:rPr>
          <w:rStyle w:val="Strong"/>
          <w:bCs w:val="0"/>
        </w:rPr>
      </w:pPr>
      <w:r w:rsidRPr="003A3791">
        <w:rPr>
          <w:rStyle w:val="Strong"/>
          <w:bCs w:val="0"/>
        </w:rPr>
        <w:t>REGULATORY, QUALITY AND STANDARDS</w:t>
      </w:r>
    </w:p>
    <w:p w14:paraId="1480AE4E" w14:textId="77777777" w:rsidR="005C19FB" w:rsidRPr="003A3791" w:rsidRDefault="005C19FB" w:rsidP="003A3791">
      <w:pPr>
        <w:pStyle w:val="Specification"/>
        <w:numPr>
          <w:ilvl w:val="1"/>
          <w:numId w:val="12"/>
        </w:numPr>
        <w:ind w:hanging="426"/>
        <w:jc w:val="both"/>
        <w:rPr>
          <w:rStyle w:val="Strong"/>
          <w:b w:val="0"/>
          <w:bCs w:val="0"/>
        </w:rPr>
      </w:pPr>
      <w:r w:rsidRPr="003A3791">
        <w:rPr>
          <w:rStyle w:val="Strong"/>
          <w:b w:val="0"/>
          <w:bCs w:val="0"/>
        </w:rPr>
        <w:t>The Supplier must for the duration of the contract ensure compliance with ISO/IEC General Quality Standards, ISO27001, and Protection of Personal Information Act (POPIA).</w:t>
      </w:r>
    </w:p>
    <w:p w14:paraId="27AB9565" w14:textId="77777777" w:rsidR="00A83673" w:rsidRPr="003A3791" w:rsidRDefault="00A83673" w:rsidP="003A3791">
      <w:pPr>
        <w:pStyle w:val="Specification"/>
        <w:numPr>
          <w:ilvl w:val="1"/>
          <w:numId w:val="12"/>
        </w:numPr>
        <w:ind w:hanging="426"/>
        <w:jc w:val="both"/>
        <w:rPr>
          <w:rStyle w:val="Strong"/>
          <w:b w:val="0"/>
          <w:bCs w:val="0"/>
        </w:rPr>
      </w:pPr>
      <w:r w:rsidRPr="003A3791">
        <w:rPr>
          <w:rStyle w:val="Strong"/>
          <w:b w:val="0"/>
          <w:bCs w:val="0"/>
        </w:rPr>
        <w:t>The Supplier must for the duration of the contract ensure compliance with General Quality Standards, ISO 9001</w:t>
      </w:r>
    </w:p>
    <w:p w14:paraId="24898305" w14:textId="77777777" w:rsidR="00C67D2F" w:rsidRPr="003A3791" w:rsidRDefault="00827CBC" w:rsidP="003A3791">
      <w:pPr>
        <w:pStyle w:val="Specification"/>
        <w:numPr>
          <w:ilvl w:val="0"/>
          <w:numId w:val="12"/>
        </w:numPr>
        <w:jc w:val="both"/>
        <w:rPr>
          <w:rStyle w:val="Strong"/>
          <w:bCs w:val="0"/>
        </w:rPr>
      </w:pPr>
      <w:r w:rsidRPr="003A3791">
        <w:rPr>
          <w:rStyle w:val="Strong"/>
          <w:bCs w:val="0"/>
        </w:rPr>
        <w:t xml:space="preserve">PERSONNEL </w:t>
      </w:r>
      <w:r w:rsidR="00C67D2F" w:rsidRPr="003A3791">
        <w:rPr>
          <w:rStyle w:val="Strong"/>
          <w:bCs w:val="0"/>
        </w:rPr>
        <w:t xml:space="preserve">SECURITY </w:t>
      </w:r>
      <w:r w:rsidRPr="003A3791">
        <w:rPr>
          <w:rStyle w:val="Strong"/>
          <w:bCs w:val="0"/>
        </w:rPr>
        <w:t>CLEARANCE</w:t>
      </w:r>
    </w:p>
    <w:p w14:paraId="4A742497" w14:textId="77777777" w:rsidR="00A83673" w:rsidRPr="003A3791" w:rsidRDefault="00A83673" w:rsidP="003A3791">
      <w:pPr>
        <w:pStyle w:val="Specification"/>
        <w:numPr>
          <w:ilvl w:val="1"/>
          <w:numId w:val="12"/>
        </w:numPr>
        <w:ind w:hanging="426"/>
        <w:jc w:val="both"/>
        <w:rPr>
          <w:rStyle w:val="Strong"/>
          <w:b w:val="0"/>
          <w:bCs w:val="0"/>
        </w:rPr>
      </w:pPr>
      <w:r w:rsidRPr="003A3791">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3A3791" w:rsidRDefault="00A83673" w:rsidP="003A3791">
      <w:pPr>
        <w:pStyle w:val="Specification"/>
        <w:numPr>
          <w:ilvl w:val="1"/>
          <w:numId w:val="12"/>
        </w:numPr>
        <w:ind w:hanging="426"/>
        <w:jc w:val="both"/>
        <w:rPr>
          <w:rStyle w:val="Strong"/>
          <w:b w:val="0"/>
          <w:bCs w:val="0"/>
        </w:rPr>
      </w:pPr>
      <w:r w:rsidRPr="003A3791">
        <w:rPr>
          <w:rStyle w:val="Strong"/>
          <w:b w:val="0"/>
          <w:bCs w:val="0"/>
        </w:rPr>
        <w:t>The Supplier must ensure that the security clearances of all personnel involved in the Contract remains valid for the period of the contract.</w:t>
      </w:r>
    </w:p>
    <w:p w14:paraId="558C0688" w14:textId="074432AC" w:rsidR="00913406" w:rsidRPr="003A3791" w:rsidRDefault="00A83673" w:rsidP="003A3791">
      <w:pPr>
        <w:pStyle w:val="Specification"/>
        <w:numPr>
          <w:ilvl w:val="1"/>
          <w:numId w:val="12"/>
        </w:numPr>
        <w:ind w:hanging="426"/>
        <w:jc w:val="both"/>
        <w:rPr>
          <w:rStyle w:val="Strong"/>
          <w:b w:val="0"/>
          <w:bCs w:val="0"/>
        </w:rPr>
      </w:pPr>
      <w:r w:rsidRPr="003A3791">
        <w:rPr>
          <w:rStyle w:val="Strong"/>
          <w:b w:val="0"/>
          <w:bCs w:val="0"/>
        </w:rPr>
        <w:t>The Supplier must provide proof of security vetting</w:t>
      </w:r>
      <w:r w:rsidR="00913406" w:rsidRPr="003A3791">
        <w:rPr>
          <w:rStyle w:val="Strong"/>
          <w:b w:val="0"/>
          <w:bCs w:val="0"/>
        </w:rPr>
        <w:t>.</w:t>
      </w:r>
    </w:p>
    <w:p w14:paraId="77EEFE3C" w14:textId="77777777" w:rsidR="00C67D2F" w:rsidRPr="003A3791" w:rsidRDefault="00C67D2F" w:rsidP="003A3791">
      <w:pPr>
        <w:pStyle w:val="Specification"/>
        <w:numPr>
          <w:ilvl w:val="0"/>
          <w:numId w:val="12"/>
        </w:numPr>
        <w:jc w:val="both"/>
        <w:rPr>
          <w:rStyle w:val="Strong"/>
          <w:bCs w:val="0"/>
        </w:rPr>
      </w:pPr>
      <w:r w:rsidRPr="003A3791">
        <w:rPr>
          <w:rStyle w:val="Strong"/>
          <w:bCs w:val="0"/>
        </w:rPr>
        <w:t>CONFIDENTIALITY AND NON-DISCLOSURE CONDITIONS</w:t>
      </w:r>
    </w:p>
    <w:p w14:paraId="269C2D73" w14:textId="77777777" w:rsidR="00A83673" w:rsidRPr="003A3791" w:rsidRDefault="00A83673" w:rsidP="003A3791">
      <w:pPr>
        <w:pStyle w:val="Specification"/>
        <w:numPr>
          <w:ilvl w:val="1"/>
          <w:numId w:val="4"/>
        </w:numPr>
        <w:ind w:hanging="426"/>
        <w:jc w:val="both"/>
      </w:pPr>
      <w:r w:rsidRPr="003A3791">
        <w:rPr>
          <w:rStyle w:val="Strong"/>
          <w:b w:val="0"/>
          <w:bCs w:val="0"/>
        </w:rPr>
        <w:t>The Supplier, including its management and staff, must before commencement of the Contract, sign a non-disclosure agreement regarding Confidential Information.</w:t>
      </w:r>
    </w:p>
    <w:p w14:paraId="50884CC0" w14:textId="77777777" w:rsidR="00A83673" w:rsidRPr="003A3791" w:rsidRDefault="00A83673" w:rsidP="003A3791">
      <w:pPr>
        <w:pStyle w:val="Specification"/>
        <w:numPr>
          <w:ilvl w:val="1"/>
          <w:numId w:val="4"/>
        </w:numPr>
        <w:ind w:hanging="426"/>
        <w:jc w:val="both"/>
      </w:pPr>
      <w:r w:rsidRPr="003A3791">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3A3791" w:rsidRDefault="00A83673" w:rsidP="003A3791">
      <w:pPr>
        <w:pStyle w:val="Specification"/>
        <w:numPr>
          <w:ilvl w:val="2"/>
          <w:numId w:val="35"/>
        </w:numPr>
        <w:tabs>
          <w:tab w:val="clear" w:pos="1107"/>
        </w:tabs>
        <w:ind w:left="1710" w:hanging="717"/>
        <w:jc w:val="both"/>
      </w:pPr>
      <w:r w:rsidRPr="003A3791">
        <w:t>the Promotion of Access to Information Act, 2000 (Act no. 2 of 2000);</w:t>
      </w:r>
    </w:p>
    <w:p w14:paraId="342D165A" w14:textId="77777777" w:rsidR="00A83673" w:rsidRPr="003A3791" w:rsidRDefault="00A83673" w:rsidP="003A3791">
      <w:pPr>
        <w:pStyle w:val="Specification"/>
        <w:numPr>
          <w:ilvl w:val="2"/>
          <w:numId w:val="35"/>
        </w:numPr>
        <w:tabs>
          <w:tab w:val="clear" w:pos="1107"/>
        </w:tabs>
        <w:ind w:left="1710" w:hanging="717"/>
        <w:jc w:val="both"/>
      </w:pPr>
      <w:r w:rsidRPr="003A3791">
        <w:t>being clearly marked "Confidential" and which is provided by one Party to another Party in terms of this Contract;</w:t>
      </w:r>
    </w:p>
    <w:p w14:paraId="40BF3909" w14:textId="77777777" w:rsidR="00A83673" w:rsidRPr="003A3791" w:rsidRDefault="00A83673" w:rsidP="003A3791">
      <w:pPr>
        <w:pStyle w:val="Specification"/>
        <w:numPr>
          <w:ilvl w:val="2"/>
          <w:numId w:val="35"/>
        </w:numPr>
        <w:tabs>
          <w:tab w:val="clear" w:pos="1107"/>
        </w:tabs>
        <w:ind w:left="1710" w:hanging="717"/>
        <w:jc w:val="both"/>
      </w:pPr>
      <w:r w:rsidRPr="003A3791">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3A3791" w:rsidRDefault="00A83673" w:rsidP="003A3791">
      <w:pPr>
        <w:pStyle w:val="Specification"/>
        <w:numPr>
          <w:ilvl w:val="2"/>
          <w:numId w:val="35"/>
        </w:numPr>
        <w:tabs>
          <w:tab w:val="clear" w:pos="1107"/>
        </w:tabs>
        <w:ind w:left="1710" w:hanging="717"/>
        <w:jc w:val="both"/>
      </w:pPr>
      <w:r w:rsidRPr="003A3791">
        <w:t>being information provided by one Party to another Party in the course of contractual or other negotiations, which could reasonably be expected to prejudice the right of the non-disclosing Party;</w:t>
      </w:r>
    </w:p>
    <w:p w14:paraId="15BC4392" w14:textId="77777777" w:rsidR="00A83673" w:rsidRPr="003A3791" w:rsidRDefault="00A83673" w:rsidP="003A3791">
      <w:pPr>
        <w:pStyle w:val="Specification"/>
        <w:numPr>
          <w:ilvl w:val="2"/>
          <w:numId w:val="35"/>
        </w:numPr>
        <w:tabs>
          <w:tab w:val="clear" w:pos="1107"/>
        </w:tabs>
        <w:ind w:left="1710" w:hanging="717"/>
        <w:jc w:val="both"/>
      </w:pPr>
      <w:r w:rsidRPr="003A3791">
        <w:lastRenderedPageBreak/>
        <w:t>being information, the disclosure of which could reasonably be expected to endanger a life or physical security of a person;</w:t>
      </w:r>
    </w:p>
    <w:p w14:paraId="7278EFDC" w14:textId="77777777" w:rsidR="00A83673" w:rsidRPr="003A3791" w:rsidRDefault="00A83673" w:rsidP="003A3791">
      <w:pPr>
        <w:pStyle w:val="Specification"/>
        <w:numPr>
          <w:ilvl w:val="2"/>
          <w:numId w:val="35"/>
        </w:numPr>
        <w:tabs>
          <w:tab w:val="clear" w:pos="1107"/>
        </w:tabs>
        <w:ind w:left="1710" w:hanging="717"/>
        <w:jc w:val="both"/>
      </w:pPr>
      <w:r w:rsidRPr="003A3791">
        <w:t>being technical, scientific, commercial, financial and market-related information, know-how and trade secrets of a Party;</w:t>
      </w:r>
    </w:p>
    <w:p w14:paraId="2496C821" w14:textId="77777777" w:rsidR="00A83673" w:rsidRPr="003A3791" w:rsidRDefault="00A83673" w:rsidP="003A3791">
      <w:pPr>
        <w:pStyle w:val="Specification"/>
        <w:numPr>
          <w:ilvl w:val="2"/>
          <w:numId w:val="35"/>
        </w:numPr>
        <w:tabs>
          <w:tab w:val="clear" w:pos="1107"/>
        </w:tabs>
        <w:ind w:left="1710" w:hanging="27"/>
        <w:jc w:val="both"/>
      </w:pPr>
      <w:r w:rsidRPr="003A3791">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3A3791" w:rsidRDefault="00A83673" w:rsidP="003A3791">
      <w:pPr>
        <w:pStyle w:val="Specification"/>
        <w:numPr>
          <w:ilvl w:val="2"/>
          <w:numId w:val="35"/>
        </w:numPr>
        <w:tabs>
          <w:tab w:val="clear" w:pos="1107"/>
        </w:tabs>
        <w:ind w:left="1710" w:hanging="717"/>
        <w:jc w:val="both"/>
      </w:pPr>
      <w:r w:rsidRPr="003A3791">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3A3791" w:rsidRDefault="00A83673" w:rsidP="003A3791">
      <w:pPr>
        <w:pStyle w:val="Specification"/>
        <w:numPr>
          <w:ilvl w:val="2"/>
          <w:numId w:val="35"/>
        </w:numPr>
        <w:tabs>
          <w:tab w:val="clear" w:pos="1107"/>
        </w:tabs>
        <w:ind w:left="1710" w:hanging="717"/>
        <w:jc w:val="both"/>
      </w:pPr>
      <w:r w:rsidRPr="003A3791">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3A3791" w:rsidRDefault="00A83673" w:rsidP="003A3791">
      <w:pPr>
        <w:pStyle w:val="Specification"/>
        <w:numPr>
          <w:ilvl w:val="1"/>
          <w:numId w:val="35"/>
        </w:numPr>
        <w:tabs>
          <w:tab w:val="clear" w:pos="567"/>
          <w:tab w:val="num" w:pos="1170"/>
        </w:tabs>
        <w:ind w:left="1170" w:hanging="630"/>
        <w:jc w:val="both"/>
      </w:pPr>
      <w:r w:rsidRPr="003A3791">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3A3791" w:rsidRDefault="00A83673" w:rsidP="003A3791">
      <w:pPr>
        <w:pStyle w:val="Specification"/>
        <w:numPr>
          <w:ilvl w:val="1"/>
          <w:numId w:val="35"/>
        </w:numPr>
        <w:tabs>
          <w:tab w:val="clear" w:pos="567"/>
          <w:tab w:val="num" w:pos="1170"/>
        </w:tabs>
        <w:ind w:left="1170"/>
        <w:jc w:val="both"/>
      </w:pPr>
      <w:r w:rsidRPr="003A3791">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3A3791" w:rsidRDefault="00A83673" w:rsidP="003A3791">
      <w:pPr>
        <w:pStyle w:val="Specification"/>
        <w:numPr>
          <w:ilvl w:val="1"/>
          <w:numId w:val="35"/>
        </w:numPr>
        <w:tabs>
          <w:tab w:val="clear" w:pos="567"/>
        </w:tabs>
        <w:ind w:left="1170" w:hanging="540"/>
        <w:jc w:val="both"/>
      </w:pPr>
      <w:r w:rsidRPr="003A3791">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3A3791" w:rsidRDefault="006D52DE" w:rsidP="003A3791">
      <w:pPr>
        <w:pStyle w:val="Specification"/>
        <w:keepNext/>
        <w:numPr>
          <w:ilvl w:val="0"/>
          <w:numId w:val="12"/>
        </w:numPr>
        <w:jc w:val="both"/>
        <w:rPr>
          <w:b/>
        </w:rPr>
      </w:pPr>
      <w:r w:rsidRPr="003A3791">
        <w:rPr>
          <w:b/>
        </w:rPr>
        <w:t>GUARANTEE AND WARRANTIES</w:t>
      </w:r>
      <w:bookmarkStart w:id="68" w:name="_Toc448483285"/>
      <w:r w:rsidR="00BA6BFC" w:rsidRPr="003A3791">
        <w:rPr>
          <w:b/>
        </w:rPr>
        <w:t xml:space="preserve">. </w:t>
      </w:r>
      <w:r w:rsidR="00C216B2" w:rsidRPr="003A3791">
        <w:t xml:space="preserve">The </w:t>
      </w:r>
      <w:r w:rsidR="0083744A" w:rsidRPr="003A3791">
        <w:t>Supplier</w:t>
      </w:r>
      <w:r w:rsidR="00C216B2" w:rsidRPr="003A3791">
        <w:t xml:space="preserve"> warrants that:</w:t>
      </w:r>
      <w:bookmarkEnd w:id="68"/>
    </w:p>
    <w:p w14:paraId="539F7243" w14:textId="77777777" w:rsidR="009D0B10" w:rsidRPr="003A3791" w:rsidRDefault="009D0B10" w:rsidP="003A3791">
      <w:pPr>
        <w:pStyle w:val="Specification"/>
        <w:numPr>
          <w:ilvl w:val="1"/>
          <w:numId w:val="4"/>
        </w:numPr>
        <w:tabs>
          <w:tab w:val="clear" w:pos="993"/>
        </w:tabs>
        <w:ind w:left="1134"/>
        <w:jc w:val="both"/>
      </w:pPr>
      <w:bookmarkStart w:id="69" w:name="_Toc448483286"/>
      <w:bookmarkStart w:id="70" w:name="_Toc402958037"/>
      <w:bookmarkStart w:id="71" w:name="_Toc448483311"/>
      <w:bookmarkStart w:id="72" w:name="_Toc448872276"/>
      <w:r w:rsidRPr="003A3791">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3A3791" w:rsidRDefault="009D0B10" w:rsidP="003A3791">
      <w:pPr>
        <w:pStyle w:val="Specification"/>
        <w:numPr>
          <w:ilvl w:val="1"/>
          <w:numId w:val="4"/>
        </w:numPr>
        <w:tabs>
          <w:tab w:val="clear" w:pos="993"/>
        </w:tabs>
        <w:ind w:left="1134"/>
        <w:jc w:val="both"/>
      </w:pPr>
      <w:r w:rsidRPr="003A3791">
        <w:lastRenderedPageBreak/>
        <w:t>as at Commencement Date, it has the rights, title and interest in and to the Product or Services to deliver such Product or Services in terms of the Contract and that such rights are free from any encumbrances whatsoever;</w:t>
      </w:r>
      <w:bookmarkEnd w:id="69"/>
      <w:r w:rsidRPr="003A3791">
        <w:t xml:space="preserve"> </w:t>
      </w:r>
    </w:p>
    <w:p w14:paraId="44BF7615" w14:textId="77777777" w:rsidR="009D0B10" w:rsidRPr="003A3791" w:rsidRDefault="009D0B10" w:rsidP="003A3791">
      <w:pPr>
        <w:pStyle w:val="Specification"/>
        <w:numPr>
          <w:ilvl w:val="1"/>
          <w:numId w:val="4"/>
        </w:numPr>
        <w:tabs>
          <w:tab w:val="clear" w:pos="993"/>
        </w:tabs>
        <w:ind w:left="1134"/>
        <w:jc w:val="both"/>
      </w:pPr>
      <w:bookmarkStart w:id="73" w:name="_Toc448483287"/>
      <w:r w:rsidRPr="003A3791">
        <w:t>the Product is in good working order, free from Defects in material and workmanship, and substantially conforms to the Specifications, for the duration of the Warranty period;</w:t>
      </w:r>
      <w:bookmarkEnd w:id="73"/>
    </w:p>
    <w:p w14:paraId="0021DF32" w14:textId="40DB4E4A" w:rsidR="009D0B10" w:rsidRPr="003A3791" w:rsidRDefault="009D0B10" w:rsidP="003A3791">
      <w:pPr>
        <w:pStyle w:val="Specification"/>
        <w:numPr>
          <w:ilvl w:val="1"/>
          <w:numId w:val="4"/>
        </w:numPr>
        <w:tabs>
          <w:tab w:val="clear" w:pos="993"/>
        </w:tabs>
        <w:ind w:left="1134"/>
        <w:jc w:val="both"/>
      </w:pPr>
      <w:bookmarkStart w:id="74" w:name="_Toc448483288"/>
      <w:r w:rsidRPr="003A3791">
        <w:t>during the Warranty period any defective item or part component of the Product be repaired or replaced within 3 (three) days after receiving a written notice from SITA</w:t>
      </w:r>
      <w:r w:rsidR="00F20409" w:rsidRPr="00F20409">
        <w:t>/Client</w:t>
      </w:r>
      <w:r w:rsidRPr="003A3791">
        <w:t>;</w:t>
      </w:r>
      <w:bookmarkEnd w:id="74"/>
    </w:p>
    <w:p w14:paraId="2E7C334B" w14:textId="71FEA2D0" w:rsidR="009D0B10" w:rsidRPr="003A3791" w:rsidRDefault="009D0B10" w:rsidP="003A3791">
      <w:pPr>
        <w:pStyle w:val="Specification"/>
        <w:numPr>
          <w:ilvl w:val="1"/>
          <w:numId w:val="4"/>
        </w:numPr>
        <w:tabs>
          <w:tab w:val="clear" w:pos="993"/>
        </w:tabs>
        <w:ind w:left="1134"/>
        <w:jc w:val="both"/>
      </w:pPr>
      <w:bookmarkStart w:id="75" w:name="_Toc448483292"/>
      <w:bookmarkStart w:id="76" w:name="_Toc448483289"/>
      <w:r w:rsidRPr="003A3791">
        <w:t>the Products is maintained during its Warranty Period at no expense to SITA</w:t>
      </w:r>
      <w:r w:rsidR="00F20409" w:rsidRPr="00F20409">
        <w:t>/Client</w:t>
      </w:r>
      <w:r w:rsidRPr="003A3791">
        <w:t>;</w:t>
      </w:r>
      <w:bookmarkEnd w:id="75"/>
      <w:r w:rsidRPr="003A3791">
        <w:t xml:space="preserve"> </w:t>
      </w:r>
    </w:p>
    <w:p w14:paraId="6DC88B94" w14:textId="77777777" w:rsidR="009D0B10" w:rsidRPr="003A3791" w:rsidRDefault="009D0B10" w:rsidP="003A3791">
      <w:pPr>
        <w:pStyle w:val="Specification"/>
        <w:numPr>
          <w:ilvl w:val="1"/>
          <w:numId w:val="4"/>
        </w:numPr>
        <w:tabs>
          <w:tab w:val="clear" w:pos="993"/>
        </w:tabs>
        <w:ind w:left="1134"/>
        <w:jc w:val="both"/>
      </w:pPr>
      <w:r w:rsidRPr="003A3791">
        <w:t>the Product possesses all material functions and features required for SITA’s Operational Requirements;</w:t>
      </w:r>
      <w:bookmarkEnd w:id="76"/>
    </w:p>
    <w:p w14:paraId="419F91FE" w14:textId="77777777" w:rsidR="009D0B10" w:rsidRPr="003A3791" w:rsidRDefault="009D0B10" w:rsidP="003A3791">
      <w:pPr>
        <w:pStyle w:val="Specification"/>
        <w:numPr>
          <w:ilvl w:val="1"/>
          <w:numId w:val="4"/>
        </w:numPr>
        <w:tabs>
          <w:tab w:val="clear" w:pos="993"/>
        </w:tabs>
        <w:ind w:left="1134"/>
        <w:jc w:val="both"/>
      </w:pPr>
      <w:bookmarkStart w:id="77" w:name="_Toc448483290"/>
      <w:r w:rsidRPr="003A3791">
        <w:t>the Product remains connected or Service is continued during the term of the Contract;</w:t>
      </w:r>
      <w:bookmarkEnd w:id="77"/>
    </w:p>
    <w:p w14:paraId="21B0A666" w14:textId="6F947A39" w:rsidR="009D0B10" w:rsidRPr="003A3791" w:rsidRDefault="009D0B10" w:rsidP="003A3791">
      <w:pPr>
        <w:pStyle w:val="Specification"/>
        <w:numPr>
          <w:ilvl w:val="1"/>
          <w:numId w:val="4"/>
        </w:numPr>
        <w:tabs>
          <w:tab w:val="clear" w:pos="993"/>
        </w:tabs>
        <w:ind w:left="1134"/>
        <w:jc w:val="both"/>
      </w:pPr>
      <w:bookmarkStart w:id="78" w:name="_Toc448483294"/>
      <w:r w:rsidRPr="003A3791">
        <w:t>all third-party warranties that the Supplier receives in connection with the Products including the corresponding software and the benefits of all such warranties are ceded to SITA</w:t>
      </w:r>
      <w:r w:rsidR="00F20409" w:rsidRPr="00F20409">
        <w:t>/Client</w:t>
      </w:r>
      <w:r w:rsidRPr="003A3791">
        <w:t xml:space="preserve"> without reducing or limiting the Supplier’s obligations under the Contract;</w:t>
      </w:r>
      <w:bookmarkEnd w:id="78"/>
    </w:p>
    <w:p w14:paraId="10EC6AD4" w14:textId="77777777" w:rsidR="009D0B10" w:rsidRPr="003A3791" w:rsidRDefault="009D0B10" w:rsidP="003A3791">
      <w:pPr>
        <w:pStyle w:val="Specification"/>
        <w:numPr>
          <w:ilvl w:val="1"/>
          <w:numId w:val="4"/>
        </w:numPr>
        <w:tabs>
          <w:tab w:val="clear" w:pos="993"/>
        </w:tabs>
        <w:ind w:left="1134"/>
        <w:jc w:val="both"/>
      </w:pPr>
      <w:bookmarkStart w:id="79" w:name="_Toc448483296"/>
      <w:r w:rsidRPr="003A3791">
        <w:t xml:space="preserve">no actions, suits, or proceedings, pending or threatened against it or any of its </w:t>
      </w:r>
      <w:r w:rsidR="00875770" w:rsidRPr="003A3791">
        <w:t>third-party</w:t>
      </w:r>
      <w:r w:rsidRPr="003A3791">
        <w:t xml:space="preserve"> suppliers or sub-contractors that have a material adverse effect on the Supplier’s ability to fulfil its obligations under the Contract exist;</w:t>
      </w:r>
      <w:bookmarkEnd w:id="79"/>
      <w:r w:rsidRPr="003A3791">
        <w:t xml:space="preserve">  </w:t>
      </w:r>
    </w:p>
    <w:p w14:paraId="58CAFD56" w14:textId="5CEA6134" w:rsidR="009D0B10" w:rsidRPr="003A3791" w:rsidRDefault="009D0B10" w:rsidP="003A3791">
      <w:pPr>
        <w:pStyle w:val="Specification"/>
        <w:numPr>
          <w:ilvl w:val="1"/>
          <w:numId w:val="4"/>
        </w:numPr>
        <w:tabs>
          <w:tab w:val="clear" w:pos="993"/>
          <w:tab w:val="num" w:pos="1276"/>
        </w:tabs>
        <w:ind w:left="1134"/>
        <w:jc w:val="both"/>
      </w:pPr>
      <w:bookmarkStart w:id="80" w:name="_Toc448483297"/>
      <w:r w:rsidRPr="003A3791">
        <w:t>SITA</w:t>
      </w:r>
      <w:r w:rsidR="00F20409" w:rsidRPr="00F20409">
        <w:t>/Client</w:t>
      </w:r>
      <w:r w:rsidRPr="003A3791">
        <w:t xml:space="preserve"> is notified immediately if it becomes aware of any action, suit, or proceeding, pending or threatened to have a material adverse effect on the Supplier’s ability to fulfil the obligations under the Contract;</w:t>
      </w:r>
      <w:bookmarkEnd w:id="80"/>
    </w:p>
    <w:p w14:paraId="7E65C087" w14:textId="6B13ABC1" w:rsidR="009D0B10" w:rsidRPr="003A3791" w:rsidRDefault="009D0B10" w:rsidP="003A3791">
      <w:pPr>
        <w:pStyle w:val="Specification"/>
        <w:numPr>
          <w:ilvl w:val="1"/>
          <w:numId w:val="4"/>
        </w:numPr>
        <w:tabs>
          <w:tab w:val="clear" w:pos="993"/>
          <w:tab w:val="num" w:pos="1276"/>
        </w:tabs>
        <w:ind w:left="1134"/>
        <w:jc w:val="both"/>
      </w:pPr>
      <w:bookmarkStart w:id="81" w:name="_Toc448483298"/>
      <w:r w:rsidRPr="003A3791">
        <w:t>any Product sold to SITA</w:t>
      </w:r>
      <w:r w:rsidR="00F20409" w:rsidRPr="00F20409">
        <w:t>/Client</w:t>
      </w:r>
      <w:r w:rsidRPr="003A3791">
        <w:t xml:space="preserve"> after the Commencement Date of the Contract remains free from any lien, pledge, encumbrance or security interest;</w:t>
      </w:r>
      <w:bookmarkEnd w:id="81"/>
    </w:p>
    <w:p w14:paraId="2097F7A7" w14:textId="5B0CC174" w:rsidR="009D0B10" w:rsidRPr="003A3791" w:rsidRDefault="009D0B10" w:rsidP="003A3791">
      <w:pPr>
        <w:pStyle w:val="Specification"/>
        <w:numPr>
          <w:ilvl w:val="1"/>
          <w:numId w:val="4"/>
        </w:numPr>
        <w:tabs>
          <w:tab w:val="clear" w:pos="993"/>
          <w:tab w:val="num" w:pos="1276"/>
        </w:tabs>
        <w:ind w:left="1134"/>
        <w:jc w:val="both"/>
      </w:pPr>
      <w:bookmarkStart w:id="82" w:name="_Toc448483299"/>
      <w:r w:rsidRPr="003A3791">
        <w:t xml:space="preserve">SITA’s </w:t>
      </w:r>
      <w:r w:rsidR="00F20409" w:rsidRPr="00F20409">
        <w:t>/Client</w:t>
      </w:r>
      <w:r w:rsidR="00F20409">
        <w:t xml:space="preserve">’s </w:t>
      </w:r>
      <w:r w:rsidRPr="003A3791">
        <w:t xml:space="preserve">use of the Product and Manuals supplied in connection with the Contract does not infringe </w:t>
      </w:r>
      <w:r w:rsidR="00875770" w:rsidRPr="003A3791">
        <w:t>any Intellectual</w:t>
      </w:r>
      <w:r w:rsidRPr="003A3791">
        <w:t xml:space="preserve"> Property Rights of any third party;</w:t>
      </w:r>
      <w:bookmarkEnd w:id="82"/>
      <w:r w:rsidRPr="003A3791">
        <w:t xml:space="preserve"> </w:t>
      </w:r>
    </w:p>
    <w:p w14:paraId="010477D8" w14:textId="5A139DD6" w:rsidR="009D0B10" w:rsidRPr="003A3791" w:rsidRDefault="009D0B10" w:rsidP="003A3791">
      <w:pPr>
        <w:pStyle w:val="Specification"/>
        <w:numPr>
          <w:ilvl w:val="1"/>
          <w:numId w:val="4"/>
        </w:numPr>
        <w:tabs>
          <w:tab w:val="clear" w:pos="993"/>
          <w:tab w:val="num" w:pos="1276"/>
        </w:tabs>
        <w:ind w:left="1134"/>
        <w:jc w:val="both"/>
      </w:pPr>
      <w:bookmarkStart w:id="83" w:name="_Toc448483300"/>
      <w:r w:rsidRPr="003A3791">
        <w:t>the information disclosed to SITA</w:t>
      </w:r>
      <w:r w:rsidR="00F20409" w:rsidRPr="00F20409">
        <w:t>/Client</w:t>
      </w:r>
      <w:r w:rsidRPr="003A3791">
        <w:t xml:space="preserve"> does not contain any trade secrets of any third party, unless disclosure is permitted by such third party;</w:t>
      </w:r>
      <w:bookmarkEnd w:id="83"/>
    </w:p>
    <w:p w14:paraId="23765976" w14:textId="77777777" w:rsidR="009D0B10" w:rsidRPr="003A3791" w:rsidRDefault="009D0B10" w:rsidP="003A3791">
      <w:pPr>
        <w:pStyle w:val="Specification"/>
        <w:numPr>
          <w:ilvl w:val="1"/>
          <w:numId w:val="4"/>
        </w:numPr>
        <w:tabs>
          <w:tab w:val="clear" w:pos="993"/>
          <w:tab w:val="num" w:pos="1276"/>
        </w:tabs>
        <w:ind w:left="1134"/>
        <w:jc w:val="both"/>
      </w:pPr>
      <w:bookmarkStart w:id="84" w:name="_Toc448483302"/>
      <w:r w:rsidRPr="003A3791">
        <w:t>it is financially capable of fulfilling all requirements of the Contract and that the Supplier is a validly organized entity that has the authority to enter into the Contract;</w:t>
      </w:r>
      <w:bookmarkEnd w:id="84"/>
      <w:r w:rsidRPr="003A3791">
        <w:t xml:space="preserve"> </w:t>
      </w:r>
    </w:p>
    <w:p w14:paraId="0E52BBFE" w14:textId="77777777" w:rsidR="009D0B10" w:rsidRPr="003A3791" w:rsidRDefault="009D0B10" w:rsidP="003A3791">
      <w:pPr>
        <w:pStyle w:val="Specification"/>
        <w:numPr>
          <w:ilvl w:val="1"/>
          <w:numId w:val="4"/>
        </w:numPr>
        <w:tabs>
          <w:tab w:val="clear" w:pos="993"/>
          <w:tab w:val="num" w:pos="1276"/>
        </w:tabs>
        <w:ind w:left="1134"/>
        <w:jc w:val="both"/>
      </w:pPr>
      <w:bookmarkStart w:id="85" w:name="_Toc448483303"/>
      <w:r w:rsidRPr="003A3791">
        <w:t>it is not prohibited by any loan, contract, financing arrangement, trade covenant, or similar restriction from entering into the Contract;</w:t>
      </w:r>
      <w:bookmarkEnd w:id="85"/>
    </w:p>
    <w:p w14:paraId="1702C020" w14:textId="3B45B902" w:rsidR="009D0B10" w:rsidRPr="003A3791" w:rsidRDefault="009D0B10" w:rsidP="003A3791">
      <w:pPr>
        <w:pStyle w:val="Specification"/>
        <w:numPr>
          <w:ilvl w:val="1"/>
          <w:numId w:val="4"/>
        </w:numPr>
        <w:tabs>
          <w:tab w:val="clear" w:pos="993"/>
          <w:tab w:val="num" w:pos="1276"/>
        </w:tabs>
        <w:ind w:left="1134"/>
        <w:jc w:val="both"/>
      </w:pPr>
      <w:bookmarkStart w:id="86" w:name="_Toc448483305"/>
      <w:r w:rsidRPr="003A3791">
        <w:t>the prices, charges and fees to SITA</w:t>
      </w:r>
      <w:r w:rsidR="00F20409">
        <w:t>/</w:t>
      </w:r>
      <w:r w:rsidR="00F20409" w:rsidRPr="00F20409">
        <w:t>/Client</w:t>
      </w:r>
      <w:r w:rsidRPr="003A3791">
        <w:t xml:space="preserve"> as contained in the Contract are at least as favourable as those offered by the Supplier to any of its other customers that are of the same or similar standing and situation as SITA</w:t>
      </w:r>
      <w:r w:rsidR="00F20409" w:rsidRPr="00F20409">
        <w:t>/</w:t>
      </w:r>
      <w:proofErr w:type="gramStart"/>
      <w:r w:rsidR="00F20409" w:rsidRPr="00F20409">
        <w:t xml:space="preserve">Client </w:t>
      </w:r>
      <w:r w:rsidRPr="003A3791">
        <w:t>;</w:t>
      </w:r>
      <w:proofErr w:type="gramEnd"/>
      <w:r w:rsidRPr="003A3791">
        <w:t xml:space="preserve"> and</w:t>
      </w:r>
      <w:bookmarkEnd w:id="86"/>
    </w:p>
    <w:p w14:paraId="5F915A56" w14:textId="7CD75053" w:rsidR="009D0B10" w:rsidRDefault="009D0B10" w:rsidP="003A3791">
      <w:pPr>
        <w:pStyle w:val="Specification"/>
        <w:numPr>
          <w:ilvl w:val="1"/>
          <w:numId w:val="4"/>
        </w:numPr>
        <w:tabs>
          <w:tab w:val="clear" w:pos="993"/>
          <w:tab w:val="num" w:pos="1276"/>
        </w:tabs>
        <w:ind w:left="1134"/>
        <w:jc w:val="both"/>
      </w:pPr>
      <w:bookmarkStart w:id="87" w:name="_Toc448483306"/>
      <w:r w:rsidRPr="003A3791">
        <w:t>any misrepresentation by the Supplier amounts to a breach of Contract.</w:t>
      </w:r>
      <w:bookmarkEnd w:id="87"/>
      <w:r w:rsidRPr="003A3791">
        <w:t xml:space="preserve"> </w:t>
      </w:r>
    </w:p>
    <w:p w14:paraId="6B316EBF" w14:textId="6272731F" w:rsidR="00F20409" w:rsidRDefault="00F20409" w:rsidP="00F20409">
      <w:pPr>
        <w:pStyle w:val="Specification"/>
        <w:ind w:left="1134"/>
        <w:jc w:val="both"/>
      </w:pPr>
    </w:p>
    <w:p w14:paraId="5BB74F17" w14:textId="77777777" w:rsidR="00F20409" w:rsidRPr="003A3791" w:rsidRDefault="00F20409" w:rsidP="00F20409">
      <w:pPr>
        <w:pStyle w:val="Specification"/>
        <w:ind w:left="1134"/>
        <w:jc w:val="both"/>
      </w:pPr>
    </w:p>
    <w:p w14:paraId="445A5750" w14:textId="77777777" w:rsidR="007344E7" w:rsidRPr="003A3791" w:rsidRDefault="007344E7" w:rsidP="003A3791">
      <w:pPr>
        <w:pStyle w:val="Specification"/>
        <w:ind w:left="1134"/>
        <w:jc w:val="both"/>
      </w:pPr>
    </w:p>
    <w:p w14:paraId="45D6A582" w14:textId="77777777" w:rsidR="00C216B2" w:rsidRPr="003A3791" w:rsidRDefault="00A9079B" w:rsidP="003A3791">
      <w:pPr>
        <w:pStyle w:val="Specification"/>
        <w:numPr>
          <w:ilvl w:val="0"/>
          <w:numId w:val="12"/>
        </w:numPr>
        <w:jc w:val="both"/>
        <w:rPr>
          <w:b/>
        </w:rPr>
      </w:pPr>
      <w:r w:rsidRPr="003A3791">
        <w:rPr>
          <w:b/>
        </w:rPr>
        <w:lastRenderedPageBreak/>
        <w:t>INTELLECTUAL PROPERTY RIGHTS</w:t>
      </w:r>
      <w:bookmarkEnd w:id="70"/>
      <w:bookmarkEnd w:id="71"/>
      <w:bookmarkEnd w:id="72"/>
      <w:r w:rsidR="00C216B2" w:rsidRPr="003A3791">
        <w:rPr>
          <w:b/>
        </w:rPr>
        <w:t xml:space="preserve"> </w:t>
      </w:r>
    </w:p>
    <w:p w14:paraId="569838E1" w14:textId="50410CD6" w:rsidR="009D0B10" w:rsidRPr="003A3791" w:rsidRDefault="009D0B10" w:rsidP="003A3791">
      <w:pPr>
        <w:pStyle w:val="Specification"/>
        <w:numPr>
          <w:ilvl w:val="1"/>
          <w:numId w:val="4"/>
        </w:numPr>
        <w:tabs>
          <w:tab w:val="clear" w:pos="993"/>
          <w:tab w:val="num" w:pos="1134"/>
        </w:tabs>
        <w:ind w:hanging="426"/>
        <w:jc w:val="both"/>
      </w:pPr>
      <w:bookmarkStart w:id="88" w:name="_Toc448483312"/>
      <w:bookmarkStart w:id="89" w:name="_Ref348437513"/>
      <w:bookmarkStart w:id="90" w:name="_Toc435315902"/>
      <w:r w:rsidRPr="003A3791">
        <w:t>SITA</w:t>
      </w:r>
      <w:r w:rsidR="00F20409" w:rsidRPr="00F20409">
        <w:t>/Client</w:t>
      </w:r>
      <w:r w:rsidRPr="003A3791">
        <w:t xml:space="preserve"> retains all Intellectual Property Rights in and to SITA's</w:t>
      </w:r>
      <w:r w:rsidR="00F20409" w:rsidRPr="00F20409">
        <w:t>/Client</w:t>
      </w:r>
      <w:r w:rsidR="00F20409">
        <w:t>’s</w:t>
      </w:r>
      <w:r w:rsidRPr="003A3791">
        <w:t xml:space="preserve"> Intellectual Property. As of the Effective Date, the Supplier is granted a non-exclusive license, for the continued duration of this Contract, to perform any lawful act including the right to use, copy, maintain, modify, enhance and create derivative works of SITA's</w:t>
      </w:r>
      <w:r w:rsidR="00F20409" w:rsidRPr="00F20409">
        <w:t>/Client</w:t>
      </w:r>
      <w:r w:rsidR="00F20409">
        <w:t>’s</w:t>
      </w:r>
      <w:r w:rsidRPr="003A3791">
        <w:t xml:space="preserve"> Intellectual Property for the sole purpose of providing the Products or Services to SITA pursuant to this Contract; provided that the Supplier must not be permitted to use SITA's</w:t>
      </w:r>
      <w:r w:rsidR="00F20409" w:rsidRPr="00F20409">
        <w:t>/Client</w:t>
      </w:r>
      <w:r w:rsidR="00F20409">
        <w:t>’s</w:t>
      </w:r>
      <w:r w:rsidRPr="003A3791">
        <w:t xml:space="preserve"> Intellectual Property for the benefit of any entities other than SITA</w:t>
      </w:r>
      <w:r w:rsidR="00F20409" w:rsidRPr="00F20409">
        <w:t>/Client</w:t>
      </w:r>
      <w:r w:rsidRPr="003A3791">
        <w:t xml:space="preserve"> without the written consent of SITA</w:t>
      </w:r>
      <w:r w:rsidR="00F20409" w:rsidRPr="00F20409">
        <w:t>/Client</w:t>
      </w:r>
      <w:r w:rsidR="00F20409">
        <w:t>’s</w:t>
      </w:r>
      <w:r w:rsidRPr="003A3791">
        <w:t>, which consent may be withheld in SITA's</w:t>
      </w:r>
      <w:r w:rsidR="00F20409" w:rsidRPr="00F20409">
        <w:t>/Client</w:t>
      </w:r>
      <w:r w:rsidR="00F20409">
        <w:t xml:space="preserve">’s </w:t>
      </w:r>
      <w:r w:rsidRPr="003A3791">
        <w:t>sole and absolute discretion. Except as otherwise requested or approved by SITA</w:t>
      </w:r>
      <w:r w:rsidR="00F20409" w:rsidRPr="00F20409">
        <w:t>/Client</w:t>
      </w:r>
      <w:r w:rsidRPr="003A3791">
        <w:t>, which approval is in SITA's</w:t>
      </w:r>
      <w:r w:rsidR="00F20409" w:rsidRPr="00F20409">
        <w:t>/Client</w:t>
      </w:r>
      <w:r w:rsidR="00F20409">
        <w:t>s</w:t>
      </w:r>
      <w:r w:rsidRPr="003A3791">
        <w:t xml:space="preserve"> sole and absolute discretion, the Supplier must cease all use of SITA's</w:t>
      </w:r>
      <w:r w:rsidR="00F20409" w:rsidRPr="00F20409">
        <w:t>/Client</w:t>
      </w:r>
      <w:r w:rsidR="00F20409">
        <w:t>’s</w:t>
      </w:r>
      <w:r w:rsidRPr="003A3791">
        <w:t xml:space="preserve"> Intellectual Property, at of the earliest of:</w:t>
      </w:r>
      <w:bookmarkEnd w:id="88"/>
      <w:r w:rsidRPr="003A3791">
        <w:t xml:space="preserve"> </w:t>
      </w:r>
    </w:p>
    <w:p w14:paraId="28CAE29C" w14:textId="77777777" w:rsidR="009D0B10" w:rsidRPr="003A3791" w:rsidRDefault="009D0B10" w:rsidP="003A3791">
      <w:pPr>
        <w:pStyle w:val="Specification"/>
        <w:numPr>
          <w:ilvl w:val="2"/>
          <w:numId w:val="33"/>
        </w:numPr>
        <w:tabs>
          <w:tab w:val="clear" w:pos="1107"/>
        </w:tabs>
        <w:ind w:left="1560"/>
        <w:jc w:val="both"/>
      </w:pPr>
      <w:bookmarkStart w:id="91" w:name="_Toc448483313"/>
      <w:r w:rsidRPr="003A3791">
        <w:t>termination or expiration date of this Contract;</w:t>
      </w:r>
      <w:bookmarkEnd w:id="91"/>
      <w:r w:rsidRPr="003A3791">
        <w:t xml:space="preserve"> </w:t>
      </w:r>
    </w:p>
    <w:p w14:paraId="0A645078" w14:textId="77777777" w:rsidR="009D0B10" w:rsidRPr="003A3791" w:rsidRDefault="009D0B10" w:rsidP="003A3791">
      <w:pPr>
        <w:pStyle w:val="Specification"/>
        <w:numPr>
          <w:ilvl w:val="2"/>
          <w:numId w:val="33"/>
        </w:numPr>
        <w:tabs>
          <w:tab w:val="clear" w:pos="1107"/>
        </w:tabs>
        <w:ind w:left="1560"/>
        <w:jc w:val="both"/>
      </w:pPr>
      <w:bookmarkStart w:id="92" w:name="_Toc448483314"/>
      <w:r w:rsidRPr="003A3791">
        <w:t>the date of completion of the Services; and</w:t>
      </w:r>
      <w:bookmarkEnd w:id="92"/>
      <w:r w:rsidRPr="003A3791">
        <w:t xml:space="preserve"> </w:t>
      </w:r>
    </w:p>
    <w:p w14:paraId="456FBE3F" w14:textId="77777777" w:rsidR="009D0B10" w:rsidRPr="003A3791" w:rsidRDefault="009D0B10" w:rsidP="003A3791">
      <w:pPr>
        <w:pStyle w:val="Specification"/>
        <w:numPr>
          <w:ilvl w:val="2"/>
          <w:numId w:val="33"/>
        </w:numPr>
        <w:tabs>
          <w:tab w:val="clear" w:pos="1107"/>
        </w:tabs>
        <w:ind w:left="1560"/>
        <w:jc w:val="both"/>
      </w:pPr>
      <w:bookmarkStart w:id="93" w:name="_Toc448483315"/>
      <w:r w:rsidRPr="003A3791">
        <w:t>the date of rendering of the last of the Deliverables.</w:t>
      </w:r>
      <w:bookmarkEnd w:id="93"/>
      <w:r w:rsidRPr="003A3791">
        <w:t xml:space="preserve"> </w:t>
      </w:r>
    </w:p>
    <w:p w14:paraId="6AE248A2" w14:textId="33DE7542" w:rsidR="009D0B10" w:rsidRPr="003A3791" w:rsidRDefault="009D0B10" w:rsidP="003A3791">
      <w:pPr>
        <w:pStyle w:val="Specification"/>
        <w:numPr>
          <w:ilvl w:val="1"/>
          <w:numId w:val="4"/>
        </w:numPr>
        <w:ind w:hanging="426"/>
        <w:jc w:val="both"/>
      </w:pPr>
      <w:bookmarkStart w:id="94" w:name="_Toc448483316"/>
      <w:r w:rsidRPr="003A3791">
        <w:t>If so required by SITA</w:t>
      </w:r>
      <w:r w:rsidR="00F20409" w:rsidRPr="00F20409">
        <w:t>/Client</w:t>
      </w:r>
      <w:r w:rsidRPr="003A3791">
        <w:t>, the Supplier must certify in writing to SITA</w:t>
      </w:r>
      <w:r w:rsidR="00F20409" w:rsidRPr="00F20409">
        <w:t>/Client</w:t>
      </w:r>
      <w:r w:rsidRPr="003A3791">
        <w:t xml:space="preserve"> that it has either returned all SITA</w:t>
      </w:r>
      <w:r w:rsidR="00F20409" w:rsidRPr="00F20409">
        <w:t>/Client</w:t>
      </w:r>
      <w:r w:rsidRPr="003A3791">
        <w:t xml:space="preserve"> Intellectual Property to SITA</w:t>
      </w:r>
      <w:r w:rsidR="00F20409" w:rsidRPr="00F20409">
        <w:t>/Client</w:t>
      </w:r>
      <w:r w:rsidRPr="003A3791">
        <w:t xml:space="preserve"> or destroyed or deleted all other SITA</w:t>
      </w:r>
      <w:r w:rsidR="00F20409" w:rsidRPr="00F20409">
        <w:t>/Client</w:t>
      </w:r>
      <w:r w:rsidRPr="003A3791">
        <w:t xml:space="preserve"> Intellectual Property in its possession or under its control.</w:t>
      </w:r>
      <w:bookmarkEnd w:id="89"/>
      <w:bookmarkEnd w:id="94"/>
    </w:p>
    <w:p w14:paraId="06094F37" w14:textId="0532FE4A" w:rsidR="009D0B10" w:rsidRPr="003A3791" w:rsidRDefault="009D0B10" w:rsidP="003A3791">
      <w:pPr>
        <w:pStyle w:val="Specification"/>
        <w:numPr>
          <w:ilvl w:val="1"/>
          <w:numId w:val="4"/>
        </w:numPr>
        <w:ind w:hanging="426"/>
        <w:jc w:val="both"/>
      </w:pPr>
      <w:bookmarkStart w:id="95" w:name="_Toc448483317"/>
      <w:r w:rsidRPr="003A3791">
        <w:t>SITA</w:t>
      </w:r>
      <w:r w:rsidR="00F20409" w:rsidRPr="00F20409">
        <w:t>/Client</w:t>
      </w:r>
      <w:r w:rsidRPr="003A3791">
        <w:t xml:space="preserve">, at all times, owns all Intellectual Property Rights in and to all Bespoke Intellectual Property. </w:t>
      </w:r>
      <w:bookmarkEnd w:id="95"/>
    </w:p>
    <w:p w14:paraId="2E3094DF" w14:textId="77777777" w:rsidR="009D0B10" w:rsidRPr="003A3791" w:rsidRDefault="009D0B10" w:rsidP="003A3791">
      <w:pPr>
        <w:pStyle w:val="Specification"/>
        <w:numPr>
          <w:ilvl w:val="1"/>
          <w:numId w:val="4"/>
        </w:numPr>
        <w:ind w:hanging="426"/>
        <w:jc w:val="both"/>
      </w:pPr>
      <w:bookmarkStart w:id="96" w:name="_Toc448483320"/>
      <w:r w:rsidRPr="003A3791">
        <w:t>Save for the license granted in terms of this Contract, the Supplier retains all Intellectual Property Rights in and to the Supplier’s pre-existing Intellectual Property that is used or supplied in connection with the Products or Services.</w:t>
      </w:r>
      <w:bookmarkEnd w:id="96"/>
    </w:p>
    <w:p w14:paraId="18CC0914" w14:textId="33106757" w:rsidR="00A25D1C" w:rsidRPr="003A3791" w:rsidRDefault="00A25D1C" w:rsidP="003A3791">
      <w:pPr>
        <w:pStyle w:val="Specification"/>
        <w:numPr>
          <w:ilvl w:val="1"/>
          <w:numId w:val="4"/>
        </w:numPr>
        <w:ind w:hanging="426"/>
        <w:jc w:val="both"/>
      </w:pPr>
      <w:r w:rsidRPr="003A3791">
        <w:t>Provide SITA</w:t>
      </w:r>
      <w:r w:rsidR="004E2920" w:rsidRPr="004E2920">
        <w:t>/Client</w:t>
      </w:r>
      <w:r w:rsidRPr="003A3791">
        <w:t xml:space="preserve"> with the compliant safety file.</w:t>
      </w:r>
    </w:p>
    <w:p w14:paraId="528291E3" w14:textId="77777777" w:rsidR="003A3791" w:rsidRPr="003A3791" w:rsidRDefault="003A3791" w:rsidP="003A3791">
      <w:pPr>
        <w:pStyle w:val="Specification"/>
        <w:ind w:left="993"/>
        <w:jc w:val="both"/>
      </w:pPr>
    </w:p>
    <w:p w14:paraId="76AC2635" w14:textId="77777777" w:rsidR="00CC6D69" w:rsidRPr="003A3791" w:rsidRDefault="00CC6D69" w:rsidP="003A3791">
      <w:pPr>
        <w:pStyle w:val="Specification"/>
        <w:numPr>
          <w:ilvl w:val="0"/>
          <w:numId w:val="4"/>
        </w:numPr>
        <w:tabs>
          <w:tab w:val="clear" w:pos="567"/>
        </w:tabs>
        <w:ind w:left="709" w:hanging="709"/>
        <w:jc w:val="both"/>
        <w:rPr>
          <w:b/>
          <w:bCs/>
        </w:rPr>
      </w:pPr>
      <w:r w:rsidRPr="003A3791">
        <w:rPr>
          <w:b/>
          <w:bCs/>
        </w:rPr>
        <w:t>SUPPLIER DUE DILIGENCE</w:t>
      </w:r>
    </w:p>
    <w:p w14:paraId="680F0B27" w14:textId="20690A2E" w:rsidR="00CC6D69" w:rsidRPr="003A3791" w:rsidRDefault="00CC6D69" w:rsidP="003A3791">
      <w:pPr>
        <w:pStyle w:val="Specification"/>
        <w:ind w:left="709"/>
        <w:jc w:val="both"/>
      </w:pPr>
      <w:r w:rsidRPr="003A3791">
        <w:t>SITA</w:t>
      </w:r>
      <w:r w:rsidR="00F20409" w:rsidRPr="00F20409">
        <w:t>/Client</w:t>
      </w:r>
      <w:r w:rsidRPr="003A3791">
        <w:t xml:space="preserve">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1809AFB6" w14:textId="6E78CDA7" w:rsidR="00DF56E2" w:rsidRPr="003A3791" w:rsidRDefault="00056649" w:rsidP="003A3791">
      <w:pPr>
        <w:pStyle w:val="Heading2"/>
        <w:ind w:left="1134" w:hanging="1134"/>
        <w:jc w:val="both"/>
        <w:rPr>
          <w:szCs w:val="24"/>
        </w:rPr>
      </w:pPr>
      <w:bookmarkStart w:id="97" w:name="_Toc90475739"/>
      <w:bookmarkEnd w:id="90"/>
      <w:r w:rsidRPr="003A3791">
        <w:rPr>
          <w:szCs w:val="24"/>
        </w:rPr>
        <w:t>DECLARATION OF COMPLIANCE</w:t>
      </w:r>
      <w:bookmarkEnd w:id="9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3A3791" w14:paraId="21714601" w14:textId="77777777" w:rsidTr="00DA07C5">
        <w:trPr>
          <w:tblHeader/>
        </w:trPr>
        <w:tc>
          <w:tcPr>
            <w:tcW w:w="3436" w:type="pct"/>
            <w:shd w:val="clear" w:color="auto" w:fill="C6D9F1" w:themeFill="text2" w:themeFillTint="33"/>
          </w:tcPr>
          <w:p w14:paraId="46A6A877" w14:textId="77777777" w:rsidR="00DF56E2" w:rsidRPr="003A3791" w:rsidRDefault="00DF56E2" w:rsidP="003A3791">
            <w:pPr>
              <w:jc w:val="both"/>
              <w:rPr>
                <w:b/>
                <w:szCs w:val="24"/>
              </w:rPr>
            </w:pPr>
          </w:p>
        </w:tc>
        <w:tc>
          <w:tcPr>
            <w:tcW w:w="719" w:type="pct"/>
            <w:shd w:val="clear" w:color="auto" w:fill="C6D9F1" w:themeFill="text2" w:themeFillTint="33"/>
          </w:tcPr>
          <w:p w14:paraId="0299C4C9" w14:textId="77777777" w:rsidR="00DF56E2" w:rsidRPr="003A3791" w:rsidRDefault="00DF56E2" w:rsidP="003A3791">
            <w:pPr>
              <w:jc w:val="both"/>
              <w:rPr>
                <w:b/>
                <w:szCs w:val="24"/>
              </w:rPr>
            </w:pPr>
            <w:r w:rsidRPr="003A3791">
              <w:rPr>
                <w:b/>
                <w:szCs w:val="24"/>
              </w:rPr>
              <w:t>ACCEPT</w:t>
            </w:r>
            <w:r w:rsidR="009609F4" w:rsidRPr="003A3791">
              <w:rPr>
                <w:b/>
                <w:szCs w:val="24"/>
              </w:rPr>
              <w:t xml:space="preserve"> ALL</w:t>
            </w:r>
          </w:p>
        </w:tc>
        <w:tc>
          <w:tcPr>
            <w:tcW w:w="845" w:type="pct"/>
            <w:shd w:val="clear" w:color="auto" w:fill="C6D9F1" w:themeFill="text2" w:themeFillTint="33"/>
          </w:tcPr>
          <w:p w14:paraId="601F078B" w14:textId="77777777" w:rsidR="00DF56E2" w:rsidRPr="003A3791" w:rsidRDefault="00BA227B" w:rsidP="003A3791">
            <w:pPr>
              <w:jc w:val="both"/>
              <w:rPr>
                <w:b/>
                <w:szCs w:val="24"/>
              </w:rPr>
            </w:pPr>
            <w:r w:rsidRPr="003A3791">
              <w:rPr>
                <w:b/>
                <w:szCs w:val="24"/>
              </w:rPr>
              <w:t xml:space="preserve">DO </w:t>
            </w:r>
            <w:r w:rsidR="00DF56E2" w:rsidRPr="003A3791">
              <w:rPr>
                <w:b/>
                <w:szCs w:val="24"/>
              </w:rPr>
              <w:t>NOT ACCEPT</w:t>
            </w:r>
            <w:r w:rsidR="009609F4" w:rsidRPr="003A3791">
              <w:rPr>
                <w:b/>
                <w:szCs w:val="24"/>
              </w:rPr>
              <w:t xml:space="preserve"> ALL</w:t>
            </w:r>
          </w:p>
        </w:tc>
      </w:tr>
      <w:tr w:rsidR="00DF56E2" w:rsidRPr="003A3791" w14:paraId="212702E3" w14:textId="77777777" w:rsidTr="00DA07C5">
        <w:tc>
          <w:tcPr>
            <w:tcW w:w="3436" w:type="pct"/>
          </w:tcPr>
          <w:p w14:paraId="11974B10" w14:textId="2B6606D5" w:rsidR="0016093F" w:rsidRPr="003A3791" w:rsidRDefault="00DF56E2" w:rsidP="003A3791">
            <w:pPr>
              <w:pStyle w:val="Specification"/>
              <w:numPr>
                <w:ilvl w:val="0"/>
                <w:numId w:val="11"/>
              </w:numPr>
              <w:jc w:val="both"/>
            </w:pPr>
            <w:r w:rsidRPr="003A3791">
              <w:t xml:space="preserve">The bidder declares </w:t>
            </w:r>
            <w:r w:rsidR="0016093F" w:rsidRPr="003A3791">
              <w:t>to ACCEPT ALL the Speci</w:t>
            </w:r>
            <w:r w:rsidR="00932583" w:rsidRPr="003A3791">
              <w:t>al</w:t>
            </w:r>
            <w:r w:rsidR="0016093F" w:rsidRPr="003A3791">
              <w:t xml:space="preserve"> Condition of Contract </w:t>
            </w:r>
            <w:r w:rsidR="00834A22" w:rsidRPr="003A3791">
              <w:t xml:space="preserve">as specified </w:t>
            </w:r>
            <w:r w:rsidR="00C845C1" w:rsidRPr="003A3791">
              <w:t xml:space="preserve">in section </w:t>
            </w:r>
            <w:r w:rsidR="003F2825">
              <w:t>7.2</w:t>
            </w:r>
            <w:r w:rsidR="00BE312D" w:rsidRPr="003A3791">
              <w:t xml:space="preserve"> </w:t>
            </w:r>
            <w:r w:rsidR="00C845C1" w:rsidRPr="003A3791">
              <w:t xml:space="preserve">above </w:t>
            </w:r>
            <w:r w:rsidR="0016093F" w:rsidRPr="003A3791">
              <w:t xml:space="preserve">by </w:t>
            </w:r>
            <w:r w:rsidRPr="003A3791">
              <w:t>indicating with an “X” in the “ACCEPT</w:t>
            </w:r>
            <w:r w:rsidR="00C845C1" w:rsidRPr="003A3791">
              <w:t xml:space="preserve"> ALL</w:t>
            </w:r>
            <w:r w:rsidRPr="003A3791">
              <w:t>” column</w:t>
            </w:r>
            <w:r w:rsidR="0016093F" w:rsidRPr="003A3791">
              <w:t xml:space="preserve">, </w:t>
            </w:r>
            <w:r w:rsidR="00BE312D" w:rsidRPr="003A3791">
              <w:t>OR</w:t>
            </w:r>
          </w:p>
          <w:p w14:paraId="74276F37" w14:textId="6993E776" w:rsidR="00C845C1" w:rsidRPr="003A3791" w:rsidRDefault="0016093F" w:rsidP="003A3791">
            <w:pPr>
              <w:pStyle w:val="Specification"/>
              <w:numPr>
                <w:ilvl w:val="0"/>
                <w:numId w:val="11"/>
              </w:numPr>
              <w:jc w:val="both"/>
            </w:pPr>
            <w:r w:rsidRPr="003A3791">
              <w:t xml:space="preserve">The bidder declares to NOT ACCEPT ALL the </w:t>
            </w:r>
            <w:r w:rsidR="001D2F39" w:rsidRPr="003A3791">
              <w:t>Special</w:t>
            </w:r>
            <w:r w:rsidRPr="003A3791">
              <w:t xml:space="preserve"> Conditions of Contract</w:t>
            </w:r>
            <w:r w:rsidR="00BE312D" w:rsidRPr="003A3791">
              <w:t xml:space="preserve"> as specified </w:t>
            </w:r>
            <w:r w:rsidR="00BA227B" w:rsidRPr="003A3791">
              <w:t xml:space="preserve">in section </w:t>
            </w:r>
            <w:r w:rsidR="003F2825">
              <w:t>7.2</w:t>
            </w:r>
            <w:r w:rsidR="00BE312D" w:rsidRPr="003A3791">
              <w:t xml:space="preserve"> </w:t>
            </w:r>
            <w:r w:rsidR="00C845C1" w:rsidRPr="003A3791">
              <w:t xml:space="preserve">above </w:t>
            </w:r>
            <w:r w:rsidRPr="003A3791">
              <w:t>by</w:t>
            </w:r>
            <w:r w:rsidR="00C845C1" w:rsidRPr="003A3791">
              <w:t xml:space="preserve"> -</w:t>
            </w:r>
            <w:r w:rsidRPr="003A3791">
              <w:t xml:space="preserve"> </w:t>
            </w:r>
          </w:p>
          <w:p w14:paraId="27E278FC" w14:textId="77777777" w:rsidR="00C845C1" w:rsidRPr="003A3791" w:rsidRDefault="00C845C1" w:rsidP="003A3791">
            <w:pPr>
              <w:pStyle w:val="Specification"/>
              <w:numPr>
                <w:ilvl w:val="1"/>
                <w:numId w:val="11"/>
              </w:numPr>
              <w:jc w:val="both"/>
            </w:pPr>
            <w:r w:rsidRPr="003A3791">
              <w:lastRenderedPageBreak/>
              <w:t>Indicating with an “X” in the “</w:t>
            </w:r>
            <w:r w:rsidR="009609F4" w:rsidRPr="003A3791">
              <w:t xml:space="preserve">DO NOT </w:t>
            </w:r>
            <w:r w:rsidRPr="003A3791">
              <w:t>ACCEPT</w:t>
            </w:r>
            <w:r w:rsidR="009609F4" w:rsidRPr="003A3791">
              <w:t xml:space="preserve"> ALL</w:t>
            </w:r>
            <w:r w:rsidRPr="003A3791">
              <w:t>” column, and;</w:t>
            </w:r>
          </w:p>
          <w:p w14:paraId="36481385" w14:textId="77777777" w:rsidR="0016093F" w:rsidRPr="003A3791" w:rsidRDefault="00C845C1" w:rsidP="003A3791">
            <w:pPr>
              <w:pStyle w:val="Specification"/>
              <w:numPr>
                <w:ilvl w:val="1"/>
                <w:numId w:val="11"/>
              </w:numPr>
              <w:jc w:val="both"/>
            </w:pPr>
            <w:r w:rsidRPr="003A3791">
              <w:t xml:space="preserve">Provide reason and </w:t>
            </w:r>
            <w:r w:rsidR="009609F4" w:rsidRPr="003A3791">
              <w:t>proposal</w:t>
            </w:r>
            <w:r w:rsidRPr="003A3791">
              <w:t xml:space="preserve"> for each of the conditions </w:t>
            </w:r>
            <w:r w:rsidR="001C7B1B" w:rsidRPr="003A3791">
              <w:t xml:space="preserve">that </w:t>
            </w:r>
            <w:r w:rsidR="009609F4" w:rsidRPr="003A3791">
              <w:t>is</w:t>
            </w:r>
            <w:r w:rsidR="001C7B1B" w:rsidRPr="003A3791">
              <w:t xml:space="preserve"> </w:t>
            </w:r>
            <w:r w:rsidRPr="003A3791">
              <w:t xml:space="preserve">not accepted. </w:t>
            </w:r>
          </w:p>
        </w:tc>
        <w:tc>
          <w:tcPr>
            <w:tcW w:w="719" w:type="pct"/>
          </w:tcPr>
          <w:p w14:paraId="0621A319" w14:textId="77777777" w:rsidR="00DF56E2" w:rsidRPr="003A3791" w:rsidRDefault="00DF56E2" w:rsidP="003A3791">
            <w:pPr>
              <w:jc w:val="both"/>
              <w:rPr>
                <w:szCs w:val="24"/>
              </w:rPr>
            </w:pPr>
          </w:p>
        </w:tc>
        <w:tc>
          <w:tcPr>
            <w:tcW w:w="845" w:type="pct"/>
          </w:tcPr>
          <w:p w14:paraId="537A9806" w14:textId="77777777" w:rsidR="00DF56E2" w:rsidRPr="003A3791" w:rsidRDefault="00DF56E2" w:rsidP="003A3791">
            <w:pPr>
              <w:jc w:val="both"/>
              <w:rPr>
                <w:szCs w:val="24"/>
              </w:rPr>
            </w:pPr>
          </w:p>
        </w:tc>
      </w:tr>
      <w:tr w:rsidR="00DF56E2" w:rsidRPr="003A3791" w14:paraId="261D8747" w14:textId="77777777" w:rsidTr="000D178E">
        <w:tc>
          <w:tcPr>
            <w:tcW w:w="5000" w:type="pct"/>
            <w:gridSpan w:val="3"/>
          </w:tcPr>
          <w:p w14:paraId="70A676BC" w14:textId="77777777" w:rsidR="00C845C1" w:rsidRPr="003A3791" w:rsidRDefault="001D2F39" w:rsidP="003A3791">
            <w:pPr>
              <w:jc w:val="both"/>
              <w:rPr>
                <w:b/>
                <w:szCs w:val="24"/>
              </w:rPr>
            </w:pPr>
            <w:r w:rsidRPr="003A3791">
              <w:rPr>
                <w:b/>
                <w:szCs w:val="24"/>
              </w:rPr>
              <w:t>Comments by bidder:</w:t>
            </w:r>
          </w:p>
          <w:p w14:paraId="3D25F3F2" w14:textId="77777777" w:rsidR="00DF56E2" w:rsidRPr="003A3791" w:rsidRDefault="004B5F77" w:rsidP="003A3791">
            <w:pPr>
              <w:jc w:val="both"/>
              <w:rPr>
                <w:szCs w:val="24"/>
              </w:rPr>
            </w:pPr>
            <w:r w:rsidRPr="003A3791">
              <w:rPr>
                <w:szCs w:val="24"/>
              </w:rPr>
              <w:t xml:space="preserve">Provide reason and </w:t>
            </w:r>
            <w:r w:rsidR="009609F4" w:rsidRPr="003A3791">
              <w:rPr>
                <w:szCs w:val="24"/>
              </w:rPr>
              <w:t>proposal</w:t>
            </w:r>
            <w:r w:rsidRPr="003A3791">
              <w:rPr>
                <w:szCs w:val="24"/>
              </w:rPr>
              <w:t xml:space="preserve"> for each of the conditions not accepted as per the format:</w:t>
            </w:r>
          </w:p>
          <w:p w14:paraId="740C693F" w14:textId="77777777" w:rsidR="004B5F77" w:rsidRPr="003A3791" w:rsidRDefault="004B5F77" w:rsidP="003A3791">
            <w:pPr>
              <w:jc w:val="both"/>
              <w:rPr>
                <w:szCs w:val="24"/>
              </w:rPr>
            </w:pPr>
            <w:r w:rsidRPr="003A3791">
              <w:rPr>
                <w:szCs w:val="24"/>
              </w:rPr>
              <w:t>Condition Reference:</w:t>
            </w:r>
          </w:p>
          <w:p w14:paraId="1B2E8A07" w14:textId="77777777" w:rsidR="004B5F77" w:rsidRPr="003A3791" w:rsidRDefault="004B5F77" w:rsidP="003A3791">
            <w:pPr>
              <w:jc w:val="both"/>
              <w:rPr>
                <w:szCs w:val="24"/>
              </w:rPr>
            </w:pPr>
            <w:r w:rsidRPr="003A3791">
              <w:rPr>
                <w:szCs w:val="24"/>
              </w:rPr>
              <w:t>Reason</w:t>
            </w:r>
            <w:r w:rsidR="009609F4" w:rsidRPr="003A3791">
              <w:rPr>
                <w:szCs w:val="24"/>
              </w:rPr>
              <w:t>:</w:t>
            </w:r>
          </w:p>
          <w:p w14:paraId="6371F6FF" w14:textId="77777777" w:rsidR="00DF56E2" w:rsidRPr="003A3791" w:rsidRDefault="004B5F77" w:rsidP="003A3791">
            <w:pPr>
              <w:jc w:val="both"/>
              <w:rPr>
                <w:b/>
                <w:szCs w:val="24"/>
              </w:rPr>
            </w:pPr>
            <w:r w:rsidRPr="003A3791">
              <w:rPr>
                <w:szCs w:val="24"/>
              </w:rPr>
              <w:t>Pr</w:t>
            </w:r>
            <w:r w:rsidR="009609F4" w:rsidRPr="003A3791">
              <w:rPr>
                <w:szCs w:val="24"/>
              </w:rPr>
              <w:t>oposal</w:t>
            </w:r>
            <w:r w:rsidR="00984FEE" w:rsidRPr="003A3791">
              <w:rPr>
                <w:szCs w:val="24"/>
              </w:rPr>
              <w:t>:</w:t>
            </w:r>
          </w:p>
        </w:tc>
      </w:tr>
    </w:tbl>
    <w:p w14:paraId="61914678" w14:textId="77777777" w:rsidR="0070175D" w:rsidRPr="003A3791" w:rsidRDefault="0066206F" w:rsidP="003A3791">
      <w:pPr>
        <w:pStyle w:val="AnnexH2"/>
        <w:jc w:val="both"/>
        <w:rPr>
          <w:sz w:val="24"/>
          <w:szCs w:val="24"/>
        </w:rPr>
      </w:pPr>
      <w:bookmarkStart w:id="98" w:name="_Toc435315925"/>
      <w:bookmarkStart w:id="99" w:name="_Toc90475740"/>
      <w:r w:rsidRPr="003A3791">
        <w:rPr>
          <w:sz w:val="24"/>
          <w:szCs w:val="24"/>
        </w:rPr>
        <w:lastRenderedPageBreak/>
        <w:t xml:space="preserve">COSTING </w:t>
      </w:r>
      <w:r w:rsidR="00376BCF" w:rsidRPr="003A3791">
        <w:rPr>
          <w:sz w:val="24"/>
          <w:szCs w:val="24"/>
        </w:rPr>
        <w:t xml:space="preserve">AND </w:t>
      </w:r>
      <w:r w:rsidRPr="003A3791">
        <w:rPr>
          <w:sz w:val="24"/>
          <w:szCs w:val="24"/>
        </w:rPr>
        <w:t>PRICING</w:t>
      </w:r>
      <w:bookmarkEnd w:id="98"/>
      <w:bookmarkEnd w:id="99"/>
    </w:p>
    <w:p w14:paraId="1D49671A" w14:textId="77777777" w:rsidR="00190E5E" w:rsidRPr="003A3791" w:rsidRDefault="00190E5E" w:rsidP="003A3791">
      <w:pPr>
        <w:pStyle w:val="Heading1"/>
        <w:jc w:val="both"/>
        <w:rPr>
          <w:sz w:val="24"/>
          <w:szCs w:val="24"/>
        </w:rPr>
      </w:pPr>
      <w:bookmarkStart w:id="100" w:name="_Ref455599421"/>
      <w:bookmarkStart w:id="101" w:name="_Toc90475741"/>
      <w:bookmarkStart w:id="102" w:name="_Toc435315926"/>
      <w:r w:rsidRPr="003A3791">
        <w:rPr>
          <w:sz w:val="24"/>
          <w:szCs w:val="24"/>
        </w:rPr>
        <w:t>COSTING AND PRICING</w:t>
      </w:r>
      <w:bookmarkEnd w:id="100"/>
      <w:bookmarkEnd w:id="101"/>
    </w:p>
    <w:p w14:paraId="24050D70" w14:textId="77777777" w:rsidR="00BF5791" w:rsidRPr="003A3791" w:rsidRDefault="005A3FC5" w:rsidP="003A3791">
      <w:pPr>
        <w:pStyle w:val="Heading2"/>
        <w:jc w:val="both"/>
        <w:rPr>
          <w:szCs w:val="24"/>
        </w:rPr>
      </w:pPr>
      <w:bookmarkStart w:id="103" w:name="_Toc90475742"/>
      <w:bookmarkEnd w:id="102"/>
      <w:r w:rsidRPr="003A3791">
        <w:rPr>
          <w:szCs w:val="24"/>
        </w:rPr>
        <w:t>COSTING AND PRICING EVALUATION</w:t>
      </w:r>
      <w:bookmarkEnd w:id="103"/>
    </w:p>
    <w:p w14:paraId="70E155FB" w14:textId="77777777" w:rsidR="005C19FB" w:rsidRPr="003A3791" w:rsidRDefault="005C19FB" w:rsidP="003A3791">
      <w:pPr>
        <w:pStyle w:val="Specification"/>
        <w:numPr>
          <w:ilvl w:val="0"/>
          <w:numId w:val="74"/>
        </w:numPr>
        <w:jc w:val="both"/>
      </w:pPr>
      <w:r w:rsidRPr="003A3791">
        <w:rPr>
          <w:lang w:val="en-GB"/>
        </w:rPr>
        <w:t>In terms of Preferential Procurement Policy Framework Act (PPPFA), the following preference point system is applicable to all Bids:</w:t>
      </w:r>
    </w:p>
    <w:p w14:paraId="0FAC654A" w14:textId="77777777" w:rsidR="005C19FB" w:rsidRPr="003A3791" w:rsidRDefault="005C19FB" w:rsidP="003A3791">
      <w:pPr>
        <w:pStyle w:val="Specification"/>
        <w:numPr>
          <w:ilvl w:val="1"/>
          <w:numId w:val="74"/>
        </w:numPr>
        <w:jc w:val="both"/>
      </w:pPr>
      <w:r w:rsidRPr="003A3791">
        <w:t xml:space="preserve">the 80/20 system (80 Price, 20 B-BBEE) for requirements with a Rand value of up to R50 000 000 (all applicable taxes included); or </w:t>
      </w:r>
    </w:p>
    <w:p w14:paraId="63B678F6" w14:textId="77777777" w:rsidR="005C19FB" w:rsidRPr="003A3791" w:rsidRDefault="005C19FB" w:rsidP="003A3791">
      <w:pPr>
        <w:pStyle w:val="Specification"/>
        <w:numPr>
          <w:ilvl w:val="1"/>
          <w:numId w:val="74"/>
        </w:numPr>
        <w:jc w:val="both"/>
      </w:pPr>
      <w:r w:rsidRPr="003A3791">
        <w:t>the 90/10 system (90 Price and 10 B-BBEE) for requirements with a Rand value above R50 000 000 (all applicable taxes included).</w:t>
      </w:r>
    </w:p>
    <w:p w14:paraId="6A4B4E3B" w14:textId="77777777" w:rsidR="005C19FB" w:rsidRPr="003A3791" w:rsidRDefault="005C19FB" w:rsidP="003A3791">
      <w:pPr>
        <w:numPr>
          <w:ilvl w:val="0"/>
          <w:numId w:val="74"/>
        </w:numPr>
        <w:tabs>
          <w:tab w:val="left" w:pos="1134"/>
        </w:tabs>
        <w:spacing w:after="120"/>
        <w:jc w:val="both"/>
        <w:rPr>
          <w:rFonts w:cstheme="minorHAnsi"/>
          <w:szCs w:val="24"/>
        </w:rPr>
      </w:pPr>
      <w:r w:rsidRPr="003A3791">
        <w:rPr>
          <w:rFonts w:cstheme="minorHAnsi"/>
          <w:szCs w:val="24"/>
        </w:rPr>
        <w:t xml:space="preserve">This bid will be evaluated using the preferential point system of </w:t>
      </w:r>
      <w:r w:rsidRPr="003A3791">
        <w:rPr>
          <w:rFonts w:cstheme="minorHAnsi"/>
          <w:b/>
          <w:bCs/>
          <w:szCs w:val="24"/>
        </w:rPr>
        <w:t>80/20</w:t>
      </w:r>
      <w:r w:rsidRPr="003A3791">
        <w:rPr>
          <w:rFonts w:cstheme="minorHAnsi"/>
          <w:szCs w:val="24"/>
        </w:rPr>
        <w:t>, subject to the following conditions –</w:t>
      </w:r>
    </w:p>
    <w:p w14:paraId="6605179B" w14:textId="77777777" w:rsidR="005C19FB" w:rsidRPr="003A3791" w:rsidRDefault="005C19FB" w:rsidP="003A3791">
      <w:pPr>
        <w:numPr>
          <w:ilvl w:val="1"/>
          <w:numId w:val="74"/>
        </w:numPr>
        <w:spacing w:after="120"/>
        <w:jc w:val="both"/>
        <w:rPr>
          <w:rFonts w:cstheme="minorHAnsi"/>
          <w:szCs w:val="24"/>
        </w:rPr>
      </w:pPr>
      <w:r w:rsidRPr="003A3791">
        <w:rPr>
          <w:rFonts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3A3791" w:rsidRDefault="005C19FB" w:rsidP="003A3791">
      <w:pPr>
        <w:numPr>
          <w:ilvl w:val="1"/>
          <w:numId w:val="74"/>
        </w:numPr>
        <w:spacing w:after="120"/>
        <w:jc w:val="both"/>
        <w:rPr>
          <w:rFonts w:cstheme="minorHAnsi"/>
          <w:szCs w:val="24"/>
        </w:rPr>
      </w:pPr>
      <w:r w:rsidRPr="003A3791">
        <w:rPr>
          <w:rFonts w:cstheme="minorHAnsi"/>
          <w:szCs w:val="24"/>
        </w:rPr>
        <w:t>If the lowest acceptable bid price is above R50 000 000 (all applicable taxes included) then the 90/10 preferential point system will apply to all acceptable bids;</w:t>
      </w:r>
    </w:p>
    <w:p w14:paraId="59561D00" w14:textId="6E895564" w:rsidR="005C19FB" w:rsidRPr="003A3791" w:rsidRDefault="005C19FB" w:rsidP="003A3791">
      <w:pPr>
        <w:pStyle w:val="Specification"/>
        <w:numPr>
          <w:ilvl w:val="0"/>
          <w:numId w:val="74"/>
        </w:numPr>
        <w:jc w:val="both"/>
      </w:pPr>
      <w:r w:rsidRPr="003A3791">
        <w:t xml:space="preserve">The bidder must </w:t>
      </w:r>
      <w:r w:rsidRPr="003A3791">
        <w:rPr>
          <w:b/>
        </w:rPr>
        <w:t>complete the declaration of acceptance</w:t>
      </w:r>
      <w:r w:rsidRPr="003A3791">
        <w:t xml:space="preserve"> as per section </w:t>
      </w:r>
      <w:r w:rsidR="003F2825">
        <w:t>8.4</w:t>
      </w:r>
      <w:r w:rsidR="002729F3" w:rsidRPr="003A3791">
        <w:t xml:space="preserve"> </w:t>
      </w:r>
      <w:r w:rsidRPr="003A3791">
        <w:t xml:space="preserve">below by marking with an “X” either “ACCEPT ALL”, or “DO NOT ACCEPT ALL”, failing which the declaration will be regarded as “DO NOT ACCEPT ALL” and the bid will be disqualified. </w:t>
      </w:r>
    </w:p>
    <w:p w14:paraId="57A35C3F" w14:textId="77777777" w:rsidR="005C19FB" w:rsidRPr="003A3791" w:rsidRDefault="005C19FB" w:rsidP="003A3791">
      <w:pPr>
        <w:pStyle w:val="Specification"/>
        <w:numPr>
          <w:ilvl w:val="0"/>
          <w:numId w:val="74"/>
        </w:numPr>
        <w:jc w:val="both"/>
      </w:pPr>
      <w:r w:rsidRPr="003A3791">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116AF29" w14:textId="77777777" w:rsidR="005C19FB" w:rsidRPr="003A3791" w:rsidRDefault="005C19FB" w:rsidP="003A3791">
      <w:pPr>
        <w:jc w:val="both"/>
        <w:rPr>
          <w:szCs w:val="24"/>
        </w:rPr>
      </w:pPr>
    </w:p>
    <w:p w14:paraId="4E4A7C4E" w14:textId="77777777" w:rsidR="005A3FC5" w:rsidRPr="003A3791" w:rsidRDefault="00D92428" w:rsidP="003A3791">
      <w:pPr>
        <w:pStyle w:val="Heading2"/>
        <w:jc w:val="both"/>
        <w:rPr>
          <w:szCs w:val="24"/>
        </w:rPr>
      </w:pPr>
      <w:bookmarkStart w:id="104" w:name="_Toc435315929"/>
      <w:bookmarkStart w:id="105" w:name="_Ref455341462"/>
      <w:bookmarkStart w:id="106" w:name="_Toc90475743"/>
      <w:r w:rsidRPr="003A3791">
        <w:rPr>
          <w:szCs w:val="24"/>
        </w:rPr>
        <w:t>COSTING AND PRICING CONDITIONS</w:t>
      </w:r>
      <w:bookmarkEnd w:id="104"/>
      <w:bookmarkEnd w:id="105"/>
      <w:bookmarkEnd w:id="106"/>
    </w:p>
    <w:p w14:paraId="11266417" w14:textId="77777777" w:rsidR="000E0AB8" w:rsidRPr="003A3791" w:rsidRDefault="00CB18CB" w:rsidP="003A3791">
      <w:pPr>
        <w:pStyle w:val="Specification"/>
        <w:numPr>
          <w:ilvl w:val="0"/>
          <w:numId w:val="73"/>
        </w:numPr>
        <w:jc w:val="both"/>
      </w:pPr>
      <w:r w:rsidRPr="003F2825">
        <w:rPr>
          <w:b/>
        </w:rPr>
        <w:t>SOUTH AFRICAN PRICING</w:t>
      </w:r>
      <w:r w:rsidRPr="003A3791">
        <w:t xml:space="preserve">. </w:t>
      </w:r>
    </w:p>
    <w:p w14:paraId="1A8F8FF5" w14:textId="29BEA0AA" w:rsidR="00CB18CB" w:rsidRPr="003A3791" w:rsidRDefault="00CB18CB" w:rsidP="003A3791">
      <w:pPr>
        <w:pStyle w:val="Specification"/>
        <w:ind w:firstLine="567"/>
        <w:jc w:val="both"/>
      </w:pPr>
      <w:r w:rsidRPr="003A3791">
        <w:t>The total price must be VAT inclusive and be quoted in South African Rand (ZAR).</w:t>
      </w:r>
      <w:r w:rsidRPr="003A3791">
        <w:tab/>
      </w:r>
    </w:p>
    <w:p w14:paraId="109278C2" w14:textId="77777777" w:rsidR="00CB18CB" w:rsidRPr="003A3791" w:rsidRDefault="00CB18CB" w:rsidP="003A3791">
      <w:pPr>
        <w:pStyle w:val="Specification"/>
        <w:numPr>
          <w:ilvl w:val="0"/>
          <w:numId w:val="73"/>
        </w:numPr>
        <w:jc w:val="both"/>
        <w:rPr>
          <w:b/>
        </w:rPr>
      </w:pPr>
      <w:r w:rsidRPr="003A3791">
        <w:rPr>
          <w:b/>
        </w:rPr>
        <w:t>TOTAL PRICE</w:t>
      </w:r>
    </w:p>
    <w:p w14:paraId="5E2F5A48" w14:textId="77777777" w:rsidR="00CB18CB" w:rsidRPr="003A3791" w:rsidRDefault="00CB18CB" w:rsidP="003A3791">
      <w:pPr>
        <w:pStyle w:val="Specification"/>
        <w:numPr>
          <w:ilvl w:val="1"/>
          <w:numId w:val="34"/>
        </w:numPr>
        <w:jc w:val="both"/>
      </w:pPr>
      <w:r w:rsidRPr="003A3791">
        <w:t>All quoted prices are the total price for the entire scope of required services and deliverables to be provided by the bidder.</w:t>
      </w:r>
    </w:p>
    <w:p w14:paraId="59A751A6" w14:textId="77777777" w:rsidR="00CB18CB" w:rsidRPr="003A3791" w:rsidRDefault="00CB18CB" w:rsidP="003A3791">
      <w:pPr>
        <w:pStyle w:val="Specification"/>
        <w:numPr>
          <w:ilvl w:val="1"/>
          <w:numId w:val="34"/>
        </w:numPr>
        <w:jc w:val="both"/>
      </w:pPr>
      <w:r w:rsidRPr="003A3791">
        <w:t>The cost of delivery, labour, S&amp;T, overtime, etc. must be included in this bid.</w:t>
      </w:r>
    </w:p>
    <w:p w14:paraId="02F430D0" w14:textId="77777777" w:rsidR="00CB18CB" w:rsidRPr="003A3791" w:rsidRDefault="00CB18CB" w:rsidP="003A3791">
      <w:pPr>
        <w:pStyle w:val="Specification"/>
        <w:numPr>
          <w:ilvl w:val="1"/>
          <w:numId w:val="34"/>
        </w:numPr>
        <w:jc w:val="both"/>
      </w:pPr>
      <w:r w:rsidRPr="003A3791">
        <w:t>All additional costs must be clearly specified.</w:t>
      </w:r>
      <w:r w:rsidRPr="003A3791">
        <w:tab/>
      </w:r>
    </w:p>
    <w:p w14:paraId="6D01576E" w14:textId="77777777" w:rsidR="00CB18CB" w:rsidRPr="003A3791" w:rsidRDefault="00CB18CB" w:rsidP="003A3791">
      <w:pPr>
        <w:pStyle w:val="Specification"/>
        <w:numPr>
          <w:ilvl w:val="0"/>
          <w:numId w:val="73"/>
        </w:numPr>
        <w:jc w:val="both"/>
        <w:rPr>
          <w:b/>
        </w:rPr>
      </w:pPr>
      <w:bookmarkStart w:id="107" w:name="_Toc435315931"/>
      <w:r w:rsidRPr="003A3791">
        <w:rPr>
          <w:b/>
        </w:rPr>
        <w:t>BID EXCHANGE RATE CONDITIONS</w:t>
      </w:r>
      <w:bookmarkEnd w:id="107"/>
      <w:r w:rsidRPr="003A3791">
        <w:rPr>
          <w:b/>
        </w:rPr>
        <w:t xml:space="preserve">. </w:t>
      </w:r>
      <w:r w:rsidRPr="003A3791">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3A3791" w14:paraId="0F0A05AD" w14:textId="77777777" w:rsidTr="00626A04">
        <w:tc>
          <w:tcPr>
            <w:tcW w:w="4819" w:type="dxa"/>
            <w:shd w:val="clear" w:color="auto" w:fill="C6D9F1" w:themeFill="text2" w:themeFillTint="33"/>
          </w:tcPr>
          <w:p w14:paraId="6783F5D2" w14:textId="77777777" w:rsidR="00CF70F6" w:rsidRPr="003A3791" w:rsidRDefault="00CF70F6" w:rsidP="003A3791">
            <w:pPr>
              <w:jc w:val="both"/>
              <w:rPr>
                <w:b/>
                <w:szCs w:val="24"/>
              </w:rPr>
            </w:pPr>
            <w:r w:rsidRPr="003A3791">
              <w:rPr>
                <w:b/>
                <w:szCs w:val="24"/>
              </w:rPr>
              <w:t>Foreign currency</w:t>
            </w:r>
          </w:p>
        </w:tc>
        <w:tc>
          <w:tcPr>
            <w:tcW w:w="4928" w:type="dxa"/>
            <w:shd w:val="clear" w:color="auto" w:fill="C6D9F1" w:themeFill="text2" w:themeFillTint="33"/>
          </w:tcPr>
          <w:p w14:paraId="4C7A688F" w14:textId="77777777" w:rsidR="00CF70F6" w:rsidRPr="003A3791" w:rsidRDefault="00CF70F6" w:rsidP="003A3791">
            <w:pPr>
              <w:jc w:val="both"/>
              <w:rPr>
                <w:b/>
                <w:szCs w:val="24"/>
              </w:rPr>
            </w:pPr>
            <w:r w:rsidRPr="003A3791">
              <w:rPr>
                <w:b/>
                <w:szCs w:val="24"/>
              </w:rPr>
              <w:t xml:space="preserve">South African Rand (ZAR) exchange rate </w:t>
            </w:r>
          </w:p>
        </w:tc>
      </w:tr>
      <w:tr w:rsidR="00CF70F6" w:rsidRPr="003A3791" w14:paraId="3BF50F2C" w14:textId="77777777" w:rsidTr="00626A04">
        <w:tc>
          <w:tcPr>
            <w:tcW w:w="4819" w:type="dxa"/>
            <w:shd w:val="clear" w:color="auto" w:fill="auto"/>
          </w:tcPr>
          <w:p w14:paraId="0E887B84" w14:textId="77777777" w:rsidR="00CF70F6" w:rsidRPr="003A3791" w:rsidRDefault="00CF70F6" w:rsidP="003A3791">
            <w:pPr>
              <w:jc w:val="both"/>
              <w:rPr>
                <w:szCs w:val="24"/>
              </w:rPr>
            </w:pPr>
            <w:r w:rsidRPr="003A3791">
              <w:rPr>
                <w:szCs w:val="24"/>
              </w:rPr>
              <w:t>1 US Dollar</w:t>
            </w:r>
          </w:p>
        </w:tc>
        <w:tc>
          <w:tcPr>
            <w:tcW w:w="4928" w:type="dxa"/>
          </w:tcPr>
          <w:p w14:paraId="24F73D3D" w14:textId="33E63D2F" w:rsidR="00CF70F6" w:rsidRPr="003A3791" w:rsidRDefault="00770F58" w:rsidP="003A3791">
            <w:pPr>
              <w:jc w:val="both"/>
              <w:rPr>
                <w:szCs w:val="24"/>
              </w:rPr>
            </w:pPr>
            <w:r>
              <w:rPr>
                <w:szCs w:val="24"/>
              </w:rPr>
              <w:t>16,31</w:t>
            </w:r>
          </w:p>
        </w:tc>
      </w:tr>
      <w:tr w:rsidR="00CF70F6" w:rsidRPr="003A3791" w14:paraId="14A35E20" w14:textId="77777777" w:rsidTr="00626A04">
        <w:tc>
          <w:tcPr>
            <w:tcW w:w="4819" w:type="dxa"/>
            <w:shd w:val="clear" w:color="auto" w:fill="auto"/>
          </w:tcPr>
          <w:p w14:paraId="4353E5CC" w14:textId="77777777" w:rsidR="00CF70F6" w:rsidRPr="003A3791" w:rsidRDefault="00CF70F6" w:rsidP="003A3791">
            <w:pPr>
              <w:jc w:val="both"/>
              <w:rPr>
                <w:szCs w:val="24"/>
              </w:rPr>
            </w:pPr>
            <w:r w:rsidRPr="003A3791">
              <w:rPr>
                <w:szCs w:val="24"/>
              </w:rPr>
              <w:t>1 Euro</w:t>
            </w:r>
          </w:p>
        </w:tc>
        <w:tc>
          <w:tcPr>
            <w:tcW w:w="4928" w:type="dxa"/>
          </w:tcPr>
          <w:p w14:paraId="04A3A2A6" w14:textId="4AD4A34E" w:rsidR="00CF70F6" w:rsidRPr="003A3791" w:rsidRDefault="00770F58" w:rsidP="003A3791">
            <w:pPr>
              <w:jc w:val="both"/>
              <w:rPr>
                <w:szCs w:val="24"/>
              </w:rPr>
            </w:pPr>
            <w:r>
              <w:rPr>
                <w:szCs w:val="24"/>
              </w:rPr>
              <w:t>18,40</w:t>
            </w:r>
          </w:p>
        </w:tc>
      </w:tr>
      <w:tr w:rsidR="00CF70F6" w:rsidRPr="003A3791" w14:paraId="15AD2622" w14:textId="77777777" w:rsidTr="00626A04">
        <w:tc>
          <w:tcPr>
            <w:tcW w:w="4819" w:type="dxa"/>
            <w:shd w:val="clear" w:color="auto" w:fill="auto"/>
          </w:tcPr>
          <w:p w14:paraId="5A5E9E5B" w14:textId="77777777" w:rsidR="00CF70F6" w:rsidRPr="003A3791" w:rsidRDefault="00CF70F6" w:rsidP="003A3791">
            <w:pPr>
              <w:jc w:val="both"/>
              <w:rPr>
                <w:szCs w:val="24"/>
              </w:rPr>
            </w:pPr>
            <w:r w:rsidRPr="003A3791">
              <w:rPr>
                <w:szCs w:val="24"/>
              </w:rPr>
              <w:t>1 Pound</w:t>
            </w:r>
          </w:p>
        </w:tc>
        <w:tc>
          <w:tcPr>
            <w:tcW w:w="4928" w:type="dxa"/>
          </w:tcPr>
          <w:p w14:paraId="7AEDF3C1" w14:textId="4E432FDA" w:rsidR="00CF70F6" w:rsidRPr="003A3791" w:rsidRDefault="004A78B9" w:rsidP="003A3791">
            <w:pPr>
              <w:jc w:val="both"/>
              <w:rPr>
                <w:szCs w:val="24"/>
              </w:rPr>
            </w:pPr>
            <w:r>
              <w:rPr>
                <w:szCs w:val="24"/>
              </w:rPr>
              <w:t>21,</w:t>
            </w:r>
            <w:r w:rsidR="00770F58">
              <w:rPr>
                <w:szCs w:val="24"/>
              </w:rPr>
              <w:t>72</w:t>
            </w:r>
          </w:p>
        </w:tc>
      </w:tr>
    </w:tbl>
    <w:p w14:paraId="2E9C92EF" w14:textId="340909D3" w:rsidR="00962D75" w:rsidRPr="003A3791" w:rsidRDefault="00962D75" w:rsidP="003A3791">
      <w:pPr>
        <w:pStyle w:val="Heading2"/>
        <w:jc w:val="both"/>
        <w:rPr>
          <w:szCs w:val="24"/>
        </w:rPr>
      </w:pPr>
      <w:bookmarkStart w:id="108" w:name="_Ref455341955"/>
      <w:bookmarkStart w:id="109" w:name="_Toc57764329"/>
      <w:bookmarkStart w:id="110" w:name="_Toc90475744"/>
      <w:r w:rsidRPr="003A3791">
        <w:rPr>
          <w:szCs w:val="24"/>
        </w:rPr>
        <w:lastRenderedPageBreak/>
        <w:t>BID PRICING SCHEDULE</w:t>
      </w:r>
      <w:bookmarkEnd w:id="108"/>
      <w:bookmarkEnd w:id="109"/>
      <w:bookmarkEnd w:id="110"/>
    </w:p>
    <w:p w14:paraId="687B974D" w14:textId="74D23C58" w:rsidR="00910304" w:rsidRDefault="004E2920" w:rsidP="003A3791">
      <w:pPr>
        <w:jc w:val="both"/>
        <w:rPr>
          <w:rFonts w:cs="Calibri"/>
          <w:szCs w:val="24"/>
          <w:lang w:val="en-GB"/>
        </w:rPr>
      </w:pPr>
      <w:r w:rsidRPr="004E2920">
        <w:rPr>
          <w:rFonts w:cs="Calibri"/>
          <w:szCs w:val="24"/>
          <w:lang w:val="en-GB"/>
        </w:rPr>
        <w:t xml:space="preserve">Bidders must complete the bid pricing schedule in the Excel spreadsheet format provided    and include this as part of the hard copy submission documents and on the memory stick/USB to be submitted Refer to section </w:t>
      </w:r>
      <w:r>
        <w:rPr>
          <w:rFonts w:cs="Calibri"/>
          <w:szCs w:val="24"/>
          <w:lang w:val="en-GB"/>
        </w:rPr>
        <w:t>8</w:t>
      </w:r>
      <w:r w:rsidRPr="004E2920">
        <w:rPr>
          <w:rFonts w:cs="Calibri"/>
          <w:szCs w:val="24"/>
          <w:lang w:val="en-GB"/>
        </w:rPr>
        <w:t>.</w:t>
      </w:r>
    </w:p>
    <w:p w14:paraId="5FBC44FE" w14:textId="77777777" w:rsidR="004E2920" w:rsidRPr="003A3791" w:rsidRDefault="004E2920" w:rsidP="003A3791">
      <w:pPr>
        <w:jc w:val="both"/>
        <w:rPr>
          <w:color w:val="0000FF"/>
          <w:szCs w:val="24"/>
        </w:rPr>
      </w:pPr>
    </w:p>
    <w:p w14:paraId="31481F53" w14:textId="4D5F20B3" w:rsidR="00D53EA6" w:rsidRPr="003A3791" w:rsidRDefault="00534A5E" w:rsidP="003A3791">
      <w:pPr>
        <w:jc w:val="both"/>
        <w:rPr>
          <w:szCs w:val="24"/>
        </w:rPr>
      </w:pPr>
      <w:bookmarkStart w:id="111" w:name="_Toc435315930"/>
      <w:bookmarkStart w:id="112" w:name="_Ref455338328"/>
      <w:bookmarkStart w:id="113" w:name="_Ref455597629"/>
      <w:r w:rsidRPr="003A3791">
        <w:rPr>
          <w:b/>
          <w:szCs w:val="24"/>
        </w:rPr>
        <w:t>NB: SITA</w:t>
      </w:r>
      <w:r w:rsidR="00D53EA6" w:rsidRPr="003A3791">
        <w:rPr>
          <w:b/>
          <w:szCs w:val="24"/>
        </w:rPr>
        <w:t xml:space="preserve"> reserves the right to negotiate pricing with the successful bidder prior to the award as well as envisaged quantities</w:t>
      </w:r>
      <w:r w:rsidR="00D53EA6" w:rsidRPr="003A3791">
        <w:rPr>
          <w:szCs w:val="24"/>
        </w:rPr>
        <w:t>.</w:t>
      </w:r>
    </w:p>
    <w:p w14:paraId="21B90A17" w14:textId="77777777" w:rsidR="005A2E46" w:rsidRPr="003A3791" w:rsidRDefault="005A2E46" w:rsidP="003A3791">
      <w:pPr>
        <w:pStyle w:val="Heading2"/>
        <w:jc w:val="both"/>
        <w:rPr>
          <w:szCs w:val="24"/>
        </w:rPr>
      </w:pPr>
      <w:bookmarkStart w:id="114" w:name="_Toc90475745"/>
      <w:r w:rsidRPr="003A3791">
        <w:rPr>
          <w:szCs w:val="24"/>
        </w:rPr>
        <w:t>DECLARATION OF ACCEPTANCE</w:t>
      </w:r>
      <w:bookmarkEnd w:id="111"/>
      <w:bookmarkEnd w:id="112"/>
      <w:bookmarkEnd w:id="113"/>
      <w:bookmarkEnd w:id="11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3A3791" w14:paraId="649F12DE" w14:textId="77777777" w:rsidTr="000D178E">
        <w:trPr>
          <w:tblHeader/>
        </w:trPr>
        <w:tc>
          <w:tcPr>
            <w:tcW w:w="3436" w:type="pct"/>
            <w:shd w:val="clear" w:color="auto" w:fill="C6D9F1" w:themeFill="text2" w:themeFillTint="33"/>
          </w:tcPr>
          <w:p w14:paraId="52C4CAD4" w14:textId="77777777" w:rsidR="00BF5791" w:rsidRPr="003A3791" w:rsidRDefault="00BF5791" w:rsidP="003A3791">
            <w:pPr>
              <w:jc w:val="both"/>
              <w:rPr>
                <w:b/>
                <w:szCs w:val="24"/>
              </w:rPr>
            </w:pPr>
          </w:p>
        </w:tc>
        <w:tc>
          <w:tcPr>
            <w:tcW w:w="719" w:type="pct"/>
            <w:shd w:val="clear" w:color="auto" w:fill="C6D9F1" w:themeFill="text2" w:themeFillTint="33"/>
          </w:tcPr>
          <w:p w14:paraId="62A602E0" w14:textId="77777777" w:rsidR="00BF5791" w:rsidRPr="003A3791" w:rsidRDefault="00BF5791" w:rsidP="003A3791">
            <w:pPr>
              <w:jc w:val="both"/>
              <w:rPr>
                <w:b/>
                <w:szCs w:val="24"/>
              </w:rPr>
            </w:pPr>
            <w:r w:rsidRPr="003A3791">
              <w:rPr>
                <w:b/>
                <w:szCs w:val="24"/>
              </w:rPr>
              <w:t>ACCEPT ALL</w:t>
            </w:r>
          </w:p>
        </w:tc>
        <w:tc>
          <w:tcPr>
            <w:tcW w:w="845" w:type="pct"/>
            <w:shd w:val="clear" w:color="auto" w:fill="C6D9F1" w:themeFill="text2" w:themeFillTint="33"/>
          </w:tcPr>
          <w:p w14:paraId="15C93FBE" w14:textId="77777777" w:rsidR="00BF5791" w:rsidRPr="003A3791" w:rsidRDefault="00DC1F4F" w:rsidP="003A3791">
            <w:pPr>
              <w:jc w:val="both"/>
              <w:rPr>
                <w:b/>
                <w:szCs w:val="24"/>
              </w:rPr>
            </w:pPr>
            <w:r w:rsidRPr="003A3791">
              <w:rPr>
                <w:b/>
                <w:szCs w:val="24"/>
              </w:rPr>
              <w:t xml:space="preserve">DO </w:t>
            </w:r>
            <w:r w:rsidR="00BF5791" w:rsidRPr="003A3791">
              <w:rPr>
                <w:b/>
                <w:szCs w:val="24"/>
              </w:rPr>
              <w:t>NOT ACCEPT ALL</w:t>
            </w:r>
          </w:p>
        </w:tc>
      </w:tr>
      <w:tr w:rsidR="00BF5791" w:rsidRPr="003A3791" w14:paraId="22865873" w14:textId="77777777" w:rsidTr="000D178E">
        <w:tc>
          <w:tcPr>
            <w:tcW w:w="3436" w:type="pct"/>
          </w:tcPr>
          <w:p w14:paraId="45A3CD5A" w14:textId="6C07F605" w:rsidR="00BF5791" w:rsidRPr="003A3791" w:rsidRDefault="00BF5791" w:rsidP="003A3791">
            <w:pPr>
              <w:pStyle w:val="Specification"/>
              <w:numPr>
                <w:ilvl w:val="0"/>
                <w:numId w:val="13"/>
              </w:numPr>
              <w:jc w:val="both"/>
            </w:pPr>
            <w:r w:rsidRPr="003A3791">
              <w:t xml:space="preserve">The bidder declares to ACCEPT ALL the </w:t>
            </w:r>
            <w:r w:rsidR="005A2E46" w:rsidRPr="003A3791">
              <w:t>Costing and Pricing conditions</w:t>
            </w:r>
            <w:r w:rsidR="00DC1F4F" w:rsidRPr="003A3791">
              <w:t xml:space="preserve"> </w:t>
            </w:r>
            <w:r w:rsidR="00637577" w:rsidRPr="003A3791">
              <w:t xml:space="preserve">as specified </w:t>
            </w:r>
            <w:r w:rsidR="00DC1F4F" w:rsidRPr="003A3791">
              <w:t xml:space="preserve">in section </w:t>
            </w:r>
            <w:r w:rsidR="00913406" w:rsidRPr="003A3791">
              <w:t>8.2</w:t>
            </w:r>
            <w:r w:rsidRPr="003A3791">
              <w:t xml:space="preserve"> above by indicating with an “X” in the “ACCEPT ALL” column, or</w:t>
            </w:r>
          </w:p>
          <w:p w14:paraId="3809D574" w14:textId="055D8A6F" w:rsidR="00BF5791" w:rsidRPr="003A3791" w:rsidRDefault="00BF5791" w:rsidP="003A3791">
            <w:pPr>
              <w:pStyle w:val="Specification"/>
              <w:numPr>
                <w:ilvl w:val="0"/>
                <w:numId w:val="13"/>
              </w:numPr>
              <w:jc w:val="both"/>
            </w:pPr>
            <w:r w:rsidRPr="003A3791">
              <w:t xml:space="preserve">The bidder declares to NOT ACCEPT ALL the </w:t>
            </w:r>
            <w:r w:rsidR="005A2E46" w:rsidRPr="003A3791">
              <w:t>Costing and Pricing Conditions</w:t>
            </w:r>
            <w:r w:rsidR="00DC1F4F" w:rsidRPr="003A3791">
              <w:t xml:space="preserve"> </w:t>
            </w:r>
            <w:r w:rsidR="00637577" w:rsidRPr="003A3791">
              <w:t xml:space="preserve">as specified </w:t>
            </w:r>
            <w:r w:rsidR="00DC1F4F" w:rsidRPr="003A3791">
              <w:t xml:space="preserve">in section </w:t>
            </w:r>
            <w:r w:rsidR="00913406" w:rsidRPr="003A3791">
              <w:t>8.2</w:t>
            </w:r>
            <w:r w:rsidR="00DC1F4F" w:rsidRPr="003A3791">
              <w:t xml:space="preserve"> </w:t>
            </w:r>
            <w:r w:rsidRPr="003A3791">
              <w:t xml:space="preserve">above by - </w:t>
            </w:r>
          </w:p>
          <w:p w14:paraId="6C4EA239" w14:textId="77777777" w:rsidR="00BF5791" w:rsidRPr="003A3791" w:rsidRDefault="00BF5791" w:rsidP="003A3791">
            <w:pPr>
              <w:pStyle w:val="Specification"/>
              <w:numPr>
                <w:ilvl w:val="1"/>
                <w:numId w:val="11"/>
              </w:numPr>
              <w:jc w:val="both"/>
            </w:pPr>
            <w:r w:rsidRPr="003A3791">
              <w:t>Indicating with an “X” in the “</w:t>
            </w:r>
            <w:r w:rsidR="00DC1F4F" w:rsidRPr="003A3791">
              <w:t xml:space="preserve">DO </w:t>
            </w:r>
            <w:r w:rsidRPr="003A3791">
              <w:t>NOT ACCEPT</w:t>
            </w:r>
            <w:r w:rsidR="00DC1F4F" w:rsidRPr="003A3791">
              <w:t xml:space="preserve"> ALL</w:t>
            </w:r>
            <w:r w:rsidRPr="003A3791">
              <w:t>” column, and;</w:t>
            </w:r>
          </w:p>
          <w:p w14:paraId="1FB251CE" w14:textId="77777777" w:rsidR="00BF5791" w:rsidRPr="003A3791" w:rsidRDefault="00BF5791" w:rsidP="003A3791">
            <w:pPr>
              <w:pStyle w:val="Specification"/>
              <w:numPr>
                <w:ilvl w:val="1"/>
                <w:numId w:val="11"/>
              </w:numPr>
              <w:jc w:val="both"/>
            </w:pPr>
            <w:r w:rsidRPr="003A3791">
              <w:t>Provide reason and propos</w:t>
            </w:r>
            <w:r w:rsidR="00DC1F4F" w:rsidRPr="003A3791">
              <w:t>al for each of the condition</w:t>
            </w:r>
            <w:r w:rsidRPr="003A3791">
              <w:t xml:space="preserve"> not accepted. </w:t>
            </w:r>
          </w:p>
        </w:tc>
        <w:tc>
          <w:tcPr>
            <w:tcW w:w="719" w:type="pct"/>
          </w:tcPr>
          <w:p w14:paraId="16F9114C" w14:textId="77777777" w:rsidR="00BF5791" w:rsidRPr="003A3791" w:rsidRDefault="00BF5791" w:rsidP="003A3791">
            <w:pPr>
              <w:jc w:val="both"/>
              <w:rPr>
                <w:szCs w:val="24"/>
              </w:rPr>
            </w:pPr>
          </w:p>
        </w:tc>
        <w:tc>
          <w:tcPr>
            <w:tcW w:w="845" w:type="pct"/>
          </w:tcPr>
          <w:p w14:paraId="6C1952B2" w14:textId="77777777" w:rsidR="00BF5791" w:rsidRPr="003A3791" w:rsidRDefault="00BF5791" w:rsidP="003A3791">
            <w:pPr>
              <w:jc w:val="both"/>
              <w:rPr>
                <w:szCs w:val="24"/>
              </w:rPr>
            </w:pPr>
          </w:p>
        </w:tc>
      </w:tr>
      <w:tr w:rsidR="00BF5791" w:rsidRPr="003A3791" w14:paraId="23E43581" w14:textId="77777777" w:rsidTr="000D178E">
        <w:tc>
          <w:tcPr>
            <w:tcW w:w="5000" w:type="pct"/>
            <w:gridSpan w:val="3"/>
          </w:tcPr>
          <w:p w14:paraId="16FBE8E8" w14:textId="77777777" w:rsidR="00BF5791" w:rsidRPr="003A3791" w:rsidRDefault="00BF5791" w:rsidP="003A3791">
            <w:pPr>
              <w:jc w:val="both"/>
              <w:rPr>
                <w:b/>
                <w:szCs w:val="24"/>
              </w:rPr>
            </w:pPr>
            <w:r w:rsidRPr="003A3791">
              <w:rPr>
                <w:b/>
                <w:szCs w:val="24"/>
              </w:rPr>
              <w:t>Comments</w:t>
            </w:r>
            <w:r w:rsidR="000B0E14" w:rsidRPr="003A3791">
              <w:rPr>
                <w:b/>
                <w:szCs w:val="24"/>
              </w:rPr>
              <w:t xml:space="preserve"> by bidder</w:t>
            </w:r>
            <w:r w:rsidRPr="003A3791">
              <w:rPr>
                <w:b/>
                <w:szCs w:val="24"/>
              </w:rPr>
              <w:t>:</w:t>
            </w:r>
          </w:p>
          <w:p w14:paraId="5922B770" w14:textId="77777777" w:rsidR="00BF5791" w:rsidRPr="003A3791" w:rsidRDefault="00BF5791" w:rsidP="003A3791">
            <w:pPr>
              <w:jc w:val="both"/>
              <w:rPr>
                <w:b/>
                <w:szCs w:val="24"/>
              </w:rPr>
            </w:pPr>
            <w:r w:rsidRPr="003A3791">
              <w:rPr>
                <w:szCs w:val="24"/>
              </w:rPr>
              <w:t xml:space="preserve">Provide </w:t>
            </w:r>
            <w:r w:rsidR="000B0E14" w:rsidRPr="003A3791">
              <w:rPr>
                <w:szCs w:val="24"/>
              </w:rPr>
              <w:t xml:space="preserve">the </w:t>
            </w:r>
            <w:r w:rsidRPr="003A3791">
              <w:rPr>
                <w:szCs w:val="24"/>
              </w:rPr>
              <w:t>condition reference, the r</w:t>
            </w:r>
            <w:r w:rsidR="00DC1F4F" w:rsidRPr="003A3791">
              <w:rPr>
                <w:szCs w:val="24"/>
              </w:rPr>
              <w:t>easons for not accepting the condition</w:t>
            </w:r>
            <w:r w:rsidRPr="003A3791">
              <w:rPr>
                <w:szCs w:val="24"/>
              </w:rPr>
              <w:t>.</w:t>
            </w:r>
          </w:p>
        </w:tc>
      </w:tr>
    </w:tbl>
    <w:p w14:paraId="04E56C56" w14:textId="77777777" w:rsidR="00BF5791" w:rsidRPr="003A3791" w:rsidRDefault="00BF5791" w:rsidP="003A3791">
      <w:pPr>
        <w:jc w:val="both"/>
        <w:rPr>
          <w:szCs w:val="24"/>
        </w:rPr>
      </w:pPr>
    </w:p>
    <w:p w14:paraId="7079C3E1" w14:textId="77777777" w:rsidR="003840BB" w:rsidRPr="003A3791" w:rsidRDefault="003840BB" w:rsidP="003A3791">
      <w:pPr>
        <w:spacing w:after="200" w:line="276" w:lineRule="auto"/>
        <w:jc w:val="both"/>
        <w:rPr>
          <w:rFonts w:eastAsiaTheme="majorEastAsia" w:cstheme="majorBidi"/>
          <w:b/>
          <w:bCs/>
          <w:caps/>
          <w:color w:val="000066"/>
          <w:szCs w:val="24"/>
        </w:rPr>
      </w:pPr>
      <w:r w:rsidRPr="003A3791">
        <w:rPr>
          <w:szCs w:val="24"/>
        </w:rPr>
        <w:br w:type="page"/>
      </w:r>
    </w:p>
    <w:p w14:paraId="0A5C8820" w14:textId="77777777" w:rsidR="003840BB" w:rsidRPr="003A3791" w:rsidRDefault="003840BB" w:rsidP="003A3791">
      <w:pPr>
        <w:pStyle w:val="Heading2"/>
        <w:jc w:val="both"/>
        <w:rPr>
          <w:szCs w:val="24"/>
        </w:rPr>
        <w:sectPr w:rsidR="003840BB" w:rsidRPr="003A3791" w:rsidSect="00D112F7">
          <w:pgSz w:w="11906" w:h="16838"/>
          <w:pgMar w:top="1134" w:right="1134" w:bottom="1134" w:left="1134" w:header="680" w:footer="680" w:gutter="0"/>
          <w:cols w:space="708"/>
          <w:docGrid w:linePitch="360"/>
        </w:sectPr>
      </w:pPr>
    </w:p>
    <w:p w14:paraId="1ADEF0FE" w14:textId="77777777" w:rsidR="00A90316" w:rsidRPr="003A3791" w:rsidRDefault="00F739D0" w:rsidP="003A3791">
      <w:pPr>
        <w:pStyle w:val="AnnexH2"/>
        <w:jc w:val="both"/>
        <w:rPr>
          <w:sz w:val="24"/>
          <w:szCs w:val="24"/>
        </w:rPr>
      </w:pPr>
      <w:bookmarkStart w:id="115" w:name="_Toc90475746"/>
      <w:bookmarkStart w:id="116" w:name="_Toc435315942"/>
      <w:r w:rsidRPr="003A3791">
        <w:rPr>
          <w:sz w:val="24"/>
          <w:szCs w:val="24"/>
        </w:rPr>
        <w:lastRenderedPageBreak/>
        <w:t>Terms and definitions</w:t>
      </w:r>
      <w:bookmarkEnd w:id="115"/>
    </w:p>
    <w:p w14:paraId="75D0110B" w14:textId="035DFE82" w:rsidR="00F739D0" w:rsidRPr="00770F58" w:rsidRDefault="00F739D0" w:rsidP="00770F58">
      <w:pPr>
        <w:pStyle w:val="Heading1"/>
        <w:numPr>
          <w:ilvl w:val="0"/>
          <w:numId w:val="114"/>
        </w:numPr>
        <w:jc w:val="both"/>
        <w:rPr>
          <w:sz w:val="24"/>
          <w:szCs w:val="24"/>
        </w:rPr>
      </w:pPr>
      <w:bookmarkStart w:id="117" w:name="_Toc90475747"/>
      <w:r w:rsidRPr="00770F58">
        <w:rPr>
          <w:sz w:val="24"/>
          <w:szCs w:val="24"/>
        </w:rPr>
        <w:t>ABBREVIATIONS</w:t>
      </w:r>
      <w:bookmarkEnd w:id="117"/>
    </w:p>
    <w:p w14:paraId="7B5D8409" w14:textId="77777777" w:rsidR="006026A1" w:rsidRPr="003A3791" w:rsidRDefault="006026A1" w:rsidP="003A3791">
      <w:pPr>
        <w:jc w:val="both"/>
        <w:rPr>
          <w:szCs w:val="24"/>
        </w:rPr>
      </w:pPr>
      <w:bookmarkStart w:id="118" w:name="_Toc435315946"/>
      <w:bookmarkEnd w:id="116"/>
      <w:r w:rsidRPr="003A3791">
        <w:rPr>
          <w:szCs w:val="24"/>
        </w:rPr>
        <w:t>DG</w:t>
      </w:r>
      <w:r w:rsidRPr="003A3791">
        <w:rPr>
          <w:szCs w:val="24"/>
        </w:rPr>
        <w:tab/>
      </w:r>
      <w:r w:rsidRPr="003A3791">
        <w:rPr>
          <w:szCs w:val="24"/>
        </w:rPr>
        <w:tab/>
        <w:t>Director-General</w:t>
      </w:r>
    </w:p>
    <w:p w14:paraId="4D9F4501" w14:textId="77777777" w:rsidR="006026A1" w:rsidRPr="003A3791" w:rsidRDefault="006026A1" w:rsidP="003A3791">
      <w:pPr>
        <w:jc w:val="both"/>
        <w:rPr>
          <w:szCs w:val="24"/>
        </w:rPr>
      </w:pPr>
      <w:r w:rsidRPr="003A3791">
        <w:rPr>
          <w:szCs w:val="24"/>
        </w:rPr>
        <w:t>IT</w:t>
      </w:r>
      <w:r w:rsidRPr="003A3791">
        <w:rPr>
          <w:szCs w:val="24"/>
        </w:rPr>
        <w:tab/>
      </w:r>
      <w:r w:rsidRPr="003A3791">
        <w:rPr>
          <w:szCs w:val="24"/>
        </w:rPr>
        <w:tab/>
        <w:t>Information Technology</w:t>
      </w:r>
    </w:p>
    <w:p w14:paraId="72271B64" w14:textId="77777777" w:rsidR="006026A1" w:rsidRPr="003A3791" w:rsidRDefault="006026A1" w:rsidP="003A3791">
      <w:pPr>
        <w:jc w:val="both"/>
        <w:rPr>
          <w:szCs w:val="24"/>
        </w:rPr>
      </w:pPr>
      <w:r w:rsidRPr="003A3791">
        <w:rPr>
          <w:szCs w:val="24"/>
        </w:rPr>
        <w:t>PPPFA</w:t>
      </w:r>
      <w:r w:rsidRPr="003A3791">
        <w:rPr>
          <w:szCs w:val="24"/>
        </w:rPr>
        <w:tab/>
        <w:t>Preferential Procurement Policy Framework Act</w:t>
      </w:r>
    </w:p>
    <w:p w14:paraId="6152B7F9" w14:textId="77777777" w:rsidR="006026A1" w:rsidRPr="003A3791" w:rsidRDefault="006026A1" w:rsidP="003A3791">
      <w:pPr>
        <w:jc w:val="both"/>
        <w:rPr>
          <w:szCs w:val="24"/>
        </w:rPr>
      </w:pPr>
      <w:r w:rsidRPr="003A3791">
        <w:rPr>
          <w:rStyle w:val="Strong"/>
          <w:b w:val="0"/>
          <w:bCs w:val="0"/>
          <w:szCs w:val="24"/>
        </w:rPr>
        <w:t xml:space="preserve">OSM </w:t>
      </w:r>
      <w:r w:rsidRPr="003A3791">
        <w:rPr>
          <w:rStyle w:val="Strong"/>
          <w:b w:val="0"/>
          <w:bCs w:val="0"/>
          <w:szCs w:val="24"/>
        </w:rPr>
        <w:tab/>
      </w:r>
      <w:r w:rsidRPr="003A3791">
        <w:rPr>
          <w:rStyle w:val="Strong"/>
          <w:b w:val="0"/>
          <w:bCs w:val="0"/>
          <w:szCs w:val="24"/>
        </w:rPr>
        <w:tab/>
        <w:t xml:space="preserve">Original Software Manufacturer </w:t>
      </w:r>
    </w:p>
    <w:p w14:paraId="3D68B3FC" w14:textId="600BE138" w:rsidR="006026A1" w:rsidRPr="003A3791" w:rsidRDefault="00B809C3" w:rsidP="003A3791">
      <w:pPr>
        <w:jc w:val="both"/>
        <w:rPr>
          <w:szCs w:val="24"/>
        </w:rPr>
      </w:pPr>
      <w:r w:rsidRPr="003A3791">
        <w:rPr>
          <w:rStyle w:val="Strong"/>
          <w:b w:val="0"/>
          <w:bCs w:val="0"/>
          <w:szCs w:val="24"/>
        </w:rPr>
        <w:t xml:space="preserve">OEM </w:t>
      </w:r>
      <w:r w:rsidRPr="003A3791">
        <w:rPr>
          <w:rStyle w:val="Strong"/>
          <w:b w:val="0"/>
          <w:bCs w:val="0"/>
          <w:szCs w:val="24"/>
        </w:rPr>
        <w:tab/>
      </w:r>
      <w:r w:rsidRPr="003A3791">
        <w:rPr>
          <w:rStyle w:val="Strong"/>
          <w:b w:val="0"/>
          <w:bCs w:val="0"/>
          <w:szCs w:val="24"/>
        </w:rPr>
        <w:tab/>
      </w:r>
      <w:r w:rsidR="006026A1" w:rsidRPr="003A3791">
        <w:rPr>
          <w:rStyle w:val="Strong"/>
          <w:b w:val="0"/>
          <w:bCs w:val="0"/>
          <w:szCs w:val="24"/>
        </w:rPr>
        <w:t xml:space="preserve">Original equipment Manufacturer </w:t>
      </w:r>
    </w:p>
    <w:tbl>
      <w:tblPr>
        <w:tblW w:w="0" w:type="auto"/>
        <w:tblInd w:w="-142" w:type="dxa"/>
        <w:tblLook w:val="01E0" w:firstRow="1" w:lastRow="1" w:firstColumn="1" w:lastColumn="1" w:noHBand="0" w:noVBand="0"/>
      </w:tblPr>
      <w:tblGrid>
        <w:gridCol w:w="1701"/>
        <w:gridCol w:w="5670"/>
      </w:tblGrid>
      <w:tr w:rsidR="009014C0" w:rsidRPr="003A3791" w14:paraId="1C536959" w14:textId="77777777" w:rsidTr="009014C0">
        <w:trPr>
          <w:trHeight w:val="284"/>
        </w:trPr>
        <w:tc>
          <w:tcPr>
            <w:tcW w:w="1701" w:type="dxa"/>
            <w:shd w:val="clear" w:color="auto" w:fill="auto"/>
          </w:tcPr>
          <w:p w14:paraId="4856017A" w14:textId="784A5072" w:rsidR="009014C0" w:rsidRPr="003A3791" w:rsidRDefault="009014C0" w:rsidP="003A3791">
            <w:pPr>
              <w:jc w:val="both"/>
              <w:rPr>
                <w:rFonts w:cstheme="minorHAnsi"/>
                <w:color w:val="0000FF"/>
                <w:szCs w:val="24"/>
              </w:rPr>
            </w:pPr>
          </w:p>
        </w:tc>
        <w:tc>
          <w:tcPr>
            <w:tcW w:w="5670" w:type="dxa"/>
            <w:shd w:val="clear" w:color="auto" w:fill="auto"/>
          </w:tcPr>
          <w:p w14:paraId="26837605" w14:textId="33A912FD" w:rsidR="009014C0" w:rsidRPr="003A3791" w:rsidRDefault="009014C0" w:rsidP="003A3791">
            <w:pPr>
              <w:jc w:val="both"/>
              <w:rPr>
                <w:rFonts w:cstheme="minorHAnsi"/>
                <w:color w:val="0000FF"/>
                <w:szCs w:val="24"/>
              </w:rPr>
            </w:pPr>
          </w:p>
        </w:tc>
      </w:tr>
      <w:tr w:rsidR="009014C0" w:rsidRPr="003A3791" w14:paraId="22D1FB28" w14:textId="77777777" w:rsidTr="009014C0">
        <w:trPr>
          <w:trHeight w:val="284"/>
        </w:trPr>
        <w:tc>
          <w:tcPr>
            <w:tcW w:w="1701" w:type="dxa"/>
            <w:shd w:val="clear" w:color="auto" w:fill="auto"/>
          </w:tcPr>
          <w:p w14:paraId="46FD3267" w14:textId="67B93CD6" w:rsidR="009014C0" w:rsidRPr="003A3791" w:rsidRDefault="009014C0" w:rsidP="003A3791">
            <w:pPr>
              <w:jc w:val="both"/>
              <w:rPr>
                <w:rFonts w:cstheme="minorHAnsi"/>
                <w:color w:val="0000FF"/>
                <w:szCs w:val="24"/>
              </w:rPr>
            </w:pPr>
          </w:p>
        </w:tc>
        <w:tc>
          <w:tcPr>
            <w:tcW w:w="5670" w:type="dxa"/>
            <w:shd w:val="clear" w:color="auto" w:fill="auto"/>
          </w:tcPr>
          <w:p w14:paraId="7A8386A9" w14:textId="55FD0BC4" w:rsidR="009014C0" w:rsidRPr="003A3791" w:rsidRDefault="009014C0" w:rsidP="003A3791">
            <w:pPr>
              <w:jc w:val="both"/>
              <w:rPr>
                <w:rFonts w:cstheme="minorHAnsi"/>
                <w:color w:val="0000FF"/>
                <w:szCs w:val="24"/>
              </w:rPr>
            </w:pPr>
          </w:p>
        </w:tc>
      </w:tr>
      <w:tr w:rsidR="009014C0" w:rsidRPr="003A3791" w14:paraId="6545440A" w14:textId="77777777" w:rsidTr="009014C0">
        <w:trPr>
          <w:trHeight w:val="284"/>
        </w:trPr>
        <w:tc>
          <w:tcPr>
            <w:tcW w:w="1701" w:type="dxa"/>
            <w:shd w:val="clear" w:color="auto" w:fill="auto"/>
          </w:tcPr>
          <w:p w14:paraId="6C9CE773" w14:textId="1D712584" w:rsidR="009014C0" w:rsidRPr="003A3791" w:rsidRDefault="009014C0" w:rsidP="003A3791">
            <w:pPr>
              <w:jc w:val="both"/>
              <w:rPr>
                <w:rFonts w:cstheme="minorHAnsi"/>
                <w:color w:val="0000FF"/>
                <w:szCs w:val="24"/>
              </w:rPr>
            </w:pPr>
          </w:p>
        </w:tc>
        <w:tc>
          <w:tcPr>
            <w:tcW w:w="5670" w:type="dxa"/>
            <w:shd w:val="clear" w:color="auto" w:fill="auto"/>
          </w:tcPr>
          <w:p w14:paraId="5A681046" w14:textId="485FC764" w:rsidR="009014C0" w:rsidRPr="003A3791" w:rsidRDefault="009014C0" w:rsidP="003A3791">
            <w:pPr>
              <w:jc w:val="both"/>
              <w:rPr>
                <w:rFonts w:cstheme="minorHAnsi"/>
                <w:color w:val="0000FF"/>
                <w:szCs w:val="24"/>
              </w:rPr>
            </w:pPr>
          </w:p>
        </w:tc>
      </w:tr>
      <w:tr w:rsidR="009014C0" w:rsidRPr="003A3791" w14:paraId="638C35CF" w14:textId="77777777" w:rsidTr="009014C0">
        <w:trPr>
          <w:trHeight w:val="284"/>
        </w:trPr>
        <w:tc>
          <w:tcPr>
            <w:tcW w:w="1701" w:type="dxa"/>
            <w:shd w:val="clear" w:color="auto" w:fill="auto"/>
          </w:tcPr>
          <w:p w14:paraId="2D502214" w14:textId="0B2D544C" w:rsidR="009014C0" w:rsidRPr="003A3791" w:rsidRDefault="009014C0" w:rsidP="003A3791">
            <w:pPr>
              <w:jc w:val="both"/>
              <w:rPr>
                <w:rFonts w:cstheme="minorHAnsi"/>
                <w:color w:val="0000FF"/>
                <w:szCs w:val="24"/>
              </w:rPr>
            </w:pPr>
          </w:p>
        </w:tc>
        <w:tc>
          <w:tcPr>
            <w:tcW w:w="5670" w:type="dxa"/>
            <w:shd w:val="clear" w:color="auto" w:fill="auto"/>
          </w:tcPr>
          <w:p w14:paraId="76382910" w14:textId="18B8F8CB" w:rsidR="009014C0" w:rsidRPr="003A3791" w:rsidRDefault="009014C0" w:rsidP="003A3791">
            <w:pPr>
              <w:jc w:val="both"/>
              <w:rPr>
                <w:rFonts w:cstheme="minorHAnsi"/>
                <w:color w:val="0000FF"/>
                <w:szCs w:val="24"/>
              </w:rPr>
            </w:pPr>
          </w:p>
        </w:tc>
      </w:tr>
      <w:tr w:rsidR="009014C0" w:rsidRPr="003A3791" w14:paraId="4175294C" w14:textId="77777777" w:rsidTr="009014C0">
        <w:trPr>
          <w:trHeight w:val="284"/>
        </w:trPr>
        <w:tc>
          <w:tcPr>
            <w:tcW w:w="1701" w:type="dxa"/>
            <w:shd w:val="clear" w:color="auto" w:fill="auto"/>
          </w:tcPr>
          <w:p w14:paraId="14F92EBA" w14:textId="71597B34" w:rsidR="009014C0" w:rsidRPr="003A3791" w:rsidRDefault="009014C0" w:rsidP="003A3791">
            <w:pPr>
              <w:jc w:val="both"/>
              <w:rPr>
                <w:rFonts w:cstheme="minorHAnsi"/>
                <w:color w:val="0000FF"/>
                <w:szCs w:val="24"/>
              </w:rPr>
            </w:pPr>
          </w:p>
        </w:tc>
        <w:tc>
          <w:tcPr>
            <w:tcW w:w="5670" w:type="dxa"/>
            <w:shd w:val="clear" w:color="auto" w:fill="auto"/>
          </w:tcPr>
          <w:p w14:paraId="368257F5" w14:textId="6507A533" w:rsidR="009014C0" w:rsidRPr="003A3791" w:rsidRDefault="009014C0" w:rsidP="003A3791">
            <w:pPr>
              <w:jc w:val="both"/>
              <w:rPr>
                <w:rFonts w:cstheme="minorHAnsi"/>
                <w:color w:val="0000FF"/>
                <w:szCs w:val="24"/>
              </w:rPr>
            </w:pPr>
          </w:p>
        </w:tc>
      </w:tr>
      <w:tr w:rsidR="009014C0" w:rsidRPr="003A3791" w14:paraId="7A9D2FEC" w14:textId="77777777" w:rsidTr="009014C0">
        <w:trPr>
          <w:trHeight w:val="284"/>
        </w:trPr>
        <w:tc>
          <w:tcPr>
            <w:tcW w:w="1701" w:type="dxa"/>
            <w:shd w:val="clear" w:color="auto" w:fill="auto"/>
          </w:tcPr>
          <w:p w14:paraId="46BE138A" w14:textId="58DCBE67" w:rsidR="009014C0" w:rsidRPr="003A3791" w:rsidRDefault="009014C0" w:rsidP="003A3791">
            <w:pPr>
              <w:jc w:val="both"/>
              <w:rPr>
                <w:rFonts w:cstheme="minorHAnsi"/>
                <w:color w:val="0000FF"/>
                <w:szCs w:val="24"/>
              </w:rPr>
            </w:pPr>
          </w:p>
        </w:tc>
        <w:tc>
          <w:tcPr>
            <w:tcW w:w="5670" w:type="dxa"/>
            <w:shd w:val="clear" w:color="auto" w:fill="auto"/>
          </w:tcPr>
          <w:p w14:paraId="05006130" w14:textId="10D86664" w:rsidR="009014C0" w:rsidRPr="003A3791" w:rsidRDefault="009014C0" w:rsidP="003A3791">
            <w:pPr>
              <w:jc w:val="both"/>
              <w:rPr>
                <w:rFonts w:cstheme="minorHAnsi"/>
                <w:color w:val="0000FF"/>
                <w:szCs w:val="24"/>
              </w:rPr>
            </w:pPr>
          </w:p>
        </w:tc>
      </w:tr>
      <w:tr w:rsidR="009014C0" w:rsidRPr="003A3791" w14:paraId="525D2B08" w14:textId="77777777" w:rsidTr="009014C0">
        <w:trPr>
          <w:trHeight w:val="284"/>
        </w:trPr>
        <w:tc>
          <w:tcPr>
            <w:tcW w:w="1701" w:type="dxa"/>
            <w:shd w:val="clear" w:color="auto" w:fill="auto"/>
          </w:tcPr>
          <w:p w14:paraId="7B44677E" w14:textId="282BF8BE" w:rsidR="009014C0" w:rsidRPr="003A3791" w:rsidRDefault="009014C0" w:rsidP="003A3791">
            <w:pPr>
              <w:jc w:val="both"/>
              <w:rPr>
                <w:rFonts w:cstheme="minorHAnsi"/>
                <w:color w:val="0000FF"/>
                <w:szCs w:val="24"/>
              </w:rPr>
            </w:pPr>
          </w:p>
        </w:tc>
        <w:tc>
          <w:tcPr>
            <w:tcW w:w="5670" w:type="dxa"/>
            <w:shd w:val="clear" w:color="auto" w:fill="auto"/>
          </w:tcPr>
          <w:p w14:paraId="0A43493C" w14:textId="2781587A" w:rsidR="009014C0" w:rsidRPr="003A3791" w:rsidRDefault="009014C0" w:rsidP="003A3791">
            <w:pPr>
              <w:jc w:val="both"/>
              <w:rPr>
                <w:rFonts w:cstheme="minorHAnsi"/>
                <w:color w:val="0000FF"/>
                <w:szCs w:val="24"/>
              </w:rPr>
            </w:pPr>
          </w:p>
        </w:tc>
      </w:tr>
      <w:tr w:rsidR="009014C0" w:rsidRPr="003A3791" w14:paraId="5960FC8D" w14:textId="77777777" w:rsidTr="009014C0">
        <w:trPr>
          <w:trHeight w:val="284"/>
        </w:trPr>
        <w:tc>
          <w:tcPr>
            <w:tcW w:w="1701" w:type="dxa"/>
            <w:shd w:val="clear" w:color="auto" w:fill="auto"/>
          </w:tcPr>
          <w:p w14:paraId="5B48C080" w14:textId="22AFE0D5" w:rsidR="009014C0" w:rsidRPr="003A3791" w:rsidRDefault="009014C0" w:rsidP="003A3791">
            <w:pPr>
              <w:jc w:val="both"/>
              <w:rPr>
                <w:rFonts w:cstheme="minorHAnsi"/>
                <w:color w:val="0000FF"/>
                <w:szCs w:val="24"/>
              </w:rPr>
            </w:pPr>
          </w:p>
        </w:tc>
        <w:tc>
          <w:tcPr>
            <w:tcW w:w="5670" w:type="dxa"/>
            <w:shd w:val="clear" w:color="auto" w:fill="auto"/>
          </w:tcPr>
          <w:p w14:paraId="110DCC3D" w14:textId="39F2623F" w:rsidR="009014C0" w:rsidRPr="003A3791" w:rsidRDefault="009014C0" w:rsidP="003A3791">
            <w:pPr>
              <w:jc w:val="both"/>
              <w:rPr>
                <w:rFonts w:cstheme="minorHAnsi"/>
                <w:color w:val="0000FF"/>
                <w:szCs w:val="24"/>
              </w:rPr>
            </w:pPr>
          </w:p>
        </w:tc>
      </w:tr>
    </w:tbl>
    <w:p w14:paraId="601BE99D" w14:textId="77777777" w:rsidR="009350EA" w:rsidRPr="003A3791" w:rsidRDefault="009350EA" w:rsidP="003A3791">
      <w:pPr>
        <w:jc w:val="both"/>
        <w:rPr>
          <w:color w:val="0000FF"/>
          <w:szCs w:val="24"/>
        </w:rPr>
      </w:pPr>
    </w:p>
    <w:p w14:paraId="494029C2" w14:textId="77777777" w:rsidR="00B126F6" w:rsidRPr="003A3791" w:rsidRDefault="00B126F6" w:rsidP="003A3791">
      <w:pPr>
        <w:pStyle w:val="AnnexH1"/>
        <w:jc w:val="both"/>
        <w:rPr>
          <w:sz w:val="24"/>
          <w:szCs w:val="24"/>
        </w:rPr>
      </w:pPr>
      <w:bookmarkStart w:id="119" w:name="_Toc51687858"/>
      <w:bookmarkStart w:id="120" w:name="_Toc55568543"/>
      <w:bookmarkStart w:id="121" w:name="_Toc57764342"/>
      <w:bookmarkStart w:id="122" w:name="_Toc90475748"/>
      <w:bookmarkEnd w:id="118"/>
      <w:r w:rsidRPr="003A3791">
        <w:rPr>
          <w:sz w:val="24"/>
          <w:szCs w:val="24"/>
        </w:rPr>
        <w:lastRenderedPageBreak/>
        <w:t>BIDDER SUBSTANTIATING EVIDENCE</w:t>
      </w:r>
      <w:bookmarkEnd w:id="119"/>
      <w:bookmarkEnd w:id="120"/>
      <w:bookmarkEnd w:id="121"/>
      <w:bookmarkEnd w:id="122"/>
    </w:p>
    <w:p w14:paraId="3D8ECBFF" w14:textId="26D4C040" w:rsidR="00B126F6" w:rsidRPr="003A3791" w:rsidRDefault="00B126F6" w:rsidP="003A3791">
      <w:pPr>
        <w:pStyle w:val="Heading1"/>
        <w:numPr>
          <w:ilvl w:val="0"/>
          <w:numId w:val="77"/>
        </w:numPr>
        <w:jc w:val="both"/>
        <w:rPr>
          <w:sz w:val="24"/>
          <w:szCs w:val="24"/>
        </w:rPr>
      </w:pPr>
      <w:bookmarkStart w:id="123" w:name="_Toc51626306"/>
      <w:bookmarkStart w:id="124" w:name="_Toc51687859"/>
      <w:bookmarkStart w:id="125" w:name="_Toc55568544"/>
      <w:bookmarkStart w:id="126" w:name="_Toc57764343"/>
      <w:bookmarkStart w:id="127" w:name="_Toc90475749"/>
      <w:r w:rsidRPr="003A3791">
        <w:rPr>
          <w:sz w:val="24"/>
          <w:szCs w:val="24"/>
        </w:rPr>
        <w:t>MANDATORY REQUIREMENT EVIDENCE</w:t>
      </w:r>
      <w:bookmarkStart w:id="128" w:name="_Toc51626308"/>
      <w:bookmarkEnd w:id="123"/>
      <w:bookmarkEnd w:id="124"/>
      <w:bookmarkEnd w:id="125"/>
      <w:bookmarkEnd w:id="126"/>
      <w:bookmarkEnd w:id="127"/>
    </w:p>
    <w:p w14:paraId="2A34CB48" w14:textId="26AEA0BD" w:rsidR="00B126F6" w:rsidRPr="003A3791" w:rsidRDefault="00B126F6" w:rsidP="00770F58">
      <w:pPr>
        <w:pStyle w:val="Heading2"/>
        <w:numPr>
          <w:ilvl w:val="1"/>
          <w:numId w:val="115"/>
        </w:numPr>
        <w:jc w:val="both"/>
        <w:rPr>
          <w:b w:val="0"/>
          <w:szCs w:val="24"/>
        </w:rPr>
      </w:pPr>
      <w:bookmarkStart w:id="129" w:name="_Toc90475750"/>
      <w:r w:rsidRPr="003A3791">
        <w:rPr>
          <w:rStyle w:val="Strong"/>
          <w:b/>
          <w:bCs/>
          <w:szCs w:val="24"/>
        </w:rPr>
        <w:t>BIDDER CERTIFICATION / AFFILIATION REQUIREMENTS</w:t>
      </w:r>
      <w:bookmarkEnd w:id="129"/>
    </w:p>
    <w:p w14:paraId="585C5E8C" w14:textId="4DA4F098" w:rsidR="000E0AB8" w:rsidRPr="003A3791" w:rsidRDefault="000E0AB8" w:rsidP="003A3791">
      <w:pPr>
        <w:ind w:left="567"/>
        <w:jc w:val="both"/>
        <w:rPr>
          <w:rFonts w:cstheme="minorHAnsi"/>
          <w:szCs w:val="24"/>
        </w:rPr>
      </w:pPr>
      <w:r w:rsidRPr="003A3791">
        <w:rPr>
          <w:rFonts w:cstheme="minorHAnsi"/>
          <w:szCs w:val="24"/>
        </w:rPr>
        <w:t xml:space="preserve">Attach a copy of a valid </w:t>
      </w:r>
      <w:r w:rsidR="00CD156A">
        <w:rPr>
          <w:rFonts w:cstheme="minorHAnsi"/>
          <w:szCs w:val="24"/>
        </w:rPr>
        <w:t>documentation (</w:t>
      </w:r>
      <w:r w:rsidRPr="003A3791">
        <w:rPr>
          <w:rFonts w:cstheme="minorHAnsi"/>
          <w:szCs w:val="24"/>
        </w:rPr>
        <w:t>certificate, license, letter</w:t>
      </w:r>
      <w:r w:rsidR="00CD156A">
        <w:rPr>
          <w:rFonts w:cstheme="minorHAnsi"/>
          <w:szCs w:val="24"/>
        </w:rPr>
        <w:t xml:space="preserve">) </w:t>
      </w:r>
      <w:r w:rsidRPr="003A3791">
        <w:rPr>
          <w:rFonts w:cstheme="minorHAnsi"/>
          <w:szCs w:val="24"/>
        </w:rPr>
        <w:t xml:space="preserve">as </w:t>
      </w:r>
      <w:r w:rsidR="004E2920">
        <w:rPr>
          <w:rFonts w:cstheme="minorHAnsi"/>
          <w:szCs w:val="24"/>
        </w:rPr>
        <w:t>evidence</w:t>
      </w:r>
      <w:r w:rsidRPr="003A3791">
        <w:rPr>
          <w:rFonts w:cstheme="minorHAnsi"/>
          <w:szCs w:val="24"/>
        </w:rPr>
        <w:t xml:space="preserve"> that the bidder is a registered with OEM</w:t>
      </w:r>
      <w:r w:rsidR="00CD156A">
        <w:rPr>
          <w:rFonts w:cstheme="minorHAnsi"/>
          <w:szCs w:val="24"/>
        </w:rPr>
        <w:t>/OSM</w:t>
      </w:r>
      <w:r w:rsidRPr="003A3791">
        <w:rPr>
          <w:rFonts w:cstheme="minorHAnsi"/>
          <w:szCs w:val="24"/>
        </w:rPr>
        <w:t xml:space="preserve"> to provide </w:t>
      </w:r>
      <w:r w:rsidRPr="003A3791">
        <w:rPr>
          <w:bCs/>
          <w:szCs w:val="24"/>
        </w:rPr>
        <w:t xml:space="preserve">VMware Software Licenses and Dell </w:t>
      </w:r>
      <w:proofErr w:type="spellStart"/>
      <w:r w:rsidRPr="003A3791">
        <w:rPr>
          <w:bCs/>
          <w:szCs w:val="24"/>
        </w:rPr>
        <w:t>VxRail</w:t>
      </w:r>
      <w:proofErr w:type="spellEnd"/>
      <w:r w:rsidRPr="003A3791">
        <w:rPr>
          <w:bCs/>
          <w:szCs w:val="24"/>
        </w:rPr>
        <w:t xml:space="preserve"> Software including maintenance and Support</w:t>
      </w:r>
      <w:r w:rsidRPr="003A3791">
        <w:rPr>
          <w:rFonts w:cstheme="minorHAnsi"/>
          <w:szCs w:val="24"/>
        </w:rPr>
        <w:t>.</w:t>
      </w:r>
    </w:p>
    <w:p w14:paraId="05175BCA" w14:textId="77777777" w:rsidR="00EB2A22" w:rsidRPr="003A3791" w:rsidRDefault="00EB2A22" w:rsidP="003A3791">
      <w:pPr>
        <w:jc w:val="both"/>
        <w:rPr>
          <w:szCs w:val="24"/>
        </w:rPr>
      </w:pPr>
    </w:p>
    <w:p w14:paraId="49694275" w14:textId="4FA9DA1C" w:rsidR="00B126F6" w:rsidRPr="003A3791" w:rsidRDefault="00B126F6" w:rsidP="00770F58">
      <w:pPr>
        <w:pStyle w:val="Heading2"/>
        <w:numPr>
          <w:ilvl w:val="1"/>
          <w:numId w:val="115"/>
        </w:numPr>
        <w:jc w:val="both"/>
        <w:rPr>
          <w:szCs w:val="24"/>
        </w:rPr>
      </w:pPr>
      <w:bookmarkStart w:id="130" w:name="_Toc51626309"/>
      <w:bookmarkStart w:id="131" w:name="_Toc51687862"/>
      <w:bookmarkStart w:id="132" w:name="_Toc55568546"/>
      <w:bookmarkStart w:id="133" w:name="_Toc57764345"/>
      <w:bookmarkStart w:id="134" w:name="_Toc90475751"/>
      <w:bookmarkEnd w:id="128"/>
      <w:r w:rsidRPr="003A3791">
        <w:rPr>
          <w:rStyle w:val="Strong"/>
          <w:b/>
          <w:bCs/>
          <w:szCs w:val="24"/>
        </w:rPr>
        <w:t>BIDDER EXPERIENCE AND CAPABILITY REQUIREMENTS</w:t>
      </w:r>
      <w:bookmarkEnd w:id="130"/>
      <w:bookmarkEnd w:id="131"/>
      <w:bookmarkEnd w:id="132"/>
      <w:bookmarkEnd w:id="133"/>
      <w:bookmarkEnd w:id="134"/>
    </w:p>
    <w:p w14:paraId="66274E7B" w14:textId="77777777" w:rsidR="00B126F6" w:rsidRPr="003A3791" w:rsidRDefault="00B126F6" w:rsidP="003A3791">
      <w:pPr>
        <w:pStyle w:val="Specification"/>
        <w:ind w:left="567"/>
        <w:jc w:val="both"/>
      </w:pPr>
      <w:r w:rsidRPr="003A3791">
        <w:t>Complete table below, noting that:</w:t>
      </w:r>
    </w:p>
    <w:p w14:paraId="606093FC" w14:textId="0658D84E" w:rsidR="000E0AB8" w:rsidRPr="003A3791" w:rsidRDefault="00BC22CC" w:rsidP="003A3791">
      <w:pPr>
        <w:pStyle w:val="ListParagraph"/>
        <w:numPr>
          <w:ilvl w:val="0"/>
          <w:numId w:val="107"/>
        </w:numPr>
        <w:jc w:val="both"/>
      </w:pPr>
      <w:r>
        <w:t>The bidder must p</w:t>
      </w:r>
      <w:r w:rsidR="000E0AB8" w:rsidRPr="003A3791">
        <w:t xml:space="preserve">rovide reference from </w:t>
      </w:r>
      <w:r w:rsidR="00CD156A">
        <w:t>a</w:t>
      </w:r>
      <w:r w:rsidR="000E0AB8" w:rsidRPr="003A3791">
        <w:t xml:space="preserve"> customer to whom the </w:t>
      </w:r>
      <w:r w:rsidR="000E0AB8" w:rsidRPr="003A3791">
        <w:rPr>
          <w:bCs/>
        </w:rPr>
        <w:t xml:space="preserve">VMware Software Licenses and Dell </w:t>
      </w:r>
      <w:proofErr w:type="spellStart"/>
      <w:r w:rsidR="000E0AB8" w:rsidRPr="003A3791">
        <w:rPr>
          <w:bCs/>
        </w:rPr>
        <w:t>VxRail</w:t>
      </w:r>
      <w:proofErr w:type="spellEnd"/>
      <w:r w:rsidR="000E0AB8" w:rsidRPr="003A3791">
        <w:rPr>
          <w:bCs/>
        </w:rPr>
        <w:t xml:space="preserve"> Software including maintenance and Support</w:t>
      </w:r>
      <w:r w:rsidR="000E0AB8" w:rsidRPr="003A3791">
        <w:t xml:space="preserve"> was delivered in the last 5 years. </w:t>
      </w:r>
    </w:p>
    <w:p w14:paraId="68E31CB1" w14:textId="77777777" w:rsidR="000E0AB8" w:rsidRPr="003A3791" w:rsidRDefault="000E0AB8" w:rsidP="003A3791">
      <w:pPr>
        <w:pStyle w:val="ListParagraph"/>
        <w:numPr>
          <w:ilvl w:val="0"/>
          <w:numId w:val="107"/>
        </w:numPr>
        <w:jc w:val="both"/>
      </w:pPr>
      <w:r w:rsidRPr="003A3791">
        <w:t>Project end-date must be current or not older than 5 years from date this bid is advertised,</w:t>
      </w:r>
    </w:p>
    <w:p w14:paraId="6BD09A39" w14:textId="77777777" w:rsidR="000E0AB8" w:rsidRPr="003A3791" w:rsidRDefault="000E0AB8" w:rsidP="003A3791">
      <w:pPr>
        <w:pStyle w:val="ListParagraph"/>
        <w:numPr>
          <w:ilvl w:val="0"/>
          <w:numId w:val="107"/>
        </w:numPr>
        <w:jc w:val="both"/>
      </w:pPr>
      <w:r w:rsidRPr="003A3791">
        <w:t>Scope of work must be related.</w:t>
      </w:r>
    </w:p>
    <w:p w14:paraId="09627748" w14:textId="77777777" w:rsidR="00B126F6" w:rsidRPr="003A3791" w:rsidRDefault="00B126F6" w:rsidP="003A3791">
      <w:pPr>
        <w:ind w:left="567"/>
        <w:jc w:val="both"/>
        <w:rPr>
          <w:szCs w:val="24"/>
        </w:rPr>
      </w:pPr>
    </w:p>
    <w:p w14:paraId="2186B8EF" w14:textId="77777777" w:rsidR="00B126F6" w:rsidRPr="003A3791" w:rsidRDefault="00B126F6" w:rsidP="003A3791">
      <w:pPr>
        <w:jc w:val="both"/>
        <w:rPr>
          <w:szCs w:val="24"/>
        </w:rPr>
      </w:pPr>
      <w:r w:rsidRPr="003A3791">
        <w:rPr>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3A3791" w14:paraId="587BB0AF" w14:textId="77777777" w:rsidTr="00EB2A22">
        <w:tc>
          <w:tcPr>
            <w:tcW w:w="324" w:type="pct"/>
            <w:shd w:val="clear" w:color="auto" w:fill="DBE5F1" w:themeFill="accent1" w:themeFillTint="33"/>
          </w:tcPr>
          <w:p w14:paraId="48717002" w14:textId="77777777" w:rsidR="00B126F6" w:rsidRPr="003A3791" w:rsidRDefault="00B126F6" w:rsidP="003A3791">
            <w:pPr>
              <w:jc w:val="both"/>
              <w:rPr>
                <w:b/>
                <w:bCs/>
                <w:szCs w:val="24"/>
                <w:lang w:val="en-US"/>
              </w:rPr>
            </w:pPr>
            <w:r w:rsidRPr="003A3791">
              <w:rPr>
                <w:b/>
                <w:bCs/>
                <w:szCs w:val="24"/>
                <w:lang w:val="en-US"/>
              </w:rPr>
              <w:t>No</w:t>
            </w:r>
          </w:p>
        </w:tc>
        <w:tc>
          <w:tcPr>
            <w:tcW w:w="1067" w:type="pct"/>
            <w:shd w:val="clear" w:color="auto" w:fill="DBE5F1" w:themeFill="accent1" w:themeFillTint="33"/>
          </w:tcPr>
          <w:p w14:paraId="42E2C5A2" w14:textId="77777777" w:rsidR="00B126F6" w:rsidRPr="003A3791" w:rsidRDefault="00B126F6" w:rsidP="003A3791">
            <w:pPr>
              <w:jc w:val="both"/>
              <w:rPr>
                <w:b/>
                <w:bCs/>
                <w:szCs w:val="24"/>
                <w:lang w:val="en-US"/>
              </w:rPr>
            </w:pPr>
            <w:r w:rsidRPr="003A3791">
              <w:rPr>
                <w:b/>
                <w:bCs/>
                <w:szCs w:val="24"/>
                <w:lang w:val="en-US"/>
              </w:rPr>
              <w:t>Company name</w:t>
            </w:r>
          </w:p>
        </w:tc>
        <w:tc>
          <w:tcPr>
            <w:tcW w:w="1255" w:type="pct"/>
            <w:shd w:val="clear" w:color="auto" w:fill="DBE5F1" w:themeFill="accent1" w:themeFillTint="33"/>
          </w:tcPr>
          <w:p w14:paraId="10C4A794" w14:textId="77777777" w:rsidR="00B126F6" w:rsidRPr="003A3791" w:rsidRDefault="00B126F6" w:rsidP="003A3791">
            <w:pPr>
              <w:jc w:val="both"/>
              <w:rPr>
                <w:b/>
                <w:bCs/>
                <w:szCs w:val="24"/>
                <w:lang w:val="en-US"/>
              </w:rPr>
            </w:pPr>
            <w:r w:rsidRPr="003A3791">
              <w:rPr>
                <w:b/>
                <w:bCs/>
                <w:szCs w:val="24"/>
                <w:lang w:val="en-US"/>
              </w:rPr>
              <w:t>Reference Person Name, Tel and/or email</w:t>
            </w:r>
          </w:p>
        </w:tc>
        <w:tc>
          <w:tcPr>
            <w:tcW w:w="1174" w:type="pct"/>
            <w:shd w:val="clear" w:color="auto" w:fill="DBE5F1" w:themeFill="accent1" w:themeFillTint="33"/>
          </w:tcPr>
          <w:p w14:paraId="635D966E" w14:textId="77777777" w:rsidR="00B126F6" w:rsidRPr="003A3791" w:rsidRDefault="00B126F6" w:rsidP="003A3791">
            <w:pPr>
              <w:jc w:val="both"/>
              <w:rPr>
                <w:szCs w:val="24"/>
                <w:lang w:val="en-US"/>
              </w:rPr>
            </w:pPr>
            <w:r w:rsidRPr="003A3791">
              <w:rPr>
                <w:b/>
                <w:bCs/>
                <w:szCs w:val="24"/>
                <w:lang w:val="en-US"/>
              </w:rPr>
              <w:t>Project Scope of work</w:t>
            </w:r>
            <w:r w:rsidRPr="003A3791">
              <w:rPr>
                <w:szCs w:val="24"/>
                <w:lang w:val="en-US"/>
              </w:rPr>
              <w:t xml:space="preserve"> </w:t>
            </w:r>
          </w:p>
        </w:tc>
        <w:tc>
          <w:tcPr>
            <w:tcW w:w="1180" w:type="pct"/>
            <w:shd w:val="clear" w:color="auto" w:fill="DBE5F1" w:themeFill="accent1" w:themeFillTint="33"/>
          </w:tcPr>
          <w:p w14:paraId="1860E69C" w14:textId="77777777" w:rsidR="00B126F6" w:rsidRPr="003A3791" w:rsidRDefault="00B126F6" w:rsidP="003A3791">
            <w:pPr>
              <w:jc w:val="both"/>
              <w:rPr>
                <w:b/>
                <w:bCs/>
                <w:szCs w:val="24"/>
                <w:lang w:val="en-US"/>
              </w:rPr>
            </w:pPr>
            <w:r w:rsidRPr="003A3791">
              <w:rPr>
                <w:b/>
                <w:bCs/>
                <w:szCs w:val="24"/>
                <w:lang w:val="en-US"/>
              </w:rPr>
              <w:t>Project Start and End-date</w:t>
            </w:r>
          </w:p>
        </w:tc>
      </w:tr>
      <w:tr w:rsidR="00B126F6" w:rsidRPr="003A3791" w14:paraId="01760577" w14:textId="77777777" w:rsidTr="00EB2A22">
        <w:tc>
          <w:tcPr>
            <w:tcW w:w="324" w:type="pct"/>
          </w:tcPr>
          <w:p w14:paraId="1C360464" w14:textId="77777777" w:rsidR="00B126F6" w:rsidRPr="003A3791" w:rsidRDefault="00B126F6" w:rsidP="003A3791">
            <w:pPr>
              <w:jc w:val="both"/>
              <w:rPr>
                <w:szCs w:val="24"/>
                <w:lang w:val="en-US"/>
              </w:rPr>
            </w:pPr>
            <w:r w:rsidRPr="003A3791">
              <w:rPr>
                <w:szCs w:val="24"/>
                <w:lang w:val="en-US"/>
              </w:rPr>
              <w:t>1</w:t>
            </w:r>
          </w:p>
        </w:tc>
        <w:tc>
          <w:tcPr>
            <w:tcW w:w="1067" w:type="pct"/>
          </w:tcPr>
          <w:p w14:paraId="5F53297F" w14:textId="77777777" w:rsidR="00B126F6" w:rsidRPr="003A3791" w:rsidRDefault="00B126F6" w:rsidP="003A3791">
            <w:pPr>
              <w:jc w:val="both"/>
              <w:rPr>
                <w:color w:val="FF0000"/>
                <w:szCs w:val="24"/>
                <w:lang w:val="en-US"/>
              </w:rPr>
            </w:pPr>
            <w:r w:rsidRPr="003A3791">
              <w:rPr>
                <w:color w:val="FF0000"/>
                <w:szCs w:val="24"/>
                <w:lang w:val="en-US"/>
              </w:rPr>
              <w:t>&lt;Company name&gt;</w:t>
            </w:r>
          </w:p>
        </w:tc>
        <w:tc>
          <w:tcPr>
            <w:tcW w:w="1255" w:type="pct"/>
          </w:tcPr>
          <w:p w14:paraId="146BDDAF" w14:textId="77777777" w:rsidR="00B126F6" w:rsidRPr="003A3791" w:rsidRDefault="00B126F6" w:rsidP="003A3791">
            <w:pPr>
              <w:jc w:val="both"/>
              <w:rPr>
                <w:color w:val="FF0000"/>
                <w:szCs w:val="24"/>
                <w:lang w:val="en-US"/>
              </w:rPr>
            </w:pPr>
            <w:r w:rsidRPr="003A3791">
              <w:rPr>
                <w:color w:val="FF0000"/>
                <w:szCs w:val="24"/>
                <w:lang w:val="en-US"/>
              </w:rPr>
              <w:t>&lt;Person Name&gt;</w:t>
            </w:r>
          </w:p>
          <w:p w14:paraId="09242F4F" w14:textId="77777777" w:rsidR="00B126F6" w:rsidRPr="003A3791" w:rsidRDefault="00B126F6" w:rsidP="003A3791">
            <w:pPr>
              <w:jc w:val="both"/>
              <w:rPr>
                <w:color w:val="FF0000"/>
                <w:szCs w:val="24"/>
                <w:lang w:val="en-US"/>
              </w:rPr>
            </w:pPr>
            <w:r w:rsidRPr="003A3791">
              <w:rPr>
                <w:color w:val="FF0000"/>
                <w:szCs w:val="24"/>
                <w:lang w:val="en-US"/>
              </w:rPr>
              <w:t>&lt;Tel&gt;</w:t>
            </w:r>
          </w:p>
          <w:p w14:paraId="4C37AE09" w14:textId="77777777" w:rsidR="00B126F6" w:rsidRPr="003A3791" w:rsidRDefault="00B126F6" w:rsidP="003A3791">
            <w:pPr>
              <w:jc w:val="both"/>
              <w:rPr>
                <w:color w:val="FF0000"/>
                <w:szCs w:val="24"/>
                <w:lang w:val="en-US"/>
              </w:rPr>
            </w:pPr>
            <w:r w:rsidRPr="003A3791">
              <w:rPr>
                <w:color w:val="FF0000"/>
                <w:szCs w:val="24"/>
                <w:lang w:val="en-US"/>
              </w:rPr>
              <w:t>&lt;email&gt;</w:t>
            </w:r>
          </w:p>
        </w:tc>
        <w:tc>
          <w:tcPr>
            <w:tcW w:w="1174" w:type="pct"/>
          </w:tcPr>
          <w:p w14:paraId="0F1C5BED" w14:textId="7F142FD2" w:rsidR="00B126F6" w:rsidRPr="003A3791" w:rsidRDefault="00B126F6" w:rsidP="003A3791">
            <w:pPr>
              <w:jc w:val="both"/>
              <w:rPr>
                <w:color w:val="FF0000"/>
                <w:szCs w:val="24"/>
                <w:lang w:val="en-US"/>
              </w:rPr>
            </w:pPr>
            <w:r w:rsidRPr="003A3791">
              <w:rPr>
                <w:color w:val="FF0000"/>
                <w:szCs w:val="24"/>
                <w:lang w:val="en-US"/>
              </w:rPr>
              <w:t>&lt;</w:t>
            </w:r>
            <w:r w:rsidRPr="003A3791">
              <w:rPr>
                <w:color w:val="FF0000"/>
                <w:szCs w:val="24"/>
              </w:rPr>
              <w:t xml:space="preserve"> Provide </w:t>
            </w:r>
            <w:r w:rsidR="002729F3" w:rsidRPr="003A3791">
              <w:rPr>
                <w:color w:val="FF0000"/>
                <w:szCs w:val="24"/>
              </w:rPr>
              <w:t xml:space="preserve">the details of the scope for </w:t>
            </w:r>
            <w:r w:rsidR="00B809C3" w:rsidRPr="003A3791">
              <w:rPr>
                <w:color w:val="FF0000"/>
                <w:szCs w:val="24"/>
              </w:rPr>
              <w:t xml:space="preserve">the supply of </w:t>
            </w:r>
            <w:r w:rsidR="00A21148" w:rsidRPr="003A3791">
              <w:rPr>
                <w:color w:val="FF0000"/>
                <w:szCs w:val="24"/>
              </w:rPr>
              <w:t>VMware</w:t>
            </w:r>
            <w:r w:rsidR="00B809C3" w:rsidRPr="003A3791">
              <w:rPr>
                <w:color w:val="FF0000"/>
                <w:szCs w:val="24"/>
              </w:rPr>
              <w:t xml:space="preserve"> Licences </w:t>
            </w:r>
            <w:r w:rsidR="000E0AB8" w:rsidRPr="003A3791">
              <w:rPr>
                <w:bCs/>
                <w:color w:val="FF0000"/>
                <w:szCs w:val="24"/>
              </w:rPr>
              <w:t xml:space="preserve">and Dell </w:t>
            </w:r>
            <w:proofErr w:type="spellStart"/>
            <w:r w:rsidR="000E0AB8" w:rsidRPr="003A3791">
              <w:rPr>
                <w:bCs/>
                <w:color w:val="FF0000"/>
                <w:szCs w:val="24"/>
              </w:rPr>
              <w:t>VxRail</w:t>
            </w:r>
            <w:proofErr w:type="spellEnd"/>
            <w:r w:rsidR="000E0AB8" w:rsidRPr="003A3791">
              <w:rPr>
                <w:bCs/>
                <w:color w:val="FF0000"/>
                <w:szCs w:val="24"/>
              </w:rPr>
              <w:t xml:space="preserve"> Software </w:t>
            </w:r>
            <w:r w:rsidR="00EB2A22" w:rsidRPr="003A3791">
              <w:rPr>
                <w:color w:val="FF0000"/>
                <w:szCs w:val="24"/>
              </w:rPr>
              <w:t xml:space="preserve">was provided&gt; </w:t>
            </w:r>
          </w:p>
        </w:tc>
        <w:tc>
          <w:tcPr>
            <w:tcW w:w="1180" w:type="pct"/>
          </w:tcPr>
          <w:p w14:paraId="4DFF3F9B" w14:textId="77777777" w:rsidR="00B126F6" w:rsidRPr="003A3791" w:rsidRDefault="00B126F6" w:rsidP="003A3791">
            <w:pPr>
              <w:jc w:val="both"/>
              <w:rPr>
                <w:color w:val="FF0000"/>
                <w:szCs w:val="24"/>
                <w:lang w:val="en-US"/>
              </w:rPr>
            </w:pPr>
            <w:r w:rsidRPr="003A3791">
              <w:rPr>
                <w:color w:val="FF0000"/>
                <w:szCs w:val="24"/>
                <w:lang w:val="en-US"/>
              </w:rPr>
              <w:t>Start Date:</w:t>
            </w:r>
          </w:p>
          <w:p w14:paraId="5437F31A" w14:textId="77777777" w:rsidR="00B126F6" w:rsidRPr="003A3791" w:rsidRDefault="00B126F6" w:rsidP="003A3791">
            <w:pPr>
              <w:jc w:val="both"/>
              <w:rPr>
                <w:color w:val="FF0000"/>
                <w:szCs w:val="24"/>
                <w:lang w:val="en-US"/>
              </w:rPr>
            </w:pPr>
            <w:r w:rsidRPr="003A3791">
              <w:rPr>
                <w:color w:val="FF0000"/>
                <w:szCs w:val="24"/>
                <w:lang w:val="en-US"/>
              </w:rPr>
              <w:t>End Date:</w:t>
            </w:r>
          </w:p>
        </w:tc>
      </w:tr>
    </w:tbl>
    <w:p w14:paraId="499E1505" w14:textId="1C866AD1" w:rsidR="00CD156A" w:rsidRDefault="00CD156A" w:rsidP="00B946D7">
      <w:pPr>
        <w:pStyle w:val="Specification"/>
        <w:ind w:left="360"/>
      </w:pPr>
    </w:p>
    <w:p w14:paraId="6FCE5B3E" w14:textId="77777777" w:rsidR="005A17DB" w:rsidRPr="005A17DB" w:rsidRDefault="005A17DB" w:rsidP="00770F58">
      <w:pPr>
        <w:keepNext/>
        <w:numPr>
          <w:ilvl w:val="1"/>
          <w:numId w:val="115"/>
        </w:numPr>
        <w:spacing w:before="240" w:after="120"/>
        <w:jc w:val="both"/>
        <w:outlineLvl w:val="1"/>
        <w:rPr>
          <w:rFonts w:eastAsiaTheme="majorEastAsia" w:cs="Calibri"/>
          <w:b/>
          <w:bCs/>
          <w:color w:val="000066"/>
          <w:szCs w:val="24"/>
          <w14:scene3d>
            <w14:camera w14:prst="orthographicFront"/>
            <w14:lightRig w14:rig="threePt" w14:dir="t">
              <w14:rot w14:lat="0" w14:lon="0" w14:rev="0"/>
            </w14:lightRig>
          </w14:scene3d>
        </w:rPr>
      </w:pPr>
      <w:bookmarkStart w:id="135" w:name="_Toc88667707"/>
      <w:r w:rsidRPr="005A17DB">
        <w:rPr>
          <w:rFonts w:eastAsiaTheme="majorEastAsia" w:cs="Calibri"/>
          <w:b/>
          <w:bCs/>
          <w:color w:val="000066"/>
          <w:szCs w:val="24"/>
          <w14:scene3d>
            <w14:camera w14:prst="orthographicFront"/>
            <w14:lightRig w14:rig="threePt" w14:dir="t">
              <w14:rot w14:lat="0" w14:lon="0" w14:rev="0"/>
            </w14:lightRig>
          </w14:scene3d>
        </w:rPr>
        <w:t xml:space="preserve">PRODUCT </w:t>
      </w:r>
      <w:r w:rsidRPr="005A17DB">
        <w:rPr>
          <w:rFonts w:eastAsiaTheme="majorEastAsia" w:cs="Calibri"/>
          <w:bCs/>
          <w:color w:val="000066"/>
          <w:szCs w:val="24"/>
          <w14:scene3d>
            <w14:camera w14:prst="orthographicFront"/>
            <w14:lightRig w14:rig="threePt" w14:dir="t">
              <w14:rot w14:lat="0" w14:lon="0" w14:rev="0"/>
            </w14:lightRig>
          </w14:scene3d>
        </w:rPr>
        <w:t>/</w:t>
      </w:r>
      <w:r w:rsidRPr="005A17DB">
        <w:rPr>
          <w:rFonts w:eastAsiaTheme="majorEastAsia" w:cs="Calibri"/>
          <w:b/>
          <w:bCs/>
          <w:color w:val="000066"/>
          <w:szCs w:val="24"/>
          <w14:scene3d>
            <w14:camera w14:prst="orthographicFront"/>
            <w14:lightRig w14:rig="threePt" w14:dir="t">
              <w14:rot w14:lat="0" w14:lon="0" w14:rev="0"/>
            </w14:lightRig>
          </w14:scene3d>
        </w:rPr>
        <w:t xml:space="preserve"> SERVICE FUNCTIONAL REQUIREMENT</w:t>
      </w:r>
      <w:bookmarkEnd w:id="135"/>
    </w:p>
    <w:p w14:paraId="5A8F4CB0" w14:textId="77777777" w:rsidR="005A17DB" w:rsidRPr="005A17DB" w:rsidRDefault="005A17DB" w:rsidP="005A17DB">
      <w:pPr>
        <w:jc w:val="both"/>
        <w:rPr>
          <w:rFonts w:cs="Calibri"/>
          <w:szCs w:val="24"/>
        </w:rPr>
      </w:pPr>
    </w:p>
    <w:p w14:paraId="467DDCD2" w14:textId="196ED213" w:rsidR="005A17DB" w:rsidRDefault="005A17DB" w:rsidP="00ED5A11">
      <w:pPr>
        <w:spacing w:line="360" w:lineRule="auto"/>
        <w:jc w:val="both"/>
        <w:rPr>
          <w:rFonts w:cs="Calibri"/>
          <w:szCs w:val="24"/>
        </w:rPr>
      </w:pPr>
      <w:r w:rsidRPr="005A17DB">
        <w:rPr>
          <w:rFonts w:cs="Calibri"/>
          <w:bCs/>
          <w:szCs w:val="24"/>
        </w:rPr>
        <w:t xml:space="preserve">The bidder must confirm that they comply with the Product / Service Requirements for the </w:t>
      </w:r>
      <w:r w:rsidR="00ED5A11">
        <w:rPr>
          <w:rFonts w:cs="Calibri"/>
          <w:szCs w:val="24"/>
        </w:rPr>
        <w:t xml:space="preserve">Renewal of VMWare Licences </w:t>
      </w:r>
      <w:r w:rsidRPr="005A17DB">
        <w:rPr>
          <w:rFonts w:cs="Calibri"/>
          <w:szCs w:val="24"/>
        </w:rPr>
        <w:t>including maintenance and support in Annexure C.</w:t>
      </w:r>
    </w:p>
    <w:p w14:paraId="1979D964" w14:textId="23DB7B38" w:rsidR="00ED5A11" w:rsidRPr="005A17DB" w:rsidRDefault="00ED5A11" w:rsidP="00ED5A11">
      <w:pPr>
        <w:spacing w:line="360" w:lineRule="auto"/>
        <w:jc w:val="both"/>
        <w:rPr>
          <w:rFonts w:cs="Calibri"/>
          <w:szCs w:val="24"/>
        </w:rPr>
      </w:pPr>
      <w:r w:rsidRPr="00BC22CC">
        <w:rPr>
          <w:rFonts w:cs="Calibri"/>
          <w:b/>
          <w:color w:val="FF0000"/>
          <w:szCs w:val="24"/>
        </w:rPr>
        <w:t>Failure to comply with this requirement will lead to disqualification of the bid</w:t>
      </w:r>
      <w:r>
        <w:rPr>
          <w:rFonts w:cs="Calibri"/>
          <w:szCs w:val="24"/>
        </w:rPr>
        <w:t>.</w:t>
      </w:r>
    </w:p>
    <w:p w14:paraId="6BBC9317" w14:textId="77777777" w:rsidR="00CD156A" w:rsidRDefault="00CD156A">
      <w:pPr>
        <w:spacing w:after="200" w:line="276" w:lineRule="auto"/>
        <w:rPr>
          <w:szCs w:val="24"/>
        </w:rPr>
      </w:pPr>
      <w:r>
        <w:br w:type="page"/>
      </w:r>
    </w:p>
    <w:p w14:paraId="3C63B7EA" w14:textId="77777777" w:rsidR="00CD156A" w:rsidRPr="00C65B39" w:rsidRDefault="00CD156A" w:rsidP="00CD156A">
      <w:pPr>
        <w:pStyle w:val="AnnexH1"/>
        <w:numPr>
          <w:ilvl w:val="0"/>
          <w:numId w:val="0"/>
        </w:numPr>
        <w:jc w:val="both"/>
        <w:rPr>
          <w:rFonts w:cs="Calibri"/>
          <w:sz w:val="24"/>
          <w:szCs w:val="24"/>
        </w:rPr>
      </w:pPr>
      <w:bookmarkStart w:id="136" w:name="_Toc61897862"/>
      <w:bookmarkStart w:id="137" w:name="_Toc88667709"/>
      <w:bookmarkStart w:id="138" w:name="_Toc90475752"/>
      <w:r w:rsidRPr="00C65B39">
        <w:rPr>
          <w:rFonts w:cs="Calibri"/>
          <w:sz w:val="24"/>
          <w:szCs w:val="24"/>
        </w:rPr>
        <w:lastRenderedPageBreak/>
        <w:t>ANNEX C: ADDENDUM 1</w:t>
      </w:r>
      <w:bookmarkEnd w:id="136"/>
      <w:bookmarkEnd w:id="137"/>
      <w:bookmarkEnd w:id="138"/>
    </w:p>
    <w:p w14:paraId="58936ED6" w14:textId="0299158C" w:rsidR="00CD156A" w:rsidRPr="00CE5DA3" w:rsidRDefault="00CD156A" w:rsidP="00CD156A">
      <w:pPr>
        <w:jc w:val="both"/>
        <w:rPr>
          <w:rFonts w:cs="Calibri"/>
          <w:b/>
          <w:szCs w:val="24"/>
        </w:rPr>
      </w:pPr>
      <w:r w:rsidRPr="00CE5DA3">
        <w:rPr>
          <w:rFonts w:cs="Calibri"/>
          <w:b/>
          <w:szCs w:val="24"/>
        </w:rPr>
        <w:t xml:space="preserve">NB:  The bidder must confirm that they comply with the following Technical </w:t>
      </w:r>
      <w:r w:rsidR="00BC22CC" w:rsidRPr="00CE5DA3">
        <w:rPr>
          <w:rFonts w:cs="Calibri"/>
          <w:b/>
          <w:szCs w:val="24"/>
        </w:rPr>
        <w:t>Mandatory Functional</w:t>
      </w:r>
      <w:r w:rsidRPr="00CE5DA3">
        <w:rPr>
          <w:rFonts w:cs="Calibri"/>
          <w:b/>
          <w:szCs w:val="24"/>
        </w:rPr>
        <w:t xml:space="preserve"> </w:t>
      </w:r>
      <w:r w:rsidR="00BC22CC" w:rsidRPr="00CE5DA3">
        <w:rPr>
          <w:rFonts w:cs="Calibri"/>
          <w:b/>
          <w:szCs w:val="24"/>
        </w:rPr>
        <w:t>Requirements as</w:t>
      </w:r>
      <w:r w:rsidRPr="00CE5DA3">
        <w:rPr>
          <w:rFonts w:cs="Calibri"/>
          <w:b/>
          <w:szCs w:val="24"/>
        </w:rPr>
        <w:t xml:space="preserve"> indicated below as this will be legal contractual binding:</w:t>
      </w:r>
    </w:p>
    <w:p w14:paraId="1EA95C22" w14:textId="764B28A8" w:rsidR="00CD156A" w:rsidRDefault="00CD156A" w:rsidP="00CD156A">
      <w:pPr>
        <w:jc w:val="both"/>
        <w:rPr>
          <w:rFonts w:cs="Calibri"/>
          <w:szCs w:val="24"/>
        </w:rPr>
      </w:pPr>
    </w:p>
    <w:p w14:paraId="3C63B815" w14:textId="5899CBA1" w:rsidR="00CD156A" w:rsidRDefault="00CD156A" w:rsidP="00CD156A">
      <w:pPr>
        <w:jc w:val="both"/>
        <w:rPr>
          <w:rFonts w:cs="Calibri"/>
          <w:szCs w:val="24"/>
        </w:rPr>
      </w:pPr>
    </w:p>
    <w:tbl>
      <w:tblPr>
        <w:tblW w:w="10205" w:type="dxa"/>
        <w:jc w:val="center"/>
        <w:tblLayout w:type="fixed"/>
        <w:tblCellMar>
          <w:left w:w="0" w:type="dxa"/>
          <w:right w:w="0" w:type="dxa"/>
        </w:tblCellMar>
        <w:tblLook w:val="01E0" w:firstRow="1" w:lastRow="1" w:firstColumn="1" w:lastColumn="1" w:noHBand="0" w:noVBand="0"/>
      </w:tblPr>
      <w:tblGrid>
        <w:gridCol w:w="850"/>
        <w:gridCol w:w="5670"/>
        <w:gridCol w:w="2268"/>
        <w:gridCol w:w="1417"/>
      </w:tblGrid>
      <w:tr w:rsidR="00842F8D" w:rsidRPr="003A3791" w14:paraId="03A3310E" w14:textId="0D4AD93D" w:rsidTr="00BC22CC">
        <w:trPr>
          <w:trHeight w:hRule="exact" w:val="1394"/>
          <w:jc w:val="center"/>
        </w:trPr>
        <w:tc>
          <w:tcPr>
            <w:tcW w:w="850" w:type="dxa"/>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6A0499B3" w14:textId="785B66B4" w:rsidR="00842F8D" w:rsidRPr="003A3791" w:rsidRDefault="00842F8D" w:rsidP="00BC22CC">
            <w:pPr>
              <w:widowControl w:val="0"/>
              <w:tabs>
                <w:tab w:val="left" w:pos="2448"/>
              </w:tabs>
              <w:spacing w:before="49"/>
              <w:ind w:left="53" w:firstLine="89"/>
              <w:jc w:val="center"/>
              <w:rPr>
                <w:rFonts w:eastAsia="Calibri"/>
                <w:b/>
                <w:spacing w:val="-1"/>
                <w:szCs w:val="24"/>
              </w:rPr>
            </w:pPr>
            <w:r>
              <w:rPr>
                <w:rFonts w:eastAsia="Calibri"/>
                <w:b/>
                <w:spacing w:val="-1"/>
                <w:szCs w:val="24"/>
              </w:rPr>
              <w:t>#</w:t>
            </w:r>
          </w:p>
        </w:tc>
        <w:tc>
          <w:tcPr>
            <w:tcW w:w="5670" w:type="dxa"/>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7156F4CD" w14:textId="6A220224" w:rsidR="00842F8D" w:rsidRPr="003A3791" w:rsidRDefault="00842F8D" w:rsidP="00BC22CC">
            <w:pPr>
              <w:widowControl w:val="0"/>
              <w:tabs>
                <w:tab w:val="left" w:pos="2448"/>
              </w:tabs>
              <w:spacing w:before="49"/>
              <w:ind w:left="53"/>
              <w:jc w:val="center"/>
              <w:rPr>
                <w:rFonts w:eastAsia="Arial" w:cs="Arial"/>
                <w:b/>
                <w:szCs w:val="24"/>
              </w:rPr>
            </w:pPr>
            <w:r w:rsidRPr="003A3791">
              <w:rPr>
                <w:rFonts w:eastAsia="Calibri"/>
                <w:b/>
                <w:szCs w:val="24"/>
              </w:rPr>
              <w:t>Description</w:t>
            </w:r>
          </w:p>
        </w:tc>
        <w:tc>
          <w:tcPr>
            <w:tcW w:w="2268" w:type="dxa"/>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30F35F7E" w14:textId="7004847B" w:rsidR="00842F8D" w:rsidRPr="003A3791" w:rsidRDefault="00842F8D" w:rsidP="00BC22CC">
            <w:pPr>
              <w:widowControl w:val="0"/>
              <w:spacing w:before="49"/>
              <w:ind w:left="169"/>
              <w:jc w:val="center"/>
              <w:rPr>
                <w:rFonts w:eastAsia="Calibri"/>
                <w:b/>
                <w:spacing w:val="1"/>
                <w:szCs w:val="24"/>
              </w:rPr>
            </w:pPr>
            <w:r>
              <w:rPr>
                <w:rFonts w:eastAsia="Calibri"/>
                <w:b/>
                <w:spacing w:val="1"/>
                <w:szCs w:val="24"/>
              </w:rPr>
              <w:t>Qty</w:t>
            </w:r>
          </w:p>
        </w:tc>
        <w:tc>
          <w:tcPr>
            <w:tcW w:w="1417" w:type="dxa"/>
            <w:tcBorders>
              <w:top w:val="single" w:sz="4" w:space="0" w:color="auto"/>
              <w:right w:val="single" w:sz="4" w:space="0" w:color="auto"/>
            </w:tcBorders>
            <w:shd w:val="clear" w:color="auto" w:fill="D9D9D9" w:themeFill="background1" w:themeFillShade="D9"/>
            <w:vAlign w:val="center"/>
          </w:tcPr>
          <w:p w14:paraId="66B02E76" w14:textId="77777777" w:rsidR="00842F8D" w:rsidRDefault="00842F8D" w:rsidP="00BC22CC">
            <w:pPr>
              <w:jc w:val="center"/>
              <w:rPr>
                <w:rFonts w:cs="Calibri"/>
                <w:b/>
                <w:szCs w:val="24"/>
              </w:rPr>
            </w:pPr>
            <w:r>
              <w:rPr>
                <w:rFonts w:cs="Calibri"/>
                <w:b/>
                <w:szCs w:val="24"/>
              </w:rPr>
              <w:t>Indicate</w:t>
            </w:r>
          </w:p>
          <w:p w14:paraId="0FF350C4" w14:textId="77777777" w:rsidR="00842F8D" w:rsidRDefault="00842F8D" w:rsidP="00BC22CC">
            <w:pPr>
              <w:jc w:val="center"/>
              <w:rPr>
                <w:rFonts w:cs="Calibri"/>
                <w:b/>
                <w:szCs w:val="24"/>
              </w:rPr>
            </w:pPr>
            <w:r>
              <w:rPr>
                <w:rFonts w:cs="Calibri"/>
                <w:b/>
                <w:szCs w:val="24"/>
              </w:rPr>
              <w:t>Yes= Comply</w:t>
            </w:r>
          </w:p>
          <w:p w14:paraId="0B7CAC44" w14:textId="046E3843" w:rsidR="00842F8D" w:rsidRPr="003A3791" w:rsidRDefault="00842F8D" w:rsidP="00BC22CC">
            <w:pPr>
              <w:widowControl w:val="0"/>
              <w:spacing w:before="49"/>
              <w:ind w:left="169"/>
              <w:jc w:val="center"/>
              <w:rPr>
                <w:rFonts w:eastAsia="Calibri"/>
                <w:b/>
                <w:spacing w:val="1"/>
                <w:szCs w:val="24"/>
              </w:rPr>
            </w:pPr>
            <w:r>
              <w:rPr>
                <w:rFonts w:cs="Calibri"/>
                <w:b/>
                <w:szCs w:val="24"/>
              </w:rPr>
              <w:t>No= Not comply</w:t>
            </w:r>
          </w:p>
        </w:tc>
      </w:tr>
      <w:tr w:rsidR="00842F8D" w:rsidRPr="003A3791" w14:paraId="71335215" w14:textId="48E95B88" w:rsidTr="00BC22CC">
        <w:trPr>
          <w:trHeight w:hRule="exact" w:val="60"/>
          <w:jc w:val="center"/>
        </w:trPr>
        <w:tc>
          <w:tcPr>
            <w:tcW w:w="850" w:type="dxa"/>
            <w:tcBorders>
              <w:top w:val="single" w:sz="1" w:space="0" w:color="000000"/>
              <w:left w:val="nil"/>
              <w:bottom w:val="single" w:sz="1" w:space="0" w:color="000000"/>
              <w:right w:val="nil"/>
            </w:tcBorders>
          </w:tcPr>
          <w:p w14:paraId="2A95FAF0" w14:textId="77777777" w:rsidR="00842F8D" w:rsidRPr="003A3791" w:rsidRDefault="00842F8D" w:rsidP="005A17DB">
            <w:pPr>
              <w:widowControl w:val="0"/>
              <w:tabs>
                <w:tab w:val="left" w:pos="2448"/>
              </w:tabs>
              <w:jc w:val="both"/>
              <w:rPr>
                <w:rFonts w:eastAsia="Calibri"/>
                <w:szCs w:val="24"/>
              </w:rPr>
            </w:pPr>
          </w:p>
        </w:tc>
        <w:tc>
          <w:tcPr>
            <w:tcW w:w="5670" w:type="dxa"/>
            <w:tcBorders>
              <w:top w:val="single" w:sz="1" w:space="0" w:color="000000"/>
              <w:left w:val="nil"/>
              <w:bottom w:val="single" w:sz="1" w:space="0" w:color="000000"/>
              <w:right w:val="nil"/>
            </w:tcBorders>
          </w:tcPr>
          <w:p w14:paraId="269D961E" w14:textId="4D896289" w:rsidR="00842F8D" w:rsidRPr="003A3791" w:rsidRDefault="00842F8D" w:rsidP="00842F8D">
            <w:pPr>
              <w:widowControl w:val="0"/>
              <w:jc w:val="both"/>
              <w:rPr>
                <w:rFonts w:eastAsia="Calibri"/>
                <w:szCs w:val="24"/>
              </w:rPr>
            </w:pPr>
          </w:p>
        </w:tc>
        <w:tc>
          <w:tcPr>
            <w:tcW w:w="2268" w:type="dxa"/>
            <w:tcBorders>
              <w:top w:val="single" w:sz="1" w:space="0" w:color="000000"/>
              <w:left w:val="nil"/>
              <w:bottom w:val="single" w:sz="1" w:space="0" w:color="000000"/>
              <w:right w:val="nil"/>
            </w:tcBorders>
          </w:tcPr>
          <w:p w14:paraId="13BA67F8" w14:textId="77777777" w:rsidR="00842F8D" w:rsidRPr="003A3791" w:rsidRDefault="00842F8D" w:rsidP="00842F8D">
            <w:pPr>
              <w:widowControl w:val="0"/>
              <w:jc w:val="both"/>
              <w:rPr>
                <w:rFonts w:eastAsia="Calibri"/>
                <w:szCs w:val="24"/>
              </w:rPr>
            </w:pPr>
          </w:p>
        </w:tc>
        <w:tc>
          <w:tcPr>
            <w:tcW w:w="1417" w:type="dxa"/>
            <w:tcBorders>
              <w:top w:val="single" w:sz="1" w:space="0" w:color="000000"/>
              <w:left w:val="nil"/>
              <w:bottom w:val="single" w:sz="1" w:space="0" w:color="000000"/>
              <w:right w:val="nil"/>
            </w:tcBorders>
          </w:tcPr>
          <w:p w14:paraId="3B695E67" w14:textId="77777777" w:rsidR="00842F8D" w:rsidRPr="003A3791" w:rsidRDefault="00842F8D" w:rsidP="00842F8D">
            <w:pPr>
              <w:widowControl w:val="0"/>
              <w:jc w:val="both"/>
              <w:rPr>
                <w:rFonts w:eastAsia="Calibri"/>
                <w:szCs w:val="24"/>
              </w:rPr>
            </w:pPr>
          </w:p>
        </w:tc>
      </w:tr>
      <w:tr w:rsidR="00842F8D" w:rsidRPr="003A3791" w14:paraId="70B68DA5" w14:textId="545761C5" w:rsidTr="00BC22CC">
        <w:trPr>
          <w:trHeight w:hRule="exact" w:val="533"/>
          <w:jc w:val="center"/>
        </w:trPr>
        <w:tc>
          <w:tcPr>
            <w:tcW w:w="850" w:type="dxa"/>
            <w:tcBorders>
              <w:top w:val="single" w:sz="1" w:space="0" w:color="000000"/>
              <w:left w:val="single" w:sz="1" w:space="0" w:color="000000"/>
              <w:bottom w:val="single" w:sz="1" w:space="0" w:color="000000"/>
              <w:right w:val="single" w:sz="1" w:space="0" w:color="000000"/>
            </w:tcBorders>
          </w:tcPr>
          <w:p w14:paraId="65438D57" w14:textId="77777777" w:rsidR="00842F8D" w:rsidRPr="00842F8D" w:rsidRDefault="00842F8D" w:rsidP="005A17DB">
            <w:pPr>
              <w:pStyle w:val="ListParagraph"/>
              <w:widowControl w:val="0"/>
              <w:numPr>
                <w:ilvl w:val="0"/>
                <w:numId w:val="113"/>
              </w:numPr>
              <w:tabs>
                <w:tab w:val="left" w:pos="2448"/>
              </w:tabs>
              <w:spacing w:before="51"/>
              <w:jc w:val="both"/>
              <w:rPr>
                <w:rFonts w:eastAsia="Arial" w:cs="Arial"/>
              </w:rPr>
            </w:pPr>
          </w:p>
        </w:tc>
        <w:tc>
          <w:tcPr>
            <w:tcW w:w="5670" w:type="dxa"/>
            <w:tcBorders>
              <w:top w:val="single" w:sz="1" w:space="0" w:color="000000"/>
              <w:left w:val="single" w:sz="1" w:space="0" w:color="000000"/>
              <w:bottom w:val="single" w:sz="1" w:space="0" w:color="000000"/>
              <w:right w:val="single" w:sz="1" w:space="0" w:color="000000"/>
            </w:tcBorders>
          </w:tcPr>
          <w:p w14:paraId="58E0EA49" w14:textId="61E670E5" w:rsidR="00842F8D" w:rsidRPr="003A3791" w:rsidRDefault="00842F8D" w:rsidP="00BC22CC">
            <w:pPr>
              <w:widowControl w:val="0"/>
              <w:spacing w:before="51"/>
              <w:ind w:left="53"/>
              <w:jc w:val="center"/>
              <w:rPr>
                <w:rFonts w:eastAsia="Arial" w:cs="Arial"/>
                <w:szCs w:val="24"/>
              </w:rPr>
            </w:pPr>
            <w:r w:rsidRPr="003A3791">
              <w:rPr>
                <w:rFonts w:eastAsia="Arial" w:cs="Arial"/>
                <w:szCs w:val="24"/>
              </w:rPr>
              <w:t>vCenter Server 7 Standard</w:t>
            </w:r>
          </w:p>
        </w:tc>
        <w:tc>
          <w:tcPr>
            <w:tcW w:w="2268" w:type="dxa"/>
            <w:tcBorders>
              <w:top w:val="single" w:sz="1" w:space="0" w:color="000000"/>
              <w:left w:val="single" w:sz="1" w:space="0" w:color="000000"/>
              <w:bottom w:val="single" w:sz="1" w:space="0" w:color="000000"/>
              <w:right w:val="single" w:sz="1" w:space="0" w:color="000000"/>
            </w:tcBorders>
          </w:tcPr>
          <w:p w14:paraId="68146012" w14:textId="77777777" w:rsidR="00842F8D" w:rsidRPr="003A3791" w:rsidRDefault="00842F8D" w:rsidP="00BC22CC">
            <w:pPr>
              <w:widowControl w:val="0"/>
              <w:spacing w:before="51"/>
              <w:ind w:left="407"/>
              <w:jc w:val="center"/>
              <w:rPr>
                <w:rFonts w:eastAsia="Calibri"/>
                <w:szCs w:val="24"/>
              </w:rPr>
            </w:pPr>
            <w:r w:rsidRPr="003A3791">
              <w:rPr>
                <w:rFonts w:eastAsia="Calibri"/>
                <w:szCs w:val="24"/>
              </w:rPr>
              <w:t>3</w:t>
            </w:r>
          </w:p>
        </w:tc>
        <w:tc>
          <w:tcPr>
            <w:tcW w:w="1417" w:type="dxa"/>
            <w:tcBorders>
              <w:top w:val="single" w:sz="1" w:space="0" w:color="000000"/>
              <w:left w:val="single" w:sz="1" w:space="0" w:color="000000"/>
              <w:bottom w:val="single" w:sz="1" w:space="0" w:color="000000"/>
              <w:right w:val="single" w:sz="1" w:space="0" w:color="000000"/>
            </w:tcBorders>
          </w:tcPr>
          <w:p w14:paraId="374E9FEE" w14:textId="77777777" w:rsidR="00842F8D" w:rsidRPr="003A3791" w:rsidRDefault="00842F8D" w:rsidP="00842F8D">
            <w:pPr>
              <w:widowControl w:val="0"/>
              <w:spacing w:before="51"/>
              <w:ind w:left="407"/>
              <w:jc w:val="both"/>
              <w:rPr>
                <w:rFonts w:eastAsia="Calibri"/>
                <w:szCs w:val="24"/>
              </w:rPr>
            </w:pPr>
          </w:p>
        </w:tc>
      </w:tr>
      <w:tr w:rsidR="00842F8D" w:rsidRPr="003A3791" w14:paraId="3B002C81" w14:textId="5E5A2D60" w:rsidTr="00BC22CC">
        <w:trPr>
          <w:trHeight w:hRule="exact" w:val="596"/>
          <w:jc w:val="center"/>
        </w:trPr>
        <w:tc>
          <w:tcPr>
            <w:tcW w:w="850" w:type="dxa"/>
            <w:tcBorders>
              <w:top w:val="single" w:sz="1" w:space="0" w:color="000000"/>
              <w:left w:val="single" w:sz="1" w:space="0" w:color="000000"/>
              <w:bottom w:val="single" w:sz="1" w:space="0" w:color="000000"/>
              <w:right w:val="single" w:sz="1" w:space="0" w:color="000000"/>
            </w:tcBorders>
          </w:tcPr>
          <w:p w14:paraId="62DAEABC" w14:textId="77777777" w:rsidR="00842F8D" w:rsidRPr="00842F8D" w:rsidRDefault="00842F8D" w:rsidP="005A17DB">
            <w:pPr>
              <w:pStyle w:val="ListParagraph"/>
              <w:widowControl w:val="0"/>
              <w:numPr>
                <w:ilvl w:val="0"/>
                <w:numId w:val="113"/>
              </w:numPr>
              <w:tabs>
                <w:tab w:val="left" w:pos="2448"/>
              </w:tabs>
              <w:spacing w:before="63"/>
              <w:jc w:val="both"/>
              <w:rPr>
                <w:rFonts w:eastAsia="Arial" w:cs="Arial"/>
              </w:rPr>
            </w:pPr>
          </w:p>
        </w:tc>
        <w:tc>
          <w:tcPr>
            <w:tcW w:w="5670" w:type="dxa"/>
            <w:tcBorders>
              <w:top w:val="single" w:sz="1" w:space="0" w:color="000000"/>
              <w:left w:val="single" w:sz="1" w:space="0" w:color="000000"/>
              <w:bottom w:val="single" w:sz="1" w:space="0" w:color="000000"/>
              <w:right w:val="single" w:sz="1" w:space="0" w:color="000000"/>
            </w:tcBorders>
          </w:tcPr>
          <w:p w14:paraId="2664DD7E" w14:textId="6B9233D2" w:rsidR="00842F8D" w:rsidRPr="003A3791" w:rsidRDefault="00842F8D" w:rsidP="00BC22CC">
            <w:pPr>
              <w:widowControl w:val="0"/>
              <w:spacing w:before="63"/>
              <w:ind w:left="53"/>
              <w:jc w:val="center"/>
              <w:rPr>
                <w:rFonts w:eastAsia="Arial" w:cs="Arial"/>
                <w:szCs w:val="24"/>
              </w:rPr>
            </w:pPr>
            <w:proofErr w:type="spellStart"/>
            <w:r w:rsidRPr="003A3791">
              <w:rPr>
                <w:rFonts w:eastAsia="Arial" w:cs="Arial"/>
                <w:szCs w:val="24"/>
              </w:rPr>
              <w:t>vRealize</w:t>
            </w:r>
            <w:proofErr w:type="spellEnd"/>
            <w:r w:rsidRPr="003A3791">
              <w:rPr>
                <w:rFonts w:eastAsia="Arial" w:cs="Arial"/>
                <w:szCs w:val="24"/>
              </w:rPr>
              <w:t xml:space="preserve"> Operations 8 Standard CPU</w:t>
            </w:r>
          </w:p>
        </w:tc>
        <w:tc>
          <w:tcPr>
            <w:tcW w:w="2268" w:type="dxa"/>
            <w:tcBorders>
              <w:top w:val="single" w:sz="1" w:space="0" w:color="000000"/>
              <w:left w:val="single" w:sz="1" w:space="0" w:color="000000"/>
              <w:bottom w:val="single" w:sz="1" w:space="0" w:color="000000"/>
              <w:right w:val="single" w:sz="1" w:space="0" w:color="000000"/>
            </w:tcBorders>
          </w:tcPr>
          <w:p w14:paraId="26BCFB44" w14:textId="77777777" w:rsidR="00842F8D" w:rsidRPr="003A3791" w:rsidRDefault="00842F8D" w:rsidP="00BC22CC">
            <w:pPr>
              <w:widowControl w:val="0"/>
              <w:spacing w:before="63"/>
              <w:ind w:left="407"/>
              <w:jc w:val="center"/>
              <w:rPr>
                <w:rFonts w:eastAsia="Calibri"/>
                <w:szCs w:val="24"/>
              </w:rPr>
            </w:pPr>
            <w:r w:rsidRPr="003A3791">
              <w:rPr>
                <w:rFonts w:eastAsia="Calibri"/>
                <w:szCs w:val="24"/>
              </w:rPr>
              <w:t>20</w:t>
            </w:r>
          </w:p>
        </w:tc>
        <w:tc>
          <w:tcPr>
            <w:tcW w:w="1417" w:type="dxa"/>
            <w:tcBorders>
              <w:top w:val="single" w:sz="1" w:space="0" w:color="000000"/>
              <w:left w:val="single" w:sz="1" w:space="0" w:color="000000"/>
              <w:bottom w:val="single" w:sz="1" w:space="0" w:color="000000"/>
              <w:right w:val="single" w:sz="1" w:space="0" w:color="000000"/>
            </w:tcBorders>
          </w:tcPr>
          <w:p w14:paraId="448B9364" w14:textId="77777777" w:rsidR="00842F8D" w:rsidRPr="003A3791" w:rsidRDefault="00842F8D" w:rsidP="00842F8D">
            <w:pPr>
              <w:widowControl w:val="0"/>
              <w:spacing w:before="63"/>
              <w:ind w:left="407"/>
              <w:jc w:val="both"/>
              <w:rPr>
                <w:rFonts w:eastAsia="Calibri"/>
                <w:szCs w:val="24"/>
              </w:rPr>
            </w:pPr>
          </w:p>
        </w:tc>
      </w:tr>
      <w:tr w:rsidR="00842F8D" w:rsidRPr="003A3791" w14:paraId="6037D3F9" w14:textId="39A2432A" w:rsidTr="00BC22CC">
        <w:trPr>
          <w:trHeight w:hRule="exact" w:val="659"/>
          <w:jc w:val="center"/>
        </w:trPr>
        <w:tc>
          <w:tcPr>
            <w:tcW w:w="850" w:type="dxa"/>
            <w:tcBorders>
              <w:top w:val="single" w:sz="1" w:space="0" w:color="000000"/>
              <w:left w:val="single" w:sz="1" w:space="0" w:color="000000"/>
              <w:bottom w:val="single" w:sz="1" w:space="0" w:color="000000"/>
              <w:right w:val="single" w:sz="1" w:space="0" w:color="000000"/>
            </w:tcBorders>
          </w:tcPr>
          <w:p w14:paraId="653E58D4" w14:textId="77777777" w:rsidR="00842F8D" w:rsidRPr="00842F8D" w:rsidRDefault="00842F8D" w:rsidP="005A17DB">
            <w:pPr>
              <w:pStyle w:val="ListParagraph"/>
              <w:widowControl w:val="0"/>
              <w:numPr>
                <w:ilvl w:val="0"/>
                <w:numId w:val="113"/>
              </w:numPr>
              <w:tabs>
                <w:tab w:val="left" w:pos="2448"/>
              </w:tabs>
              <w:spacing w:before="63"/>
              <w:jc w:val="both"/>
              <w:rPr>
                <w:rFonts w:eastAsia="Arial" w:cs="Arial"/>
              </w:rPr>
            </w:pPr>
          </w:p>
        </w:tc>
        <w:tc>
          <w:tcPr>
            <w:tcW w:w="5670" w:type="dxa"/>
            <w:tcBorders>
              <w:top w:val="single" w:sz="1" w:space="0" w:color="000000"/>
              <w:left w:val="single" w:sz="1" w:space="0" w:color="000000"/>
              <w:bottom w:val="single" w:sz="1" w:space="0" w:color="000000"/>
              <w:right w:val="single" w:sz="1" w:space="0" w:color="000000"/>
            </w:tcBorders>
          </w:tcPr>
          <w:p w14:paraId="10B831AD" w14:textId="036C1A6C" w:rsidR="00842F8D" w:rsidRPr="003A3791" w:rsidRDefault="00842F8D" w:rsidP="00BC22CC">
            <w:pPr>
              <w:widowControl w:val="0"/>
              <w:spacing w:before="63"/>
              <w:jc w:val="center"/>
              <w:rPr>
                <w:rFonts w:eastAsia="Arial" w:cs="Arial"/>
                <w:szCs w:val="24"/>
              </w:rPr>
            </w:pPr>
            <w:r w:rsidRPr="003A3791">
              <w:rPr>
                <w:rFonts w:eastAsia="Arial" w:cs="Arial"/>
                <w:szCs w:val="24"/>
              </w:rPr>
              <w:t>vSphere 7 Enterprise Plus</w:t>
            </w:r>
          </w:p>
        </w:tc>
        <w:tc>
          <w:tcPr>
            <w:tcW w:w="2268" w:type="dxa"/>
            <w:tcBorders>
              <w:top w:val="single" w:sz="1" w:space="0" w:color="000000"/>
              <w:left w:val="single" w:sz="1" w:space="0" w:color="000000"/>
              <w:bottom w:val="single" w:sz="1" w:space="0" w:color="000000"/>
              <w:right w:val="single" w:sz="1" w:space="0" w:color="000000"/>
            </w:tcBorders>
          </w:tcPr>
          <w:p w14:paraId="5DD57008" w14:textId="77777777" w:rsidR="00842F8D" w:rsidRPr="003A3791" w:rsidRDefault="00842F8D" w:rsidP="00BC22CC">
            <w:pPr>
              <w:widowControl w:val="0"/>
              <w:spacing w:before="63"/>
              <w:ind w:left="407"/>
              <w:jc w:val="center"/>
              <w:rPr>
                <w:rFonts w:eastAsia="Calibri"/>
                <w:szCs w:val="24"/>
              </w:rPr>
            </w:pPr>
            <w:r w:rsidRPr="003A3791">
              <w:rPr>
                <w:rFonts w:eastAsia="Calibri"/>
                <w:szCs w:val="24"/>
              </w:rPr>
              <w:t>20</w:t>
            </w:r>
          </w:p>
        </w:tc>
        <w:tc>
          <w:tcPr>
            <w:tcW w:w="1417" w:type="dxa"/>
            <w:tcBorders>
              <w:top w:val="single" w:sz="1" w:space="0" w:color="000000"/>
              <w:left w:val="single" w:sz="1" w:space="0" w:color="000000"/>
              <w:bottom w:val="single" w:sz="1" w:space="0" w:color="000000"/>
              <w:right w:val="single" w:sz="1" w:space="0" w:color="000000"/>
            </w:tcBorders>
          </w:tcPr>
          <w:p w14:paraId="20F761F3" w14:textId="77777777" w:rsidR="00842F8D" w:rsidRPr="003A3791" w:rsidRDefault="00842F8D" w:rsidP="00842F8D">
            <w:pPr>
              <w:widowControl w:val="0"/>
              <w:spacing w:before="63"/>
              <w:ind w:left="407"/>
              <w:jc w:val="both"/>
              <w:rPr>
                <w:rFonts w:eastAsia="Calibri"/>
                <w:szCs w:val="24"/>
              </w:rPr>
            </w:pPr>
          </w:p>
        </w:tc>
      </w:tr>
      <w:tr w:rsidR="00842F8D" w:rsidRPr="003A3791" w14:paraId="521E532B" w14:textId="77777777" w:rsidTr="00BC22CC">
        <w:trPr>
          <w:trHeight w:hRule="exact" w:val="659"/>
          <w:jc w:val="center"/>
        </w:trPr>
        <w:tc>
          <w:tcPr>
            <w:tcW w:w="850" w:type="dxa"/>
            <w:tcBorders>
              <w:top w:val="single" w:sz="1" w:space="0" w:color="000000"/>
              <w:left w:val="single" w:sz="1" w:space="0" w:color="000000"/>
              <w:bottom w:val="single" w:sz="1" w:space="0" w:color="000000"/>
              <w:right w:val="single" w:sz="1" w:space="0" w:color="000000"/>
            </w:tcBorders>
          </w:tcPr>
          <w:p w14:paraId="4B3A2DC2" w14:textId="3A857EA4" w:rsidR="00842F8D" w:rsidRPr="00842F8D" w:rsidRDefault="00842F8D" w:rsidP="00BC22CC">
            <w:pPr>
              <w:pStyle w:val="ListParagraph"/>
              <w:widowControl w:val="0"/>
              <w:numPr>
                <w:ilvl w:val="0"/>
                <w:numId w:val="113"/>
              </w:numPr>
              <w:tabs>
                <w:tab w:val="left" w:pos="2448"/>
              </w:tabs>
              <w:spacing w:before="63"/>
              <w:jc w:val="both"/>
              <w:rPr>
                <w:rFonts w:cstheme="minorHAnsi"/>
              </w:rPr>
            </w:pPr>
          </w:p>
        </w:tc>
        <w:tc>
          <w:tcPr>
            <w:tcW w:w="5670" w:type="dxa"/>
            <w:tcBorders>
              <w:top w:val="single" w:sz="1" w:space="0" w:color="000000"/>
              <w:left w:val="single" w:sz="1" w:space="0" w:color="000000"/>
              <w:bottom w:val="single" w:sz="1" w:space="0" w:color="000000"/>
              <w:right w:val="single" w:sz="1" w:space="0" w:color="000000"/>
            </w:tcBorders>
          </w:tcPr>
          <w:p w14:paraId="2030FDCE" w14:textId="6085E452" w:rsidR="00842F8D" w:rsidRPr="003A3791" w:rsidRDefault="00842F8D" w:rsidP="00BC22CC">
            <w:pPr>
              <w:widowControl w:val="0"/>
              <w:spacing w:before="63"/>
              <w:jc w:val="center"/>
              <w:rPr>
                <w:rFonts w:eastAsia="Arial" w:cs="Arial"/>
                <w:szCs w:val="24"/>
              </w:rPr>
            </w:pPr>
            <w:r w:rsidRPr="003A3791">
              <w:rPr>
                <w:rFonts w:cstheme="minorHAnsi"/>
              </w:rPr>
              <w:t xml:space="preserve">Provide Dell </w:t>
            </w:r>
            <w:proofErr w:type="spellStart"/>
            <w:r w:rsidRPr="003A3791">
              <w:rPr>
                <w:rFonts w:cstheme="minorHAnsi"/>
              </w:rPr>
              <w:t>VxRail</w:t>
            </w:r>
            <w:proofErr w:type="spellEnd"/>
            <w:r w:rsidRPr="003A3791">
              <w:rPr>
                <w:rFonts w:cstheme="minorHAnsi"/>
              </w:rPr>
              <w:t xml:space="preserve"> software Maintenance and support</w:t>
            </w:r>
          </w:p>
        </w:tc>
        <w:tc>
          <w:tcPr>
            <w:tcW w:w="2268" w:type="dxa"/>
            <w:tcBorders>
              <w:top w:val="single" w:sz="1" w:space="0" w:color="000000"/>
              <w:left w:val="single" w:sz="1" w:space="0" w:color="000000"/>
              <w:bottom w:val="single" w:sz="1" w:space="0" w:color="000000"/>
              <w:right w:val="single" w:sz="1" w:space="0" w:color="000000"/>
            </w:tcBorders>
          </w:tcPr>
          <w:p w14:paraId="26AD342B" w14:textId="6B08F8EE" w:rsidR="00842F8D" w:rsidRPr="003A3791" w:rsidRDefault="00842F8D" w:rsidP="00BC22CC">
            <w:pPr>
              <w:widowControl w:val="0"/>
              <w:spacing w:before="63"/>
              <w:ind w:left="407"/>
              <w:jc w:val="center"/>
              <w:rPr>
                <w:rFonts w:eastAsia="Calibri"/>
                <w:szCs w:val="24"/>
              </w:rPr>
            </w:pPr>
            <w:r>
              <w:rPr>
                <w:rFonts w:eastAsia="Calibri"/>
                <w:szCs w:val="24"/>
              </w:rPr>
              <w:t>3 years</w:t>
            </w:r>
          </w:p>
        </w:tc>
        <w:tc>
          <w:tcPr>
            <w:tcW w:w="1417" w:type="dxa"/>
            <w:tcBorders>
              <w:top w:val="single" w:sz="1" w:space="0" w:color="000000"/>
              <w:left w:val="single" w:sz="1" w:space="0" w:color="000000"/>
              <w:bottom w:val="single" w:sz="1" w:space="0" w:color="000000"/>
              <w:right w:val="single" w:sz="1" w:space="0" w:color="000000"/>
            </w:tcBorders>
          </w:tcPr>
          <w:p w14:paraId="5DB70A98" w14:textId="77777777" w:rsidR="00842F8D" w:rsidRPr="003A3791" w:rsidRDefault="00842F8D" w:rsidP="00842F8D">
            <w:pPr>
              <w:widowControl w:val="0"/>
              <w:spacing w:before="63"/>
              <w:ind w:left="407"/>
              <w:jc w:val="both"/>
              <w:rPr>
                <w:rFonts w:eastAsia="Calibri"/>
                <w:szCs w:val="24"/>
              </w:rPr>
            </w:pPr>
          </w:p>
        </w:tc>
      </w:tr>
      <w:tr w:rsidR="00842F8D" w:rsidRPr="003A3791" w14:paraId="60369515" w14:textId="77777777" w:rsidTr="00BC22CC">
        <w:trPr>
          <w:trHeight w:hRule="exact" w:val="659"/>
          <w:jc w:val="center"/>
        </w:trPr>
        <w:tc>
          <w:tcPr>
            <w:tcW w:w="850" w:type="dxa"/>
            <w:tcBorders>
              <w:top w:val="single" w:sz="1" w:space="0" w:color="000000"/>
              <w:left w:val="single" w:sz="1" w:space="0" w:color="000000"/>
              <w:bottom w:val="single" w:sz="1" w:space="0" w:color="000000"/>
              <w:right w:val="single" w:sz="1" w:space="0" w:color="000000"/>
            </w:tcBorders>
          </w:tcPr>
          <w:p w14:paraId="4A9AF694" w14:textId="77777777" w:rsidR="00842F8D" w:rsidRPr="00842F8D" w:rsidRDefault="00842F8D" w:rsidP="005A17DB">
            <w:pPr>
              <w:pStyle w:val="ListParagraph"/>
              <w:widowControl w:val="0"/>
              <w:numPr>
                <w:ilvl w:val="0"/>
                <w:numId w:val="113"/>
              </w:numPr>
              <w:tabs>
                <w:tab w:val="left" w:pos="2448"/>
              </w:tabs>
              <w:spacing w:before="63"/>
              <w:jc w:val="both"/>
              <w:rPr>
                <w:rFonts w:eastAsia="Arial" w:cs="Arial"/>
              </w:rPr>
            </w:pPr>
          </w:p>
        </w:tc>
        <w:tc>
          <w:tcPr>
            <w:tcW w:w="5670" w:type="dxa"/>
            <w:tcBorders>
              <w:top w:val="single" w:sz="1" w:space="0" w:color="000000"/>
              <w:left w:val="single" w:sz="1" w:space="0" w:color="000000"/>
              <w:bottom w:val="single" w:sz="1" w:space="0" w:color="000000"/>
              <w:right w:val="single" w:sz="1" w:space="0" w:color="000000"/>
            </w:tcBorders>
          </w:tcPr>
          <w:p w14:paraId="4DB33EC7" w14:textId="11FA4E4F" w:rsidR="00842F8D" w:rsidRPr="003A3791" w:rsidRDefault="00842F8D" w:rsidP="00BC22CC">
            <w:pPr>
              <w:widowControl w:val="0"/>
              <w:spacing w:before="63"/>
              <w:jc w:val="center"/>
              <w:rPr>
                <w:rFonts w:eastAsia="Arial" w:cs="Arial"/>
                <w:szCs w:val="24"/>
              </w:rPr>
            </w:pPr>
            <w:r w:rsidRPr="00842F8D">
              <w:rPr>
                <w:rFonts w:eastAsia="Arial" w:cs="Arial"/>
                <w:szCs w:val="24"/>
              </w:rPr>
              <w:t>Perform health checks and mitigate the findings</w:t>
            </w:r>
          </w:p>
        </w:tc>
        <w:tc>
          <w:tcPr>
            <w:tcW w:w="2268" w:type="dxa"/>
            <w:tcBorders>
              <w:top w:val="single" w:sz="1" w:space="0" w:color="000000"/>
              <w:left w:val="single" w:sz="1" w:space="0" w:color="000000"/>
              <w:bottom w:val="single" w:sz="1" w:space="0" w:color="000000"/>
              <w:right w:val="single" w:sz="1" w:space="0" w:color="000000"/>
            </w:tcBorders>
          </w:tcPr>
          <w:p w14:paraId="65C7891A" w14:textId="6421E629" w:rsidR="00842F8D" w:rsidRPr="003A3791" w:rsidRDefault="00842F8D" w:rsidP="00BC22CC">
            <w:pPr>
              <w:widowControl w:val="0"/>
              <w:spacing w:before="63"/>
              <w:ind w:left="407"/>
              <w:jc w:val="center"/>
              <w:rPr>
                <w:rFonts w:eastAsia="Calibri"/>
                <w:szCs w:val="24"/>
              </w:rPr>
            </w:pPr>
            <w:r>
              <w:rPr>
                <w:rFonts w:eastAsia="Calibri"/>
                <w:szCs w:val="24"/>
              </w:rPr>
              <w:t>Quarterly</w:t>
            </w:r>
          </w:p>
        </w:tc>
        <w:tc>
          <w:tcPr>
            <w:tcW w:w="1417" w:type="dxa"/>
            <w:tcBorders>
              <w:top w:val="single" w:sz="1" w:space="0" w:color="000000"/>
              <w:left w:val="single" w:sz="1" w:space="0" w:color="000000"/>
              <w:bottom w:val="single" w:sz="1" w:space="0" w:color="000000"/>
              <w:right w:val="single" w:sz="1" w:space="0" w:color="000000"/>
            </w:tcBorders>
          </w:tcPr>
          <w:p w14:paraId="32E39778" w14:textId="77777777" w:rsidR="00842F8D" w:rsidRPr="003A3791" w:rsidRDefault="00842F8D" w:rsidP="00842F8D">
            <w:pPr>
              <w:widowControl w:val="0"/>
              <w:spacing w:before="63"/>
              <w:ind w:left="407"/>
              <w:jc w:val="both"/>
              <w:rPr>
                <w:rFonts w:eastAsia="Calibri"/>
                <w:szCs w:val="24"/>
              </w:rPr>
            </w:pPr>
          </w:p>
        </w:tc>
      </w:tr>
      <w:tr w:rsidR="00842F8D" w:rsidRPr="003A3791" w14:paraId="2036D95A" w14:textId="77777777" w:rsidTr="00BC22CC">
        <w:trPr>
          <w:trHeight w:hRule="exact" w:val="1078"/>
          <w:jc w:val="center"/>
        </w:trPr>
        <w:tc>
          <w:tcPr>
            <w:tcW w:w="850" w:type="dxa"/>
            <w:tcBorders>
              <w:top w:val="single" w:sz="1" w:space="0" w:color="000000"/>
              <w:left w:val="single" w:sz="1" w:space="0" w:color="000000"/>
              <w:bottom w:val="single" w:sz="1" w:space="0" w:color="000000"/>
              <w:right w:val="single" w:sz="1" w:space="0" w:color="000000"/>
            </w:tcBorders>
          </w:tcPr>
          <w:p w14:paraId="2FC07684" w14:textId="77777777" w:rsidR="00842F8D" w:rsidRPr="00842F8D" w:rsidRDefault="00842F8D" w:rsidP="005A17DB">
            <w:pPr>
              <w:pStyle w:val="ListParagraph"/>
              <w:widowControl w:val="0"/>
              <w:numPr>
                <w:ilvl w:val="0"/>
                <w:numId w:val="113"/>
              </w:numPr>
              <w:tabs>
                <w:tab w:val="left" w:pos="2448"/>
              </w:tabs>
              <w:spacing w:before="63"/>
              <w:jc w:val="both"/>
              <w:rPr>
                <w:rFonts w:eastAsia="Arial" w:cs="Arial"/>
              </w:rPr>
            </w:pPr>
          </w:p>
        </w:tc>
        <w:tc>
          <w:tcPr>
            <w:tcW w:w="5670" w:type="dxa"/>
            <w:tcBorders>
              <w:top w:val="single" w:sz="1" w:space="0" w:color="000000"/>
              <w:left w:val="single" w:sz="1" w:space="0" w:color="000000"/>
              <w:bottom w:val="single" w:sz="1" w:space="0" w:color="000000"/>
              <w:right w:val="single" w:sz="1" w:space="0" w:color="000000"/>
            </w:tcBorders>
          </w:tcPr>
          <w:p w14:paraId="192AE655" w14:textId="0B95038C" w:rsidR="00842F8D" w:rsidRDefault="00842F8D" w:rsidP="00BC22CC">
            <w:pPr>
              <w:widowControl w:val="0"/>
              <w:spacing w:before="63"/>
              <w:jc w:val="center"/>
              <w:rPr>
                <w:rFonts w:eastAsia="Arial" w:cs="Arial"/>
                <w:szCs w:val="24"/>
              </w:rPr>
            </w:pPr>
            <w:r w:rsidRPr="00842F8D">
              <w:rPr>
                <w:rFonts w:eastAsia="Arial" w:cs="Arial"/>
                <w:szCs w:val="24"/>
              </w:rPr>
              <w:t>Install patches and updates.</w:t>
            </w:r>
          </w:p>
          <w:p w14:paraId="7A336AEA" w14:textId="26D6CAB2" w:rsidR="00842F8D" w:rsidRPr="003A3791" w:rsidRDefault="00842F8D" w:rsidP="00BC22CC">
            <w:pPr>
              <w:widowControl w:val="0"/>
              <w:spacing w:before="63"/>
              <w:jc w:val="center"/>
              <w:rPr>
                <w:rFonts w:eastAsia="Arial" w:cs="Arial"/>
                <w:szCs w:val="24"/>
              </w:rPr>
            </w:pPr>
            <w:r w:rsidRPr="00842F8D">
              <w:rPr>
                <w:rFonts w:eastAsia="Arial" w:cs="Arial"/>
                <w:szCs w:val="24"/>
              </w:rPr>
              <w:t xml:space="preserve">(Upgrade to Dell </w:t>
            </w:r>
            <w:proofErr w:type="spellStart"/>
            <w:r w:rsidRPr="00842F8D">
              <w:rPr>
                <w:rFonts w:eastAsia="Arial" w:cs="Arial"/>
                <w:szCs w:val="24"/>
              </w:rPr>
              <w:t>VxRail</w:t>
            </w:r>
            <w:proofErr w:type="spellEnd"/>
            <w:r w:rsidRPr="00842F8D">
              <w:rPr>
                <w:rFonts w:eastAsia="Arial" w:cs="Arial"/>
                <w:szCs w:val="24"/>
              </w:rPr>
              <w:t xml:space="preserve"> Software to the latest versions)</w:t>
            </w:r>
          </w:p>
        </w:tc>
        <w:tc>
          <w:tcPr>
            <w:tcW w:w="2268" w:type="dxa"/>
            <w:tcBorders>
              <w:top w:val="single" w:sz="1" w:space="0" w:color="000000"/>
              <w:left w:val="single" w:sz="1" w:space="0" w:color="000000"/>
              <w:bottom w:val="single" w:sz="1" w:space="0" w:color="000000"/>
              <w:right w:val="single" w:sz="1" w:space="0" w:color="000000"/>
            </w:tcBorders>
          </w:tcPr>
          <w:p w14:paraId="18055A95" w14:textId="11AB131D" w:rsidR="00842F8D" w:rsidRPr="003A3791" w:rsidRDefault="00BC22CC" w:rsidP="00BC22CC">
            <w:pPr>
              <w:widowControl w:val="0"/>
              <w:spacing w:before="63"/>
              <w:jc w:val="both"/>
              <w:rPr>
                <w:rFonts w:eastAsia="Calibri"/>
                <w:szCs w:val="24"/>
              </w:rPr>
            </w:pPr>
            <w:r>
              <w:rPr>
                <w:rFonts w:eastAsia="Calibri"/>
                <w:szCs w:val="24"/>
              </w:rPr>
              <w:t>As &amp; when required for the duration of the contract.</w:t>
            </w:r>
          </w:p>
        </w:tc>
        <w:tc>
          <w:tcPr>
            <w:tcW w:w="1417" w:type="dxa"/>
            <w:tcBorders>
              <w:top w:val="single" w:sz="1" w:space="0" w:color="000000"/>
              <w:left w:val="single" w:sz="1" w:space="0" w:color="000000"/>
              <w:bottom w:val="single" w:sz="1" w:space="0" w:color="000000"/>
              <w:right w:val="single" w:sz="1" w:space="0" w:color="000000"/>
            </w:tcBorders>
          </w:tcPr>
          <w:p w14:paraId="2070BE07" w14:textId="77777777" w:rsidR="00842F8D" w:rsidRPr="003A3791" w:rsidRDefault="00842F8D" w:rsidP="00842F8D">
            <w:pPr>
              <w:widowControl w:val="0"/>
              <w:spacing w:before="63"/>
              <w:ind w:left="407"/>
              <w:jc w:val="both"/>
              <w:rPr>
                <w:rFonts w:eastAsia="Calibri"/>
                <w:szCs w:val="24"/>
              </w:rPr>
            </w:pPr>
          </w:p>
        </w:tc>
      </w:tr>
    </w:tbl>
    <w:p w14:paraId="58CBD4F7" w14:textId="77777777" w:rsidR="00CD156A" w:rsidRPr="003A3791" w:rsidRDefault="00CD156A" w:rsidP="00CD156A">
      <w:pPr>
        <w:jc w:val="both"/>
        <w:rPr>
          <w:color w:val="0000FF"/>
          <w:szCs w:val="24"/>
        </w:rPr>
      </w:pPr>
    </w:p>
    <w:p w14:paraId="2BF63752" w14:textId="77777777" w:rsidR="00CD156A" w:rsidRPr="00CE5DA3" w:rsidRDefault="00CD156A" w:rsidP="00CD156A">
      <w:pPr>
        <w:spacing w:line="276" w:lineRule="auto"/>
        <w:jc w:val="both"/>
        <w:rPr>
          <w:rFonts w:cs="Calibri"/>
          <w:szCs w:val="24"/>
        </w:rPr>
      </w:pPr>
      <w:r w:rsidRPr="00CE5DA3">
        <w:rPr>
          <w:rFonts w:cs="Calibri"/>
          <w:szCs w:val="24"/>
        </w:rPr>
        <w:t xml:space="preserve">I, the bidder (Full </w:t>
      </w:r>
      <w:proofErr w:type="gramStart"/>
      <w:r w:rsidRPr="00CE5DA3">
        <w:rPr>
          <w:rFonts w:cs="Calibri"/>
          <w:szCs w:val="24"/>
        </w:rPr>
        <w:t>names)…</w:t>
      </w:r>
      <w:proofErr w:type="gramEnd"/>
      <w:r w:rsidRPr="00CE5DA3">
        <w:rPr>
          <w:rFonts w:cs="Calibri"/>
          <w:szCs w:val="24"/>
        </w:rPr>
        <w:t>……………………………………………….representing (company name)…………………………………………………………….. Hereby confirm that I comply with the above Technical Mandatory Requirements and understand that it will form part of the contract and is legally binding.</w:t>
      </w:r>
    </w:p>
    <w:p w14:paraId="1FB51A36" w14:textId="294C41CC" w:rsidR="00CD156A" w:rsidRPr="00CE5DA3" w:rsidRDefault="00CD156A" w:rsidP="00CD156A">
      <w:pPr>
        <w:spacing w:line="276" w:lineRule="auto"/>
        <w:jc w:val="both"/>
        <w:rPr>
          <w:rFonts w:cs="Calibri"/>
          <w:szCs w:val="24"/>
        </w:rPr>
      </w:pPr>
      <w:proofErr w:type="gramStart"/>
      <w:r w:rsidRPr="00CE5DA3">
        <w:rPr>
          <w:rFonts w:cs="Calibri"/>
          <w:szCs w:val="24"/>
        </w:rPr>
        <w:t>Thus</w:t>
      </w:r>
      <w:proofErr w:type="gramEnd"/>
      <w:r w:rsidRPr="00CE5DA3">
        <w:rPr>
          <w:rFonts w:cs="Calibri"/>
          <w:szCs w:val="24"/>
        </w:rPr>
        <w:t xml:space="preserve"> done and signed at ……………………………………. </w:t>
      </w:r>
      <w:r w:rsidR="00BC22CC">
        <w:rPr>
          <w:rFonts w:cs="Calibri"/>
          <w:szCs w:val="24"/>
        </w:rPr>
        <w:t>o</w:t>
      </w:r>
      <w:r w:rsidRPr="00CE5DA3">
        <w:rPr>
          <w:rFonts w:cs="Calibri"/>
          <w:szCs w:val="24"/>
        </w:rPr>
        <w:t xml:space="preserve">n this………day of……………….20…. </w:t>
      </w:r>
    </w:p>
    <w:p w14:paraId="01BB3FCB" w14:textId="77777777" w:rsidR="00CD156A" w:rsidRPr="00CE5DA3" w:rsidRDefault="00CD156A" w:rsidP="00CD156A">
      <w:pPr>
        <w:spacing w:line="276" w:lineRule="auto"/>
        <w:jc w:val="both"/>
        <w:rPr>
          <w:rFonts w:cs="Calibri"/>
          <w:szCs w:val="24"/>
        </w:rPr>
      </w:pPr>
      <w:r w:rsidRPr="00CE5DA3">
        <w:rPr>
          <w:rFonts w:cs="Calibri"/>
          <w:szCs w:val="24"/>
        </w:rPr>
        <w:tab/>
      </w:r>
      <w:r w:rsidRPr="00CE5DA3">
        <w:rPr>
          <w:rFonts w:cs="Calibri"/>
          <w:szCs w:val="24"/>
        </w:rPr>
        <w:tab/>
      </w:r>
      <w:r w:rsidRPr="00CE5DA3">
        <w:rPr>
          <w:rFonts w:cs="Calibri"/>
          <w:szCs w:val="24"/>
        </w:rPr>
        <w:tab/>
      </w:r>
      <w:r w:rsidRPr="00CE5DA3">
        <w:rPr>
          <w:rFonts w:cs="Calibri"/>
          <w:szCs w:val="24"/>
        </w:rPr>
        <w:tab/>
      </w:r>
      <w:r w:rsidRPr="00CE5DA3">
        <w:rPr>
          <w:rFonts w:cs="Calibri"/>
          <w:szCs w:val="24"/>
        </w:rPr>
        <w:tab/>
      </w:r>
      <w:r w:rsidRPr="00CE5DA3">
        <w:rPr>
          <w:rFonts w:cs="Calibri"/>
          <w:szCs w:val="24"/>
        </w:rPr>
        <w:tab/>
      </w:r>
      <w:r w:rsidRPr="00CE5DA3">
        <w:rPr>
          <w:rFonts w:cs="Calibri"/>
          <w:szCs w:val="24"/>
        </w:rPr>
        <w:tab/>
      </w:r>
      <w:r w:rsidRPr="00CE5DA3">
        <w:rPr>
          <w:rFonts w:cs="Calibri"/>
          <w:szCs w:val="24"/>
        </w:rPr>
        <w:tab/>
      </w:r>
      <w:r w:rsidRPr="00CE5DA3">
        <w:rPr>
          <w:rFonts w:cs="Calibri"/>
          <w:szCs w:val="24"/>
        </w:rPr>
        <w:tab/>
      </w:r>
      <w:r w:rsidRPr="00CE5DA3">
        <w:rPr>
          <w:rFonts w:cs="Calibri"/>
          <w:szCs w:val="24"/>
        </w:rPr>
        <w:tab/>
      </w:r>
      <w:r w:rsidRPr="00CE5DA3">
        <w:rPr>
          <w:rFonts w:cs="Calibri"/>
          <w:szCs w:val="24"/>
        </w:rPr>
        <w:tab/>
      </w:r>
      <w:r w:rsidRPr="00CE5DA3">
        <w:rPr>
          <w:rFonts w:cs="Calibri"/>
          <w:szCs w:val="24"/>
        </w:rPr>
        <w:tab/>
      </w:r>
    </w:p>
    <w:p w14:paraId="67C21AAE" w14:textId="078B0EBD" w:rsidR="00213322" w:rsidRDefault="00CD156A" w:rsidP="00CD156A">
      <w:pPr>
        <w:pStyle w:val="Specification"/>
        <w:ind w:left="360"/>
      </w:pPr>
      <w:r w:rsidRPr="00CE5DA3">
        <w:rPr>
          <w:rFonts w:cs="Calibri"/>
        </w:rPr>
        <w:t>Signature: …………………………………….</w:t>
      </w:r>
      <w:r w:rsidRPr="00CE5DA3">
        <w:rPr>
          <w:rFonts w:cs="Calibri"/>
        </w:rPr>
        <w:tab/>
      </w:r>
      <w:r w:rsidRPr="00CE5DA3">
        <w:rPr>
          <w:rFonts w:cs="Calibri"/>
        </w:rPr>
        <w:tab/>
      </w:r>
      <w:r w:rsidRPr="00CE5DA3">
        <w:rPr>
          <w:rFonts w:cs="Calibri"/>
        </w:rPr>
        <w:tab/>
        <w:t>Designation: …………………………………………….</w:t>
      </w:r>
    </w:p>
    <w:sectPr w:rsidR="00213322" w:rsidSect="00221161">
      <w:pgSz w:w="11906" w:h="16838"/>
      <w:pgMar w:top="1134" w:right="1134" w:bottom="1134" w:left="1134"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373B" w16cex:dateUtc="2021-11-25T14:24:00Z"/>
  <w16cex:commentExtensible w16cex:durableId="254A40B3" w16cex:dateUtc="2021-11-25T15: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64497" w14:textId="77777777" w:rsidR="000B7DCE" w:rsidRDefault="000B7DCE" w:rsidP="0096715B">
      <w:r>
        <w:separator/>
      </w:r>
    </w:p>
    <w:p w14:paraId="4E924D1D" w14:textId="77777777" w:rsidR="000B7DCE" w:rsidRDefault="000B7DCE"/>
  </w:endnote>
  <w:endnote w:type="continuationSeparator" w:id="0">
    <w:p w14:paraId="2791701D" w14:textId="77777777" w:rsidR="000B7DCE" w:rsidRDefault="000B7DCE" w:rsidP="0096715B">
      <w:r>
        <w:continuationSeparator/>
      </w:r>
    </w:p>
    <w:p w14:paraId="1186D14B" w14:textId="77777777" w:rsidR="000B7DCE" w:rsidRDefault="000B7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F20409" w:rsidRDefault="00F20409" w:rsidP="00DB4744">
    <w:pPr>
      <w:pStyle w:val="Footer"/>
      <w:tabs>
        <w:tab w:val="clear" w:pos="4513"/>
        <w:tab w:val="clear" w:pos="9026"/>
        <w:tab w:val="right" w:pos="9639"/>
      </w:tabs>
      <w:jc w:val="right"/>
      <w:rPr>
        <w:noProof/>
      </w:rPr>
    </w:pPr>
  </w:p>
  <w:p w14:paraId="6D60DAB8" w14:textId="5D644144" w:rsidR="00F20409" w:rsidRDefault="00F20409"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21</w:t>
    </w:r>
    <w:r>
      <w:rPr>
        <w:noProof/>
      </w:rPr>
      <w:fldChar w:fldCharType="end"/>
    </w:r>
  </w:p>
  <w:p w14:paraId="37B3A9C6" w14:textId="77777777" w:rsidR="00F20409" w:rsidRPr="006302B2" w:rsidRDefault="00F20409" w:rsidP="00626A04">
    <w:pPr>
      <w:pStyle w:val="Header"/>
      <w:tabs>
        <w:tab w:val="clear" w:pos="4513"/>
        <w:tab w:val="clear" w:pos="9026"/>
      </w:tabs>
      <w:jc w:val="center"/>
      <w:rPr>
        <w:b/>
        <w:sz w:val="22"/>
      </w:rPr>
    </w:pPr>
    <w:r w:rsidRPr="006302B2">
      <w:rPr>
        <w:b/>
        <w:sz w:val="22"/>
      </w:rPr>
      <w:t>CONFIDENTIAL</w:t>
    </w:r>
  </w:p>
  <w:p w14:paraId="0284DE2F" w14:textId="77777777" w:rsidR="00F20409" w:rsidRDefault="00F204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3F6AD" w14:textId="77777777" w:rsidR="000B7DCE" w:rsidRDefault="000B7DCE" w:rsidP="0096715B">
      <w:r>
        <w:separator/>
      </w:r>
    </w:p>
    <w:p w14:paraId="0D1AFDBA" w14:textId="77777777" w:rsidR="000B7DCE" w:rsidRDefault="000B7DCE"/>
  </w:footnote>
  <w:footnote w:type="continuationSeparator" w:id="0">
    <w:p w14:paraId="7A8333EA" w14:textId="77777777" w:rsidR="000B7DCE" w:rsidRDefault="000B7DCE" w:rsidP="0096715B">
      <w:r>
        <w:continuationSeparator/>
      </w:r>
    </w:p>
    <w:p w14:paraId="166B899A" w14:textId="77777777" w:rsidR="000B7DCE" w:rsidRDefault="000B7D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96"/>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18D2F8F"/>
    <w:multiLevelType w:val="hybridMultilevel"/>
    <w:tmpl w:val="697635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6CC6B5F"/>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7AA3C46"/>
    <w:multiLevelType w:val="hybridMultilevel"/>
    <w:tmpl w:val="06FC325E"/>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ACF6AD2"/>
    <w:multiLevelType w:val="hybridMultilevel"/>
    <w:tmpl w:val="4388399C"/>
    <w:lvl w:ilvl="0" w:tplc="92D0A400">
      <w:start w:val="3"/>
      <w:numFmt w:val="bullet"/>
      <w:lvlText w:val="-"/>
      <w:lvlJc w:val="left"/>
      <w:pPr>
        <w:ind w:left="1080" w:hanging="360"/>
      </w:pPr>
      <w:rPr>
        <w:rFonts w:ascii="Calibri" w:eastAsia="Times New Roman"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0B850F72"/>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593C79"/>
    <w:multiLevelType w:val="multilevel"/>
    <w:tmpl w:val="7FD81472"/>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1" w15:restartNumberingAfterBreak="0">
    <w:nsid w:val="17E0225D"/>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80E748E"/>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8605B0B"/>
    <w:multiLevelType w:val="hybridMultilevel"/>
    <w:tmpl w:val="1CC0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95911B0"/>
    <w:multiLevelType w:val="multilevel"/>
    <w:tmpl w:val="990CFC3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7"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8" w15:restartNumberingAfterBreak="0">
    <w:nsid w:val="1C0F23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865AE4"/>
    <w:multiLevelType w:val="hybridMultilevel"/>
    <w:tmpl w:val="5DF0473E"/>
    <w:lvl w:ilvl="0" w:tplc="1C090001">
      <w:start w:val="1"/>
      <w:numFmt w:val="bullet"/>
      <w:lvlText w:val=""/>
      <w:lvlJc w:val="left"/>
      <w:pPr>
        <w:ind w:left="1636" w:hanging="360"/>
      </w:pPr>
      <w:rPr>
        <w:rFonts w:ascii="Symbol" w:hAnsi="Symbol" w:hint="default"/>
      </w:rPr>
    </w:lvl>
    <w:lvl w:ilvl="1" w:tplc="1C090003" w:tentative="1">
      <w:start w:val="1"/>
      <w:numFmt w:val="bullet"/>
      <w:lvlText w:val="o"/>
      <w:lvlJc w:val="left"/>
      <w:pPr>
        <w:ind w:left="2356" w:hanging="360"/>
      </w:pPr>
      <w:rPr>
        <w:rFonts w:ascii="Courier New" w:hAnsi="Courier New" w:cs="Courier New" w:hint="default"/>
      </w:rPr>
    </w:lvl>
    <w:lvl w:ilvl="2" w:tplc="1C090005" w:tentative="1">
      <w:start w:val="1"/>
      <w:numFmt w:val="bullet"/>
      <w:lvlText w:val=""/>
      <w:lvlJc w:val="left"/>
      <w:pPr>
        <w:ind w:left="3076" w:hanging="360"/>
      </w:pPr>
      <w:rPr>
        <w:rFonts w:ascii="Wingdings" w:hAnsi="Wingdings" w:hint="default"/>
      </w:rPr>
    </w:lvl>
    <w:lvl w:ilvl="3" w:tplc="1C090001" w:tentative="1">
      <w:start w:val="1"/>
      <w:numFmt w:val="bullet"/>
      <w:lvlText w:val=""/>
      <w:lvlJc w:val="left"/>
      <w:pPr>
        <w:ind w:left="3796" w:hanging="360"/>
      </w:pPr>
      <w:rPr>
        <w:rFonts w:ascii="Symbol" w:hAnsi="Symbol" w:hint="default"/>
      </w:rPr>
    </w:lvl>
    <w:lvl w:ilvl="4" w:tplc="1C090003" w:tentative="1">
      <w:start w:val="1"/>
      <w:numFmt w:val="bullet"/>
      <w:lvlText w:val="o"/>
      <w:lvlJc w:val="left"/>
      <w:pPr>
        <w:ind w:left="4516" w:hanging="360"/>
      </w:pPr>
      <w:rPr>
        <w:rFonts w:ascii="Courier New" w:hAnsi="Courier New" w:cs="Courier New" w:hint="default"/>
      </w:rPr>
    </w:lvl>
    <w:lvl w:ilvl="5" w:tplc="1C090005" w:tentative="1">
      <w:start w:val="1"/>
      <w:numFmt w:val="bullet"/>
      <w:lvlText w:val=""/>
      <w:lvlJc w:val="left"/>
      <w:pPr>
        <w:ind w:left="5236" w:hanging="360"/>
      </w:pPr>
      <w:rPr>
        <w:rFonts w:ascii="Wingdings" w:hAnsi="Wingdings" w:hint="default"/>
      </w:rPr>
    </w:lvl>
    <w:lvl w:ilvl="6" w:tplc="1C090001" w:tentative="1">
      <w:start w:val="1"/>
      <w:numFmt w:val="bullet"/>
      <w:lvlText w:val=""/>
      <w:lvlJc w:val="left"/>
      <w:pPr>
        <w:ind w:left="5956" w:hanging="360"/>
      </w:pPr>
      <w:rPr>
        <w:rFonts w:ascii="Symbol" w:hAnsi="Symbol" w:hint="default"/>
      </w:rPr>
    </w:lvl>
    <w:lvl w:ilvl="7" w:tplc="1C090003" w:tentative="1">
      <w:start w:val="1"/>
      <w:numFmt w:val="bullet"/>
      <w:lvlText w:val="o"/>
      <w:lvlJc w:val="left"/>
      <w:pPr>
        <w:ind w:left="6676" w:hanging="360"/>
      </w:pPr>
      <w:rPr>
        <w:rFonts w:ascii="Courier New" w:hAnsi="Courier New" w:cs="Courier New" w:hint="default"/>
      </w:rPr>
    </w:lvl>
    <w:lvl w:ilvl="8" w:tplc="1C090005" w:tentative="1">
      <w:start w:val="1"/>
      <w:numFmt w:val="bullet"/>
      <w:lvlText w:val=""/>
      <w:lvlJc w:val="left"/>
      <w:pPr>
        <w:ind w:left="7396" w:hanging="360"/>
      </w:pPr>
      <w:rPr>
        <w:rFonts w:ascii="Wingdings" w:hAnsi="Wingdings" w:hint="default"/>
      </w:rPr>
    </w:lvl>
  </w:abstractNum>
  <w:abstractNum w:abstractNumId="21" w15:restartNumberingAfterBreak="0">
    <w:nsid w:val="1DC70879"/>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644"/>
        </w:tabs>
        <w:ind w:left="709"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4" w15:restartNumberingAfterBreak="0">
    <w:nsid w:val="237A3D1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5863983"/>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8" w15:restartNumberingAfterBreak="0">
    <w:nsid w:val="296B3B97"/>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9CA6194"/>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A744DE8"/>
    <w:multiLevelType w:val="hybridMultilevel"/>
    <w:tmpl w:val="07B0631E"/>
    <w:lvl w:ilvl="0" w:tplc="1C090017">
      <w:start w:val="1"/>
      <w:numFmt w:val="lowerLetter"/>
      <w:lvlText w:val="%1)"/>
      <w:lvlJc w:val="left"/>
      <w:pPr>
        <w:ind w:left="928"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FFD27AC"/>
    <w:multiLevelType w:val="hybridMultilevel"/>
    <w:tmpl w:val="A7C81B24"/>
    <w:lvl w:ilvl="0" w:tplc="A2922778">
      <w:start w:val="1"/>
      <w:numFmt w:val="lowerLetter"/>
      <w:lvlText w:val="%1)"/>
      <w:lvlJc w:val="left"/>
      <w:pPr>
        <w:ind w:left="720" w:hanging="360"/>
      </w:pPr>
      <w:rPr>
        <w:rFonts w:asciiTheme="minorHAnsi" w:hAnsiTheme="minorHAnsi"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0E746B6"/>
    <w:multiLevelType w:val="hybridMultilevel"/>
    <w:tmpl w:val="243206C6"/>
    <w:lvl w:ilvl="0" w:tplc="66A41CF4">
      <w:start w:val="1"/>
      <w:numFmt w:val="bullet"/>
      <w:lvlText w:val="-"/>
      <w:lvlJc w:val="left"/>
      <w:pPr>
        <w:ind w:left="720" w:hanging="360"/>
      </w:pPr>
      <w:rPr>
        <w:rFonts w:ascii="Calibri" w:eastAsia="Arial Unicode MS"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6C4DC6"/>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3BA45169"/>
    <w:multiLevelType w:val="hybridMultilevel"/>
    <w:tmpl w:val="46D845E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CF40DEE"/>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E101EB1"/>
    <w:multiLevelType w:val="multilevel"/>
    <w:tmpl w:val="432C40C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44" w15:restartNumberingAfterBreak="0">
    <w:nsid w:val="3FE625F4"/>
    <w:multiLevelType w:val="hybridMultilevel"/>
    <w:tmpl w:val="8D4C42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46" w15:restartNumberingAfterBreak="0">
    <w:nsid w:val="45CF60EC"/>
    <w:multiLevelType w:val="hybridMultilevel"/>
    <w:tmpl w:val="0ABE85AC"/>
    <w:lvl w:ilvl="0" w:tplc="1C09001B">
      <w:start w:val="1"/>
      <w:numFmt w:val="lowerRoman"/>
      <w:lvlText w:val="%1."/>
      <w:lvlJc w:val="righ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47" w15:restartNumberingAfterBreak="0">
    <w:nsid w:val="45F923F8"/>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47AF5A0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49D40DA6"/>
    <w:multiLevelType w:val="multilevel"/>
    <w:tmpl w:val="A2226F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4A6B34E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4B692EB0"/>
    <w:multiLevelType w:val="multilevel"/>
    <w:tmpl w:val="717C09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Roman"/>
      <w:lvlText w:val="(%4)"/>
      <w:lvlJc w:val="left"/>
      <w:pPr>
        <w:tabs>
          <w:tab w:val="num" w:pos="1737"/>
        </w:tabs>
        <w:ind w:left="1737" w:hanging="567"/>
      </w:pPr>
      <w:rPr>
        <w:rFonts w:hint="default"/>
        <w:b w:val="0"/>
      </w:rPr>
    </w:lvl>
    <w:lvl w:ilvl="4">
      <w:start w:val="1"/>
      <w:numFmt w:val="decimal"/>
      <w:lvlText w:val="%5)"/>
      <w:lvlJc w:val="left"/>
      <w:pPr>
        <w:ind w:left="2277" w:hanging="567"/>
      </w:pPr>
      <w:rPr>
        <w:rFonts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4CE11DA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4D992CD5"/>
    <w:multiLevelType w:val="hybridMultilevel"/>
    <w:tmpl w:val="6870243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0F">
      <w:start w:val="1"/>
      <w:numFmt w:val="decimal"/>
      <w:lvlText w:val="%6."/>
      <w:lvlJc w:val="lef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8" w15:restartNumberingAfterBreak="0">
    <w:nsid w:val="51667BF9"/>
    <w:multiLevelType w:val="hybridMultilevel"/>
    <w:tmpl w:val="AA4477A2"/>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557129FC"/>
    <w:multiLevelType w:val="multilevel"/>
    <w:tmpl w:val="2146EF6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57326DD6"/>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2"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58993A6D"/>
    <w:multiLevelType w:val="multilevel"/>
    <w:tmpl w:val="A00EC6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6"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67" w15:restartNumberingAfterBreak="0">
    <w:nsid w:val="5B687242"/>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5B8A1600"/>
    <w:multiLevelType w:val="multilevel"/>
    <w:tmpl w:val="5D3639B6"/>
    <w:lvl w:ilvl="0">
      <w:start w:val="1"/>
      <w:numFmt w:val="decimal"/>
      <w:lvlText w:val="%1."/>
      <w:lvlJc w:val="left"/>
      <w:pPr>
        <w:ind w:left="720" w:hanging="360"/>
      </w:pPr>
    </w:lvl>
    <w:lvl w:ilvl="1">
      <w:start w:val="1"/>
      <w:numFmt w:val="decimal"/>
      <w:isLgl/>
      <w:lvlText w:val="%1.%2"/>
      <w:lvlJc w:val="left"/>
      <w:pPr>
        <w:ind w:left="804" w:hanging="444"/>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CB26699"/>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3" w15:restartNumberingAfterBreak="0">
    <w:nsid w:val="6763006A"/>
    <w:multiLevelType w:val="multilevel"/>
    <w:tmpl w:val="044AEDA2"/>
    <w:lvl w:ilvl="0">
      <w:start w:val="8"/>
      <w:numFmt w:val="decimal"/>
      <w:lvlText w:val="%1"/>
      <w:lvlJc w:val="left"/>
      <w:pPr>
        <w:ind w:left="360" w:hanging="360"/>
      </w:pPr>
      <w:rPr>
        <w:rFonts w:ascii="Calibri" w:hAnsi="Calibri" w:hint="default"/>
        <w:b w:val="0"/>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7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6" w15:restartNumberingAfterBreak="0">
    <w:nsid w:val="69FC4280"/>
    <w:multiLevelType w:val="hybridMultilevel"/>
    <w:tmpl w:val="AE9E66F4"/>
    <w:lvl w:ilvl="0" w:tplc="F692DB7E">
      <w:start w:val="1"/>
      <w:numFmt w:val="lowerLetter"/>
      <w:lvlText w:val="%1)"/>
      <w:lvlJc w:val="left"/>
      <w:pPr>
        <w:ind w:left="720" w:hanging="360"/>
      </w:pPr>
      <w:rPr>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6BDF2B74"/>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8" w15:restartNumberingAfterBreak="0">
    <w:nsid w:val="6D1645F4"/>
    <w:multiLevelType w:val="hybridMultilevel"/>
    <w:tmpl w:val="D216173C"/>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6D884F88"/>
    <w:multiLevelType w:val="hybridMultilevel"/>
    <w:tmpl w:val="97FAD156"/>
    <w:lvl w:ilvl="0" w:tplc="04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0" w15:restartNumberingAfterBreak="0">
    <w:nsid w:val="6E102610"/>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6F584A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82" w15:restartNumberingAfterBreak="0">
    <w:nsid w:val="718C5582"/>
    <w:multiLevelType w:val="hybridMultilevel"/>
    <w:tmpl w:val="3508BA24"/>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C23C60"/>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764D2F21"/>
    <w:multiLevelType w:val="multilevel"/>
    <w:tmpl w:val="3A8ECE5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7" w15:restartNumberingAfterBreak="0">
    <w:nsid w:val="7D2B376E"/>
    <w:multiLevelType w:val="hybridMultilevel"/>
    <w:tmpl w:val="46D845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7E4855AF"/>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2" w15:restartNumberingAfterBreak="0">
    <w:nsid w:val="7F356E95"/>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5"/>
  </w:num>
  <w:num w:numId="2">
    <w:abstractNumId w:val="49"/>
  </w:num>
  <w:num w:numId="3">
    <w:abstractNumId w:val="2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69"/>
  </w:num>
  <w:num w:numId="21">
    <w:abstractNumId w:val="2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num>
  <w:num w:numId="24">
    <w:abstractNumId w:val="23"/>
    <w:lvlOverride w:ilvl="0">
      <w:startOverride w:val="3"/>
    </w:lvlOverride>
  </w:num>
  <w:num w:numId="25">
    <w:abstractNumId w:val="1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4"/>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num>
  <w:num w:numId="32">
    <w:abstractNumId w:val="71"/>
  </w:num>
  <w:num w:numId="33">
    <w:abstractNumId w:val="31"/>
  </w:num>
  <w:num w:numId="34">
    <w:abstractNumId w:val="74"/>
  </w:num>
  <w:num w:numId="35">
    <w:abstractNumId w:val="59"/>
  </w:num>
  <w:num w:numId="36">
    <w:abstractNumId w:val="12"/>
  </w:num>
  <w:num w:numId="37">
    <w:abstractNumId w:val="60"/>
  </w:num>
  <w:num w:numId="38">
    <w:abstractNumId w:val="63"/>
  </w:num>
  <w:num w:numId="39">
    <w:abstractNumId w:val="50"/>
  </w:num>
  <w:num w:numId="40">
    <w:abstractNumId w:val="52"/>
  </w:num>
  <w:num w:numId="41">
    <w:abstractNumId w:val="47"/>
  </w:num>
  <w:num w:numId="42">
    <w:abstractNumId w:val="53"/>
  </w:num>
  <w:num w:numId="43">
    <w:abstractNumId w:val="0"/>
  </w:num>
  <w:num w:numId="44">
    <w:abstractNumId w:val="67"/>
  </w:num>
  <w:num w:numId="45">
    <w:abstractNumId w:val="21"/>
  </w:num>
  <w:num w:numId="46">
    <w:abstractNumId w:val="41"/>
  </w:num>
  <w:num w:numId="47">
    <w:abstractNumId w:val="91"/>
  </w:num>
  <w:num w:numId="48">
    <w:abstractNumId w:val="80"/>
  </w:num>
  <w:num w:numId="49">
    <w:abstractNumId w:val="55"/>
  </w:num>
  <w:num w:numId="50">
    <w:abstractNumId w:val="39"/>
  </w:num>
  <w:num w:numId="51">
    <w:abstractNumId w:val="11"/>
  </w:num>
  <w:num w:numId="52">
    <w:abstractNumId w:val="24"/>
  </w:num>
  <w:num w:numId="53">
    <w:abstractNumId w:val="6"/>
  </w:num>
  <w:num w:numId="54">
    <w:abstractNumId w:val="83"/>
  </w:num>
  <w:num w:numId="55">
    <w:abstractNumId w:val="3"/>
  </w:num>
  <w:num w:numId="56">
    <w:abstractNumId w:val="51"/>
  </w:num>
  <w:num w:numId="57">
    <w:abstractNumId w:val="54"/>
  </w:num>
  <w:num w:numId="58">
    <w:abstractNumId w:val="58"/>
  </w:num>
  <w:num w:numId="59">
    <w:abstractNumId w:val="82"/>
  </w:num>
  <w:num w:numId="60">
    <w:abstractNumId w:val="30"/>
  </w:num>
  <w:num w:numId="6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num>
  <w:num w:numId="67">
    <w:abstractNumId w:val="64"/>
  </w:num>
  <w:num w:numId="68">
    <w:abstractNumId w:val="14"/>
  </w:num>
  <w:num w:numId="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8"/>
  </w:num>
  <w:num w:numId="71">
    <w:abstractNumId w:val="92"/>
  </w:num>
  <w:num w:numId="72">
    <w:abstractNumId w:val="26"/>
  </w:num>
  <w:num w:numId="73">
    <w:abstractNumId w:val="90"/>
  </w:num>
  <w:num w:numId="74">
    <w:abstractNumId w:val="88"/>
  </w:num>
  <w:num w:numId="75">
    <w:abstractNumId w:val="85"/>
  </w:num>
  <w:num w:numId="76">
    <w:abstractNumId w:val="16"/>
  </w:num>
  <w:num w:numId="77">
    <w:abstractNumId w:val="23"/>
    <w:lvlOverride w:ilvl="0">
      <w:startOverride w:val="10"/>
    </w:lvlOverride>
  </w:num>
  <w:num w:numId="78">
    <w:abstractNumId w:val="48"/>
  </w:num>
  <w:num w:numId="79">
    <w:abstractNumId w:val="73"/>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num>
  <w:num w:numId="86">
    <w:abstractNumId w:val="61"/>
  </w:num>
  <w:num w:numId="87">
    <w:abstractNumId w:val="77"/>
  </w:num>
  <w:num w:numId="88">
    <w:abstractNumId w:val="65"/>
  </w:num>
  <w:num w:numId="89">
    <w:abstractNumId w:val="75"/>
  </w:num>
  <w:num w:numId="90">
    <w:abstractNumId w:val="57"/>
  </w:num>
  <w:num w:numId="91">
    <w:abstractNumId w:val="18"/>
  </w:num>
  <w:num w:numId="92">
    <w:abstractNumId w:val="89"/>
  </w:num>
  <w:num w:numId="93">
    <w:abstractNumId w:val="81"/>
  </w:num>
  <w:num w:numId="94">
    <w:abstractNumId w:val="34"/>
  </w:num>
  <w:num w:numId="95">
    <w:abstractNumId w:val="15"/>
  </w:num>
  <w:num w:numId="96">
    <w:abstractNumId w:val="66"/>
  </w:num>
  <w:num w:numId="97">
    <w:abstractNumId w:val="32"/>
  </w:num>
  <w:num w:numId="98">
    <w:abstractNumId w:val="68"/>
  </w:num>
  <w:num w:numId="99">
    <w:abstractNumId w:val="42"/>
  </w:num>
  <w:num w:numId="100">
    <w:abstractNumId w:val="35"/>
  </w:num>
  <w:num w:numId="101">
    <w:abstractNumId w:val="40"/>
  </w:num>
  <w:num w:numId="102">
    <w:abstractNumId w:val="5"/>
  </w:num>
  <w:num w:numId="103">
    <w:abstractNumId w:val="44"/>
  </w:num>
  <w:num w:numId="104">
    <w:abstractNumId w:val="79"/>
  </w:num>
  <w:num w:numId="105">
    <w:abstractNumId w:val="87"/>
  </w:num>
  <w:num w:numId="106">
    <w:abstractNumId w:val="78"/>
  </w:num>
  <w:num w:numId="107">
    <w:abstractNumId w:val="4"/>
  </w:num>
  <w:num w:numId="108">
    <w:abstractNumId w:val="46"/>
  </w:num>
  <w:num w:numId="109">
    <w:abstractNumId w:val="20"/>
  </w:num>
  <w:num w:numId="110">
    <w:abstractNumId w:val="76"/>
  </w:num>
  <w:num w:numId="111">
    <w:abstractNumId w:val="1"/>
  </w:num>
  <w:num w:numId="112">
    <w:abstractNumId w:val="36"/>
  </w:num>
  <w:num w:numId="113">
    <w:abstractNumId w:val="56"/>
  </w:num>
  <w:num w:numId="114">
    <w:abstractNumId w:val="23"/>
    <w:lvlOverride w:ilvl="0">
      <w:startOverride w:val="9"/>
    </w:lvlOverride>
  </w:num>
  <w:num w:numId="115">
    <w:abstractNumId w:va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NTAwNjQ0N7Y0MDJU0lEKTi0uzszPAykwNKwFAF4U90EtAAAA"/>
  </w:docVars>
  <w:rsids>
    <w:rsidRoot w:val="009C08D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8263D"/>
    <w:rsid w:val="0008305B"/>
    <w:rsid w:val="0008733A"/>
    <w:rsid w:val="00091720"/>
    <w:rsid w:val="000948C0"/>
    <w:rsid w:val="00094B22"/>
    <w:rsid w:val="00094B3F"/>
    <w:rsid w:val="00096369"/>
    <w:rsid w:val="000A1680"/>
    <w:rsid w:val="000A22B0"/>
    <w:rsid w:val="000A4536"/>
    <w:rsid w:val="000A460F"/>
    <w:rsid w:val="000A6754"/>
    <w:rsid w:val="000A6ABA"/>
    <w:rsid w:val="000B0E14"/>
    <w:rsid w:val="000B17A9"/>
    <w:rsid w:val="000B23AE"/>
    <w:rsid w:val="000B36F6"/>
    <w:rsid w:val="000B442E"/>
    <w:rsid w:val="000B73D1"/>
    <w:rsid w:val="000B7DCE"/>
    <w:rsid w:val="000C13E5"/>
    <w:rsid w:val="000C14C0"/>
    <w:rsid w:val="000C60DE"/>
    <w:rsid w:val="000D178E"/>
    <w:rsid w:val="000D2B41"/>
    <w:rsid w:val="000D2B97"/>
    <w:rsid w:val="000D4B6A"/>
    <w:rsid w:val="000E02C1"/>
    <w:rsid w:val="000E0AB8"/>
    <w:rsid w:val="000E262B"/>
    <w:rsid w:val="000E2B2F"/>
    <w:rsid w:val="000E39CF"/>
    <w:rsid w:val="000E459E"/>
    <w:rsid w:val="000E47D9"/>
    <w:rsid w:val="000E7A43"/>
    <w:rsid w:val="000F097F"/>
    <w:rsid w:val="000F31FA"/>
    <w:rsid w:val="000F48B9"/>
    <w:rsid w:val="000F5752"/>
    <w:rsid w:val="000F592E"/>
    <w:rsid w:val="000F66DD"/>
    <w:rsid w:val="000F78AA"/>
    <w:rsid w:val="00102B60"/>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37431"/>
    <w:rsid w:val="00140788"/>
    <w:rsid w:val="00140804"/>
    <w:rsid w:val="001440B5"/>
    <w:rsid w:val="0014430A"/>
    <w:rsid w:val="00146A41"/>
    <w:rsid w:val="00147A09"/>
    <w:rsid w:val="00150C74"/>
    <w:rsid w:val="00154D5D"/>
    <w:rsid w:val="0015649F"/>
    <w:rsid w:val="00157C27"/>
    <w:rsid w:val="001600DC"/>
    <w:rsid w:val="001604DD"/>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315"/>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776"/>
    <w:rsid w:val="001F4BA5"/>
    <w:rsid w:val="001F4BD1"/>
    <w:rsid w:val="001F7786"/>
    <w:rsid w:val="001F7A68"/>
    <w:rsid w:val="00201BBC"/>
    <w:rsid w:val="002026A8"/>
    <w:rsid w:val="00203DF3"/>
    <w:rsid w:val="002074B7"/>
    <w:rsid w:val="00210C80"/>
    <w:rsid w:val="002115BA"/>
    <w:rsid w:val="00213322"/>
    <w:rsid w:val="00213444"/>
    <w:rsid w:val="00213B34"/>
    <w:rsid w:val="00215577"/>
    <w:rsid w:val="0021780E"/>
    <w:rsid w:val="00220A26"/>
    <w:rsid w:val="00221161"/>
    <w:rsid w:val="002233E1"/>
    <w:rsid w:val="00225F5E"/>
    <w:rsid w:val="00227C30"/>
    <w:rsid w:val="00231829"/>
    <w:rsid w:val="0023246C"/>
    <w:rsid w:val="002339F9"/>
    <w:rsid w:val="0023470F"/>
    <w:rsid w:val="00234C61"/>
    <w:rsid w:val="00236444"/>
    <w:rsid w:val="00244FE6"/>
    <w:rsid w:val="002455CE"/>
    <w:rsid w:val="00252BBE"/>
    <w:rsid w:val="00253387"/>
    <w:rsid w:val="0025384A"/>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B06D3"/>
    <w:rsid w:val="002B0EED"/>
    <w:rsid w:val="002C0AEC"/>
    <w:rsid w:val="002C0B8F"/>
    <w:rsid w:val="002C0BFB"/>
    <w:rsid w:val="002C2E47"/>
    <w:rsid w:val="002C363C"/>
    <w:rsid w:val="002C36AB"/>
    <w:rsid w:val="002C489E"/>
    <w:rsid w:val="002C5974"/>
    <w:rsid w:val="002C597E"/>
    <w:rsid w:val="002C5FF0"/>
    <w:rsid w:val="002E00A1"/>
    <w:rsid w:val="002E089D"/>
    <w:rsid w:val="002E5167"/>
    <w:rsid w:val="002E6C73"/>
    <w:rsid w:val="002E7D03"/>
    <w:rsid w:val="002F0338"/>
    <w:rsid w:val="002F0A5B"/>
    <w:rsid w:val="002F3DA3"/>
    <w:rsid w:val="003005CE"/>
    <w:rsid w:val="00301D9D"/>
    <w:rsid w:val="003026D6"/>
    <w:rsid w:val="00302D5D"/>
    <w:rsid w:val="0031424E"/>
    <w:rsid w:val="00315CC5"/>
    <w:rsid w:val="0031721B"/>
    <w:rsid w:val="00321EA2"/>
    <w:rsid w:val="00324D02"/>
    <w:rsid w:val="00326D19"/>
    <w:rsid w:val="0032758F"/>
    <w:rsid w:val="003275DC"/>
    <w:rsid w:val="003313D1"/>
    <w:rsid w:val="00332049"/>
    <w:rsid w:val="003341A2"/>
    <w:rsid w:val="00335332"/>
    <w:rsid w:val="003372E1"/>
    <w:rsid w:val="00337E23"/>
    <w:rsid w:val="003427CC"/>
    <w:rsid w:val="00342818"/>
    <w:rsid w:val="00342ED7"/>
    <w:rsid w:val="00342FC2"/>
    <w:rsid w:val="0034327E"/>
    <w:rsid w:val="00347963"/>
    <w:rsid w:val="00357B34"/>
    <w:rsid w:val="0036107A"/>
    <w:rsid w:val="00362649"/>
    <w:rsid w:val="003643D2"/>
    <w:rsid w:val="00371F19"/>
    <w:rsid w:val="00372274"/>
    <w:rsid w:val="003740B7"/>
    <w:rsid w:val="00376BCF"/>
    <w:rsid w:val="0038241D"/>
    <w:rsid w:val="003840BB"/>
    <w:rsid w:val="003851A3"/>
    <w:rsid w:val="003857E0"/>
    <w:rsid w:val="00387E32"/>
    <w:rsid w:val="003906D8"/>
    <w:rsid w:val="003A1C04"/>
    <w:rsid w:val="003A3791"/>
    <w:rsid w:val="003A4693"/>
    <w:rsid w:val="003A4B4D"/>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825"/>
    <w:rsid w:val="003F2A33"/>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5FAC"/>
    <w:rsid w:val="004362DB"/>
    <w:rsid w:val="004401FF"/>
    <w:rsid w:val="004423CD"/>
    <w:rsid w:val="00445077"/>
    <w:rsid w:val="004453BD"/>
    <w:rsid w:val="00445546"/>
    <w:rsid w:val="0044586E"/>
    <w:rsid w:val="004464D6"/>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8B9"/>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2920"/>
    <w:rsid w:val="004E36BE"/>
    <w:rsid w:val="004E5BF2"/>
    <w:rsid w:val="004E63DD"/>
    <w:rsid w:val="004E73B4"/>
    <w:rsid w:val="004F22DC"/>
    <w:rsid w:val="004F57B3"/>
    <w:rsid w:val="004F7186"/>
    <w:rsid w:val="005006C1"/>
    <w:rsid w:val="005039A1"/>
    <w:rsid w:val="005045BC"/>
    <w:rsid w:val="005045FC"/>
    <w:rsid w:val="00507095"/>
    <w:rsid w:val="0051127A"/>
    <w:rsid w:val="0051162B"/>
    <w:rsid w:val="00512C19"/>
    <w:rsid w:val="00516691"/>
    <w:rsid w:val="00520F28"/>
    <w:rsid w:val="00530398"/>
    <w:rsid w:val="00531420"/>
    <w:rsid w:val="00531552"/>
    <w:rsid w:val="00534A5E"/>
    <w:rsid w:val="005359C1"/>
    <w:rsid w:val="00541E6E"/>
    <w:rsid w:val="00542AF9"/>
    <w:rsid w:val="00543F63"/>
    <w:rsid w:val="005551A6"/>
    <w:rsid w:val="00562808"/>
    <w:rsid w:val="00563827"/>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7DB"/>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8EB"/>
    <w:rsid w:val="005C7042"/>
    <w:rsid w:val="005C7A17"/>
    <w:rsid w:val="005C7DA3"/>
    <w:rsid w:val="005D013E"/>
    <w:rsid w:val="005D0426"/>
    <w:rsid w:val="005D0758"/>
    <w:rsid w:val="005D4DB7"/>
    <w:rsid w:val="005D74A6"/>
    <w:rsid w:val="005D775F"/>
    <w:rsid w:val="005E1111"/>
    <w:rsid w:val="005E1F6A"/>
    <w:rsid w:val="005E220C"/>
    <w:rsid w:val="005E39E0"/>
    <w:rsid w:val="005E3CF7"/>
    <w:rsid w:val="005E6837"/>
    <w:rsid w:val="005E741C"/>
    <w:rsid w:val="005E7986"/>
    <w:rsid w:val="005F1109"/>
    <w:rsid w:val="005F27D1"/>
    <w:rsid w:val="005F38A9"/>
    <w:rsid w:val="005F3E8C"/>
    <w:rsid w:val="005F40D5"/>
    <w:rsid w:val="005F57CF"/>
    <w:rsid w:val="005F6072"/>
    <w:rsid w:val="00601CA4"/>
    <w:rsid w:val="006024DC"/>
    <w:rsid w:val="006025EA"/>
    <w:rsid w:val="006026A1"/>
    <w:rsid w:val="00603507"/>
    <w:rsid w:val="00610A49"/>
    <w:rsid w:val="00610C62"/>
    <w:rsid w:val="006114C8"/>
    <w:rsid w:val="006124AC"/>
    <w:rsid w:val="00612C0E"/>
    <w:rsid w:val="00613AEA"/>
    <w:rsid w:val="00620E36"/>
    <w:rsid w:val="00622402"/>
    <w:rsid w:val="00622939"/>
    <w:rsid w:val="00622C06"/>
    <w:rsid w:val="006240CA"/>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5AEA"/>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696"/>
    <w:rsid w:val="00692BDE"/>
    <w:rsid w:val="00692E9A"/>
    <w:rsid w:val="00693F87"/>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C55"/>
    <w:rsid w:val="00745FE9"/>
    <w:rsid w:val="0074798D"/>
    <w:rsid w:val="00752F62"/>
    <w:rsid w:val="00760D12"/>
    <w:rsid w:val="007674C9"/>
    <w:rsid w:val="00767E0A"/>
    <w:rsid w:val="00770F58"/>
    <w:rsid w:val="007712BC"/>
    <w:rsid w:val="00772917"/>
    <w:rsid w:val="0077324C"/>
    <w:rsid w:val="00773B55"/>
    <w:rsid w:val="00774627"/>
    <w:rsid w:val="00775BCF"/>
    <w:rsid w:val="00780C9A"/>
    <w:rsid w:val="00781CFC"/>
    <w:rsid w:val="00787967"/>
    <w:rsid w:val="00787ADA"/>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E7A5C"/>
    <w:rsid w:val="007F0473"/>
    <w:rsid w:val="007F2936"/>
    <w:rsid w:val="007F3370"/>
    <w:rsid w:val="007F3718"/>
    <w:rsid w:val="007F3B66"/>
    <w:rsid w:val="007F5695"/>
    <w:rsid w:val="00802A32"/>
    <w:rsid w:val="008039DD"/>
    <w:rsid w:val="008045D8"/>
    <w:rsid w:val="0080618A"/>
    <w:rsid w:val="0081138F"/>
    <w:rsid w:val="00812195"/>
    <w:rsid w:val="0081229C"/>
    <w:rsid w:val="00812F93"/>
    <w:rsid w:val="00813A62"/>
    <w:rsid w:val="0081441E"/>
    <w:rsid w:val="00814EEA"/>
    <w:rsid w:val="00816DD7"/>
    <w:rsid w:val="008230BF"/>
    <w:rsid w:val="00826BC4"/>
    <w:rsid w:val="00827CBC"/>
    <w:rsid w:val="00830EDB"/>
    <w:rsid w:val="008346FD"/>
    <w:rsid w:val="00834A22"/>
    <w:rsid w:val="0083744A"/>
    <w:rsid w:val="00837ABB"/>
    <w:rsid w:val="008425A7"/>
    <w:rsid w:val="00842F8D"/>
    <w:rsid w:val="0084302C"/>
    <w:rsid w:val="00847D75"/>
    <w:rsid w:val="00851C73"/>
    <w:rsid w:val="008524E9"/>
    <w:rsid w:val="0085250F"/>
    <w:rsid w:val="00853E29"/>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54C2"/>
    <w:rsid w:val="008A5DA1"/>
    <w:rsid w:val="008A7B28"/>
    <w:rsid w:val="008B58D4"/>
    <w:rsid w:val="008B5BF9"/>
    <w:rsid w:val="008B720D"/>
    <w:rsid w:val="008C177A"/>
    <w:rsid w:val="008C3080"/>
    <w:rsid w:val="008C45CD"/>
    <w:rsid w:val="008C4888"/>
    <w:rsid w:val="008C5E0F"/>
    <w:rsid w:val="008C6011"/>
    <w:rsid w:val="008D41BC"/>
    <w:rsid w:val="008D4850"/>
    <w:rsid w:val="008D6AE3"/>
    <w:rsid w:val="008E3746"/>
    <w:rsid w:val="008E3C46"/>
    <w:rsid w:val="008F181F"/>
    <w:rsid w:val="008F7060"/>
    <w:rsid w:val="009014C0"/>
    <w:rsid w:val="0090468A"/>
    <w:rsid w:val="00910304"/>
    <w:rsid w:val="00911B72"/>
    <w:rsid w:val="00911D2A"/>
    <w:rsid w:val="00913406"/>
    <w:rsid w:val="009169D6"/>
    <w:rsid w:val="009218DA"/>
    <w:rsid w:val="00924665"/>
    <w:rsid w:val="009256DF"/>
    <w:rsid w:val="0092593E"/>
    <w:rsid w:val="00925B0D"/>
    <w:rsid w:val="009304E4"/>
    <w:rsid w:val="00931B8F"/>
    <w:rsid w:val="00932583"/>
    <w:rsid w:val="00933540"/>
    <w:rsid w:val="00934DBB"/>
    <w:rsid w:val="009350EA"/>
    <w:rsid w:val="00936CA2"/>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FEE"/>
    <w:rsid w:val="009868F2"/>
    <w:rsid w:val="00986DF2"/>
    <w:rsid w:val="00992212"/>
    <w:rsid w:val="0099328A"/>
    <w:rsid w:val="00994562"/>
    <w:rsid w:val="00995651"/>
    <w:rsid w:val="00995803"/>
    <w:rsid w:val="00997D1D"/>
    <w:rsid w:val="009A0042"/>
    <w:rsid w:val="009A1776"/>
    <w:rsid w:val="009A1F58"/>
    <w:rsid w:val="009A206D"/>
    <w:rsid w:val="009A3591"/>
    <w:rsid w:val="009A494F"/>
    <w:rsid w:val="009A5ECB"/>
    <w:rsid w:val="009B0A25"/>
    <w:rsid w:val="009B10A8"/>
    <w:rsid w:val="009B1AEF"/>
    <w:rsid w:val="009B1C5F"/>
    <w:rsid w:val="009B2828"/>
    <w:rsid w:val="009B3A4F"/>
    <w:rsid w:val="009B3CAE"/>
    <w:rsid w:val="009B4B36"/>
    <w:rsid w:val="009B5765"/>
    <w:rsid w:val="009B59B8"/>
    <w:rsid w:val="009B60BD"/>
    <w:rsid w:val="009C08D7"/>
    <w:rsid w:val="009C1EA8"/>
    <w:rsid w:val="009C3950"/>
    <w:rsid w:val="009C4877"/>
    <w:rsid w:val="009D077F"/>
    <w:rsid w:val="009D0B10"/>
    <w:rsid w:val="009D0D1F"/>
    <w:rsid w:val="009D4032"/>
    <w:rsid w:val="009D73FD"/>
    <w:rsid w:val="009E3372"/>
    <w:rsid w:val="009E4608"/>
    <w:rsid w:val="009F2FAB"/>
    <w:rsid w:val="009F3711"/>
    <w:rsid w:val="009F3ECF"/>
    <w:rsid w:val="009F6AF6"/>
    <w:rsid w:val="00A00EC3"/>
    <w:rsid w:val="00A05250"/>
    <w:rsid w:val="00A077EF"/>
    <w:rsid w:val="00A13CCC"/>
    <w:rsid w:val="00A15898"/>
    <w:rsid w:val="00A16F3D"/>
    <w:rsid w:val="00A21148"/>
    <w:rsid w:val="00A21C3A"/>
    <w:rsid w:val="00A21EFB"/>
    <w:rsid w:val="00A22A7F"/>
    <w:rsid w:val="00A25747"/>
    <w:rsid w:val="00A25CEA"/>
    <w:rsid w:val="00A25D1C"/>
    <w:rsid w:val="00A27B40"/>
    <w:rsid w:val="00A304CD"/>
    <w:rsid w:val="00A314BB"/>
    <w:rsid w:val="00A31A24"/>
    <w:rsid w:val="00A4381F"/>
    <w:rsid w:val="00A44C1C"/>
    <w:rsid w:val="00A45EC8"/>
    <w:rsid w:val="00A464BF"/>
    <w:rsid w:val="00A47EB0"/>
    <w:rsid w:val="00A51BCA"/>
    <w:rsid w:val="00A55321"/>
    <w:rsid w:val="00A5760D"/>
    <w:rsid w:val="00A57F2D"/>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4BC6"/>
    <w:rsid w:val="00AF5886"/>
    <w:rsid w:val="00B02D29"/>
    <w:rsid w:val="00B0538C"/>
    <w:rsid w:val="00B0588F"/>
    <w:rsid w:val="00B05CB2"/>
    <w:rsid w:val="00B06357"/>
    <w:rsid w:val="00B11A0E"/>
    <w:rsid w:val="00B125DA"/>
    <w:rsid w:val="00B126F6"/>
    <w:rsid w:val="00B145FE"/>
    <w:rsid w:val="00B1626C"/>
    <w:rsid w:val="00B218BC"/>
    <w:rsid w:val="00B2230D"/>
    <w:rsid w:val="00B22841"/>
    <w:rsid w:val="00B23EE8"/>
    <w:rsid w:val="00B26FDA"/>
    <w:rsid w:val="00B27265"/>
    <w:rsid w:val="00B31535"/>
    <w:rsid w:val="00B324FF"/>
    <w:rsid w:val="00B35871"/>
    <w:rsid w:val="00B35AC4"/>
    <w:rsid w:val="00B35FB9"/>
    <w:rsid w:val="00B36407"/>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6015"/>
    <w:rsid w:val="00B76421"/>
    <w:rsid w:val="00B809C3"/>
    <w:rsid w:val="00B80E6F"/>
    <w:rsid w:val="00B83EE8"/>
    <w:rsid w:val="00B84603"/>
    <w:rsid w:val="00B849CA"/>
    <w:rsid w:val="00B879B5"/>
    <w:rsid w:val="00B87E72"/>
    <w:rsid w:val="00B9078D"/>
    <w:rsid w:val="00B9142D"/>
    <w:rsid w:val="00B923C6"/>
    <w:rsid w:val="00B933B0"/>
    <w:rsid w:val="00B946D7"/>
    <w:rsid w:val="00B94BDE"/>
    <w:rsid w:val="00B94E4D"/>
    <w:rsid w:val="00B95E03"/>
    <w:rsid w:val="00B9633B"/>
    <w:rsid w:val="00BA0822"/>
    <w:rsid w:val="00BA1848"/>
    <w:rsid w:val="00BA227B"/>
    <w:rsid w:val="00BA5085"/>
    <w:rsid w:val="00BA5BD8"/>
    <w:rsid w:val="00BA6BFC"/>
    <w:rsid w:val="00BA7BFD"/>
    <w:rsid w:val="00BB3213"/>
    <w:rsid w:val="00BC22CC"/>
    <w:rsid w:val="00BC3969"/>
    <w:rsid w:val="00BC5B9F"/>
    <w:rsid w:val="00BD2BED"/>
    <w:rsid w:val="00BD73E5"/>
    <w:rsid w:val="00BD7F95"/>
    <w:rsid w:val="00BE2525"/>
    <w:rsid w:val="00BE268D"/>
    <w:rsid w:val="00BE312D"/>
    <w:rsid w:val="00BE4D83"/>
    <w:rsid w:val="00BE687D"/>
    <w:rsid w:val="00BF1134"/>
    <w:rsid w:val="00BF12F7"/>
    <w:rsid w:val="00BF4D07"/>
    <w:rsid w:val="00BF5791"/>
    <w:rsid w:val="00BF5E5C"/>
    <w:rsid w:val="00C042E0"/>
    <w:rsid w:val="00C07319"/>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A6D"/>
    <w:rsid w:val="00C71C1F"/>
    <w:rsid w:val="00C72473"/>
    <w:rsid w:val="00C72D0F"/>
    <w:rsid w:val="00C75EB2"/>
    <w:rsid w:val="00C806B9"/>
    <w:rsid w:val="00C82C18"/>
    <w:rsid w:val="00C845C1"/>
    <w:rsid w:val="00C84915"/>
    <w:rsid w:val="00C85563"/>
    <w:rsid w:val="00C85D6F"/>
    <w:rsid w:val="00C868C6"/>
    <w:rsid w:val="00C879D9"/>
    <w:rsid w:val="00C87C5F"/>
    <w:rsid w:val="00C87D14"/>
    <w:rsid w:val="00C87EF4"/>
    <w:rsid w:val="00C90904"/>
    <w:rsid w:val="00C91264"/>
    <w:rsid w:val="00C936BF"/>
    <w:rsid w:val="00C96EB8"/>
    <w:rsid w:val="00CA21F2"/>
    <w:rsid w:val="00CA242C"/>
    <w:rsid w:val="00CA3716"/>
    <w:rsid w:val="00CB1581"/>
    <w:rsid w:val="00CB18CB"/>
    <w:rsid w:val="00CB539F"/>
    <w:rsid w:val="00CB69FF"/>
    <w:rsid w:val="00CC0540"/>
    <w:rsid w:val="00CC07DB"/>
    <w:rsid w:val="00CC263C"/>
    <w:rsid w:val="00CC3DC0"/>
    <w:rsid w:val="00CC6D69"/>
    <w:rsid w:val="00CD156A"/>
    <w:rsid w:val="00CD7486"/>
    <w:rsid w:val="00CE1940"/>
    <w:rsid w:val="00CE1B31"/>
    <w:rsid w:val="00CE6FB4"/>
    <w:rsid w:val="00CF0EEB"/>
    <w:rsid w:val="00CF129D"/>
    <w:rsid w:val="00CF3AB9"/>
    <w:rsid w:val="00CF67E7"/>
    <w:rsid w:val="00CF6DA0"/>
    <w:rsid w:val="00CF70F6"/>
    <w:rsid w:val="00CF7C59"/>
    <w:rsid w:val="00D02C0B"/>
    <w:rsid w:val="00D064A4"/>
    <w:rsid w:val="00D07110"/>
    <w:rsid w:val="00D07FB1"/>
    <w:rsid w:val="00D10890"/>
    <w:rsid w:val="00D112F7"/>
    <w:rsid w:val="00D12958"/>
    <w:rsid w:val="00D13C0F"/>
    <w:rsid w:val="00D13D26"/>
    <w:rsid w:val="00D2029B"/>
    <w:rsid w:val="00D2113F"/>
    <w:rsid w:val="00D218A9"/>
    <w:rsid w:val="00D2321C"/>
    <w:rsid w:val="00D247E8"/>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13B3"/>
    <w:rsid w:val="00D67B56"/>
    <w:rsid w:val="00D70F98"/>
    <w:rsid w:val="00D71222"/>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B44"/>
    <w:rsid w:val="00DD747C"/>
    <w:rsid w:val="00DE2C03"/>
    <w:rsid w:val="00DE2EDD"/>
    <w:rsid w:val="00DE53EF"/>
    <w:rsid w:val="00DE6070"/>
    <w:rsid w:val="00DE61DD"/>
    <w:rsid w:val="00DF2FC3"/>
    <w:rsid w:val="00DF56E2"/>
    <w:rsid w:val="00DF5AC6"/>
    <w:rsid w:val="00DF6A95"/>
    <w:rsid w:val="00DF7AAD"/>
    <w:rsid w:val="00E01D90"/>
    <w:rsid w:val="00E04B0A"/>
    <w:rsid w:val="00E05960"/>
    <w:rsid w:val="00E06B28"/>
    <w:rsid w:val="00E077DB"/>
    <w:rsid w:val="00E07853"/>
    <w:rsid w:val="00E11BD6"/>
    <w:rsid w:val="00E12648"/>
    <w:rsid w:val="00E127D3"/>
    <w:rsid w:val="00E22482"/>
    <w:rsid w:val="00E22488"/>
    <w:rsid w:val="00E22F6C"/>
    <w:rsid w:val="00E233A7"/>
    <w:rsid w:val="00E3069D"/>
    <w:rsid w:val="00E31D75"/>
    <w:rsid w:val="00E32686"/>
    <w:rsid w:val="00E32CF0"/>
    <w:rsid w:val="00E342D3"/>
    <w:rsid w:val="00E347A1"/>
    <w:rsid w:val="00E36E99"/>
    <w:rsid w:val="00E4273B"/>
    <w:rsid w:val="00E4417F"/>
    <w:rsid w:val="00E54E3D"/>
    <w:rsid w:val="00E6051B"/>
    <w:rsid w:val="00E61747"/>
    <w:rsid w:val="00E65CE2"/>
    <w:rsid w:val="00E662C9"/>
    <w:rsid w:val="00E66BBD"/>
    <w:rsid w:val="00E735A0"/>
    <w:rsid w:val="00E750F3"/>
    <w:rsid w:val="00E75988"/>
    <w:rsid w:val="00E77E18"/>
    <w:rsid w:val="00E805FD"/>
    <w:rsid w:val="00E81198"/>
    <w:rsid w:val="00E90718"/>
    <w:rsid w:val="00E90F3B"/>
    <w:rsid w:val="00E9158F"/>
    <w:rsid w:val="00E940A6"/>
    <w:rsid w:val="00E95EBF"/>
    <w:rsid w:val="00E9766E"/>
    <w:rsid w:val="00EA033A"/>
    <w:rsid w:val="00EA6E75"/>
    <w:rsid w:val="00EB2A22"/>
    <w:rsid w:val="00EB3F3F"/>
    <w:rsid w:val="00EB3FFE"/>
    <w:rsid w:val="00EB7EA9"/>
    <w:rsid w:val="00EC2B41"/>
    <w:rsid w:val="00EC4547"/>
    <w:rsid w:val="00EC6328"/>
    <w:rsid w:val="00EC6CDF"/>
    <w:rsid w:val="00ED2F0E"/>
    <w:rsid w:val="00ED3362"/>
    <w:rsid w:val="00ED501F"/>
    <w:rsid w:val="00ED5A11"/>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0409"/>
    <w:rsid w:val="00F245F4"/>
    <w:rsid w:val="00F25D18"/>
    <w:rsid w:val="00F2682A"/>
    <w:rsid w:val="00F27FC0"/>
    <w:rsid w:val="00F30042"/>
    <w:rsid w:val="00F3171A"/>
    <w:rsid w:val="00F3422E"/>
    <w:rsid w:val="00F4106E"/>
    <w:rsid w:val="00F44ABB"/>
    <w:rsid w:val="00F45CA3"/>
    <w:rsid w:val="00F461CD"/>
    <w:rsid w:val="00F46999"/>
    <w:rsid w:val="00F47E29"/>
    <w:rsid w:val="00F5094F"/>
    <w:rsid w:val="00F51B64"/>
    <w:rsid w:val="00F523CE"/>
    <w:rsid w:val="00F52433"/>
    <w:rsid w:val="00F54939"/>
    <w:rsid w:val="00F625ED"/>
    <w:rsid w:val="00F659FA"/>
    <w:rsid w:val="00F7116C"/>
    <w:rsid w:val="00F71DCB"/>
    <w:rsid w:val="00F7215E"/>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4E3D"/>
    <w:rsid w:val="00FB5354"/>
    <w:rsid w:val="00FB5A19"/>
    <w:rsid w:val="00FC0B90"/>
    <w:rsid w:val="00FC39E8"/>
    <w:rsid w:val="00FC56C4"/>
    <w:rsid w:val="00FD0AB4"/>
    <w:rsid w:val="00FD0BA0"/>
    <w:rsid w:val="00FD2CC4"/>
    <w:rsid w:val="00FD3C9D"/>
    <w:rsid w:val="00FD4B6B"/>
    <w:rsid w:val="00FD53B1"/>
    <w:rsid w:val="00FD7285"/>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791"/>
    <w:pPr>
      <w:spacing w:after="0" w:line="240" w:lineRule="auto"/>
    </w:pPr>
    <w:rPr>
      <w:rFonts w:ascii="Calibri" w:hAnsi="Calibri" w:cs="Times New Roman"/>
      <w:sz w:val="24"/>
      <w:szCs w:val="20"/>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
    <w:name w:val="Bullet - Chapter Text1"/>
    <w:basedOn w:val="NoList"/>
    <w:rsid w:val="0034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FA52-E7D9-4D45-8D77-03A806EA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1</Pages>
  <Words>5208</Words>
  <Characters>29691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Nokwanda Wasa</cp:lastModifiedBy>
  <cp:revision>4</cp:revision>
  <cp:lastPrinted>2021-05-20T07:23:00Z</cp:lastPrinted>
  <dcterms:created xsi:type="dcterms:W3CDTF">2022-02-10T13:20:00Z</dcterms:created>
  <dcterms:modified xsi:type="dcterms:W3CDTF">2022-02-13T15:58:00Z</dcterms:modified>
  <cp:version>2016-06-30 v2.3c</cp:version>
</cp:coreProperties>
</file>