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64430E" w:rsidRPr="00276F32" w14:paraId="6EFAFBD6" w14:textId="77777777" w:rsidTr="003B688F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72345B21" w:rsidR="0064430E" w:rsidRPr="002026D5" w:rsidRDefault="0064430E" w:rsidP="00C01FBD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 xml:space="preserve">TU </w:t>
            </w:r>
            <w:r w:rsidR="00D85211">
              <w:rPr>
                <w:rFonts w:ascii="Arial" w:hAnsi="Arial" w:cs="Arial"/>
                <w:sz w:val="24"/>
                <w:szCs w:val="24"/>
              </w:rPr>
              <w:t>04182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D91C751" w14:textId="77777777" w:rsidR="0064430E" w:rsidRDefault="00D85211" w:rsidP="006E6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&amp; Construct approach</w:t>
            </w:r>
            <w:r w:rsidR="00751C7F">
              <w:rPr>
                <w:rFonts w:ascii="Arial" w:hAnsi="Arial" w:cs="Arial"/>
                <w:sz w:val="24"/>
                <w:szCs w:val="24"/>
              </w:rPr>
              <w:t xml:space="preserve"> NEC 3 (2013)-Option B</w:t>
            </w:r>
            <w:r>
              <w:rPr>
                <w:rFonts w:ascii="Arial" w:hAnsi="Arial" w:cs="Arial"/>
                <w:sz w:val="24"/>
                <w:szCs w:val="24"/>
              </w:rPr>
              <w:t xml:space="preserve">:  Bethesda Hospital, replacement of asbestos roof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zinculume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roof and ceiling caused by storm damage</w:t>
            </w:r>
          </w:p>
          <w:p w14:paraId="18C2EE42" w14:textId="77777777" w:rsidR="0071532F" w:rsidRDefault="0071532F" w:rsidP="006E63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DD3EFC" w14:textId="1C984605" w:rsidR="0071532F" w:rsidRPr="003D0426" w:rsidRDefault="0071532F" w:rsidP="006E63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56FB58AD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64F5ECFC" w:rsidR="0064430E" w:rsidRPr="002026D5" w:rsidRDefault="0064430E" w:rsidP="00C01F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203A8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1134" w:type="dxa"/>
            <w:shd w:val="clear" w:color="auto" w:fill="auto"/>
          </w:tcPr>
          <w:p w14:paraId="7C279DA3" w14:textId="0BF42BF2" w:rsidR="0064430E" w:rsidRPr="002026D5" w:rsidRDefault="00C01FBD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4430E">
              <w:rPr>
                <w:rFonts w:ascii="Arial" w:hAnsi="Arial" w:cs="Arial"/>
                <w:sz w:val="24"/>
                <w:szCs w:val="24"/>
              </w:rPr>
              <w:t>GB or Higher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4341D9D6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R330.00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6D42892B" w:rsidR="0064430E" w:rsidRPr="002026D5" w:rsidRDefault="00E203A8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0306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88F">
              <w:rPr>
                <w:rFonts w:ascii="Arial" w:hAnsi="Arial" w:cs="Arial"/>
                <w:sz w:val="24"/>
                <w:szCs w:val="24"/>
              </w:rPr>
              <w:t>May 2023 at</w:t>
            </w:r>
            <w:r w:rsidR="0064430E"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4C2A8F04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7D63CB17" w:rsidR="0064430E" w:rsidRPr="002026D5" w:rsidRDefault="00E203A8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3B471E">
              <w:rPr>
                <w:rFonts w:ascii="Arial" w:hAnsi="Arial" w:cs="Arial"/>
                <w:sz w:val="24"/>
                <w:szCs w:val="24"/>
              </w:rPr>
              <w:t xml:space="preserve"> June</w:t>
            </w:r>
            <w:r w:rsidR="0064430E"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3138" w14:textId="5E0C9EEE" w:rsidR="0064430E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E203A8">
              <w:rPr>
                <w:rFonts w:ascii="Arial" w:hAnsi="Arial" w:cs="Arial"/>
                <w:sz w:val="24"/>
                <w:szCs w:val="24"/>
              </w:rPr>
              <w:t>r. M. Ncwane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947453" w14:textId="0C794F75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 w:rsidRPr="00741E78">
              <w:rPr>
                <w:rFonts w:ascii="Arial" w:hAnsi="Arial" w:cs="Arial"/>
                <w:sz w:val="24"/>
                <w:szCs w:val="24"/>
              </w:rPr>
              <w:t>Tel:</w:t>
            </w:r>
            <w:r>
              <w:rPr>
                <w:rFonts w:ascii="Arial" w:hAnsi="Arial" w:cs="Arial"/>
                <w:sz w:val="24"/>
                <w:szCs w:val="24"/>
              </w:rPr>
              <w:t xml:space="preserve"> 035 874 32</w:t>
            </w:r>
            <w:r w:rsidR="00E203A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</w:tbl>
    <w:p w14:paraId="65613ED4" w14:textId="77777777" w:rsidR="00846388" w:rsidRDefault="00846388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34C785B5" w:rsid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</w:t>
      </w:r>
      <w:r w:rsidR="00D825E7">
        <w:rPr>
          <w:b/>
          <w:sz w:val="24"/>
          <w:szCs w:val="24"/>
        </w:rPr>
        <w:t xml:space="preserve">8 </w:t>
      </w:r>
      <w:r w:rsidR="003B688F">
        <w:rPr>
          <w:b/>
          <w:sz w:val="24"/>
          <w:szCs w:val="24"/>
        </w:rPr>
        <w:t>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557477">
        <w:rPr>
          <w:b/>
          <w:sz w:val="24"/>
          <w:szCs w:val="24"/>
        </w:rPr>
        <w:t>18</w:t>
      </w:r>
      <w:r w:rsidR="00D825E7">
        <w:rPr>
          <w:b/>
          <w:sz w:val="24"/>
          <w:szCs w:val="24"/>
        </w:rPr>
        <w:t xml:space="preserve">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</w:t>
      </w:r>
      <w:r w:rsidR="00F84912">
        <w:rPr>
          <w:b/>
          <w:sz w:val="24"/>
          <w:szCs w:val="24"/>
        </w:rPr>
        <w:lastRenderedPageBreak/>
        <w:t xml:space="preserve">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C29940B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6" w:history="1">
        <w:r w:rsidR="00846388" w:rsidRPr="008C37C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</w:t>
      </w:r>
      <w:r w:rsidR="00A545E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825E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B1196F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 xml:space="preserve">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order to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scope of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1E634B9" w14:textId="331B9538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bidder has  the capability and resources to </w:t>
      </w:r>
      <w:r w:rsidR="008463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</w:p>
    <w:p w14:paraId="11752EFE" w14:textId="739C2BED" w:rsidR="00C01FBD" w:rsidRDefault="00846388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complete the project successfully.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C01FBD">
        <w:rPr>
          <w:rFonts w:cstheme="minorHAnsi"/>
          <w:b/>
          <w:sz w:val="20"/>
          <w:szCs w:val="20"/>
        </w:rPr>
        <w:t xml:space="preserve">The preference point system for this </w:t>
      </w:r>
      <w:r w:rsidR="00C01FBD"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  <w:r w:rsidR="001264F5">
        <w:rPr>
          <w:rFonts w:cstheme="minorHAnsi"/>
          <w:b/>
          <w:sz w:val="20"/>
          <w:szCs w:val="20"/>
        </w:rPr>
        <w:t>as follows</w:t>
      </w: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D52C97" w:rsidRPr="00D52C97" w14:paraId="31E702C2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Pr="00D52C97" w:rsidRDefault="00C01FBD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52C97">
              <w:rPr>
                <w:rFonts w:ascii="Tahoma" w:hAnsi="Tahoma" w:cs="Tahoma"/>
                <w:color w:val="FF0000"/>
                <w:sz w:val="18"/>
                <w:szCs w:val="18"/>
              </w:rPr>
              <w:t>Ownership by Black People</w:t>
            </w:r>
          </w:p>
          <w:p w14:paraId="0AD31288" w14:textId="77777777" w:rsidR="00C01FBD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651D47C1" w14:textId="55012F1C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1-Sworn affidavit, signed and dated by commissioner of Oaths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748AF36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A766DD4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1C60353C" w14:textId="28DAEE6A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D52C97" w:rsidRPr="00D52C97" w14:paraId="2D4747A3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FC0" w14:textId="77777777" w:rsidR="00C01FBD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Ownership by people who are women</w:t>
            </w:r>
          </w:p>
          <w:p w14:paraId="0F635C86" w14:textId="2980F1A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lastRenderedPageBreak/>
              <w:t>Documentary proof required:</w:t>
            </w:r>
          </w:p>
          <w:p w14:paraId="52C485E3" w14:textId="573C1A9C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1-Sworn affidavit, signed and dated by commissioner of Oaths</w:t>
            </w:r>
          </w:p>
          <w:p w14:paraId="37D5CA42" w14:textId="03AC99A4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2-Certified copy of Identity Document/s</w:t>
            </w:r>
          </w:p>
          <w:p w14:paraId="112401FA" w14:textId="65C6A861" w:rsidR="001264F5" w:rsidRPr="00D52C9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36BA89DA" w14:textId="503BA989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1264F5" w:rsidRPr="00D52C97" w14:paraId="4F517ACC" w14:textId="77777777" w:rsidTr="005420F7">
        <w:trPr>
          <w:trHeight w:val="58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25E" w14:textId="77777777" w:rsidR="005420F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Ownership by people who are youth</w:t>
            </w:r>
          </w:p>
          <w:p w14:paraId="2E886D5F" w14:textId="34799CE8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0BEBD6F8" w14:textId="171C2EA1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1-Certified copy of Identity Document/s</w:t>
            </w:r>
          </w:p>
          <w:p w14:paraId="2F359DD2" w14:textId="0492994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2-SANAS Approved BBBEE certificate</w:t>
            </w:r>
          </w:p>
          <w:p w14:paraId="708452A7" w14:textId="28DC5E99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633" w14:textId="07102CF7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6</w:t>
            </w:r>
          </w:p>
        </w:tc>
      </w:tr>
    </w:tbl>
    <w:p w14:paraId="271BBE72" w14:textId="372A3D20" w:rsidR="00C01FBD" w:rsidRPr="00D52C97" w:rsidRDefault="00A545E5" w:rsidP="00C01FBD">
      <w:pPr>
        <w:pBdr>
          <w:bottom w:val="single" w:sz="12" w:space="31" w:color="auto"/>
        </w:pBdr>
        <w:ind w:firstLine="72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br w:type="textWrapping" w:clear="all"/>
      </w: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sectPr w:rsidR="00C01FBD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2826">
    <w:abstractNumId w:val="0"/>
  </w:num>
  <w:num w:numId="2" w16cid:durableId="319700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306BA"/>
    <w:rsid w:val="000F2502"/>
    <w:rsid w:val="00110AB2"/>
    <w:rsid w:val="001264F5"/>
    <w:rsid w:val="0015321E"/>
    <w:rsid w:val="00154187"/>
    <w:rsid w:val="0017643F"/>
    <w:rsid w:val="001D7A72"/>
    <w:rsid w:val="002026D5"/>
    <w:rsid w:val="0025057B"/>
    <w:rsid w:val="0025449A"/>
    <w:rsid w:val="0026193B"/>
    <w:rsid w:val="002C2A7E"/>
    <w:rsid w:val="002F6BEF"/>
    <w:rsid w:val="003B471E"/>
    <w:rsid w:val="003B688F"/>
    <w:rsid w:val="003D0426"/>
    <w:rsid w:val="00442665"/>
    <w:rsid w:val="00481D80"/>
    <w:rsid w:val="004E4BCC"/>
    <w:rsid w:val="00527C96"/>
    <w:rsid w:val="00536DD2"/>
    <w:rsid w:val="005420F7"/>
    <w:rsid w:val="00557477"/>
    <w:rsid w:val="005844D0"/>
    <w:rsid w:val="0059681B"/>
    <w:rsid w:val="005A6C15"/>
    <w:rsid w:val="005C2E82"/>
    <w:rsid w:val="005E3FE9"/>
    <w:rsid w:val="006310DC"/>
    <w:rsid w:val="0064430E"/>
    <w:rsid w:val="00691061"/>
    <w:rsid w:val="006E63FF"/>
    <w:rsid w:val="0071532F"/>
    <w:rsid w:val="00741E78"/>
    <w:rsid w:val="00745BA7"/>
    <w:rsid w:val="00751C7F"/>
    <w:rsid w:val="007D6CED"/>
    <w:rsid w:val="007E368B"/>
    <w:rsid w:val="007F2C87"/>
    <w:rsid w:val="00827FB8"/>
    <w:rsid w:val="00835959"/>
    <w:rsid w:val="00846388"/>
    <w:rsid w:val="00873BBB"/>
    <w:rsid w:val="008A3E6B"/>
    <w:rsid w:val="009E70EB"/>
    <w:rsid w:val="00A07BA1"/>
    <w:rsid w:val="00A147C3"/>
    <w:rsid w:val="00A545E5"/>
    <w:rsid w:val="00B1196F"/>
    <w:rsid w:val="00B21EF9"/>
    <w:rsid w:val="00B45952"/>
    <w:rsid w:val="00BF069F"/>
    <w:rsid w:val="00C01FBD"/>
    <w:rsid w:val="00C6064D"/>
    <w:rsid w:val="00C646D9"/>
    <w:rsid w:val="00C932A0"/>
    <w:rsid w:val="00CC1C59"/>
    <w:rsid w:val="00D52C97"/>
    <w:rsid w:val="00D825E7"/>
    <w:rsid w:val="00D85211"/>
    <w:rsid w:val="00DB49BF"/>
    <w:rsid w:val="00DE156C"/>
    <w:rsid w:val="00E203A8"/>
    <w:rsid w:val="00E42156"/>
    <w:rsid w:val="00E853F0"/>
    <w:rsid w:val="00F33E0D"/>
    <w:rsid w:val="00F84912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6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di.mbatha@kznworks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2</cp:revision>
  <cp:lastPrinted>2022-12-06T06:58:00Z</cp:lastPrinted>
  <dcterms:created xsi:type="dcterms:W3CDTF">2023-05-03T09:26:00Z</dcterms:created>
  <dcterms:modified xsi:type="dcterms:W3CDTF">2023-05-03T09:26:00Z</dcterms:modified>
</cp:coreProperties>
</file>