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4E9D" w14:textId="77777777" w:rsidR="00270CB5" w:rsidRPr="00A01497" w:rsidRDefault="00270CB5" w:rsidP="00270CB5">
      <w:pPr>
        <w:tabs>
          <w:tab w:val="left" w:pos="480"/>
          <w:tab w:val="right" w:leader="dot" w:pos="8630"/>
        </w:tabs>
        <w:rPr>
          <w:rFonts w:cs="Arial"/>
          <w:b/>
          <w:noProof/>
        </w:rPr>
      </w:pPr>
      <w:bookmarkStart w:id="0" w:name="_Toc149004893"/>
      <w:bookmarkStart w:id="1" w:name="_Toc75068959"/>
      <w:r w:rsidRPr="00A01497">
        <w:rPr>
          <w:rFonts w:cs="Arial"/>
          <w:b/>
          <w:noProof/>
        </w:rPr>
        <w:t>TENDERING PROCEDURES</w:t>
      </w:r>
      <w:bookmarkEnd w:id="0"/>
    </w:p>
    <w:p w14:paraId="0B77CAB9" w14:textId="77777777" w:rsidR="00C47739" w:rsidRDefault="00C47739" w:rsidP="00270CB5">
      <w:pPr>
        <w:keepNext/>
        <w:outlineLvl w:val="1"/>
        <w:rPr>
          <w:b/>
          <w:bCs/>
          <w:sz w:val="20"/>
          <w:szCs w:val="20"/>
          <w:lang w:eastAsia="x-none"/>
        </w:rPr>
      </w:pPr>
      <w:bookmarkStart w:id="2" w:name="_Toc149004894"/>
    </w:p>
    <w:p w14:paraId="2CC5A438" w14:textId="517EE082" w:rsidR="00270CB5" w:rsidRPr="00A01497" w:rsidRDefault="00270CB5" w:rsidP="00270CB5">
      <w:pPr>
        <w:keepNext/>
        <w:outlineLvl w:val="1"/>
        <w:rPr>
          <w:b/>
          <w:bCs/>
          <w:sz w:val="20"/>
          <w:szCs w:val="20"/>
          <w:lang w:eastAsia="x-none"/>
        </w:rPr>
      </w:pPr>
      <w:r w:rsidRPr="00A01497">
        <w:rPr>
          <w:b/>
          <w:bCs/>
          <w:sz w:val="20"/>
          <w:szCs w:val="20"/>
          <w:lang w:eastAsia="x-none"/>
        </w:rPr>
        <w:t>Tender Notice and Invitation to Tender</w:t>
      </w:r>
      <w:bookmarkEnd w:id="2"/>
      <w:r w:rsidRPr="00A01497">
        <w:rPr>
          <w:b/>
          <w:bCs/>
          <w:sz w:val="20"/>
          <w:szCs w:val="20"/>
          <w:lang w:eastAsia="x-none"/>
        </w:rPr>
        <w:t xml:space="preserve"> </w:t>
      </w:r>
    </w:p>
    <w:p w14:paraId="3539C140" w14:textId="77777777" w:rsidR="00270CB5" w:rsidRPr="00A01497" w:rsidRDefault="00270CB5" w:rsidP="00270CB5">
      <w:pPr>
        <w:tabs>
          <w:tab w:val="left" w:pos="-1152"/>
          <w:tab w:val="left" w:pos="-720"/>
          <w:tab w:val="left" w:leader="dot" w:pos="-22"/>
          <w:tab w:val="left" w:pos="851"/>
          <w:tab w:val="left" w:pos="6480"/>
        </w:tabs>
        <w:jc w:val="center"/>
        <w:rPr>
          <w:rFonts w:cs="Arial"/>
          <w:sz w:val="20"/>
          <w:szCs w:val="20"/>
        </w:rPr>
      </w:pPr>
    </w:p>
    <w:p w14:paraId="03B783FA" w14:textId="163F9A8E" w:rsidR="00270CB5" w:rsidRPr="000D27B2" w:rsidRDefault="00270CB5" w:rsidP="00270CB5">
      <w:pPr>
        <w:tabs>
          <w:tab w:val="left" w:pos="1701"/>
          <w:tab w:val="left" w:pos="2127"/>
          <w:tab w:val="left" w:pos="7371"/>
        </w:tabs>
        <w:rPr>
          <w:rFonts w:cs="Arial"/>
          <w:b/>
          <w:bCs/>
          <w:sz w:val="20"/>
          <w:szCs w:val="20"/>
        </w:rPr>
      </w:pPr>
      <w:r w:rsidRPr="00AE463B">
        <w:rPr>
          <w:rFonts w:ascii="Arial Narrow" w:hAnsi="Arial Narrow"/>
          <w:snapToGrid w:val="0"/>
        </w:rPr>
        <w:t>BID DESCRIPTION:</w:t>
      </w:r>
      <w:r>
        <w:rPr>
          <w:rFonts w:ascii="Arial Narrow" w:hAnsi="Arial Narrow"/>
          <w:snapToGrid w:val="0"/>
        </w:rPr>
        <w:t xml:space="preserve"> </w:t>
      </w:r>
      <w:r w:rsidR="007D3135" w:rsidRPr="007D3135">
        <w:rPr>
          <w:rFonts w:ascii="Arial Narrow" w:hAnsi="Arial Narrow"/>
          <w:b/>
          <w:bCs/>
          <w:snapToGrid w:val="0"/>
          <w:color w:val="000000" w:themeColor="text1"/>
        </w:rPr>
        <w:t>APPOINTMENT OF SERVICE PROVIDERS FOR THE JDA PANEL FOR THE IMPLEMENTATION OF AN EXPECTED CREDIT LOSS(ECL) MODEL IN TERMS OF THE REVISED GRAP 104 STANDARDS; THE PROVSION OF PROBITY AUDIT FOR PANELS AND TO PROVIDE RISK ASSURANCE SERVICES FOR THE JDA FOR A PERIOD OF 36 MONTHS</w:t>
      </w:r>
    </w:p>
    <w:p w14:paraId="324ECB7D" w14:textId="77777777" w:rsidR="00270CB5" w:rsidRPr="00E32FCB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b/>
          <w:sz w:val="20"/>
          <w:szCs w:val="20"/>
        </w:rPr>
      </w:pPr>
    </w:p>
    <w:p w14:paraId="13E140B2" w14:textId="6D4E4B21" w:rsidR="00270CB5" w:rsidRPr="00E32FCB" w:rsidRDefault="00270CB5" w:rsidP="00270CB5">
      <w:pPr>
        <w:jc w:val="both"/>
        <w:rPr>
          <w:rFonts w:cs="Arial"/>
          <w:sz w:val="20"/>
          <w:szCs w:val="20"/>
        </w:rPr>
      </w:pPr>
      <w:r w:rsidRPr="00E32FCB">
        <w:rPr>
          <w:rFonts w:cs="Arial"/>
          <w:bCs/>
          <w:sz w:val="20"/>
          <w:szCs w:val="20"/>
        </w:rPr>
        <w:t xml:space="preserve">The </w:t>
      </w:r>
      <w:r w:rsidRPr="00E32FCB">
        <w:rPr>
          <w:sz w:val="20"/>
          <w:szCs w:val="20"/>
        </w:rPr>
        <w:t>Johannesburg</w:t>
      </w:r>
      <w:r w:rsidRPr="00E32FCB">
        <w:rPr>
          <w:spacing w:val="-1"/>
          <w:sz w:val="20"/>
          <w:szCs w:val="20"/>
        </w:rPr>
        <w:t xml:space="preserve"> </w:t>
      </w:r>
      <w:r w:rsidRPr="00E32FCB">
        <w:rPr>
          <w:sz w:val="20"/>
          <w:szCs w:val="20"/>
        </w:rPr>
        <w:t>Development</w:t>
      </w:r>
      <w:r w:rsidRPr="00E32FCB">
        <w:rPr>
          <w:spacing w:val="-1"/>
          <w:sz w:val="20"/>
          <w:szCs w:val="20"/>
        </w:rPr>
        <w:t xml:space="preserve"> </w:t>
      </w:r>
      <w:r w:rsidRPr="00E32FCB">
        <w:rPr>
          <w:sz w:val="20"/>
          <w:szCs w:val="20"/>
        </w:rPr>
        <w:t>Agency</w:t>
      </w:r>
      <w:r w:rsidRPr="00E32FCB">
        <w:rPr>
          <w:spacing w:val="-1"/>
          <w:sz w:val="20"/>
          <w:szCs w:val="20"/>
        </w:rPr>
        <w:t xml:space="preserve"> </w:t>
      </w:r>
      <w:r w:rsidRPr="00E32FCB">
        <w:rPr>
          <w:rFonts w:cs="Arial"/>
          <w:bCs/>
          <w:sz w:val="20"/>
          <w:szCs w:val="20"/>
        </w:rPr>
        <w:t xml:space="preserve">is requesting proposals from </w:t>
      </w:r>
      <w:r w:rsidRPr="00E32FCB">
        <w:rPr>
          <w:color w:val="000000" w:themeColor="text1"/>
          <w:sz w:val="20"/>
          <w:szCs w:val="20"/>
        </w:rPr>
        <w:t xml:space="preserve">qualified, experienced and </w:t>
      </w:r>
      <w:proofErr w:type="gramStart"/>
      <w:r w:rsidRPr="00E32FCB">
        <w:rPr>
          <w:color w:val="000000" w:themeColor="text1"/>
          <w:sz w:val="20"/>
          <w:szCs w:val="20"/>
        </w:rPr>
        <w:t xml:space="preserve">professionals </w:t>
      </w:r>
      <w:r w:rsidRPr="00E32FCB">
        <w:rPr>
          <w:color w:val="000000" w:themeColor="text1"/>
          <w:spacing w:val="-9"/>
          <w:sz w:val="20"/>
          <w:szCs w:val="20"/>
        </w:rPr>
        <w:t xml:space="preserve"> </w:t>
      </w:r>
      <w:r w:rsidRPr="00E32FCB">
        <w:rPr>
          <w:color w:val="000000" w:themeColor="text1"/>
          <w:sz w:val="20"/>
          <w:szCs w:val="20"/>
        </w:rPr>
        <w:t>for</w:t>
      </w:r>
      <w:proofErr w:type="gramEnd"/>
      <w:r w:rsidRPr="00E32FCB">
        <w:rPr>
          <w:color w:val="000000" w:themeColor="text1"/>
          <w:spacing w:val="-9"/>
          <w:sz w:val="20"/>
          <w:szCs w:val="20"/>
        </w:rPr>
        <w:t xml:space="preserve"> </w:t>
      </w:r>
      <w:r w:rsidRPr="00E32FCB">
        <w:rPr>
          <w:color w:val="000000" w:themeColor="text1"/>
          <w:sz w:val="20"/>
          <w:szCs w:val="20"/>
        </w:rPr>
        <w:t>the</w:t>
      </w:r>
      <w:r w:rsidRPr="00E32FCB">
        <w:rPr>
          <w:rFonts w:ascii="Arial Narrow" w:hAnsi="Arial Narrow"/>
          <w:b/>
          <w:bCs/>
          <w:snapToGrid w:val="0"/>
          <w:color w:val="000000" w:themeColor="text1"/>
          <w:sz w:val="20"/>
          <w:szCs w:val="20"/>
        </w:rPr>
        <w:t xml:space="preserve"> </w:t>
      </w:r>
      <w:r w:rsidRPr="00E32FCB">
        <w:rPr>
          <w:sz w:val="20"/>
          <w:szCs w:val="20"/>
        </w:rPr>
        <w:t xml:space="preserve">implementation of an </w:t>
      </w:r>
      <w:r>
        <w:rPr>
          <w:sz w:val="20"/>
          <w:szCs w:val="20"/>
        </w:rPr>
        <w:t>EXPECTED CREDIT LOSS (</w:t>
      </w:r>
      <w:r w:rsidRPr="00E32FCB">
        <w:rPr>
          <w:sz w:val="20"/>
          <w:szCs w:val="20"/>
        </w:rPr>
        <w:t>ECL</w:t>
      </w:r>
      <w:r>
        <w:rPr>
          <w:sz w:val="20"/>
          <w:szCs w:val="20"/>
        </w:rPr>
        <w:t>)</w:t>
      </w:r>
      <w:r w:rsidRPr="00E32FCB">
        <w:rPr>
          <w:sz w:val="20"/>
          <w:szCs w:val="20"/>
        </w:rPr>
        <w:t xml:space="preserve"> model in terms of the revised GRAP 104 Standards, the provision of Probity Audit for panel services and to provide risk assurance services for the JDA</w:t>
      </w:r>
      <w:r>
        <w:rPr>
          <w:sz w:val="20"/>
          <w:szCs w:val="20"/>
        </w:rPr>
        <w:t xml:space="preserve"> Panel</w:t>
      </w:r>
      <w:r w:rsidRPr="00E32FCB">
        <w:rPr>
          <w:sz w:val="20"/>
          <w:szCs w:val="20"/>
        </w:rPr>
        <w:t xml:space="preserve">. The document </w:t>
      </w:r>
      <w:r w:rsidRPr="00E32FCB">
        <w:rPr>
          <w:rFonts w:cs="Arial"/>
          <w:sz w:val="20"/>
          <w:szCs w:val="20"/>
        </w:rPr>
        <w:t xml:space="preserve">can be downloaded from the JDA’s website as follows: </w:t>
      </w:r>
      <w:hyperlink r:id="rId7" w:history="1">
        <w:r w:rsidRPr="00E32FCB">
          <w:rPr>
            <w:rFonts w:cs="Arial"/>
            <w:color w:val="467886" w:themeColor="hyperlink"/>
            <w:sz w:val="20"/>
            <w:szCs w:val="20"/>
            <w:u w:val="single"/>
          </w:rPr>
          <w:t>www.jda.org.za</w:t>
        </w:r>
      </w:hyperlink>
      <w:r w:rsidRPr="00E32FCB">
        <w:rPr>
          <w:rFonts w:cs="Arial"/>
          <w:sz w:val="20"/>
          <w:szCs w:val="20"/>
        </w:rPr>
        <w:t xml:space="preserve">  as well as on </w:t>
      </w:r>
      <w:hyperlink r:id="rId8" w:history="1">
        <w:r w:rsidRPr="00E32FCB">
          <w:rPr>
            <w:rFonts w:cs="Arial"/>
            <w:color w:val="467886" w:themeColor="hyperlink"/>
            <w:sz w:val="20"/>
            <w:szCs w:val="20"/>
            <w:u w:val="single"/>
          </w:rPr>
          <w:t>www.etenders.gov.za</w:t>
        </w:r>
      </w:hyperlink>
      <w:r w:rsidRPr="00E32FCB">
        <w:rPr>
          <w:rFonts w:cs="Arial"/>
          <w:sz w:val="20"/>
          <w:szCs w:val="20"/>
        </w:rPr>
        <w:t xml:space="preserve"> from </w:t>
      </w:r>
      <w:r w:rsidR="00BE0378" w:rsidRPr="00BE0378">
        <w:rPr>
          <w:rFonts w:cs="Arial"/>
          <w:b/>
          <w:bCs/>
          <w:sz w:val="20"/>
          <w:szCs w:val="20"/>
        </w:rPr>
        <w:t>03 June</w:t>
      </w:r>
      <w:r>
        <w:rPr>
          <w:rFonts w:cs="Arial"/>
          <w:b/>
          <w:bCs/>
          <w:sz w:val="20"/>
          <w:szCs w:val="20"/>
        </w:rPr>
        <w:t xml:space="preserve"> 2026</w:t>
      </w:r>
      <w:r w:rsidRPr="00E32FCB">
        <w:rPr>
          <w:rFonts w:cs="Arial"/>
          <w:b/>
          <w:bCs/>
          <w:sz w:val="20"/>
          <w:szCs w:val="20"/>
        </w:rPr>
        <w:t>.</w:t>
      </w:r>
      <w:r w:rsidRPr="00E32FCB">
        <w:rPr>
          <w:rFonts w:cs="Arial"/>
          <w:sz w:val="20"/>
          <w:szCs w:val="20"/>
        </w:rPr>
        <w:t>Tenders must only be submitted on the tender documentation that is downloaded from the stipulated websites. The retyping of the tender document is not permitted.</w:t>
      </w:r>
    </w:p>
    <w:p w14:paraId="437BAEAD" w14:textId="77777777" w:rsidR="00270CB5" w:rsidRPr="00A01497" w:rsidRDefault="00270CB5" w:rsidP="00270CB5">
      <w:pPr>
        <w:jc w:val="both"/>
        <w:rPr>
          <w:rFonts w:cs="Arial"/>
          <w:bCs/>
          <w:sz w:val="20"/>
          <w:szCs w:val="20"/>
        </w:rPr>
      </w:pPr>
    </w:p>
    <w:p w14:paraId="7AE8FDA8" w14:textId="34B266CB" w:rsidR="00270CB5" w:rsidRPr="00A01497" w:rsidRDefault="00270CB5" w:rsidP="00270CB5">
      <w:pPr>
        <w:jc w:val="both"/>
        <w:rPr>
          <w:rFonts w:cs="Arial"/>
          <w:sz w:val="20"/>
          <w:szCs w:val="20"/>
        </w:rPr>
      </w:pPr>
      <w:r w:rsidRPr="00A01497">
        <w:rPr>
          <w:rFonts w:cs="Arial"/>
          <w:sz w:val="20"/>
          <w:szCs w:val="20"/>
        </w:rPr>
        <w:t xml:space="preserve">Queries relating to procurement matters may be addressed to </w:t>
      </w:r>
      <w:r>
        <w:rPr>
          <w:rFonts w:cs="Arial"/>
          <w:sz w:val="20"/>
          <w:szCs w:val="20"/>
        </w:rPr>
        <w:t>Mr. Thapelo Kgaphola</w:t>
      </w:r>
      <w:r w:rsidRPr="00A01497">
        <w:rPr>
          <w:rFonts w:cs="Arial"/>
          <w:sz w:val="20"/>
          <w:szCs w:val="20"/>
        </w:rPr>
        <w:t xml:space="preserve"> at e-mail: </w:t>
      </w:r>
      <w:hyperlink r:id="rId9" w:history="1">
        <w:r w:rsidRPr="00157820">
          <w:rPr>
            <w:rStyle w:val="Hyperlink"/>
            <w:rFonts w:cs="Arial"/>
            <w:sz w:val="20"/>
            <w:szCs w:val="20"/>
          </w:rPr>
          <w:t>tkaphola@jda.org.za</w:t>
        </w:r>
      </w:hyperlink>
    </w:p>
    <w:p w14:paraId="57581BED" w14:textId="77777777" w:rsidR="00270CB5" w:rsidRPr="00A01497" w:rsidRDefault="00270CB5" w:rsidP="00270CB5">
      <w:pPr>
        <w:rPr>
          <w:rFonts w:cs="Arial"/>
          <w:sz w:val="20"/>
          <w:szCs w:val="20"/>
        </w:rPr>
      </w:pPr>
    </w:p>
    <w:p w14:paraId="6A3443B6" w14:textId="3B1E5502" w:rsidR="00270CB5" w:rsidRPr="00A01497" w:rsidRDefault="00270CB5" w:rsidP="00270CB5">
      <w:pPr>
        <w:jc w:val="both"/>
        <w:rPr>
          <w:rFonts w:cs="Arial"/>
          <w:sz w:val="20"/>
          <w:szCs w:val="20"/>
        </w:rPr>
      </w:pPr>
      <w:r w:rsidRPr="00A01497">
        <w:rPr>
          <w:rFonts w:cs="Arial"/>
          <w:sz w:val="20"/>
          <w:szCs w:val="20"/>
        </w:rPr>
        <w:t xml:space="preserve">Technical queries or queries relating to the project may be addressed to </w:t>
      </w:r>
      <w:r>
        <w:rPr>
          <w:rFonts w:cs="Arial"/>
          <w:sz w:val="20"/>
          <w:szCs w:val="20"/>
        </w:rPr>
        <w:t>Celestine Mouton</w:t>
      </w:r>
      <w:r w:rsidR="00C47739">
        <w:rPr>
          <w:rFonts w:cs="Arial"/>
          <w:sz w:val="20"/>
          <w:szCs w:val="20"/>
        </w:rPr>
        <w:t xml:space="preserve"> at</w:t>
      </w:r>
      <w:r w:rsidRPr="00A01497">
        <w:rPr>
          <w:rFonts w:cs="Arial"/>
          <w:sz w:val="20"/>
          <w:szCs w:val="20"/>
        </w:rPr>
        <w:t xml:space="preserve"> e-mail:  </w:t>
      </w:r>
      <w:hyperlink r:id="rId10" w:history="1">
        <w:r w:rsidRPr="00462DE6">
          <w:rPr>
            <w:rStyle w:val="Hyperlink"/>
            <w:sz w:val="20"/>
            <w:szCs w:val="20"/>
          </w:rPr>
          <w:t>cmouton@jda.org.za</w:t>
        </w:r>
      </w:hyperlink>
      <w:r>
        <w:t xml:space="preserve"> </w:t>
      </w:r>
    </w:p>
    <w:p w14:paraId="72169D8B" w14:textId="77777777" w:rsidR="00270CB5" w:rsidRPr="00A01497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b/>
          <w:i/>
          <w:color w:val="FF0000"/>
          <w:sz w:val="20"/>
          <w:szCs w:val="20"/>
        </w:rPr>
      </w:pPr>
    </w:p>
    <w:p w14:paraId="68A6C412" w14:textId="2E51F329" w:rsidR="00270CB5" w:rsidRPr="00544765" w:rsidRDefault="00270CB5" w:rsidP="00270CB5">
      <w:pPr>
        <w:spacing w:before="1"/>
        <w:ind w:right="168"/>
        <w:rPr>
          <w:b/>
          <w:sz w:val="20"/>
          <w:highlight w:val="yellow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C</w:t>
      </w:r>
      <w:r>
        <w:rPr>
          <w:sz w:val="20"/>
        </w:rPr>
        <w:t>ompulsory</w:t>
      </w:r>
      <w:r>
        <w:rPr>
          <w:spacing w:val="-7"/>
          <w:sz w:val="20"/>
        </w:rPr>
        <w:t xml:space="preserve"> </w:t>
      </w:r>
      <w:r>
        <w:rPr>
          <w:sz w:val="20"/>
        </w:rPr>
        <w:t>Clarifica</w:t>
      </w:r>
      <w:r w:rsidRPr="00CE23AE">
        <w:rPr>
          <w:sz w:val="20"/>
        </w:rPr>
        <w:t>tion</w:t>
      </w:r>
      <w:r w:rsidRPr="00CE23AE">
        <w:rPr>
          <w:spacing w:val="-7"/>
          <w:sz w:val="20"/>
        </w:rPr>
        <w:t xml:space="preserve"> </w:t>
      </w:r>
      <w:r w:rsidRPr="00CE23AE">
        <w:rPr>
          <w:sz w:val="20"/>
        </w:rPr>
        <w:t>Meeting</w:t>
      </w:r>
      <w:r w:rsidRPr="00CE23AE">
        <w:rPr>
          <w:spacing w:val="-9"/>
          <w:sz w:val="20"/>
        </w:rPr>
        <w:t xml:space="preserve"> </w:t>
      </w:r>
      <w:r w:rsidRPr="00CE23AE">
        <w:rPr>
          <w:sz w:val="20"/>
        </w:rPr>
        <w:t>with</w:t>
      </w:r>
      <w:r w:rsidRPr="00CE23AE">
        <w:rPr>
          <w:spacing w:val="-9"/>
          <w:sz w:val="20"/>
        </w:rPr>
        <w:t xml:space="preserve"> </w:t>
      </w:r>
      <w:r w:rsidRPr="00CE23AE">
        <w:rPr>
          <w:sz w:val="20"/>
        </w:rPr>
        <w:t>representatives</w:t>
      </w:r>
      <w:r w:rsidRPr="00CE23AE">
        <w:rPr>
          <w:spacing w:val="-8"/>
          <w:sz w:val="20"/>
        </w:rPr>
        <w:t xml:space="preserve"> </w:t>
      </w:r>
      <w:r w:rsidRPr="00CE23AE">
        <w:rPr>
          <w:sz w:val="20"/>
        </w:rPr>
        <w:t>of</w:t>
      </w:r>
      <w:r w:rsidRPr="00CE23AE">
        <w:rPr>
          <w:spacing w:val="-7"/>
          <w:sz w:val="20"/>
        </w:rPr>
        <w:t xml:space="preserve"> </w:t>
      </w:r>
      <w:r w:rsidRPr="00CE23AE">
        <w:rPr>
          <w:sz w:val="20"/>
        </w:rPr>
        <w:t>the</w:t>
      </w:r>
      <w:r w:rsidRPr="00CE23AE">
        <w:rPr>
          <w:spacing w:val="-7"/>
          <w:sz w:val="20"/>
        </w:rPr>
        <w:t xml:space="preserve"> </w:t>
      </w:r>
      <w:r w:rsidRPr="00CE23AE">
        <w:rPr>
          <w:sz w:val="20"/>
        </w:rPr>
        <w:t>Employer</w:t>
      </w:r>
      <w:r w:rsidRPr="00CE23AE">
        <w:rPr>
          <w:spacing w:val="-8"/>
          <w:sz w:val="20"/>
        </w:rPr>
        <w:t xml:space="preserve"> </w:t>
      </w:r>
      <w:r w:rsidRPr="00CE23AE">
        <w:rPr>
          <w:sz w:val="20"/>
        </w:rPr>
        <w:t>will</w:t>
      </w:r>
      <w:r w:rsidRPr="00CE23AE">
        <w:rPr>
          <w:spacing w:val="-10"/>
          <w:sz w:val="20"/>
        </w:rPr>
        <w:t xml:space="preserve"> </w:t>
      </w:r>
      <w:r w:rsidRPr="00CE23AE">
        <w:rPr>
          <w:sz w:val="20"/>
        </w:rPr>
        <w:t>take</w:t>
      </w:r>
      <w:r w:rsidRPr="00CE23AE">
        <w:rPr>
          <w:spacing w:val="-7"/>
          <w:sz w:val="20"/>
        </w:rPr>
        <w:t xml:space="preserve"> at the JDA Offices at No 3 Helen Joseph Street Newtown will be provided on the tender document. Meeting will take place on </w:t>
      </w:r>
      <w:r w:rsidR="00BE0378">
        <w:rPr>
          <w:b/>
          <w:sz w:val="20"/>
        </w:rPr>
        <w:t>11</w:t>
      </w:r>
      <w:r w:rsidRPr="00CE23AE">
        <w:rPr>
          <w:b/>
          <w:sz w:val="20"/>
        </w:rPr>
        <w:t xml:space="preserve"> June 2026, starting at 10H00am –11H00am.</w:t>
      </w:r>
    </w:p>
    <w:p w14:paraId="60BCDA00" w14:textId="77777777" w:rsidR="00270CB5" w:rsidRPr="00CE23AE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sz w:val="20"/>
          <w:szCs w:val="20"/>
        </w:rPr>
      </w:pPr>
    </w:p>
    <w:p w14:paraId="48042EAE" w14:textId="6999E77B" w:rsidR="00270CB5" w:rsidRPr="007A0DED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b/>
          <w:color w:val="000000" w:themeColor="text1"/>
          <w:sz w:val="20"/>
          <w:szCs w:val="20"/>
        </w:rPr>
      </w:pPr>
      <w:r w:rsidRPr="00CE23AE">
        <w:rPr>
          <w:rFonts w:cs="Arial"/>
          <w:b/>
          <w:color w:val="000000" w:themeColor="text1"/>
          <w:sz w:val="20"/>
          <w:szCs w:val="20"/>
        </w:rPr>
        <w:t>The closing time for receipt of tenders is 12:00pm on 0</w:t>
      </w:r>
      <w:r w:rsidR="00BE0378">
        <w:rPr>
          <w:rFonts w:cs="Arial"/>
          <w:b/>
          <w:color w:val="000000" w:themeColor="text1"/>
          <w:sz w:val="20"/>
          <w:szCs w:val="20"/>
        </w:rPr>
        <w:t>7</w:t>
      </w:r>
      <w:r w:rsidRPr="00CE23AE">
        <w:rPr>
          <w:rFonts w:cs="Arial"/>
          <w:b/>
          <w:color w:val="000000" w:themeColor="text1"/>
          <w:sz w:val="20"/>
          <w:szCs w:val="20"/>
        </w:rPr>
        <w:t xml:space="preserve"> July 2026. Telegraphic, telephonic, telex, facsimile, e-mail and late tenders will not be accepted.</w:t>
      </w:r>
    </w:p>
    <w:p w14:paraId="637FACA4" w14:textId="77777777" w:rsidR="00270CB5" w:rsidRPr="00A01497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sz w:val="20"/>
          <w:szCs w:val="20"/>
        </w:rPr>
      </w:pPr>
    </w:p>
    <w:p w14:paraId="340EEAD8" w14:textId="77777777" w:rsidR="00270CB5" w:rsidRPr="00A01497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sz w:val="20"/>
          <w:szCs w:val="20"/>
        </w:rPr>
      </w:pPr>
      <w:r w:rsidRPr="00A01497">
        <w:rPr>
          <w:rFonts w:cs="Arial"/>
          <w:sz w:val="20"/>
          <w:szCs w:val="20"/>
        </w:rPr>
        <w:t>The physical address for the delivery of tender documents is Johannesburg Development Agency, Ground Floor Reception Area, The Bus Factory, 3 Helen Joseph Street (formerly President Street), Newtown 2000</w:t>
      </w:r>
    </w:p>
    <w:p w14:paraId="3B541D16" w14:textId="77777777" w:rsidR="00270CB5" w:rsidRPr="00A01497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sz w:val="20"/>
          <w:szCs w:val="20"/>
        </w:rPr>
      </w:pPr>
    </w:p>
    <w:p w14:paraId="24ECACCF" w14:textId="77777777" w:rsidR="00270CB5" w:rsidRPr="00A01497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sz w:val="20"/>
          <w:szCs w:val="20"/>
        </w:rPr>
      </w:pPr>
      <w:r w:rsidRPr="00A01497">
        <w:rPr>
          <w:rFonts w:cs="Arial"/>
          <w:sz w:val="20"/>
          <w:szCs w:val="20"/>
        </w:rPr>
        <w:t>Requirements for sealing, addressing, delivery, opening and assessment of tenders are stated in the Tender Data.</w:t>
      </w:r>
    </w:p>
    <w:p w14:paraId="26AE568B" w14:textId="77777777" w:rsidR="00270CB5" w:rsidRPr="00A01497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sz w:val="20"/>
          <w:szCs w:val="20"/>
        </w:rPr>
      </w:pPr>
    </w:p>
    <w:p w14:paraId="093AE811" w14:textId="77777777" w:rsidR="00270CB5" w:rsidRPr="00A01497" w:rsidRDefault="00270CB5" w:rsidP="00270CB5">
      <w:pPr>
        <w:jc w:val="both"/>
        <w:rPr>
          <w:rFonts w:cs="Arial"/>
          <w:sz w:val="20"/>
          <w:szCs w:val="20"/>
        </w:rPr>
      </w:pPr>
      <w:r w:rsidRPr="00A01497">
        <w:rPr>
          <w:rFonts w:cs="Arial"/>
          <w:sz w:val="20"/>
          <w:szCs w:val="20"/>
        </w:rPr>
        <w:t xml:space="preserve">The JDA’s selection of qualifying tenders will be at the JDA’s sole discretion and will be final. The JDA does not bind itself to accept any particular </w:t>
      </w:r>
      <w:proofErr w:type="gramStart"/>
      <w:r w:rsidRPr="00A01497">
        <w:rPr>
          <w:rFonts w:cs="Arial"/>
          <w:sz w:val="20"/>
          <w:szCs w:val="20"/>
        </w:rPr>
        <w:t>tender</w:t>
      </w:r>
      <w:proofErr w:type="gramEnd"/>
      <w:r w:rsidRPr="00A01497">
        <w:rPr>
          <w:rFonts w:cs="Arial"/>
          <w:sz w:val="20"/>
          <w:szCs w:val="20"/>
        </w:rPr>
        <w:t xml:space="preserve"> and correspondence will be entered into with successful tenderer.</w:t>
      </w:r>
    </w:p>
    <w:p w14:paraId="33E59849" w14:textId="77777777" w:rsidR="00270CB5" w:rsidRPr="00A01497" w:rsidRDefault="00270CB5" w:rsidP="00270CB5">
      <w:pPr>
        <w:tabs>
          <w:tab w:val="left" w:leader="dot" w:pos="-22"/>
          <w:tab w:val="left" w:pos="851"/>
          <w:tab w:val="left" w:leader="dot" w:pos="1134"/>
          <w:tab w:val="left" w:leader="dot" w:pos="3686"/>
          <w:tab w:val="left" w:pos="9072"/>
        </w:tabs>
        <w:ind w:right="-45"/>
        <w:jc w:val="both"/>
        <w:rPr>
          <w:rFonts w:cs="Arial"/>
          <w:b/>
          <w:i/>
          <w:color w:val="FF0000"/>
          <w:sz w:val="20"/>
          <w:szCs w:val="20"/>
        </w:rPr>
      </w:pPr>
    </w:p>
    <w:bookmarkEnd w:id="1"/>
    <w:p w14:paraId="0A1006A2" w14:textId="77777777" w:rsidR="00270CB5" w:rsidRPr="00A01497" w:rsidRDefault="00270CB5" w:rsidP="00270CB5">
      <w:pPr>
        <w:tabs>
          <w:tab w:val="left" w:pos="-1134"/>
          <w:tab w:val="left" w:pos="-567"/>
        </w:tabs>
        <w:snapToGrid w:val="0"/>
        <w:jc w:val="both"/>
        <w:rPr>
          <w:rFonts w:cs="Arial"/>
          <w:b/>
          <w:sz w:val="20"/>
          <w:szCs w:val="20"/>
        </w:rPr>
      </w:pPr>
      <w:r w:rsidRPr="00A01497">
        <w:rPr>
          <w:rFonts w:cs="Arial"/>
          <w:b/>
          <w:sz w:val="20"/>
          <w:szCs w:val="20"/>
        </w:rPr>
        <w:t>“WE ENCOURAGE ALL PEOPLE DOING BUSINESS WITH US TO REPORT ANY CORRUPT OR ILLEGAL PRACTICE, USING THE ANTI-FRAUD HOTLINE NUMBER: 0800 002 587”</w:t>
      </w:r>
    </w:p>
    <w:p w14:paraId="5294BBA3" w14:textId="77777777" w:rsidR="00270CB5" w:rsidRDefault="00270CB5" w:rsidP="00CF0340">
      <w:pPr>
        <w:jc w:val="both"/>
        <w:rPr>
          <w:rFonts w:ascii="Arial" w:hAnsi="Arial" w:cs="Arial"/>
        </w:rPr>
      </w:pPr>
    </w:p>
    <w:sectPr w:rsidR="00270CB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2752" w14:textId="77777777" w:rsidR="007C55F9" w:rsidRDefault="007C55F9">
      <w:r>
        <w:separator/>
      </w:r>
    </w:p>
  </w:endnote>
  <w:endnote w:type="continuationSeparator" w:id="0">
    <w:p w14:paraId="20E9198C" w14:textId="77777777" w:rsidR="007C55F9" w:rsidRDefault="007C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74B8" w14:textId="77777777" w:rsidR="009A175D" w:rsidRPr="00534123" w:rsidRDefault="002838C1">
    <w:pPr>
      <w:pStyle w:val="BodyText"/>
      <w:spacing w:line="14" w:lineRule="auto"/>
      <w:rPr>
        <w:sz w:val="20"/>
        <w:lang w:val="en-ZA"/>
      </w:rPr>
    </w:pPr>
    <w:r w:rsidRPr="00534123">
      <w:rPr>
        <w:noProof/>
        <w:sz w:val="20"/>
        <w:lang w:val="en-Z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B14599" wp14:editId="1DC7B6C8">
              <wp:simplePos x="0" y="0"/>
              <wp:positionH relativeFrom="page">
                <wp:posOffset>624331</wp:posOffset>
              </wp:positionH>
              <wp:positionV relativeFrom="page">
                <wp:posOffset>9443948</wp:posOffset>
              </wp:positionV>
              <wp:extent cx="672465" cy="1708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77C68" w14:textId="576B8D13" w:rsidR="009A175D" w:rsidRPr="00534123" w:rsidRDefault="009A175D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1459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9.15pt;margin-top:743.6pt;width:52.95pt;height:13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" filled="f" stroked="f">
              <v:textbox inset="0,0,0,0">
                <w:txbxContent>
                  <w:p w14:paraId="6F677C68" w14:textId="576B8D13" w:rsidR="009A175D" w:rsidRPr="00534123" w:rsidRDefault="009A175D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534123">
      <w:rPr>
        <w:noProof/>
        <w:sz w:val="20"/>
        <w:lang w:val="en-Z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BBDE7A" wp14:editId="6F52B8E9">
              <wp:simplePos x="0" y="0"/>
              <wp:positionH relativeFrom="page">
                <wp:posOffset>7395209</wp:posOffset>
              </wp:positionH>
              <wp:positionV relativeFrom="page">
                <wp:posOffset>9444832</wp:posOffset>
              </wp:positionV>
              <wp:extent cx="89535" cy="1866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5A570" w14:textId="3709C87B" w:rsidR="009A175D" w:rsidRPr="00534123" w:rsidRDefault="009A175D">
                          <w:pPr>
                            <w:pStyle w:val="BodyText"/>
                            <w:spacing w:before="20"/>
                            <w:ind w:left="20"/>
                            <w:rPr>
                              <w:lang w:val="en-Z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BBDE7A" id="Textbox 13" o:spid="_x0000_s1027" type="#_x0000_t202" style="position:absolute;margin-left:582.3pt;margin-top:743.7pt;width:7.05pt;height:14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" filled="f" stroked="f">
              <v:textbox inset="0,0,0,0">
                <w:txbxContent>
                  <w:p w14:paraId="13D5A570" w14:textId="3709C87B" w:rsidR="009A175D" w:rsidRPr="00534123" w:rsidRDefault="009A175D">
                    <w:pPr>
                      <w:pStyle w:val="BodyText"/>
                      <w:spacing w:before="20"/>
                      <w:ind w:left="20"/>
                      <w:rPr>
                        <w:lang w:val="en-Z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D1D2" w14:textId="77777777" w:rsidR="007C55F9" w:rsidRDefault="007C55F9">
      <w:r>
        <w:separator/>
      </w:r>
    </w:p>
  </w:footnote>
  <w:footnote w:type="continuationSeparator" w:id="0">
    <w:p w14:paraId="306B2FA9" w14:textId="77777777" w:rsidR="007C55F9" w:rsidRDefault="007C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3146" w14:textId="77777777" w:rsidR="009A175D" w:rsidRPr="00534123" w:rsidRDefault="009A175D">
    <w:pPr>
      <w:pStyle w:val="BodyText"/>
      <w:spacing w:line="14" w:lineRule="auto"/>
      <w:rPr>
        <w:sz w:val="20"/>
        <w:lang w:val="en-Z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99"/>
    <w:rsid w:val="0000043B"/>
    <w:rsid w:val="000138D0"/>
    <w:rsid w:val="000506F8"/>
    <w:rsid w:val="000A19DC"/>
    <w:rsid w:val="00147FAF"/>
    <w:rsid w:val="00183E0D"/>
    <w:rsid w:val="00230C57"/>
    <w:rsid w:val="0026631B"/>
    <w:rsid w:val="00270CB5"/>
    <w:rsid w:val="002838C1"/>
    <w:rsid w:val="003C773F"/>
    <w:rsid w:val="00416660"/>
    <w:rsid w:val="0049044B"/>
    <w:rsid w:val="004E2529"/>
    <w:rsid w:val="00546336"/>
    <w:rsid w:val="005C592E"/>
    <w:rsid w:val="005E2A42"/>
    <w:rsid w:val="00603929"/>
    <w:rsid w:val="00613AAE"/>
    <w:rsid w:val="006847D4"/>
    <w:rsid w:val="007141F8"/>
    <w:rsid w:val="007C55F9"/>
    <w:rsid w:val="007D3135"/>
    <w:rsid w:val="0097139F"/>
    <w:rsid w:val="009A175D"/>
    <w:rsid w:val="00AD0AB0"/>
    <w:rsid w:val="00B448DB"/>
    <w:rsid w:val="00B564BB"/>
    <w:rsid w:val="00BB7599"/>
    <w:rsid w:val="00BE0378"/>
    <w:rsid w:val="00C47739"/>
    <w:rsid w:val="00C924AE"/>
    <w:rsid w:val="00CF0340"/>
    <w:rsid w:val="00D34EB0"/>
    <w:rsid w:val="00D43370"/>
    <w:rsid w:val="00E3023F"/>
    <w:rsid w:val="00E72986"/>
    <w:rsid w:val="00F3098A"/>
    <w:rsid w:val="00F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99735F"/>
  <w15:chartTrackingRefBased/>
  <w15:docId w15:val="{130186AD-2C75-4120-A792-9E680E48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5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59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59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59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59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59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59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59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59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59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59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59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59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59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59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59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B7599"/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599"/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759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3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370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3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370"/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3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da.org.z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mouton@jda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aphola@jda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984B-FCEA-4BA8-8C2F-772E09A6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Mmatsie Nene</dc:creator>
  <cp:keywords/>
  <dc:description/>
  <cp:lastModifiedBy>Yandisa Dinga</cp:lastModifiedBy>
  <cp:revision>3</cp:revision>
  <dcterms:created xsi:type="dcterms:W3CDTF">2026-06-01T13:36:00Z</dcterms:created>
  <dcterms:modified xsi:type="dcterms:W3CDTF">2026-06-01T13:37:00Z</dcterms:modified>
</cp:coreProperties>
</file>