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0FD8" w14:textId="77777777" w:rsidR="00444005" w:rsidRDefault="00444005" w:rsidP="00444005">
      <w:pPr>
        <w:jc w:val="center"/>
        <w:rPr>
          <w:rFonts w:cs="Calibri"/>
          <w:b/>
        </w:rPr>
      </w:pPr>
      <w:r>
        <w:rPr>
          <w:rFonts w:cs="Calibri"/>
          <w:b/>
          <w:noProof/>
          <w:lang w:eastAsia="en-ZA"/>
        </w:rPr>
        <w:drawing>
          <wp:inline distT="0" distB="0" distL="0" distR="0" wp14:anchorId="69E830A3" wp14:editId="0B9EBDF3">
            <wp:extent cx="11430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inline>
        </w:drawing>
      </w:r>
    </w:p>
    <w:p w14:paraId="6FAA9E6B" w14:textId="77777777" w:rsidR="00444005" w:rsidRDefault="00444005" w:rsidP="00444005">
      <w:pPr>
        <w:jc w:val="center"/>
        <w:rPr>
          <w:rFonts w:cs="Calibri"/>
          <w:b/>
        </w:rPr>
      </w:pPr>
    </w:p>
    <w:p w14:paraId="7F8C5D9D" w14:textId="77777777" w:rsidR="00444005" w:rsidRPr="00E21D13" w:rsidRDefault="00444005" w:rsidP="00444005">
      <w:pPr>
        <w:jc w:val="center"/>
        <w:rPr>
          <w:rFonts w:cs="Calibri"/>
          <w:b/>
          <w:lang w:val="en-US"/>
        </w:rPr>
      </w:pPr>
      <w:r w:rsidRPr="00E21D13">
        <w:rPr>
          <w:rFonts w:cs="Calibri"/>
          <w:b/>
        </w:rPr>
        <w:t xml:space="preserve">STATE </w:t>
      </w:r>
      <w:r w:rsidRPr="00E21D13">
        <w:rPr>
          <w:rFonts w:cs="Calibri"/>
          <w:b/>
          <w:lang w:val="en-US"/>
        </w:rPr>
        <w:t>INFORMATION TECHNOLOGY AGENCY (SOC) LTD</w:t>
      </w:r>
    </w:p>
    <w:p w14:paraId="46F03BDB" w14:textId="77777777" w:rsidR="00444005" w:rsidRPr="00E21D13" w:rsidRDefault="00444005" w:rsidP="00444005">
      <w:pPr>
        <w:jc w:val="center"/>
        <w:rPr>
          <w:rFonts w:cs="Calibri"/>
        </w:rPr>
      </w:pPr>
      <w:r w:rsidRPr="00E21D13">
        <w:rPr>
          <w:rFonts w:cs="Calibri"/>
        </w:rPr>
        <w:t>Registration number 1999/001899/30</w:t>
      </w:r>
    </w:p>
    <w:p w14:paraId="09352916" w14:textId="77777777" w:rsidR="00444005" w:rsidRPr="00E21D13" w:rsidRDefault="00444005" w:rsidP="00444005">
      <w:pPr>
        <w:tabs>
          <w:tab w:val="left" w:pos="720"/>
          <w:tab w:val="left" w:pos="1944"/>
          <w:tab w:val="left" w:pos="3384"/>
          <w:tab w:val="left" w:pos="3744"/>
          <w:tab w:val="left" w:pos="4644"/>
          <w:tab w:val="left" w:pos="5760"/>
          <w:tab w:val="left" w:pos="7920"/>
        </w:tabs>
        <w:spacing w:after="240" w:line="360" w:lineRule="auto"/>
        <w:jc w:val="center"/>
        <w:rPr>
          <w:rFonts w:cs="Calibri"/>
        </w:rPr>
      </w:pPr>
    </w:p>
    <w:p w14:paraId="5775F361" w14:textId="77777777" w:rsidR="00444005" w:rsidRPr="00452B9D" w:rsidRDefault="00444005" w:rsidP="00444005">
      <w:pPr>
        <w:tabs>
          <w:tab w:val="left" w:pos="720"/>
          <w:tab w:val="left" w:pos="1944"/>
          <w:tab w:val="left" w:pos="3384"/>
          <w:tab w:val="left" w:pos="3744"/>
          <w:tab w:val="left" w:pos="4644"/>
          <w:tab w:val="left" w:pos="5760"/>
          <w:tab w:val="left" w:pos="7920"/>
        </w:tabs>
        <w:spacing w:after="240" w:line="360" w:lineRule="auto"/>
        <w:jc w:val="center"/>
        <w:rPr>
          <w:rFonts w:cs="Calibri"/>
          <w:b/>
          <w:sz w:val="28"/>
          <w:szCs w:val="28"/>
        </w:rPr>
      </w:pPr>
      <w:r w:rsidRPr="00452B9D">
        <w:rPr>
          <w:rFonts w:cs="Calibri"/>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764"/>
      </w:tblGrid>
      <w:tr w:rsidR="00444005" w:rsidRPr="00452B9D" w14:paraId="2532CA4C" w14:textId="77777777" w:rsidTr="000352C1">
        <w:trPr>
          <w:trHeight w:val="567"/>
        </w:trPr>
        <w:tc>
          <w:tcPr>
            <w:tcW w:w="2864" w:type="dxa"/>
            <w:shd w:val="clear" w:color="auto" w:fill="auto"/>
            <w:vAlign w:val="center"/>
          </w:tcPr>
          <w:p w14:paraId="6306A787" w14:textId="77777777" w:rsidR="00444005" w:rsidRPr="00452B9D" w:rsidRDefault="00444005" w:rsidP="000352C1">
            <w:pPr>
              <w:pStyle w:val="NoSpacing"/>
              <w:rPr>
                <w:rFonts w:cs="Calibri"/>
                <w:b/>
                <w:sz w:val="22"/>
                <w:szCs w:val="22"/>
              </w:rPr>
            </w:pPr>
            <w:r>
              <w:rPr>
                <w:rFonts w:cs="Calibri"/>
                <w:b/>
                <w:sz w:val="22"/>
                <w:szCs w:val="22"/>
              </w:rPr>
              <w:t>RFB</w:t>
            </w:r>
            <w:r w:rsidRPr="00452B9D">
              <w:rPr>
                <w:rFonts w:cs="Calibri"/>
                <w:b/>
                <w:sz w:val="22"/>
                <w:szCs w:val="22"/>
              </w:rPr>
              <w:t xml:space="preserve"> N</w:t>
            </w:r>
            <w:r>
              <w:rPr>
                <w:rFonts w:cs="Calibri"/>
                <w:b/>
                <w:sz w:val="22"/>
                <w:szCs w:val="22"/>
              </w:rPr>
              <w:t>o</w:t>
            </w:r>
          </w:p>
        </w:tc>
        <w:tc>
          <w:tcPr>
            <w:tcW w:w="6764" w:type="dxa"/>
            <w:shd w:val="clear" w:color="auto" w:fill="auto"/>
            <w:vAlign w:val="center"/>
          </w:tcPr>
          <w:p w14:paraId="1155D756" w14:textId="4DA226F2" w:rsidR="00444005" w:rsidRPr="00452B9D" w:rsidRDefault="00A3066E" w:rsidP="000352C1">
            <w:pPr>
              <w:pStyle w:val="NoSpacing"/>
              <w:rPr>
                <w:rFonts w:cs="Calibri"/>
                <w:b/>
                <w:sz w:val="22"/>
                <w:szCs w:val="22"/>
              </w:rPr>
            </w:pPr>
            <w:bookmarkStart w:id="0" w:name="_Hlk120001829"/>
            <w:r w:rsidRPr="00A3066E">
              <w:rPr>
                <w:rFonts w:cs="Calibri"/>
                <w:b/>
                <w:sz w:val="22"/>
                <w:szCs w:val="22"/>
              </w:rPr>
              <w:t>RFB 2696</w:t>
            </w:r>
            <w:r>
              <w:rPr>
                <w:rFonts w:cs="Calibri"/>
                <w:b/>
                <w:sz w:val="22"/>
                <w:szCs w:val="22"/>
              </w:rPr>
              <w:t>-</w:t>
            </w:r>
            <w:r w:rsidRPr="00A3066E">
              <w:rPr>
                <w:rFonts w:cs="Calibri"/>
                <w:b/>
                <w:sz w:val="22"/>
                <w:szCs w:val="22"/>
              </w:rPr>
              <w:t>2022</w:t>
            </w:r>
            <w:bookmarkEnd w:id="0"/>
          </w:p>
        </w:tc>
      </w:tr>
      <w:tr w:rsidR="00444005" w:rsidRPr="00452B9D" w14:paraId="7F7136B3" w14:textId="77777777" w:rsidTr="000352C1">
        <w:trPr>
          <w:trHeight w:val="275"/>
        </w:trPr>
        <w:tc>
          <w:tcPr>
            <w:tcW w:w="2864" w:type="dxa"/>
            <w:shd w:val="clear" w:color="auto" w:fill="auto"/>
            <w:vAlign w:val="center"/>
          </w:tcPr>
          <w:p w14:paraId="28878719" w14:textId="77777777" w:rsidR="00444005" w:rsidRPr="00452B9D" w:rsidRDefault="00444005" w:rsidP="000352C1">
            <w:pPr>
              <w:pStyle w:val="NoSpacing"/>
              <w:rPr>
                <w:rFonts w:cs="Calibri"/>
                <w:b/>
                <w:sz w:val="22"/>
                <w:szCs w:val="22"/>
              </w:rPr>
            </w:pPr>
            <w:r w:rsidRPr="00452B9D">
              <w:rPr>
                <w:rFonts w:cs="Calibri"/>
                <w:b/>
                <w:sz w:val="22"/>
                <w:szCs w:val="22"/>
              </w:rPr>
              <w:t>Description</w:t>
            </w:r>
          </w:p>
        </w:tc>
        <w:tc>
          <w:tcPr>
            <w:tcW w:w="6764" w:type="dxa"/>
            <w:shd w:val="clear" w:color="auto" w:fill="auto"/>
            <w:vAlign w:val="center"/>
          </w:tcPr>
          <w:p w14:paraId="72569A7A" w14:textId="77777777" w:rsidR="00444005" w:rsidRPr="00452B9D" w:rsidRDefault="00444005" w:rsidP="000352C1">
            <w:pPr>
              <w:pStyle w:val="NoSpacing"/>
              <w:jc w:val="both"/>
              <w:rPr>
                <w:rFonts w:cs="Calibri"/>
                <w:b/>
                <w:sz w:val="22"/>
                <w:szCs w:val="22"/>
              </w:rPr>
            </w:pPr>
            <w:r w:rsidRPr="00452BFB">
              <w:rPr>
                <w:b/>
                <w:sz w:val="22"/>
                <w:szCs w:val="22"/>
              </w:rPr>
              <w:t>SUPPLY, INSTALL, CONFIGURE, SUPPORT AND MAINTENANCE OF SOFTWARE LICENSES AND SWITCHES, WIRELESS ACCESS POINTS &amp; NETWORK MANAGEMENT SYSTEM</w:t>
            </w:r>
            <w:r>
              <w:rPr>
                <w:b/>
                <w:sz w:val="22"/>
                <w:szCs w:val="22"/>
              </w:rPr>
              <w:t xml:space="preserve"> FOR A PERIOD OF THIRTY-SIX (36) MONTHS.</w:t>
            </w:r>
          </w:p>
        </w:tc>
      </w:tr>
      <w:tr w:rsidR="00444005" w:rsidRPr="00452B9D" w14:paraId="255CF5C0" w14:textId="77777777" w:rsidTr="000352C1">
        <w:trPr>
          <w:trHeight w:val="567"/>
        </w:trPr>
        <w:tc>
          <w:tcPr>
            <w:tcW w:w="2864" w:type="dxa"/>
            <w:shd w:val="clear" w:color="auto" w:fill="auto"/>
            <w:vAlign w:val="center"/>
          </w:tcPr>
          <w:p w14:paraId="354C5EF3" w14:textId="77777777" w:rsidR="00444005" w:rsidRPr="00452B9D" w:rsidRDefault="00444005" w:rsidP="000352C1">
            <w:pPr>
              <w:pStyle w:val="NoSpacing"/>
              <w:rPr>
                <w:rFonts w:cs="Calibri"/>
                <w:b/>
                <w:sz w:val="22"/>
                <w:szCs w:val="22"/>
              </w:rPr>
            </w:pPr>
            <w:r w:rsidRPr="00452B9D">
              <w:rPr>
                <w:rFonts w:cs="Calibri"/>
                <w:b/>
                <w:sz w:val="22"/>
                <w:szCs w:val="22"/>
              </w:rPr>
              <w:t>Publication Date</w:t>
            </w:r>
          </w:p>
        </w:tc>
        <w:tc>
          <w:tcPr>
            <w:tcW w:w="6764" w:type="dxa"/>
            <w:shd w:val="clear" w:color="auto" w:fill="auto"/>
            <w:vAlign w:val="center"/>
          </w:tcPr>
          <w:p w14:paraId="4DE355BC" w14:textId="13FB3B6E" w:rsidR="00444005" w:rsidRPr="00452B9D" w:rsidRDefault="00A3066E" w:rsidP="000352C1">
            <w:pPr>
              <w:pStyle w:val="NoSpacing"/>
              <w:rPr>
                <w:rFonts w:cs="Calibri"/>
                <w:b/>
                <w:sz w:val="22"/>
                <w:szCs w:val="22"/>
              </w:rPr>
            </w:pPr>
            <w:r>
              <w:rPr>
                <w:rFonts w:cs="Calibri"/>
                <w:b/>
                <w:sz w:val="22"/>
                <w:szCs w:val="22"/>
              </w:rPr>
              <w:t>22</w:t>
            </w:r>
            <w:r w:rsidR="00444005">
              <w:rPr>
                <w:rFonts w:cs="Calibri"/>
                <w:b/>
                <w:sz w:val="22"/>
                <w:szCs w:val="22"/>
              </w:rPr>
              <w:t xml:space="preserve"> November 2022</w:t>
            </w:r>
          </w:p>
        </w:tc>
      </w:tr>
      <w:tr w:rsidR="00444005" w:rsidRPr="00452B9D" w14:paraId="6F53A848" w14:textId="77777777" w:rsidTr="000352C1">
        <w:trPr>
          <w:trHeight w:val="567"/>
        </w:trPr>
        <w:tc>
          <w:tcPr>
            <w:tcW w:w="2864" w:type="dxa"/>
            <w:shd w:val="clear" w:color="auto" w:fill="auto"/>
            <w:vAlign w:val="center"/>
          </w:tcPr>
          <w:p w14:paraId="7A4C822A" w14:textId="77777777" w:rsidR="00444005" w:rsidRPr="00452B9D" w:rsidRDefault="00444005" w:rsidP="000352C1">
            <w:pPr>
              <w:pStyle w:val="NoSpacing"/>
              <w:rPr>
                <w:rFonts w:cs="Calibri"/>
                <w:b/>
                <w:sz w:val="22"/>
                <w:szCs w:val="22"/>
              </w:rPr>
            </w:pPr>
            <w:r w:rsidRPr="006A7938">
              <w:rPr>
                <w:rFonts w:cs="Calibri"/>
                <w:b/>
                <w:sz w:val="22"/>
                <w:szCs w:val="22"/>
              </w:rPr>
              <w:t xml:space="preserve">Compulsory </w:t>
            </w:r>
            <w:r>
              <w:rPr>
                <w:rFonts w:cs="Calibri"/>
                <w:b/>
                <w:sz w:val="22"/>
                <w:szCs w:val="22"/>
              </w:rPr>
              <w:t>Site Visits</w:t>
            </w:r>
          </w:p>
        </w:tc>
        <w:tc>
          <w:tcPr>
            <w:tcW w:w="6764" w:type="dxa"/>
            <w:shd w:val="clear" w:color="auto" w:fill="auto"/>
            <w:vAlign w:val="center"/>
          </w:tcPr>
          <w:p w14:paraId="642A8708" w14:textId="05E01BA7" w:rsidR="00444005" w:rsidRPr="00A3066E" w:rsidRDefault="00444005" w:rsidP="000352C1">
            <w:pPr>
              <w:pStyle w:val="NoSpacing"/>
              <w:spacing w:line="360" w:lineRule="auto"/>
              <w:jc w:val="both"/>
              <w:rPr>
                <w:rFonts w:cs="Calibri"/>
                <w:b/>
                <w:sz w:val="22"/>
                <w:szCs w:val="22"/>
              </w:rPr>
            </w:pPr>
            <w:bookmarkStart w:id="1" w:name="_Hlk120001981"/>
            <w:r w:rsidRPr="00A3066E">
              <w:rPr>
                <w:rFonts w:cs="Calibri"/>
                <w:b/>
                <w:sz w:val="22"/>
                <w:szCs w:val="22"/>
              </w:rPr>
              <w:t xml:space="preserve">Compulsory </w:t>
            </w:r>
            <w:r w:rsidR="000352C1" w:rsidRPr="00A3066E">
              <w:rPr>
                <w:rFonts w:cs="Calibri"/>
                <w:b/>
                <w:sz w:val="22"/>
                <w:szCs w:val="22"/>
              </w:rPr>
              <w:t>Site</w:t>
            </w:r>
            <w:r w:rsidRPr="00A3066E">
              <w:rPr>
                <w:rFonts w:cs="Calibri"/>
                <w:b/>
                <w:sz w:val="22"/>
                <w:szCs w:val="22"/>
              </w:rPr>
              <w:t xml:space="preserve"> Briefing</w:t>
            </w:r>
            <w:r w:rsidR="000B770B" w:rsidRPr="00A3066E">
              <w:rPr>
                <w:rFonts w:cs="Calibri"/>
                <w:b/>
                <w:sz w:val="22"/>
                <w:szCs w:val="22"/>
              </w:rPr>
              <w:t xml:space="preserve"> (Failure to attend</w:t>
            </w:r>
            <w:r w:rsidR="00A3066E" w:rsidRPr="00A3066E">
              <w:rPr>
                <w:rFonts w:cs="Calibri"/>
                <w:b/>
                <w:sz w:val="22"/>
                <w:szCs w:val="22"/>
              </w:rPr>
              <w:t xml:space="preserve"> the Briefing Session the </w:t>
            </w:r>
            <w:r w:rsidR="000B770B" w:rsidRPr="00A3066E">
              <w:rPr>
                <w:rFonts w:cs="Calibri"/>
                <w:b/>
                <w:sz w:val="22"/>
                <w:szCs w:val="22"/>
              </w:rPr>
              <w:t>bid</w:t>
            </w:r>
            <w:r w:rsidR="00A3066E" w:rsidRPr="00A3066E">
              <w:rPr>
                <w:rFonts w:cs="Calibri"/>
                <w:b/>
                <w:sz w:val="22"/>
                <w:szCs w:val="22"/>
              </w:rPr>
              <w:t>der</w:t>
            </w:r>
            <w:r w:rsidR="000B770B" w:rsidRPr="00A3066E">
              <w:rPr>
                <w:rFonts w:cs="Calibri"/>
                <w:b/>
                <w:sz w:val="22"/>
                <w:szCs w:val="22"/>
              </w:rPr>
              <w:t xml:space="preserve"> </w:t>
            </w:r>
            <w:r w:rsidR="00A3066E" w:rsidRPr="00A3066E">
              <w:rPr>
                <w:rFonts w:cs="Calibri"/>
                <w:b/>
                <w:sz w:val="22"/>
                <w:szCs w:val="22"/>
              </w:rPr>
              <w:t>will be</w:t>
            </w:r>
            <w:r w:rsidR="000B770B" w:rsidRPr="00A3066E">
              <w:rPr>
                <w:rFonts w:cs="Calibri"/>
                <w:b/>
                <w:sz w:val="22"/>
                <w:szCs w:val="22"/>
              </w:rPr>
              <w:t xml:space="preserve"> disqualified</w:t>
            </w:r>
            <w:r w:rsidR="00A3066E" w:rsidRPr="00A3066E">
              <w:rPr>
                <w:rFonts w:cs="Calibri"/>
                <w:b/>
                <w:sz w:val="22"/>
                <w:szCs w:val="22"/>
              </w:rPr>
              <w:t xml:space="preserve"> on the entire process</w:t>
            </w:r>
            <w:r w:rsidR="000B770B" w:rsidRPr="00A3066E">
              <w:rPr>
                <w:rFonts w:cs="Calibri"/>
                <w:b/>
                <w:sz w:val="22"/>
                <w:szCs w:val="22"/>
              </w:rPr>
              <w:t>)</w:t>
            </w:r>
            <w:bookmarkEnd w:id="1"/>
            <w:r w:rsidRPr="00A3066E">
              <w:rPr>
                <w:rFonts w:cs="Calibri"/>
                <w:b/>
                <w:sz w:val="22"/>
                <w:szCs w:val="22"/>
              </w:rPr>
              <w:t>:</w:t>
            </w:r>
          </w:p>
          <w:p w14:paraId="4E8B2ED3" w14:textId="7B596B26" w:rsidR="00444005" w:rsidRPr="00A3066E" w:rsidRDefault="00444005" w:rsidP="000352C1">
            <w:pPr>
              <w:pStyle w:val="NoSpacing"/>
              <w:spacing w:line="360" w:lineRule="auto"/>
              <w:jc w:val="both"/>
              <w:rPr>
                <w:rFonts w:cs="Calibri"/>
                <w:b/>
                <w:sz w:val="22"/>
                <w:szCs w:val="22"/>
              </w:rPr>
            </w:pPr>
            <w:r w:rsidRPr="00A3066E">
              <w:rPr>
                <w:rFonts w:cs="Calibri"/>
                <w:b/>
                <w:sz w:val="22"/>
                <w:szCs w:val="22"/>
              </w:rPr>
              <w:t>Date: 2</w:t>
            </w:r>
            <w:r w:rsidR="00A3066E" w:rsidRPr="00A3066E">
              <w:rPr>
                <w:rFonts w:cs="Calibri"/>
                <w:b/>
                <w:sz w:val="22"/>
                <w:szCs w:val="22"/>
              </w:rPr>
              <w:t>9</w:t>
            </w:r>
            <w:r w:rsidRPr="00A3066E">
              <w:rPr>
                <w:rFonts w:cs="Calibri"/>
                <w:b/>
                <w:sz w:val="22"/>
                <w:szCs w:val="22"/>
              </w:rPr>
              <w:t xml:space="preserve"> November 2022</w:t>
            </w:r>
          </w:p>
          <w:p w14:paraId="4C90243A" w14:textId="77777777" w:rsidR="00444005" w:rsidRPr="00A3066E" w:rsidRDefault="00444005" w:rsidP="000352C1">
            <w:pPr>
              <w:pStyle w:val="NoSpacing"/>
              <w:spacing w:line="360" w:lineRule="auto"/>
              <w:jc w:val="both"/>
              <w:rPr>
                <w:rFonts w:cs="Calibri"/>
                <w:b/>
                <w:sz w:val="22"/>
                <w:szCs w:val="22"/>
              </w:rPr>
            </w:pPr>
            <w:r w:rsidRPr="00A3066E">
              <w:rPr>
                <w:rFonts w:cs="Calibri"/>
                <w:b/>
                <w:sz w:val="22"/>
                <w:szCs w:val="22"/>
              </w:rPr>
              <w:t>Time: 09H00</w:t>
            </w:r>
          </w:p>
          <w:p w14:paraId="50CA9B2A" w14:textId="2B662207" w:rsidR="00444005" w:rsidRPr="00A3066E" w:rsidRDefault="00444005" w:rsidP="000352C1">
            <w:pPr>
              <w:pStyle w:val="NoSpacing"/>
              <w:spacing w:line="360" w:lineRule="auto"/>
              <w:jc w:val="both"/>
              <w:rPr>
                <w:rFonts w:cs="Calibri"/>
                <w:b/>
                <w:sz w:val="22"/>
                <w:szCs w:val="22"/>
              </w:rPr>
            </w:pPr>
            <w:r w:rsidRPr="00A3066E">
              <w:rPr>
                <w:rFonts w:cs="Calibri"/>
                <w:b/>
                <w:sz w:val="22"/>
                <w:szCs w:val="22"/>
              </w:rPr>
              <w:t xml:space="preserve">Place: </w:t>
            </w:r>
            <w:r w:rsidR="000B770B" w:rsidRPr="00A3066E">
              <w:rPr>
                <w:rFonts w:cs="Calibri"/>
                <w:b/>
                <w:sz w:val="22"/>
                <w:szCs w:val="22"/>
              </w:rPr>
              <w:t>SITA Polokwane</w:t>
            </w:r>
          </w:p>
          <w:p w14:paraId="07AF68C9" w14:textId="08C1D8F8" w:rsidR="00444005" w:rsidRPr="00452BFB" w:rsidRDefault="00444005" w:rsidP="000352C1">
            <w:pPr>
              <w:pStyle w:val="NoSpacing"/>
              <w:spacing w:line="360" w:lineRule="auto"/>
              <w:jc w:val="both"/>
              <w:rPr>
                <w:rFonts w:cs="Calibri"/>
                <w:b/>
                <w:sz w:val="22"/>
                <w:szCs w:val="22"/>
                <w:highlight w:val="yellow"/>
              </w:rPr>
            </w:pPr>
            <w:r w:rsidRPr="00A3066E">
              <w:rPr>
                <w:rFonts w:cs="Calibri"/>
                <w:b/>
                <w:sz w:val="22"/>
                <w:szCs w:val="22"/>
              </w:rPr>
              <w:t xml:space="preserve">Address: </w:t>
            </w:r>
            <w:r w:rsidR="000B770B" w:rsidRPr="00A3066E">
              <w:rPr>
                <w:rFonts w:cs="Calibri"/>
                <w:b/>
                <w:sz w:val="22"/>
                <w:szCs w:val="22"/>
              </w:rPr>
              <w:t xml:space="preserve">600 </w:t>
            </w:r>
            <w:proofErr w:type="spellStart"/>
            <w:r w:rsidR="000B770B" w:rsidRPr="00A3066E">
              <w:rPr>
                <w:rFonts w:cs="Calibri"/>
                <w:b/>
                <w:sz w:val="22"/>
                <w:szCs w:val="22"/>
              </w:rPr>
              <w:t>Moolpark</w:t>
            </w:r>
            <w:proofErr w:type="spellEnd"/>
            <w:r w:rsidR="000B770B" w:rsidRPr="00A3066E">
              <w:rPr>
                <w:rFonts w:cs="Calibri"/>
                <w:b/>
                <w:sz w:val="22"/>
                <w:szCs w:val="22"/>
              </w:rPr>
              <w:t xml:space="preserve"> Building, 29 Market Street, Polokwane 0699</w:t>
            </w:r>
          </w:p>
        </w:tc>
      </w:tr>
      <w:tr w:rsidR="00444005" w:rsidRPr="00452B9D" w14:paraId="7D0EDD34" w14:textId="77777777" w:rsidTr="000352C1">
        <w:trPr>
          <w:trHeight w:val="567"/>
        </w:trPr>
        <w:tc>
          <w:tcPr>
            <w:tcW w:w="2864" w:type="dxa"/>
            <w:shd w:val="clear" w:color="auto" w:fill="auto"/>
            <w:vAlign w:val="center"/>
          </w:tcPr>
          <w:p w14:paraId="776BB402" w14:textId="77777777" w:rsidR="00444005" w:rsidRPr="00452B9D" w:rsidRDefault="00444005" w:rsidP="000352C1">
            <w:pPr>
              <w:pStyle w:val="NoSpacing"/>
              <w:rPr>
                <w:rFonts w:cs="Calibri"/>
                <w:b/>
                <w:sz w:val="22"/>
                <w:szCs w:val="22"/>
              </w:rPr>
            </w:pPr>
            <w:r w:rsidRPr="00452B9D">
              <w:rPr>
                <w:rFonts w:cs="Calibri"/>
                <w:b/>
                <w:sz w:val="22"/>
                <w:szCs w:val="22"/>
              </w:rPr>
              <w:t>Closing Date for Questions / Queries</w:t>
            </w:r>
          </w:p>
        </w:tc>
        <w:tc>
          <w:tcPr>
            <w:tcW w:w="6764" w:type="dxa"/>
            <w:shd w:val="clear" w:color="auto" w:fill="auto"/>
            <w:vAlign w:val="center"/>
          </w:tcPr>
          <w:p w14:paraId="79E5B99E" w14:textId="47B0A026" w:rsidR="00444005" w:rsidRPr="00452B9D" w:rsidRDefault="00942888" w:rsidP="000352C1">
            <w:pPr>
              <w:pStyle w:val="NoSpacing"/>
              <w:spacing w:line="360" w:lineRule="auto"/>
              <w:jc w:val="both"/>
              <w:rPr>
                <w:rFonts w:cs="Calibri"/>
                <w:b/>
                <w:color w:val="FF0000"/>
                <w:sz w:val="22"/>
                <w:szCs w:val="22"/>
              </w:rPr>
            </w:pPr>
            <w:r>
              <w:rPr>
                <w:rFonts w:cs="Calibri"/>
                <w:b/>
                <w:sz w:val="22"/>
                <w:szCs w:val="22"/>
              </w:rPr>
              <w:t>06</w:t>
            </w:r>
            <w:r w:rsidR="00444005">
              <w:rPr>
                <w:rFonts w:cs="Calibri"/>
                <w:b/>
                <w:sz w:val="22"/>
                <w:szCs w:val="22"/>
              </w:rPr>
              <w:t xml:space="preserve"> December</w:t>
            </w:r>
            <w:r w:rsidR="00444005" w:rsidRPr="00AB6B8C">
              <w:rPr>
                <w:rFonts w:cs="Calibri"/>
                <w:b/>
                <w:sz w:val="22"/>
                <w:szCs w:val="22"/>
              </w:rPr>
              <w:t xml:space="preserve"> 2022</w:t>
            </w:r>
          </w:p>
        </w:tc>
      </w:tr>
      <w:tr w:rsidR="00444005" w:rsidRPr="00452B9D" w14:paraId="5B3D6BF3" w14:textId="77777777" w:rsidTr="000352C1">
        <w:trPr>
          <w:trHeight w:val="567"/>
        </w:trPr>
        <w:tc>
          <w:tcPr>
            <w:tcW w:w="2864" w:type="dxa"/>
            <w:shd w:val="clear" w:color="auto" w:fill="auto"/>
          </w:tcPr>
          <w:p w14:paraId="3E490901" w14:textId="77777777" w:rsidR="00444005" w:rsidRPr="003070CF" w:rsidRDefault="00444005" w:rsidP="000352C1">
            <w:pPr>
              <w:pStyle w:val="NoSpacing"/>
              <w:rPr>
                <w:rFonts w:cs="Calibri"/>
                <w:b/>
                <w:sz w:val="22"/>
                <w:szCs w:val="22"/>
              </w:rPr>
            </w:pPr>
            <w:r w:rsidRPr="003070CF">
              <w:rPr>
                <w:rFonts w:cs="Calibri"/>
                <w:b/>
                <w:sz w:val="22"/>
                <w:szCs w:val="22"/>
              </w:rPr>
              <w:t xml:space="preserve">Bid Response Submission Address </w:t>
            </w:r>
          </w:p>
        </w:tc>
        <w:tc>
          <w:tcPr>
            <w:tcW w:w="6764" w:type="dxa"/>
            <w:shd w:val="clear" w:color="auto" w:fill="auto"/>
          </w:tcPr>
          <w:p w14:paraId="12EB419C" w14:textId="77777777" w:rsidR="00444005" w:rsidRPr="003070CF" w:rsidRDefault="00444005" w:rsidP="000352C1">
            <w:pPr>
              <w:pStyle w:val="NoSpacing"/>
              <w:spacing w:line="360" w:lineRule="auto"/>
              <w:jc w:val="both"/>
              <w:rPr>
                <w:rFonts w:cs="Calibri"/>
                <w:b/>
                <w:sz w:val="22"/>
                <w:szCs w:val="22"/>
              </w:rPr>
            </w:pPr>
            <w:r w:rsidRPr="003070CF">
              <w:rPr>
                <w:rFonts w:cs="Calibri"/>
                <w:b/>
                <w:sz w:val="22"/>
                <w:szCs w:val="22"/>
              </w:rPr>
              <w:t>Tender Office</w:t>
            </w:r>
          </w:p>
          <w:p w14:paraId="6640B3C5" w14:textId="77777777" w:rsidR="00444005" w:rsidRPr="00AB6B8C" w:rsidRDefault="00444005" w:rsidP="000352C1">
            <w:pPr>
              <w:pStyle w:val="NoSpacing"/>
              <w:spacing w:line="360" w:lineRule="auto"/>
              <w:jc w:val="both"/>
              <w:rPr>
                <w:rFonts w:cs="Calibri"/>
                <w:b/>
                <w:sz w:val="22"/>
                <w:szCs w:val="22"/>
              </w:rPr>
            </w:pPr>
            <w:r w:rsidRPr="003070CF">
              <w:rPr>
                <w:rFonts w:cs="Calibri"/>
                <w:b/>
                <w:sz w:val="22"/>
                <w:szCs w:val="22"/>
              </w:rPr>
              <w:t xml:space="preserve">459 </w:t>
            </w:r>
            <w:proofErr w:type="spellStart"/>
            <w:r w:rsidRPr="003070CF">
              <w:rPr>
                <w:rFonts w:cs="Calibri"/>
                <w:b/>
                <w:sz w:val="22"/>
                <w:szCs w:val="22"/>
              </w:rPr>
              <w:t>Tsitsa</w:t>
            </w:r>
            <w:proofErr w:type="spellEnd"/>
            <w:r w:rsidRPr="003070CF">
              <w:rPr>
                <w:rFonts w:cs="Calibri"/>
                <w:b/>
                <w:sz w:val="22"/>
                <w:szCs w:val="22"/>
              </w:rPr>
              <w:t xml:space="preserve"> Street, </w:t>
            </w:r>
            <w:proofErr w:type="spellStart"/>
            <w:r w:rsidRPr="003070CF">
              <w:rPr>
                <w:rFonts w:cs="Calibri"/>
                <w:b/>
                <w:sz w:val="22"/>
                <w:szCs w:val="22"/>
              </w:rPr>
              <w:t>Erasmuskloof</w:t>
            </w:r>
            <w:proofErr w:type="spellEnd"/>
            <w:r w:rsidRPr="003070CF">
              <w:rPr>
                <w:rFonts w:cs="Calibri"/>
                <w:b/>
                <w:sz w:val="22"/>
                <w:szCs w:val="22"/>
              </w:rPr>
              <w:t>, Pretoria, 0105</w:t>
            </w:r>
          </w:p>
        </w:tc>
      </w:tr>
      <w:tr w:rsidR="00444005" w:rsidRPr="00452B9D" w14:paraId="7D2702E8" w14:textId="77777777" w:rsidTr="000352C1">
        <w:trPr>
          <w:trHeight w:val="567"/>
        </w:trPr>
        <w:tc>
          <w:tcPr>
            <w:tcW w:w="2864" w:type="dxa"/>
            <w:shd w:val="clear" w:color="auto" w:fill="auto"/>
            <w:vAlign w:val="center"/>
          </w:tcPr>
          <w:p w14:paraId="5E632BE2" w14:textId="77777777" w:rsidR="00444005" w:rsidRPr="00452B9D" w:rsidRDefault="00444005" w:rsidP="000352C1">
            <w:pPr>
              <w:pStyle w:val="NoSpacing"/>
              <w:rPr>
                <w:rFonts w:cs="Calibri"/>
                <w:b/>
                <w:sz w:val="22"/>
                <w:szCs w:val="22"/>
              </w:rPr>
            </w:pPr>
            <w:r>
              <w:rPr>
                <w:rFonts w:cs="Calibri"/>
                <w:b/>
                <w:sz w:val="22"/>
                <w:szCs w:val="22"/>
              </w:rPr>
              <w:t>RFB</w:t>
            </w:r>
            <w:r w:rsidRPr="00452B9D">
              <w:rPr>
                <w:rFonts w:cs="Calibri"/>
                <w:b/>
                <w:sz w:val="22"/>
                <w:szCs w:val="22"/>
              </w:rPr>
              <w:t xml:space="preserve"> Closing Details</w:t>
            </w:r>
            <w:r>
              <w:rPr>
                <w:rFonts w:cs="Calibri"/>
                <w:b/>
                <w:sz w:val="22"/>
                <w:szCs w:val="22"/>
              </w:rPr>
              <w:t xml:space="preserve"> and Time</w:t>
            </w:r>
          </w:p>
        </w:tc>
        <w:tc>
          <w:tcPr>
            <w:tcW w:w="6764" w:type="dxa"/>
            <w:shd w:val="clear" w:color="auto" w:fill="auto"/>
            <w:vAlign w:val="center"/>
          </w:tcPr>
          <w:p w14:paraId="1D975871" w14:textId="5AFD6202" w:rsidR="00444005" w:rsidRPr="00AB6B8C" w:rsidRDefault="00444005" w:rsidP="000352C1">
            <w:pPr>
              <w:pStyle w:val="NoSpacing"/>
              <w:spacing w:line="360" w:lineRule="auto"/>
              <w:rPr>
                <w:rFonts w:cs="Calibri"/>
                <w:b/>
                <w:sz w:val="22"/>
                <w:szCs w:val="22"/>
              </w:rPr>
            </w:pPr>
            <w:r w:rsidRPr="00AB6B8C">
              <w:rPr>
                <w:rFonts w:cs="Calibri"/>
                <w:b/>
                <w:sz w:val="22"/>
                <w:szCs w:val="22"/>
              </w:rPr>
              <w:t xml:space="preserve">Date: </w:t>
            </w:r>
            <w:r w:rsidR="00A3066E">
              <w:rPr>
                <w:rFonts w:cs="Calibri"/>
                <w:b/>
                <w:sz w:val="22"/>
                <w:szCs w:val="22"/>
              </w:rPr>
              <w:t>13</w:t>
            </w:r>
            <w:r>
              <w:rPr>
                <w:rFonts w:cs="Calibri"/>
                <w:b/>
                <w:sz w:val="22"/>
                <w:szCs w:val="22"/>
              </w:rPr>
              <w:t xml:space="preserve"> December</w:t>
            </w:r>
            <w:r w:rsidRPr="00AB6B8C">
              <w:rPr>
                <w:rFonts w:cs="Calibri"/>
                <w:b/>
                <w:sz w:val="22"/>
                <w:szCs w:val="22"/>
              </w:rPr>
              <w:t xml:space="preserve"> 2022</w:t>
            </w:r>
          </w:p>
          <w:p w14:paraId="5228AAA3" w14:textId="77777777" w:rsidR="00444005" w:rsidRPr="00452B9D" w:rsidRDefault="00444005" w:rsidP="000352C1">
            <w:pPr>
              <w:pStyle w:val="NoSpacing"/>
              <w:spacing w:line="360" w:lineRule="auto"/>
              <w:rPr>
                <w:rFonts w:cs="Calibri"/>
                <w:b/>
                <w:sz w:val="22"/>
                <w:szCs w:val="22"/>
              </w:rPr>
            </w:pPr>
            <w:r w:rsidRPr="00AB6B8C">
              <w:rPr>
                <w:rFonts w:cs="Calibri"/>
                <w:b/>
                <w:sz w:val="22"/>
                <w:szCs w:val="22"/>
              </w:rPr>
              <w:t>Time: 11:00 (South African Time)</w:t>
            </w:r>
          </w:p>
        </w:tc>
      </w:tr>
      <w:tr w:rsidR="00444005" w:rsidRPr="00452B9D" w14:paraId="571BA83F" w14:textId="77777777" w:rsidTr="000352C1">
        <w:trPr>
          <w:trHeight w:val="567"/>
        </w:trPr>
        <w:tc>
          <w:tcPr>
            <w:tcW w:w="2864" w:type="dxa"/>
            <w:shd w:val="clear" w:color="auto" w:fill="auto"/>
            <w:vAlign w:val="center"/>
          </w:tcPr>
          <w:p w14:paraId="5CA77A5C" w14:textId="77777777" w:rsidR="00444005" w:rsidRPr="00452B9D" w:rsidRDefault="00444005" w:rsidP="000352C1">
            <w:pPr>
              <w:pStyle w:val="NoSpacing"/>
              <w:rPr>
                <w:rFonts w:cs="Calibri"/>
                <w:b/>
                <w:sz w:val="22"/>
                <w:szCs w:val="22"/>
              </w:rPr>
            </w:pPr>
            <w:r>
              <w:rPr>
                <w:rFonts w:cs="Calibri"/>
                <w:b/>
                <w:sz w:val="22"/>
                <w:szCs w:val="22"/>
              </w:rPr>
              <w:t>RFB</w:t>
            </w:r>
            <w:r w:rsidRPr="00452B9D">
              <w:rPr>
                <w:rFonts w:cs="Calibri"/>
                <w:b/>
                <w:sz w:val="22"/>
                <w:szCs w:val="22"/>
              </w:rPr>
              <w:t xml:space="preserve"> Validity Period</w:t>
            </w:r>
          </w:p>
        </w:tc>
        <w:tc>
          <w:tcPr>
            <w:tcW w:w="6764" w:type="dxa"/>
            <w:shd w:val="clear" w:color="auto" w:fill="auto"/>
            <w:vAlign w:val="center"/>
          </w:tcPr>
          <w:p w14:paraId="200E13D5" w14:textId="77777777" w:rsidR="00444005" w:rsidRPr="00452B9D" w:rsidRDefault="00444005" w:rsidP="000352C1">
            <w:pPr>
              <w:pStyle w:val="NoSpacing"/>
              <w:spacing w:line="360" w:lineRule="auto"/>
              <w:jc w:val="both"/>
              <w:rPr>
                <w:rFonts w:cs="Calibri"/>
                <w:b/>
                <w:sz w:val="22"/>
                <w:szCs w:val="22"/>
              </w:rPr>
            </w:pPr>
            <w:r w:rsidRPr="00AB6B8C">
              <w:rPr>
                <w:rFonts w:cs="Calibri"/>
                <w:b/>
                <w:sz w:val="22"/>
                <w:szCs w:val="22"/>
              </w:rPr>
              <w:t>120 Days from the Closing Date</w:t>
            </w:r>
          </w:p>
        </w:tc>
      </w:tr>
    </w:tbl>
    <w:p w14:paraId="5B1258DE" w14:textId="77777777" w:rsidR="00444005" w:rsidRDefault="00444005" w:rsidP="00444005">
      <w:pPr>
        <w:tabs>
          <w:tab w:val="left" w:pos="0"/>
          <w:tab w:val="left" w:pos="1944"/>
          <w:tab w:val="left" w:pos="3384"/>
          <w:tab w:val="left" w:pos="3744"/>
          <w:tab w:val="left" w:pos="4644"/>
          <w:tab w:val="left" w:pos="5760"/>
          <w:tab w:val="left" w:pos="7920"/>
        </w:tabs>
        <w:spacing w:after="240" w:line="360" w:lineRule="auto"/>
        <w:jc w:val="both"/>
        <w:rPr>
          <w:rFonts w:cs="Calibri"/>
          <w:b/>
          <w:color w:val="FF0000"/>
          <w:sz w:val="28"/>
          <w:szCs w:val="28"/>
        </w:rPr>
      </w:pPr>
      <w:bookmarkStart w:id="2" w:name="_Hlk56671764"/>
      <w:r w:rsidRPr="00452B9D">
        <w:rPr>
          <w:rFonts w:cs="Calibri"/>
          <w:b/>
          <w:color w:val="FF0000"/>
          <w:sz w:val="28"/>
          <w:szCs w:val="28"/>
        </w:rPr>
        <w:t>PROSPECTIVE BIDDERS MUST REGISTER ON NATIONAL TREASURY’S CENTRAL SUPPLIER DATABASE PRIOR TO SUBMITTING BIDS.</w:t>
      </w:r>
      <w:bookmarkEnd w:id="2"/>
    </w:p>
    <w:p w14:paraId="65D4B6B7" w14:textId="029D4200" w:rsidR="00760D12" w:rsidRPr="00F81E2D" w:rsidRDefault="00CB69FF" w:rsidP="00B4441C">
      <w:pPr>
        <w:spacing w:after="200" w:line="276" w:lineRule="auto"/>
      </w:pPr>
      <w:r w:rsidRPr="00F81E2D">
        <w:br w:type="page"/>
      </w:r>
      <w:r w:rsidR="00760D12" w:rsidRPr="00E4273B">
        <w:lastRenderedPageBreak/>
        <w:t>Contents</w:t>
      </w:r>
    </w:p>
    <w:p w14:paraId="7FA657A3" w14:textId="0B3C7B89" w:rsidR="00F124B9"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15206704" w:history="1">
        <w:r w:rsidR="00F124B9" w:rsidRPr="0002773F">
          <w:rPr>
            <w:rStyle w:val="Hyperlink"/>
            <w:noProof/>
          </w:rPr>
          <w:t>ANNEX A:</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INTRODUCTION</w:t>
        </w:r>
        <w:r w:rsidR="00F124B9">
          <w:rPr>
            <w:noProof/>
            <w:webHidden/>
          </w:rPr>
          <w:tab/>
        </w:r>
        <w:r w:rsidR="00F124B9">
          <w:rPr>
            <w:noProof/>
            <w:webHidden/>
          </w:rPr>
          <w:fldChar w:fldCharType="begin"/>
        </w:r>
        <w:r w:rsidR="00F124B9">
          <w:rPr>
            <w:noProof/>
            <w:webHidden/>
          </w:rPr>
          <w:instrText xml:space="preserve"> PAGEREF _Toc115206704 \h </w:instrText>
        </w:r>
        <w:r w:rsidR="00F124B9">
          <w:rPr>
            <w:noProof/>
            <w:webHidden/>
          </w:rPr>
        </w:r>
        <w:r w:rsidR="00F124B9">
          <w:rPr>
            <w:noProof/>
            <w:webHidden/>
          </w:rPr>
          <w:fldChar w:fldCharType="separate"/>
        </w:r>
        <w:r w:rsidR="00F124B9">
          <w:rPr>
            <w:noProof/>
            <w:webHidden/>
          </w:rPr>
          <w:t>3</w:t>
        </w:r>
        <w:r w:rsidR="00F124B9">
          <w:rPr>
            <w:noProof/>
            <w:webHidden/>
          </w:rPr>
          <w:fldChar w:fldCharType="end"/>
        </w:r>
      </w:hyperlink>
    </w:p>
    <w:p w14:paraId="2B7CFE87" w14:textId="68DCEDEC"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05" w:history="1">
        <w:r w:rsidR="00F124B9" w:rsidRPr="0002773F">
          <w:rPr>
            <w:rStyle w:val="Hyperlink"/>
            <w:noProof/>
          </w:rPr>
          <w:t>1.</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PURPOSE AND BACKGROUND</w:t>
        </w:r>
        <w:r w:rsidR="00F124B9">
          <w:rPr>
            <w:noProof/>
            <w:webHidden/>
          </w:rPr>
          <w:tab/>
        </w:r>
        <w:r w:rsidR="00F124B9">
          <w:rPr>
            <w:noProof/>
            <w:webHidden/>
          </w:rPr>
          <w:fldChar w:fldCharType="begin"/>
        </w:r>
        <w:r w:rsidR="00F124B9">
          <w:rPr>
            <w:noProof/>
            <w:webHidden/>
          </w:rPr>
          <w:instrText xml:space="preserve"> PAGEREF _Toc115206705 \h </w:instrText>
        </w:r>
        <w:r w:rsidR="00F124B9">
          <w:rPr>
            <w:noProof/>
            <w:webHidden/>
          </w:rPr>
        </w:r>
        <w:r w:rsidR="00F124B9">
          <w:rPr>
            <w:noProof/>
            <w:webHidden/>
          </w:rPr>
          <w:fldChar w:fldCharType="separate"/>
        </w:r>
        <w:r w:rsidR="00F124B9">
          <w:rPr>
            <w:noProof/>
            <w:webHidden/>
          </w:rPr>
          <w:t>3</w:t>
        </w:r>
        <w:r w:rsidR="00F124B9">
          <w:rPr>
            <w:noProof/>
            <w:webHidden/>
          </w:rPr>
          <w:fldChar w:fldCharType="end"/>
        </w:r>
      </w:hyperlink>
    </w:p>
    <w:p w14:paraId="753D53B0" w14:textId="09468728"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06" w:history="1">
        <w:r w:rsidR="00F124B9" w:rsidRPr="0002773F">
          <w:rPr>
            <w:rStyle w:val="Hyperlink"/>
            <w:noProof/>
          </w:rPr>
          <w:t>1.1.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PURPOSE</w:t>
        </w:r>
        <w:r w:rsidR="00F124B9">
          <w:rPr>
            <w:noProof/>
            <w:webHidden/>
          </w:rPr>
          <w:tab/>
        </w:r>
        <w:r w:rsidR="00F124B9">
          <w:rPr>
            <w:noProof/>
            <w:webHidden/>
          </w:rPr>
          <w:fldChar w:fldCharType="begin"/>
        </w:r>
        <w:r w:rsidR="00F124B9">
          <w:rPr>
            <w:noProof/>
            <w:webHidden/>
          </w:rPr>
          <w:instrText xml:space="preserve"> PAGEREF _Toc115206706 \h </w:instrText>
        </w:r>
        <w:r w:rsidR="00F124B9">
          <w:rPr>
            <w:noProof/>
            <w:webHidden/>
          </w:rPr>
        </w:r>
        <w:r w:rsidR="00F124B9">
          <w:rPr>
            <w:noProof/>
            <w:webHidden/>
          </w:rPr>
          <w:fldChar w:fldCharType="separate"/>
        </w:r>
        <w:r w:rsidR="00F124B9">
          <w:rPr>
            <w:noProof/>
            <w:webHidden/>
          </w:rPr>
          <w:t>3</w:t>
        </w:r>
        <w:r w:rsidR="00F124B9">
          <w:rPr>
            <w:noProof/>
            <w:webHidden/>
          </w:rPr>
          <w:fldChar w:fldCharType="end"/>
        </w:r>
      </w:hyperlink>
    </w:p>
    <w:p w14:paraId="4CC06E30" w14:textId="6EF7FD67"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07" w:history="1">
        <w:r w:rsidR="00F124B9" w:rsidRPr="0002773F">
          <w:rPr>
            <w:rStyle w:val="Hyperlink"/>
            <w:noProof/>
          </w:rPr>
          <w:t>1.2.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BACKGROUND</w:t>
        </w:r>
        <w:r w:rsidR="00F124B9">
          <w:rPr>
            <w:noProof/>
            <w:webHidden/>
          </w:rPr>
          <w:tab/>
        </w:r>
        <w:r w:rsidR="00F124B9">
          <w:rPr>
            <w:noProof/>
            <w:webHidden/>
          </w:rPr>
          <w:fldChar w:fldCharType="begin"/>
        </w:r>
        <w:r w:rsidR="00F124B9">
          <w:rPr>
            <w:noProof/>
            <w:webHidden/>
          </w:rPr>
          <w:instrText xml:space="preserve"> PAGEREF _Toc115206707 \h </w:instrText>
        </w:r>
        <w:r w:rsidR="00F124B9">
          <w:rPr>
            <w:noProof/>
            <w:webHidden/>
          </w:rPr>
        </w:r>
        <w:r w:rsidR="00F124B9">
          <w:rPr>
            <w:noProof/>
            <w:webHidden/>
          </w:rPr>
          <w:fldChar w:fldCharType="separate"/>
        </w:r>
        <w:r w:rsidR="00F124B9">
          <w:rPr>
            <w:noProof/>
            <w:webHidden/>
          </w:rPr>
          <w:t>3</w:t>
        </w:r>
        <w:r w:rsidR="00F124B9">
          <w:rPr>
            <w:noProof/>
            <w:webHidden/>
          </w:rPr>
          <w:fldChar w:fldCharType="end"/>
        </w:r>
      </w:hyperlink>
    </w:p>
    <w:p w14:paraId="0D500CF8" w14:textId="713BACFA" w:rsidR="00F124B9" w:rsidRDefault="00FC1B69">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15206708" w:history="1">
        <w:r w:rsidR="00F124B9" w:rsidRPr="0002773F">
          <w:rPr>
            <w:rStyle w:val="Hyperlink"/>
            <w:noProof/>
          </w:rPr>
          <w:t>2.1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SCOPE OF WORK</w:t>
        </w:r>
        <w:r w:rsidR="00F124B9">
          <w:rPr>
            <w:noProof/>
            <w:webHidden/>
          </w:rPr>
          <w:tab/>
        </w:r>
        <w:r w:rsidR="00F124B9">
          <w:rPr>
            <w:noProof/>
            <w:webHidden/>
          </w:rPr>
          <w:fldChar w:fldCharType="begin"/>
        </w:r>
        <w:r w:rsidR="00F124B9">
          <w:rPr>
            <w:noProof/>
            <w:webHidden/>
          </w:rPr>
          <w:instrText xml:space="preserve"> PAGEREF _Toc115206708 \h </w:instrText>
        </w:r>
        <w:r w:rsidR="00F124B9">
          <w:rPr>
            <w:noProof/>
            <w:webHidden/>
          </w:rPr>
        </w:r>
        <w:r w:rsidR="00F124B9">
          <w:rPr>
            <w:noProof/>
            <w:webHidden/>
          </w:rPr>
          <w:fldChar w:fldCharType="separate"/>
        </w:r>
        <w:r w:rsidR="00F124B9">
          <w:rPr>
            <w:noProof/>
            <w:webHidden/>
          </w:rPr>
          <w:t>3</w:t>
        </w:r>
        <w:r w:rsidR="00F124B9">
          <w:rPr>
            <w:noProof/>
            <w:webHidden/>
          </w:rPr>
          <w:fldChar w:fldCharType="end"/>
        </w:r>
      </w:hyperlink>
    </w:p>
    <w:p w14:paraId="530E3E4A" w14:textId="39672797" w:rsidR="00F124B9" w:rsidRDefault="00FC1B69">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15206709" w:history="1">
        <w:r w:rsidR="00F124B9" w:rsidRPr="0002773F">
          <w:rPr>
            <w:rStyle w:val="Hyperlink"/>
            <w:noProof/>
          </w:rPr>
          <w:t>2.2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DELIVERY ADDRESS</w:t>
        </w:r>
        <w:r w:rsidR="00F124B9">
          <w:rPr>
            <w:noProof/>
            <w:webHidden/>
          </w:rPr>
          <w:tab/>
        </w:r>
        <w:r w:rsidR="00F124B9">
          <w:rPr>
            <w:noProof/>
            <w:webHidden/>
          </w:rPr>
          <w:fldChar w:fldCharType="begin"/>
        </w:r>
        <w:r w:rsidR="00F124B9">
          <w:rPr>
            <w:noProof/>
            <w:webHidden/>
          </w:rPr>
          <w:instrText xml:space="preserve"> PAGEREF _Toc115206709 \h </w:instrText>
        </w:r>
        <w:r w:rsidR="00F124B9">
          <w:rPr>
            <w:noProof/>
            <w:webHidden/>
          </w:rPr>
        </w:r>
        <w:r w:rsidR="00F124B9">
          <w:rPr>
            <w:noProof/>
            <w:webHidden/>
          </w:rPr>
          <w:fldChar w:fldCharType="separate"/>
        </w:r>
        <w:r w:rsidR="00F124B9">
          <w:rPr>
            <w:noProof/>
            <w:webHidden/>
          </w:rPr>
          <w:t>4</w:t>
        </w:r>
        <w:r w:rsidR="00F124B9">
          <w:rPr>
            <w:noProof/>
            <w:webHidden/>
          </w:rPr>
          <w:fldChar w:fldCharType="end"/>
        </w:r>
      </w:hyperlink>
    </w:p>
    <w:p w14:paraId="64787F90" w14:textId="2FC7F645"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10" w:history="1">
        <w:r w:rsidR="00F124B9" w:rsidRPr="0002773F">
          <w:rPr>
            <w:rStyle w:val="Hyperlink"/>
            <w:noProof/>
          </w:rPr>
          <w:t>3.</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REQUIREMENTS</w:t>
        </w:r>
        <w:r w:rsidR="00F124B9">
          <w:rPr>
            <w:noProof/>
            <w:webHidden/>
          </w:rPr>
          <w:tab/>
        </w:r>
        <w:r w:rsidR="00F124B9">
          <w:rPr>
            <w:noProof/>
            <w:webHidden/>
          </w:rPr>
          <w:fldChar w:fldCharType="begin"/>
        </w:r>
        <w:r w:rsidR="00F124B9">
          <w:rPr>
            <w:noProof/>
            <w:webHidden/>
          </w:rPr>
          <w:instrText xml:space="preserve"> PAGEREF _Toc115206710 \h </w:instrText>
        </w:r>
        <w:r w:rsidR="00F124B9">
          <w:rPr>
            <w:noProof/>
            <w:webHidden/>
          </w:rPr>
        </w:r>
        <w:r w:rsidR="00F124B9">
          <w:rPr>
            <w:noProof/>
            <w:webHidden/>
          </w:rPr>
          <w:fldChar w:fldCharType="separate"/>
        </w:r>
        <w:r w:rsidR="00F124B9">
          <w:rPr>
            <w:noProof/>
            <w:webHidden/>
          </w:rPr>
          <w:t>4</w:t>
        </w:r>
        <w:r w:rsidR="00F124B9">
          <w:rPr>
            <w:noProof/>
            <w:webHidden/>
          </w:rPr>
          <w:fldChar w:fldCharType="end"/>
        </w:r>
      </w:hyperlink>
    </w:p>
    <w:p w14:paraId="7DC2999D" w14:textId="71808B2F"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11" w:history="1">
        <w:r w:rsidR="00F124B9" w:rsidRPr="0002773F">
          <w:rPr>
            <w:rStyle w:val="Hyperlink"/>
            <w:noProof/>
          </w:rPr>
          <w:t>3.1.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PRODUCT REQUIREMENTS</w:t>
        </w:r>
        <w:r w:rsidR="00F124B9">
          <w:rPr>
            <w:noProof/>
            <w:webHidden/>
          </w:rPr>
          <w:tab/>
        </w:r>
        <w:r w:rsidR="00F124B9">
          <w:rPr>
            <w:noProof/>
            <w:webHidden/>
          </w:rPr>
          <w:fldChar w:fldCharType="begin"/>
        </w:r>
        <w:r w:rsidR="00F124B9">
          <w:rPr>
            <w:noProof/>
            <w:webHidden/>
          </w:rPr>
          <w:instrText xml:space="preserve"> PAGEREF _Toc115206711 \h </w:instrText>
        </w:r>
        <w:r w:rsidR="00F124B9">
          <w:rPr>
            <w:noProof/>
            <w:webHidden/>
          </w:rPr>
        </w:r>
        <w:r w:rsidR="00F124B9">
          <w:rPr>
            <w:noProof/>
            <w:webHidden/>
          </w:rPr>
          <w:fldChar w:fldCharType="separate"/>
        </w:r>
        <w:r w:rsidR="00F124B9">
          <w:rPr>
            <w:noProof/>
            <w:webHidden/>
          </w:rPr>
          <w:t>4</w:t>
        </w:r>
        <w:r w:rsidR="00F124B9">
          <w:rPr>
            <w:noProof/>
            <w:webHidden/>
          </w:rPr>
          <w:fldChar w:fldCharType="end"/>
        </w:r>
      </w:hyperlink>
    </w:p>
    <w:p w14:paraId="2D8C283A" w14:textId="54D59765" w:rsidR="00F124B9" w:rsidRDefault="00FC1B69">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15206712" w:history="1">
        <w:r w:rsidR="00F124B9" w:rsidRPr="0002773F">
          <w:rPr>
            <w:rStyle w:val="Hyperlink"/>
            <w:noProof/>
          </w:rPr>
          <w:t>3.1.1.</w:t>
        </w:r>
        <w:r w:rsidR="00F124B9">
          <w:rPr>
            <w:rFonts w:asciiTheme="minorHAnsi" w:eastAsiaTheme="minorEastAsia" w:hAnsiTheme="minorHAnsi" w:cstheme="minorBidi"/>
            <w:i w:val="0"/>
            <w:iCs w:val="0"/>
            <w:noProof/>
            <w:sz w:val="22"/>
            <w:szCs w:val="22"/>
            <w:lang w:eastAsia="en-ZA"/>
          </w:rPr>
          <w:tab/>
        </w:r>
        <w:r w:rsidR="00F124B9" w:rsidRPr="0002773F">
          <w:rPr>
            <w:rStyle w:val="Hyperlink"/>
            <w:noProof/>
          </w:rPr>
          <w:t>Hardware Requirements (Switches and Wireless Access Points)</w:t>
        </w:r>
        <w:r w:rsidR="00F124B9">
          <w:rPr>
            <w:noProof/>
            <w:webHidden/>
          </w:rPr>
          <w:tab/>
        </w:r>
        <w:r w:rsidR="00F124B9">
          <w:rPr>
            <w:noProof/>
            <w:webHidden/>
          </w:rPr>
          <w:fldChar w:fldCharType="begin"/>
        </w:r>
        <w:r w:rsidR="00F124B9">
          <w:rPr>
            <w:noProof/>
            <w:webHidden/>
          </w:rPr>
          <w:instrText xml:space="preserve"> PAGEREF _Toc115206712 \h </w:instrText>
        </w:r>
        <w:r w:rsidR="00F124B9">
          <w:rPr>
            <w:noProof/>
            <w:webHidden/>
          </w:rPr>
        </w:r>
        <w:r w:rsidR="00F124B9">
          <w:rPr>
            <w:noProof/>
            <w:webHidden/>
          </w:rPr>
          <w:fldChar w:fldCharType="separate"/>
        </w:r>
        <w:r w:rsidR="00F124B9">
          <w:rPr>
            <w:noProof/>
            <w:webHidden/>
          </w:rPr>
          <w:t>4</w:t>
        </w:r>
        <w:r w:rsidR="00F124B9">
          <w:rPr>
            <w:noProof/>
            <w:webHidden/>
          </w:rPr>
          <w:fldChar w:fldCharType="end"/>
        </w:r>
      </w:hyperlink>
    </w:p>
    <w:p w14:paraId="74F00D36" w14:textId="5E20930A"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13" w:history="1">
        <w:r w:rsidR="00F124B9" w:rsidRPr="0002773F">
          <w:rPr>
            <w:rStyle w:val="Hyperlink"/>
            <w:noProof/>
          </w:rPr>
          <w:t>3.2.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PROJECT REQUIREMENTS</w:t>
        </w:r>
        <w:r w:rsidR="00F124B9">
          <w:rPr>
            <w:noProof/>
            <w:webHidden/>
          </w:rPr>
          <w:tab/>
        </w:r>
        <w:r w:rsidR="00F124B9">
          <w:rPr>
            <w:noProof/>
            <w:webHidden/>
          </w:rPr>
          <w:fldChar w:fldCharType="begin"/>
        </w:r>
        <w:r w:rsidR="00F124B9">
          <w:rPr>
            <w:noProof/>
            <w:webHidden/>
          </w:rPr>
          <w:instrText xml:space="preserve"> PAGEREF _Toc115206713 \h </w:instrText>
        </w:r>
        <w:r w:rsidR="00F124B9">
          <w:rPr>
            <w:noProof/>
            <w:webHidden/>
          </w:rPr>
        </w:r>
        <w:r w:rsidR="00F124B9">
          <w:rPr>
            <w:noProof/>
            <w:webHidden/>
          </w:rPr>
          <w:fldChar w:fldCharType="separate"/>
        </w:r>
        <w:r w:rsidR="00F124B9">
          <w:rPr>
            <w:noProof/>
            <w:webHidden/>
          </w:rPr>
          <w:t>5</w:t>
        </w:r>
        <w:r w:rsidR="00F124B9">
          <w:rPr>
            <w:noProof/>
            <w:webHidden/>
          </w:rPr>
          <w:fldChar w:fldCharType="end"/>
        </w:r>
      </w:hyperlink>
    </w:p>
    <w:p w14:paraId="3837D025" w14:textId="5BEB5554" w:rsidR="00F124B9" w:rsidRDefault="00FC1B69">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15206714" w:history="1">
        <w:r w:rsidR="00F124B9" w:rsidRPr="0002773F">
          <w:rPr>
            <w:rStyle w:val="Hyperlink"/>
            <w:noProof/>
          </w:rPr>
          <w:t>3.2.1.</w:t>
        </w:r>
        <w:r w:rsidR="00F124B9">
          <w:rPr>
            <w:rFonts w:asciiTheme="minorHAnsi" w:eastAsiaTheme="minorEastAsia" w:hAnsiTheme="minorHAnsi" w:cstheme="minorBidi"/>
            <w:i w:val="0"/>
            <w:iCs w:val="0"/>
            <w:noProof/>
            <w:sz w:val="22"/>
            <w:szCs w:val="22"/>
            <w:lang w:eastAsia="en-ZA"/>
          </w:rPr>
          <w:tab/>
        </w:r>
        <w:r w:rsidR="00F124B9" w:rsidRPr="0002773F">
          <w:rPr>
            <w:rStyle w:val="Hyperlink"/>
            <w:noProof/>
          </w:rPr>
          <w:t>PROJECT DELIVERY SCHEDULE AND PERFORMANCE</w:t>
        </w:r>
        <w:r w:rsidR="00F124B9">
          <w:rPr>
            <w:noProof/>
            <w:webHidden/>
          </w:rPr>
          <w:tab/>
        </w:r>
        <w:r w:rsidR="00F124B9">
          <w:rPr>
            <w:noProof/>
            <w:webHidden/>
          </w:rPr>
          <w:fldChar w:fldCharType="begin"/>
        </w:r>
        <w:r w:rsidR="00F124B9">
          <w:rPr>
            <w:noProof/>
            <w:webHidden/>
          </w:rPr>
          <w:instrText xml:space="preserve"> PAGEREF _Toc115206714 \h </w:instrText>
        </w:r>
        <w:r w:rsidR="00F124B9">
          <w:rPr>
            <w:noProof/>
            <w:webHidden/>
          </w:rPr>
        </w:r>
        <w:r w:rsidR="00F124B9">
          <w:rPr>
            <w:noProof/>
            <w:webHidden/>
          </w:rPr>
          <w:fldChar w:fldCharType="separate"/>
        </w:r>
        <w:r w:rsidR="00F124B9">
          <w:rPr>
            <w:noProof/>
            <w:webHidden/>
          </w:rPr>
          <w:t>5</w:t>
        </w:r>
        <w:r w:rsidR="00F124B9">
          <w:rPr>
            <w:noProof/>
            <w:webHidden/>
          </w:rPr>
          <w:fldChar w:fldCharType="end"/>
        </w:r>
      </w:hyperlink>
    </w:p>
    <w:p w14:paraId="5038FB46" w14:textId="2BEFF9EB"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15" w:history="1">
        <w:r w:rsidR="00F124B9" w:rsidRPr="0002773F">
          <w:rPr>
            <w:rStyle w:val="Hyperlink"/>
            <w:noProof/>
          </w:rPr>
          <w:t>4.</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BID EVALUATION STAGES</w:t>
        </w:r>
        <w:r w:rsidR="00F124B9">
          <w:rPr>
            <w:noProof/>
            <w:webHidden/>
          </w:rPr>
          <w:tab/>
        </w:r>
        <w:r w:rsidR="00F124B9">
          <w:rPr>
            <w:noProof/>
            <w:webHidden/>
          </w:rPr>
          <w:fldChar w:fldCharType="begin"/>
        </w:r>
        <w:r w:rsidR="00F124B9">
          <w:rPr>
            <w:noProof/>
            <w:webHidden/>
          </w:rPr>
          <w:instrText xml:space="preserve"> PAGEREF _Toc115206715 \h </w:instrText>
        </w:r>
        <w:r w:rsidR="00F124B9">
          <w:rPr>
            <w:noProof/>
            <w:webHidden/>
          </w:rPr>
        </w:r>
        <w:r w:rsidR="00F124B9">
          <w:rPr>
            <w:noProof/>
            <w:webHidden/>
          </w:rPr>
          <w:fldChar w:fldCharType="separate"/>
        </w:r>
        <w:r w:rsidR="00F124B9">
          <w:rPr>
            <w:noProof/>
            <w:webHidden/>
          </w:rPr>
          <w:t>7</w:t>
        </w:r>
        <w:r w:rsidR="00F124B9">
          <w:rPr>
            <w:noProof/>
            <w:webHidden/>
          </w:rPr>
          <w:fldChar w:fldCharType="end"/>
        </w:r>
      </w:hyperlink>
    </w:p>
    <w:p w14:paraId="350C927C" w14:textId="2622448C" w:rsidR="00F124B9" w:rsidRDefault="00FC1B6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206716" w:history="1">
        <w:r w:rsidR="00F124B9" w:rsidRPr="0002773F">
          <w:rPr>
            <w:rStyle w:val="Hyperlink"/>
            <w:noProof/>
          </w:rPr>
          <w:t>ANNEX A.1:</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ADMINISTRATIVE PRE-QUALIFICATION</w:t>
        </w:r>
        <w:r w:rsidR="00F124B9">
          <w:rPr>
            <w:noProof/>
            <w:webHidden/>
          </w:rPr>
          <w:tab/>
        </w:r>
        <w:r w:rsidR="00F124B9">
          <w:rPr>
            <w:noProof/>
            <w:webHidden/>
          </w:rPr>
          <w:fldChar w:fldCharType="begin"/>
        </w:r>
        <w:r w:rsidR="00F124B9">
          <w:rPr>
            <w:noProof/>
            <w:webHidden/>
          </w:rPr>
          <w:instrText xml:space="preserve"> PAGEREF _Toc115206716 \h </w:instrText>
        </w:r>
        <w:r w:rsidR="00F124B9">
          <w:rPr>
            <w:noProof/>
            <w:webHidden/>
          </w:rPr>
        </w:r>
        <w:r w:rsidR="00F124B9">
          <w:rPr>
            <w:noProof/>
            <w:webHidden/>
          </w:rPr>
          <w:fldChar w:fldCharType="separate"/>
        </w:r>
        <w:r w:rsidR="00F124B9">
          <w:rPr>
            <w:noProof/>
            <w:webHidden/>
          </w:rPr>
          <w:t>8</w:t>
        </w:r>
        <w:r w:rsidR="00F124B9">
          <w:rPr>
            <w:noProof/>
            <w:webHidden/>
          </w:rPr>
          <w:fldChar w:fldCharType="end"/>
        </w:r>
      </w:hyperlink>
    </w:p>
    <w:p w14:paraId="3E5C61A9" w14:textId="76164B17"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17" w:history="1">
        <w:r w:rsidR="00F124B9" w:rsidRPr="0002773F">
          <w:rPr>
            <w:rStyle w:val="Hyperlink"/>
            <w:noProof/>
          </w:rPr>
          <w:t>5.</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ADMINISTRATIVE PRE-QUALIFICATION REQUIREMENTS</w:t>
        </w:r>
        <w:r w:rsidR="00F124B9">
          <w:rPr>
            <w:noProof/>
            <w:webHidden/>
          </w:rPr>
          <w:tab/>
        </w:r>
        <w:r w:rsidR="00F124B9">
          <w:rPr>
            <w:noProof/>
            <w:webHidden/>
          </w:rPr>
          <w:fldChar w:fldCharType="begin"/>
        </w:r>
        <w:r w:rsidR="00F124B9">
          <w:rPr>
            <w:noProof/>
            <w:webHidden/>
          </w:rPr>
          <w:instrText xml:space="preserve"> PAGEREF _Toc115206717 \h </w:instrText>
        </w:r>
        <w:r w:rsidR="00F124B9">
          <w:rPr>
            <w:noProof/>
            <w:webHidden/>
          </w:rPr>
        </w:r>
        <w:r w:rsidR="00F124B9">
          <w:rPr>
            <w:noProof/>
            <w:webHidden/>
          </w:rPr>
          <w:fldChar w:fldCharType="separate"/>
        </w:r>
        <w:r w:rsidR="00F124B9">
          <w:rPr>
            <w:noProof/>
            <w:webHidden/>
          </w:rPr>
          <w:t>8</w:t>
        </w:r>
        <w:r w:rsidR="00F124B9">
          <w:rPr>
            <w:noProof/>
            <w:webHidden/>
          </w:rPr>
          <w:fldChar w:fldCharType="end"/>
        </w:r>
      </w:hyperlink>
    </w:p>
    <w:p w14:paraId="791B5639" w14:textId="47FF2B20"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18" w:history="1">
        <w:r w:rsidR="00F124B9" w:rsidRPr="0002773F">
          <w:rPr>
            <w:rStyle w:val="Hyperlink"/>
            <w:noProof/>
          </w:rPr>
          <w:t>5.1.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ADMINISTRATIVE PRE-QUALIFICATION VERIFICATION</w:t>
        </w:r>
        <w:r w:rsidR="00F124B9">
          <w:rPr>
            <w:noProof/>
            <w:webHidden/>
          </w:rPr>
          <w:tab/>
        </w:r>
        <w:r w:rsidR="00F124B9">
          <w:rPr>
            <w:noProof/>
            <w:webHidden/>
          </w:rPr>
          <w:fldChar w:fldCharType="begin"/>
        </w:r>
        <w:r w:rsidR="00F124B9">
          <w:rPr>
            <w:noProof/>
            <w:webHidden/>
          </w:rPr>
          <w:instrText xml:space="preserve"> PAGEREF _Toc115206718 \h </w:instrText>
        </w:r>
        <w:r w:rsidR="00F124B9">
          <w:rPr>
            <w:noProof/>
            <w:webHidden/>
          </w:rPr>
        </w:r>
        <w:r w:rsidR="00F124B9">
          <w:rPr>
            <w:noProof/>
            <w:webHidden/>
          </w:rPr>
          <w:fldChar w:fldCharType="separate"/>
        </w:r>
        <w:r w:rsidR="00F124B9">
          <w:rPr>
            <w:noProof/>
            <w:webHidden/>
          </w:rPr>
          <w:t>8</w:t>
        </w:r>
        <w:r w:rsidR="00F124B9">
          <w:rPr>
            <w:noProof/>
            <w:webHidden/>
          </w:rPr>
          <w:fldChar w:fldCharType="end"/>
        </w:r>
      </w:hyperlink>
    </w:p>
    <w:p w14:paraId="28C7D400" w14:textId="36DE2CEF"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19" w:history="1">
        <w:r w:rsidR="00F124B9" w:rsidRPr="0002773F">
          <w:rPr>
            <w:rStyle w:val="Hyperlink"/>
            <w:noProof/>
          </w:rPr>
          <w:t>5.2.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ADMINISTRATIVE PRE-QUALIFICATION REQUIREMENTS</w:t>
        </w:r>
        <w:r w:rsidR="00F124B9">
          <w:rPr>
            <w:noProof/>
            <w:webHidden/>
          </w:rPr>
          <w:tab/>
        </w:r>
        <w:r w:rsidR="00F124B9">
          <w:rPr>
            <w:noProof/>
            <w:webHidden/>
          </w:rPr>
          <w:fldChar w:fldCharType="begin"/>
        </w:r>
        <w:r w:rsidR="00F124B9">
          <w:rPr>
            <w:noProof/>
            <w:webHidden/>
          </w:rPr>
          <w:instrText xml:space="preserve"> PAGEREF _Toc115206719 \h </w:instrText>
        </w:r>
        <w:r w:rsidR="00F124B9">
          <w:rPr>
            <w:noProof/>
            <w:webHidden/>
          </w:rPr>
        </w:r>
        <w:r w:rsidR="00F124B9">
          <w:rPr>
            <w:noProof/>
            <w:webHidden/>
          </w:rPr>
          <w:fldChar w:fldCharType="separate"/>
        </w:r>
        <w:r w:rsidR="00F124B9">
          <w:rPr>
            <w:noProof/>
            <w:webHidden/>
          </w:rPr>
          <w:t>8</w:t>
        </w:r>
        <w:r w:rsidR="00F124B9">
          <w:rPr>
            <w:noProof/>
            <w:webHidden/>
          </w:rPr>
          <w:fldChar w:fldCharType="end"/>
        </w:r>
      </w:hyperlink>
    </w:p>
    <w:p w14:paraId="151CD141" w14:textId="795DB9C3"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20" w:history="1">
        <w:r w:rsidR="00F124B9" w:rsidRPr="0002773F">
          <w:rPr>
            <w:rStyle w:val="Hyperlink"/>
            <w:noProof/>
          </w:rPr>
          <w:t>6.</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TECHNICAL MANDATORY</w:t>
        </w:r>
        <w:r w:rsidR="00F124B9">
          <w:rPr>
            <w:noProof/>
            <w:webHidden/>
          </w:rPr>
          <w:tab/>
        </w:r>
        <w:r w:rsidR="00F124B9">
          <w:rPr>
            <w:noProof/>
            <w:webHidden/>
          </w:rPr>
          <w:fldChar w:fldCharType="begin"/>
        </w:r>
        <w:r w:rsidR="00F124B9">
          <w:rPr>
            <w:noProof/>
            <w:webHidden/>
          </w:rPr>
          <w:instrText xml:space="preserve"> PAGEREF _Toc115206720 \h </w:instrText>
        </w:r>
        <w:r w:rsidR="00F124B9">
          <w:rPr>
            <w:noProof/>
            <w:webHidden/>
          </w:rPr>
        </w:r>
        <w:r w:rsidR="00F124B9">
          <w:rPr>
            <w:noProof/>
            <w:webHidden/>
          </w:rPr>
          <w:fldChar w:fldCharType="separate"/>
        </w:r>
        <w:r w:rsidR="00F124B9">
          <w:rPr>
            <w:noProof/>
            <w:webHidden/>
          </w:rPr>
          <w:t>9</w:t>
        </w:r>
        <w:r w:rsidR="00F124B9">
          <w:rPr>
            <w:noProof/>
            <w:webHidden/>
          </w:rPr>
          <w:fldChar w:fldCharType="end"/>
        </w:r>
      </w:hyperlink>
    </w:p>
    <w:p w14:paraId="0D946882" w14:textId="63891F23"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21" w:history="1">
        <w:r w:rsidR="00F124B9" w:rsidRPr="0002773F">
          <w:rPr>
            <w:rStyle w:val="Hyperlink"/>
            <w:noProof/>
          </w:rPr>
          <w:t>6.1.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INSTRUCTION AND EVALUATION CRITERIA</w:t>
        </w:r>
        <w:r w:rsidR="00F124B9">
          <w:rPr>
            <w:noProof/>
            <w:webHidden/>
          </w:rPr>
          <w:tab/>
        </w:r>
        <w:r w:rsidR="00F124B9">
          <w:rPr>
            <w:noProof/>
            <w:webHidden/>
          </w:rPr>
          <w:fldChar w:fldCharType="begin"/>
        </w:r>
        <w:r w:rsidR="00F124B9">
          <w:rPr>
            <w:noProof/>
            <w:webHidden/>
          </w:rPr>
          <w:instrText xml:space="preserve"> PAGEREF _Toc115206721 \h </w:instrText>
        </w:r>
        <w:r w:rsidR="00F124B9">
          <w:rPr>
            <w:noProof/>
            <w:webHidden/>
          </w:rPr>
        </w:r>
        <w:r w:rsidR="00F124B9">
          <w:rPr>
            <w:noProof/>
            <w:webHidden/>
          </w:rPr>
          <w:fldChar w:fldCharType="separate"/>
        </w:r>
        <w:r w:rsidR="00F124B9">
          <w:rPr>
            <w:noProof/>
            <w:webHidden/>
          </w:rPr>
          <w:t>9</w:t>
        </w:r>
        <w:r w:rsidR="00F124B9">
          <w:rPr>
            <w:noProof/>
            <w:webHidden/>
          </w:rPr>
          <w:fldChar w:fldCharType="end"/>
        </w:r>
      </w:hyperlink>
    </w:p>
    <w:p w14:paraId="1179F80E" w14:textId="47AA44CE"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22" w:history="1">
        <w:r w:rsidR="00F124B9" w:rsidRPr="0002773F">
          <w:rPr>
            <w:rStyle w:val="Hyperlink"/>
            <w:noProof/>
          </w:rPr>
          <w:t>6.2.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TECHNICAL MANDATORY REQUIREMENTS</w:t>
        </w:r>
        <w:r w:rsidR="00F124B9">
          <w:rPr>
            <w:noProof/>
            <w:webHidden/>
          </w:rPr>
          <w:tab/>
        </w:r>
        <w:r w:rsidR="00F124B9">
          <w:rPr>
            <w:noProof/>
            <w:webHidden/>
          </w:rPr>
          <w:fldChar w:fldCharType="begin"/>
        </w:r>
        <w:r w:rsidR="00F124B9">
          <w:rPr>
            <w:noProof/>
            <w:webHidden/>
          </w:rPr>
          <w:instrText xml:space="preserve"> PAGEREF _Toc115206722 \h </w:instrText>
        </w:r>
        <w:r w:rsidR="00F124B9">
          <w:rPr>
            <w:noProof/>
            <w:webHidden/>
          </w:rPr>
        </w:r>
        <w:r w:rsidR="00F124B9">
          <w:rPr>
            <w:noProof/>
            <w:webHidden/>
          </w:rPr>
          <w:fldChar w:fldCharType="separate"/>
        </w:r>
        <w:r w:rsidR="00F124B9">
          <w:rPr>
            <w:noProof/>
            <w:webHidden/>
          </w:rPr>
          <w:t>9</w:t>
        </w:r>
        <w:r w:rsidR="00F124B9">
          <w:rPr>
            <w:noProof/>
            <w:webHidden/>
          </w:rPr>
          <w:fldChar w:fldCharType="end"/>
        </w:r>
      </w:hyperlink>
    </w:p>
    <w:p w14:paraId="0F2DE6BD" w14:textId="6FB11199"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23" w:history="1">
        <w:r w:rsidR="00F124B9" w:rsidRPr="0002773F">
          <w:rPr>
            <w:rStyle w:val="Hyperlink"/>
            <w:noProof/>
          </w:rPr>
          <w:t>6.3.</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DECLARATION OF COMPLIANCE</w:t>
        </w:r>
        <w:r w:rsidR="00F124B9">
          <w:rPr>
            <w:noProof/>
            <w:webHidden/>
          </w:rPr>
          <w:tab/>
        </w:r>
        <w:r w:rsidR="00F124B9">
          <w:rPr>
            <w:noProof/>
            <w:webHidden/>
          </w:rPr>
          <w:fldChar w:fldCharType="begin"/>
        </w:r>
        <w:r w:rsidR="00F124B9">
          <w:rPr>
            <w:noProof/>
            <w:webHidden/>
          </w:rPr>
          <w:instrText xml:space="preserve"> PAGEREF _Toc115206723 \h </w:instrText>
        </w:r>
        <w:r w:rsidR="00F124B9">
          <w:rPr>
            <w:noProof/>
            <w:webHidden/>
          </w:rPr>
        </w:r>
        <w:r w:rsidR="00F124B9">
          <w:rPr>
            <w:noProof/>
            <w:webHidden/>
          </w:rPr>
          <w:fldChar w:fldCharType="separate"/>
        </w:r>
        <w:r w:rsidR="00F124B9">
          <w:rPr>
            <w:noProof/>
            <w:webHidden/>
          </w:rPr>
          <w:t>10</w:t>
        </w:r>
        <w:r w:rsidR="00F124B9">
          <w:rPr>
            <w:noProof/>
            <w:webHidden/>
          </w:rPr>
          <w:fldChar w:fldCharType="end"/>
        </w:r>
      </w:hyperlink>
    </w:p>
    <w:p w14:paraId="6EF9963B" w14:textId="4A269D81" w:rsidR="00F124B9" w:rsidRDefault="00FC1B6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206724" w:history="1">
        <w:r w:rsidR="00F124B9" w:rsidRPr="0002773F">
          <w:rPr>
            <w:rStyle w:val="Hyperlink"/>
            <w:noProof/>
          </w:rPr>
          <w:t>ANNEX A.2:</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SPECIAL CONDITIONS OF CONTRACT (SCC)</w:t>
        </w:r>
        <w:r w:rsidR="00F124B9">
          <w:rPr>
            <w:noProof/>
            <w:webHidden/>
          </w:rPr>
          <w:tab/>
        </w:r>
        <w:r w:rsidR="00F124B9">
          <w:rPr>
            <w:noProof/>
            <w:webHidden/>
          </w:rPr>
          <w:fldChar w:fldCharType="begin"/>
        </w:r>
        <w:r w:rsidR="00F124B9">
          <w:rPr>
            <w:noProof/>
            <w:webHidden/>
          </w:rPr>
          <w:instrText xml:space="preserve"> PAGEREF _Toc115206724 \h </w:instrText>
        </w:r>
        <w:r w:rsidR="00F124B9">
          <w:rPr>
            <w:noProof/>
            <w:webHidden/>
          </w:rPr>
        </w:r>
        <w:r w:rsidR="00F124B9">
          <w:rPr>
            <w:noProof/>
            <w:webHidden/>
          </w:rPr>
          <w:fldChar w:fldCharType="separate"/>
        </w:r>
        <w:r w:rsidR="00F124B9">
          <w:rPr>
            <w:noProof/>
            <w:webHidden/>
          </w:rPr>
          <w:t>11</w:t>
        </w:r>
        <w:r w:rsidR="00F124B9">
          <w:rPr>
            <w:noProof/>
            <w:webHidden/>
          </w:rPr>
          <w:fldChar w:fldCharType="end"/>
        </w:r>
      </w:hyperlink>
    </w:p>
    <w:p w14:paraId="780550C3" w14:textId="685E71F7"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25" w:history="1">
        <w:r w:rsidR="00F124B9" w:rsidRPr="0002773F">
          <w:rPr>
            <w:rStyle w:val="Hyperlink"/>
            <w:noProof/>
          </w:rPr>
          <w:t>7.</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SPECIAL CONDITIONS OF CONTRACT</w:t>
        </w:r>
        <w:r w:rsidR="00F124B9">
          <w:rPr>
            <w:noProof/>
            <w:webHidden/>
          </w:rPr>
          <w:tab/>
        </w:r>
        <w:r w:rsidR="00F124B9">
          <w:rPr>
            <w:noProof/>
            <w:webHidden/>
          </w:rPr>
          <w:fldChar w:fldCharType="begin"/>
        </w:r>
        <w:r w:rsidR="00F124B9">
          <w:rPr>
            <w:noProof/>
            <w:webHidden/>
          </w:rPr>
          <w:instrText xml:space="preserve"> PAGEREF _Toc115206725 \h </w:instrText>
        </w:r>
        <w:r w:rsidR="00F124B9">
          <w:rPr>
            <w:noProof/>
            <w:webHidden/>
          </w:rPr>
        </w:r>
        <w:r w:rsidR="00F124B9">
          <w:rPr>
            <w:noProof/>
            <w:webHidden/>
          </w:rPr>
          <w:fldChar w:fldCharType="separate"/>
        </w:r>
        <w:r w:rsidR="00F124B9">
          <w:rPr>
            <w:noProof/>
            <w:webHidden/>
          </w:rPr>
          <w:t>11</w:t>
        </w:r>
        <w:r w:rsidR="00F124B9">
          <w:rPr>
            <w:noProof/>
            <w:webHidden/>
          </w:rPr>
          <w:fldChar w:fldCharType="end"/>
        </w:r>
      </w:hyperlink>
    </w:p>
    <w:p w14:paraId="7EF84870" w14:textId="7502AFC7"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26" w:history="1">
        <w:r w:rsidR="00F124B9" w:rsidRPr="0002773F">
          <w:rPr>
            <w:rStyle w:val="Hyperlink"/>
            <w:noProof/>
          </w:rPr>
          <w:t>7.1.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INSTRUCTION</w:t>
        </w:r>
        <w:r w:rsidR="00F124B9">
          <w:rPr>
            <w:noProof/>
            <w:webHidden/>
          </w:rPr>
          <w:tab/>
        </w:r>
        <w:r w:rsidR="00F124B9">
          <w:rPr>
            <w:noProof/>
            <w:webHidden/>
          </w:rPr>
          <w:fldChar w:fldCharType="begin"/>
        </w:r>
        <w:r w:rsidR="00F124B9">
          <w:rPr>
            <w:noProof/>
            <w:webHidden/>
          </w:rPr>
          <w:instrText xml:space="preserve"> PAGEREF _Toc115206726 \h </w:instrText>
        </w:r>
        <w:r w:rsidR="00F124B9">
          <w:rPr>
            <w:noProof/>
            <w:webHidden/>
          </w:rPr>
        </w:r>
        <w:r w:rsidR="00F124B9">
          <w:rPr>
            <w:noProof/>
            <w:webHidden/>
          </w:rPr>
          <w:fldChar w:fldCharType="separate"/>
        </w:r>
        <w:r w:rsidR="00F124B9">
          <w:rPr>
            <w:noProof/>
            <w:webHidden/>
          </w:rPr>
          <w:t>11</w:t>
        </w:r>
        <w:r w:rsidR="00F124B9">
          <w:rPr>
            <w:noProof/>
            <w:webHidden/>
          </w:rPr>
          <w:fldChar w:fldCharType="end"/>
        </w:r>
      </w:hyperlink>
    </w:p>
    <w:p w14:paraId="15FFFDC8" w14:textId="2A0FCE03"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27" w:history="1">
        <w:r w:rsidR="00F124B9" w:rsidRPr="0002773F">
          <w:rPr>
            <w:rStyle w:val="Hyperlink"/>
            <w:noProof/>
          </w:rPr>
          <w:t>7.2.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SPECIAL CONDITIONS OF CONTRACT</w:t>
        </w:r>
        <w:r w:rsidR="00F124B9">
          <w:rPr>
            <w:noProof/>
            <w:webHidden/>
          </w:rPr>
          <w:tab/>
        </w:r>
        <w:r w:rsidR="00F124B9">
          <w:rPr>
            <w:noProof/>
            <w:webHidden/>
          </w:rPr>
          <w:fldChar w:fldCharType="begin"/>
        </w:r>
        <w:r w:rsidR="00F124B9">
          <w:rPr>
            <w:noProof/>
            <w:webHidden/>
          </w:rPr>
          <w:instrText xml:space="preserve"> PAGEREF _Toc115206727 \h </w:instrText>
        </w:r>
        <w:r w:rsidR="00F124B9">
          <w:rPr>
            <w:noProof/>
            <w:webHidden/>
          </w:rPr>
        </w:r>
        <w:r w:rsidR="00F124B9">
          <w:rPr>
            <w:noProof/>
            <w:webHidden/>
          </w:rPr>
          <w:fldChar w:fldCharType="separate"/>
        </w:r>
        <w:r w:rsidR="00F124B9">
          <w:rPr>
            <w:noProof/>
            <w:webHidden/>
          </w:rPr>
          <w:t>11</w:t>
        </w:r>
        <w:r w:rsidR="00F124B9">
          <w:rPr>
            <w:noProof/>
            <w:webHidden/>
          </w:rPr>
          <w:fldChar w:fldCharType="end"/>
        </w:r>
      </w:hyperlink>
    </w:p>
    <w:p w14:paraId="18B79655" w14:textId="683A3389"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28" w:history="1">
        <w:r w:rsidR="00F124B9" w:rsidRPr="0002773F">
          <w:rPr>
            <w:rStyle w:val="Hyperlink"/>
            <w:noProof/>
          </w:rPr>
          <w:t>7.3.</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DECLARATION OF COMPLIANCE</w:t>
        </w:r>
        <w:r w:rsidR="00F124B9">
          <w:rPr>
            <w:noProof/>
            <w:webHidden/>
          </w:rPr>
          <w:tab/>
        </w:r>
        <w:r w:rsidR="00F124B9">
          <w:rPr>
            <w:noProof/>
            <w:webHidden/>
          </w:rPr>
          <w:fldChar w:fldCharType="begin"/>
        </w:r>
        <w:r w:rsidR="00F124B9">
          <w:rPr>
            <w:noProof/>
            <w:webHidden/>
          </w:rPr>
          <w:instrText xml:space="preserve"> PAGEREF _Toc115206728 \h </w:instrText>
        </w:r>
        <w:r w:rsidR="00F124B9">
          <w:rPr>
            <w:noProof/>
            <w:webHidden/>
          </w:rPr>
        </w:r>
        <w:r w:rsidR="00F124B9">
          <w:rPr>
            <w:noProof/>
            <w:webHidden/>
          </w:rPr>
          <w:fldChar w:fldCharType="separate"/>
        </w:r>
        <w:r w:rsidR="00F124B9">
          <w:rPr>
            <w:noProof/>
            <w:webHidden/>
          </w:rPr>
          <w:t>17</w:t>
        </w:r>
        <w:r w:rsidR="00F124B9">
          <w:rPr>
            <w:noProof/>
            <w:webHidden/>
          </w:rPr>
          <w:fldChar w:fldCharType="end"/>
        </w:r>
      </w:hyperlink>
    </w:p>
    <w:p w14:paraId="560F08F4" w14:textId="002C5CC3" w:rsidR="00F124B9" w:rsidRDefault="00FC1B6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206729" w:history="1">
        <w:r w:rsidR="00F124B9" w:rsidRPr="0002773F">
          <w:rPr>
            <w:rStyle w:val="Hyperlink"/>
            <w:noProof/>
          </w:rPr>
          <w:t>ANNEX A.3:</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COSTING AND PRICING</w:t>
        </w:r>
        <w:r w:rsidR="00F124B9">
          <w:rPr>
            <w:noProof/>
            <w:webHidden/>
          </w:rPr>
          <w:tab/>
        </w:r>
        <w:r w:rsidR="00F124B9">
          <w:rPr>
            <w:noProof/>
            <w:webHidden/>
          </w:rPr>
          <w:fldChar w:fldCharType="begin"/>
        </w:r>
        <w:r w:rsidR="00F124B9">
          <w:rPr>
            <w:noProof/>
            <w:webHidden/>
          </w:rPr>
          <w:instrText xml:space="preserve"> PAGEREF _Toc115206729 \h </w:instrText>
        </w:r>
        <w:r w:rsidR="00F124B9">
          <w:rPr>
            <w:noProof/>
            <w:webHidden/>
          </w:rPr>
        </w:r>
        <w:r w:rsidR="00F124B9">
          <w:rPr>
            <w:noProof/>
            <w:webHidden/>
          </w:rPr>
          <w:fldChar w:fldCharType="separate"/>
        </w:r>
        <w:r w:rsidR="00F124B9">
          <w:rPr>
            <w:noProof/>
            <w:webHidden/>
          </w:rPr>
          <w:t>18</w:t>
        </w:r>
        <w:r w:rsidR="00F124B9">
          <w:rPr>
            <w:noProof/>
            <w:webHidden/>
          </w:rPr>
          <w:fldChar w:fldCharType="end"/>
        </w:r>
      </w:hyperlink>
    </w:p>
    <w:p w14:paraId="19D75CD3" w14:textId="695F69D8"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30" w:history="1">
        <w:r w:rsidR="00F124B9" w:rsidRPr="0002773F">
          <w:rPr>
            <w:rStyle w:val="Hyperlink"/>
            <w:noProof/>
          </w:rPr>
          <w:t>8.</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COSTING AND PRICING</w:t>
        </w:r>
        <w:r w:rsidR="00F124B9">
          <w:rPr>
            <w:noProof/>
            <w:webHidden/>
          </w:rPr>
          <w:tab/>
        </w:r>
        <w:r w:rsidR="00F124B9">
          <w:rPr>
            <w:noProof/>
            <w:webHidden/>
          </w:rPr>
          <w:fldChar w:fldCharType="begin"/>
        </w:r>
        <w:r w:rsidR="00F124B9">
          <w:rPr>
            <w:noProof/>
            <w:webHidden/>
          </w:rPr>
          <w:instrText xml:space="preserve"> PAGEREF _Toc115206730 \h </w:instrText>
        </w:r>
        <w:r w:rsidR="00F124B9">
          <w:rPr>
            <w:noProof/>
            <w:webHidden/>
          </w:rPr>
        </w:r>
        <w:r w:rsidR="00F124B9">
          <w:rPr>
            <w:noProof/>
            <w:webHidden/>
          </w:rPr>
          <w:fldChar w:fldCharType="separate"/>
        </w:r>
        <w:r w:rsidR="00F124B9">
          <w:rPr>
            <w:noProof/>
            <w:webHidden/>
          </w:rPr>
          <w:t>18</w:t>
        </w:r>
        <w:r w:rsidR="00F124B9">
          <w:rPr>
            <w:noProof/>
            <w:webHidden/>
          </w:rPr>
          <w:fldChar w:fldCharType="end"/>
        </w:r>
      </w:hyperlink>
    </w:p>
    <w:p w14:paraId="7610B881" w14:textId="16ACCD08"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31" w:history="1">
        <w:r w:rsidR="00F124B9" w:rsidRPr="0002773F">
          <w:rPr>
            <w:rStyle w:val="Hyperlink"/>
            <w:noProof/>
          </w:rPr>
          <w:t>8.1.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COSTING AND PRICING EVALUATION</w:t>
        </w:r>
        <w:r w:rsidR="00F124B9">
          <w:rPr>
            <w:noProof/>
            <w:webHidden/>
          </w:rPr>
          <w:tab/>
        </w:r>
        <w:r w:rsidR="00F124B9">
          <w:rPr>
            <w:noProof/>
            <w:webHidden/>
          </w:rPr>
          <w:fldChar w:fldCharType="begin"/>
        </w:r>
        <w:r w:rsidR="00F124B9">
          <w:rPr>
            <w:noProof/>
            <w:webHidden/>
          </w:rPr>
          <w:instrText xml:space="preserve"> PAGEREF _Toc115206731 \h </w:instrText>
        </w:r>
        <w:r w:rsidR="00F124B9">
          <w:rPr>
            <w:noProof/>
            <w:webHidden/>
          </w:rPr>
        </w:r>
        <w:r w:rsidR="00F124B9">
          <w:rPr>
            <w:noProof/>
            <w:webHidden/>
          </w:rPr>
          <w:fldChar w:fldCharType="separate"/>
        </w:r>
        <w:r w:rsidR="00F124B9">
          <w:rPr>
            <w:noProof/>
            <w:webHidden/>
          </w:rPr>
          <w:t>18</w:t>
        </w:r>
        <w:r w:rsidR="00F124B9">
          <w:rPr>
            <w:noProof/>
            <w:webHidden/>
          </w:rPr>
          <w:fldChar w:fldCharType="end"/>
        </w:r>
      </w:hyperlink>
    </w:p>
    <w:p w14:paraId="7A83335B" w14:textId="4F2CB59D"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32" w:history="1">
        <w:r w:rsidR="00F124B9" w:rsidRPr="0002773F">
          <w:rPr>
            <w:rStyle w:val="Hyperlink"/>
            <w:noProof/>
          </w:rPr>
          <w:t>8.2.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COSTING AND PRICING CONDITIONS</w:t>
        </w:r>
        <w:r w:rsidR="00F124B9">
          <w:rPr>
            <w:noProof/>
            <w:webHidden/>
          </w:rPr>
          <w:tab/>
        </w:r>
        <w:r w:rsidR="00F124B9">
          <w:rPr>
            <w:noProof/>
            <w:webHidden/>
          </w:rPr>
          <w:fldChar w:fldCharType="begin"/>
        </w:r>
        <w:r w:rsidR="00F124B9">
          <w:rPr>
            <w:noProof/>
            <w:webHidden/>
          </w:rPr>
          <w:instrText xml:space="preserve"> PAGEREF _Toc115206732 \h </w:instrText>
        </w:r>
        <w:r w:rsidR="00F124B9">
          <w:rPr>
            <w:noProof/>
            <w:webHidden/>
          </w:rPr>
        </w:r>
        <w:r w:rsidR="00F124B9">
          <w:rPr>
            <w:noProof/>
            <w:webHidden/>
          </w:rPr>
          <w:fldChar w:fldCharType="separate"/>
        </w:r>
        <w:r w:rsidR="00F124B9">
          <w:rPr>
            <w:noProof/>
            <w:webHidden/>
          </w:rPr>
          <w:t>18</w:t>
        </w:r>
        <w:r w:rsidR="00F124B9">
          <w:rPr>
            <w:noProof/>
            <w:webHidden/>
          </w:rPr>
          <w:fldChar w:fldCharType="end"/>
        </w:r>
      </w:hyperlink>
    </w:p>
    <w:p w14:paraId="16562C10" w14:textId="5471D533"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33" w:history="1">
        <w:r w:rsidR="00F124B9" w:rsidRPr="0002773F">
          <w:rPr>
            <w:rStyle w:val="Hyperlink"/>
            <w:noProof/>
          </w:rPr>
          <w:t>8.3.</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BID PRICING SCHEDULE</w:t>
        </w:r>
        <w:r w:rsidR="00F124B9">
          <w:rPr>
            <w:noProof/>
            <w:webHidden/>
          </w:rPr>
          <w:tab/>
        </w:r>
        <w:r w:rsidR="00F124B9">
          <w:rPr>
            <w:noProof/>
            <w:webHidden/>
          </w:rPr>
          <w:fldChar w:fldCharType="begin"/>
        </w:r>
        <w:r w:rsidR="00F124B9">
          <w:rPr>
            <w:noProof/>
            <w:webHidden/>
          </w:rPr>
          <w:instrText xml:space="preserve"> PAGEREF _Toc115206733 \h </w:instrText>
        </w:r>
        <w:r w:rsidR="00F124B9">
          <w:rPr>
            <w:noProof/>
            <w:webHidden/>
          </w:rPr>
        </w:r>
        <w:r w:rsidR="00F124B9">
          <w:rPr>
            <w:noProof/>
            <w:webHidden/>
          </w:rPr>
          <w:fldChar w:fldCharType="separate"/>
        </w:r>
        <w:r w:rsidR="00F124B9">
          <w:rPr>
            <w:noProof/>
            <w:webHidden/>
          </w:rPr>
          <w:t>19</w:t>
        </w:r>
        <w:r w:rsidR="00F124B9">
          <w:rPr>
            <w:noProof/>
            <w:webHidden/>
          </w:rPr>
          <w:fldChar w:fldCharType="end"/>
        </w:r>
      </w:hyperlink>
    </w:p>
    <w:p w14:paraId="02E51AFD" w14:textId="435236E6"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34" w:history="1">
        <w:r w:rsidR="00F124B9" w:rsidRPr="0002773F">
          <w:rPr>
            <w:rStyle w:val="Hyperlink"/>
            <w:noProof/>
          </w:rPr>
          <w:t>8.4.</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DECLARATION OF ACCEPTANCE</w:t>
        </w:r>
        <w:r w:rsidR="00F124B9">
          <w:rPr>
            <w:noProof/>
            <w:webHidden/>
          </w:rPr>
          <w:tab/>
        </w:r>
        <w:r w:rsidR="00F124B9">
          <w:rPr>
            <w:noProof/>
            <w:webHidden/>
          </w:rPr>
          <w:fldChar w:fldCharType="begin"/>
        </w:r>
        <w:r w:rsidR="00F124B9">
          <w:rPr>
            <w:noProof/>
            <w:webHidden/>
          </w:rPr>
          <w:instrText xml:space="preserve"> PAGEREF _Toc115206734 \h </w:instrText>
        </w:r>
        <w:r w:rsidR="00F124B9">
          <w:rPr>
            <w:noProof/>
            <w:webHidden/>
          </w:rPr>
        </w:r>
        <w:r w:rsidR="00F124B9">
          <w:rPr>
            <w:noProof/>
            <w:webHidden/>
          </w:rPr>
          <w:fldChar w:fldCharType="separate"/>
        </w:r>
        <w:r w:rsidR="00F124B9">
          <w:rPr>
            <w:noProof/>
            <w:webHidden/>
          </w:rPr>
          <w:t>19</w:t>
        </w:r>
        <w:r w:rsidR="00F124B9">
          <w:rPr>
            <w:noProof/>
            <w:webHidden/>
          </w:rPr>
          <w:fldChar w:fldCharType="end"/>
        </w:r>
      </w:hyperlink>
    </w:p>
    <w:p w14:paraId="2A48FFBA" w14:textId="5540F57A" w:rsidR="00F124B9" w:rsidRDefault="00FC1B6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206735" w:history="1">
        <w:r w:rsidR="00F124B9" w:rsidRPr="0002773F">
          <w:rPr>
            <w:rStyle w:val="Hyperlink"/>
            <w:noProof/>
          </w:rPr>
          <w:t>ANNEX A.4:</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Terms and definitions</w:t>
        </w:r>
        <w:r w:rsidR="00F124B9">
          <w:rPr>
            <w:noProof/>
            <w:webHidden/>
          </w:rPr>
          <w:tab/>
        </w:r>
        <w:r w:rsidR="00F124B9">
          <w:rPr>
            <w:noProof/>
            <w:webHidden/>
          </w:rPr>
          <w:fldChar w:fldCharType="begin"/>
        </w:r>
        <w:r w:rsidR="00F124B9">
          <w:rPr>
            <w:noProof/>
            <w:webHidden/>
          </w:rPr>
          <w:instrText xml:space="preserve"> PAGEREF _Toc115206735 \h </w:instrText>
        </w:r>
        <w:r w:rsidR="00F124B9">
          <w:rPr>
            <w:noProof/>
            <w:webHidden/>
          </w:rPr>
        </w:r>
        <w:r w:rsidR="00F124B9">
          <w:rPr>
            <w:noProof/>
            <w:webHidden/>
          </w:rPr>
          <w:fldChar w:fldCharType="separate"/>
        </w:r>
        <w:r w:rsidR="00F124B9">
          <w:rPr>
            <w:noProof/>
            <w:webHidden/>
          </w:rPr>
          <w:t>20</w:t>
        </w:r>
        <w:r w:rsidR="00F124B9">
          <w:rPr>
            <w:noProof/>
            <w:webHidden/>
          </w:rPr>
          <w:fldChar w:fldCharType="end"/>
        </w:r>
      </w:hyperlink>
    </w:p>
    <w:p w14:paraId="4D8755AB" w14:textId="0D586146" w:rsidR="00F124B9" w:rsidRDefault="00FC1B69">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206736" w:history="1">
        <w:r w:rsidR="00F124B9" w:rsidRPr="0002773F">
          <w:rPr>
            <w:rStyle w:val="Hyperlink"/>
            <w:noProof/>
          </w:rPr>
          <w:t>9.</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ABBREVIATIONS</w:t>
        </w:r>
        <w:r w:rsidR="00F124B9">
          <w:rPr>
            <w:noProof/>
            <w:webHidden/>
          </w:rPr>
          <w:tab/>
        </w:r>
        <w:r w:rsidR="00F124B9">
          <w:rPr>
            <w:noProof/>
            <w:webHidden/>
          </w:rPr>
          <w:fldChar w:fldCharType="begin"/>
        </w:r>
        <w:r w:rsidR="00F124B9">
          <w:rPr>
            <w:noProof/>
            <w:webHidden/>
          </w:rPr>
          <w:instrText xml:space="preserve"> PAGEREF _Toc115206736 \h </w:instrText>
        </w:r>
        <w:r w:rsidR="00F124B9">
          <w:rPr>
            <w:noProof/>
            <w:webHidden/>
          </w:rPr>
        </w:r>
        <w:r w:rsidR="00F124B9">
          <w:rPr>
            <w:noProof/>
            <w:webHidden/>
          </w:rPr>
          <w:fldChar w:fldCharType="separate"/>
        </w:r>
        <w:r w:rsidR="00F124B9">
          <w:rPr>
            <w:noProof/>
            <w:webHidden/>
          </w:rPr>
          <w:t>20</w:t>
        </w:r>
        <w:r w:rsidR="00F124B9">
          <w:rPr>
            <w:noProof/>
            <w:webHidden/>
          </w:rPr>
          <w:fldChar w:fldCharType="end"/>
        </w:r>
      </w:hyperlink>
    </w:p>
    <w:p w14:paraId="5BEE5C75" w14:textId="3674F828" w:rsidR="00F124B9" w:rsidRDefault="00FC1B69">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206737" w:history="1">
        <w:r w:rsidR="00F124B9" w:rsidRPr="0002773F">
          <w:rPr>
            <w:rStyle w:val="Hyperlink"/>
            <w:noProof/>
          </w:rPr>
          <w:t>ANNEX B:</w:t>
        </w:r>
        <w:r w:rsidR="00F124B9">
          <w:rPr>
            <w:rFonts w:asciiTheme="minorHAnsi" w:eastAsiaTheme="minorEastAsia" w:hAnsiTheme="minorHAnsi" w:cstheme="minorBidi"/>
            <w:b w:val="0"/>
            <w:bCs w:val="0"/>
            <w:caps w:val="0"/>
            <w:noProof/>
            <w:sz w:val="22"/>
            <w:szCs w:val="22"/>
            <w:lang w:eastAsia="en-ZA"/>
          </w:rPr>
          <w:tab/>
        </w:r>
        <w:r w:rsidR="00F124B9" w:rsidRPr="0002773F">
          <w:rPr>
            <w:rStyle w:val="Hyperlink"/>
            <w:noProof/>
          </w:rPr>
          <w:t>BIDDER SUBSTANTIATING EVIDENCE</w:t>
        </w:r>
        <w:r w:rsidR="00F124B9">
          <w:rPr>
            <w:noProof/>
            <w:webHidden/>
          </w:rPr>
          <w:tab/>
        </w:r>
        <w:r w:rsidR="00F124B9">
          <w:rPr>
            <w:noProof/>
            <w:webHidden/>
          </w:rPr>
          <w:fldChar w:fldCharType="begin"/>
        </w:r>
        <w:r w:rsidR="00F124B9">
          <w:rPr>
            <w:noProof/>
            <w:webHidden/>
          </w:rPr>
          <w:instrText xml:space="preserve"> PAGEREF _Toc115206737 \h </w:instrText>
        </w:r>
        <w:r w:rsidR="00F124B9">
          <w:rPr>
            <w:noProof/>
            <w:webHidden/>
          </w:rPr>
        </w:r>
        <w:r w:rsidR="00F124B9">
          <w:rPr>
            <w:noProof/>
            <w:webHidden/>
          </w:rPr>
          <w:fldChar w:fldCharType="separate"/>
        </w:r>
        <w:r w:rsidR="00F124B9">
          <w:rPr>
            <w:noProof/>
            <w:webHidden/>
          </w:rPr>
          <w:t>21</w:t>
        </w:r>
        <w:r w:rsidR="00F124B9">
          <w:rPr>
            <w:noProof/>
            <w:webHidden/>
          </w:rPr>
          <w:fldChar w:fldCharType="end"/>
        </w:r>
      </w:hyperlink>
    </w:p>
    <w:p w14:paraId="625DDE73" w14:textId="2575B80F" w:rsidR="00F124B9" w:rsidRDefault="00FC1B69">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15206738" w:history="1">
        <w:r w:rsidR="00F124B9" w:rsidRPr="0002773F">
          <w:rPr>
            <w:rStyle w:val="Hyperlink"/>
            <w:noProof/>
          </w:rPr>
          <w:t>10.</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MANDATORY REQUIREMENT</w:t>
        </w:r>
        <w:r w:rsidR="00F124B9">
          <w:rPr>
            <w:noProof/>
            <w:webHidden/>
          </w:rPr>
          <w:tab/>
        </w:r>
        <w:r w:rsidR="00F124B9">
          <w:rPr>
            <w:noProof/>
            <w:webHidden/>
          </w:rPr>
          <w:fldChar w:fldCharType="begin"/>
        </w:r>
        <w:r w:rsidR="00F124B9">
          <w:rPr>
            <w:noProof/>
            <w:webHidden/>
          </w:rPr>
          <w:instrText xml:space="preserve"> PAGEREF _Toc115206738 \h </w:instrText>
        </w:r>
        <w:r w:rsidR="00F124B9">
          <w:rPr>
            <w:noProof/>
            <w:webHidden/>
          </w:rPr>
        </w:r>
        <w:r w:rsidR="00F124B9">
          <w:rPr>
            <w:noProof/>
            <w:webHidden/>
          </w:rPr>
          <w:fldChar w:fldCharType="separate"/>
        </w:r>
        <w:r w:rsidR="00F124B9">
          <w:rPr>
            <w:noProof/>
            <w:webHidden/>
          </w:rPr>
          <w:t>21</w:t>
        </w:r>
        <w:r w:rsidR="00F124B9">
          <w:rPr>
            <w:noProof/>
            <w:webHidden/>
          </w:rPr>
          <w:fldChar w:fldCharType="end"/>
        </w:r>
      </w:hyperlink>
    </w:p>
    <w:p w14:paraId="462BDBD6" w14:textId="3DDF4EB0"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39" w:history="1">
        <w:r w:rsidR="00F124B9" w:rsidRPr="0002773F">
          <w:rPr>
            <w:rStyle w:val="Hyperlink"/>
            <w:noProof/>
          </w:rPr>
          <w:t>10.1</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 xml:space="preserve"> EVIDENCE</w:t>
        </w:r>
        <w:r w:rsidR="00F124B9">
          <w:rPr>
            <w:noProof/>
            <w:webHidden/>
          </w:rPr>
          <w:tab/>
        </w:r>
        <w:r w:rsidR="00F124B9">
          <w:rPr>
            <w:noProof/>
            <w:webHidden/>
          </w:rPr>
          <w:fldChar w:fldCharType="begin"/>
        </w:r>
        <w:r w:rsidR="00F124B9">
          <w:rPr>
            <w:noProof/>
            <w:webHidden/>
          </w:rPr>
          <w:instrText xml:space="preserve"> PAGEREF _Toc115206739 \h </w:instrText>
        </w:r>
        <w:r w:rsidR="00F124B9">
          <w:rPr>
            <w:noProof/>
            <w:webHidden/>
          </w:rPr>
        </w:r>
        <w:r w:rsidR="00F124B9">
          <w:rPr>
            <w:noProof/>
            <w:webHidden/>
          </w:rPr>
          <w:fldChar w:fldCharType="separate"/>
        </w:r>
        <w:r w:rsidR="00F124B9">
          <w:rPr>
            <w:noProof/>
            <w:webHidden/>
          </w:rPr>
          <w:t>21</w:t>
        </w:r>
        <w:r w:rsidR="00F124B9">
          <w:rPr>
            <w:noProof/>
            <w:webHidden/>
          </w:rPr>
          <w:fldChar w:fldCharType="end"/>
        </w:r>
      </w:hyperlink>
    </w:p>
    <w:p w14:paraId="1B9D7676" w14:textId="4BB3683E" w:rsidR="00F124B9" w:rsidRDefault="00FC1B69">
      <w:pPr>
        <w:pStyle w:val="TOC2"/>
        <w:tabs>
          <w:tab w:val="right" w:leader="dot" w:pos="9628"/>
        </w:tabs>
        <w:rPr>
          <w:rFonts w:asciiTheme="minorHAnsi" w:eastAsiaTheme="minorEastAsia" w:hAnsiTheme="minorHAnsi" w:cstheme="minorBidi"/>
          <w:smallCaps w:val="0"/>
          <w:noProof/>
          <w:sz w:val="22"/>
          <w:szCs w:val="22"/>
          <w:lang w:eastAsia="en-ZA"/>
        </w:rPr>
      </w:pPr>
      <w:hyperlink w:anchor="_Toc115206740" w:history="1">
        <w:r w:rsidR="00F124B9" w:rsidRPr="0002773F">
          <w:rPr>
            <w:rStyle w:val="Hyperlink"/>
            <w:noProof/>
          </w:rPr>
          <w:t>BIDDER CERTIFICATION / AFFILIATION REQUIREMENTS</w:t>
        </w:r>
        <w:r w:rsidR="00F124B9">
          <w:rPr>
            <w:noProof/>
            <w:webHidden/>
          </w:rPr>
          <w:tab/>
        </w:r>
        <w:r w:rsidR="00F124B9">
          <w:rPr>
            <w:noProof/>
            <w:webHidden/>
          </w:rPr>
          <w:fldChar w:fldCharType="begin"/>
        </w:r>
        <w:r w:rsidR="00F124B9">
          <w:rPr>
            <w:noProof/>
            <w:webHidden/>
          </w:rPr>
          <w:instrText xml:space="preserve"> PAGEREF _Toc115206740 \h </w:instrText>
        </w:r>
        <w:r w:rsidR="00F124B9">
          <w:rPr>
            <w:noProof/>
            <w:webHidden/>
          </w:rPr>
        </w:r>
        <w:r w:rsidR="00F124B9">
          <w:rPr>
            <w:noProof/>
            <w:webHidden/>
          </w:rPr>
          <w:fldChar w:fldCharType="separate"/>
        </w:r>
        <w:r w:rsidR="00F124B9">
          <w:rPr>
            <w:noProof/>
            <w:webHidden/>
          </w:rPr>
          <w:t>21</w:t>
        </w:r>
        <w:r w:rsidR="00F124B9">
          <w:rPr>
            <w:noProof/>
            <w:webHidden/>
          </w:rPr>
          <w:fldChar w:fldCharType="end"/>
        </w:r>
      </w:hyperlink>
    </w:p>
    <w:p w14:paraId="02D65EEB" w14:textId="37D738B8"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41" w:history="1">
        <w:r w:rsidR="00F124B9" w:rsidRPr="0002773F">
          <w:rPr>
            <w:rStyle w:val="Hyperlink"/>
            <w:noProof/>
          </w:rPr>
          <w:t>10.2</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BIDDER EXPERIENCE AND CAPABILITY REQUIREMENTS</w:t>
        </w:r>
        <w:r w:rsidR="00F124B9">
          <w:rPr>
            <w:noProof/>
            <w:webHidden/>
          </w:rPr>
          <w:tab/>
        </w:r>
        <w:r w:rsidR="00F124B9">
          <w:rPr>
            <w:noProof/>
            <w:webHidden/>
          </w:rPr>
          <w:fldChar w:fldCharType="begin"/>
        </w:r>
        <w:r w:rsidR="00F124B9">
          <w:rPr>
            <w:noProof/>
            <w:webHidden/>
          </w:rPr>
          <w:instrText xml:space="preserve"> PAGEREF _Toc115206741 \h </w:instrText>
        </w:r>
        <w:r w:rsidR="00F124B9">
          <w:rPr>
            <w:noProof/>
            <w:webHidden/>
          </w:rPr>
        </w:r>
        <w:r w:rsidR="00F124B9">
          <w:rPr>
            <w:noProof/>
            <w:webHidden/>
          </w:rPr>
          <w:fldChar w:fldCharType="separate"/>
        </w:r>
        <w:r w:rsidR="00F124B9">
          <w:rPr>
            <w:noProof/>
            <w:webHidden/>
          </w:rPr>
          <w:t>21</w:t>
        </w:r>
        <w:r w:rsidR="00F124B9">
          <w:rPr>
            <w:noProof/>
            <w:webHidden/>
          </w:rPr>
          <w:fldChar w:fldCharType="end"/>
        </w:r>
      </w:hyperlink>
    </w:p>
    <w:p w14:paraId="75040CDF" w14:textId="6885832F" w:rsidR="00F124B9" w:rsidRDefault="00FC1B69">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206743" w:history="1">
        <w:r w:rsidR="00F124B9" w:rsidRPr="0002773F">
          <w:rPr>
            <w:rStyle w:val="Hyperlink"/>
            <w:noProof/>
          </w:rPr>
          <w:t>10.3</w:t>
        </w:r>
        <w:r w:rsidR="00F124B9">
          <w:rPr>
            <w:rFonts w:asciiTheme="minorHAnsi" w:eastAsiaTheme="minorEastAsia" w:hAnsiTheme="minorHAnsi" w:cstheme="minorBidi"/>
            <w:smallCaps w:val="0"/>
            <w:noProof/>
            <w:sz w:val="22"/>
            <w:szCs w:val="22"/>
            <w:lang w:eastAsia="en-ZA"/>
          </w:rPr>
          <w:tab/>
        </w:r>
        <w:r w:rsidR="00F124B9" w:rsidRPr="0002773F">
          <w:rPr>
            <w:rStyle w:val="Hyperlink"/>
            <w:noProof/>
          </w:rPr>
          <w:t>PRODUCT / SERVICE FUNCTIONAL REQUIREMENT</w:t>
        </w:r>
        <w:r w:rsidR="00F124B9">
          <w:rPr>
            <w:noProof/>
            <w:webHidden/>
          </w:rPr>
          <w:tab/>
        </w:r>
        <w:r w:rsidR="00F124B9">
          <w:rPr>
            <w:noProof/>
            <w:webHidden/>
          </w:rPr>
          <w:fldChar w:fldCharType="begin"/>
        </w:r>
        <w:r w:rsidR="00F124B9">
          <w:rPr>
            <w:noProof/>
            <w:webHidden/>
          </w:rPr>
          <w:instrText xml:space="preserve"> PAGEREF _Toc115206743 \h </w:instrText>
        </w:r>
        <w:r w:rsidR="00F124B9">
          <w:rPr>
            <w:noProof/>
            <w:webHidden/>
          </w:rPr>
        </w:r>
        <w:r w:rsidR="00F124B9">
          <w:rPr>
            <w:noProof/>
            <w:webHidden/>
          </w:rPr>
          <w:fldChar w:fldCharType="separate"/>
        </w:r>
        <w:r w:rsidR="00F124B9">
          <w:rPr>
            <w:noProof/>
            <w:webHidden/>
          </w:rPr>
          <w:t>21</w:t>
        </w:r>
        <w:r w:rsidR="00F124B9">
          <w:rPr>
            <w:noProof/>
            <w:webHidden/>
          </w:rPr>
          <w:fldChar w:fldCharType="end"/>
        </w:r>
      </w:hyperlink>
    </w:p>
    <w:p w14:paraId="376ECD5D" w14:textId="43246F83" w:rsidR="00F124B9" w:rsidRDefault="00FC1B69">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5206744" w:history="1">
        <w:r w:rsidR="00F124B9" w:rsidRPr="0002773F">
          <w:rPr>
            <w:rStyle w:val="Hyperlink"/>
            <w:noProof/>
          </w:rPr>
          <w:t>ANNEX C: ADDENDUM 1</w:t>
        </w:r>
        <w:r w:rsidR="00F124B9">
          <w:rPr>
            <w:noProof/>
            <w:webHidden/>
          </w:rPr>
          <w:tab/>
        </w:r>
        <w:r w:rsidR="00F124B9">
          <w:rPr>
            <w:noProof/>
            <w:webHidden/>
          </w:rPr>
          <w:fldChar w:fldCharType="begin"/>
        </w:r>
        <w:r w:rsidR="00F124B9">
          <w:rPr>
            <w:noProof/>
            <w:webHidden/>
          </w:rPr>
          <w:instrText xml:space="preserve"> PAGEREF _Toc115206744 \h </w:instrText>
        </w:r>
        <w:r w:rsidR="00F124B9">
          <w:rPr>
            <w:noProof/>
            <w:webHidden/>
          </w:rPr>
        </w:r>
        <w:r w:rsidR="00F124B9">
          <w:rPr>
            <w:noProof/>
            <w:webHidden/>
          </w:rPr>
          <w:fldChar w:fldCharType="separate"/>
        </w:r>
        <w:r w:rsidR="00F124B9">
          <w:rPr>
            <w:noProof/>
            <w:webHidden/>
          </w:rPr>
          <w:t>22</w:t>
        </w:r>
        <w:r w:rsidR="00F124B9">
          <w:rPr>
            <w:noProof/>
            <w:webHidden/>
          </w:rPr>
          <w:fldChar w:fldCharType="end"/>
        </w:r>
      </w:hyperlink>
    </w:p>
    <w:p w14:paraId="1D28ACAB" w14:textId="598C51F8" w:rsidR="00871368" w:rsidRPr="00F81E2D" w:rsidRDefault="005952AC" w:rsidP="00871368">
      <w:r w:rsidRPr="00F81E2D">
        <w:fldChar w:fldCharType="end"/>
      </w:r>
      <w:r w:rsidR="00760D12" w:rsidRPr="00F81E2D">
        <w:br w:type="page"/>
      </w:r>
    </w:p>
    <w:p w14:paraId="3C74E840" w14:textId="77777777" w:rsidR="002C0B8F" w:rsidRPr="00F840DF" w:rsidRDefault="005952AC" w:rsidP="000B17A9">
      <w:pPr>
        <w:pStyle w:val="AnnexH1"/>
        <w:rPr>
          <w:sz w:val="28"/>
          <w:szCs w:val="28"/>
        </w:rPr>
      </w:pPr>
      <w:bookmarkStart w:id="3" w:name="_Toc115206704"/>
      <w:r w:rsidRPr="00F840DF">
        <w:rPr>
          <w:sz w:val="28"/>
          <w:szCs w:val="28"/>
        </w:rPr>
        <w:t>INTRODUCTION</w:t>
      </w:r>
      <w:bookmarkEnd w:id="3"/>
    </w:p>
    <w:p w14:paraId="6BFEA7B4" w14:textId="77777777" w:rsidR="001A25A4" w:rsidRPr="004019DE" w:rsidRDefault="00B558CD" w:rsidP="000B17A9">
      <w:pPr>
        <w:pStyle w:val="Heading1"/>
        <w:rPr>
          <w:sz w:val="24"/>
          <w:szCs w:val="24"/>
        </w:rPr>
      </w:pPr>
      <w:bookmarkStart w:id="4" w:name="_Toc115206705"/>
      <w:bookmarkStart w:id="5" w:name="_Toc435315878"/>
      <w:r w:rsidRPr="004019DE">
        <w:rPr>
          <w:sz w:val="24"/>
          <w:szCs w:val="24"/>
        </w:rPr>
        <w:t>PURPOSE AND BACKGROUND</w:t>
      </w:r>
      <w:bookmarkEnd w:id="4"/>
    </w:p>
    <w:p w14:paraId="23749708" w14:textId="77777777" w:rsidR="00EF447B" w:rsidRPr="00F81E2D" w:rsidRDefault="00B558CD" w:rsidP="000B17A9">
      <w:pPr>
        <w:pStyle w:val="Heading2"/>
      </w:pPr>
      <w:bookmarkStart w:id="6" w:name="_Toc115206706"/>
      <w:r w:rsidRPr="00F81E2D">
        <w:t>PURPOSE</w:t>
      </w:r>
      <w:bookmarkEnd w:id="5"/>
      <w:bookmarkEnd w:id="6"/>
    </w:p>
    <w:p w14:paraId="786EE21F" w14:textId="1B046D4B" w:rsidR="005C4B77" w:rsidRDefault="005C4B77" w:rsidP="004019DE">
      <w:pPr>
        <w:spacing w:line="276" w:lineRule="auto"/>
        <w:jc w:val="both"/>
        <w:rPr>
          <w:lang w:val="en"/>
        </w:rPr>
      </w:pPr>
      <w:bookmarkStart w:id="7" w:name="_Toc435315879"/>
      <w:r w:rsidRPr="007B6668">
        <w:t>The purpose of this RFB is to invite Suppliers (hereinafter referred to as “bidders”) to submit bid</w:t>
      </w:r>
      <w:r w:rsidR="0068687F">
        <w:t>s</w:t>
      </w:r>
      <w:r w:rsidRPr="007B6668">
        <w:t xml:space="preserve"> </w:t>
      </w:r>
      <w:r w:rsidR="0068687F" w:rsidRPr="007B6668">
        <w:t>for</w:t>
      </w:r>
      <w:r w:rsidR="0068687F">
        <w:t xml:space="preserve"> </w:t>
      </w:r>
      <w:r w:rsidR="00515744">
        <w:t>“</w:t>
      </w:r>
      <w:r w:rsidR="00515744" w:rsidRPr="007677C3">
        <w:rPr>
          <w:rFonts w:asciiTheme="minorHAnsi" w:hAnsiTheme="minorHAnsi"/>
          <w:szCs w:val="24"/>
          <w:lang w:val="en-GB"/>
        </w:rPr>
        <w:t xml:space="preserve">Supply, Install, </w:t>
      </w:r>
      <w:r w:rsidR="00515744">
        <w:rPr>
          <w:rFonts w:asciiTheme="minorHAnsi" w:hAnsiTheme="minorHAnsi"/>
          <w:szCs w:val="24"/>
          <w:lang w:val="en-GB"/>
        </w:rPr>
        <w:t xml:space="preserve">Configure, </w:t>
      </w:r>
      <w:r w:rsidR="00515744" w:rsidRPr="007677C3">
        <w:rPr>
          <w:rFonts w:asciiTheme="minorHAnsi" w:hAnsiTheme="minorHAnsi"/>
          <w:szCs w:val="24"/>
          <w:lang w:val="en-GB"/>
        </w:rPr>
        <w:t>Support</w:t>
      </w:r>
      <w:r w:rsidR="00515744">
        <w:rPr>
          <w:rFonts w:asciiTheme="minorHAnsi" w:hAnsiTheme="minorHAnsi"/>
          <w:szCs w:val="24"/>
          <w:lang w:val="en-GB"/>
        </w:rPr>
        <w:t xml:space="preserve"> and </w:t>
      </w:r>
      <w:r w:rsidR="00515744" w:rsidRPr="007677C3">
        <w:rPr>
          <w:rFonts w:asciiTheme="minorHAnsi" w:hAnsiTheme="minorHAnsi"/>
          <w:szCs w:val="24"/>
          <w:lang w:val="en-GB"/>
        </w:rPr>
        <w:t xml:space="preserve">Maintenance </w:t>
      </w:r>
      <w:r w:rsidR="00515744">
        <w:rPr>
          <w:rFonts w:asciiTheme="minorHAnsi" w:hAnsiTheme="minorHAnsi"/>
          <w:szCs w:val="24"/>
          <w:lang w:val="en-GB"/>
        </w:rPr>
        <w:t xml:space="preserve">of </w:t>
      </w:r>
      <w:r w:rsidR="00515744" w:rsidRPr="007677C3">
        <w:rPr>
          <w:rFonts w:asciiTheme="minorHAnsi" w:hAnsiTheme="minorHAnsi"/>
          <w:szCs w:val="24"/>
          <w:lang w:val="en-GB"/>
        </w:rPr>
        <w:t>Software Licens</w:t>
      </w:r>
      <w:r w:rsidR="00515744">
        <w:rPr>
          <w:rFonts w:asciiTheme="minorHAnsi" w:hAnsiTheme="minorHAnsi"/>
          <w:szCs w:val="24"/>
          <w:lang w:val="en-GB"/>
        </w:rPr>
        <w:t>es</w:t>
      </w:r>
      <w:r w:rsidR="00515744" w:rsidRPr="007677C3">
        <w:rPr>
          <w:rFonts w:asciiTheme="minorHAnsi" w:hAnsiTheme="minorHAnsi"/>
          <w:szCs w:val="24"/>
          <w:lang w:val="en-GB"/>
        </w:rPr>
        <w:t xml:space="preserve"> and Switches, Wireless Access Points &amp; Network M</w:t>
      </w:r>
      <w:r w:rsidR="00515744">
        <w:rPr>
          <w:rFonts w:asciiTheme="minorHAnsi" w:hAnsiTheme="minorHAnsi"/>
          <w:szCs w:val="24"/>
          <w:lang w:val="en-GB"/>
        </w:rPr>
        <w:t>anagement</w:t>
      </w:r>
      <w:r w:rsidR="00515744" w:rsidRPr="007677C3">
        <w:rPr>
          <w:rFonts w:asciiTheme="minorHAnsi" w:hAnsiTheme="minorHAnsi"/>
          <w:szCs w:val="24"/>
          <w:lang w:val="en-GB"/>
        </w:rPr>
        <w:t xml:space="preserve"> System</w:t>
      </w:r>
      <w:r w:rsidR="00444005">
        <w:rPr>
          <w:rFonts w:asciiTheme="minorHAnsi" w:hAnsiTheme="minorHAnsi"/>
          <w:szCs w:val="24"/>
          <w:lang w:val="en-GB"/>
        </w:rPr>
        <w:t xml:space="preserve"> for a period of thirty-six (36) months</w:t>
      </w:r>
      <w:r w:rsidRPr="007B6668">
        <w:t>”.</w:t>
      </w:r>
    </w:p>
    <w:p w14:paraId="66FB3E57" w14:textId="77777777" w:rsidR="009C3B3E" w:rsidRDefault="009C3B3E" w:rsidP="00463495">
      <w:pPr>
        <w:jc w:val="both"/>
      </w:pPr>
    </w:p>
    <w:bookmarkEnd w:id="7"/>
    <w:p w14:paraId="2D7C5666" w14:textId="1B3B521C" w:rsidR="009169D6" w:rsidRPr="00F124B9" w:rsidRDefault="0058012F" w:rsidP="00E63F72">
      <w:pPr>
        <w:pStyle w:val="22Paragraph"/>
        <w:rPr>
          <w:b/>
          <w:color w:val="002060"/>
        </w:rPr>
      </w:pPr>
      <w:r w:rsidRPr="00F124B9">
        <w:rPr>
          <w:rFonts w:asciiTheme="minorHAnsi" w:hAnsiTheme="minorHAnsi" w:cstheme="minorHAnsi"/>
          <w:b/>
          <w:color w:val="002060"/>
          <w:sz w:val="24"/>
          <w:szCs w:val="24"/>
        </w:rPr>
        <w:t>2.</w:t>
      </w:r>
      <w:r w:rsidRPr="00F124B9">
        <w:rPr>
          <w:rFonts w:asciiTheme="minorHAnsi" w:hAnsiTheme="minorHAnsi" w:cstheme="minorHAnsi"/>
          <w:b/>
          <w:color w:val="002060"/>
          <w:sz w:val="24"/>
          <w:szCs w:val="24"/>
        </w:rPr>
        <w:tab/>
      </w:r>
      <w:r w:rsidR="004D7299" w:rsidRPr="00F124B9">
        <w:rPr>
          <w:b/>
          <w:color w:val="002060"/>
        </w:rPr>
        <w:t>SCOPE OF BID</w:t>
      </w:r>
    </w:p>
    <w:p w14:paraId="160B4506" w14:textId="0F670829" w:rsidR="00C96EB8" w:rsidRDefault="0068687F" w:rsidP="00F124B9">
      <w:pPr>
        <w:pStyle w:val="Heading2"/>
        <w:numPr>
          <w:ilvl w:val="0"/>
          <w:numId w:val="0"/>
        </w:numPr>
      </w:pPr>
      <w:bookmarkStart w:id="8" w:name="_Toc115206708"/>
      <w:r>
        <w:t>2.</w:t>
      </w:r>
      <w:r w:rsidR="0058012F">
        <w:t>1</w:t>
      </w:r>
      <w:r>
        <w:tab/>
      </w:r>
      <w:r w:rsidR="00C163BE" w:rsidRPr="00F81E2D">
        <w:t>SCOPE</w:t>
      </w:r>
      <w:r w:rsidR="004D7299" w:rsidRPr="00F81E2D">
        <w:t xml:space="preserve"> OF WORK</w:t>
      </w:r>
      <w:bookmarkEnd w:id="8"/>
    </w:p>
    <w:p w14:paraId="0557D997" w14:textId="530AB226" w:rsidR="005C4B77" w:rsidRDefault="005C4B77" w:rsidP="005C4B77">
      <w:pPr>
        <w:tabs>
          <w:tab w:val="num" w:pos="567"/>
        </w:tabs>
        <w:ind w:left="567" w:hanging="567"/>
        <w:rPr>
          <w:szCs w:val="24"/>
        </w:rPr>
      </w:pPr>
      <w:r w:rsidRPr="005C4B77">
        <w:rPr>
          <w:szCs w:val="24"/>
        </w:rPr>
        <w:t>The project scope consists of:</w:t>
      </w:r>
    </w:p>
    <w:p w14:paraId="5C612D07" w14:textId="77777777" w:rsidR="005C4B77" w:rsidRPr="005C4B77" w:rsidRDefault="005C4B77" w:rsidP="005C4B77">
      <w:pPr>
        <w:tabs>
          <w:tab w:val="num" w:pos="567"/>
        </w:tabs>
        <w:ind w:left="567" w:hanging="567"/>
        <w:rPr>
          <w:szCs w:val="24"/>
        </w:rPr>
      </w:pPr>
    </w:p>
    <w:p w14:paraId="16433BD7" w14:textId="7F0D5C9F" w:rsidR="005C4B77" w:rsidRPr="005C4B77" w:rsidRDefault="005C4B77" w:rsidP="00BB2C1F">
      <w:pPr>
        <w:pStyle w:val="ListParagraph"/>
        <w:numPr>
          <w:ilvl w:val="0"/>
          <w:numId w:val="34"/>
        </w:numPr>
        <w:ind w:left="284" w:hanging="284"/>
      </w:pPr>
      <w:r w:rsidRPr="005C4B77">
        <w:t>Supply, Install, Configure, Maintenance and Support of 46 Switches.</w:t>
      </w:r>
    </w:p>
    <w:p w14:paraId="2C5B739C" w14:textId="16DA9502" w:rsidR="005C4B77" w:rsidRPr="005C4B77" w:rsidRDefault="005C4B77" w:rsidP="00BB2C1F">
      <w:pPr>
        <w:pStyle w:val="ListParagraph"/>
        <w:numPr>
          <w:ilvl w:val="0"/>
          <w:numId w:val="34"/>
        </w:numPr>
        <w:ind w:left="284" w:hanging="284"/>
      </w:pPr>
      <w:r w:rsidRPr="005C4B77">
        <w:t>Supply, Install, Configure, Maintenance and Support of 100 Wireless Access Points.</w:t>
      </w:r>
    </w:p>
    <w:p w14:paraId="4B6EEC9B" w14:textId="5A93337C" w:rsidR="005C4B77" w:rsidRPr="005C4B77" w:rsidRDefault="005C4B77" w:rsidP="00BB2C1F">
      <w:pPr>
        <w:pStyle w:val="ListParagraph"/>
        <w:numPr>
          <w:ilvl w:val="0"/>
          <w:numId w:val="34"/>
        </w:numPr>
        <w:ind w:left="284" w:hanging="284"/>
      </w:pPr>
      <w:r w:rsidRPr="005C4B77">
        <w:t>Supply, Install, Configure, Maintenance and Support of Network M</w:t>
      </w:r>
      <w:r w:rsidR="00887257">
        <w:t>anagement</w:t>
      </w:r>
      <w:r w:rsidRPr="005C4B77">
        <w:t xml:space="preserve"> System/Tool.</w:t>
      </w:r>
    </w:p>
    <w:p w14:paraId="7977D457" w14:textId="772F76DC" w:rsidR="005C4B77" w:rsidRPr="005C4B77" w:rsidRDefault="005C4B77" w:rsidP="00BB2C1F">
      <w:pPr>
        <w:pStyle w:val="ListParagraph"/>
        <w:numPr>
          <w:ilvl w:val="0"/>
          <w:numId w:val="34"/>
        </w:numPr>
        <w:ind w:left="284" w:hanging="284"/>
      </w:pPr>
      <w:r w:rsidRPr="005C4B77">
        <w:t xml:space="preserve">Procure Software Licenses for 46 Switches and Technical support for 36 Months. </w:t>
      </w:r>
    </w:p>
    <w:p w14:paraId="051A0C3D" w14:textId="3731221F" w:rsidR="005C4B77" w:rsidRPr="005C4B77" w:rsidRDefault="005C4B77" w:rsidP="00BB2C1F">
      <w:pPr>
        <w:pStyle w:val="ListParagraph"/>
        <w:numPr>
          <w:ilvl w:val="0"/>
          <w:numId w:val="34"/>
        </w:numPr>
        <w:ind w:left="284" w:hanging="284"/>
      </w:pPr>
      <w:r w:rsidRPr="005C4B77">
        <w:t xml:space="preserve">Procure Software Licenses for 100 Wireless Access Points and Technical Support for 36 Months. </w:t>
      </w:r>
    </w:p>
    <w:p w14:paraId="535432BC" w14:textId="6212C90F" w:rsidR="005C4B77" w:rsidRPr="005C4B77" w:rsidRDefault="005C4B77" w:rsidP="00BB2C1F">
      <w:pPr>
        <w:pStyle w:val="ListParagraph"/>
        <w:numPr>
          <w:ilvl w:val="0"/>
          <w:numId w:val="34"/>
        </w:numPr>
        <w:ind w:left="284" w:hanging="284"/>
      </w:pPr>
      <w:r w:rsidRPr="005C4B77">
        <w:t>Procure Software Licenses for Network M</w:t>
      </w:r>
      <w:r w:rsidR="00887257">
        <w:t>anagement</w:t>
      </w:r>
      <w:r w:rsidRPr="005C4B77">
        <w:t xml:space="preserve"> System and Technical Support for 36 Months. </w:t>
      </w:r>
    </w:p>
    <w:p w14:paraId="27C8CA72" w14:textId="77777777" w:rsidR="005C4B77" w:rsidRPr="005C4B77" w:rsidDel="00E751CF" w:rsidRDefault="005C4B77" w:rsidP="005C4B77">
      <w:pPr>
        <w:spacing w:after="120"/>
        <w:ind w:firstLine="567"/>
        <w:rPr>
          <w:szCs w:val="24"/>
        </w:rPr>
      </w:pPr>
    </w:p>
    <w:tbl>
      <w:tblPr>
        <w:tblStyle w:val="TableGrid"/>
        <w:tblW w:w="9634" w:type="dxa"/>
        <w:tblLook w:val="04A0" w:firstRow="1" w:lastRow="0" w:firstColumn="1" w:lastColumn="0" w:noHBand="0" w:noVBand="1"/>
      </w:tblPr>
      <w:tblGrid>
        <w:gridCol w:w="988"/>
        <w:gridCol w:w="6095"/>
        <w:gridCol w:w="2551"/>
      </w:tblGrid>
      <w:tr w:rsidR="005C4B77" w:rsidRPr="005C4B77" w14:paraId="2BB68150" w14:textId="77777777" w:rsidTr="004019DE">
        <w:tc>
          <w:tcPr>
            <w:tcW w:w="988" w:type="dxa"/>
            <w:shd w:val="clear" w:color="auto" w:fill="D9D9D9" w:themeFill="background1" w:themeFillShade="D9"/>
          </w:tcPr>
          <w:p w14:paraId="4AEED35A" w14:textId="77777777" w:rsidR="005C4B77" w:rsidRPr="005C4B77" w:rsidRDefault="005C4B77" w:rsidP="005C4B77">
            <w:pPr>
              <w:spacing w:after="120"/>
              <w:rPr>
                <w:szCs w:val="24"/>
              </w:rPr>
            </w:pPr>
            <w:r w:rsidRPr="005C4B77">
              <w:rPr>
                <w:szCs w:val="24"/>
              </w:rPr>
              <w:t>#</w:t>
            </w:r>
          </w:p>
        </w:tc>
        <w:tc>
          <w:tcPr>
            <w:tcW w:w="6095" w:type="dxa"/>
            <w:shd w:val="clear" w:color="auto" w:fill="D9D9D9" w:themeFill="background1" w:themeFillShade="D9"/>
          </w:tcPr>
          <w:p w14:paraId="472EF358" w14:textId="77777777" w:rsidR="005C4B77" w:rsidRPr="005C4B77" w:rsidRDefault="005C4B77" w:rsidP="005C4B77">
            <w:pPr>
              <w:spacing w:after="120"/>
              <w:rPr>
                <w:szCs w:val="24"/>
              </w:rPr>
            </w:pPr>
            <w:r w:rsidRPr="005C4B77">
              <w:rPr>
                <w:szCs w:val="24"/>
              </w:rPr>
              <w:t xml:space="preserve">Description </w:t>
            </w:r>
          </w:p>
        </w:tc>
        <w:tc>
          <w:tcPr>
            <w:tcW w:w="2551" w:type="dxa"/>
            <w:shd w:val="clear" w:color="auto" w:fill="D9D9D9" w:themeFill="background1" w:themeFillShade="D9"/>
          </w:tcPr>
          <w:p w14:paraId="6F3A5407" w14:textId="77777777" w:rsidR="005C4B77" w:rsidRPr="005C4B77" w:rsidRDefault="005C4B77" w:rsidP="00F124B9">
            <w:pPr>
              <w:spacing w:after="120"/>
              <w:jc w:val="center"/>
              <w:rPr>
                <w:szCs w:val="24"/>
              </w:rPr>
            </w:pPr>
            <w:r w:rsidRPr="005C4B77">
              <w:rPr>
                <w:szCs w:val="24"/>
              </w:rPr>
              <w:t>Quantity</w:t>
            </w:r>
          </w:p>
        </w:tc>
      </w:tr>
      <w:tr w:rsidR="005C4B77" w:rsidRPr="005C4B77" w14:paraId="51DC55E5" w14:textId="77777777" w:rsidTr="004019DE">
        <w:tc>
          <w:tcPr>
            <w:tcW w:w="988" w:type="dxa"/>
          </w:tcPr>
          <w:p w14:paraId="138B9BC7" w14:textId="77777777" w:rsidR="005C4B77" w:rsidRPr="005C4B77" w:rsidRDefault="005C4B77" w:rsidP="00A21F17">
            <w:pPr>
              <w:numPr>
                <w:ilvl w:val="0"/>
                <w:numId w:val="32"/>
              </w:numPr>
              <w:spacing w:after="120"/>
              <w:rPr>
                <w:szCs w:val="24"/>
              </w:rPr>
            </w:pPr>
          </w:p>
        </w:tc>
        <w:tc>
          <w:tcPr>
            <w:tcW w:w="6095" w:type="dxa"/>
          </w:tcPr>
          <w:p w14:paraId="6DE3E03B" w14:textId="77777777" w:rsidR="005C4B77" w:rsidRPr="005C4B77" w:rsidRDefault="005C4B77" w:rsidP="005C4B77">
            <w:pPr>
              <w:spacing w:after="120"/>
              <w:rPr>
                <w:szCs w:val="24"/>
              </w:rPr>
            </w:pPr>
            <w:r w:rsidRPr="005C4B77">
              <w:rPr>
                <w:szCs w:val="24"/>
              </w:rPr>
              <w:t xml:space="preserve"> 48 Port POE Access Switches </w:t>
            </w:r>
          </w:p>
        </w:tc>
        <w:tc>
          <w:tcPr>
            <w:tcW w:w="2551" w:type="dxa"/>
          </w:tcPr>
          <w:p w14:paraId="5A1E2773" w14:textId="77777777" w:rsidR="005C4B77" w:rsidRPr="005C4B77" w:rsidRDefault="005C4B77" w:rsidP="00F124B9">
            <w:pPr>
              <w:spacing w:after="120"/>
              <w:jc w:val="center"/>
              <w:rPr>
                <w:szCs w:val="24"/>
              </w:rPr>
            </w:pPr>
            <w:r w:rsidRPr="005C4B77">
              <w:rPr>
                <w:szCs w:val="24"/>
              </w:rPr>
              <w:t>42</w:t>
            </w:r>
          </w:p>
        </w:tc>
      </w:tr>
      <w:tr w:rsidR="005C4B77" w:rsidRPr="005C4B77" w14:paraId="20538E7D" w14:textId="77777777" w:rsidTr="004019DE">
        <w:tc>
          <w:tcPr>
            <w:tcW w:w="988" w:type="dxa"/>
          </w:tcPr>
          <w:p w14:paraId="0CD81A58" w14:textId="77777777" w:rsidR="005C4B77" w:rsidRPr="005C4B77" w:rsidRDefault="005C4B77" w:rsidP="00A21F17">
            <w:pPr>
              <w:numPr>
                <w:ilvl w:val="0"/>
                <w:numId w:val="32"/>
              </w:numPr>
              <w:spacing w:after="120"/>
              <w:rPr>
                <w:szCs w:val="24"/>
              </w:rPr>
            </w:pPr>
          </w:p>
        </w:tc>
        <w:tc>
          <w:tcPr>
            <w:tcW w:w="6095" w:type="dxa"/>
          </w:tcPr>
          <w:p w14:paraId="597767E0" w14:textId="77777777" w:rsidR="005C4B77" w:rsidRPr="005C4B77" w:rsidRDefault="005C4B77" w:rsidP="005C4B77">
            <w:pPr>
              <w:spacing w:after="120"/>
              <w:rPr>
                <w:szCs w:val="24"/>
              </w:rPr>
            </w:pPr>
            <w:r w:rsidRPr="005C4B77">
              <w:rPr>
                <w:szCs w:val="24"/>
              </w:rPr>
              <w:t>48 Port Core Switches</w:t>
            </w:r>
          </w:p>
        </w:tc>
        <w:tc>
          <w:tcPr>
            <w:tcW w:w="2551" w:type="dxa"/>
          </w:tcPr>
          <w:p w14:paraId="54D8E845" w14:textId="77777777" w:rsidR="005C4B77" w:rsidRPr="005C4B77" w:rsidRDefault="005C4B77" w:rsidP="00F124B9">
            <w:pPr>
              <w:spacing w:after="120"/>
              <w:jc w:val="center"/>
              <w:rPr>
                <w:szCs w:val="24"/>
              </w:rPr>
            </w:pPr>
            <w:r w:rsidRPr="005C4B77">
              <w:rPr>
                <w:szCs w:val="24"/>
              </w:rPr>
              <w:t>4</w:t>
            </w:r>
          </w:p>
        </w:tc>
      </w:tr>
      <w:tr w:rsidR="005C4B77" w:rsidRPr="005C4B77" w14:paraId="6011A660" w14:textId="77777777" w:rsidTr="004019DE">
        <w:tc>
          <w:tcPr>
            <w:tcW w:w="988" w:type="dxa"/>
          </w:tcPr>
          <w:p w14:paraId="408E08B5" w14:textId="77777777" w:rsidR="005C4B77" w:rsidRPr="005C4B77" w:rsidRDefault="005C4B77" w:rsidP="00A21F17">
            <w:pPr>
              <w:numPr>
                <w:ilvl w:val="0"/>
                <w:numId w:val="32"/>
              </w:numPr>
              <w:spacing w:after="120"/>
              <w:rPr>
                <w:szCs w:val="24"/>
              </w:rPr>
            </w:pPr>
          </w:p>
        </w:tc>
        <w:tc>
          <w:tcPr>
            <w:tcW w:w="6095" w:type="dxa"/>
          </w:tcPr>
          <w:p w14:paraId="23F0E38B" w14:textId="77777777" w:rsidR="005C4B77" w:rsidRPr="005C4B77" w:rsidRDefault="005C4B77" w:rsidP="005C4B77">
            <w:pPr>
              <w:spacing w:after="120"/>
              <w:rPr>
                <w:szCs w:val="24"/>
              </w:rPr>
            </w:pPr>
            <w:r w:rsidRPr="005C4B77">
              <w:rPr>
                <w:szCs w:val="24"/>
              </w:rPr>
              <w:t>Wireless Access Points</w:t>
            </w:r>
          </w:p>
        </w:tc>
        <w:tc>
          <w:tcPr>
            <w:tcW w:w="2551" w:type="dxa"/>
          </w:tcPr>
          <w:p w14:paraId="6B561287" w14:textId="77777777" w:rsidR="005C4B77" w:rsidRPr="005C4B77" w:rsidRDefault="005C4B77" w:rsidP="00F124B9">
            <w:pPr>
              <w:spacing w:after="120"/>
              <w:jc w:val="center"/>
              <w:rPr>
                <w:szCs w:val="24"/>
              </w:rPr>
            </w:pPr>
            <w:r w:rsidRPr="005C4B77">
              <w:rPr>
                <w:szCs w:val="24"/>
              </w:rPr>
              <w:t>100</w:t>
            </w:r>
          </w:p>
        </w:tc>
      </w:tr>
      <w:tr w:rsidR="005C4B77" w:rsidRPr="005C4B77" w14:paraId="211F9102" w14:textId="77777777" w:rsidTr="004019DE">
        <w:trPr>
          <w:trHeight w:val="348"/>
        </w:trPr>
        <w:tc>
          <w:tcPr>
            <w:tcW w:w="988" w:type="dxa"/>
          </w:tcPr>
          <w:p w14:paraId="6C88FE3E" w14:textId="77777777" w:rsidR="005C4B77" w:rsidRPr="005C4B77" w:rsidRDefault="005C4B77" w:rsidP="00F124B9">
            <w:pPr>
              <w:numPr>
                <w:ilvl w:val="0"/>
                <w:numId w:val="32"/>
              </w:numPr>
              <w:spacing w:after="120"/>
              <w:jc w:val="center"/>
              <w:rPr>
                <w:szCs w:val="24"/>
              </w:rPr>
            </w:pPr>
          </w:p>
        </w:tc>
        <w:tc>
          <w:tcPr>
            <w:tcW w:w="6095" w:type="dxa"/>
          </w:tcPr>
          <w:p w14:paraId="5E8E7EAB" w14:textId="77777777" w:rsidR="005C4B77" w:rsidRPr="005C4B77" w:rsidRDefault="005C4B77" w:rsidP="005C4B77">
            <w:pPr>
              <w:spacing w:after="120"/>
              <w:rPr>
                <w:szCs w:val="24"/>
              </w:rPr>
            </w:pPr>
            <w:r w:rsidRPr="005C4B77">
              <w:rPr>
                <w:szCs w:val="24"/>
              </w:rPr>
              <w:t>Network Monitoring Tool/System</w:t>
            </w:r>
          </w:p>
        </w:tc>
        <w:tc>
          <w:tcPr>
            <w:tcW w:w="2551" w:type="dxa"/>
          </w:tcPr>
          <w:p w14:paraId="1B9E4090" w14:textId="77777777" w:rsidR="005C4B77" w:rsidRPr="005C4B77" w:rsidRDefault="005C4B77" w:rsidP="00F124B9">
            <w:pPr>
              <w:spacing w:after="120"/>
              <w:jc w:val="center"/>
              <w:rPr>
                <w:szCs w:val="24"/>
              </w:rPr>
            </w:pPr>
            <w:r w:rsidRPr="005C4B77">
              <w:rPr>
                <w:szCs w:val="24"/>
              </w:rPr>
              <w:t>1</w:t>
            </w:r>
          </w:p>
        </w:tc>
      </w:tr>
      <w:tr w:rsidR="00163578" w:rsidRPr="005C4B77" w14:paraId="0418BDDC" w14:textId="77777777" w:rsidTr="004019DE">
        <w:tc>
          <w:tcPr>
            <w:tcW w:w="988" w:type="dxa"/>
          </w:tcPr>
          <w:p w14:paraId="27E7B2DE" w14:textId="77777777" w:rsidR="00163578" w:rsidRPr="005C4B77" w:rsidRDefault="00163578" w:rsidP="00A21F17">
            <w:pPr>
              <w:numPr>
                <w:ilvl w:val="0"/>
                <w:numId w:val="32"/>
              </w:numPr>
              <w:spacing w:after="120"/>
              <w:rPr>
                <w:szCs w:val="24"/>
              </w:rPr>
            </w:pPr>
          </w:p>
        </w:tc>
        <w:tc>
          <w:tcPr>
            <w:tcW w:w="6095" w:type="dxa"/>
          </w:tcPr>
          <w:p w14:paraId="7EC5C496" w14:textId="39B25743" w:rsidR="00163578" w:rsidRPr="005C4B77" w:rsidRDefault="00C835E5" w:rsidP="005C4B77">
            <w:pPr>
              <w:spacing w:after="120"/>
              <w:rPr>
                <w:szCs w:val="24"/>
              </w:rPr>
            </w:pPr>
            <w:r>
              <w:rPr>
                <w:szCs w:val="24"/>
              </w:rPr>
              <w:t>Software Licenses for Switches for 36 Months</w:t>
            </w:r>
          </w:p>
        </w:tc>
        <w:tc>
          <w:tcPr>
            <w:tcW w:w="2551" w:type="dxa"/>
          </w:tcPr>
          <w:p w14:paraId="0413BBD0" w14:textId="611266E0" w:rsidR="00163578" w:rsidRPr="0058012F" w:rsidRDefault="00C835E5" w:rsidP="00C835E5">
            <w:pPr>
              <w:jc w:val="center"/>
            </w:pPr>
            <w:r>
              <w:t>46</w:t>
            </w:r>
          </w:p>
        </w:tc>
      </w:tr>
      <w:tr w:rsidR="00C835E5" w:rsidRPr="005C4B77" w14:paraId="5EB4A769" w14:textId="77777777" w:rsidTr="004019DE">
        <w:tc>
          <w:tcPr>
            <w:tcW w:w="988" w:type="dxa"/>
          </w:tcPr>
          <w:p w14:paraId="16669186" w14:textId="77777777" w:rsidR="00C835E5" w:rsidRPr="005C4B77" w:rsidRDefault="00C835E5" w:rsidP="00A21F17">
            <w:pPr>
              <w:numPr>
                <w:ilvl w:val="0"/>
                <w:numId w:val="32"/>
              </w:numPr>
              <w:spacing w:after="120"/>
              <w:rPr>
                <w:szCs w:val="24"/>
              </w:rPr>
            </w:pPr>
          </w:p>
        </w:tc>
        <w:tc>
          <w:tcPr>
            <w:tcW w:w="6095" w:type="dxa"/>
          </w:tcPr>
          <w:p w14:paraId="77E98590" w14:textId="02BEE2F8" w:rsidR="00C835E5" w:rsidRDefault="00C835E5" w:rsidP="005C4B77">
            <w:pPr>
              <w:spacing w:after="120"/>
              <w:rPr>
                <w:szCs w:val="24"/>
              </w:rPr>
            </w:pPr>
            <w:r>
              <w:rPr>
                <w:szCs w:val="24"/>
              </w:rPr>
              <w:t>Software Licenses for Wireless Access Points for 36 Months</w:t>
            </w:r>
          </w:p>
        </w:tc>
        <w:tc>
          <w:tcPr>
            <w:tcW w:w="2551" w:type="dxa"/>
          </w:tcPr>
          <w:p w14:paraId="54B5D4E1" w14:textId="244804EC" w:rsidR="00C835E5" w:rsidRDefault="00C835E5" w:rsidP="00C835E5">
            <w:pPr>
              <w:ind w:left="360" w:hanging="360"/>
              <w:jc w:val="center"/>
            </w:pPr>
            <w:r>
              <w:t>100</w:t>
            </w:r>
          </w:p>
        </w:tc>
      </w:tr>
      <w:tr w:rsidR="00C835E5" w:rsidRPr="005C4B77" w14:paraId="1F7BE23F" w14:textId="77777777" w:rsidTr="004019DE">
        <w:tc>
          <w:tcPr>
            <w:tcW w:w="988" w:type="dxa"/>
          </w:tcPr>
          <w:p w14:paraId="1FF93259" w14:textId="77777777" w:rsidR="00C835E5" w:rsidRPr="005C4B77" w:rsidRDefault="00C835E5" w:rsidP="00A21F17">
            <w:pPr>
              <w:numPr>
                <w:ilvl w:val="0"/>
                <w:numId w:val="32"/>
              </w:numPr>
              <w:spacing w:after="120"/>
              <w:rPr>
                <w:szCs w:val="24"/>
              </w:rPr>
            </w:pPr>
          </w:p>
        </w:tc>
        <w:tc>
          <w:tcPr>
            <w:tcW w:w="6095" w:type="dxa"/>
          </w:tcPr>
          <w:p w14:paraId="360D52C1" w14:textId="7B693D86" w:rsidR="00C835E5" w:rsidRDefault="00C835E5" w:rsidP="005C4B77">
            <w:pPr>
              <w:spacing w:after="120"/>
              <w:rPr>
                <w:szCs w:val="24"/>
              </w:rPr>
            </w:pPr>
            <w:r>
              <w:rPr>
                <w:szCs w:val="24"/>
              </w:rPr>
              <w:t>Software Licenses for Network Management System/Tool for 36 Months</w:t>
            </w:r>
          </w:p>
        </w:tc>
        <w:tc>
          <w:tcPr>
            <w:tcW w:w="2551" w:type="dxa"/>
          </w:tcPr>
          <w:p w14:paraId="382C8876" w14:textId="0F6A2C94" w:rsidR="00C835E5" w:rsidRDefault="00C835E5" w:rsidP="00261201">
            <w:pPr>
              <w:pStyle w:val="ListParagraph"/>
              <w:numPr>
                <w:ilvl w:val="0"/>
                <w:numId w:val="0"/>
              </w:numPr>
              <w:jc w:val="center"/>
            </w:pPr>
            <w:r>
              <w:t>1</w:t>
            </w:r>
          </w:p>
        </w:tc>
      </w:tr>
    </w:tbl>
    <w:p w14:paraId="10D5D25A" w14:textId="395B922D" w:rsidR="00C163BE" w:rsidRDefault="0058012F" w:rsidP="00F124B9">
      <w:pPr>
        <w:pStyle w:val="Heading2"/>
        <w:numPr>
          <w:ilvl w:val="0"/>
          <w:numId w:val="0"/>
        </w:numPr>
      </w:pPr>
      <w:bookmarkStart w:id="9" w:name="_Toc115206709"/>
      <w:r>
        <w:t>2.2</w:t>
      </w:r>
      <w:r>
        <w:tab/>
      </w:r>
      <w:r w:rsidR="00C163BE" w:rsidRPr="00F81E2D">
        <w:t>DELIVERY ADDRESS</w:t>
      </w:r>
      <w:bookmarkEnd w:id="9"/>
    </w:p>
    <w:p w14:paraId="3D018472" w14:textId="43CED9B2" w:rsidR="00463495" w:rsidRDefault="00463495" w:rsidP="00463495">
      <w:r w:rsidRPr="00F81E2D">
        <w:t>The goods or services must be supplied or provided at the following physical address</w:t>
      </w:r>
      <w:r>
        <w:t>es:</w:t>
      </w:r>
    </w:p>
    <w:tbl>
      <w:tblPr>
        <w:tblW w:w="9639" w:type="dxa"/>
        <w:tblInd w:w="-10" w:type="dxa"/>
        <w:tblLayout w:type="fixed"/>
        <w:tblCellMar>
          <w:left w:w="0" w:type="dxa"/>
          <w:right w:w="0" w:type="dxa"/>
        </w:tblCellMar>
        <w:tblLook w:val="04A0" w:firstRow="1" w:lastRow="0" w:firstColumn="1" w:lastColumn="0" w:noHBand="0" w:noVBand="1"/>
      </w:tblPr>
      <w:tblGrid>
        <w:gridCol w:w="1985"/>
        <w:gridCol w:w="7654"/>
      </w:tblGrid>
      <w:tr w:rsidR="005C4B77" w:rsidRPr="005C4B77" w14:paraId="7CB6E902" w14:textId="77777777" w:rsidTr="004019DE">
        <w:trPr>
          <w:trHeight w:val="304"/>
        </w:trPr>
        <w:tc>
          <w:tcPr>
            <w:tcW w:w="1985" w:type="dxa"/>
            <w:tcBorders>
              <w:top w:val="single" w:sz="8" w:space="0" w:color="212121"/>
              <w:left w:val="single" w:sz="8" w:space="0" w:color="212121"/>
              <w:bottom w:val="single" w:sz="8" w:space="0" w:color="212121"/>
              <w:right w:val="single" w:sz="8" w:space="0" w:color="212121"/>
            </w:tcBorders>
            <w:shd w:val="clear" w:color="auto" w:fill="C0C0C0"/>
            <w:noWrap/>
            <w:tcMar>
              <w:top w:w="0" w:type="dxa"/>
              <w:left w:w="108" w:type="dxa"/>
              <w:bottom w:w="0" w:type="dxa"/>
              <w:right w:w="108" w:type="dxa"/>
            </w:tcMar>
            <w:vAlign w:val="center"/>
            <w:hideMark/>
          </w:tcPr>
          <w:p w14:paraId="2A6DAF3A" w14:textId="77777777" w:rsidR="005C4B77" w:rsidRPr="00E63F72" w:rsidRDefault="005C4B77" w:rsidP="005C4B77">
            <w:pPr>
              <w:rPr>
                <w:rFonts w:asciiTheme="minorHAnsi" w:hAnsiTheme="minorHAnsi"/>
                <w:szCs w:val="24"/>
              </w:rPr>
            </w:pPr>
            <w:bookmarkStart w:id="10" w:name="_Hlk53996506"/>
            <w:r w:rsidRPr="00E63F72">
              <w:rPr>
                <w:rFonts w:asciiTheme="minorHAnsi" w:hAnsiTheme="minorHAnsi"/>
                <w:b/>
                <w:bCs/>
                <w:color w:val="000000"/>
                <w:szCs w:val="24"/>
              </w:rPr>
              <w:t>SITE</w:t>
            </w:r>
          </w:p>
        </w:tc>
        <w:tc>
          <w:tcPr>
            <w:tcW w:w="7654" w:type="dxa"/>
            <w:tcBorders>
              <w:top w:val="single" w:sz="8" w:space="0" w:color="212121"/>
              <w:left w:val="nil"/>
              <w:bottom w:val="single" w:sz="8" w:space="0" w:color="212121"/>
              <w:right w:val="single" w:sz="8" w:space="0" w:color="212121"/>
            </w:tcBorders>
            <w:shd w:val="clear" w:color="auto" w:fill="C0C0C0"/>
            <w:tcMar>
              <w:top w:w="0" w:type="dxa"/>
              <w:left w:w="108" w:type="dxa"/>
              <w:bottom w:w="0" w:type="dxa"/>
              <w:right w:w="108" w:type="dxa"/>
            </w:tcMar>
            <w:vAlign w:val="center"/>
            <w:hideMark/>
          </w:tcPr>
          <w:p w14:paraId="4CE8093B" w14:textId="77777777" w:rsidR="005C4B77" w:rsidRPr="00E63F72" w:rsidRDefault="005C4B77" w:rsidP="005C4B77">
            <w:pPr>
              <w:rPr>
                <w:rFonts w:asciiTheme="minorHAnsi" w:hAnsiTheme="minorHAnsi"/>
                <w:szCs w:val="24"/>
              </w:rPr>
            </w:pPr>
            <w:r w:rsidRPr="00E63F72">
              <w:rPr>
                <w:rFonts w:asciiTheme="minorHAnsi" w:hAnsiTheme="minorHAnsi"/>
                <w:b/>
                <w:bCs/>
                <w:color w:val="000000"/>
                <w:szCs w:val="24"/>
              </w:rPr>
              <w:t>Delivery Address</w:t>
            </w:r>
          </w:p>
        </w:tc>
      </w:tr>
      <w:tr w:rsidR="005C4B77" w:rsidRPr="005C4B77" w14:paraId="321826F3" w14:textId="77777777" w:rsidTr="004019DE">
        <w:trPr>
          <w:trHeight w:val="329"/>
        </w:trPr>
        <w:tc>
          <w:tcPr>
            <w:tcW w:w="1985" w:type="dxa"/>
            <w:tcBorders>
              <w:top w:val="nil"/>
              <w:left w:val="single" w:sz="8" w:space="0" w:color="212121"/>
              <w:bottom w:val="single" w:sz="4" w:space="0" w:color="auto"/>
              <w:right w:val="single" w:sz="8" w:space="0" w:color="212121"/>
            </w:tcBorders>
            <w:noWrap/>
            <w:tcMar>
              <w:top w:w="0" w:type="dxa"/>
              <w:left w:w="108" w:type="dxa"/>
              <w:bottom w:w="0" w:type="dxa"/>
              <w:right w:w="108" w:type="dxa"/>
            </w:tcMar>
            <w:vAlign w:val="center"/>
            <w:hideMark/>
          </w:tcPr>
          <w:p w14:paraId="1015E3FF" w14:textId="77777777" w:rsidR="005C4B77" w:rsidRPr="00E63F72" w:rsidRDefault="005C4B77" w:rsidP="005C4B77">
            <w:pPr>
              <w:autoSpaceDE w:val="0"/>
              <w:autoSpaceDN w:val="0"/>
              <w:adjustRightInd w:val="0"/>
              <w:rPr>
                <w:rFonts w:asciiTheme="minorHAnsi" w:hAnsiTheme="minorHAnsi" w:cs="Tahoma"/>
                <w:color w:val="000000"/>
                <w:szCs w:val="24"/>
                <w:lang w:eastAsia="en-ZA"/>
              </w:rPr>
            </w:pPr>
            <w:proofErr w:type="spellStart"/>
            <w:r w:rsidRPr="00E63F72">
              <w:rPr>
                <w:rFonts w:asciiTheme="minorHAnsi" w:hAnsiTheme="minorHAnsi" w:cs="Tahoma"/>
                <w:szCs w:val="24"/>
              </w:rPr>
              <w:t>Hensa</w:t>
            </w:r>
            <w:proofErr w:type="spellEnd"/>
            <w:r w:rsidRPr="00E63F72">
              <w:rPr>
                <w:rFonts w:asciiTheme="minorHAnsi" w:hAnsiTheme="minorHAnsi" w:cs="Tahoma"/>
                <w:szCs w:val="24"/>
              </w:rPr>
              <w:t xml:space="preserve"> Towers </w:t>
            </w:r>
          </w:p>
        </w:tc>
        <w:tc>
          <w:tcPr>
            <w:tcW w:w="7654" w:type="dxa"/>
            <w:tcBorders>
              <w:top w:val="nil"/>
              <w:left w:val="nil"/>
              <w:bottom w:val="single" w:sz="4" w:space="0" w:color="auto"/>
              <w:right w:val="single" w:sz="8" w:space="0" w:color="212121"/>
            </w:tcBorders>
            <w:tcMar>
              <w:top w:w="0" w:type="dxa"/>
              <w:left w:w="108" w:type="dxa"/>
              <w:bottom w:w="0" w:type="dxa"/>
              <w:right w:w="108" w:type="dxa"/>
            </w:tcMar>
            <w:vAlign w:val="center"/>
            <w:hideMark/>
          </w:tcPr>
          <w:p w14:paraId="32D86143" w14:textId="77777777" w:rsidR="005C4B77" w:rsidRPr="00E63F72" w:rsidRDefault="005C4B77" w:rsidP="005C4B77">
            <w:pPr>
              <w:rPr>
                <w:rFonts w:asciiTheme="minorHAnsi" w:hAnsiTheme="minorHAnsi"/>
                <w:szCs w:val="24"/>
              </w:rPr>
            </w:pPr>
            <w:r w:rsidRPr="00E63F72">
              <w:rPr>
                <w:rFonts w:asciiTheme="minorHAnsi" w:hAnsiTheme="minorHAnsi"/>
                <w:szCs w:val="24"/>
              </w:rPr>
              <w:t>25 Schoeman Street, Polokwane 0700</w:t>
            </w:r>
            <w:r w:rsidRPr="00E63F72">
              <w:rPr>
                <w:rFonts w:asciiTheme="minorHAnsi" w:hAnsiTheme="minorHAnsi"/>
                <w:szCs w:val="24"/>
              </w:rPr>
              <w:tab/>
            </w:r>
            <w:r w:rsidRPr="00E63F72">
              <w:rPr>
                <w:rFonts w:asciiTheme="minorHAnsi" w:hAnsiTheme="minorHAnsi"/>
                <w:szCs w:val="24"/>
              </w:rPr>
              <w:tab/>
            </w:r>
          </w:p>
        </w:tc>
      </w:tr>
      <w:tr w:rsidR="005C4B77" w:rsidRPr="005C4B77" w14:paraId="296FF11D" w14:textId="77777777" w:rsidTr="004019DE">
        <w:trPr>
          <w:trHeight w:val="329"/>
        </w:trPr>
        <w:tc>
          <w:tcPr>
            <w:tcW w:w="19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9B096C" w14:textId="77777777" w:rsidR="005C4B77" w:rsidRPr="00E63F72" w:rsidRDefault="005C4B77" w:rsidP="005C4B77">
            <w:pPr>
              <w:rPr>
                <w:rFonts w:asciiTheme="minorHAnsi" w:hAnsiTheme="minorHAnsi" w:cs="Tahoma"/>
                <w:szCs w:val="24"/>
              </w:rPr>
            </w:pPr>
            <w:r w:rsidRPr="00E63F72">
              <w:rPr>
                <w:rFonts w:asciiTheme="minorHAnsi" w:hAnsiTheme="minorHAnsi" w:cs="Tahoma"/>
                <w:szCs w:val="24"/>
              </w:rPr>
              <w:t>Coghsta</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56992" w14:textId="77777777" w:rsidR="005C4B77" w:rsidRPr="00E63F72" w:rsidRDefault="005C4B77" w:rsidP="005C4B77">
            <w:pPr>
              <w:rPr>
                <w:rFonts w:asciiTheme="minorHAnsi" w:hAnsiTheme="minorHAnsi"/>
                <w:szCs w:val="24"/>
              </w:rPr>
            </w:pPr>
            <w:r w:rsidRPr="00E63F72">
              <w:rPr>
                <w:rFonts w:asciiTheme="minorHAnsi" w:hAnsiTheme="minorHAnsi"/>
                <w:szCs w:val="24"/>
              </w:rPr>
              <w:t>28 Market Street, Polokwane 0700</w:t>
            </w:r>
          </w:p>
        </w:tc>
      </w:tr>
      <w:tr w:rsidR="005C4B77" w:rsidRPr="005C4B77" w14:paraId="154771A2" w14:textId="77777777" w:rsidTr="004019DE">
        <w:trPr>
          <w:trHeight w:val="329"/>
        </w:trPr>
        <w:tc>
          <w:tcPr>
            <w:tcW w:w="19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81AEAA" w14:textId="77777777" w:rsidR="005C4B77" w:rsidRPr="00E63F72" w:rsidRDefault="005C4B77" w:rsidP="005C4B77">
            <w:pPr>
              <w:rPr>
                <w:rFonts w:asciiTheme="minorHAnsi" w:hAnsiTheme="minorHAnsi" w:cs="Tahoma"/>
                <w:szCs w:val="24"/>
              </w:rPr>
            </w:pPr>
            <w:r w:rsidRPr="00E63F72">
              <w:rPr>
                <w:rFonts w:asciiTheme="minorHAnsi" w:hAnsiTheme="minorHAnsi" w:cs="Tahoma"/>
                <w:szCs w:val="24"/>
              </w:rPr>
              <w:t>Central Building</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69462" w14:textId="77777777" w:rsidR="005C4B77" w:rsidRPr="00E63F72" w:rsidRDefault="005C4B77" w:rsidP="005C4B77">
            <w:pPr>
              <w:rPr>
                <w:rFonts w:asciiTheme="minorHAnsi" w:hAnsiTheme="minorHAnsi"/>
                <w:szCs w:val="24"/>
              </w:rPr>
            </w:pPr>
            <w:r w:rsidRPr="00E63F72">
              <w:rPr>
                <w:rFonts w:asciiTheme="minorHAnsi" w:hAnsiTheme="minorHAnsi"/>
                <w:szCs w:val="24"/>
              </w:rPr>
              <w:t>20</w:t>
            </w:r>
            <w:r w:rsidRPr="00E63F72">
              <w:rPr>
                <w:rFonts w:asciiTheme="minorHAnsi" w:hAnsiTheme="minorHAnsi"/>
                <w:szCs w:val="24"/>
                <w:vertAlign w:val="superscript"/>
              </w:rPr>
              <w:t>th</w:t>
            </w:r>
            <w:r w:rsidRPr="00E63F72">
              <w:rPr>
                <w:rFonts w:asciiTheme="minorHAnsi" w:hAnsiTheme="minorHAnsi"/>
                <w:szCs w:val="24"/>
              </w:rPr>
              <w:t xml:space="preserve"> Industrial Avenue, Polokwane, 0700 </w:t>
            </w:r>
          </w:p>
        </w:tc>
      </w:tr>
      <w:bookmarkEnd w:id="10"/>
    </w:tbl>
    <w:p w14:paraId="713CB1F0" w14:textId="77777777" w:rsidR="00D762E5" w:rsidRPr="00463495" w:rsidRDefault="00D762E5" w:rsidP="00463495"/>
    <w:p w14:paraId="65431340" w14:textId="030AB2E2" w:rsidR="000E47D9" w:rsidRPr="008403A0" w:rsidRDefault="000E47D9" w:rsidP="00A21F17">
      <w:pPr>
        <w:pStyle w:val="Heading1"/>
        <w:numPr>
          <w:ilvl w:val="0"/>
          <w:numId w:val="19"/>
        </w:numPr>
        <w:rPr>
          <w:sz w:val="24"/>
          <w:szCs w:val="24"/>
        </w:rPr>
      </w:pPr>
      <w:bookmarkStart w:id="11" w:name="_Toc9938004"/>
      <w:bookmarkStart w:id="12" w:name="_Toc115206710"/>
      <w:bookmarkStart w:id="13" w:name="_Toc435315881"/>
      <w:r w:rsidRPr="008403A0">
        <w:rPr>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0352C1" w:rsidRDefault="000352C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0352C1" w:rsidRDefault="000352C1" w:rsidP="000E47D9"/>
                  </w:txbxContent>
                </v:textbox>
                <w10:wrap anchorx="margin" anchory="margin"/>
                <w10:anchorlock/>
              </v:shape>
            </w:pict>
          </mc:Fallback>
        </mc:AlternateContent>
      </w:r>
      <w:r w:rsidRPr="008403A0">
        <w:rPr>
          <w:sz w:val="24"/>
          <w:szCs w:val="24"/>
        </w:rPr>
        <w:t>REQUIREMENTS</w:t>
      </w:r>
      <w:bookmarkEnd w:id="11"/>
      <w:bookmarkEnd w:id="12"/>
    </w:p>
    <w:p w14:paraId="59466BA5" w14:textId="1FE125D0" w:rsidR="000E47D9" w:rsidRDefault="0037166D" w:rsidP="000E47D9">
      <w:pPr>
        <w:pStyle w:val="Heading2"/>
      </w:pPr>
      <w:bookmarkStart w:id="14" w:name="_Toc115206711"/>
      <w:r w:rsidRPr="00F81E2D">
        <w:t>PRODUCT</w:t>
      </w:r>
      <w:r>
        <w:t xml:space="preserve"> REQUIREMENTS</w:t>
      </w:r>
      <w:bookmarkEnd w:id="14"/>
    </w:p>
    <w:p w14:paraId="75300F0E" w14:textId="40AA84B6" w:rsidR="00FC574A" w:rsidRDefault="0037166D" w:rsidP="00BB2C1F">
      <w:pPr>
        <w:pStyle w:val="Heading3"/>
        <w:tabs>
          <w:tab w:val="clear" w:pos="502"/>
          <w:tab w:val="num" w:pos="709"/>
        </w:tabs>
        <w:ind w:left="992" w:hanging="992"/>
      </w:pPr>
      <w:bookmarkStart w:id="15" w:name="_Toc82372058"/>
      <w:bookmarkStart w:id="16" w:name="_Toc115206712"/>
      <w:bookmarkStart w:id="17" w:name="_Hlk82354647"/>
      <w:r w:rsidRPr="00B2267F">
        <w:t>Hardware Requirements</w:t>
      </w:r>
      <w:r>
        <w:t xml:space="preserve"> (Switches</w:t>
      </w:r>
      <w:r w:rsidR="009C3B3E">
        <w:t xml:space="preserve"> and </w:t>
      </w:r>
      <w:r w:rsidR="00274C3E">
        <w:t>Wireless Access Points</w:t>
      </w:r>
      <w:r>
        <w:t>)</w:t>
      </w:r>
      <w:bookmarkEnd w:id="15"/>
      <w:bookmarkEnd w:id="16"/>
    </w:p>
    <w:tbl>
      <w:tblPr>
        <w:tblStyle w:val="TableGrid1"/>
        <w:tblW w:w="5227" w:type="pct"/>
        <w:tblInd w:w="-5" w:type="dxa"/>
        <w:tblLayout w:type="fixed"/>
        <w:tblLook w:val="04A0" w:firstRow="1" w:lastRow="0" w:firstColumn="1" w:lastColumn="0" w:noHBand="0" w:noVBand="1"/>
      </w:tblPr>
      <w:tblGrid>
        <w:gridCol w:w="571"/>
        <w:gridCol w:w="849"/>
        <w:gridCol w:w="1278"/>
        <w:gridCol w:w="1133"/>
        <w:gridCol w:w="6234"/>
      </w:tblGrid>
      <w:tr w:rsidR="00E27751" w:rsidRPr="00A31793" w14:paraId="723F6CE0" w14:textId="77777777" w:rsidTr="008403A0">
        <w:tc>
          <w:tcPr>
            <w:tcW w:w="283" w:type="pct"/>
            <w:shd w:val="clear" w:color="auto" w:fill="D9D9D9" w:themeFill="background1" w:themeFillShade="D9"/>
          </w:tcPr>
          <w:p w14:paraId="72A90C60" w14:textId="7C34FAA5" w:rsidR="00E27751" w:rsidRPr="00330574" w:rsidRDefault="00E27751" w:rsidP="00F124B9">
            <w:pPr>
              <w:spacing w:after="120"/>
              <w:rPr>
                <w:rFonts w:asciiTheme="minorHAnsi" w:hAnsiTheme="minorHAnsi" w:cstheme="minorHAnsi"/>
                <w:b/>
                <w:sz w:val="20"/>
              </w:rPr>
            </w:pPr>
            <w:r>
              <w:rPr>
                <w:rFonts w:asciiTheme="minorHAnsi" w:hAnsiTheme="minorHAnsi" w:cstheme="minorHAnsi"/>
                <w:b/>
                <w:sz w:val="20"/>
              </w:rPr>
              <w:t>#</w:t>
            </w:r>
          </w:p>
        </w:tc>
        <w:tc>
          <w:tcPr>
            <w:tcW w:w="422" w:type="pct"/>
            <w:shd w:val="clear" w:color="auto" w:fill="D9D9D9" w:themeFill="background1" w:themeFillShade="D9"/>
          </w:tcPr>
          <w:p w14:paraId="3CD5A0CF" w14:textId="3950FA8F" w:rsidR="00E27751" w:rsidRPr="00330574" w:rsidRDefault="00E27751" w:rsidP="00F124B9">
            <w:pPr>
              <w:spacing w:after="120"/>
              <w:rPr>
                <w:rFonts w:asciiTheme="minorHAnsi" w:hAnsiTheme="minorHAnsi" w:cstheme="minorHAnsi"/>
                <w:b/>
                <w:sz w:val="20"/>
              </w:rPr>
            </w:pPr>
            <w:r w:rsidRPr="00330574">
              <w:rPr>
                <w:rFonts w:asciiTheme="minorHAnsi" w:hAnsiTheme="minorHAnsi" w:cstheme="minorHAnsi"/>
                <w:b/>
                <w:sz w:val="20"/>
              </w:rPr>
              <w:t>OEM</w:t>
            </w:r>
          </w:p>
        </w:tc>
        <w:tc>
          <w:tcPr>
            <w:tcW w:w="635" w:type="pct"/>
            <w:shd w:val="clear" w:color="auto" w:fill="D9D9D9" w:themeFill="background1" w:themeFillShade="D9"/>
          </w:tcPr>
          <w:p w14:paraId="6A870149" w14:textId="77777777" w:rsidR="00E27751" w:rsidRPr="00330574" w:rsidRDefault="00E27751" w:rsidP="00F124B9">
            <w:pPr>
              <w:spacing w:after="120"/>
              <w:rPr>
                <w:rFonts w:asciiTheme="minorHAnsi" w:hAnsiTheme="minorHAnsi" w:cstheme="minorHAnsi"/>
                <w:b/>
                <w:sz w:val="20"/>
              </w:rPr>
            </w:pPr>
            <w:r w:rsidRPr="00330574">
              <w:rPr>
                <w:rFonts w:asciiTheme="minorHAnsi" w:hAnsiTheme="minorHAnsi" w:cstheme="minorHAnsi"/>
                <w:b/>
                <w:sz w:val="20"/>
              </w:rPr>
              <w:t>Description</w:t>
            </w:r>
          </w:p>
        </w:tc>
        <w:tc>
          <w:tcPr>
            <w:tcW w:w="563" w:type="pct"/>
            <w:shd w:val="clear" w:color="auto" w:fill="D9D9D9" w:themeFill="background1" w:themeFillShade="D9"/>
          </w:tcPr>
          <w:p w14:paraId="5849306C" w14:textId="0EC20208" w:rsidR="00E27751" w:rsidRPr="00330574" w:rsidRDefault="00E27751" w:rsidP="00F124B9">
            <w:pPr>
              <w:spacing w:after="120"/>
              <w:jc w:val="center"/>
              <w:rPr>
                <w:rFonts w:asciiTheme="minorHAnsi" w:hAnsiTheme="minorHAnsi" w:cstheme="minorHAnsi"/>
                <w:b/>
                <w:sz w:val="20"/>
              </w:rPr>
            </w:pPr>
            <w:r w:rsidRPr="00330574">
              <w:rPr>
                <w:rFonts w:asciiTheme="minorHAnsi" w:hAnsiTheme="minorHAnsi" w:cstheme="minorHAnsi"/>
                <w:b/>
                <w:sz w:val="20"/>
              </w:rPr>
              <w:t>Qty</w:t>
            </w:r>
          </w:p>
        </w:tc>
        <w:tc>
          <w:tcPr>
            <w:tcW w:w="3098" w:type="pct"/>
            <w:shd w:val="clear" w:color="auto" w:fill="D9D9D9" w:themeFill="background1" w:themeFillShade="D9"/>
          </w:tcPr>
          <w:p w14:paraId="0AD39673" w14:textId="77777777" w:rsidR="00E27751" w:rsidRPr="00330574" w:rsidRDefault="00E27751" w:rsidP="00F124B9">
            <w:pPr>
              <w:spacing w:after="120"/>
              <w:jc w:val="center"/>
              <w:rPr>
                <w:rFonts w:asciiTheme="minorHAnsi" w:hAnsiTheme="minorHAnsi" w:cstheme="minorHAnsi"/>
                <w:b/>
                <w:sz w:val="20"/>
              </w:rPr>
            </w:pPr>
            <w:r w:rsidRPr="00330574">
              <w:rPr>
                <w:rFonts w:asciiTheme="minorHAnsi" w:hAnsiTheme="minorHAnsi" w:cstheme="minorHAnsi"/>
                <w:b/>
                <w:sz w:val="20"/>
              </w:rPr>
              <w:t xml:space="preserve"> Device Specification</w:t>
            </w:r>
          </w:p>
        </w:tc>
      </w:tr>
      <w:tr w:rsidR="00E27751" w:rsidRPr="00A31793" w14:paraId="31A2B823" w14:textId="77777777" w:rsidTr="008403A0">
        <w:trPr>
          <w:trHeight w:val="2917"/>
        </w:trPr>
        <w:tc>
          <w:tcPr>
            <w:tcW w:w="283" w:type="pct"/>
            <w:vAlign w:val="center"/>
          </w:tcPr>
          <w:p w14:paraId="491DE41F" w14:textId="17807ECF" w:rsidR="00E27751" w:rsidRPr="00330574" w:rsidRDefault="00E27751" w:rsidP="009E7FA2">
            <w:pPr>
              <w:spacing w:after="120"/>
              <w:jc w:val="center"/>
              <w:rPr>
                <w:rFonts w:asciiTheme="minorHAnsi" w:hAnsiTheme="minorHAnsi" w:cstheme="minorHAnsi"/>
                <w:b/>
                <w:sz w:val="20"/>
              </w:rPr>
            </w:pPr>
            <w:r>
              <w:rPr>
                <w:rFonts w:asciiTheme="minorHAnsi" w:hAnsiTheme="minorHAnsi" w:cstheme="minorHAnsi"/>
                <w:b/>
                <w:sz w:val="20"/>
              </w:rPr>
              <w:t>1</w:t>
            </w:r>
          </w:p>
        </w:tc>
        <w:tc>
          <w:tcPr>
            <w:tcW w:w="422" w:type="pct"/>
          </w:tcPr>
          <w:p w14:paraId="0640C8F0" w14:textId="5A4CA334" w:rsidR="00E27751" w:rsidRPr="00330574" w:rsidRDefault="00E27751" w:rsidP="00F124B9">
            <w:pPr>
              <w:spacing w:after="120"/>
              <w:rPr>
                <w:rFonts w:asciiTheme="minorHAnsi" w:hAnsiTheme="minorHAnsi" w:cstheme="minorHAnsi"/>
                <w:b/>
                <w:sz w:val="20"/>
              </w:rPr>
            </w:pPr>
          </w:p>
          <w:p w14:paraId="7E694087" w14:textId="77777777" w:rsidR="00E27751" w:rsidRPr="00330574" w:rsidRDefault="00E27751" w:rsidP="00F124B9">
            <w:pPr>
              <w:spacing w:after="120"/>
              <w:rPr>
                <w:rFonts w:asciiTheme="minorHAnsi" w:hAnsiTheme="minorHAnsi" w:cstheme="minorHAnsi"/>
                <w:b/>
                <w:sz w:val="20"/>
              </w:rPr>
            </w:pPr>
          </w:p>
          <w:p w14:paraId="26DD74BA" w14:textId="77777777" w:rsidR="00E27751" w:rsidRPr="00330574" w:rsidRDefault="00E27751" w:rsidP="00F124B9">
            <w:pPr>
              <w:spacing w:after="120"/>
              <w:rPr>
                <w:rFonts w:asciiTheme="minorHAnsi" w:hAnsiTheme="minorHAnsi" w:cstheme="minorHAnsi"/>
                <w:b/>
                <w:sz w:val="20"/>
              </w:rPr>
            </w:pPr>
          </w:p>
          <w:p w14:paraId="18D3DCD0" w14:textId="77777777" w:rsidR="00E27751" w:rsidRPr="00330574" w:rsidRDefault="00E27751" w:rsidP="00F124B9">
            <w:pPr>
              <w:spacing w:after="120"/>
              <w:rPr>
                <w:rFonts w:asciiTheme="minorHAnsi" w:hAnsiTheme="minorHAnsi" w:cstheme="minorHAnsi"/>
                <w:b/>
                <w:sz w:val="20"/>
              </w:rPr>
            </w:pPr>
            <w:r w:rsidRPr="00330574">
              <w:rPr>
                <w:rFonts w:asciiTheme="minorHAnsi" w:hAnsiTheme="minorHAnsi" w:cstheme="minorHAnsi"/>
                <w:b/>
                <w:sz w:val="20"/>
              </w:rPr>
              <w:t>Non-Brand</w:t>
            </w:r>
          </w:p>
          <w:p w14:paraId="12CAD7DB" w14:textId="77777777" w:rsidR="00E27751" w:rsidRPr="00330574" w:rsidRDefault="00E27751" w:rsidP="00F124B9">
            <w:pPr>
              <w:spacing w:after="120"/>
              <w:rPr>
                <w:rFonts w:asciiTheme="minorHAnsi" w:hAnsiTheme="minorHAnsi" w:cstheme="minorHAnsi"/>
                <w:b/>
                <w:sz w:val="20"/>
              </w:rPr>
            </w:pPr>
          </w:p>
        </w:tc>
        <w:tc>
          <w:tcPr>
            <w:tcW w:w="635" w:type="pct"/>
          </w:tcPr>
          <w:p w14:paraId="0AC79A32" w14:textId="77777777" w:rsidR="00E27751" w:rsidRPr="00330574" w:rsidRDefault="00E27751" w:rsidP="00F124B9">
            <w:pPr>
              <w:spacing w:after="120"/>
              <w:jc w:val="center"/>
              <w:rPr>
                <w:rFonts w:asciiTheme="minorHAnsi" w:hAnsiTheme="minorHAnsi" w:cstheme="minorHAnsi"/>
                <w:b/>
                <w:sz w:val="20"/>
              </w:rPr>
            </w:pPr>
          </w:p>
          <w:p w14:paraId="26731508" w14:textId="77777777" w:rsidR="00E27751" w:rsidRPr="00330574" w:rsidRDefault="00E27751" w:rsidP="00F124B9">
            <w:pPr>
              <w:spacing w:after="120"/>
              <w:jc w:val="center"/>
              <w:rPr>
                <w:rFonts w:asciiTheme="minorHAnsi" w:hAnsiTheme="minorHAnsi" w:cstheme="minorHAnsi"/>
                <w:b/>
                <w:sz w:val="20"/>
              </w:rPr>
            </w:pPr>
          </w:p>
          <w:p w14:paraId="27FA9578" w14:textId="77777777" w:rsidR="00E27751" w:rsidRPr="00330574" w:rsidRDefault="00E27751" w:rsidP="00F124B9">
            <w:pPr>
              <w:spacing w:after="120"/>
              <w:jc w:val="center"/>
              <w:rPr>
                <w:rFonts w:asciiTheme="minorHAnsi" w:hAnsiTheme="minorHAnsi" w:cstheme="minorHAnsi"/>
                <w:b/>
                <w:sz w:val="20"/>
              </w:rPr>
            </w:pPr>
          </w:p>
          <w:p w14:paraId="5344F3F6" w14:textId="77777777" w:rsidR="00E27751" w:rsidRPr="00330574" w:rsidRDefault="00E27751" w:rsidP="00F124B9">
            <w:pPr>
              <w:spacing w:after="120"/>
              <w:jc w:val="center"/>
              <w:rPr>
                <w:rFonts w:asciiTheme="minorHAnsi" w:hAnsiTheme="minorHAnsi" w:cstheme="minorHAnsi"/>
                <w:b/>
                <w:sz w:val="20"/>
              </w:rPr>
            </w:pPr>
            <w:r w:rsidRPr="00330574">
              <w:rPr>
                <w:rFonts w:asciiTheme="minorHAnsi" w:hAnsiTheme="minorHAnsi" w:cstheme="minorHAnsi"/>
                <w:b/>
                <w:sz w:val="20"/>
              </w:rPr>
              <w:t xml:space="preserve">48 Port POE Access Switch </w:t>
            </w:r>
          </w:p>
        </w:tc>
        <w:tc>
          <w:tcPr>
            <w:tcW w:w="563" w:type="pct"/>
          </w:tcPr>
          <w:p w14:paraId="174FF644" w14:textId="77777777" w:rsidR="00E27751" w:rsidRPr="00330574" w:rsidRDefault="00E27751" w:rsidP="00F124B9">
            <w:pPr>
              <w:spacing w:after="120"/>
              <w:jc w:val="center"/>
              <w:rPr>
                <w:rFonts w:asciiTheme="minorHAnsi" w:hAnsiTheme="minorHAnsi" w:cstheme="minorHAnsi"/>
                <w:b/>
                <w:sz w:val="20"/>
              </w:rPr>
            </w:pPr>
          </w:p>
          <w:p w14:paraId="71A756A2" w14:textId="77777777" w:rsidR="00E27751" w:rsidRPr="00330574" w:rsidRDefault="00E27751" w:rsidP="00F124B9">
            <w:pPr>
              <w:spacing w:after="120"/>
              <w:jc w:val="center"/>
              <w:rPr>
                <w:rFonts w:asciiTheme="minorHAnsi" w:hAnsiTheme="minorHAnsi" w:cstheme="minorHAnsi"/>
                <w:b/>
                <w:sz w:val="20"/>
              </w:rPr>
            </w:pPr>
          </w:p>
          <w:p w14:paraId="3BB36D14" w14:textId="77777777" w:rsidR="00E27751" w:rsidRPr="00330574" w:rsidRDefault="00E27751" w:rsidP="00F124B9">
            <w:pPr>
              <w:spacing w:after="120"/>
              <w:jc w:val="center"/>
              <w:rPr>
                <w:rFonts w:asciiTheme="minorHAnsi" w:hAnsiTheme="minorHAnsi" w:cstheme="minorHAnsi"/>
                <w:b/>
                <w:sz w:val="20"/>
              </w:rPr>
            </w:pPr>
          </w:p>
          <w:p w14:paraId="6D6C6537" w14:textId="77777777" w:rsidR="00E27751" w:rsidRPr="00330574" w:rsidRDefault="00E27751" w:rsidP="00F124B9">
            <w:pPr>
              <w:spacing w:after="120"/>
              <w:jc w:val="center"/>
              <w:rPr>
                <w:rFonts w:asciiTheme="minorHAnsi" w:hAnsiTheme="minorHAnsi" w:cstheme="minorHAnsi"/>
                <w:b/>
                <w:sz w:val="20"/>
              </w:rPr>
            </w:pPr>
            <w:r>
              <w:rPr>
                <w:rFonts w:asciiTheme="minorHAnsi" w:hAnsiTheme="minorHAnsi" w:cstheme="minorHAnsi"/>
                <w:b/>
                <w:sz w:val="20"/>
              </w:rPr>
              <w:t>42</w:t>
            </w:r>
          </w:p>
        </w:tc>
        <w:tc>
          <w:tcPr>
            <w:tcW w:w="3098" w:type="pct"/>
          </w:tcPr>
          <w:tbl>
            <w:tblPr>
              <w:tblW w:w="597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88"/>
              <w:gridCol w:w="3686"/>
            </w:tblGrid>
            <w:tr w:rsidR="00E27751" w:rsidRPr="00330574" w14:paraId="4B716B11" w14:textId="77777777" w:rsidTr="00C83BA2">
              <w:tc>
                <w:tcPr>
                  <w:tcW w:w="22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73DDB9"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Uplink Interfaces</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0DEE07"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Minimum 2 x 10 G Uplink</w:t>
                  </w:r>
                </w:p>
              </w:tc>
            </w:tr>
            <w:tr w:rsidR="00E27751" w:rsidRPr="00330574" w14:paraId="22C40142" w14:textId="77777777" w:rsidTr="00C83BA2">
              <w:tc>
                <w:tcPr>
                  <w:tcW w:w="22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2553ED"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Ports</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118265"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48 PoE+ 10/100/1000 Copper/RJ45</w:t>
                  </w:r>
                </w:p>
              </w:tc>
            </w:tr>
            <w:tr w:rsidR="00E27751" w:rsidRPr="00330574" w14:paraId="77C1CC16" w14:textId="77777777" w:rsidTr="00C83BA2">
              <w:tc>
                <w:tcPr>
                  <w:tcW w:w="22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710D07"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 xml:space="preserve">Switching capacity </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0DAD66"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themeColor="text1"/>
                      <w:sz w:val="20"/>
                      <w:lang w:eastAsia="en-ZA"/>
                    </w:rPr>
                    <w:t>Minimum 160 Gbps</w:t>
                  </w:r>
                </w:p>
              </w:tc>
            </w:tr>
            <w:tr w:rsidR="00E27751" w:rsidRPr="00330574" w14:paraId="5B512DB5" w14:textId="77777777" w:rsidTr="00C83BA2">
              <w:tc>
                <w:tcPr>
                  <w:tcW w:w="2288" w:type="dxa"/>
                  <w:tcBorders>
                    <w:top w:val="single" w:sz="4" w:space="0" w:color="auto"/>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60BF645F" w14:textId="77777777" w:rsidR="00E27751" w:rsidRPr="00330574" w:rsidRDefault="00E27751" w:rsidP="00F124B9">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VLANs</w:t>
                  </w:r>
                </w:p>
              </w:tc>
              <w:tc>
                <w:tcPr>
                  <w:tcW w:w="3686"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297A7E6F"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1000+</w:t>
                  </w:r>
                </w:p>
              </w:tc>
            </w:tr>
            <w:tr w:rsidR="00E27751" w:rsidRPr="00330574" w14:paraId="16B0CF11" w14:textId="77777777" w:rsidTr="00C83BA2">
              <w:tc>
                <w:tcPr>
                  <w:tcW w:w="228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54535A3C" w14:textId="77777777" w:rsidR="00E27751" w:rsidRPr="00330574" w:rsidRDefault="00E27751" w:rsidP="00F124B9">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Jumbo frames</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1CB995B4"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9216 bytes</w:t>
                  </w:r>
                </w:p>
              </w:tc>
            </w:tr>
            <w:tr w:rsidR="00E27751" w:rsidRPr="00330574" w14:paraId="3335B42E" w14:textId="77777777" w:rsidTr="00C83BA2">
              <w:tc>
                <w:tcPr>
                  <w:tcW w:w="228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18048D41" w14:textId="77777777" w:rsidR="00E27751" w:rsidRPr="00330574" w:rsidRDefault="00E27751" w:rsidP="00F124B9">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Forwarding rate</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01ABB46F"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 xml:space="preserve">130 </w:t>
                  </w:r>
                  <w:proofErr w:type="spellStart"/>
                  <w:r w:rsidRPr="00330574">
                    <w:rPr>
                      <w:rFonts w:asciiTheme="minorHAnsi" w:hAnsiTheme="minorHAnsi" w:cstheme="minorHAnsi"/>
                      <w:color w:val="000000"/>
                      <w:sz w:val="20"/>
                    </w:rPr>
                    <w:t>Mpps</w:t>
                  </w:r>
                  <w:proofErr w:type="spellEnd"/>
                </w:p>
              </w:tc>
            </w:tr>
            <w:tr w:rsidR="00E27751" w:rsidRPr="00330574" w14:paraId="1B6FFDB2" w14:textId="77777777" w:rsidTr="00C83BA2">
              <w:tc>
                <w:tcPr>
                  <w:tcW w:w="228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2E4E28D9" w14:textId="77777777" w:rsidR="00E27751" w:rsidRPr="00330574" w:rsidRDefault="00E27751" w:rsidP="00F124B9">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 xml:space="preserve">Stacking </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0781D90A"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Required</w:t>
                  </w:r>
                </w:p>
              </w:tc>
            </w:tr>
            <w:tr w:rsidR="00E27751" w:rsidRPr="00330574" w14:paraId="1A57B7F7" w14:textId="77777777" w:rsidTr="00C83BA2">
              <w:tc>
                <w:tcPr>
                  <w:tcW w:w="228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32645DD2" w14:textId="77777777" w:rsidR="00E27751" w:rsidRPr="00330574" w:rsidRDefault="00E27751" w:rsidP="00F124B9">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PoE</w:t>
                  </w:r>
                </w:p>
              </w:tc>
              <w:tc>
                <w:tcPr>
                  <w:tcW w:w="3686"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4F70180E"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30W Per Port</w:t>
                  </w:r>
                </w:p>
              </w:tc>
            </w:tr>
            <w:tr w:rsidR="00E27751" w:rsidRPr="00330574" w14:paraId="12A23D83" w14:textId="77777777" w:rsidTr="00C83BA2">
              <w:tc>
                <w:tcPr>
                  <w:tcW w:w="2288" w:type="dxa"/>
                  <w:tcBorders>
                    <w:top w:val="nil"/>
                    <w:left w:val="single" w:sz="8" w:space="0" w:color="auto"/>
                    <w:bottom w:val="single" w:sz="8" w:space="0" w:color="auto"/>
                    <w:right w:val="single" w:sz="4" w:space="0" w:color="auto"/>
                  </w:tcBorders>
                  <w:shd w:val="clear" w:color="auto" w:fill="auto"/>
                  <w:tcMar>
                    <w:top w:w="0" w:type="dxa"/>
                    <w:left w:w="0" w:type="dxa"/>
                    <w:bottom w:w="0" w:type="dxa"/>
                    <w:right w:w="0" w:type="dxa"/>
                  </w:tcMar>
                  <w:vAlign w:val="bottom"/>
                  <w:hideMark/>
                </w:tcPr>
                <w:p w14:paraId="32394145" w14:textId="77777777" w:rsidR="00E27751" w:rsidRPr="00330574" w:rsidRDefault="00E27751" w:rsidP="00F124B9">
                  <w:pPr>
                    <w:rPr>
                      <w:rFonts w:asciiTheme="minorHAnsi" w:hAnsiTheme="minorHAnsi" w:cstheme="minorHAnsi"/>
                      <w:b/>
                      <w:color w:val="000000" w:themeColor="text1"/>
                      <w:sz w:val="20"/>
                      <w:lang w:eastAsia="en-ZA"/>
                    </w:rPr>
                  </w:pPr>
                  <w:r w:rsidRPr="00330574">
                    <w:rPr>
                      <w:rFonts w:asciiTheme="minorHAnsi" w:hAnsiTheme="minorHAnsi" w:cstheme="minorHAnsi"/>
                      <w:color w:val="000000"/>
                      <w:sz w:val="20"/>
                    </w:rPr>
                    <w:t>MAC addresses</w:t>
                  </w:r>
                </w:p>
              </w:tc>
              <w:tc>
                <w:tcPr>
                  <w:tcW w:w="3686" w:type="dxa"/>
                  <w:tcBorders>
                    <w:top w:val="nil"/>
                    <w:left w:val="nil"/>
                    <w:bottom w:val="single" w:sz="8" w:space="0" w:color="auto"/>
                    <w:right w:val="single" w:sz="4" w:space="0" w:color="auto"/>
                  </w:tcBorders>
                  <w:shd w:val="clear" w:color="auto" w:fill="auto"/>
                  <w:tcMar>
                    <w:top w:w="0" w:type="dxa"/>
                    <w:left w:w="0" w:type="dxa"/>
                    <w:bottom w:w="0" w:type="dxa"/>
                    <w:right w:w="0" w:type="dxa"/>
                  </w:tcMar>
                  <w:vAlign w:val="bottom"/>
                  <w:hideMark/>
                </w:tcPr>
                <w:p w14:paraId="5989B2EE" w14:textId="77777777" w:rsidR="00E27751" w:rsidRPr="00330574" w:rsidRDefault="00E27751" w:rsidP="00F124B9">
                  <w:pPr>
                    <w:rPr>
                      <w:rFonts w:asciiTheme="minorHAnsi" w:hAnsiTheme="minorHAnsi" w:cstheme="minorHAnsi"/>
                      <w:color w:val="000000" w:themeColor="text1"/>
                      <w:sz w:val="20"/>
                      <w:lang w:eastAsia="en-ZA"/>
                    </w:rPr>
                  </w:pPr>
                  <w:r w:rsidRPr="00330574">
                    <w:rPr>
                      <w:rFonts w:asciiTheme="minorHAnsi" w:hAnsiTheme="minorHAnsi" w:cstheme="minorHAnsi"/>
                      <w:color w:val="000000"/>
                      <w:sz w:val="20"/>
                    </w:rPr>
                    <w:t>32000</w:t>
                  </w:r>
                </w:p>
              </w:tc>
            </w:tr>
          </w:tbl>
          <w:p w14:paraId="751E9763" w14:textId="77777777" w:rsidR="00E27751" w:rsidRPr="00330574" w:rsidRDefault="00E27751" w:rsidP="00F124B9">
            <w:pPr>
              <w:spacing w:after="120"/>
              <w:rPr>
                <w:rFonts w:asciiTheme="minorHAnsi" w:hAnsiTheme="minorHAnsi" w:cstheme="minorHAnsi"/>
                <w:sz w:val="20"/>
              </w:rPr>
            </w:pPr>
          </w:p>
        </w:tc>
      </w:tr>
      <w:tr w:rsidR="00E27751" w:rsidRPr="00A31793" w14:paraId="5A696178" w14:textId="77777777" w:rsidTr="008403A0">
        <w:trPr>
          <w:trHeight w:val="2541"/>
        </w:trPr>
        <w:tc>
          <w:tcPr>
            <w:tcW w:w="283" w:type="pct"/>
            <w:vAlign w:val="center"/>
          </w:tcPr>
          <w:p w14:paraId="1FD27574" w14:textId="378D9036" w:rsidR="00E27751" w:rsidRPr="00330574" w:rsidRDefault="00E27751" w:rsidP="009E7FA2">
            <w:pPr>
              <w:spacing w:after="120"/>
              <w:jc w:val="center"/>
              <w:rPr>
                <w:rFonts w:asciiTheme="minorHAnsi" w:hAnsiTheme="minorHAnsi" w:cstheme="minorHAnsi"/>
                <w:b/>
                <w:sz w:val="20"/>
              </w:rPr>
            </w:pPr>
            <w:r>
              <w:rPr>
                <w:rFonts w:asciiTheme="minorHAnsi" w:hAnsiTheme="minorHAnsi" w:cstheme="minorHAnsi"/>
                <w:b/>
                <w:sz w:val="20"/>
              </w:rPr>
              <w:t>2</w:t>
            </w:r>
          </w:p>
        </w:tc>
        <w:tc>
          <w:tcPr>
            <w:tcW w:w="422" w:type="pct"/>
          </w:tcPr>
          <w:p w14:paraId="4A7EE444" w14:textId="1AC55820" w:rsidR="00E27751" w:rsidRPr="00330574" w:rsidRDefault="00E27751" w:rsidP="00F124B9">
            <w:pPr>
              <w:spacing w:after="120"/>
              <w:rPr>
                <w:rFonts w:asciiTheme="minorHAnsi" w:hAnsiTheme="minorHAnsi" w:cstheme="minorHAnsi"/>
                <w:b/>
                <w:sz w:val="20"/>
              </w:rPr>
            </w:pPr>
          </w:p>
          <w:p w14:paraId="0107DE79" w14:textId="77777777" w:rsidR="00E27751" w:rsidRPr="00330574" w:rsidRDefault="00E27751" w:rsidP="00F124B9">
            <w:pPr>
              <w:spacing w:after="120"/>
              <w:rPr>
                <w:rFonts w:asciiTheme="minorHAnsi" w:hAnsiTheme="minorHAnsi" w:cstheme="minorHAnsi"/>
                <w:b/>
                <w:sz w:val="20"/>
              </w:rPr>
            </w:pPr>
          </w:p>
          <w:p w14:paraId="25EE6C4D" w14:textId="77777777" w:rsidR="00E27751" w:rsidRPr="00330574" w:rsidRDefault="00E27751" w:rsidP="00F124B9">
            <w:pPr>
              <w:spacing w:after="120"/>
              <w:rPr>
                <w:rFonts w:asciiTheme="minorHAnsi" w:hAnsiTheme="minorHAnsi" w:cstheme="minorHAnsi"/>
                <w:b/>
                <w:sz w:val="20"/>
              </w:rPr>
            </w:pPr>
          </w:p>
          <w:p w14:paraId="46BD7D1F" w14:textId="77777777" w:rsidR="00E27751" w:rsidRPr="00330574" w:rsidRDefault="00E27751" w:rsidP="00F124B9">
            <w:pPr>
              <w:spacing w:after="120"/>
              <w:rPr>
                <w:rFonts w:asciiTheme="minorHAnsi" w:hAnsiTheme="minorHAnsi" w:cstheme="minorHAnsi"/>
                <w:b/>
                <w:sz w:val="20"/>
              </w:rPr>
            </w:pPr>
            <w:r w:rsidRPr="00330574">
              <w:rPr>
                <w:rFonts w:asciiTheme="minorHAnsi" w:hAnsiTheme="minorHAnsi" w:cstheme="minorHAnsi"/>
                <w:b/>
                <w:sz w:val="20"/>
              </w:rPr>
              <w:t>Non-brand</w:t>
            </w:r>
          </w:p>
        </w:tc>
        <w:tc>
          <w:tcPr>
            <w:tcW w:w="635" w:type="pct"/>
          </w:tcPr>
          <w:p w14:paraId="6E75E79C" w14:textId="77777777" w:rsidR="00E27751" w:rsidRPr="00330574" w:rsidRDefault="00E27751" w:rsidP="00F124B9">
            <w:pPr>
              <w:spacing w:after="120"/>
              <w:rPr>
                <w:rFonts w:asciiTheme="minorHAnsi" w:hAnsiTheme="minorHAnsi" w:cstheme="minorHAnsi"/>
                <w:b/>
                <w:sz w:val="20"/>
              </w:rPr>
            </w:pPr>
          </w:p>
          <w:p w14:paraId="3C434FFF" w14:textId="77777777" w:rsidR="00E27751" w:rsidRPr="00330574" w:rsidRDefault="00E27751" w:rsidP="00F124B9">
            <w:pPr>
              <w:spacing w:after="120"/>
              <w:jc w:val="center"/>
              <w:rPr>
                <w:rFonts w:asciiTheme="minorHAnsi" w:hAnsiTheme="minorHAnsi" w:cstheme="minorHAnsi"/>
                <w:b/>
                <w:sz w:val="20"/>
              </w:rPr>
            </w:pPr>
          </w:p>
          <w:p w14:paraId="7D60BB15" w14:textId="77777777" w:rsidR="00E27751" w:rsidRPr="00330574" w:rsidRDefault="00E27751" w:rsidP="00F124B9">
            <w:pPr>
              <w:spacing w:after="120"/>
              <w:jc w:val="center"/>
              <w:rPr>
                <w:rFonts w:asciiTheme="minorHAnsi" w:hAnsiTheme="minorHAnsi" w:cstheme="minorHAnsi"/>
                <w:b/>
                <w:sz w:val="20"/>
              </w:rPr>
            </w:pPr>
          </w:p>
          <w:p w14:paraId="02F5FF7B" w14:textId="77777777" w:rsidR="00E27751" w:rsidRPr="00330574" w:rsidRDefault="00E27751" w:rsidP="00F124B9">
            <w:pPr>
              <w:spacing w:after="120"/>
              <w:rPr>
                <w:rFonts w:asciiTheme="minorHAnsi" w:hAnsiTheme="minorHAnsi" w:cstheme="minorHAnsi"/>
                <w:b/>
                <w:sz w:val="20"/>
              </w:rPr>
            </w:pPr>
            <w:r w:rsidRPr="00330574">
              <w:rPr>
                <w:rFonts w:asciiTheme="minorHAnsi" w:hAnsiTheme="minorHAnsi" w:cstheme="minorHAnsi"/>
                <w:b/>
                <w:sz w:val="20"/>
              </w:rPr>
              <w:t>48 Port Core Switch</w:t>
            </w:r>
          </w:p>
        </w:tc>
        <w:tc>
          <w:tcPr>
            <w:tcW w:w="563" w:type="pct"/>
          </w:tcPr>
          <w:p w14:paraId="3256C60F" w14:textId="77777777" w:rsidR="00E27751" w:rsidRPr="00330574" w:rsidRDefault="00E27751" w:rsidP="00F124B9">
            <w:pPr>
              <w:spacing w:after="120"/>
              <w:rPr>
                <w:rFonts w:asciiTheme="minorHAnsi" w:hAnsiTheme="minorHAnsi" w:cstheme="minorHAnsi"/>
                <w:b/>
                <w:sz w:val="20"/>
              </w:rPr>
            </w:pPr>
          </w:p>
          <w:p w14:paraId="45F90604" w14:textId="77777777" w:rsidR="00E27751" w:rsidRPr="00330574" w:rsidRDefault="00E27751" w:rsidP="00F124B9">
            <w:pPr>
              <w:spacing w:after="120"/>
              <w:jc w:val="center"/>
              <w:rPr>
                <w:rFonts w:asciiTheme="minorHAnsi" w:hAnsiTheme="minorHAnsi" w:cstheme="minorHAnsi"/>
                <w:b/>
                <w:sz w:val="20"/>
              </w:rPr>
            </w:pPr>
          </w:p>
          <w:p w14:paraId="7D68ACC1" w14:textId="77777777" w:rsidR="00E27751" w:rsidRPr="00330574" w:rsidRDefault="00E27751" w:rsidP="00F124B9">
            <w:pPr>
              <w:spacing w:after="120"/>
              <w:jc w:val="center"/>
              <w:rPr>
                <w:rFonts w:asciiTheme="minorHAnsi" w:hAnsiTheme="minorHAnsi" w:cstheme="minorHAnsi"/>
                <w:b/>
                <w:sz w:val="20"/>
              </w:rPr>
            </w:pPr>
          </w:p>
          <w:p w14:paraId="33B85822" w14:textId="77777777" w:rsidR="00E27751" w:rsidRPr="00330574" w:rsidRDefault="00E27751" w:rsidP="00F124B9">
            <w:pPr>
              <w:spacing w:after="120"/>
              <w:rPr>
                <w:rFonts w:asciiTheme="minorHAnsi" w:hAnsiTheme="minorHAnsi" w:cstheme="minorHAnsi"/>
                <w:b/>
                <w:sz w:val="20"/>
              </w:rPr>
            </w:pPr>
            <w:r>
              <w:rPr>
                <w:rFonts w:asciiTheme="minorHAnsi" w:hAnsiTheme="minorHAnsi" w:cstheme="minorHAnsi"/>
                <w:b/>
                <w:sz w:val="20"/>
              </w:rPr>
              <w:t>4</w:t>
            </w:r>
          </w:p>
        </w:tc>
        <w:tc>
          <w:tcPr>
            <w:tcW w:w="3098" w:type="pct"/>
          </w:tcPr>
          <w:tbl>
            <w:tblPr>
              <w:tblW w:w="5972" w:type="dxa"/>
              <w:tblLayout w:type="fixed"/>
              <w:tblLook w:val="04A0" w:firstRow="1" w:lastRow="0" w:firstColumn="1" w:lastColumn="0" w:noHBand="0" w:noVBand="1"/>
            </w:tblPr>
            <w:tblGrid>
              <w:gridCol w:w="2286"/>
              <w:gridCol w:w="3686"/>
            </w:tblGrid>
            <w:tr w:rsidR="00E27751" w:rsidRPr="00FF0EC1" w14:paraId="56EC4B46" w14:textId="77777777" w:rsidTr="00C83BA2">
              <w:trPr>
                <w:trHeight w:val="309"/>
              </w:trPr>
              <w:tc>
                <w:tcPr>
                  <w:tcW w:w="228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219D91B"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 xml:space="preserve">Port </w:t>
                  </w:r>
                  <w:r w:rsidRPr="00330574">
                    <w:rPr>
                      <w:rFonts w:asciiTheme="minorHAnsi" w:hAnsiTheme="minorHAnsi" w:cstheme="minorHAnsi"/>
                      <w:color w:val="000000"/>
                      <w:sz w:val="20"/>
                      <w:lang w:eastAsia="en-ZA"/>
                    </w:rPr>
                    <w:t>Requirement</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74AAC8F5"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 xml:space="preserve">48x 1/10(SFP+) Gigabit Ethernet </w:t>
                  </w:r>
                </w:p>
              </w:tc>
            </w:tr>
            <w:tr w:rsidR="00E27751" w:rsidRPr="00FF0EC1" w14:paraId="28D69398" w14:textId="77777777" w:rsidTr="00C83BA2">
              <w:trPr>
                <w:trHeight w:val="309"/>
              </w:trPr>
              <w:tc>
                <w:tcPr>
                  <w:tcW w:w="2286" w:type="dxa"/>
                  <w:vMerge/>
                  <w:tcBorders>
                    <w:top w:val="single" w:sz="8" w:space="0" w:color="auto"/>
                    <w:left w:val="single" w:sz="8" w:space="0" w:color="auto"/>
                    <w:bottom w:val="single" w:sz="4" w:space="0" w:color="000000"/>
                    <w:right w:val="single" w:sz="4" w:space="0" w:color="auto"/>
                  </w:tcBorders>
                  <w:vAlign w:val="center"/>
                  <w:hideMark/>
                </w:tcPr>
                <w:p w14:paraId="4210A867" w14:textId="77777777" w:rsidR="00E27751" w:rsidRPr="00FF0EC1" w:rsidRDefault="00E27751" w:rsidP="00F124B9">
                  <w:pPr>
                    <w:rPr>
                      <w:rFonts w:asciiTheme="minorHAnsi" w:hAnsiTheme="minorHAnsi" w:cstheme="minorHAnsi"/>
                      <w:color w:val="000000"/>
                      <w:sz w:val="20"/>
                      <w:lang w:eastAsia="en-ZA"/>
                    </w:rPr>
                  </w:pPr>
                </w:p>
              </w:tc>
              <w:tc>
                <w:tcPr>
                  <w:tcW w:w="3686" w:type="dxa"/>
                  <w:tcBorders>
                    <w:top w:val="nil"/>
                    <w:left w:val="nil"/>
                    <w:bottom w:val="single" w:sz="4" w:space="0" w:color="auto"/>
                    <w:right w:val="single" w:sz="4" w:space="0" w:color="auto"/>
                  </w:tcBorders>
                  <w:shd w:val="clear" w:color="auto" w:fill="auto"/>
                  <w:noWrap/>
                  <w:vAlign w:val="bottom"/>
                  <w:hideMark/>
                </w:tcPr>
                <w:p w14:paraId="14194772"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Minimum 4x 100Gig (QSFP) Uplink</w:t>
                  </w:r>
                </w:p>
              </w:tc>
            </w:tr>
            <w:tr w:rsidR="00E27751" w:rsidRPr="00FF0EC1" w14:paraId="4DA2FE3E" w14:textId="77777777" w:rsidTr="00C83BA2">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4AE8E404"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Switching capacity</w:t>
                  </w:r>
                </w:p>
              </w:tc>
              <w:tc>
                <w:tcPr>
                  <w:tcW w:w="3686" w:type="dxa"/>
                  <w:tcBorders>
                    <w:top w:val="nil"/>
                    <w:left w:val="nil"/>
                    <w:bottom w:val="single" w:sz="4" w:space="0" w:color="auto"/>
                    <w:right w:val="single" w:sz="4" w:space="0" w:color="auto"/>
                  </w:tcBorders>
                  <w:shd w:val="clear" w:color="auto" w:fill="auto"/>
                  <w:noWrap/>
                  <w:vAlign w:val="bottom"/>
                  <w:hideMark/>
                </w:tcPr>
                <w:p w14:paraId="63805753"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 xml:space="preserve">Minimum 2.2 </w:t>
                  </w:r>
                  <w:proofErr w:type="spellStart"/>
                  <w:r w:rsidRPr="00FF0EC1">
                    <w:rPr>
                      <w:rFonts w:asciiTheme="minorHAnsi" w:hAnsiTheme="minorHAnsi" w:cstheme="minorHAnsi"/>
                      <w:color w:val="000000"/>
                      <w:sz w:val="20"/>
                      <w:lang w:eastAsia="en-ZA"/>
                    </w:rPr>
                    <w:t>Tbps</w:t>
                  </w:r>
                  <w:proofErr w:type="spellEnd"/>
                </w:p>
              </w:tc>
            </w:tr>
            <w:tr w:rsidR="00E27751" w:rsidRPr="00FF0EC1" w14:paraId="1A11B8E6" w14:textId="77777777" w:rsidTr="00C83BA2">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01006A5E"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Forwarding rate</w:t>
                  </w:r>
                </w:p>
              </w:tc>
              <w:tc>
                <w:tcPr>
                  <w:tcW w:w="3686" w:type="dxa"/>
                  <w:tcBorders>
                    <w:top w:val="nil"/>
                    <w:left w:val="nil"/>
                    <w:bottom w:val="single" w:sz="4" w:space="0" w:color="auto"/>
                    <w:right w:val="single" w:sz="4" w:space="0" w:color="auto"/>
                  </w:tcBorders>
                  <w:shd w:val="clear" w:color="auto" w:fill="auto"/>
                  <w:noWrap/>
                  <w:vAlign w:val="bottom"/>
                  <w:hideMark/>
                </w:tcPr>
                <w:p w14:paraId="07FD4376"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1 </w:t>
                  </w:r>
                  <w:proofErr w:type="spellStart"/>
                  <w:r w:rsidRPr="00FF0EC1">
                    <w:rPr>
                      <w:rFonts w:asciiTheme="minorHAnsi" w:hAnsiTheme="minorHAnsi" w:cstheme="minorHAnsi"/>
                      <w:color w:val="000000"/>
                      <w:sz w:val="20"/>
                      <w:lang w:eastAsia="en-ZA"/>
                    </w:rPr>
                    <w:t>Bpps</w:t>
                  </w:r>
                  <w:proofErr w:type="spellEnd"/>
                </w:p>
              </w:tc>
            </w:tr>
            <w:tr w:rsidR="00E27751" w:rsidRPr="00FF0EC1" w14:paraId="20493752" w14:textId="77777777" w:rsidTr="00C83BA2">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34EF02EB"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MAC addresses</w:t>
                  </w:r>
                </w:p>
              </w:tc>
              <w:tc>
                <w:tcPr>
                  <w:tcW w:w="3686" w:type="dxa"/>
                  <w:tcBorders>
                    <w:top w:val="nil"/>
                    <w:left w:val="nil"/>
                    <w:bottom w:val="single" w:sz="4" w:space="0" w:color="auto"/>
                    <w:right w:val="single" w:sz="4" w:space="0" w:color="auto"/>
                  </w:tcBorders>
                  <w:shd w:val="clear" w:color="auto" w:fill="auto"/>
                  <w:noWrap/>
                  <w:vAlign w:val="bottom"/>
                  <w:hideMark/>
                </w:tcPr>
                <w:p w14:paraId="504FCBC5"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128000</w:t>
                  </w:r>
                </w:p>
              </w:tc>
            </w:tr>
            <w:tr w:rsidR="00E27751" w:rsidRPr="00FF0EC1" w14:paraId="588F0A1B" w14:textId="77777777" w:rsidTr="00C83BA2">
              <w:trPr>
                <w:trHeight w:val="309"/>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33DC126A"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VLANs</w:t>
                  </w:r>
                </w:p>
              </w:tc>
              <w:tc>
                <w:tcPr>
                  <w:tcW w:w="3686" w:type="dxa"/>
                  <w:tcBorders>
                    <w:top w:val="nil"/>
                    <w:left w:val="nil"/>
                    <w:bottom w:val="single" w:sz="4" w:space="0" w:color="auto"/>
                    <w:right w:val="single" w:sz="4" w:space="0" w:color="auto"/>
                  </w:tcBorders>
                  <w:shd w:val="clear" w:color="auto" w:fill="auto"/>
                  <w:noWrap/>
                  <w:vAlign w:val="bottom"/>
                  <w:hideMark/>
                </w:tcPr>
                <w:p w14:paraId="1CBB4D3E"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1000+</w:t>
                  </w:r>
                </w:p>
              </w:tc>
            </w:tr>
            <w:tr w:rsidR="00E27751" w:rsidRPr="00FF0EC1" w14:paraId="1FF3F24F" w14:textId="77777777" w:rsidTr="00C83BA2">
              <w:trPr>
                <w:trHeight w:val="322"/>
              </w:trPr>
              <w:tc>
                <w:tcPr>
                  <w:tcW w:w="2286" w:type="dxa"/>
                  <w:tcBorders>
                    <w:top w:val="nil"/>
                    <w:left w:val="single" w:sz="8" w:space="0" w:color="auto"/>
                    <w:bottom w:val="single" w:sz="8" w:space="0" w:color="auto"/>
                    <w:right w:val="single" w:sz="4" w:space="0" w:color="auto"/>
                  </w:tcBorders>
                  <w:shd w:val="clear" w:color="auto" w:fill="auto"/>
                  <w:noWrap/>
                  <w:vAlign w:val="bottom"/>
                  <w:hideMark/>
                </w:tcPr>
                <w:p w14:paraId="02838BB3"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Jumbo frame</w:t>
                  </w:r>
                </w:p>
              </w:tc>
              <w:tc>
                <w:tcPr>
                  <w:tcW w:w="3686" w:type="dxa"/>
                  <w:tcBorders>
                    <w:top w:val="nil"/>
                    <w:left w:val="nil"/>
                    <w:bottom w:val="single" w:sz="8" w:space="0" w:color="auto"/>
                    <w:right w:val="single" w:sz="4" w:space="0" w:color="auto"/>
                  </w:tcBorders>
                  <w:shd w:val="clear" w:color="auto" w:fill="auto"/>
                  <w:noWrap/>
                  <w:vAlign w:val="bottom"/>
                  <w:hideMark/>
                </w:tcPr>
                <w:p w14:paraId="0B92F5FF" w14:textId="77777777" w:rsidR="00E27751" w:rsidRPr="00FF0EC1" w:rsidRDefault="00E27751" w:rsidP="00F124B9">
                  <w:pPr>
                    <w:rPr>
                      <w:rFonts w:asciiTheme="minorHAnsi" w:hAnsiTheme="minorHAnsi" w:cstheme="minorHAnsi"/>
                      <w:color w:val="000000"/>
                      <w:sz w:val="20"/>
                      <w:lang w:eastAsia="en-ZA"/>
                    </w:rPr>
                  </w:pPr>
                  <w:r w:rsidRPr="00FF0EC1">
                    <w:rPr>
                      <w:rFonts w:asciiTheme="minorHAnsi" w:hAnsiTheme="minorHAnsi" w:cstheme="minorHAnsi"/>
                      <w:color w:val="000000"/>
                      <w:sz w:val="20"/>
                      <w:lang w:eastAsia="en-ZA"/>
                    </w:rPr>
                    <w:t>9,216 bytes</w:t>
                  </w:r>
                </w:p>
              </w:tc>
            </w:tr>
          </w:tbl>
          <w:p w14:paraId="6CA393C8" w14:textId="77777777" w:rsidR="00E27751" w:rsidRPr="00330574" w:rsidRDefault="00E27751" w:rsidP="00F124B9">
            <w:pPr>
              <w:rPr>
                <w:rFonts w:asciiTheme="minorHAnsi" w:hAnsiTheme="minorHAnsi" w:cstheme="minorHAnsi"/>
                <w:color w:val="000000" w:themeColor="text1"/>
                <w:sz w:val="20"/>
                <w:lang w:eastAsia="en-ZA"/>
              </w:rPr>
            </w:pPr>
          </w:p>
        </w:tc>
      </w:tr>
      <w:tr w:rsidR="00E27751" w:rsidRPr="00A31793" w14:paraId="27FC4346" w14:textId="77777777" w:rsidTr="008403A0">
        <w:trPr>
          <w:trHeight w:val="691"/>
        </w:trPr>
        <w:tc>
          <w:tcPr>
            <w:tcW w:w="283" w:type="pct"/>
            <w:vAlign w:val="center"/>
          </w:tcPr>
          <w:p w14:paraId="185B28B2" w14:textId="4CE22642" w:rsidR="00E27751" w:rsidRPr="00330574" w:rsidRDefault="00E27751" w:rsidP="009E7FA2">
            <w:pPr>
              <w:spacing w:after="120"/>
              <w:jc w:val="center"/>
              <w:rPr>
                <w:rFonts w:asciiTheme="minorHAnsi" w:hAnsiTheme="minorHAnsi" w:cstheme="minorHAnsi"/>
                <w:b/>
                <w:sz w:val="20"/>
              </w:rPr>
            </w:pPr>
            <w:r>
              <w:rPr>
                <w:rFonts w:asciiTheme="minorHAnsi" w:hAnsiTheme="minorHAnsi" w:cstheme="minorHAnsi"/>
                <w:b/>
                <w:sz w:val="20"/>
              </w:rPr>
              <w:t>3</w:t>
            </w:r>
          </w:p>
        </w:tc>
        <w:tc>
          <w:tcPr>
            <w:tcW w:w="422" w:type="pct"/>
          </w:tcPr>
          <w:p w14:paraId="17CD19EE" w14:textId="67F0B4F6" w:rsidR="00E27751" w:rsidRPr="00330574" w:rsidRDefault="00E27751" w:rsidP="00F124B9">
            <w:pPr>
              <w:spacing w:after="120"/>
              <w:jc w:val="both"/>
              <w:rPr>
                <w:rFonts w:asciiTheme="minorHAnsi" w:hAnsiTheme="minorHAnsi" w:cstheme="minorHAnsi"/>
                <w:b/>
                <w:sz w:val="20"/>
              </w:rPr>
            </w:pPr>
          </w:p>
          <w:p w14:paraId="32687111" w14:textId="77777777" w:rsidR="00E27751" w:rsidRPr="00330574" w:rsidRDefault="00E27751" w:rsidP="00F124B9">
            <w:pPr>
              <w:spacing w:after="120"/>
              <w:jc w:val="both"/>
              <w:rPr>
                <w:rFonts w:asciiTheme="minorHAnsi" w:hAnsiTheme="minorHAnsi" w:cstheme="minorHAnsi"/>
                <w:b/>
                <w:sz w:val="20"/>
              </w:rPr>
            </w:pPr>
          </w:p>
          <w:p w14:paraId="6BC65617" w14:textId="77777777" w:rsidR="00E27751" w:rsidRPr="00330574" w:rsidRDefault="00E27751" w:rsidP="00F124B9">
            <w:pPr>
              <w:spacing w:after="120"/>
              <w:jc w:val="both"/>
              <w:rPr>
                <w:rFonts w:asciiTheme="minorHAnsi" w:hAnsiTheme="minorHAnsi" w:cstheme="minorHAnsi"/>
                <w:b/>
                <w:sz w:val="20"/>
              </w:rPr>
            </w:pPr>
            <w:r w:rsidRPr="00330574">
              <w:rPr>
                <w:rFonts w:asciiTheme="minorHAnsi" w:hAnsiTheme="minorHAnsi" w:cstheme="minorHAnsi"/>
                <w:b/>
                <w:sz w:val="20"/>
              </w:rPr>
              <w:t>Non-brand</w:t>
            </w:r>
          </w:p>
        </w:tc>
        <w:tc>
          <w:tcPr>
            <w:tcW w:w="635" w:type="pct"/>
          </w:tcPr>
          <w:p w14:paraId="32E1A40C" w14:textId="77777777" w:rsidR="00E27751" w:rsidRPr="00330574" w:rsidRDefault="00E27751" w:rsidP="00F124B9">
            <w:pPr>
              <w:spacing w:after="120"/>
              <w:jc w:val="both"/>
              <w:rPr>
                <w:rFonts w:asciiTheme="minorHAnsi" w:hAnsiTheme="minorHAnsi" w:cstheme="minorHAnsi"/>
                <w:b/>
                <w:sz w:val="20"/>
              </w:rPr>
            </w:pPr>
          </w:p>
          <w:p w14:paraId="155F2539" w14:textId="77777777" w:rsidR="00E27751" w:rsidRPr="00330574" w:rsidRDefault="00E27751" w:rsidP="00F124B9">
            <w:pPr>
              <w:spacing w:after="120"/>
              <w:jc w:val="both"/>
              <w:rPr>
                <w:rFonts w:asciiTheme="minorHAnsi" w:hAnsiTheme="minorHAnsi" w:cstheme="minorHAnsi"/>
                <w:b/>
                <w:sz w:val="20"/>
              </w:rPr>
            </w:pPr>
          </w:p>
          <w:p w14:paraId="7E23AC68" w14:textId="77777777" w:rsidR="00E27751" w:rsidRPr="00330574" w:rsidRDefault="00E27751" w:rsidP="00F124B9">
            <w:pPr>
              <w:spacing w:after="120"/>
              <w:jc w:val="both"/>
              <w:rPr>
                <w:rFonts w:asciiTheme="minorHAnsi" w:hAnsiTheme="minorHAnsi" w:cstheme="minorHAnsi"/>
                <w:b/>
                <w:sz w:val="20"/>
              </w:rPr>
            </w:pPr>
            <w:r>
              <w:rPr>
                <w:rFonts w:asciiTheme="minorHAnsi" w:hAnsiTheme="minorHAnsi" w:cstheme="minorHAnsi"/>
                <w:b/>
                <w:sz w:val="20"/>
              </w:rPr>
              <w:t>Wireless Access Points</w:t>
            </w:r>
          </w:p>
        </w:tc>
        <w:tc>
          <w:tcPr>
            <w:tcW w:w="563" w:type="pct"/>
          </w:tcPr>
          <w:p w14:paraId="399A1488" w14:textId="77777777" w:rsidR="00E27751" w:rsidRPr="00330574" w:rsidRDefault="00E27751" w:rsidP="00F124B9">
            <w:pPr>
              <w:spacing w:after="120"/>
              <w:rPr>
                <w:rFonts w:asciiTheme="minorHAnsi" w:hAnsiTheme="minorHAnsi" w:cstheme="minorHAnsi"/>
                <w:b/>
                <w:sz w:val="20"/>
              </w:rPr>
            </w:pPr>
          </w:p>
          <w:p w14:paraId="67127DE5" w14:textId="77777777" w:rsidR="00E27751" w:rsidRPr="00330574" w:rsidRDefault="00E27751" w:rsidP="00F124B9">
            <w:pPr>
              <w:spacing w:after="120"/>
              <w:rPr>
                <w:rFonts w:asciiTheme="minorHAnsi" w:hAnsiTheme="minorHAnsi" w:cstheme="minorHAnsi"/>
                <w:b/>
                <w:sz w:val="20"/>
              </w:rPr>
            </w:pPr>
          </w:p>
          <w:p w14:paraId="4B74A7E3" w14:textId="77777777" w:rsidR="00E27751" w:rsidRPr="00330574" w:rsidRDefault="00E27751" w:rsidP="00F124B9">
            <w:pPr>
              <w:spacing w:after="120"/>
              <w:rPr>
                <w:rFonts w:asciiTheme="minorHAnsi" w:hAnsiTheme="minorHAnsi" w:cstheme="minorHAnsi"/>
                <w:b/>
                <w:sz w:val="20"/>
              </w:rPr>
            </w:pPr>
            <w:r>
              <w:rPr>
                <w:rFonts w:asciiTheme="minorHAnsi" w:hAnsiTheme="minorHAnsi" w:cstheme="minorHAnsi"/>
                <w:b/>
                <w:sz w:val="20"/>
              </w:rPr>
              <w:t>100</w:t>
            </w:r>
          </w:p>
        </w:tc>
        <w:tc>
          <w:tcPr>
            <w:tcW w:w="3098" w:type="pct"/>
          </w:tcPr>
          <w:tbl>
            <w:tblPr>
              <w:tblW w:w="5972" w:type="dxa"/>
              <w:tblLayout w:type="fixed"/>
              <w:tblLook w:val="04A0" w:firstRow="1" w:lastRow="0" w:firstColumn="1" w:lastColumn="0" w:noHBand="0" w:noVBand="1"/>
            </w:tblPr>
            <w:tblGrid>
              <w:gridCol w:w="2286"/>
              <w:gridCol w:w="3686"/>
            </w:tblGrid>
            <w:tr w:rsidR="00E27751" w:rsidRPr="00330574" w14:paraId="438F5203" w14:textId="77777777" w:rsidTr="00C83BA2">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5559864E" w14:textId="77777777" w:rsidR="00E27751" w:rsidRPr="00330574" w:rsidRDefault="00E27751" w:rsidP="00F124B9">
                  <w:pPr>
                    <w:rPr>
                      <w:rFonts w:asciiTheme="minorHAnsi" w:hAnsiTheme="minorHAnsi" w:cstheme="minorHAnsi"/>
                      <w:color w:val="000000"/>
                      <w:sz w:val="20"/>
                      <w:lang w:eastAsia="en-ZA"/>
                    </w:rPr>
                  </w:pPr>
                  <w:bookmarkStart w:id="18" w:name="_Hlk111641774"/>
                  <w:r>
                    <w:rPr>
                      <w:rFonts w:asciiTheme="minorHAnsi" w:hAnsiTheme="minorHAnsi" w:cstheme="minorHAnsi"/>
                      <w:color w:val="000000"/>
                      <w:sz w:val="20"/>
                      <w:lang w:eastAsia="en-ZA"/>
                    </w:rPr>
                    <w:t xml:space="preserve">Interface type </w:t>
                  </w:r>
                </w:p>
              </w:tc>
              <w:tc>
                <w:tcPr>
                  <w:tcW w:w="3686" w:type="dxa"/>
                  <w:tcBorders>
                    <w:top w:val="nil"/>
                    <w:left w:val="nil"/>
                    <w:bottom w:val="single" w:sz="4" w:space="0" w:color="auto"/>
                    <w:right w:val="single" w:sz="4" w:space="0" w:color="auto"/>
                  </w:tcBorders>
                  <w:shd w:val="clear" w:color="auto" w:fill="auto"/>
                  <w:noWrap/>
                  <w:vAlign w:val="bottom"/>
                  <w:hideMark/>
                </w:tcPr>
                <w:p w14:paraId="66824C2E"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1X10M/100M/1GE/2.5GE (RJ-45), 1X10M/100GE (RJ-45), </w:t>
                  </w:r>
                </w:p>
                <w:p w14:paraId="2FB1657E"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1 x USB</w:t>
                  </w:r>
                </w:p>
              </w:tc>
            </w:tr>
            <w:tr w:rsidR="00E27751" w:rsidRPr="00330574" w14:paraId="0368CAD7" w14:textId="77777777" w:rsidTr="00C83BA2">
              <w:trPr>
                <w:trHeight w:val="315"/>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6C4A229E"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Bluetooth</w:t>
                  </w:r>
                </w:p>
              </w:tc>
              <w:tc>
                <w:tcPr>
                  <w:tcW w:w="3686" w:type="dxa"/>
                  <w:tcBorders>
                    <w:top w:val="nil"/>
                    <w:left w:val="nil"/>
                    <w:bottom w:val="single" w:sz="4" w:space="0" w:color="auto"/>
                    <w:right w:val="single" w:sz="4" w:space="0" w:color="auto"/>
                  </w:tcBorders>
                  <w:shd w:val="clear" w:color="auto" w:fill="auto"/>
                  <w:noWrap/>
                  <w:vAlign w:val="bottom"/>
                  <w:hideMark/>
                </w:tcPr>
                <w:p w14:paraId="731EE5F5"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BLE 5.0</w:t>
                  </w:r>
                </w:p>
              </w:tc>
            </w:tr>
            <w:tr w:rsidR="00E27751" w:rsidRPr="00330574" w14:paraId="1489BC87" w14:textId="77777777" w:rsidTr="00C83BA2">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663A3DB2"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LED indicator</w:t>
                  </w:r>
                </w:p>
              </w:tc>
              <w:tc>
                <w:tcPr>
                  <w:tcW w:w="3686" w:type="dxa"/>
                  <w:tcBorders>
                    <w:top w:val="nil"/>
                    <w:left w:val="nil"/>
                    <w:bottom w:val="single" w:sz="4" w:space="0" w:color="auto"/>
                    <w:right w:val="single" w:sz="4" w:space="0" w:color="auto"/>
                  </w:tcBorders>
                  <w:shd w:val="clear" w:color="auto" w:fill="auto"/>
                  <w:noWrap/>
                  <w:vAlign w:val="bottom"/>
                  <w:hideMark/>
                </w:tcPr>
                <w:p w14:paraId="635DBA37"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Indicates the power-on, </w:t>
                  </w:r>
                  <w:proofErr w:type="spellStart"/>
                  <w:r>
                    <w:rPr>
                      <w:rFonts w:asciiTheme="minorHAnsi" w:hAnsiTheme="minorHAnsi" w:cstheme="minorHAnsi"/>
                      <w:color w:val="000000"/>
                      <w:sz w:val="20"/>
                      <w:lang w:eastAsia="en-ZA"/>
                    </w:rPr>
                    <w:t>startup</w:t>
                  </w:r>
                  <w:proofErr w:type="spellEnd"/>
                  <w:r>
                    <w:rPr>
                      <w:rFonts w:asciiTheme="minorHAnsi" w:hAnsiTheme="minorHAnsi" w:cstheme="minorHAnsi"/>
                      <w:color w:val="000000"/>
                      <w:sz w:val="20"/>
                      <w:lang w:eastAsia="en-ZA"/>
                    </w:rPr>
                    <w:t xml:space="preserve">, running, alarm &amp; fault </w:t>
                  </w:r>
                </w:p>
                <w:p w14:paraId="1DBDC70B"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State of the system</w:t>
                  </w:r>
                  <w:r w:rsidRPr="00330574">
                    <w:rPr>
                      <w:rFonts w:asciiTheme="minorHAnsi" w:hAnsiTheme="minorHAnsi" w:cstheme="minorHAnsi"/>
                      <w:color w:val="000000"/>
                      <w:sz w:val="20"/>
                      <w:lang w:eastAsia="en-ZA"/>
                    </w:rPr>
                    <w:t xml:space="preserve"> </w:t>
                  </w:r>
                </w:p>
              </w:tc>
            </w:tr>
            <w:tr w:rsidR="00E27751" w:rsidRPr="00330574" w14:paraId="392E68EF" w14:textId="77777777" w:rsidTr="00C83BA2">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03123E1F"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Power input</w:t>
                  </w:r>
                </w:p>
              </w:tc>
              <w:tc>
                <w:tcPr>
                  <w:tcW w:w="3686" w:type="dxa"/>
                  <w:tcBorders>
                    <w:top w:val="nil"/>
                    <w:left w:val="nil"/>
                    <w:bottom w:val="single" w:sz="4" w:space="0" w:color="auto"/>
                    <w:right w:val="single" w:sz="4" w:space="0" w:color="auto"/>
                  </w:tcBorders>
                  <w:shd w:val="clear" w:color="auto" w:fill="auto"/>
                  <w:noWrap/>
                  <w:vAlign w:val="bottom"/>
                  <w:hideMark/>
                </w:tcPr>
                <w:p w14:paraId="6DE5CBC7"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DC: 12V +-16%, POE power supply: in compliance with </w:t>
                  </w:r>
                </w:p>
                <w:p w14:paraId="23C78B0E"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802.3at/</w:t>
                  </w:r>
                  <w:proofErr w:type="spellStart"/>
                  <w:r>
                    <w:rPr>
                      <w:rFonts w:asciiTheme="minorHAnsi" w:hAnsiTheme="minorHAnsi" w:cstheme="minorHAnsi"/>
                      <w:color w:val="000000"/>
                      <w:sz w:val="20"/>
                      <w:lang w:eastAsia="en-ZA"/>
                    </w:rPr>
                    <w:t>af</w:t>
                  </w:r>
                  <w:proofErr w:type="spellEnd"/>
                </w:p>
              </w:tc>
            </w:tr>
            <w:tr w:rsidR="00E27751" w:rsidRPr="00330574" w14:paraId="33A804E6" w14:textId="77777777" w:rsidTr="00C83BA2">
              <w:trPr>
                <w:trHeight w:val="290"/>
              </w:trPr>
              <w:tc>
                <w:tcPr>
                  <w:tcW w:w="2286" w:type="dxa"/>
                  <w:tcBorders>
                    <w:top w:val="nil"/>
                    <w:left w:val="single" w:sz="8" w:space="0" w:color="auto"/>
                    <w:bottom w:val="single" w:sz="4" w:space="0" w:color="auto"/>
                    <w:right w:val="single" w:sz="4" w:space="0" w:color="auto"/>
                  </w:tcBorders>
                  <w:shd w:val="clear" w:color="auto" w:fill="auto"/>
                  <w:noWrap/>
                  <w:vAlign w:val="bottom"/>
                  <w:hideMark/>
                </w:tcPr>
                <w:p w14:paraId="447C724A"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power consumption</w:t>
                  </w:r>
                  <w:r w:rsidRPr="00330574">
                    <w:rPr>
                      <w:rFonts w:asciiTheme="minorHAnsi" w:hAnsiTheme="minorHAnsi" w:cstheme="minorHAnsi"/>
                      <w:color w:val="000000"/>
                      <w:sz w:val="20"/>
                      <w:lang w:eastAsia="en-ZA"/>
                    </w:rPr>
                    <w:t xml:space="preserve"> </w:t>
                  </w:r>
                </w:p>
              </w:tc>
              <w:tc>
                <w:tcPr>
                  <w:tcW w:w="3686" w:type="dxa"/>
                  <w:tcBorders>
                    <w:top w:val="nil"/>
                    <w:left w:val="nil"/>
                    <w:bottom w:val="single" w:sz="4" w:space="0" w:color="auto"/>
                    <w:right w:val="single" w:sz="4" w:space="0" w:color="auto"/>
                  </w:tcBorders>
                  <w:shd w:val="clear" w:color="auto" w:fill="auto"/>
                  <w:noWrap/>
                  <w:vAlign w:val="bottom"/>
                  <w:hideMark/>
                </w:tcPr>
                <w:p w14:paraId="75395613"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17.9 W (excluding USB)</w:t>
                  </w:r>
                </w:p>
              </w:tc>
            </w:tr>
            <w:tr w:rsidR="00E27751" w:rsidRPr="00330574" w14:paraId="5853A5DB" w14:textId="77777777" w:rsidTr="00C83BA2">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0B7E8"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Antenna type</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52C1CA5" w14:textId="77777777" w:rsidR="00E27751" w:rsidRPr="00330574"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Built-in smart antennas</w:t>
                  </w:r>
                </w:p>
              </w:tc>
            </w:tr>
            <w:tr w:rsidR="00E27751" w:rsidRPr="00330574" w14:paraId="7A57D459" w14:textId="77777777" w:rsidTr="00C83BA2">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E9A14"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Antenna gain</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739AABC"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2.4 GHz: 4dBi, 5GHz: 5dBi</w:t>
                  </w:r>
                </w:p>
              </w:tc>
            </w:tr>
            <w:tr w:rsidR="00E27751" w:rsidRPr="00330574" w14:paraId="5D3F40FC" w14:textId="77777777" w:rsidTr="00C83BA2">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A4376"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number of SSIDs for each radio</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6B7AB359"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&lt;=16</w:t>
                  </w:r>
                </w:p>
              </w:tc>
            </w:tr>
            <w:tr w:rsidR="00E27751" w:rsidRPr="00330574" w14:paraId="21618DCE" w14:textId="77777777" w:rsidTr="00C83BA2">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CF3DD"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number of users</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C1449D7"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&lt;=1024 (512/Radio)</w:t>
                  </w:r>
                </w:p>
              </w:tc>
            </w:tr>
            <w:tr w:rsidR="00E27751" w:rsidRPr="00330574" w14:paraId="03554541" w14:textId="77777777" w:rsidTr="00C83BA2">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9E35D"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Maximum transmit power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62E44438"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2.4GHz:25dBm(combined power), 5GHz:28dBm(combined</w:t>
                  </w:r>
                </w:p>
                <w:p w14:paraId="6A1A0596"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 xml:space="preserve"> power)</w:t>
                  </w:r>
                </w:p>
              </w:tc>
            </w:tr>
            <w:tr w:rsidR="00E27751" w:rsidRPr="00330574" w14:paraId="2A0DEBA5" w14:textId="77777777" w:rsidTr="00C83BA2">
              <w:trPr>
                <w:trHeight w:val="290"/>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E8874"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Power increment</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4D5D309" w14:textId="77777777" w:rsidR="00E27751" w:rsidRDefault="00E27751" w:rsidP="00F124B9">
                  <w:pPr>
                    <w:rPr>
                      <w:rFonts w:asciiTheme="minorHAnsi" w:hAnsiTheme="minorHAnsi" w:cstheme="minorHAnsi"/>
                      <w:color w:val="000000"/>
                      <w:sz w:val="20"/>
                      <w:lang w:eastAsia="en-ZA"/>
                    </w:rPr>
                  </w:pPr>
                  <w:r>
                    <w:rPr>
                      <w:rFonts w:asciiTheme="minorHAnsi" w:hAnsiTheme="minorHAnsi" w:cstheme="minorHAnsi"/>
                      <w:color w:val="000000"/>
                      <w:sz w:val="20"/>
                      <w:lang w:eastAsia="en-ZA"/>
                    </w:rPr>
                    <w:t>1dBm</w:t>
                  </w:r>
                </w:p>
              </w:tc>
            </w:tr>
            <w:bookmarkEnd w:id="18"/>
          </w:tbl>
          <w:p w14:paraId="7315D794" w14:textId="77777777" w:rsidR="00E27751" w:rsidRPr="00330574" w:rsidRDefault="00E27751" w:rsidP="00F124B9">
            <w:pPr>
              <w:rPr>
                <w:rFonts w:asciiTheme="minorHAnsi" w:hAnsiTheme="minorHAnsi" w:cstheme="minorHAnsi"/>
                <w:color w:val="000000" w:themeColor="text1"/>
                <w:sz w:val="20"/>
                <w:lang w:eastAsia="en-ZA"/>
              </w:rPr>
            </w:pPr>
          </w:p>
        </w:tc>
      </w:tr>
    </w:tbl>
    <w:p w14:paraId="1D92A03D" w14:textId="77777777" w:rsidR="00FC574A" w:rsidRPr="00FC574A" w:rsidRDefault="00FC574A" w:rsidP="00F124B9"/>
    <w:bookmarkEnd w:id="17"/>
    <w:p w14:paraId="31A38C4A" w14:textId="77777777" w:rsidR="0058012F" w:rsidRDefault="0058012F" w:rsidP="0037166D"/>
    <w:p w14:paraId="1FD207A5" w14:textId="092D1B42" w:rsidR="005C4B77" w:rsidRPr="005C4B77" w:rsidRDefault="005C4B77" w:rsidP="005C4B77">
      <w:pPr>
        <w:rPr>
          <w:b/>
          <w:color w:val="002060"/>
        </w:rPr>
      </w:pPr>
      <w:r w:rsidRPr="005C4B77">
        <w:rPr>
          <w:b/>
          <w:color w:val="002060"/>
        </w:rPr>
        <w:t xml:space="preserve">3.1.2 </w:t>
      </w:r>
      <w:r w:rsidRPr="005C4B77">
        <w:rPr>
          <w:b/>
          <w:color w:val="002060"/>
        </w:rPr>
        <w:tab/>
        <w:t>Software Requirements (Network Monitoring System/Tool)</w:t>
      </w:r>
    </w:p>
    <w:p w14:paraId="577C12CA" w14:textId="77777777" w:rsidR="005C4B77" w:rsidRDefault="005C4B77" w:rsidP="005C4B77">
      <w:pPr>
        <w:rPr>
          <w:b/>
        </w:rPr>
      </w:pPr>
    </w:p>
    <w:tbl>
      <w:tblPr>
        <w:tblStyle w:val="TableGrid1"/>
        <w:tblW w:w="5153" w:type="pct"/>
        <w:tblInd w:w="-5" w:type="dxa"/>
        <w:tblLayout w:type="fixed"/>
        <w:tblLook w:val="04A0" w:firstRow="1" w:lastRow="0" w:firstColumn="1" w:lastColumn="0" w:noHBand="0" w:noVBand="1"/>
      </w:tblPr>
      <w:tblGrid>
        <w:gridCol w:w="1133"/>
        <w:gridCol w:w="994"/>
        <w:gridCol w:w="1699"/>
        <w:gridCol w:w="1419"/>
        <w:gridCol w:w="4678"/>
      </w:tblGrid>
      <w:tr w:rsidR="00E27751" w:rsidRPr="00A31793" w14:paraId="75E58321" w14:textId="77777777" w:rsidTr="008403A0">
        <w:tc>
          <w:tcPr>
            <w:tcW w:w="571" w:type="pct"/>
            <w:shd w:val="clear" w:color="auto" w:fill="D9D9D9" w:themeFill="background1" w:themeFillShade="D9"/>
          </w:tcPr>
          <w:p w14:paraId="21ABBBBF" w14:textId="77777777" w:rsidR="00E27751" w:rsidRPr="00330574" w:rsidRDefault="00E27751" w:rsidP="005C4B77">
            <w:pPr>
              <w:spacing w:after="120"/>
              <w:rPr>
                <w:rFonts w:asciiTheme="minorHAnsi" w:hAnsiTheme="minorHAnsi" w:cstheme="minorHAnsi"/>
                <w:b/>
                <w:sz w:val="20"/>
              </w:rPr>
            </w:pPr>
          </w:p>
        </w:tc>
        <w:tc>
          <w:tcPr>
            <w:tcW w:w="501" w:type="pct"/>
            <w:shd w:val="clear" w:color="auto" w:fill="D9D9D9" w:themeFill="background1" w:themeFillShade="D9"/>
          </w:tcPr>
          <w:p w14:paraId="4DE9C505" w14:textId="734E65FE" w:rsidR="00E27751" w:rsidRPr="00330574" w:rsidRDefault="00E27751" w:rsidP="005C4B77">
            <w:pPr>
              <w:spacing w:after="120"/>
              <w:rPr>
                <w:rFonts w:asciiTheme="minorHAnsi" w:hAnsiTheme="minorHAnsi" w:cstheme="minorHAnsi"/>
                <w:b/>
                <w:sz w:val="20"/>
              </w:rPr>
            </w:pPr>
            <w:r w:rsidRPr="00330574">
              <w:rPr>
                <w:rFonts w:asciiTheme="minorHAnsi" w:hAnsiTheme="minorHAnsi" w:cstheme="minorHAnsi"/>
                <w:b/>
                <w:sz w:val="20"/>
              </w:rPr>
              <w:t>OEM</w:t>
            </w:r>
          </w:p>
        </w:tc>
        <w:tc>
          <w:tcPr>
            <w:tcW w:w="856" w:type="pct"/>
            <w:shd w:val="clear" w:color="auto" w:fill="D9D9D9" w:themeFill="background1" w:themeFillShade="D9"/>
          </w:tcPr>
          <w:p w14:paraId="1C383167" w14:textId="77777777" w:rsidR="00E27751" w:rsidRPr="00330574" w:rsidRDefault="00E27751" w:rsidP="005C4B77">
            <w:pPr>
              <w:spacing w:after="120"/>
              <w:rPr>
                <w:rFonts w:asciiTheme="minorHAnsi" w:hAnsiTheme="minorHAnsi" w:cstheme="minorHAnsi"/>
                <w:b/>
                <w:sz w:val="20"/>
              </w:rPr>
            </w:pPr>
            <w:r w:rsidRPr="00330574">
              <w:rPr>
                <w:rFonts w:asciiTheme="minorHAnsi" w:hAnsiTheme="minorHAnsi" w:cstheme="minorHAnsi"/>
                <w:b/>
                <w:sz w:val="20"/>
              </w:rPr>
              <w:t>Description</w:t>
            </w:r>
          </w:p>
        </w:tc>
        <w:tc>
          <w:tcPr>
            <w:tcW w:w="715" w:type="pct"/>
            <w:tcBorders>
              <w:bottom w:val="single" w:sz="4" w:space="0" w:color="auto"/>
            </w:tcBorders>
            <w:shd w:val="clear" w:color="auto" w:fill="D9D9D9" w:themeFill="background1" w:themeFillShade="D9"/>
          </w:tcPr>
          <w:p w14:paraId="32CBF511" w14:textId="77777777" w:rsidR="00E27751" w:rsidRPr="00330574" w:rsidRDefault="00E27751" w:rsidP="005C4B77">
            <w:pPr>
              <w:spacing w:after="120"/>
              <w:jc w:val="center"/>
              <w:rPr>
                <w:rFonts w:asciiTheme="minorHAnsi" w:hAnsiTheme="minorHAnsi" w:cstheme="minorHAnsi"/>
                <w:b/>
                <w:sz w:val="20"/>
              </w:rPr>
            </w:pPr>
            <w:r w:rsidRPr="00330574">
              <w:rPr>
                <w:rFonts w:asciiTheme="minorHAnsi" w:hAnsiTheme="minorHAnsi" w:cstheme="minorHAnsi"/>
                <w:b/>
                <w:sz w:val="20"/>
              </w:rPr>
              <w:t>Quantity</w:t>
            </w:r>
          </w:p>
        </w:tc>
        <w:tc>
          <w:tcPr>
            <w:tcW w:w="2357" w:type="pct"/>
            <w:tcBorders>
              <w:bottom w:val="single" w:sz="4" w:space="0" w:color="auto"/>
            </w:tcBorders>
            <w:shd w:val="clear" w:color="auto" w:fill="D9D9D9" w:themeFill="background1" w:themeFillShade="D9"/>
          </w:tcPr>
          <w:p w14:paraId="55854CF0" w14:textId="77777777" w:rsidR="00E27751" w:rsidRPr="00330574" w:rsidRDefault="00E27751" w:rsidP="005C4B77">
            <w:pPr>
              <w:spacing w:after="120"/>
              <w:jc w:val="center"/>
              <w:rPr>
                <w:rFonts w:asciiTheme="minorHAnsi" w:hAnsiTheme="minorHAnsi" w:cstheme="minorHAnsi"/>
                <w:b/>
                <w:sz w:val="20"/>
              </w:rPr>
            </w:pPr>
            <w:r w:rsidRPr="00330574">
              <w:rPr>
                <w:rFonts w:asciiTheme="minorHAnsi" w:hAnsiTheme="minorHAnsi" w:cstheme="minorHAnsi"/>
                <w:b/>
                <w:sz w:val="20"/>
              </w:rPr>
              <w:t xml:space="preserve"> Specification</w:t>
            </w:r>
          </w:p>
        </w:tc>
      </w:tr>
      <w:tr w:rsidR="00E27751" w:rsidRPr="00A31793" w14:paraId="62C9CB2D" w14:textId="77777777" w:rsidTr="008403A0">
        <w:trPr>
          <w:trHeight w:val="3691"/>
        </w:trPr>
        <w:tc>
          <w:tcPr>
            <w:tcW w:w="571" w:type="pct"/>
            <w:vAlign w:val="center"/>
          </w:tcPr>
          <w:p w14:paraId="5B8632D5" w14:textId="0DC1EFAA" w:rsidR="00E27751" w:rsidRPr="00330574" w:rsidRDefault="00E27751" w:rsidP="009E7FA2">
            <w:pPr>
              <w:spacing w:after="120"/>
              <w:jc w:val="center"/>
              <w:rPr>
                <w:rFonts w:asciiTheme="minorHAnsi" w:hAnsiTheme="minorHAnsi" w:cstheme="minorHAnsi"/>
                <w:b/>
                <w:sz w:val="20"/>
              </w:rPr>
            </w:pPr>
            <w:r>
              <w:rPr>
                <w:rFonts w:asciiTheme="minorHAnsi" w:hAnsiTheme="minorHAnsi" w:cstheme="minorHAnsi"/>
                <w:b/>
                <w:sz w:val="20"/>
              </w:rPr>
              <w:t>4</w:t>
            </w:r>
          </w:p>
        </w:tc>
        <w:tc>
          <w:tcPr>
            <w:tcW w:w="501" w:type="pct"/>
          </w:tcPr>
          <w:p w14:paraId="00E47111" w14:textId="544E50FF" w:rsidR="00E27751" w:rsidRPr="00330574" w:rsidRDefault="00E27751" w:rsidP="005C4B77">
            <w:pPr>
              <w:spacing w:after="120"/>
              <w:rPr>
                <w:rFonts w:asciiTheme="minorHAnsi" w:hAnsiTheme="minorHAnsi" w:cstheme="minorHAnsi"/>
                <w:b/>
                <w:sz w:val="20"/>
              </w:rPr>
            </w:pPr>
            <w:bookmarkStart w:id="19" w:name="_Hlk111645910"/>
          </w:p>
          <w:p w14:paraId="56D25830" w14:textId="77777777" w:rsidR="00E27751" w:rsidRPr="00330574" w:rsidRDefault="00E27751" w:rsidP="005C4B77">
            <w:pPr>
              <w:spacing w:after="120"/>
              <w:rPr>
                <w:rFonts w:asciiTheme="minorHAnsi" w:hAnsiTheme="minorHAnsi" w:cstheme="minorHAnsi"/>
                <w:b/>
                <w:sz w:val="20"/>
              </w:rPr>
            </w:pPr>
          </w:p>
          <w:p w14:paraId="5E8E206C" w14:textId="77777777" w:rsidR="00E27751" w:rsidRPr="00330574" w:rsidRDefault="00E27751" w:rsidP="005C4B77">
            <w:pPr>
              <w:spacing w:after="120"/>
              <w:rPr>
                <w:rFonts w:asciiTheme="minorHAnsi" w:hAnsiTheme="minorHAnsi" w:cstheme="minorHAnsi"/>
                <w:b/>
                <w:sz w:val="20"/>
              </w:rPr>
            </w:pPr>
          </w:p>
          <w:p w14:paraId="0D7EC5A0" w14:textId="77777777" w:rsidR="00E27751" w:rsidRPr="00330574" w:rsidRDefault="00E27751" w:rsidP="005C4B77">
            <w:pPr>
              <w:spacing w:after="120"/>
              <w:rPr>
                <w:rFonts w:asciiTheme="minorHAnsi" w:hAnsiTheme="minorHAnsi" w:cstheme="minorHAnsi"/>
                <w:b/>
                <w:sz w:val="20"/>
              </w:rPr>
            </w:pPr>
            <w:r w:rsidRPr="00330574">
              <w:rPr>
                <w:rFonts w:asciiTheme="minorHAnsi" w:hAnsiTheme="minorHAnsi" w:cstheme="minorHAnsi"/>
                <w:b/>
                <w:sz w:val="20"/>
              </w:rPr>
              <w:t>Non-Brand</w:t>
            </w:r>
          </w:p>
          <w:p w14:paraId="53703E4D" w14:textId="77777777" w:rsidR="00E27751" w:rsidRPr="00330574" w:rsidRDefault="00E27751" w:rsidP="005C4B77">
            <w:pPr>
              <w:spacing w:after="120"/>
              <w:rPr>
                <w:rFonts w:asciiTheme="minorHAnsi" w:hAnsiTheme="minorHAnsi" w:cstheme="minorHAnsi"/>
                <w:b/>
                <w:sz w:val="20"/>
              </w:rPr>
            </w:pPr>
          </w:p>
        </w:tc>
        <w:tc>
          <w:tcPr>
            <w:tcW w:w="856" w:type="pct"/>
            <w:tcBorders>
              <w:right w:val="single" w:sz="4" w:space="0" w:color="auto"/>
            </w:tcBorders>
          </w:tcPr>
          <w:p w14:paraId="1412EC23" w14:textId="77777777" w:rsidR="00E27751" w:rsidRPr="00330574" w:rsidRDefault="00E27751" w:rsidP="005C4B77">
            <w:pPr>
              <w:spacing w:after="120"/>
              <w:jc w:val="center"/>
              <w:rPr>
                <w:rFonts w:asciiTheme="minorHAnsi" w:hAnsiTheme="minorHAnsi" w:cstheme="minorHAnsi"/>
                <w:b/>
                <w:sz w:val="20"/>
              </w:rPr>
            </w:pPr>
          </w:p>
          <w:p w14:paraId="34F9BE3A" w14:textId="77777777" w:rsidR="00E27751" w:rsidRPr="00330574" w:rsidRDefault="00E27751" w:rsidP="005C4B77">
            <w:pPr>
              <w:spacing w:after="120"/>
              <w:jc w:val="center"/>
              <w:rPr>
                <w:rFonts w:asciiTheme="minorHAnsi" w:hAnsiTheme="minorHAnsi" w:cstheme="minorHAnsi"/>
                <w:b/>
                <w:sz w:val="20"/>
              </w:rPr>
            </w:pPr>
          </w:p>
          <w:p w14:paraId="6C0383CB" w14:textId="77777777" w:rsidR="00E27751" w:rsidRPr="00330574" w:rsidRDefault="00E27751" w:rsidP="005C4B77">
            <w:pPr>
              <w:spacing w:after="120"/>
              <w:jc w:val="center"/>
              <w:rPr>
                <w:rFonts w:asciiTheme="minorHAnsi" w:hAnsiTheme="minorHAnsi" w:cstheme="minorHAnsi"/>
                <w:b/>
                <w:sz w:val="20"/>
              </w:rPr>
            </w:pPr>
          </w:p>
          <w:p w14:paraId="5DE402F2" w14:textId="3C468385" w:rsidR="00E27751" w:rsidRPr="00330574" w:rsidRDefault="00E27751" w:rsidP="005C4B77">
            <w:pPr>
              <w:spacing w:after="120"/>
              <w:jc w:val="center"/>
              <w:rPr>
                <w:rFonts w:asciiTheme="minorHAnsi" w:hAnsiTheme="minorHAnsi" w:cstheme="minorHAnsi"/>
                <w:b/>
                <w:sz w:val="20"/>
              </w:rPr>
            </w:pPr>
            <w:r>
              <w:rPr>
                <w:rFonts w:asciiTheme="minorHAnsi" w:hAnsiTheme="minorHAnsi" w:cstheme="minorHAnsi"/>
                <w:b/>
                <w:sz w:val="20"/>
              </w:rPr>
              <w:t>Network Management System/Tool</w:t>
            </w:r>
          </w:p>
        </w:tc>
        <w:tc>
          <w:tcPr>
            <w:tcW w:w="715" w:type="pct"/>
            <w:tcBorders>
              <w:left w:val="single" w:sz="4" w:space="0" w:color="auto"/>
              <w:right w:val="single" w:sz="4" w:space="0" w:color="auto"/>
            </w:tcBorders>
          </w:tcPr>
          <w:p w14:paraId="0F51F607" w14:textId="77777777" w:rsidR="00E27751" w:rsidRPr="00330574" w:rsidRDefault="00E27751" w:rsidP="005C4B77">
            <w:pPr>
              <w:spacing w:after="120"/>
              <w:jc w:val="center"/>
              <w:rPr>
                <w:rFonts w:asciiTheme="minorHAnsi" w:hAnsiTheme="minorHAnsi" w:cstheme="minorHAnsi"/>
                <w:b/>
                <w:sz w:val="20"/>
              </w:rPr>
            </w:pPr>
          </w:p>
          <w:p w14:paraId="56582489" w14:textId="77777777" w:rsidR="00E27751" w:rsidRPr="00330574" w:rsidRDefault="00E27751" w:rsidP="005C4B77">
            <w:pPr>
              <w:spacing w:after="120"/>
              <w:jc w:val="center"/>
              <w:rPr>
                <w:rFonts w:asciiTheme="minorHAnsi" w:hAnsiTheme="minorHAnsi" w:cstheme="minorHAnsi"/>
                <w:b/>
                <w:sz w:val="20"/>
              </w:rPr>
            </w:pPr>
          </w:p>
          <w:p w14:paraId="0E7E8C3E" w14:textId="77777777" w:rsidR="00E27751" w:rsidRPr="00330574" w:rsidRDefault="00E27751" w:rsidP="005C4B77">
            <w:pPr>
              <w:spacing w:after="120"/>
              <w:jc w:val="center"/>
              <w:rPr>
                <w:rFonts w:asciiTheme="minorHAnsi" w:hAnsiTheme="minorHAnsi" w:cstheme="minorHAnsi"/>
                <w:b/>
                <w:sz w:val="20"/>
              </w:rPr>
            </w:pPr>
          </w:p>
          <w:p w14:paraId="27D6CC4A" w14:textId="77777777" w:rsidR="00E27751" w:rsidRPr="00330574" w:rsidRDefault="00E27751" w:rsidP="005C4B77">
            <w:pPr>
              <w:spacing w:after="120"/>
              <w:jc w:val="center"/>
              <w:rPr>
                <w:rFonts w:asciiTheme="minorHAnsi" w:hAnsiTheme="minorHAnsi" w:cstheme="minorHAnsi"/>
                <w:b/>
                <w:sz w:val="20"/>
              </w:rPr>
            </w:pPr>
            <w:r>
              <w:rPr>
                <w:rFonts w:asciiTheme="minorHAnsi" w:hAnsiTheme="minorHAnsi" w:cstheme="minorHAnsi"/>
                <w:b/>
                <w:sz w:val="20"/>
              </w:rPr>
              <w:t>1</w:t>
            </w:r>
          </w:p>
        </w:tc>
        <w:tc>
          <w:tcPr>
            <w:tcW w:w="2357" w:type="pct"/>
            <w:tcBorders>
              <w:left w:val="single" w:sz="4" w:space="0" w:color="auto"/>
            </w:tcBorders>
          </w:tcPr>
          <w:tbl>
            <w:tblPr>
              <w:tblW w:w="54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50"/>
            </w:tblGrid>
            <w:tr w:rsidR="00E27751" w:rsidRPr="00330574" w14:paraId="0E2204E3" w14:textId="77777777" w:rsidTr="009E7FA2">
              <w:trPr>
                <w:trHeight w:val="259"/>
              </w:trPr>
              <w:tc>
                <w:tcPr>
                  <w:tcW w:w="5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67FB56"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Hierarchical &amp; Decentralized management</w:t>
                  </w:r>
                </w:p>
              </w:tc>
            </w:tr>
            <w:tr w:rsidR="00E27751" w:rsidRPr="00330574" w14:paraId="1B7E13EA" w14:textId="77777777" w:rsidTr="009E7FA2">
              <w:trPr>
                <w:trHeight w:val="247"/>
              </w:trPr>
              <w:tc>
                <w:tcPr>
                  <w:tcW w:w="5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2228A5"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Full network monitoring</w:t>
                  </w:r>
                </w:p>
              </w:tc>
            </w:tr>
            <w:tr w:rsidR="00E27751" w:rsidRPr="00330574" w14:paraId="6DB19662" w14:textId="77777777" w:rsidTr="009E7FA2">
              <w:trPr>
                <w:trHeight w:val="259"/>
              </w:trPr>
              <w:tc>
                <w:tcPr>
                  <w:tcW w:w="54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CEC6E8"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Site management</w:t>
                  </w:r>
                </w:p>
              </w:tc>
            </w:tr>
            <w:tr w:rsidR="00E27751" w:rsidRPr="00330574" w14:paraId="347E1F4F" w14:textId="77777777" w:rsidTr="009E7FA2">
              <w:trPr>
                <w:trHeight w:val="247"/>
              </w:trPr>
              <w:tc>
                <w:tcPr>
                  <w:tcW w:w="545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50E32137"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Devices management (routers, switches, wireless access points, etc)</w:t>
                  </w:r>
                </w:p>
              </w:tc>
            </w:tr>
            <w:tr w:rsidR="00E27751" w:rsidRPr="00330574" w14:paraId="1361D874" w14:textId="77777777" w:rsidTr="009E7FA2">
              <w:trPr>
                <w:trHeight w:val="259"/>
              </w:trPr>
              <w:tc>
                <w:tcPr>
                  <w:tcW w:w="545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14:paraId="6583FBDA" w14:textId="77777777" w:rsidR="00E27751"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themeColor="text1"/>
                      <w:sz w:val="20"/>
                      <w:lang w:eastAsia="en-ZA"/>
                    </w:rPr>
                    <w:t>Devices configuration</w:t>
                  </w:r>
                </w:p>
              </w:tc>
            </w:tr>
            <w:tr w:rsidR="00E27751" w:rsidRPr="00330574" w14:paraId="08D993CE" w14:textId="77777777" w:rsidTr="009E7FA2">
              <w:trPr>
                <w:trHeight w:val="247"/>
              </w:trPr>
              <w:tc>
                <w:tcPr>
                  <w:tcW w:w="545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2BB99017"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sz w:val="20"/>
                    </w:rPr>
                    <w:t>Client management</w:t>
                  </w:r>
                </w:p>
              </w:tc>
            </w:tr>
            <w:tr w:rsidR="00E27751" w:rsidRPr="00330574" w14:paraId="3580C661" w14:textId="77777777" w:rsidTr="009E7FA2">
              <w:trPr>
                <w:trHeight w:val="247"/>
              </w:trPr>
              <w:tc>
                <w:tcPr>
                  <w:tcW w:w="545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1E080A53"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sz w:val="20"/>
                    </w:rPr>
                    <w:t>Alarm management</w:t>
                  </w:r>
                </w:p>
              </w:tc>
            </w:tr>
            <w:tr w:rsidR="00E27751" w:rsidRPr="00330574" w14:paraId="50B6B831" w14:textId="77777777" w:rsidTr="009E7FA2">
              <w:trPr>
                <w:trHeight w:val="247"/>
              </w:trPr>
              <w:tc>
                <w:tcPr>
                  <w:tcW w:w="545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284741DE"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sz w:val="20"/>
                    </w:rPr>
                    <w:t>Operation logs</w:t>
                  </w:r>
                </w:p>
              </w:tc>
            </w:tr>
            <w:tr w:rsidR="00E27751" w:rsidRPr="00330574" w14:paraId="7CE1D7D3" w14:textId="77777777" w:rsidTr="009E7FA2">
              <w:trPr>
                <w:trHeight w:val="247"/>
              </w:trPr>
              <w:tc>
                <w:tcPr>
                  <w:tcW w:w="5450"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0CC501C7"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sz w:val="20"/>
                    </w:rPr>
                    <w:t>Fault report</w:t>
                  </w:r>
                </w:p>
              </w:tc>
            </w:tr>
            <w:tr w:rsidR="00E27751" w:rsidRPr="00330574" w14:paraId="4D6DA683" w14:textId="77777777" w:rsidTr="009E7FA2">
              <w:trPr>
                <w:trHeight w:val="247"/>
              </w:trPr>
              <w:tc>
                <w:tcPr>
                  <w:tcW w:w="545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7F21C41E" w14:textId="77777777" w:rsidR="00E27751" w:rsidRPr="00330574" w:rsidRDefault="00E27751" w:rsidP="009E7FA2">
                  <w:pPr>
                    <w:rPr>
                      <w:rFonts w:asciiTheme="minorHAnsi" w:hAnsiTheme="minorHAnsi" w:cstheme="minorHAnsi"/>
                      <w:color w:val="000000" w:themeColor="text1"/>
                      <w:sz w:val="20"/>
                      <w:lang w:eastAsia="en-ZA"/>
                    </w:rPr>
                  </w:pPr>
                  <w:r>
                    <w:rPr>
                      <w:rFonts w:asciiTheme="minorHAnsi" w:hAnsiTheme="minorHAnsi" w:cstheme="minorHAnsi"/>
                      <w:color w:val="000000"/>
                      <w:sz w:val="20"/>
                    </w:rPr>
                    <w:t>System messages</w:t>
                  </w:r>
                </w:p>
              </w:tc>
            </w:tr>
            <w:tr w:rsidR="00E27751" w:rsidRPr="00330574" w14:paraId="6263C086" w14:textId="77777777" w:rsidTr="009E7FA2">
              <w:trPr>
                <w:trHeight w:val="259"/>
              </w:trPr>
              <w:tc>
                <w:tcPr>
                  <w:tcW w:w="545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14:paraId="0299D3EC" w14:textId="77777777" w:rsidR="00E27751" w:rsidRDefault="00E27751" w:rsidP="009E7FA2">
                  <w:pPr>
                    <w:rPr>
                      <w:rFonts w:asciiTheme="minorHAnsi" w:hAnsiTheme="minorHAnsi" w:cstheme="minorHAnsi"/>
                      <w:color w:val="000000"/>
                      <w:sz w:val="20"/>
                    </w:rPr>
                  </w:pPr>
                  <w:r>
                    <w:rPr>
                      <w:rFonts w:asciiTheme="minorHAnsi" w:hAnsiTheme="minorHAnsi" w:cstheme="minorHAnsi"/>
                      <w:color w:val="000000"/>
                      <w:sz w:val="20"/>
                    </w:rPr>
                    <w:t>Problem location and analysis</w:t>
                  </w:r>
                </w:p>
              </w:tc>
            </w:tr>
            <w:tr w:rsidR="00E27751" w:rsidRPr="00330574" w14:paraId="03F20E25" w14:textId="77777777" w:rsidTr="009E7FA2">
              <w:trPr>
                <w:trHeight w:val="247"/>
              </w:trPr>
              <w:tc>
                <w:tcPr>
                  <w:tcW w:w="5450"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14:paraId="27DDD2F0" w14:textId="77777777" w:rsidR="00E27751" w:rsidRDefault="00E27751" w:rsidP="009E7FA2">
                  <w:pPr>
                    <w:rPr>
                      <w:rFonts w:asciiTheme="minorHAnsi" w:hAnsiTheme="minorHAnsi" w:cstheme="minorHAnsi"/>
                      <w:color w:val="000000"/>
                      <w:sz w:val="20"/>
                    </w:rPr>
                  </w:pPr>
                  <w:r>
                    <w:rPr>
                      <w:rFonts w:asciiTheme="minorHAnsi" w:hAnsiTheme="minorHAnsi" w:cstheme="minorHAnsi"/>
                      <w:color w:val="000000"/>
                      <w:sz w:val="20"/>
                    </w:rPr>
                    <w:t>Client access analysis</w:t>
                  </w:r>
                </w:p>
              </w:tc>
            </w:tr>
          </w:tbl>
          <w:p w14:paraId="78154375" w14:textId="77777777" w:rsidR="00E27751" w:rsidRPr="00330574" w:rsidRDefault="00E27751" w:rsidP="005C4B77">
            <w:pPr>
              <w:spacing w:after="120"/>
              <w:rPr>
                <w:rFonts w:asciiTheme="minorHAnsi" w:hAnsiTheme="minorHAnsi" w:cstheme="minorHAnsi"/>
                <w:sz w:val="20"/>
              </w:rPr>
            </w:pPr>
          </w:p>
        </w:tc>
      </w:tr>
      <w:bookmarkEnd w:id="19"/>
    </w:tbl>
    <w:p w14:paraId="485F910F" w14:textId="77777777" w:rsidR="005C4B77" w:rsidRPr="0037166D" w:rsidRDefault="005C4B77" w:rsidP="0037166D"/>
    <w:p w14:paraId="7D42F8D7" w14:textId="77777777" w:rsidR="0037166D" w:rsidRPr="00807B5F" w:rsidRDefault="0037166D" w:rsidP="0037166D">
      <w:pPr>
        <w:pStyle w:val="Heading2"/>
        <w:tabs>
          <w:tab w:val="clear" w:pos="502"/>
          <w:tab w:val="num" w:pos="567"/>
        </w:tabs>
      </w:pPr>
      <w:bookmarkStart w:id="20" w:name="_Toc435315886"/>
      <w:bookmarkStart w:id="21" w:name="_Toc110328320"/>
      <w:bookmarkStart w:id="22" w:name="_Toc115206713"/>
      <w:r w:rsidRPr="00D44D1C">
        <w:t>PROJECT REQUIREMENTS</w:t>
      </w:r>
      <w:bookmarkEnd w:id="20"/>
      <w:bookmarkEnd w:id="21"/>
      <w:bookmarkEnd w:id="22"/>
    </w:p>
    <w:p w14:paraId="0D513B55" w14:textId="77777777" w:rsidR="0037166D" w:rsidRDefault="0037166D" w:rsidP="00BB2C1F">
      <w:pPr>
        <w:pStyle w:val="Heading3"/>
        <w:tabs>
          <w:tab w:val="clear" w:pos="502"/>
          <w:tab w:val="num" w:pos="709"/>
        </w:tabs>
        <w:ind w:left="992" w:hanging="992"/>
      </w:pPr>
      <w:bookmarkStart w:id="23" w:name="_Toc110328321"/>
      <w:bookmarkStart w:id="24" w:name="_Toc115206714"/>
      <w:r w:rsidRPr="00CD0B3A">
        <w:t>PROJECT DELIVERY SCHEDULE AND PERFORMANCE</w:t>
      </w:r>
      <w:bookmarkEnd w:id="23"/>
      <w:bookmarkEnd w:id="24"/>
    </w:p>
    <w:p w14:paraId="6A4A1597" w14:textId="77777777" w:rsidR="000E47D9" w:rsidRDefault="000E47D9" w:rsidP="000E47D9">
      <w:pPr>
        <w:pStyle w:val="Comment"/>
        <w:rPr>
          <w:color w:val="0000FF"/>
        </w:rPr>
      </w:pPr>
    </w:p>
    <w:tbl>
      <w:tblPr>
        <w:tblStyle w:val="TableGrid"/>
        <w:tblW w:w="5000" w:type="pct"/>
        <w:tblLayout w:type="fixed"/>
        <w:tblLook w:val="04A0" w:firstRow="1" w:lastRow="0" w:firstColumn="1" w:lastColumn="0" w:noHBand="0" w:noVBand="1"/>
      </w:tblPr>
      <w:tblGrid>
        <w:gridCol w:w="1162"/>
        <w:gridCol w:w="1669"/>
        <w:gridCol w:w="2834"/>
        <w:gridCol w:w="3963"/>
      </w:tblGrid>
      <w:tr w:rsidR="005C4B77" w:rsidRPr="005C4B77" w14:paraId="23F7CC6B" w14:textId="77777777" w:rsidTr="00E63F72">
        <w:trPr>
          <w:tblHeader/>
        </w:trPr>
        <w:tc>
          <w:tcPr>
            <w:tcW w:w="603" w:type="pct"/>
            <w:shd w:val="clear" w:color="auto" w:fill="DBE5F1" w:themeFill="accent1" w:themeFillTint="33"/>
          </w:tcPr>
          <w:p w14:paraId="27D2F5DF" w14:textId="77777777" w:rsidR="005C4B77" w:rsidRPr="005C4B77" w:rsidRDefault="005C4B77" w:rsidP="005C4B77">
            <w:pPr>
              <w:spacing w:after="120"/>
              <w:rPr>
                <w:b/>
                <w:szCs w:val="24"/>
                <w:u w:val="single"/>
              </w:rPr>
            </w:pPr>
            <w:r w:rsidRPr="005C4B77">
              <w:rPr>
                <w:b/>
                <w:szCs w:val="24"/>
                <w:u w:val="single"/>
              </w:rPr>
              <w:t>Duration</w:t>
            </w:r>
          </w:p>
        </w:tc>
        <w:tc>
          <w:tcPr>
            <w:tcW w:w="867" w:type="pct"/>
            <w:shd w:val="clear" w:color="auto" w:fill="DBE5F1" w:themeFill="accent1" w:themeFillTint="33"/>
          </w:tcPr>
          <w:p w14:paraId="632F299A" w14:textId="77777777" w:rsidR="005C4B77" w:rsidRPr="005C4B77" w:rsidRDefault="005C4B77" w:rsidP="005C4B77">
            <w:pPr>
              <w:spacing w:after="120"/>
              <w:rPr>
                <w:b/>
                <w:szCs w:val="24"/>
                <w:u w:val="single"/>
              </w:rPr>
            </w:pPr>
            <w:r w:rsidRPr="005C4B77">
              <w:rPr>
                <w:b/>
                <w:szCs w:val="24"/>
                <w:u w:val="single"/>
              </w:rPr>
              <w:t>Office</w:t>
            </w:r>
          </w:p>
        </w:tc>
        <w:tc>
          <w:tcPr>
            <w:tcW w:w="1472" w:type="pct"/>
            <w:shd w:val="clear" w:color="auto" w:fill="DBE5F1" w:themeFill="accent1" w:themeFillTint="33"/>
          </w:tcPr>
          <w:p w14:paraId="235BDEA0" w14:textId="77777777" w:rsidR="005C4B77" w:rsidRPr="005C4B77" w:rsidRDefault="005C4B77" w:rsidP="005C4B77">
            <w:pPr>
              <w:spacing w:after="120"/>
              <w:rPr>
                <w:b/>
                <w:szCs w:val="24"/>
                <w:u w:val="single"/>
              </w:rPr>
            </w:pPr>
            <w:r w:rsidRPr="005C4B77">
              <w:rPr>
                <w:b/>
                <w:szCs w:val="24"/>
                <w:u w:val="single"/>
              </w:rPr>
              <w:t>Deliverables</w:t>
            </w:r>
          </w:p>
        </w:tc>
        <w:tc>
          <w:tcPr>
            <w:tcW w:w="2058" w:type="pct"/>
            <w:shd w:val="clear" w:color="auto" w:fill="DBE5F1" w:themeFill="accent1" w:themeFillTint="33"/>
          </w:tcPr>
          <w:p w14:paraId="16786643" w14:textId="77777777" w:rsidR="005C4B77" w:rsidRPr="005C4B77" w:rsidRDefault="005C4B77" w:rsidP="005C4B77">
            <w:pPr>
              <w:spacing w:after="120"/>
              <w:rPr>
                <w:b/>
                <w:szCs w:val="24"/>
                <w:u w:val="single"/>
              </w:rPr>
            </w:pPr>
            <w:r w:rsidRPr="005C4B77">
              <w:rPr>
                <w:b/>
                <w:szCs w:val="24"/>
                <w:u w:val="single"/>
              </w:rPr>
              <w:t>Statement of Work</w:t>
            </w:r>
          </w:p>
        </w:tc>
      </w:tr>
      <w:tr w:rsidR="005C4B77" w:rsidRPr="005C4B77" w14:paraId="244E8DCF" w14:textId="77777777" w:rsidTr="005C4B77">
        <w:tc>
          <w:tcPr>
            <w:tcW w:w="603" w:type="pct"/>
            <w:vMerge w:val="restart"/>
          </w:tcPr>
          <w:p w14:paraId="7469E18F" w14:textId="77777777" w:rsidR="005C4B77" w:rsidRPr="005C4B77" w:rsidRDefault="005C4B77" w:rsidP="005C4B77">
            <w:pPr>
              <w:spacing w:after="120"/>
              <w:rPr>
                <w:szCs w:val="24"/>
              </w:rPr>
            </w:pPr>
          </w:p>
          <w:p w14:paraId="1CFF3019" w14:textId="77777777" w:rsidR="005C4B77" w:rsidRPr="005C4B77" w:rsidRDefault="005C4B77" w:rsidP="005C4B77">
            <w:pPr>
              <w:spacing w:after="120"/>
              <w:rPr>
                <w:szCs w:val="24"/>
              </w:rPr>
            </w:pPr>
          </w:p>
          <w:p w14:paraId="04E50062" w14:textId="77777777" w:rsidR="005C4B77" w:rsidRPr="005C4B77" w:rsidRDefault="005C4B77" w:rsidP="005C4B77">
            <w:pPr>
              <w:spacing w:after="120"/>
              <w:rPr>
                <w:szCs w:val="24"/>
              </w:rPr>
            </w:pPr>
          </w:p>
          <w:p w14:paraId="604C6626" w14:textId="77777777" w:rsidR="005C4B77" w:rsidRPr="005C4B77" w:rsidRDefault="005C4B77" w:rsidP="005C4B77">
            <w:pPr>
              <w:spacing w:after="120"/>
              <w:rPr>
                <w:szCs w:val="24"/>
              </w:rPr>
            </w:pPr>
          </w:p>
          <w:p w14:paraId="6DF7A2A2" w14:textId="77777777" w:rsidR="005C4B77" w:rsidRPr="005C4B77" w:rsidRDefault="005C4B77" w:rsidP="005C4B77">
            <w:pPr>
              <w:spacing w:after="120"/>
              <w:rPr>
                <w:szCs w:val="24"/>
              </w:rPr>
            </w:pPr>
          </w:p>
          <w:p w14:paraId="50271118" w14:textId="77777777" w:rsidR="005C4B77" w:rsidRPr="005C4B77" w:rsidRDefault="005C4B77" w:rsidP="005C4B77">
            <w:pPr>
              <w:spacing w:after="120"/>
              <w:rPr>
                <w:szCs w:val="24"/>
              </w:rPr>
            </w:pPr>
          </w:p>
          <w:p w14:paraId="05C7A375" w14:textId="77777777" w:rsidR="005C4B77" w:rsidRPr="005C4B77" w:rsidRDefault="005C4B77" w:rsidP="005C4B77">
            <w:pPr>
              <w:spacing w:after="120"/>
              <w:rPr>
                <w:szCs w:val="24"/>
              </w:rPr>
            </w:pPr>
            <w:r w:rsidRPr="005C4B77">
              <w:rPr>
                <w:szCs w:val="24"/>
              </w:rPr>
              <w:t>Four Weeks</w:t>
            </w:r>
          </w:p>
        </w:tc>
        <w:tc>
          <w:tcPr>
            <w:tcW w:w="867" w:type="pct"/>
            <w:vMerge w:val="restart"/>
          </w:tcPr>
          <w:p w14:paraId="56D67BE5" w14:textId="77777777" w:rsidR="005C4B77" w:rsidRPr="005C4B77" w:rsidRDefault="005C4B77" w:rsidP="005C4B77">
            <w:pPr>
              <w:spacing w:after="120"/>
              <w:rPr>
                <w:szCs w:val="24"/>
              </w:rPr>
            </w:pPr>
          </w:p>
          <w:p w14:paraId="7D5BE976" w14:textId="77777777" w:rsidR="005C4B77" w:rsidRPr="005C4B77" w:rsidRDefault="005C4B77" w:rsidP="005C4B77">
            <w:pPr>
              <w:spacing w:after="120"/>
              <w:rPr>
                <w:szCs w:val="24"/>
              </w:rPr>
            </w:pPr>
          </w:p>
          <w:p w14:paraId="4A185BF0" w14:textId="77777777" w:rsidR="005C4B77" w:rsidRPr="005C4B77" w:rsidRDefault="005C4B77" w:rsidP="005C4B77">
            <w:pPr>
              <w:spacing w:after="120"/>
              <w:rPr>
                <w:szCs w:val="24"/>
              </w:rPr>
            </w:pPr>
          </w:p>
          <w:p w14:paraId="238BDAA2" w14:textId="77777777" w:rsidR="005C4B77" w:rsidRPr="005C4B77" w:rsidRDefault="005C4B77" w:rsidP="005C4B77">
            <w:pPr>
              <w:spacing w:after="120"/>
              <w:rPr>
                <w:szCs w:val="24"/>
              </w:rPr>
            </w:pPr>
          </w:p>
          <w:p w14:paraId="474F4787" w14:textId="77777777" w:rsidR="005C4B77" w:rsidRPr="005C4B77" w:rsidRDefault="005C4B77" w:rsidP="005C4B77">
            <w:pPr>
              <w:spacing w:after="120"/>
              <w:rPr>
                <w:rFonts w:asciiTheme="minorHAnsi" w:hAnsiTheme="minorHAnsi" w:cs="Tahoma"/>
                <w:sz w:val="20"/>
                <w:szCs w:val="22"/>
              </w:rPr>
            </w:pPr>
          </w:p>
          <w:p w14:paraId="4777D53E" w14:textId="77777777" w:rsidR="005C4B77" w:rsidRPr="005C4B77" w:rsidRDefault="005C4B77" w:rsidP="005C4B77">
            <w:pPr>
              <w:spacing w:after="120"/>
              <w:rPr>
                <w:rFonts w:asciiTheme="minorHAnsi" w:hAnsiTheme="minorHAnsi" w:cs="Tahoma"/>
                <w:sz w:val="20"/>
                <w:szCs w:val="22"/>
              </w:rPr>
            </w:pPr>
          </w:p>
          <w:p w14:paraId="5B3C8523" w14:textId="77777777" w:rsidR="005C4B77" w:rsidRPr="005C4B77" w:rsidRDefault="005C4B77" w:rsidP="005C4B77">
            <w:pPr>
              <w:spacing w:after="120"/>
              <w:rPr>
                <w:szCs w:val="24"/>
              </w:rPr>
            </w:pPr>
            <w:proofErr w:type="spellStart"/>
            <w:r w:rsidRPr="005C4B77">
              <w:rPr>
                <w:rFonts w:asciiTheme="minorHAnsi" w:hAnsiTheme="minorHAnsi" w:cs="Tahoma"/>
                <w:sz w:val="20"/>
                <w:szCs w:val="22"/>
              </w:rPr>
              <w:t>Hensa</w:t>
            </w:r>
            <w:proofErr w:type="spellEnd"/>
            <w:r w:rsidRPr="005C4B77">
              <w:rPr>
                <w:rFonts w:asciiTheme="minorHAnsi" w:hAnsiTheme="minorHAnsi" w:cs="Tahoma"/>
                <w:sz w:val="20"/>
                <w:szCs w:val="22"/>
              </w:rPr>
              <w:t xml:space="preserve"> Towers, </w:t>
            </w:r>
            <w:proofErr w:type="spellStart"/>
            <w:r w:rsidRPr="005C4B77">
              <w:rPr>
                <w:rFonts w:asciiTheme="minorHAnsi" w:hAnsiTheme="minorHAnsi" w:cs="Tahoma"/>
                <w:sz w:val="20"/>
                <w:szCs w:val="24"/>
              </w:rPr>
              <w:t>Coghsta</w:t>
            </w:r>
            <w:proofErr w:type="spellEnd"/>
            <w:r w:rsidRPr="005C4B77">
              <w:rPr>
                <w:rFonts w:asciiTheme="minorHAnsi" w:hAnsiTheme="minorHAnsi" w:cs="Tahoma"/>
                <w:sz w:val="20"/>
                <w:szCs w:val="24"/>
              </w:rPr>
              <w:t xml:space="preserve"> &amp; Central Building</w:t>
            </w:r>
          </w:p>
        </w:tc>
        <w:tc>
          <w:tcPr>
            <w:tcW w:w="1472" w:type="pct"/>
          </w:tcPr>
          <w:p w14:paraId="3BCC72D8" w14:textId="77777777" w:rsidR="005C4B77" w:rsidRPr="005C4B77" w:rsidRDefault="005C4B77" w:rsidP="005C4B77">
            <w:pPr>
              <w:spacing w:after="120"/>
              <w:rPr>
                <w:szCs w:val="24"/>
              </w:rPr>
            </w:pPr>
            <w:r w:rsidRPr="005C4B77">
              <w:rPr>
                <w:szCs w:val="24"/>
              </w:rPr>
              <w:t>Environment Assessment.</w:t>
            </w:r>
          </w:p>
        </w:tc>
        <w:tc>
          <w:tcPr>
            <w:tcW w:w="2058" w:type="pct"/>
            <w:shd w:val="clear" w:color="auto" w:fill="A6A6A6" w:themeFill="background1" w:themeFillShade="A6"/>
          </w:tcPr>
          <w:p w14:paraId="2D5EAE39" w14:textId="77777777" w:rsidR="005C4B77" w:rsidRPr="00A3066E" w:rsidRDefault="005C4B77" w:rsidP="005C4B77">
            <w:pPr>
              <w:spacing w:after="120"/>
              <w:jc w:val="center"/>
              <w:rPr>
                <w:szCs w:val="24"/>
              </w:rPr>
            </w:pPr>
          </w:p>
        </w:tc>
      </w:tr>
      <w:tr w:rsidR="005C4B77" w:rsidRPr="005C4B77" w14:paraId="2525D469" w14:textId="77777777" w:rsidTr="005C4B77">
        <w:tc>
          <w:tcPr>
            <w:tcW w:w="603" w:type="pct"/>
            <w:vMerge/>
          </w:tcPr>
          <w:p w14:paraId="74A31484" w14:textId="77777777" w:rsidR="005C4B77" w:rsidRPr="005C4B77" w:rsidRDefault="005C4B77" w:rsidP="005C4B77">
            <w:pPr>
              <w:spacing w:after="120"/>
              <w:rPr>
                <w:szCs w:val="24"/>
              </w:rPr>
            </w:pPr>
          </w:p>
        </w:tc>
        <w:tc>
          <w:tcPr>
            <w:tcW w:w="867" w:type="pct"/>
            <w:vMerge/>
          </w:tcPr>
          <w:p w14:paraId="2F56EF62" w14:textId="77777777" w:rsidR="005C4B77" w:rsidRPr="005C4B77" w:rsidRDefault="005C4B77" w:rsidP="005C4B77">
            <w:pPr>
              <w:spacing w:after="120"/>
              <w:rPr>
                <w:szCs w:val="24"/>
              </w:rPr>
            </w:pPr>
          </w:p>
        </w:tc>
        <w:tc>
          <w:tcPr>
            <w:tcW w:w="1472" w:type="pct"/>
          </w:tcPr>
          <w:p w14:paraId="352A5DF1" w14:textId="77777777" w:rsidR="005C4B77" w:rsidRPr="005C4B77" w:rsidRDefault="005C4B77" w:rsidP="005C4B77">
            <w:pPr>
              <w:spacing w:after="120"/>
              <w:rPr>
                <w:szCs w:val="24"/>
              </w:rPr>
            </w:pPr>
            <w:r w:rsidRPr="005C4B77">
              <w:rPr>
                <w:szCs w:val="24"/>
              </w:rPr>
              <w:t>As-To-Be Design Plan.</w:t>
            </w:r>
          </w:p>
        </w:tc>
        <w:tc>
          <w:tcPr>
            <w:tcW w:w="2058" w:type="pct"/>
            <w:shd w:val="clear" w:color="auto" w:fill="A6A6A6" w:themeFill="background1" w:themeFillShade="A6"/>
          </w:tcPr>
          <w:p w14:paraId="3562AA23" w14:textId="77777777" w:rsidR="005C4B77" w:rsidRPr="00A3066E" w:rsidRDefault="005C4B77" w:rsidP="005C4B77">
            <w:pPr>
              <w:spacing w:after="120"/>
              <w:jc w:val="center"/>
              <w:rPr>
                <w:szCs w:val="24"/>
              </w:rPr>
            </w:pPr>
          </w:p>
        </w:tc>
      </w:tr>
      <w:tr w:rsidR="005C4B77" w:rsidRPr="005C4B77" w14:paraId="77AFE3E0" w14:textId="77777777" w:rsidTr="005C4B77">
        <w:tc>
          <w:tcPr>
            <w:tcW w:w="603" w:type="pct"/>
            <w:vMerge/>
          </w:tcPr>
          <w:p w14:paraId="375295DD" w14:textId="77777777" w:rsidR="005C4B77" w:rsidRPr="005C4B77" w:rsidRDefault="005C4B77" w:rsidP="005C4B77">
            <w:pPr>
              <w:spacing w:after="120"/>
              <w:rPr>
                <w:szCs w:val="24"/>
              </w:rPr>
            </w:pPr>
          </w:p>
        </w:tc>
        <w:tc>
          <w:tcPr>
            <w:tcW w:w="867" w:type="pct"/>
            <w:vMerge/>
          </w:tcPr>
          <w:p w14:paraId="764C1154" w14:textId="77777777" w:rsidR="005C4B77" w:rsidRPr="005C4B77" w:rsidRDefault="005C4B77" w:rsidP="005C4B77">
            <w:pPr>
              <w:spacing w:after="120"/>
              <w:rPr>
                <w:szCs w:val="24"/>
              </w:rPr>
            </w:pPr>
          </w:p>
        </w:tc>
        <w:tc>
          <w:tcPr>
            <w:tcW w:w="1472" w:type="pct"/>
          </w:tcPr>
          <w:p w14:paraId="5F41BFBF" w14:textId="77777777" w:rsidR="005C4B77" w:rsidRPr="005C4B77" w:rsidRDefault="005C4B77" w:rsidP="005C4B77">
            <w:pPr>
              <w:spacing w:after="120"/>
              <w:rPr>
                <w:szCs w:val="24"/>
              </w:rPr>
            </w:pPr>
            <w:r w:rsidRPr="005C4B77">
              <w:rPr>
                <w:szCs w:val="24"/>
              </w:rPr>
              <w:t>Resource Planning.</w:t>
            </w:r>
          </w:p>
        </w:tc>
        <w:tc>
          <w:tcPr>
            <w:tcW w:w="2058" w:type="pct"/>
            <w:shd w:val="clear" w:color="auto" w:fill="A6A6A6" w:themeFill="background1" w:themeFillShade="A6"/>
          </w:tcPr>
          <w:p w14:paraId="7865E284" w14:textId="77777777" w:rsidR="005C4B77" w:rsidRPr="00A3066E" w:rsidRDefault="005C4B77" w:rsidP="005C4B77">
            <w:pPr>
              <w:spacing w:after="120"/>
              <w:jc w:val="center"/>
              <w:rPr>
                <w:szCs w:val="24"/>
              </w:rPr>
            </w:pPr>
          </w:p>
        </w:tc>
      </w:tr>
      <w:tr w:rsidR="005C4B77" w:rsidRPr="005C4B77" w14:paraId="4633B5D3" w14:textId="77777777" w:rsidTr="005C4B77">
        <w:tc>
          <w:tcPr>
            <w:tcW w:w="603" w:type="pct"/>
            <w:vMerge/>
          </w:tcPr>
          <w:p w14:paraId="31C60761" w14:textId="77777777" w:rsidR="005C4B77" w:rsidRPr="005C4B77" w:rsidRDefault="005C4B77" w:rsidP="005C4B77">
            <w:pPr>
              <w:numPr>
                <w:ilvl w:val="0"/>
                <w:numId w:val="3"/>
              </w:numPr>
              <w:spacing w:after="120"/>
              <w:ind w:left="0"/>
              <w:rPr>
                <w:szCs w:val="24"/>
              </w:rPr>
            </w:pPr>
          </w:p>
        </w:tc>
        <w:tc>
          <w:tcPr>
            <w:tcW w:w="867" w:type="pct"/>
            <w:vMerge/>
          </w:tcPr>
          <w:p w14:paraId="1515E996" w14:textId="77777777" w:rsidR="005C4B77" w:rsidRPr="005C4B77" w:rsidRDefault="005C4B77" w:rsidP="005C4B77">
            <w:pPr>
              <w:numPr>
                <w:ilvl w:val="0"/>
                <w:numId w:val="3"/>
              </w:numPr>
              <w:spacing w:after="120"/>
              <w:ind w:left="0"/>
              <w:rPr>
                <w:szCs w:val="24"/>
              </w:rPr>
            </w:pPr>
          </w:p>
        </w:tc>
        <w:tc>
          <w:tcPr>
            <w:tcW w:w="1472" w:type="pct"/>
          </w:tcPr>
          <w:p w14:paraId="04AECEB3" w14:textId="77777777" w:rsidR="005C4B77" w:rsidRPr="005C4B77" w:rsidRDefault="005C4B77" w:rsidP="005C4B77">
            <w:pPr>
              <w:spacing w:after="120"/>
              <w:rPr>
                <w:szCs w:val="24"/>
              </w:rPr>
            </w:pPr>
            <w:r w:rsidRPr="005C4B77">
              <w:rPr>
                <w:szCs w:val="24"/>
              </w:rPr>
              <w:t>Supplying, Delivering, Installing, Support, Maintenance and Configuring of Switches.</w:t>
            </w:r>
          </w:p>
        </w:tc>
        <w:tc>
          <w:tcPr>
            <w:tcW w:w="2058" w:type="pct"/>
          </w:tcPr>
          <w:p w14:paraId="413C6D23" w14:textId="77777777" w:rsidR="005C4B77" w:rsidRPr="005C4B77" w:rsidRDefault="005C4B77" w:rsidP="005C4B77">
            <w:pPr>
              <w:spacing w:after="120"/>
              <w:rPr>
                <w:szCs w:val="24"/>
              </w:rPr>
            </w:pPr>
            <w:r w:rsidRPr="005C4B77">
              <w:rPr>
                <w:szCs w:val="24"/>
              </w:rPr>
              <w:t>Switches implementation as per Scope of Work in 2.1.</w:t>
            </w:r>
          </w:p>
        </w:tc>
      </w:tr>
      <w:tr w:rsidR="005C4B77" w:rsidRPr="005C4B77" w14:paraId="2CE76301" w14:textId="77777777" w:rsidTr="005C4B77">
        <w:tc>
          <w:tcPr>
            <w:tcW w:w="603" w:type="pct"/>
            <w:vMerge/>
          </w:tcPr>
          <w:p w14:paraId="48D33EE3" w14:textId="77777777" w:rsidR="005C4B77" w:rsidRPr="005C4B77" w:rsidRDefault="005C4B77" w:rsidP="005C4B77">
            <w:pPr>
              <w:numPr>
                <w:ilvl w:val="0"/>
                <w:numId w:val="3"/>
              </w:numPr>
              <w:spacing w:after="120"/>
              <w:ind w:left="0"/>
              <w:rPr>
                <w:szCs w:val="24"/>
              </w:rPr>
            </w:pPr>
          </w:p>
        </w:tc>
        <w:tc>
          <w:tcPr>
            <w:tcW w:w="867" w:type="pct"/>
            <w:vMerge/>
          </w:tcPr>
          <w:p w14:paraId="6B205F22" w14:textId="77777777" w:rsidR="005C4B77" w:rsidRPr="005C4B77" w:rsidRDefault="005C4B77" w:rsidP="005C4B77">
            <w:pPr>
              <w:numPr>
                <w:ilvl w:val="0"/>
                <w:numId w:val="3"/>
              </w:numPr>
              <w:spacing w:after="120"/>
              <w:ind w:left="0"/>
              <w:rPr>
                <w:szCs w:val="24"/>
              </w:rPr>
            </w:pPr>
          </w:p>
        </w:tc>
        <w:tc>
          <w:tcPr>
            <w:tcW w:w="1472" w:type="pct"/>
          </w:tcPr>
          <w:p w14:paraId="53EE7EEE" w14:textId="77777777" w:rsidR="005C4B77" w:rsidRPr="005C4B77" w:rsidRDefault="005C4B77" w:rsidP="005C4B77">
            <w:pPr>
              <w:spacing w:after="120"/>
              <w:rPr>
                <w:szCs w:val="24"/>
              </w:rPr>
            </w:pPr>
            <w:r w:rsidRPr="005C4B77">
              <w:rPr>
                <w:szCs w:val="24"/>
              </w:rPr>
              <w:t>Supplying, Delivering, Installing, Support, Maintenance and Configuring of Wireless Access Points.</w:t>
            </w:r>
          </w:p>
        </w:tc>
        <w:tc>
          <w:tcPr>
            <w:tcW w:w="2058" w:type="pct"/>
          </w:tcPr>
          <w:p w14:paraId="7F8859BB" w14:textId="77777777" w:rsidR="005C4B77" w:rsidRPr="005C4B77" w:rsidRDefault="005C4B77" w:rsidP="005C4B77">
            <w:pPr>
              <w:spacing w:after="120"/>
              <w:rPr>
                <w:szCs w:val="24"/>
              </w:rPr>
            </w:pPr>
            <w:r w:rsidRPr="005C4B77">
              <w:rPr>
                <w:szCs w:val="24"/>
              </w:rPr>
              <w:t>Wireless Access Points implementation as per Scope of Work in 2.1.</w:t>
            </w:r>
          </w:p>
        </w:tc>
      </w:tr>
      <w:tr w:rsidR="005C4B77" w:rsidRPr="005C4B77" w14:paraId="18E166D7" w14:textId="77777777" w:rsidTr="005C4B77">
        <w:tc>
          <w:tcPr>
            <w:tcW w:w="603" w:type="pct"/>
            <w:vMerge/>
          </w:tcPr>
          <w:p w14:paraId="41292EE2" w14:textId="77777777" w:rsidR="005C4B77" w:rsidRPr="005C4B77" w:rsidRDefault="005C4B77" w:rsidP="005C4B77">
            <w:pPr>
              <w:numPr>
                <w:ilvl w:val="0"/>
                <w:numId w:val="3"/>
              </w:numPr>
              <w:spacing w:after="120"/>
              <w:ind w:left="0"/>
              <w:rPr>
                <w:szCs w:val="24"/>
              </w:rPr>
            </w:pPr>
          </w:p>
        </w:tc>
        <w:tc>
          <w:tcPr>
            <w:tcW w:w="867" w:type="pct"/>
            <w:vMerge/>
          </w:tcPr>
          <w:p w14:paraId="63F86133" w14:textId="77777777" w:rsidR="005C4B77" w:rsidRPr="005C4B77" w:rsidRDefault="005C4B77" w:rsidP="005C4B77">
            <w:pPr>
              <w:numPr>
                <w:ilvl w:val="0"/>
                <w:numId w:val="3"/>
              </w:numPr>
              <w:spacing w:after="120"/>
              <w:ind w:left="0"/>
              <w:rPr>
                <w:szCs w:val="24"/>
              </w:rPr>
            </w:pPr>
          </w:p>
        </w:tc>
        <w:tc>
          <w:tcPr>
            <w:tcW w:w="1472" w:type="pct"/>
          </w:tcPr>
          <w:p w14:paraId="4AB5DE35" w14:textId="5EBB5FF4" w:rsidR="005C4B77" w:rsidRPr="005C4B77" w:rsidRDefault="005C4B77" w:rsidP="005C4B77">
            <w:pPr>
              <w:spacing w:after="120"/>
              <w:rPr>
                <w:szCs w:val="24"/>
              </w:rPr>
            </w:pPr>
            <w:r w:rsidRPr="005C4B77">
              <w:rPr>
                <w:szCs w:val="24"/>
              </w:rPr>
              <w:t>Supplying, Delivering, Installing, Support, Maintenance and Configuring of Network M</w:t>
            </w:r>
            <w:r w:rsidR="00887257">
              <w:rPr>
                <w:szCs w:val="24"/>
              </w:rPr>
              <w:t>anagement</w:t>
            </w:r>
            <w:r w:rsidRPr="005C4B77">
              <w:rPr>
                <w:szCs w:val="24"/>
              </w:rPr>
              <w:t xml:space="preserve"> System/Tool</w:t>
            </w:r>
          </w:p>
        </w:tc>
        <w:tc>
          <w:tcPr>
            <w:tcW w:w="2058" w:type="pct"/>
          </w:tcPr>
          <w:p w14:paraId="3E1A7AAF" w14:textId="77777777" w:rsidR="005C4B77" w:rsidRPr="005C4B77" w:rsidRDefault="005C4B77" w:rsidP="005C4B77">
            <w:pPr>
              <w:spacing w:after="120"/>
              <w:rPr>
                <w:szCs w:val="24"/>
              </w:rPr>
            </w:pPr>
            <w:r w:rsidRPr="005C4B77">
              <w:rPr>
                <w:szCs w:val="24"/>
              </w:rPr>
              <w:t>Network Monitoring System/Tool implementation as per Scope of Work in 2.1.</w:t>
            </w:r>
          </w:p>
        </w:tc>
      </w:tr>
      <w:tr w:rsidR="005C4B77" w:rsidRPr="005C4B77" w14:paraId="2423A75D" w14:textId="77777777" w:rsidTr="005C4B77">
        <w:tc>
          <w:tcPr>
            <w:tcW w:w="603" w:type="pct"/>
            <w:vMerge/>
          </w:tcPr>
          <w:p w14:paraId="1A3302BA" w14:textId="77777777" w:rsidR="005C4B77" w:rsidRPr="005C4B77" w:rsidRDefault="005C4B77" w:rsidP="005C4B77">
            <w:pPr>
              <w:numPr>
                <w:ilvl w:val="0"/>
                <w:numId w:val="3"/>
              </w:numPr>
              <w:spacing w:after="120"/>
              <w:ind w:left="0"/>
              <w:rPr>
                <w:szCs w:val="24"/>
              </w:rPr>
            </w:pPr>
          </w:p>
        </w:tc>
        <w:tc>
          <w:tcPr>
            <w:tcW w:w="867" w:type="pct"/>
            <w:vMerge/>
          </w:tcPr>
          <w:p w14:paraId="31FC4B06" w14:textId="77777777" w:rsidR="005C4B77" w:rsidRPr="005C4B77" w:rsidRDefault="005C4B77" w:rsidP="005C4B77">
            <w:pPr>
              <w:numPr>
                <w:ilvl w:val="0"/>
                <w:numId w:val="3"/>
              </w:numPr>
              <w:spacing w:after="120"/>
              <w:ind w:left="0"/>
              <w:rPr>
                <w:szCs w:val="24"/>
              </w:rPr>
            </w:pPr>
          </w:p>
        </w:tc>
        <w:tc>
          <w:tcPr>
            <w:tcW w:w="1472" w:type="pct"/>
          </w:tcPr>
          <w:p w14:paraId="36D6FA86" w14:textId="77777777" w:rsidR="005C4B77" w:rsidRPr="005C4B77" w:rsidRDefault="005C4B77" w:rsidP="005C4B77">
            <w:pPr>
              <w:spacing w:after="120"/>
              <w:rPr>
                <w:szCs w:val="24"/>
              </w:rPr>
            </w:pPr>
            <w:r w:rsidRPr="005C4B77">
              <w:rPr>
                <w:szCs w:val="24"/>
              </w:rPr>
              <w:t>Procuring Software Licenses of Switches and Technical support.</w:t>
            </w:r>
          </w:p>
        </w:tc>
        <w:tc>
          <w:tcPr>
            <w:tcW w:w="2058" w:type="pct"/>
          </w:tcPr>
          <w:p w14:paraId="7055BC3F" w14:textId="77777777" w:rsidR="005C4B77" w:rsidRPr="005C4B77" w:rsidRDefault="005C4B77" w:rsidP="005C4B77">
            <w:pPr>
              <w:spacing w:after="120"/>
              <w:rPr>
                <w:szCs w:val="24"/>
              </w:rPr>
            </w:pPr>
            <w:r w:rsidRPr="005C4B77">
              <w:rPr>
                <w:szCs w:val="24"/>
              </w:rPr>
              <w:t xml:space="preserve">Software Licenses of switches implementation as per Scope of Work in 2.1.   </w:t>
            </w:r>
          </w:p>
        </w:tc>
      </w:tr>
      <w:tr w:rsidR="005C4B77" w:rsidRPr="005C4B77" w14:paraId="70B9F3CC" w14:textId="77777777" w:rsidTr="005C4B77">
        <w:tc>
          <w:tcPr>
            <w:tcW w:w="603" w:type="pct"/>
            <w:vMerge/>
          </w:tcPr>
          <w:p w14:paraId="06D8529C" w14:textId="77777777" w:rsidR="005C4B77" w:rsidRPr="005C4B77" w:rsidRDefault="005C4B77" w:rsidP="005C4B77">
            <w:pPr>
              <w:numPr>
                <w:ilvl w:val="0"/>
                <w:numId w:val="3"/>
              </w:numPr>
              <w:spacing w:after="120"/>
              <w:ind w:left="0"/>
              <w:rPr>
                <w:szCs w:val="24"/>
              </w:rPr>
            </w:pPr>
          </w:p>
        </w:tc>
        <w:tc>
          <w:tcPr>
            <w:tcW w:w="867" w:type="pct"/>
            <w:vMerge/>
          </w:tcPr>
          <w:p w14:paraId="33E5EA83" w14:textId="77777777" w:rsidR="005C4B77" w:rsidRPr="005C4B77" w:rsidRDefault="005C4B77" w:rsidP="005C4B77">
            <w:pPr>
              <w:numPr>
                <w:ilvl w:val="0"/>
                <w:numId w:val="3"/>
              </w:numPr>
              <w:spacing w:after="120"/>
              <w:ind w:left="0"/>
              <w:rPr>
                <w:szCs w:val="24"/>
              </w:rPr>
            </w:pPr>
          </w:p>
        </w:tc>
        <w:tc>
          <w:tcPr>
            <w:tcW w:w="1472" w:type="pct"/>
          </w:tcPr>
          <w:p w14:paraId="16627424" w14:textId="77777777" w:rsidR="005C4B77" w:rsidRPr="005C4B77" w:rsidRDefault="005C4B77" w:rsidP="005C4B77">
            <w:pPr>
              <w:spacing w:after="120"/>
              <w:rPr>
                <w:szCs w:val="24"/>
              </w:rPr>
            </w:pPr>
            <w:r w:rsidRPr="005C4B77">
              <w:rPr>
                <w:szCs w:val="24"/>
              </w:rPr>
              <w:t>Procure Software Licenses for Wireless Access Point and Technical support</w:t>
            </w:r>
          </w:p>
        </w:tc>
        <w:tc>
          <w:tcPr>
            <w:tcW w:w="2058" w:type="pct"/>
          </w:tcPr>
          <w:p w14:paraId="5A0E46AB" w14:textId="77777777" w:rsidR="005C4B77" w:rsidRPr="005C4B77" w:rsidRDefault="005C4B77" w:rsidP="005C4B77">
            <w:pPr>
              <w:spacing w:after="120"/>
              <w:rPr>
                <w:szCs w:val="24"/>
              </w:rPr>
            </w:pPr>
            <w:r w:rsidRPr="005C4B77">
              <w:rPr>
                <w:szCs w:val="24"/>
              </w:rPr>
              <w:t xml:space="preserve">Software Licenses of Wireless Access Points implementation as per Scope of Work in 2.1.   </w:t>
            </w:r>
          </w:p>
        </w:tc>
      </w:tr>
      <w:tr w:rsidR="005C4B77" w:rsidRPr="005C4B77" w14:paraId="0E21A6F8" w14:textId="77777777" w:rsidTr="005C4B77">
        <w:tc>
          <w:tcPr>
            <w:tcW w:w="603" w:type="pct"/>
            <w:vMerge/>
          </w:tcPr>
          <w:p w14:paraId="28CAC59B" w14:textId="77777777" w:rsidR="005C4B77" w:rsidRPr="005C4B77" w:rsidRDefault="005C4B77" w:rsidP="005C4B77">
            <w:pPr>
              <w:numPr>
                <w:ilvl w:val="0"/>
                <w:numId w:val="3"/>
              </w:numPr>
              <w:spacing w:after="120"/>
              <w:ind w:left="0"/>
              <w:rPr>
                <w:szCs w:val="24"/>
              </w:rPr>
            </w:pPr>
          </w:p>
        </w:tc>
        <w:tc>
          <w:tcPr>
            <w:tcW w:w="867" w:type="pct"/>
            <w:vMerge/>
          </w:tcPr>
          <w:p w14:paraId="060BA5C0" w14:textId="77777777" w:rsidR="005C4B77" w:rsidRPr="005C4B77" w:rsidRDefault="005C4B77" w:rsidP="005C4B77">
            <w:pPr>
              <w:numPr>
                <w:ilvl w:val="0"/>
                <w:numId w:val="3"/>
              </w:numPr>
              <w:spacing w:after="120"/>
              <w:ind w:left="0"/>
              <w:rPr>
                <w:szCs w:val="24"/>
              </w:rPr>
            </w:pPr>
          </w:p>
        </w:tc>
        <w:tc>
          <w:tcPr>
            <w:tcW w:w="1472" w:type="pct"/>
          </w:tcPr>
          <w:p w14:paraId="07E27372" w14:textId="375D1E95" w:rsidR="005C4B77" w:rsidRPr="005C4B77" w:rsidRDefault="005C4B77" w:rsidP="005C4B77">
            <w:pPr>
              <w:spacing w:after="120"/>
              <w:rPr>
                <w:szCs w:val="24"/>
              </w:rPr>
            </w:pPr>
            <w:r w:rsidRPr="005C4B77">
              <w:rPr>
                <w:szCs w:val="24"/>
              </w:rPr>
              <w:t>Procuring Software Licenses of Network M</w:t>
            </w:r>
            <w:r w:rsidR="00887257">
              <w:rPr>
                <w:szCs w:val="24"/>
              </w:rPr>
              <w:t>anagement</w:t>
            </w:r>
            <w:r w:rsidRPr="005C4B77">
              <w:rPr>
                <w:szCs w:val="24"/>
              </w:rPr>
              <w:t xml:space="preserve"> System/Tool and Technical support.</w:t>
            </w:r>
          </w:p>
        </w:tc>
        <w:tc>
          <w:tcPr>
            <w:tcW w:w="2058" w:type="pct"/>
          </w:tcPr>
          <w:p w14:paraId="157394D7" w14:textId="2DAD8DBB" w:rsidR="005C4B77" w:rsidRPr="005C4B77" w:rsidRDefault="005C4B77" w:rsidP="005C4B77">
            <w:pPr>
              <w:spacing w:after="120"/>
              <w:rPr>
                <w:szCs w:val="24"/>
              </w:rPr>
            </w:pPr>
            <w:r w:rsidRPr="005C4B77">
              <w:rPr>
                <w:szCs w:val="24"/>
              </w:rPr>
              <w:t>Software Licenses of Network M</w:t>
            </w:r>
            <w:r w:rsidR="00887257">
              <w:rPr>
                <w:szCs w:val="24"/>
              </w:rPr>
              <w:t>anagement</w:t>
            </w:r>
            <w:r w:rsidRPr="005C4B77">
              <w:rPr>
                <w:szCs w:val="24"/>
              </w:rPr>
              <w:t xml:space="preserve"> System/Tool implementation as per Scope of Work in 2.1.   </w:t>
            </w:r>
          </w:p>
        </w:tc>
      </w:tr>
    </w:tbl>
    <w:p w14:paraId="770BA764" w14:textId="3BB6AE50" w:rsidR="009C3B3E" w:rsidRPr="00104B95" w:rsidRDefault="009C3B3E" w:rsidP="000E47D9">
      <w:pPr>
        <w:pStyle w:val="Comment"/>
        <w:rPr>
          <w:color w:val="0000FF"/>
        </w:rPr>
        <w:sectPr w:rsidR="009C3B3E" w:rsidRPr="00104B95" w:rsidSect="002F299A">
          <w:footerReference w:type="default" r:id="rId9"/>
          <w:pgSz w:w="11906" w:h="16838"/>
          <w:pgMar w:top="1134" w:right="1134" w:bottom="1134" w:left="1134" w:header="680" w:footer="680" w:gutter="0"/>
          <w:cols w:space="708"/>
          <w:docGrid w:linePitch="360"/>
        </w:sectPr>
      </w:pPr>
    </w:p>
    <w:p w14:paraId="7D5BA1FB" w14:textId="77777777" w:rsidR="0066206F" w:rsidRPr="00F81E2D" w:rsidRDefault="002C0B8F" w:rsidP="008403A0">
      <w:pPr>
        <w:pStyle w:val="Heading1"/>
        <w:tabs>
          <w:tab w:val="clear" w:pos="502"/>
          <w:tab w:val="num" w:pos="567"/>
        </w:tabs>
      </w:pPr>
      <w:bookmarkStart w:id="25" w:name="_Toc435315887"/>
      <w:bookmarkStart w:id="26" w:name="_Toc115206715"/>
      <w:bookmarkEnd w:id="13"/>
      <w:r w:rsidRPr="00F81E2D">
        <w:t>BID EVALUATION STAGES</w:t>
      </w:r>
      <w:bookmarkEnd w:id="25"/>
      <w:bookmarkEnd w:id="26"/>
    </w:p>
    <w:p w14:paraId="3F6214D7" w14:textId="77777777" w:rsidR="00B218BC" w:rsidRPr="00BB2C1F" w:rsidRDefault="000A1680" w:rsidP="008403A0">
      <w:pPr>
        <w:pStyle w:val="Specification"/>
        <w:numPr>
          <w:ilvl w:val="0"/>
          <w:numId w:val="12"/>
        </w:numPr>
        <w:tabs>
          <w:tab w:val="clear" w:pos="709"/>
          <w:tab w:val="num" w:pos="567"/>
        </w:tabs>
        <w:ind w:left="567"/>
      </w:pPr>
      <w:r w:rsidRPr="00BB2C1F">
        <w:t>T</w:t>
      </w:r>
      <w:r w:rsidR="0066206F" w:rsidRPr="00BB2C1F">
        <w:t xml:space="preserve">he </w:t>
      </w:r>
      <w:r w:rsidR="00BA5085" w:rsidRPr="00BB2C1F">
        <w:t xml:space="preserve">bid </w:t>
      </w:r>
      <w:r w:rsidR="0066206F" w:rsidRPr="00BB2C1F">
        <w:t xml:space="preserve">evaluation </w:t>
      </w:r>
      <w:r w:rsidR="00BA5085" w:rsidRPr="00BB2C1F">
        <w:t xml:space="preserve">process consists </w:t>
      </w:r>
      <w:r w:rsidR="0066206F" w:rsidRPr="00BB2C1F">
        <w:t>of</w:t>
      </w:r>
      <w:r w:rsidR="00BA5085" w:rsidRPr="00BB2C1F">
        <w:t xml:space="preserve"> several stages t</w:t>
      </w:r>
      <w:r w:rsidR="00BD73E5" w:rsidRPr="00BB2C1F">
        <w:t>hat are</w:t>
      </w:r>
      <w:r w:rsidR="00BA5085" w:rsidRPr="00BB2C1F">
        <w:t xml:space="preserve"> applicable according to the nature of the bi</w:t>
      </w:r>
      <w:r w:rsidR="00BD73E5" w:rsidRPr="00BB2C1F">
        <w:t>d as defined in the table below</w:t>
      </w:r>
      <w:r w:rsidR="0051162B" w:rsidRPr="00BB2C1F">
        <w:t>.</w:t>
      </w:r>
    </w:p>
    <w:p w14:paraId="30C66348" w14:textId="77777777" w:rsidR="00B218BC" w:rsidRPr="00BB2C1F" w:rsidRDefault="00B218BC" w:rsidP="008403A0">
      <w:pPr>
        <w:pStyle w:val="Specification"/>
        <w:numPr>
          <w:ilvl w:val="0"/>
          <w:numId w:val="12"/>
        </w:numPr>
        <w:tabs>
          <w:tab w:val="clear" w:pos="709"/>
          <w:tab w:val="num" w:pos="567"/>
        </w:tabs>
        <w:ind w:left="567"/>
      </w:pPr>
      <w:r w:rsidRPr="00BB2C1F">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4D7BA69A" w:rsidR="00716C95" w:rsidRPr="00F81E2D" w:rsidRDefault="00D1678D" w:rsidP="00716C95">
            <w:pPr>
              <w:jc w:val="center"/>
              <w:rPr>
                <w:rFonts w:asciiTheme="minorHAnsi" w:hAnsiTheme="minorHAnsi"/>
              </w:rPr>
            </w:pPr>
            <w:r>
              <w:rPr>
                <w:rFonts w:asciiTheme="minorHAnsi" w:hAnsiTheme="minorHAnsi"/>
              </w:rPr>
              <w:t>Yes</w:t>
            </w:r>
          </w:p>
        </w:tc>
      </w:tr>
      <w:tr w:rsidR="00716C95" w:rsidRPr="00F81E2D" w14:paraId="79554338" w14:textId="77777777" w:rsidTr="005D0758">
        <w:tc>
          <w:tcPr>
            <w:tcW w:w="702" w:type="pct"/>
          </w:tcPr>
          <w:p w14:paraId="68F8040E" w14:textId="78A07614" w:rsidR="00716C95" w:rsidRPr="00F81E2D" w:rsidRDefault="00843DB0" w:rsidP="00752F62">
            <w:pPr>
              <w:rPr>
                <w:rFonts w:asciiTheme="minorHAnsi" w:hAnsiTheme="minorHAnsi"/>
              </w:rPr>
            </w:pPr>
            <w:r>
              <w:rPr>
                <w:rFonts w:asciiTheme="minorHAnsi" w:hAnsiTheme="minorHAnsi"/>
              </w:rPr>
              <w:t xml:space="preserve">Stage </w:t>
            </w:r>
            <w:r w:rsidR="009C3B3E">
              <w:rPr>
                <w:rFonts w:asciiTheme="minorHAnsi" w:hAnsiTheme="minorHAnsi"/>
              </w:rPr>
              <w:t>2</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2E6F27C4" w14:textId="2ECE0965" w:rsidR="00716C95" w:rsidRPr="00F81E2D" w:rsidRDefault="00D1678D" w:rsidP="00716C95">
            <w:pPr>
              <w:jc w:val="center"/>
              <w:rPr>
                <w:rFonts w:asciiTheme="minorHAnsi" w:hAnsiTheme="minorHAnsi"/>
              </w:rPr>
            </w:pPr>
            <w:r>
              <w:rPr>
                <w:rFonts w:asciiTheme="minorHAnsi" w:hAnsiTheme="minorHAnsi"/>
              </w:rPr>
              <w:t>Yes</w:t>
            </w:r>
          </w:p>
        </w:tc>
      </w:tr>
      <w:tr w:rsidR="00D45361" w:rsidRPr="00F81E2D" w14:paraId="3563FCB5" w14:textId="77777777" w:rsidTr="00D45361">
        <w:tc>
          <w:tcPr>
            <w:tcW w:w="702" w:type="pct"/>
          </w:tcPr>
          <w:p w14:paraId="0DDFDDD2" w14:textId="0595A559" w:rsidR="00D45361" w:rsidRPr="00F81E2D" w:rsidRDefault="00843DB0" w:rsidP="00FF2815">
            <w:pPr>
              <w:rPr>
                <w:rFonts w:asciiTheme="minorHAnsi" w:hAnsiTheme="minorHAnsi"/>
              </w:rPr>
            </w:pPr>
            <w:r>
              <w:rPr>
                <w:rFonts w:asciiTheme="minorHAnsi" w:hAnsiTheme="minorHAnsi"/>
              </w:rPr>
              <w:t xml:space="preserve">Stage </w:t>
            </w:r>
            <w:r w:rsidR="009C3B3E">
              <w:rPr>
                <w:rFonts w:asciiTheme="minorHAnsi" w:hAnsiTheme="minorHAnsi"/>
              </w:rPr>
              <w:t>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616085D0" w:rsidR="00D45361" w:rsidRPr="00F81E2D" w:rsidRDefault="00D1678D" w:rsidP="00716C95">
            <w:pPr>
              <w:jc w:val="center"/>
              <w:rPr>
                <w:rFonts w:asciiTheme="minorHAnsi" w:hAnsiTheme="minorHAnsi"/>
              </w:rPr>
            </w:pPr>
            <w:r>
              <w:rPr>
                <w:rFonts w:asciiTheme="minorHAnsi" w:hAnsiTheme="minorHAnsi"/>
              </w:rPr>
              <w:t>Yes</w:t>
            </w:r>
          </w:p>
        </w:tc>
      </w:tr>
      <w:tr w:rsidR="00716C95" w:rsidRPr="00F81E2D" w14:paraId="178BBD99" w14:textId="77777777" w:rsidTr="005D0758">
        <w:tc>
          <w:tcPr>
            <w:tcW w:w="702" w:type="pct"/>
          </w:tcPr>
          <w:p w14:paraId="57E27615" w14:textId="47276150" w:rsidR="00716C95" w:rsidRPr="00F81E2D" w:rsidRDefault="00843DB0" w:rsidP="00FF2815">
            <w:pPr>
              <w:rPr>
                <w:rFonts w:asciiTheme="minorHAnsi" w:hAnsiTheme="minorHAnsi"/>
              </w:rPr>
            </w:pPr>
            <w:r>
              <w:rPr>
                <w:rFonts w:asciiTheme="minorHAnsi" w:hAnsiTheme="minorHAnsi"/>
              </w:rPr>
              <w:t xml:space="preserve">Stage </w:t>
            </w:r>
            <w:r w:rsidR="009C3B3E">
              <w:rPr>
                <w:rFonts w:asciiTheme="minorHAnsi" w:hAnsiTheme="minorHAnsi"/>
              </w:rPr>
              <w:t>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3CBF0393" w:rsidR="00716C95" w:rsidRPr="00F81E2D" w:rsidRDefault="00D1678D" w:rsidP="00716C95">
            <w:pPr>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5C3FB0" w:rsidRDefault="009A3591" w:rsidP="000B17A9">
      <w:pPr>
        <w:pStyle w:val="AnnexH2"/>
        <w:rPr>
          <w:sz w:val="28"/>
          <w:szCs w:val="28"/>
        </w:rPr>
      </w:pPr>
      <w:bookmarkStart w:id="27" w:name="_Toc435315888"/>
      <w:bookmarkStart w:id="28" w:name="_Toc115206716"/>
      <w:r w:rsidRPr="005C3FB0">
        <w:rPr>
          <w:sz w:val="28"/>
          <w:szCs w:val="28"/>
        </w:rPr>
        <w:t>ADMINISTRATIVE</w:t>
      </w:r>
      <w:r w:rsidR="00A00EC3" w:rsidRPr="005C3FB0">
        <w:rPr>
          <w:sz w:val="28"/>
          <w:szCs w:val="28"/>
        </w:rPr>
        <w:t xml:space="preserve"> PRE-QUALIFICATION</w:t>
      </w:r>
      <w:bookmarkEnd w:id="27"/>
      <w:bookmarkEnd w:id="28"/>
    </w:p>
    <w:p w14:paraId="4FAE341E" w14:textId="77777777" w:rsidR="00FA52A7" w:rsidRPr="00F81E2D" w:rsidRDefault="00FA52A7" w:rsidP="005C3FB0">
      <w:pPr>
        <w:pStyle w:val="Heading1"/>
        <w:tabs>
          <w:tab w:val="clear" w:pos="502"/>
          <w:tab w:val="num" w:pos="567"/>
        </w:tabs>
      </w:pPr>
      <w:bookmarkStart w:id="29" w:name="_Toc115206717"/>
      <w:bookmarkStart w:id="30" w:name="_Toc435315889"/>
      <w:r w:rsidRPr="00F81E2D">
        <w:t>ADMINISTRATIVE PRE-QUALIFICATION REQUIREMENTS</w:t>
      </w:r>
      <w:bookmarkEnd w:id="29"/>
    </w:p>
    <w:p w14:paraId="691237F1" w14:textId="77777777" w:rsidR="00A00EC3" w:rsidRPr="00F81E2D" w:rsidRDefault="009A3591" w:rsidP="005C3FB0">
      <w:pPr>
        <w:pStyle w:val="Heading2"/>
        <w:tabs>
          <w:tab w:val="clear" w:pos="502"/>
          <w:tab w:val="num" w:pos="567"/>
        </w:tabs>
      </w:pPr>
      <w:bookmarkStart w:id="31" w:name="_Toc115206718"/>
      <w:r w:rsidRPr="00F81E2D">
        <w:t>ADMINISTRATIVE</w:t>
      </w:r>
      <w:r w:rsidR="0008733A" w:rsidRPr="00F81E2D">
        <w:t xml:space="preserve"> PRE-QUALIFICATION </w:t>
      </w:r>
      <w:bookmarkEnd w:id="30"/>
      <w:r w:rsidR="00530398" w:rsidRPr="00F81E2D">
        <w:t>VERIFICATION</w:t>
      </w:r>
      <w:bookmarkEnd w:id="31"/>
    </w:p>
    <w:p w14:paraId="7AF8F89B" w14:textId="77777777" w:rsidR="002C0B8F" w:rsidRPr="00F81E2D" w:rsidRDefault="002C0B8F" w:rsidP="005C3FB0">
      <w:pPr>
        <w:pStyle w:val="Specification"/>
        <w:numPr>
          <w:ilvl w:val="0"/>
          <w:numId w:val="6"/>
        </w:numPr>
        <w:tabs>
          <w:tab w:val="clear" w:pos="709"/>
          <w:tab w:val="num" w:pos="567"/>
        </w:tabs>
        <w:ind w:left="567"/>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5C3FB0">
      <w:pPr>
        <w:pStyle w:val="Specification"/>
        <w:numPr>
          <w:ilvl w:val="0"/>
          <w:numId w:val="6"/>
        </w:numPr>
        <w:tabs>
          <w:tab w:val="clear" w:pos="709"/>
          <w:tab w:val="num" w:pos="567"/>
        </w:tabs>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5C3FB0">
      <w:pPr>
        <w:pStyle w:val="Specification"/>
        <w:numPr>
          <w:ilvl w:val="1"/>
          <w:numId w:val="3"/>
        </w:numPr>
        <w:tabs>
          <w:tab w:val="clear" w:pos="993"/>
        </w:tabs>
        <w:ind w:left="1134"/>
        <w:jc w:val="both"/>
      </w:pPr>
      <w:r w:rsidRPr="00F81E2D">
        <w:t>Reject the bid and not evaluate it, or</w:t>
      </w:r>
    </w:p>
    <w:p w14:paraId="4494F841" w14:textId="77777777" w:rsidR="00124D31" w:rsidRPr="00F81E2D" w:rsidRDefault="002C0B8F" w:rsidP="005C3FB0">
      <w:pPr>
        <w:pStyle w:val="Specification"/>
        <w:numPr>
          <w:ilvl w:val="1"/>
          <w:numId w:val="3"/>
        </w:numPr>
        <w:tabs>
          <w:tab w:val="clear" w:pos="993"/>
        </w:tabs>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724A2F">
      <w:pPr>
        <w:pStyle w:val="Heading2"/>
        <w:tabs>
          <w:tab w:val="clear" w:pos="502"/>
          <w:tab w:val="num" w:pos="567"/>
        </w:tabs>
      </w:pPr>
      <w:bookmarkStart w:id="32" w:name="_Toc435315890"/>
      <w:bookmarkStart w:id="33" w:name="_Toc115206719"/>
      <w:r w:rsidRPr="00F81E2D">
        <w:t>ADMINISTRATIVE PRE-QUALIFICATION</w:t>
      </w:r>
      <w:r w:rsidR="009A5ECB" w:rsidRPr="00F81E2D">
        <w:t xml:space="preserve"> </w:t>
      </w:r>
      <w:r w:rsidR="00124D31" w:rsidRPr="00F81E2D">
        <w:t>REQUIREMENTS</w:t>
      </w:r>
      <w:bookmarkEnd w:id="32"/>
      <w:bookmarkEnd w:id="33"/>
    </w:p>
    <w:p w14:paraId="2841CD06" w14:textId="77777777" w:rsidR="00E32CF0" w:rsidRPr="00F81E2D" w:rsidRDefault="00C34E39" w:rsidP="00724A2F">
      <w:pPr>
        <w:pStyle w:val="Specification"/>
        <w:numPr>
          <w:ilvl w:val="0"/>
          <w:numId w:val="7"/>
        </w:numPr>
        <w:tabs>
          <w:tab w:val="clear" w:pos="709"/>
          <w:tab w:val="num" w:pos="567"/>
        </w:tabs>
        <w:ind w:left="567"/>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BB2C1F">
      <w:pPr>
        <w:pStyle w:val="Specification"/>
        <w:numPr>
          <w:ilvl w:val="1"/>
          <w:numId w:val="3"/>
        </w:numPr>
        <w:ind w:hanging="426"/>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74FB8324" w:rsidR="00E36E99" w:rsidRDefault="005D0758" w:rsidP="00BB2C1F">
      <w:pPr>
        <w:pStyle w:val="Specification"/>
        <w:numPr>
          <w:ilvl w:val="1"/>
          <w:numId w:val="3"/>
        </w:numPr>
        <w:ind w:hanging="426"/>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1316D6B1" w14:textId="5F76A337" w:rsidR="00324D02" w:rsidRPr="00BB2C1F" w:rsidRDefault="00324D02" w:rsidP="00324D02">
      <w:pPr>
        <w:pStyle w:val="Specification"/>
        <w:numPr>
          <w:ilvl w:val="0"/>
          <w:numId w:val="3"/>
        </w:numPr>
        <w:jc w:val="both"/>
        <w:rPr>
          <w:color w:val="000000" w:themeColor="text1"/>
        </w:rPr>
      </w:pPr>
      <w:r>
        <w:rPr>
          <w:b/>
        </w:rPr>
        <w:t>Attendance of</w:t>
      </w:r>
      <w:r w:rsidRPr="00F81E2D">
        <w:rPr>
          <w:b/>
        </w:rPr>
        <w:t xml:space="preserve"> briefing session</w:t>
      </w:r>
      <w:r w:rsidRPr="00F81E2D">
        <w:t xml:space="preserve">: </w:t>
      </w:r>
      <w:r w:rsidR="00A3066E" w:rsidRPr="00A3066E">
        <w:rPr>
          <w:color w:val="000000" w:themeColor="text1"/>
        </w:rPr>
        <w:t>Compulsory Site Briefing (Failure to attend the Briefing Session the bidder will be disqualified on the entire process)</w:t>
      </w:r>
    </w:p>
    <w:p w14:paraId="6E3707E2" w14:textId="6FE2E20E"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0366329" w14:textId="77777777" w:rsidR="00A00EC3" w:rsidRPr="00F81E2D" w:rsidRDefault="00A00EC3" w:rsidP="00A00EC3"/>
    <w:p w14:paraId="5186F1B0" w14:textId="665CFF4F" w:rsidR="00FA52A7" w:rsidRPr="00F81E2D" w:rsidRDefault="00AA400A" w:rsidP="00F3422E">
      <w:pPr>
        <w:pStyle w:val="Heading1"/>
      </w:pPr>
      <w:bookmarkStart w:id="34" w:name="_Toc435315892"/>
      <w:r>
        <w:br w:type="page"/>
      </w:r>
      <w:bookmarkStart w:id="35" w:name="_Toc115206720"/>
      <w:r w:rsidR="00FF0970">
        <w:t>T</w:t>
      </w:r>
      <w:r w:rsidR="00FA52A7" w:rsidRPr="00F81E2D">
        <w:t>ECHNICAL MANDATORY</w:t>
      </w:r>
      <w:bookmarkEnd w:id="35"/>
      <w:r w:rsidR="00BB2C1F">
        <w:t xml:space="preserve"> REQUIREMENTS</w:t>
      </w:r>
    </w:p>
    <w:p w14:paraId="40F2C5F4" w14:textId="77777777" w:rsidR="0070175D" w:rsidRPr="00D22EC5" w:rsidRDefault="00B558CD" w:rsidP="000B17A9">
      <w:pPr>
        <w:pStyle w:val="Heading2"/>
      </w:pPr>
      <w:bookmarkStart w:id="36" w:name="_Toc115206721"/>
      <w:r w:rsidRPr="00FF046E">
        <w:t>INSTRUCTION AND EVALUATION CRITERIA</w:t>
      </w:r>
      <w:bookmarkEnd w:id="34"/>
      <w:bookmarkEnd w:id="36"/>
    </w:p>
    <w:p w14:paraId="3CA0F363" w14:textId="77777777" w:rsidR="00986DF2" w:rsidRPr="009B2A56" w:rsidRDefault="004913FD" w:rsidP="00A21F17">
      <w:pPr>
        <w:pStyle w:val="Specification"/>
        <w:numPr>
          <w:ilvl w:val="0"/>
          <w:numId w:val="14"/>
        </w:numPr>
        <w:jc w:val="both"/>
      </w:pPr>
      <w:r w:rsidRPr="00D22EC5">
        <w:t xml:space="preserve">The bidder </w:t>
      </w:r>
      <w:r w:rsidR="00D76A7E" w:rsidRPr="00D22EC5">
        <w:rPr>
          <w:b/>
        </w:rPr>
        <w:t xml:space="preserve">must comply with </w:t>
      </w:r>
      <w:r w:rsidR="0023246C" w:rsidRPr="00D22EC5">
        <w:rPr>
          <w:b/>
        </w:rPr>
        <w:t>ALL</w:t>
      </w:r>
      <w:r w:rsidR="00D76A7E" w:rsidRPr="00D22EC5">
        <w:rPr>
          <w:b/>
        </w:rPr>
        <w:t xml:space="preserve"> the requirements </w:t>
      </w:r>
      <w:r w:rsidR="00477CC2" w:rsidRPr="00D22EC5">
        <w:rPr>
          <w:b/>
        </w:rPr>
        <w:t xml:space="preserve">as per section </w:t>
      </w:r>
      <w:r w:rsidR="00622939" w:rsidRPr="00E63F72">
        <w:rPr>
          <w:b/>
        </w:rPr>
        <w:t>6</w:t>
      </w:r>
      <w:r w:rsidR="00477CC2" w:rsidRPr="00E63F72">
        <w:rPr>
          <w:b/>
        </w:rPr>
        <w:t>.2</w:t>
      </w:r>
      <w:r w:rsidR="00477CC2" w:rsidRPr="00FF046E">
        <w:rPr>
          <w:b/>
        </w:rPr>
        <w:t xml:space="preserve"> below </w:t>
      </w:r>
      <w:r w:rsidR="00D76A7E" w:rsidRPr="00FF046E">
        <w:rPr>
          <w:b/>
        </w:rPr>
        <w:t xml:space="preserve">by providing substantiating evidence </w:t>
      </w:r>
      <w:r w:rsidR="00163FB4" w:rsidRPr="00D22EC5">
        <w:t>in the form of documentation or information</w:t>
      </w:r>
      <w:r w:rsidR="00622C06" w:rsidRPr="00D22EC5">
        <w:t xml:space="preserve">, failing which </w:t>
      </w:r>
      <w:r w:rsidR="000402F6" w:rsidRPr="00D22EC5">
        <w:t>it will be</w:t>
      </w:r>
      <w:r w:rsidR="00D76A7E" w:rsidRPr="00D22EC5">
        <w:t xml:space="preserve"> regarded as “NOT COMPLY”.</w:t>
      </w:r>
    </w:p>
    <w:p w14:paraId="05A5FD54" w14:textId="77777777" w:rsidR="004913FD" w:rsidRPr="00FF046E" w:rsidRDefault="00986DF2" w:rsidP="00A21F17">
      <w:pPr>
        <w:pStyle w:val="Specification"/>
        <w:numPr>
          <w:ilvl w:val="0"/>
          <w:numId w:val="14"/>
        </w:numPr>
        <w:jc w:val="both"/>
      </w:pPr>
      <w:r w:rsidRPr="009B2A56">
        <w:t xml:space="preserve">The bidder </w:t>
      </w:r>
      <w:r w:rsidR="00D76A7E" w:rsidRPr="009B2A56">
        <w:rPr>
          <w:b/>
        </w:rPr>
        <w:t>must provide a unique reference number</w:t>
      </w:r>
      <w:r w:rsidR="00D76A7E" w:rsidRPr="00090ADB">
        <w:t xml:space="preserve"> (e.g. binder/folio, chapter, section, page) </w:t>
      </w:r>
      <w:r w:rsidRPr="00FF046E">
        <w:t xml:space="preserve">to locate substantiating </w:t>
      </w:r>
      <w:r w:rsidR="00D76A7E" w:rsidRPr="00FF046E">
        <w:t>evidence in the bid response</w:t>
      </w:r>
      <w:r w:rsidR="004913FD" w:rsidRPr="00FF046E">
        <w:t>. During evaluation, SITA reserves the right to treat substantiation evidence that cannot be located in the bid response as “NOT COMPLY”.</w:t>
      </w:r>
    </w:p>
    <w:p w14:paraId="4BF42342" w14:textId="50E36E57" w:rsidR="00B218BC" w:rsidRPr="009B2A56" w:rsidRDefault="004913FD" w:rsidP="00A21F17">
      <w:pPr>
        <w:pStyle w:val="Specification"/>
        <w:numPr>
          <w:ilvl w:val="0"/>
          <w:numId w:val="14"/>
        </w:numPr>
        <w:jc w:val="both"/>
      </w:pPr>
      <w:r w:rsidRPr="00FF046E">
        <w:t xml:space="preserve">The bidder </w:t>
      </w:r>
      <w:r w:rsidRPr="00FF046E">
        <w:rPr>
          <w:b/>
        </w:rPr>
        <w:t>must complete the declaration of compliance</w:t>
      </w:r>
      <w:r w:rsidRPr="00FF046E">
        <w:t xml:space="preserve"> as per section </w:t>
      </w:r>
      <w:r w:rsidR="00E22488" w:rsidRPr="00E63F72">
        <w:fldChar w:fldCharType="begin"/>
      </w:r>
      <w:r w:rsidR="00E22488" w:rsidRPr="00E63F72">
        <w:instrText xml:space="preserve"> REF _Ref455335890 \w \h </w:instrText>
      </w:r>
      <w:r w:rsidR="00DB018A" w:rsidRPr="00E63F72">
        <w:instrText xml:space="preserve"> \* MERGEFORMAT </w:instrText>
      </w:r>
      <w:r w:rsidR="00E22488" w:rsidRPr="00E63F72">
        <w:fldChar w:fldCharType="separate"/>
      </w:r>
      <w:r w:rsidR="006D0676" w:rsidRPr="00E63F72">
        <w:t>6.3</w:t>
      </w:r>
      <w:r w:rsidR="00E22488" w:rsidRPr="00E63F72">
        <w:fldChar w:fldCharType="end"/>
      </w:r>
      <w:r w:rsidRPr="00FF046E">
        <w:t xml:space="preserve"> below by marking with an “X” either “COMPLY”, or “NOT COMPLY” with ALL of the technical </w:t>
      </w:r>
      <w:r w:rsidR="0023246C" w:rsidRPr="00D22EC5">
        <w:t>mandatory</w:t>
      </w:r>
      <w:r w:rsidRPr="00D22EC5">
        <w:t xml:space="preserve"> requirements</w:t>
      </w:r>
      <w:r w:rsidR="00622C06" w:rsidRPr="009B2A56">
        <w:t xml:space="preserve">, failing which </w:t>
      </w:r>
      <w:r w:rsidR="000402F6" w:rsidRPr="009B2A56">
        <w:t xml:space="preserve">it will be </w:t>
      </w:r>
      <w:r w:rsidR="00622C06" w:rsidRPr="009B2A56">
        <w:t xml:space="preserve">regarded as </w:t>
      </w:r>
      <w:r w:rsidRPr="009B2A56">
        <w:t>“NOT COMPLY”</w:t>
      </w:r>
      <w:r w:rsidR="00622C06" w:rsidRPr="009B2A56">
        <w:t>.</w:t>
      </w:r>
    </w:p>
    <w:p w14:paraId="6FF9671A" w14:textId="77777777" w:rsidR="00B218BC" w:rsidRPr="00090ADB" w:rsidRDefault="00347963" w:rsidP="00A21F17">
      <w:pPr>
        <w:pStyle w:val="ListParagraph"/>
        <w:numPr>
          <w:ilvl w:val="0"/>
          <w:numId w:val="14"/>
        </w:numPr>
        <w:jc w:val="both"/>
        <w:rPr>
          <w:bCs/>
        </w:rPr>
      </w:pPr>
      <w:r w:rsidRPr="009B2A56">
        <w:rPr>
          <w:bCs/>
        </w:rPr>
        <w:t>The bidder must comply with ALL the TECHNICAL MANDATORY REQUIREMENTS in order for the bi</w:t>
      </w:r>
      <w:r w:rsidRPr="00090ADB">
        <w:rPr>
          <w:bCs/>
        </w:rPr>
        <w:t>d to proceed to the next stage of the evaluation.</w:t>
      </w:r>
    </w:p>
    <w:p w14:paraId="4DF53F44" w14:textId="77777777" w:rsidR="00B218BC" w:rsidRPr="00FF046E" w:rsidRDefault="00B218BC" w:rsidP="00A21F17">
      <w:pPr>
        <w:pStyle w:val="Specification"/>
        <w:numPr>
          <w:ilvl w:val="0"/>
          <w:numId w:val="14"/>
        </w:numPr>
        <w:jc w:val="both"/>
        <w:rPr>
          <w:bCs/>
        </w:rPr>
      </w:pPr>
      <w:r w:rsidRPr="00FF046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F81E2D" w:rsidRDefault="00146A41" w:rsidP="00924665">
      <w:pPr>
        <w:pStyle w:val="Heading2"/>
        <w:jc w:val="both"/>
      </w:pPr>
      <w:bookmarkStart w:id="37" w:name="_Toc435315893"/>
      <w:bookmarkStart w:id="38" w:name="_Ref455335758"/>
      <w:bookmarkStart w:id="39" w:name="_Toc115206722"/>
      <w:r w:rsidRPr="00F81E2D">
        <w:t xml:space="preserve">TECHNICAL </w:t>
      </w:r>
      <w:r w:rsidR="00880ACA" w:rsidRPr="00F81E2D">
        <w:t>MANDATORY</w:t>
      </w:r>
      <w:r w:rsidR="0071532F" w:rsidRPr="00F81E2D">
        <w:t xml:space="preserve"> REQUIREMENTS</w:t>
      </w:r>
      <w:bookmarkStart w:id="40" w:name="_Toc435315895"/>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2"/>
        <w:gridCol w:w="3543"/>
        <w:gridCol w:w="2403"/>
      </w:tblGrid>
      <w:tr w:rsidR="008524E9" w:rsidRPr="00F81E2D" w14:paraId="3A3A628A" w14:textId="77777777" w:rsidTr="00444005">
        <w:trPr>
          <w:trHeight w:val="1466"/>
          <w:tblHeader/>
        </w:trPr>
        <w:tc>
          <w:tcPr>
            <w:tcW w:w="1912"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840"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1248"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5011BBEC" w14:textId="77777777" w:rsidTr="00444005">
        <w:trPr>
          <w:trHeight w:val="3218"/>
        </w:trPr>
        <w:tc>
          <w:tcPr>
            <w:tcW w:w="1912" w:type="pct"/>
          </w:tcPr>
          <w:p w14:paraId="6CE32D6F" w14:textId="77777777" w:rsidR="008524E9" w:rsidRPr="00AC459E" w:rsidRDefault="008524E9" w:rsidP="00A21F17">
            <w:pPr>
              <w:pStyle w:val="Specification"/>
              <w:numPr>
                <w:ilvl w:val="0"/>
                <w:numId w:val="26"/>
              </w:numPr>
              <w:ind w:left="517"/>
              <w:rPr>
                <w:rStyle w:val="Strong"/>
                <w:rFonts w:asciiTheme="minorHAnsi" w:hAnsiTheme="minorHAnsi"/>
              </w:rPr>
            </w:pPr>
            <w:bookmarkStart w:id="41" w:name="_Hlk119504256"/>
            <w:r w:rsidRPr="00AC459E">
              <w:rPr>
                <w:rStyle w:val="Strong"/>
                <w:rFonts w:asciiTheme="minorHAnsi" w:hAnsiTheme="minorHAnsi"/>
              </w:rPr>
              <w:t>BIDDER CERTIFICATION / AFFILIATION REQUIREMENTS</w:t>
            </w:r>
            <w:bookmarkEnd w:id="41"/>
          </w:p>
          <w:p w14:paraId="022DD0DC" w14:textId="77777777" w:rsidR="00BB2C1F" w:rsidRDefault="00887257" w:rsidP="00F124B9">
            <w:pPr>
              <w:ind w:left="360" w:hanging="360"/>
              <w:rPr>
                <w:rFonts w:asciiTheme="minorHAnsi" w:hAnsiTheme="minorHAnsi"/>
              </w:rPr>
            </w:pPr>
            <w:r w:rsidRPr="00F124B9">
              <w:rPr>
                <w:rFonts w:asciiTheme="minorHAnsi" w:hAnsiTheme="minorHAnsi"/>
              </w:rPr>
              <w:t xml:space="preserve">The bidder must be a registered </w:t>
            </w:r>
          </w:p>
          <w:p w14:paraId="1FD7C268" w14:textId="77777777" w:rsidR="00BB2C1F" w:rsidRDefault="00887257" w:rsidP="00F124B9">
            <w:pPr>
              <w:ind w:left="360" w:hanging="360"/>
              <w:rPr>
                <w:rFonts w:asciiTheme="minorHAnsi" w:hAnsiTheme="minorHAnsi"/>
              </w:rPr>
            </w:pPr>
            <w:r w:rsidRPr="00F124B9">
              <w:rPr>
                <w:rFonts w:asciiTheme="minorHAnsi" w:hAnsiTheme="minorHAnsi"/>
              </w:rPr>
              <w:t xml:space="preserve">OSM/OEM partner to provide Network </w:t>
            </w:r>
          </w:p>
          <w:p w14:paraId="72F91895" w14:textId="77777777" w:rsidR="00BB2C1F" w:rsidRDefault="00887257" w:rsidP="00F124B9">
            <w:pPr>
              <w:ind w:left="360" w:hanging="360"/>
              <w:rPr>
                <w:rFonts w:asciiTheme="minorHAnsi" w:hAnsiTheme="minorHAnsi"/>
              </w:rPr>
            </w:pPr>
            <w:r w:rsidRPr="00F124B9">
              <w:rPr>
                <w:rFonts w:asciiTheme="minorHAnsi" w:hAnsiTheme="minorHAnsi"/>
              </w:rPr>
              <w:t>Switches, Wireless Access Points</w:t>
            </w:r>
            <w:r w:rsidR="00D22EC5" w:rsidRPr="00F124B9">
              <w:rPr>
                <w:rFonts w:asciiTheme="minorHAnsi" w:hAnsiTheme="minorHAnsi"/>
              </w:rPr>
              <w:t xml:space="preserve">, </w:t>
            </w:r>
          </w:p>
          <w:p w14:paraId="4BEB1601" w14:textId="77777777" w:rsidR="00BB2C1F" w:rsidRDefault="00D22EC5" w:rsidP="00F124B9">
            <w:pPr>
              <w:ind w:left="360" w:hanging="360"/>
              <w:rPr>
                <w:rFonts w:asciiTheme="minorHAnsi" w:hAnsiTheme="minorHAnsi"/>
              </w:rPr>
            </w:pPr>
            <w:r w:rsidRPr="00F124B9">
              <w:rPr>
                <w:rFonts w:asciiTheme="minorHAnsi" w:hAnsiTheme="minorHAnsi"/>
              </w:rPr>
              <w:t>Software Licenses</w:t>
            </w:r>
            <w:r w:rsidR="00887257" w:rsidRPr="00F124B9">
              <w:rPr>
                <w:rFonts w:asciiTheme="minorHAnsi" w:hAnsiTheme="minorHAnsi"/>
              </w:rPr>
              <w:t xml:space="preserve"> &amp; Network </w:t>
            </w:r>
          </w:p>
          <w:p w14:paraId="69722A8B" w14:textId="30F897FA" w:rsidR="00234C61" w:rsidRPr="00F124B9" w:rsidRDefault="00887257" w:rsidP="00F124B9">
            <w:pPr>
              <w:ind w:left="360" w:hanging="360"/>
              <w:rPr>
                <w:rFonts w:asciiTheme="minorHAnsi" w:hAnsiTheme="minorHAnsi"/>
              </w:rPr>
            </w:pPr>
            <w:r w:rsidRPr="00F124B9">
              <w:rPr>
                <w:rFonts w:asciiTheme="minorHAnsi" w:hAnsiTheme="minorHAnsi"/>
              </w:rPr>
              <w:t xml:space="preserve">Management </w:t>
            </w:r>
            <w:r w:rsidR="0058012F" w:rsidRPr="00F124B9">
              <w:rPr>
                <w:rFonts w:asciiTheme="minorHAnsi" w:hAnsiTheme="minorHAnsi"/>
              </w:rPr>
              <w:t>System/</w:t>
            </w:r>
            <w:r w:rsidRPr="00F124B9">
              <w:rPr>
                <w:rFonts w:asciiTheme="minorHAnsi" w:hAnsiTheme="minorHAnsi"/>
              </w:rPr>
              <w:t>Tool.</w:t>
            </w:r>
          </w:p>
          <w:p w14:paraId="65804358" w14:textId="11496D8F" w:rsidR="008C6271" w:rsidRDefault="008C6271" w:rsidP="00E63F72">
            <w:pPr>
              <w:pStyle w:val="ListParagraph"/>
              <w:numPr>
                <w:ilvl w:val="0"/>
                <w:numId w:val="0"/>
              </w:numPr>
              <w:ind w:left="447"/>
              <w:rPr>
                <w:rFonts w:asciiTheme="minorHAnsi" w:hAnsiTheme="minorHAnsi"/>
              </w:rPr>
            </w:pPr>
          </w:p>
          <w:p w14:paraId="6252EB57" w14:textId="60B0607B" w:rsidR="008C6271" w:rsidRPr="008C6271" w:rsidRDefault="008C6271" w:rsidP="008C6271">
            <w:pPr>
              <w:ind w:left="-109"/>
              <w:rPr>
                <w:rFonts w:asciiTheme="minorHAnsi" w:hAnsiTheme="minorHAnsi"/>
              </w:rPr>
            </w:pPr>
          </w:p>
        </w:tc>
        <w:tc>
          <w:tcPr>
            <w:tcW w:w="1840" w:type="pct"/>
          </w:tcPr>
          <w:p w14:paraId="39BCA9A6" w14:textId="0A707FE9" w:rsidR="00887257" w:rsidRDefault="00887257" w:rsidP="00887257">
            <w:pPr>
              <w:jc w:val="both"/>
              <w:rPr>
                <w:rFonts w:asciiTheme="minorHAnsi" w:hAnsiTheme="minorHAnsi"/>
              </w:rPr>
            </w:pPr>
            <w:r w:rsidRPr="000D614B">
              <w:rPr>
                <w:rFonts w:asciiTheme="minorHAnsi" w:hAnsiTheme="minorHAnsi" w:cstheme="minorHAnsi"/>
                <w:szCs w:val="24"/>
              </w:rPr>
              <w:t xml:space="preserve">Attach to </w:t>
            </w:r>
            <w:r w:rsidR="00E27751" w:rsidRPr="000D614B">
              <w:rPr>
                <w:rFonts w:asciiTheme="minorHAnsi" w:hAnsiTheme="minorHAnsi" w:cstheme="minorHAnsi"/>
                <w:szCs w:val="24"/>
              </w:rPr>
              <w:t xml:space="preserve">Annex </w:t>
            </w:r>
            <w:r w:rsidRPr="000D614B">
              <w:rPr>
                <w:rFonts w:asciiTheme="minorHAnsi" w:hAnsiTheme="minorHAnsi" w:cstheme="minorHAnsi"/>
                <w:szCs w:val="24"/>
              </w:rPr>
              <w:t xml:space="preserve">B a copy of a valid </w:t>
            </w:r>
            <w:r>
              <w:rPr>
                <w:rFonts w:asciiTheme="minorHAnsi" w:hAnsiTheme="minorHAnsi" w:cstheme="minorHAnsi"/>
                <w:szCs w:val="24"/>
              </w:rPr>
              <w:t>documentation (</w:t>
            </w:r>
            <w:r w:rsidRPr="000D614B">
              <w:rPr>
                <w:rFonts w:asciiTheme="minorHAnsi" w:hAnsiTheme="minorHAnsi" w:cstheme="minorHAnsi"/>
                <w:szCs w:val="24"/>
              </w:rPr>
              <w:t>certificate or letter</w:t>
            </w:r>
            <w:r>
              <w:rPr>
                <w:rFonts w:asciiTheme="minorHAnsi" w:hAnsiTheme="minorHAnsi" w:cstheme="minorHAnsi"/>
                <w:szCs w:val="24"/>
              </w:rPr>
              <w:t>)</w:t>
            </w:r>
            <w:r w:rsidRPr="000D614B">
              <w:rPr>
                <w:rFonts w:asciiTheme="minorHAnsi" w:hAnsiTheme="minorHAnsi" w:cstheme="minorHAnsi"/>
                <w:szCs w:val="24"/>
              </w:rPr>
              <w:t xml:space="preserve"> from </w:t>
            </w:r>
            <w:r w:rsidRPr="00EA0214">
              <w:rPr>
                <w:rFonts w:asciiTheme="minorHAnsi" w:hAnsiTheme="minorHAnsi" w:cstheme="minorHAnsi"/>
                <w:szCs w:val="24"/>
              </w:rPr>
              <w:t>OSM/OEM</w:t>
            </w:r>
            <w:r w:rsidRPr="000D614B">
              <w:rPr>
                <w:rFonts w:asciiTheme="minorHAnsi" w:hAnsiTheme="minorHAnsi" w:cstheme="minorHAnsi"/>
                <w:szCs w:val="24"/>
              </w:rPr>
              <w:t xml:space="preserve"> indicating the bidder </w:t>
            </w:r>
            <w:r>
              <w:rPr>
                <w:rFonts w:asciiTheme="minorHAnsi" w:hAnsiTheme="minorHAnsi" w:cstheme="minorHAnsi"/>
                <w:szCs w:val="24"/>
              </w:rPr>
              <w:t xml:space="preserve">is a </w:t>
            </w:r>
            <w:r w:rsidRPr="00F81E2D">
              <w:rPr>
                <w:rFonts w:asciiTheme="minorHAnsi" w:hAnsiTheme="minorHAnsi"/>
              </w:rPr>
              <w:t>registered</w:t>
            </w:r>
            <w:r>
              <w:rPr>
                <w:rFonts w:asciiTheme="minorHAnsi" w:hAnsiTheme="minorHAnsi"/>
              </w:rPr>
              <w:t xml:space="preserve"> partner to provide</w:t>
            </w:r>
            <w:r w:rsidR="002B136C">
              <w:rPr>
                <w:rFonts w:asciiTheme="minorHAnsi" w:hAnsiTheme="minorHAnsi"/>
              </w:rPr>
              <w:t>, Network</w:t>
            </w:r>
            <w:r>
              <w:rPr>
                <w:rFonts w:asciiTheme="minorHAnsi" w:hAnsiTheme="minorHAnsi"/>
              </w:rPr>
              <w:t xml:space="preserve"> Switches,</w:t>
            </w:r>
            <w:r w:rsidR="002B136C">
              <w:rPr>
                <w:rFonts w:asciiTheme="minorHAnsi" w:hAnsiTheme="minorHAnsi"/>
              </w:rPr>
              <w:t xml:space="preserve"> Wireless Access Points</w:t>
            </w:r>
            <w:r w:rsidR="00851117">
              <w:rPr>
                <w:rFonts w:asciiTheme="minorHAnsi" w:hAnsiTheme="minorHAnsi"/>
              </w:rPr>
              <w:t>,</w:t>
            </w:r>
            <w:r w:rsidR="00851117">
              <w:t xml:space="preserve"> </w:t>
            </w:r>
            <w:r w:rsidR="0058012F">
              <w:rPr>
                <w:rFonts w:asciiTheme="minorHAnsi" w:hAnsiTheme="minorHAnsi"/>
              </w:rPr>
              <w:t xml:space="preserve">Software Licenses </w:t>
            </w:r>
            <w:r w:rsidR="002B136C">
              <w:rPr>
                <w:rFonts w:asciiTheme="minorHAnsi" w:hAnsiTheme="minorHAnsi"/>
              </w:rPr>
              <w:t>&amp; Network Management System</w:t>
            </w:r>
            <w:r w:rsidR="0058012F">
              <w:rPr>
                <w:rFonts w:asciiTheme="minorHAnsi" w:hAnsiTheme="minorHAnsi"/>
              </w:rPr>
              <w:t>/Tool</w:t>
            </w:r>
            <w:r w:rsidR="002B136C">
              <w:rPr>
                <w:rFonts w:asciiTheme="minorHAnsi" w:hAnsiTheme="minorHAnsi"/>
              </w:rPr>
              <w:t>.</w:t>
            </w:r>
            <w:r>
              <w:rPr>
                <w:rFonts w:asciiTheme="minorHAnsi" w:hAnsiTheme="minorHAnsi"/>
              </w:rPr>
              <w:t xml:space="preserve"> </w:t>
            </w:r>
          </w:p>
          <w:p w14:paraId="113D916A" w14:textId="77777777" w:rsidR="00C042E0" w:rsidRDefault="00C042E0" w:rsidP="00C042E0">
            <w:pPr>
              <w:pStyle w:val="Specification"/>
            </w:pPr>
          </w:p>
          <w:p w14:paraId="625269F9" w14:textId="0B18803D" w:rsidR="00C042E0" w:rsidRPr="00444005" w:rsidRDefault="00C042E0" w:rsidP="00444005">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tc>
        <w:tc>
          <w:tcPr>
            <w:tcW w:w="1248" w:type="pct"/>
          </w:tcPr>
          <w:p w14:paraId="0EB85140" w14:textId="65B68DB6"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Annex </w:t>
            </w:r>
            <w:r w:rsidR="00622939" w:rsidRPr="00924665">
              <w:rPr>
                <w:rFonts w:asciiTheme="minorHAnsi" w:hAnsiTheme="minorHAnsi"/>
                <w:color w:val="FF0000"/>
              </w:rPr>
              <w:t xml:space="preserve">B, </w:t>
            </w:r>
            <w:r w:rsidR="00622939" w:rsidRPr="00F124B9">
              <w:rPr>
                <w:rFonts w:asciiTheme="minorHAnsi" w:hAnsiTheme="minorHAnsi"/>
                <w:color w:val="FF0000"/>
              </w:rPr>
              <w:t xml:space="preserve">section </w:t>
            </w:r>
            <w:r w:rsidR="00F124B9" w:rsidRPr="00F124B9">
              <w:rPr>
                <w:rFonts w:asciiTheme="minorHAnsi" w:hAnsiTheme="minorHAnsi"/>
                <w:color w:val="FF0000"/>
              </w:rPr>
              <w:t>10</w:t>
            </w:r>
            <w:r w:rsidR="00622939" w:rsidRPr="00F124B9">
              <w:rPr>
                <w:rFonts w:asciiTheme="minorHAnsi" w:hAnsiTheme="minorHAnsi"/>
                <w:color w:val="FF0000"/>
              </w:rPr>
              <w:t>.1</w:t>
            </w:r>
            <w:r w:rsidR="00046429" w:rsidRPr="00F124B9">
              <w:rPr>
                <w:rFonts w:asciiTheme="minorHAnsi" w:hAnsiTheme="minorHAnsi"/>
                <w:color w:val="FF0000"/>
              </w:rPr>
              <w:t>&gt;</w:t>
            </w:r>
          </w:p>
        </w:tc>
      </w:tr>
      <w:tr w:rsidR="003C2DC6" w:rsidRPr="00F81E2D" w14:paraId="3FB18B42" w14:textId="77777777" w:rsidTr="00444005">
        <w:tc>
          <w:tcPr>
            <w:tcW w:w="1912" w:type="pct"/>
          </w:tcPr>
          <w:p w14:paraId="76336506" w14:textId="77777777" w:rsidR="008878DB" w:rsidRPr="003313D1" w:rsidRDefault="008878DB" w:rsidP="00A21F17">
            <w:pPr>
              <w:pStyle w:val="Specification"/>
              <w:numPr>
                <w:ilvl w:val="0"/>
                <w:numId w:val="25"/>
              </w:numPr>
              <w:tabs>
                <w:tab w:val="num" w:pos="607"/>
              </w:tabs>
              <w:ind w:left="517"/>
              <w:rPr>
                <w:rStyle w:val="Strong"/>
                <w:rFonts w:asciiTheme="minorHAnsi" w:hAnsiTheme="minorHAnsi"/>
              </w:rPr>
            </w:pPr>
            <w:r w:rsidRPr="003313D1">
              <w:rPr>
                <w:rStyle w:val="Strong"/>
                <w:rFonts w:asciiTheme="minorHAnsi" w:hAnsiTheme="minorHAnsi"/>
              </w:rPr>
              <w:t>BIDDER</w:t>
            </w:r>
            <w:r w:rsidR="00662ADB">
              <w:rPr>
                <w:rStyle w:val="Strong"/>
                <w:rFonts w:asciiTheme="minorHAnsi" w:hAnsiTheme="minorHAnsi"/>
              </w:rPr>
              <w:t xml:space="preserve"> </w:t>
            </w:r>
            <w:r w:rsidR="00662ADB">
              <w:rPr>
                <w:rStyle w:val="Strong"/>
              </w:rPr>
              <w:t>EXPERIENCE AND CAPABILITY REQUIREMENTS</w:t>
            </w:r>
          </w:p>
          <w:p w14:paraId="09B84633" w14:textId="77777777" w:rsidR="00BB2C1F" w:rsidRDefault="00887257" w:rsidP="00F124B9">
            <w:pPr>
              <w:ind w:left="360" w:hanging="360"/>
              <w:rPr>
                <w:rFonts w:asciiTheme="minorHAnsi" w:hAnsiTheme="minorHAnsi"/>
              </w:rPr>
            </w:pPr>
            <w:r w:rsidRPr="00F124B9">
              <w:rPr>
                <w:rFonts w:asciiTheme="minorHAnsi" w:hAnsiTheme="minorHAnsi"/>
              </w:rPr>
              <w:t xml:space="preserve">The bidder must have provided, installed </w:t>
            </w:r>
          </w:p>
          <w:p w14:paraId="42DC1C90" w14:textId="77777777" w:rsidR="00BB2C1F" w:rsidRDefault="00887257" w:rsidP="00F124B9">
            <w:pPr>
              <w:ind w:left="360" w:hanging="360"/>
              <w:rPr>
                <w:rFonts w:asciiTheme="minorHAnsi" w:hAnsiTheme="minorHAnsi"/>
              </w:rPr>
            </w:pPr>
            <w:r w:rsidRPr="00F124B9">
              <w:rPr>
                <w:rFonts w:asciiTheme="minorHAnsi" w:hAnsiTheme="minorHAnsi"/>
              </w:rPr>
              <w:t xml:space="preserve">and configured Network Switches, </w:t>
            </w:r>
          </w:p>
          <w:p w14:paraId="130BF655" w14:textId="77777777" w:rsidR="00BB2C1F" w:rsidRDefault="00887257" w:rsidP="00F124B9">
            <w:pPr>
              <w:ind w:left="360" w:hanging="360"/>
              <w:rPr>
                <w:rFonts w:asciiTheme="minorHAnsi" w:hAnsiTheme="minorHAnsi"/>
              </w:rPr>
            </w:pPr>
            <w:r w:rsidRPr="00F124B9">
              <w:rPr>
                <w:rFonts w:asciiTheme="minorHAnsi" w:hAnsiTheme="minorHAnsi"/>
              </w:rPr>
              <w:t>Wireless Access Points</w:t>
            </w:r>
            <w:r w:rsidR="00D22EC5" w:rsidRPr="00F124B9">
              <w:rPr>
                <w:rFonts w:asciiTheme="minorHAnsi" w:hAnsiTheme="minorHAnsi"/>
              </w:rPr>
              <w:t xml:space="preserve">, Software </w:t>
            </w:r>
          </w:p>
          <w:p w14:paraId="4E847264" w14:textId="77777777" w:rsidR="00BB2C1F" w:rsidRDefault="00163578" w:rsidP="00F124B9">
            <w:pPr>
              <w:ind w:left="360" w:hanging="360"/>
              <w:rPr>
                <w:rFonts w:asciiTheme="minorHAnsi" w:hAnsiTheme="minorHAnsi"/>
              </w:rPr>
            </w:pPr>
            <w:r w:rsidRPr="00F124B9">
              <w:rPr>
                <w:rFonts w:asciiTheme="minorHAnsi" w:hAnsiTheme="minorHAnsi"/>
              </w:rPr>
              <w:t>Licenses &amp;</w:t>
            </w:r>
            <w:r w:rsidR="00887257" w:rsidRPr="00F124B9">
              <w:rPr>
                <w:rFonts w:asciiTheme="minorHAnsi" w:hAnsiTheme="minorHAnsi"/>
              </w:rPr>
              <w:t xml:space="preserve"> Network Management Tool </w:t>
            </w:r>
          </w:p>
          <w:p w14:paraId="16F5D347" w14:textId="77777777" w:rsidR="00BB2C1F" w:rsidRDefault="00887257" w:rsidP="00F124B9">
            <w:pPr>
              <w:ind w:left="360" w:hanging="360"/>
              <w:rPr>
                <w:rFonts w:asciiTheme="minorHAnsi" w:hAnsiTheme="minorHAnsi"/>
              </w:rPr>
            </w:pPr>
            <w:r w:rsidRPr="00F124B9">
              <w:rPr>
                <w:rFonts w:asciiTheme="minorHAnsi" w:hAnsiTheme="minorHAnsi"/>
              </w:rPr>
              <w:t xml:space="preserve">to at least one (1) customer during the </w:t>
            </w:r>
          </w:p>
          <w:p w14:paraId="2F3EACD3" w14:textId="31474A30" w:rsidR="009868F2" w:rsidRPr="00F124B9" w:rsidRDefault="00887257" w:rsidP="00F124B9">
            <w:pPr>
              <w:ind w:left="360" w:hanging="360"/>
              <w:rPr>
                <w:rFonts w:asciiTheme="minorHAnsi" w:hAnsiTheme="minorHAnsi"/>
              </w:rPr>
            </w:pPr>
            <w:r w:rsidRPr="00F124B9">
              <w:rPr>
                <w:rFonts w:asciiTheme="minorHAnsi" w:hAnsiTheme="minorHAnsi"/>
              </w:rPr>
              <w:t>past four (4) years.</w:t>
            </w:r>
          </w:p>
          <w:p w14:paraId="168E4683" w14:textId="61F46478" w:rsidR="008C6271" w:rsidRPr="00E63F72" w:rsidRDefault="008C6271" w:rsidP="00E63F72">
            <w:pPr>
              <w:rPr>
                <w:rFonts w:asciiTheme="minorHAnsi" w:hAnsiTheme="minorHAnsi"/>
              </w:rPr>
            </w:pPr>
            <w:r w:rsidRPr="00E63F72">
              <w:rPr>
                <w:rFonts w:asciiTheme="minorHAnsi" w:hAnsiTheme="minorHAnsi"/>
              </w:rPr>
              <w:t>.</w:t>
            </w:r>
          </w:p>
        </w:tc>
        <w:tc>
          <w:tcPr>
            <w:tcW w:w="1840" w:type="pct"/>
          </w:tcPr>
          <w:p w14:paraId="3D6267E5" w14:textId="64AC0437" w:rsidR="00887257" w:rsidRPr="00390796" w:rsidRDefault="00887257" w:rsidP="00887257">
            <w:pPr>
              <w:rPr>
                <w:rFonts w:asciiTheme="minorHAnsi" w:hAnsiTheme="minorHAnsi"/>
                <w:color w:val="000000" w:themeColor="text1"/>
              </w:rPr>
            </w:pPr>
            <w:bookmarkStart w:id="42" w:name="_Hlk84928582"/>
            <w:bookmarkStart w:id="43" w:name="_Hlk120003479"/>
            <w:r w:rsidRPr="000D614B">
              <w:rPr>
                <w:rFonts w:asciiTheme="minorHAnsi" w:hAnsiTheme="minorHAnsi"/>
              </w:rPr>
              <w:t>Provide</w:t>
            </w:r>
            <w:r w:rsidR="00444005">
              <w:rPr>
                <w:rFonts w:asciiTheme="minorHAnsi" w:hAnsiTheme="minorHAnsi"/>
              </w:rPr>
              <w:t xml:space="preserve"> a reference letter and fill-in Annex</w:t>
            </w:r>
            <w:r>
              <w:rPr>
                <w:rFonts w:asciiTheme="minorHAnsi" w:hAnsiTheme="minorHAnsi"/>
              </w:rPr>
              <w:t xml:space="preserve"> B</w:t>
            </w:r>
            <w:bookmarkEnd w:id="43"/>
            <w:r>
              <w:rPr>
                <w:rFonts w:asciiTheme="minorHAnsi" w:hAnsiTheme="minorHAnsi"/>
              </w:rPr>
              <w:t xml:space="preserve"> </w:t>
            </w:r>
            <w:r w:rsidRPr="000D614B">
              <w:rPr>
                <w:rFonts w:asciiTheme="minorHAnsi" w:hAnsiTheme="minorHAnsi"/>
              </w:rPr>
              <w:t xml:space="preserve">reference </w:t>
            </w:r>
            <w:r w:rsidR="00E27751">
              <w:rPr>
                <w:rFonts w:asciiTheme="minorHAnsi" w:hAnsiTheme="minorHAnsi"/>
              </w:rPr>
              <w:t>details of a</w:t>
            </w:r>
            <w:r>
              <w:rPr>
                <w:rFonts w:asciiTheme="minorHAnsi" w:hAnsiTheme="minorHAnsi"/>
              </w:rPr>
              <w:t xml:space="preserve"> </w:t>
            </w:r>
            <w:r w:rsidRPr="000D614B">
              <w:rPr>
                <w:rFonts w:asciiTheme="minorHAnsi" w:hAnsiTheme="minorHAnsi"/>
              </w:rPr>
              <w:t>customer to whom the</w:t>
            </w:r>
            <w:r>
              <w:rPr>
                <w:rFonts w:asciiTheme="minorHAnsi" w:hAnsiTheme="minorHAnsi"/>
              </w:rPr>
              <w:t xml:space="preserve"> </w:t>
            </w:r>
            <w:r w:rsidRPr="006E645E">
              <w:rPr>
                <w:rFonts w:asciiTheme="minorHAnsi" w:hAnsiTheme="minorHAnsi"/>
              </w:rPr>
              <w:t>Supplying</w:t>
            </w:r>
            <w:r w:rsidR="002B136C">
              <w:rPr>
                <w:rFonts w:asciiTheme="minorHAnsi" w:hAnsiTheme="minorHAnsi"/>
              </w:rPr>
              <w:t xml:space="preserve"> of</w:t>
            </w:r>
            <w:r w:rsidR="00197632">
              <w:rPr>
                <w:rFonts w:asciiTheme="minorHAnsi" w:hAnsiTheme="minorHAnsi"/>
              </w:rPr>
              <w:t xml:space="preserve"> </w:t>
            </w:r>
            <w:r w:rsidR="002B136C" w:rsidRPr="002B136C">
              <w:rPr>
                <w:rFonts w:asciiTheme="minorHAnsi" w:hAnsiTheme="minorHAnsi"/>
              </w:rPr>
              <w:t>Network Switches, Wireless Access Points</w:t>
            </w:r>
            <w:r w:rsidR="00D22EC5">
              <w:rPr>
                <w:rFonts w:asciiTheme="minorHAnsi" w:hAnsiTheme="minorHAnsi"/>
              </w:rPr>
              <w:t xml:space="preserve">, </w:t>
            </w:r>
            <w:r w:rsidR="00D22EC5" w:rsidRPr="00D22EC5">
              <w:rPr>
                <w:rFonts w:asciiTheme="minorHAnsi" w:hAnsiTheme="minorHAnsi"/>
              </w:rPr>
              <w:t xml:space="preserve">Software </w:t>
            </w:r>
            <w:r w:rsidR="0058012F" w:rsidRPr="00D22EC5">
              <w:rPr>
                <w:rFonts w:asciiTheme="minorHAnsi" w:hAnsiTheme="minorHAnsi"/>
              </w:rPr>
              <w:t>Licenses &amp;</w:t>
            </w:r>
            <w:r w:rsidR="002B136C" w:rsidRPr="002B136C">
              <w:rPr>
                <w:rFonts w:asciiTheme="minorHAnsi" w:hAnsiTheme="minorHAnsi"/>
              </w:rPr>
              <w:t xml:space="preserve"> Network Management</w:t>
            </w:r>
            <w:r w:rsidR="0058012F">
              <w:rPr>
                <w:rFonts w:asciiTheme="minorHAnsi" w:hAnsiTheme="minorHAnsi"/>
              </w:rPr>
              <w:t xml:space="preserve"> System/Tool</w:t>
            </w:r>
            <w:r w:rsidR="002B136C" w:rsidRPr="002B136C">
              <w:rPr>
                <w:rFonts w:asciiTheme="minorHAnsi" w:hAnsiTheme="minorHAnsi"/>
              </w:rPr>
              <w:t xml:space="preserve"> </w:t>
            </w:r>
            <w:r>
              <w:rPr>
                <w:rFonts w:asciiTheme="minorHAnsi" w:hAnsiTheme="minorHAnsi"/>
              </w:rPr>
              <w:t xml:space="preserve">was provided in the last </w:t>
            </w:r>
            <w:r w:rsidR="00724A2F">
              <w:rPr>
                <w:rFonts w:asciiTheme="minorHAnsi" w:hAnsiTheme="minorHAnsi"/>
              </w:rPr>
              <w:t>four (</w:t>
            </w:r>
            <w:r>
              <w:rPr>
                <w:rFonts w:asciiTheme="minorHAnsi" w:hAnsiTheme="minorHAnsi"/>
              </w:rPr>
              <w:t>4</w:t>
            </w:r>
            <w:r w:rsidR="00724A2F">
              <w:rPr>
                <w:rFonts w:asciiTheme="minorHAnsi" w:hAnsiTheme="minorHAnsi"/>
              </w:rPr>
              <w:t>)</w:t>
            </w:r>
            <w:r>
              <w:rPr>
                <w:rFonts w:asciiTheme="minorHAnsi" w:hAnsiTheme="minorHAnsi"/>
              </w:rPr>
              <w:t xml:space="preserve"> years.  </w:t>
            </w:r>
            <w:r w:rsidRPr="000D614B">
              <w:rPr>
                <w:rFonts w:asciiTheme="minorHAnsi" w:hAnsiTheme="minorHAnsi"/>
              </w:rPr>
              <w:t xml:space="preserve"> </w:t>
            </w:r>
            <w:bookmarkEnd w:id="42"/>
          </w:p>
          <w:p w14:paraId="3CE6084E" w14:textId="77777777" w:rsidR="000E39CF" w:rsidRDefault="000E39CF" w:rsidP="00666C64">
            <w:pPr>
              <w:jc w:val="both"/>
            </w:pPr>
          </w:p>
          <w:p w14:paraId="6CEA6B42" w14:textId="77777777" w:rsidR="003C2DC6" w:rsidRPr="00F81E2D" w:rsidRDefault="006B3383" w:rsidP="007233CE">
            <w:pPr>
              <w:rPr>
                <w:rFonts w:asciiTheme="minorHAnsi" w:hAnsiTheme="minorHAnsi"/>
              </w:rPr>
            </w:pPr>
            <w:r w:rsidRPr="00104F0C">
              <w:rPr>
                <w:b/>
              </w:rPr>
              <w:t>NB:</w:t>
            </w:r>
            <w:r>
              <w:t xml:space="preserve"> SITA reserves the right to verify information provided</w:t>
            </w:r>
          </w:p>
        </w:tc>
        <w:tc>
          <w:tcPr>
            <w:tcW w:w="1248" w:type="pct"/>
          </w:tcPr>
          <w:p w14:paraId="2604A222" w14:textId="5DFC74F6" w:rsidR="00F124B9" w:rsidRPr="00F124B9" w:rsidRDefault="007F3718" w:rsidP="00E22488">
            <w:pPr>
              <w:rPr>
                <w:rFonts w:asciiTheme="minorHAnsi" w:hAnsiTheme="minorHAnsi"/>
                <w:color w:val="FF0000"/>
              </w:rPr>
            </w:pPr>
            <w:r w:rsidRPr="00091720">
              <w:rPr>
                <w:rFonts w:asciiTheme="minorHAnsi" w:hAnsiTheme="minorHAnsi"/>
                <w:color w:val="FF0000"/>
              </w:rPr>
              <w:t xml:space="preserve">&lt;provide unique reference to locate </w:t>
            </w:r>
            <w:r w:rsidRPr="00FD2CC4">
              <w:rPr>
                <w:rFonts w:asciiTheme="minorHAnsi" w:hAnsiTheme="minorHAnsi"/>
                <w:color w:val="FF0000"/>
              </w:rPr>
              <w:t>substantiating evidence in the bid response – see Annex</w:t>
            </w:r>
            <w:r w:rsidR="00622939" w:rsidRPr="00F00B7A">
              <w:rPr>
                <w:rFonts w:asciiTheme="minorHAnsi" w:hAnsiTheme="minorHAnsi"/>
                <w:color w:val="FF0000"/>
              </w:rPr>
              <w:t xml:space="preserve"> B, </w:t>
            </w:r>
            <w:r w:rsidR="00622939" w:rsidRPr="00F124B9">
              <w:rPr>
                <w:rFonts w:asciiTheme="minorHAnsi" w:hAnsiTheme="minorHAnsi"/>
                <w:color w:val="FF0000"/>
              </w:rPr>
              <w:t xml:space="preserve">section </w:t>
            </w:r>
            <w:r w:rsidR="00F124B9" w:rsidRPr="00F124B9">
              <w:rPr>
                <w:rFonts w:asciiTheme="minorHAnsi" w:hAnsiTheme="minorHAnsi"/>
                <w:color w:val="FF0000"/>
              </w:rPr>
              <w:t>10</w:t>
            </w:r>
            <w:r w:rsidR="00622939" w:rsidRPr="00F124B9">
              <w:rPr>
                <w:rFonts w:asciiTheme="minorHAnsi" w:hAnsiTheme="minorHAnsi"/>
                <w:color w:val="FF0000"/>
              </w:rPr>
              <w:t>.</w:t>
            </w:r>
            <w:r w:rsidR="0037166D" w:rsidRPr="00F124B9">
              <w:rPr>
                <w:rFonts w:asciiTheme="minorHAnsi" w:hAnsiTheme="minorHAnsi"/>
                <w:color w:val="FF0000"/>
              </w:rPr>
              <w:t>2</w:t>
            </w:r>
            <w:r w:rsidR="00622939" w:rsidRPr="00F124B9">
              <w:rPr>
                <w:rFonts w:asciiTheme="minorHAnsi" w:hAnsiTheme="minorHAnsi"/>
                <w:color w:val="FF0000"/>
              </w:rPr>
              <w:t>,</w:t>
            </w:r>
          </w:p>
          <w:p w14:paraId="7821B1DE" w14:textId="18B542C7" w:rsidR="003C2DC6" w:rsidRPr="00924665" w:rsidRDefault="00F124B9" w:rsidP="00E22488">
            <w:pPr>
              <w:rPr>
                <w:rFonts w:asciiTheme="minorHAnsi" w:hAnsiTheme="minorHAnsi"/>
              </w:rPr>
            </w:pPr>
            <w:r w:rsidRPr="00F124B9">
              <w:rPr>
                <w:color w:val="FF0000"/>
              </w:rPr>
              <w:t>Table 1&gt;</w:t>
            </w:r>
            <w:r w:rsidR="00622939" w:rsidRPr="00F124B9">
              <w:rPr>
                <w:rFonts w:asciiTheme="minorHAnsi" w:hAnsiTheme="minorHAnsi"/>
                <w:color w:val="FF0000"/>
              </w:rPr>
              <w:t xml:space="preserve"> </w:t>
            </w:r>
          </w:p>
        </w:tc>
      </w:tr>
      <w:tr w:rsidR="00342FC2" w:rsidRPr="00F81E2D" w14:paraId="5B81EB6D" w14:textId="77777777" w:rsidTr="00444005">
        <w:tc>
          <w:tcPr>
            <w:tcW w:w="1912" w:type="pct"/>
          </w:tcPr>
          <w:p w14:paraId="098916D6" w14:textId="391FF847" w:rsidR="00F124B9" w:rsidRPr="00F3422E" w:rsidRDefault="00342FC2" w:rsidP="00A21F17">
            <w:pPr>
              <w:pStyle w:val="Specification"/>
              <w:numPr>
                <w:ilvl w:val="0"/>
                <w:numId w:val="25"/>
              </w:numPr>
              <w:tabs>
                <w:tab w:val="num" w:pos="607"/>
              </w:tabs>
              <w:ind w:left="517"/>
              <w:rPr>
                <w:rFonts w:asciiTheme="minorHAnsi" w:hAnsiTheme="minorHAnsi"/>
                <w:b/>
                <w:bCs/>
              </w:rPr>
            </w:pPr>
            <w:bookmarkStart w:id="44" w:name="_Hlk119504307"/>
            <w:r w:rsidRPr="00A51BCA">
              <w:rPr>
                <w:b/>
              </w:rPr>
              <w:t xml:space="preserve">PRODUCT </w:t>
            </w:r>
            <w:r w:rsidR="00A51BCA">
              <w:rPr>
                <w:b/>
              </w:rPr>
              <w:t>/</w:t>
            </w:r>
            <w:r w:rsidRPr="00A51BCA">
              <w:rPr>
                <w:b/>
              </w:rPr>
              <w:t xml:space="preserve"> SERVICE FUNCTIONAL REQUIREMENT</w:t>
            </w:r>
            <w:bookmarkEnd w:id="44"/>
          </w:p>
          <w:p w14:paraId="1C627C88" w14:textId="380A6B1D" w:rsidR="009265DC" w:rsidRPr="009265DC" w:rsidRDefault="00F124B9" w:rsidP="00F124B9">
            <w:pPr>
              <w:pStyle w:val="Specification"/>
              <w:ind w:left="-50"/>
              <w:rPr>
                <w:rStyle w:val="Strong"/>
                <w:rFonts w:asciiTheme="minorHAnsi" w:hAnsiTheme="minorHAnsi"/>
                <w:b w:val="0"/>
                <w:bCs w:val="0"/>
              </w:rPr>
            </w:pPr>
            <w:r w:rsidRPr="00500C7C">
              <w:rPr>
                <w:rStyle w:val="Strong"/>
                <w:rFonts w:asciiTheme="minorHAnsi" w:hAnsiTheme="minorHAnsi"/>
                <w:b w:val="0"/>
                <w:bCs w:val="0"/>
              </w:rPr>
              <w:t>Th</w:t>
            </w:r>
            <w:r w:rsidRPr="00F124B9">
              <w:rPr>
                <w:rStyle w:val="Strong"/>
                <w:rFonts w:asciiTheme="minorHAnsi" w:hAnsiTheme="minorHAnsi"/>
                <w:b w:val="0"/>
                <w:bCs w:val="0"/>
              </w:rPr>
              <w:t>e bidder must confirm compliance to the functional Product / Service requirements for Network Switches,</w:t>
            </w:r>
            <w:r w:rsidRPr="00F124B9">
              <w:rPr>
                <w:rStyle w:val="Strong"/>
                <w:b w:val="0"/>
              </w:rPr>
              <w:t xml:space="preserve"> Wireless Access Points, Software Licenses</w:t>
            </w:r>
            <w:r w:rsidRPr="00F124B9">
              <w:rPr>
                <w:rStyle w:val="Strong"/>
                <w:rFonts w:asciiTheme="minorHAnsi" w:hAnsiTheme="minorHAnsi"/>
                <w:b w:val="0"/>
                <w:bCs w:val="0"/>
              </w:rPr>
              <w:t xml:space="preserve"> and N</w:t>
            </w:r>
            <w:r w:rsidRPr="00F124B9">
              <w:rPr>
                <w:rStyle w:val="Strong"/>
                <w:b w:val="0"/>
              </w:rPr>
              <w:t>etwork Management System/Tool</w:t>
            </w:r>
            <w:r w:rsidR="00175D3D">
              <w:rPr>
                <w:rStyle w:val="Strong"/>
                <w:b w:val="0"/>
              </w:rPr>
              <w:t>.</w:t>
            </w:r>
          </w:p>
        </w:tc>
        <w:tc>
          <w:tcPr>
            <w:tcW w:w="1840" w:type="pct"/>
          </w:tcPr>
          <w:p w14:paraId="09503CE9" w14:textId="79B8420A" w:rsidR="00342FC2" w:rsidRPr="00A51BCA" w:rsidRDefault="00F124B9" w:rsidP="005A1325">
            <w:pPr>
              <w:rPr>
                <w:rFonts w:asciiTheme="minorHAnsi" w:hAnsiTheme="minorHAnsi"/>
                <w:bCs/>
              </w:rPr>
            </w:pPr>
            <w:r w:rsidRPr="00F124B9">
              <w:rPr>
                <w:rFonts w:asciiTheme="minorHAnsi" w:hAnsiTheme="minorHAnsi"/>
              </w:rPr>
              <w:t>The bidder must confirm that they comply with the Product / Service Functional Requirements by completing Annex C: Addendum 1.</w:t>
            </w:r>
          </w:p>
        </w:tc>
        <w:tc>
          <w:tcPr>
            <w:tcW w:w="1248" w:type="pct"/>
          </w:tcPr>
          <w:p w14:paraId="663D5F67" w14:textId="36BF59B2" w:rsidR="00342FC2" w:rsidRPr="00924665" w:rsidRDefault="00342FC2" w:rsidP="00E22488">
            <w:pPr>
              <w:rPr>
                <w:rFonts w:asciiTheme="minorHAnsi" w:hAnsiTheme="minorHAnsi"/>
                <w:color w:val="FF0000"/>
              </w:rPr>
            </w:pPr>
            <w:r w:rsidRPr="00091720">
              <w:rPr>
                <w:rFonts w:asciiTheme="minorHAnsi" w:hAnsiTheme="minorHAnsi"/>
                <w:color w:val="FF0000"/>
              </w:rPr>
              <w:t>&lt;provide unique</w:t>
            </w:r>
            <w:r w:rsidRPr="00FD2CC4">
              <w:rPr>
                <w:rFonts w:asciiTheme="minorHAnsi" w:hAnsiTheme="minorHAnsi"/>
                <w:color w:val="FF0000"/>
              </w:rPr>
              <w:t xml:space="preserve"> reference to locate substantiating evidence </w:t>
            </w:r>
            <w:r w:rsidRPr="00F00B7A">
              <w:rPr>
                <w:rFonts w:asciiTheme="minorHAnsi" w:hAnsiTheme="minorHAnsi"/>
                <w:color w:val="FF0000"/>
              </w:rPr>
              <w:t>in the bid response – see Annex</w:t>
            </w:r>
            <w:r w:rsidRPr="00924665">
              <w:rPr>
                <w:rFonts w:asciiTheme="minorHAnsi" w:hAnsiTheme="minorHAnsi"/>
                <w:color w:val="FF0000"/>
              </w:rPr>
              <w:t xml:space="preserve"> B, section 1</w:t>
            </w:r>
            <w:r w:rsidR="00F124B9">
              <w:rPr>
                <w:rFonts w:asciiTheme="minorHAnsi" w:hAnsiTheme="minorHAnsi"/>
                <w:color w:val="FF0000"/>
              </w:rPr>
              <w:t>0</w:t>
            </w:r>
            <w:r w:rsidRPr="00924665">
              <w:rPr>
                <w:rFonts w:asciiTheme="minorHAnsi" w:hAnsiTheme="minorHAnsi"/>
                <w:color w:val="FF0000"/>
              </w:rPr>
              <w:t>.</w:t>
            </w:r>
            <w:r w:rsidR="0037166D">
              <w:rPr>
                <w:rFonts w:asciiTheme="minorHAnsi" w:hAnsiTheme="minorHAnsi"/>
                <w:color w:val="FF0000"/>
              </w:rPr>
              <w:t>3</w:t>
            </w:r>
            <w:r w:rsidR="009B2A56">
              <w:rPr>
                <w:rFonts w:asciiTheme="minorHAnsi" w:hAnsiTheme="minorHAnsi"/>
                <w:color w:val="FF0000"/>
              </w:rPr>
              <w:t xml:space="preserve"> and</w:t>
            </w:r>
            <w:r w:rsidR="00F124B9">
              <w:rPr>
                <w:rFonts w:asciiTheme="minorHAnsi" w:hAnsiTheme="minorHAnsi"/>
                <w:color w:val="FF0000"/>
              </w:rPr>
              <w:t xml:space="preserve"> </w:t>
            </w:r>
            <w:r w:rsidR="00F124B9">
              <w:rPr>
                <w:color w:val="FF0000"/>
              </w:rPr>
              <w:t>Annex C:</w:t>
            </w:r>
            <w:r w:rsidR="009B2A56">
              <w:rPr>
                <w:rFonts w:asciiTheme="minorHAnsi" w:hAnsiTheme="minorHAnsi"/>
                <w:color w:val="FF0000"/>
              </w:rPr>
              <w:t xml:space="preserve">  Addendum </w:t>
            </w:r>
            <w:r w:rsidR="00F124B9">
              <w:rPr>
                <w:rFonts w:asciiTheme="minorHAnsi" w:hAnsiTheme="minorHAnsi"/>
                <w:color w:val="FF0000"/>
              </w:rPr>
              <w:t>1</w:t>
            </w:r>
            <w:r w:rsidR="00F124B9">
              <w:rPr>
                <w:color w:val="FF0000"/>
              </w:rPr>
              <w:t>&gt;</w:t>
            </w:r>
            <w:r w:rsidR="00A51BCA" w:rsidRPr="00924665">
              <w:rPr>
                <w:rFonts w:asciiTheme="minorHAnsi" w:hAnsiTheme="minorHAnsi"/>
                <w:color w:val="FF0000"/>
              </w:rPr>
              <w:t xml:space="preserve"> </w:t>
            </w:r>
          </w:p>
        </w:tc>
      </w:tr>
      <w:bookmarkEnd w:id="40"/>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45" w:name="_Toc435315904"/>
      <w:bookmarkStart w:id="46" w:name="_Ref455335890"/>
      <w:bookmarkStart w:id="47" w:name="_Toc115206723"/>
      <w:r w:rsidRPr="00F81E2D">
        <w:t>DECLARATION OF COMPLIANCE</w:t>
      </w:r>
      <w:bookmarkEnd w:id="45"/>
      <w:bookmarkEnd w:id="46"/>
      <w:bookmarkEnd w:id="4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A21F17">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A21F17">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8" w:name="_Toc435315906"/>
      <w:r w:rsidRPr="00F81E2D">
        <w:br w:type="page"/>
      </w:r>
    </w:p>
    <w:p w14:paraId="48C49443"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49" w:name="_Toc435315921"/>
      <w:bookmarkEnd w:id="48"/>
    </w:p>
    <w:p w14:paraId="3878BAD6" w14:textId="77777777" w:rsidR="0043548E" w:rsidRPr="003C2576" w:rsidRDefault="00372274" w:rsidP="000B17A9">
      <w:pPr>
        <w:pStyle w:val="AnnexH2"/>
        <w:rPr>
          <w:sz w:val="28"/>
          <w:szCs w:val="28"/>
        </w:rPr>
      </w:pPr>
      <w:bookmarkStart w:id="50" w:name="_Toc115206724"/>
      <w:r w:rsidRPr="003C2576">
        <w:rPr>
          <w:sz w:val="28"/>
          <w:szCs w:val="28"/>
        </w:rPr>
        <w:t>SPEC</w:t>
      </w:r>
      <w:r w:rsidR="006246E8" w:rsidRPr="003C2576">
        <w:rPr>
          <w:sz w:val="28"/>
          <w:szCs w:val="28"/>
        </w:rPr>
        <w:t xml:space="preserve">IAL </w:t>
      </w:r>
      <w:r w:rsidR="0043548E" w:rsidRPr="003C2576">
        <w:rPr>
          <w:sz w:val="28"/>
          <w:szCs w:val="28"/>
        </w:rPr>
        <w:t>CONDITIONS</w:t>
      </w:r>
      <w:r w:rsidRPr="003C2576">
        <w:rPr>
          <w:sz w:val="28"/>
          <w:szCs w:val="28"/>
        </w:rPr>
        <w:t xml:space="preserve"> OF CONTRACT</w:t>
      </w:r>
      <w:bookmarkEnd w:id="49"/>
      <w:r w:rsidR="008C3080" w:rsidRPr="003C2576">
        <w:rPr>
          <w:sz w:val="28"/>
          <w:szCs w:val="28"/>
        </w:rPr>
        <w:t xml:space="preserve"> (SCC)</w:t>
      </w:r>
      <w:bookmarkEnd w:id="50"/>
    </w:p>
    <w:p w14:paraId="0AA47E2F" w14:textId="77777777" w:rsidR="00911D2A" w:rsidRPr="003C2576" w:rsidRDefault="00911D2A" w:rsidP="003C2576">
      <w:pPr>
        <w:pStyle w:val="Heading1"/>
        <w:tabs>
          <w:tab w:val="clear" w:pos="502"/>
          <w:tab w:val="num" w:pos="567"/>
        </w:tabs>
        <w:rPr>
          <w:sz w:val="24"/>
          <w:szCs w:val="24"/>
        </w:rPr>
      </w:pPr>
      <w:bookmarkStart w:id="51" w:name="_Toc115206725"/>
      <w:r w:rsidRPr="003C2576">
        <w:rPr>
          <w:sz w:val="24"/>
          <w:szCs w:val="24"/>
        </w:rPr>
        <w:t>SPECIAL CONDITIONS OF CONTRACT</w:t>
      </w:r>
      <w:bookmarkEnd w:id="51"/>
    </w:p>
    <w:p w14:paraId="63898DC4" w14:textId="77777777" w:rsidR="0043548E" w:rsidRPr="00F81E2D" w:rsidRDefault="00B2230D" w:rsidP="003C2576">
      <w:pPr>
        <w:pStyle w:val="Heading2"/>
        <w:tabs>
          <w:tab w:val="clear" w:pos="502"/>
          <w:tab w:val="num" w:pos="567"/>
        </w:tabs>
      </w:pPr>
      <w:bookmarkStart w:id="52" w:name="_Ref455588818"/>
      <w:bookmarkStart w:id="53" w:name="_Ref455588837"/>
      <w:r>
        <w:t xml:space="preserve"> </w:t>
      </w:r>
      <w:bookmarkStart w:id="54" w:name="_Toc115206726"/>
      <w:r w:rsidR="00210C80" w:rsidRPr="00F81E2D">
        <w:t>INSTRUCTION</w:t>
      </w:r>
      <w:bookmarkEnd w:id="52"/>
      <w:bookmarkEnd w:id="53"/>
      <w:bookmarkEnd w:id="54"/>
    </w:p>
    <w:p w14:paraId="2F1076FD" w14:textId="77777777" w:rsidR="003C3E03" w:rsidRPr="00F81E2D" w:rsidRDefault="003C3E03" w:rsidP="003C2576">
      <w:pPr>
        <w:pStyle w:val="Specification"/>
        <w:numPr>
          <w:ilvl w:val="0"/>
          <w:numId w:val="18"/>
        </w:numPr>
        <w:tabs>
          <w:tab w:val="clear" w:pos="709"/>
          <w:tab w:val="num" w:pos="567"/>
        </w:tabs>
        <w:ind w:left="567"/>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3C2576">
      <w:pPr>
        <w:pStyle w:val="Specification"/>
        <w:numPr>
          <w:ilvl w:val="0"/>
          <w:numId w:val="18"/>
        </w:numPr>
        <w:tabs>
          <w:tab w:val="clear" w:pos="709"/>
          <w:tab w:val="num" w:pos="567"/>
        </w:tabs>
        <w:ind w:left="567"/>
        <w:jc w:val="both"/>
      </w:pPr>
      <w:bookmarkStart w:id="55" w:name="_Ref455588887"/>
      <w:r w:rsidRPr="00F81E2D">
        <w:t>SITA reserve</w:t>
      </w:r>
      <w:r w:rsidR="00236444" w:rsidRPr="00F81E2D">
        <w:t>s</w:t>
      </w:r>
      <w:r w:rsidR="0043548E" w:rsidRPr="00F81E2D">
        <w:t xml:space="preserve"> the right to </w:t>
      </w:r>
      <w:r w:rsidR="00DF56E2" w:rsidRPr="00F81E2D">
        <w:t>–</w:t>
      </w:r>
      <w:bookmarkEnd w:id="55"/>
    </w:p>
    <w:p w14:paraId="294C834C" w14:textId="77777777" w:rsidR="005976B0" w:rsidRPr="00F81E2D" w:rsidRDefault="0021780E" w:rsidP="003C2576">
      <w:pPr>
        <w:pStyle w:val="Specification"/>
        <w:numPr>
          <w:ilvl w:val="1"/>
          <w:numId w:val="20"/>
        </w:numPr>
        <w:tabs>
          <w:tab w:val="clear" w:pos="993"/>
        </w:tabs>
        <w:ind w:left="1134"/>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3C2576">
      <w:pPr>
        <w:pStyle w:val="Specification"/>
        <w:numPr>
          <w:ilvl w:val="1"/>
          <w:numId w:val="20"/>
        </w:numPr>
        <w:tabs>
          <w:tab w:val="clear" w:pos="993"/>
        </w:tabs>
        <w:ind w:left="1134"/>
        <w:jc w:val="both"/>
      </w:pPr>
      <w:r w:rsidRPr="00F81E2D">
        <w:t xml:space="preserve">Automatically </w:t>
      </w:r>
      <w:r w:rsidR="0043548E" w:rsidRPr="00F81E2D">
        <w:t>disqualify a bidder for not accepting these conditions.</w:t>
      </w:r>
    </w:p>
    <w:p w14:paraId="2EFB5D09" w14:textId="4EFFD9F7" w:rsidR="005976B0" w:rsidRPr="00F81E2D" w:rsidRDefault="005C19FB" w:rsidP="003C2576">
      <w:pPr>
        <w:pStyle w:val="Specification"/>
        <w:numPr>
          <w:ilvl w:val="1"/>
          <w:numId w:val="20"/>
        </w:numPr>
        <w:tabs>
          <w:tab w:val="clear" w:pos="993"/>
        </w:tabs>
        <w:ind w:left="1134"/>
        <w:jc w:val="both"/>
      </w:pPr>
      <w:r w:rsidRPr="00DD5D84">
        <w:t xml:space="preserve">Award to multiple bidders. </w:t>
      </w:r>
    </w:p>
    <w:p w14:paraId="7C2CDD16" w14:textId="09560393" w:rsidR="008C5E0F" w:rsidRDefault="00A05250" w:rsidP="003C2576">
      <w:pPr>
        <w:pStyle w:val="Specification"/>
        <w:numPr>
          <w:ilvl w:val="0"/>
          <w:numId w:val="18"/>
        </w:numPr>
        <w:tabs>
          <w:tab w:val="clear" w:pos="709"/>
          <w:tab w:val="num" w:pos="567"/>
        </w:tabs>
        <w:ind w:left="567"/>
        <w:jc w:val="both"/>
      </w:pPr>
      <w:bookmarkStart w:id="56" w:name="_Toc435315923"/>
      <w:bookmarkStart w:id="57"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F124B9">
        <w:fldChar w:fldCharType="begin"/>
      </w:r>
      <w:r w:rsidR="00BE312D" w:rsidRPr="00F124B9">
        <w:instrText xml:space="preserve"> REF _Ref455588837 \n \h </w:instrText>
      </w:r>
      <w:r w:rsidR="005C19FB" w:rsidRPr="00F124B9">
        <w:instrText xml:space="preserve"> \* MERGEFORMAT </w:instrText>
      </w:r>
      <w:r w:rsidR="00BE312D" w:rsidRPr="00F124B9">
        <w:fldChar w:fldCharType="separate"/>
      </w:r>
      <w:r w:rsidR="00D22EC5" w:rsidRPr="00F124B9">
        <w:t>7</w:t>
      </w:r>
      <w:r w:rsidR="006D0676" w:rsidRPr="00F124B9">
        <w:t>.1</w:t>
      </w:r>
      <w:r w:rsidR="00BE312D" w:rsidRPr="00F124B9">
        <w:fldChar w:fldCharType="end"/>
      </w:r>
      <w:r w:rsidR="00BE312D" w:rsidRPr="00F124B9">
        <w:t>(</w:t>
      </w:r>
      <w:r w:rsidRPr="00F124B9">
        <w:t>2)</w:t>
      </w:r>
      <w:r w:rsidR="00BE312D">
        <w:t xml:space="preserve"> </w:t>
      </w:r>
      <w:r>
        <w:t>above.</w:t>
      </w:r>
    </w:p>
    <w:p w14:paraId="602A8562" w14:textId="43D3DF11" w:rsidR="003C3E03" w:rsidRPr="00056649" w:rsidRDefault="003C3E03" w:rsidP="003C2576">
      <w:pPr>
        <w:pStyle w:val="Specification"/>
        <w:numPr>
          <w:ilvl w:val="0"/>
          <w:numId w:val="18"/>
        </w:numPr>
        <w:tabs>
          <w:tab w:val="clear" w:pos="709"/>
          <w:tab w:val="num" w:pos="567"/>
        </w:tabs>
        <w:ind w:left="567"/>
        <w:jc w:val="both"/>
      </w:pPr>
      <w:r w:rsidRPr="00056649">
        <w:t xml:space="preserve">The bidder must </w:t>
      </w:r>
      <w:r w:rsidRPr="00056649">
        <w:rPr>
          <w:b/>
        </w:rPr>
        <w:t>complete the declaration of acceptance</w:t>
      </w:r>
      <w:r w:rsidRPr="00056649">
        <w:t xml:space="preserve"> as per section </w:t>
      </w:r>
      <w:r w:rsidR="00D22EC5" w:rsidRPr="00F124B9">
        <w:t>7</w:t>
      </w:r>
      <w:r w:rsidR="00056649" w:rsidRPr="00F124B9">
        <w:t xml:space="preserve">.3 </w:t>
      </w:r>
      <w:r w:rsidRPr="00F124B9">
        <w:t>below</w:t>
      </w:r>
      <w:r w:rsidRPr="00924665">
        <w:t xml:space="preserve">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3C2576">
      <w:pPr>
        <w:pStyle w:val="Heading2"/>
        <w:tabs>
          <w:tab w:val="clear" w:pos="502"/>
          <w:tab w:val="num" w:pos="567"/>
        </w:tabs>
        <w:jc w:val="both"/>
      </w:pPr>
      <w:bookmarkStart w:id="58" w:name="_Ref455589115"/>
      <w:bookmarkStart w:id="59" w:name="_Ref455589123"/>
      <w:bookmarkStart w:id="60" w:name="_Ref455589162"/>
      <w:bookmarkStart w:id="61" w:name="_Toc115206727"/>
      <w:r w:rsidRPr="00F81E2D">
        <w:t>SPECI</w:t>
      </w:r>
      <w:r w:rsidR="006246E8" w:rsidRPr="00F81E2D">
        <w:t>AL</w:t>
      </w:r>
      <w:r w:rsidRPr="00F81E2D">
        <w:t xml:space="preserve"> CONDITIONS OF CONTRACT</w:t>
      </w:r>
      <w:bookmarkEnd w:id="56"/>
      <w:bookmarkEnd w:id="57"/>
      <w:bookmarkEnd w:id="58"/>
      <w:bookmarkEnd w:id="59"/>
      <w:bookmarkEnd w:id="60"/>
      <w:bookmarkEnd w:id="61"/>
    </w:p>
    <w:p w14:paraId="2DAE5434" w14:textId="77777777" w:rsidR="007370B1" w:rsidRPr="00F81E2D" w:rsidRDefault="007370B1" w:rsidP="009700B9">
      <w:pPr>
        <w:pStyle w:val="Specification"/>
        <w:numPr>
          <w:ilvl w:val="0"/>
          <w:numId w:val="10"/>
        </w:numPr>
        <w:tabs>
          <w:tab w:val="clear" w:pos="709"/>
          <w:tab w:val="num" w:pos="567"/>
        </w:tabs>
        <w:ind w:left="567"/>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48BAE78C" w:rsidR="00B2230D" w:rsidRPr="00F81E2D" w:rsidRDefault="00B2230D" w:rsidP="009700B9">
      <w:pPr>
        <w:pStyle w:val="Specification"/>
        <w:numPr>
          <w:ilvl w:val="1"/>
          <w:numId w:val="10"/>
        </w:numPr>
        <w:tabs>
          <w:tab w:val="clear" w:pos="993"/>
        </w:tabs>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D22EC5">
        <w:rPr>
          <w:rStyle w:val="Strong"/>
          <w:b w:val="0"/>
          <w:bCs w:val="0"/>
        </w:rPr>
        <w:t>.</w:t>
      </w:r>
    </w:p>
    <w:p w14:paraId="3DCDB7A9" w14:textId="77777777" w:rsidR="00B2230D" w:rsidRPr="00F81E2D" w:rsidRDefault="00B2230D" w:rsidP="009700B9">
      <w:pPr>
        <w:pStyle w:val="Specification"/>
        <w:numPr>
          <w:ilvl w:val="1"/>
          <w:numId w:val="10"/>
        </w:numPr>
        <w:tabs>
          <w:tab w:val="clear" w:pos="993"/>
        </w:tabs>
        <w:ind w:left="1134"/>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9700B9">
      <w:pPr>
        <w:pStyle w:val="Specification"/>
        <w:numPr>
          <w:ilvl w:val="1"/>
          <w:numId w:val="10"/>
        </w:numPr>
        <w:tabs>
          <w:tab w:val="clear" w:pos="993"/>
        </w:tabs>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A21F17">
      <w:pPr>
        <w:pStyle w:val="Specification"/>
        <w:numPr>
          <w:ilvl w:val="0"/>
          <w:numId w:val="10"/>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Default="00B2230D" w:rsidP="00A21F17">
      <w:pPr>
        <w:pStyle w:val="Specification"/>
        <w:numPr>
          <w:ilvl w:val="0"/>
          <w:numId w:val="10"/>
        </w:numPr>
        <w:jc w:val="both"/>
        <w:rPr>
          <w:b/>
        </w:rPr>
      </w:pPr>
      <w:r w:rsidRPr="00F81E2D">
        <w:rPr>
          <w:b/>
        </w:rPr>
        <w:t>DELIVERY SCHEDULE</w:t>
      </w:r>
    </w:p>
    <w:p w14:paraId="2E856187" w14:textId="3231C545" w:rsidR="00B2230D" w:rsidRDefault="00B2230D" w:rsidP="00BB2C1F">
      <w:pPr>
        <w:pStyle w:val="Specification"/>
        <w:numPr>
          <w:ilvl w:val="1"/>
          <w:numId w:val="10"/>
        </w:numPr>
        <w:tabs>
          <w:tab w:val="clear" w:pos="993"/>
        </w:tabs>
        <w:ind w:left="1276"/>
        <w:jc w:val="both"/>
      </w:pPr>
      <w:r>
        <w:t>The scope of work (Section 2.1) and Section 3 (Requirements) must be completed within</w:t>
      </w:r>
      <w:r w:rsidR="00413B5F">
        <w:t xml:space="preserve"> 4 weeks</w:t>
      </w:r>
      <w:r>
        <w:t xml:space="preserve"> after the contract has been awarded to all below SITA buildings i.e. decommission, supply, install and configure.</w:t>
      </w:r>
    </w:p>
    <w:p w14:paraId="7C941079" w14:textId="589D1B3C" w:rsidR="00860CFE" w:rsidRDefault="00B2230D" w:rsidP="00BB2C1F">
      <w:pPr>
        <w:pStyle w:val="Specification"/>
        <w:numPr>
          <w:ilvl w:val="1"/>
          <w:numId w:val="10"/>
        </w:numPr>
        <w:tabs>
          <w:tab w:val="clear" w:pos="993"/>
        </w:tabs>
        <w:ind w:left="1276"/>
        <w:jc w:val="both"/>
      </w:pPr>
      <w:r w:rsidRPr="00F81E2D">
        <w:t>The Supplier is responsible to perform the work as outlined in the following</w:t>
      </w:r>
      <w:r>
        <w:t xml:space="preserve"> </w:t>
      </w:r>
      <w:r w:rsidRPr="00E01AB7">
        <w:t>Breakdown Structure (WBS):</w:t>
      </w:r>
      <w:r>
        <w:t xml:space="preserve"> </w:t>
      </w:r>
    </w:p>
    <w:p w14:paraId="3E16960D" w14:textId="77777777" w:rsidR="002455CE" w:rsidRDefault="002455CE" w:rsidP="00104B95">
      <w:pPr>
        <w:pStyle w:val="Specification"/>
        <w:ind w:left="1134"/>
        <w:jc w:val="both"/>
      </w:pPr>
    </w:p>
    <w:p w14:paraId="038733A3" w14:textId="77777777" w:rsidR="00A83673" w:rsidRDefault="00A83673" w:rsidP="00AA400A">
      <w:pPr>
        <w:pStyle w:val="Specification"/>
      </w:pPr>
    </w:p>
    <w:p w14:paraId="74D4AF8E" w14:textId="317FBB53" w:rsidR="00A25D1C" w:rsidRPr="00104B95" w:rsidRDefault="00A25D1C" w:rsidP="00104B95">
      <w:pPr>
        <w:pStyle w:val="Specification"/>
        <w:spacing w:before="240"/>
        <w:rPr>
          <w:color w:val="0000FF"/>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447B58" w14:paraId="1E482CD7" w14:textId="77777777" w:rsidTr="000173D6">
        <w:trPr>
          <w:tblHeader/>
        </w:trPr>
        <w:tc>
          <w:tcPr>
            <w:tcW w:w="477" w:type="pct"/>
            <w:shd w:val="clear" w:color="auto" w:fill="DBE5F1"/>
          </w:tcPr>
          <w:p w14:paraId="1E5FD565" w14:textId="77777777" w:rsidR="00A83673" w:rsidRPr="00447B58" w:rsidRDefault="00A83673" w:rsidP="000173D6">
            <w:pPr>
              <w:rPr>
                <w:b/>
                <w:szCs w:val="24"/>
              </w:rPr>
            </w:pPr>
            <w:r w:rsidRPr="00447B58">
              <w:rPr>
                <w:b/>
                <w:szCs w:val="24"/>
              </w:rPr>
              <w:t>WBS</w:t>
            </w:r>
          </w:p>
        </w:tc>
        <w:tc>
          <w:tcPr>
            <w:tcW w:w="2262"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2261" w:type="pct"/>
            <w:shd w:val="clear" w:color="auto" w:fill="DBE5F1"/>
          </w:tcPr>
          <w:p w14:paraId="1E898F38" w14:textId="77777777" w:rsidR="00A83673" w:rsidRPr="00447B58" w:rsidRDefault="00A83673" w:rsidP="000173D6">
            <w:pPr>
              <w:rPr>
                <w:b/>
                <w:szCs w:val="24"/>
              </w:rPr>
            </w:pPr>
            <w:r>
              <w:rPr>
                <w:b/>
                <w:szCs w:val="24"/>
              </w:rPr>
              <w:t>Delivery Timeframe</w:t>
            </w:r>
          </w:p>
        </w:tc>
      </w:tr>
      <w:tr w:rsidR="00A83673" w:rsidRPr="00447B58" w14:paraId="09EFE01F" w14:textId="77777777" w:rsidTr="000173D6">
        <w:tc>
          <w:tcPr>
            <w:tcW w:w="5000" w:type="pct"/>
            <w:gridSpan w:val="3"/>
          </w:tcPr>
          <w:p w14:paraId="51ECF13F" w14:textId="77777777" w:rsidR="00A83673" w:rsidRPr="00447B58" w:rsidRDefault="00A83673" w:rsidP="000173D6">
            <w:pPr>
              <w:tabs>
                <w:tab w:val="left" w:pos="967"/>
              </w:tabs>
              <w:jc w:val="center"/>
              <w:rPr>
                <w:b/>
                <w:szCs w:val="24"/>
              </w:rPr>
            </w:pPr>
          </w:p>
        </w:tc>
      </w:tr>
      <w:tr w:rsidR="00A83673" w:rsidRPr="00447B58" w14:paraId="678D7CE0" w14:textId="77777777" w:rsidTr="000173D6">
        <w:tc>
          <w:tcPr>
            <w:tcW w:w="477" w:type="pct"/>
          </w:tcPr>
          <w:p w14:paraId="5275BDC2" w14:textId="77777777" w:rsidR="00A83673" w:rsidRPr="00447B58" w:rsidRDefault="00A83673" w:rsidP="00A21F17">
            <w:pPr>
              <w:pStyle w:val="ListParagraph"/>
              <w:numPr>
                <w:ilvl w:val="0"/>
                <w:numId w:val="21"/>
              </w:numPr>
            </w:pPr>
          </w:p>
        </w:tc>
        <w:tc>
          <w:tcPr>
            <w:tcW w:w="2262" w:type="pct"/>
          </w:tcPr>
          <w:p w14:paraId="09FD93AC" w14:textId="3A69B5B1" w:rsidR="00A83673" w:rsidRPr="00447B58" w:rsidRDefault="00314500" w:rsidP="000173D6">
            <w:pPr>
              <w:rPr>
                <w:szCs w:val="24"/>
              </w:rPr>
            </w:pPr>
            <w:r w:rsidRPr="00314500">
              <w:rPr>
                <w:szCs w:val="24"/>
              </w:rPr>
              <w:t>Supply, Deliver, Install, Software Licensing and Configure Switches, Wireless Access Points &amp; Network Management System.</w:t>
            </w:r>
          </w:p>
        </w:tc>
        <w:tc>
          <w:tcPr>
            <w:tcW w:w="2261" w:type="pct"/>
          </w:tcPr>
          <w:p w14:paraId="6016D8F1" w14:textId="4448A7DA" w:rsidR="00A83673" w:rsidRPr="00860CFE" w:rsidRDefault="00816532" w:rsidP="00F124B9">
            <w:r>
              <w:t>4 Weeks</w:t>
            </w:r>
          </w:p>
        </w:tc>
      </w:tr>
      <w:tr w:rsidR="00816532" w:rsidRPr="00447B58" w14:paraId="639FE652" w14:textId="77777777" w:rsidTr="000173D6">
        <w:tc>
          <w:tcPr>
            <w:tcW w:w="477" w:type="pct"/>
          </w:tcPr>
          <w:p w14:paraId="66E7426D" w14:textId="77777777" w:rsidR="00816532" w:rsidRPr="00447B58" w:rsidRDefault="00816532" w:rsidP="00E63F72">
            <w:pPr>
              <w:pStyle w:val="ListParagraph"/>
              <w:numPr>
                <w:ilvl w:val="0"/>
                <w:numId w:val="44"/>
              </w:numPr>
            </w:pPr>
          </w:p>
        </w:tc>
        <w:tc>
          <w:tcPr>
            <w:tcW w:w="2262" w:type="pct"/>
          </w:tcPr>
          <w:p w14:paraId="50EC3F04" w14:textId="730BD632" w:rsidR="00816532" w:rsidRPr="00314500" w:rsidRDefault="00461047" w:rsidP="000173D6">
            <w:pPr>
              <w:rPr>
                <w:szCs w:val="24"/>
              </w:rPr>
            </w:pPr>
            <w:r w:rsidRPr="00461047">
              <w:rPr>
                <w:szCs w:val="24"/>
              </w:rPr>
              <w:t>Maintenance and Support</w:t>
            </w:r>
          </w:p>
        </w:tc>
        <w:tc>
          <w:tcPr>
            <w:tcW w:w="2261" w:type="pct"/>
          </w:tcPr>
          <w:p w14:paraId="123A5A1E" w14:textId="25EA9141" w:rsidR="00816532" w:rsidRPr="00860CFE" w:rsidRDefault="00816532" w:rsidP="00A21F17">
            <w:pPr>
              <w:pStyle w:val="ListParagraph"/>
              <w:numPr>
                <w:ilvl w:val="0"/>
                <w:numId w:val="38"/>
              </w:numPr>
            </w:pPr>
            <w:r>
              <w:t xml:space="preserve">Months </w:t>
            </w:r>
          </w:p>
        </w:tc>
      </w:tr>
    </w:tbl>
    <w:p w14:paraId="742506DF" w14:textId="77777777" w:rsidR="00860CFE" w:rsidRDefault="00860CFE" w:rsidP="00A83673">
      <w:pPr>
        <w:pStyle w:val="Specification"/>
        <w:ind w:left="567"/>
        <w:rPr>
          <w:b/>
        </w:rPr>
      </w:pPr>
      <w:bookmarkStart w:id="62" w:name="_Toc435315901"/>
    </w:p>
    <w:p w14:paraId="28A8E7D2" w14:textId="7C13702B" w:rsidR="006D71BA" w:rsidRPr="00F81E2D" w:rsidRDefault="006D71BA" w:rsidP="00A21F17">
      <w:pPr>
        <w:pStyle w:val="Specification"/>
        <w:numPr>
          <w:ilvl w:val="0"/>
          <w:numId w:val="10"/>
        </w:numPr>
        <w:rPr>
          <w:b/>
        </w:rPr>
      </w:pPr>
      <w:r w:rsidRPr="00F81E2D">
        <w:rPr>
          <w:b/>
        </w:rPr>
        <w:t>SERVICES AND PERFORMANCE METRICS</w:t>
      </w:r>
    </w:p>
    <w:p w14:paraId="72D219D6" w14:textId="77777777" w:rsidR="006D71BA" w:rsidRDefault="006D71BA" w:rsidP="00BB2C1F">
      <w:pPr>
        <w:pStyle w:val="Specification"/>
        <w:numPr>
          <w:ilvl w:val="1"/>
          <w:numId w:val="4"/>
        </w:numPr>
        <w:tabs>
          <w:tab w:val="clear" w:pos="993"/>
        </w:tabs>
        <w:ind w:left="1276"/>
      </w:pPr>
      <w:r w:rsidRPr="00F81E2D">
        <w:t xml:space="preserve">The Supplier is responsible to provide the following services as specified in the Service Breakdown Structure (SBS): </w:t>
      </w:r>
    </w:p>
    <w:p w14:paraId="01360994" w14:textId="77777777" w:rsidR="006D71BA" w:rsidRPr="00104B95" w:rsidRDefault="006D71BA" w:rsidP="006D71BA">
      <w:pPr>
        <w:pStyle w:val="Specification"/>
        <w:ind w:left="567"/>
        <w:rPr>
          <w:color w:val="0000FF"/>
        </w:rPr>
      </w:pPr>
    </w:p>
    <w:tbl>
      <w:tblPr>
        <w:tblStyle w:val="TableGrid"/>
        <w:tblW w:w="4353"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9"/>
        <w:gridCol w:w="2712"/>
        <w:gridCol w:w="1879"/>
        <w:gridCol w:w="3212"/>
      </w:tblGrid>
      <w:tr w:rsidR="006D71BA" w:rsidRPr="00F81E2D" w14:paraId="74D69D57" w14:textId="77777777" w:rsidTr="00FF046E">
        <w:trPr>
          <w:tblHeader/>
        </w:trPr>
        <w:tc>
          <w:tcPr>
            <w:tcW w:w="345" w:type="pct"/>
            <w:shd w:val="clear" w:color="auto" w:fill="DBE5F1" w:themeFill="accent1" w:themeFillTint="33"/>
          </w:tcPr>
          <w:p w14:paraId="111A165C" w14:textId="77777777" w:rsidR="006D71BA" w:rsidRPr="00F81E2D" w:rsidRDefault="006D71BA" w:rsidP="00FF046E">
            <w:pPr>
              <w:rPr>
                <w:rFonts w:asciiTheme="minorHAnsi" w:hAnsiTheme="minorHAnsi"/>
                <w:b/>
                <w:szCs w:val="24"/>
              </w:rPr>
            </w:pPr>
            <w:r w:rsidRPr="00F81E2D">
              <w:rPr>
                <w:rFonts w:asciiTheme="minorHAnsi" w:hAnsiTheme="minorHAnsi"/>
                <w:b/>
                <w:szCs w:val="24"/>
              </w:rPr>
              <w:t>SBS</w:t>
            </w:r>
          </w:p>
        </w:tc>
        <w:tc>
          <w:tcPr>
            <w:tcW w:w="1618" w:type="pct"/>
            <w:shd w:val="clear" w:color="auto" w:fill="DBE5F1" w:themeFill="accent1" w:themeFillTint="33"/>
          </w:tcPr>
          <w:p w14:paraId="30D8859D" w14:textId="77777777" w:rsidR="006D71BA" w:rsidRPr="00F81E2D" w:rsidRDefault="006D71BA" w:rsidP="00FF046E">
            <w:pPr>
              <w:rPr>
                <w:rFonts w:asciiTheme="minorHAnsi" w:hAnsiTheme="minorHAnsi"/>
                <w:b/>
                <w:szCs w:val="24"/>
              </w:rPr>
            </w:pPr>
            <w:r w:rsidRPr="00F81E2D">
              <w:rPr>
                <w:rFonts w:asciiTheme="minorHAnsi" w:hAnsiTheme="minorHAnsi"/>
                <w:b/>
                <w:szCs w:val="24"/>
              </w:rPr>
              <w:t>Service Element</w:t>
            </w:r>
          </w:p>
        </w:tc>
        <w:tc>
          <w:tcPr>
            <w:tcW w:w="1121" w:type="pct"/>
            <w:shd w:val="clear" w:color="auto" w:fill="DBE5F1" w:themeFill="accent1" w:themeFillTint="33"/>
          </w:tcPr>
          <w:p w14:paraId="7D8AB43B" w14:textId="77777777" w:rsidR="006D71BA" w:rsidRPr="00F81E2D" w:rsidRDefault="006D71BA" w:rsidP="00FF046E">
            <w:pPr>
              <w:rPr>
                <w:rFonts w:asciiTheme="minorHAnsi" w:hAnsiTheme="minorHAnsi"/>
                <w:b/>
                <w:szCs w:val="24"/>
              </w:rPr>
            </w:pPr>
            <w:r w:rsidRPr="00F81E2D">
              <w:rPr>
                <w:rFonts w:asciiTheme="minorHAnsi" w:hAnsiTheme="minorHAnsi"/>
                <w:b/>
                <w:szCs w:val="24"/>
              </w:rPr>
              <w:t>Service Grade</w:t>
            </w:r>
          </w:p>
        </w:tc>
        <w:tc>
          <w:tcPr>
            <w:tcW w:w="1916" w:type="pct"/>
            <w:shd w:val="clear" w:color="auto" w:fill="DBE5F1" w:themeFill="accent1" w:themeFillTint="33"/>
          </w:tcPr>
          <w:p w14:paraId="4D313BF9" w14:textId="77777777" w:rsidR="006D71BA" w:rsidRPr="00F81E2D" w:rsidRDefault="006D71BA" w:rsidP="00FF046E">
            <w:pPr>
              <w:rPr>
                <w:rFonts w:asciiTheme="minorHAnsi" w:hAnsiTheme="minorHAnsi"/>
                <w:b/>
                <w:szCs w:val="24"/>
              </w:rPr>
            </w:pPr>
            <w:r w:rsidRPr="00F81E2D">
              <w:rPr>
                <w:rFonts w:asciiTheme="minorHAnsi" w:hAnsiTheme="minorHAnsi"/>
                <w:b/>
                <w:szCs w:val="24"/>
              </w:rPr>
              <w:t>Service Level</w:t>
            </w:r>
          </w:p>
        </w:tc>
      </w:tr>
      <w:tr w:rsidR="006D71BA" w:rsidRPr="00F81E2D" w14:paraId="63D5CD4F" w14:textId="77777777" w:rsidTr="00FF046E">
        <w:tc>
          <w:tcPr>
            <w:tcW w:w="345" w:type="pct"/>
          </w:tcPr>
          <w:p w14:paraId="685F034C" w14:textId="77777777" w:rsidR="006D71BA" w:rsidRPr="00F81E2D" w:rsidRDefault="006D71BA" w:rsidP="00A21F17">
            <w:pPr>
              <w:pStyle w:val="ListParagraph"/>
              <w:numPr>
                <w:ilvl w:val="0"/>
                <w:numId w:val="17"/>
              </w:numPr>
              <w:ind w:left="284" w:hanging="284"/>
              <w:rPr>
                <w:rFonts w:asciiTheme="minorHAnsi" w:hAnsiTheme="minorHAnsi"/>
              </w:rPr>
            </w:pPr>
          </w:p>
        </w:tc>
        <w:tc>
          <w:tcPr>
            <w:tcW w:w="1618" w:type="pct"/>
          </w:tcPr>
          <w:p w14:paraId="200E5BA5"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Call Centre</w:t>
            </w:r>
          </w:p>
        </w:tc>
        <w:tc>
          <w:tcPr>
            <w:tcW w:w="1121" w:type="pct"/>
          </w:tcPr>
          <w:p w14:paraId="61DE8508"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Platinum</w:t>
            </w:r>
          </w:p>
        </w:tc>
        <w:tc>
          <w:tcPr>
            <w:tcW w:w="1916" w:type="pct"/>
          </w:tcPr>
          <w:p w14:paraId="30A277AC"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24 h x 7 days x 52 weeks </w:t>
            </w:r>
          </w:p>
        </w:tc>
      </w:tr>
      <w:tr w:rsidR="006D71BA" w:rsidRPr="00F81E2D" w14:paraId="1A201558" w14:textId="77777777" w:rsidTr="00FF046E">
        <w:tc>
          <w:tcPr>
            <w:tcW w:w="345" w:type="pct"/>
          </w:tcPr>
          <w:p w14:paraId="1C324903" w14:textId="77777777" w:rsidR="006D71BA" w:rsidRPr="00F81E2D" w:rsidRDefault="006D71BA" w:rsidP="00A21F17">
            <w:pPr>
              <w:pStyle w:val="ListParagraph"/>
              <w:numPr>
                <w:ilvl w:val="0"/>
                <w:numId w:val="17"/>
              </w:numPr>
              <w:ind w:left="284" w:hanging="284"/>
              <w:rPr>
                <w:rFonts w:asciiTheme="minorHAnsi" w:hAnsiTheme="minorHAnsi"/>
              </w:rPr>
            </w:pPr>
          </w:p>
        </w:tc>
        <w:tc>
          <w:tcPr>
            <w:tcW w:w="1618" w:type="pct"/>
          </w:tcPr>
          <w:p w14:paraId="5027AE7D"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Incident Response </w:t>
            </w:r>
          </w:p>
        </w:tc>
        <w:tc>
          <w:tcPr>
            <w:tcW w:w="1121" w:type="pct"/>
          </w:tcPr>
          <w:p w14:paraId="1D5DC64E"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Normal </w:t>
            </w:r>
          </w:p>
        </w:tc>
        <w:tc>
          <w:tcPr>
            <w:tcW w:w="1916" w:type="pct"/>
          </w:tcPr>
          <w:p w14:paraId="318D7075"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Maximum 20 Minutes</w:t>
            </w:r>
          </w:p>
        </w:tc>
      </w:tr>
      <w:tr w:rsidR="006D71BA" w:rsidRPr="00F81E2D" w14:paraId="3A5004BB" w14:textId="77777777" w:rsidTr="00FF046E">
        <w:tc>
          <w:tcPr>
            <w:tcW w:w="345" w:type="pct"/>
          </w:tcPr>
          <w:p w14:paraId="5BDF8677" w14:textId="77777777" w:rsidR="006D71BA" w:rsidRPr="00F81E2D" w:rsidRDefault="006D71BA" w:rsidP="00A21F17">
            <w:pPr>
              <w:pStyle w:val="ListParagraph"/>
              <w:numPr>
                <w:ilvl w:val="0"/>
                <w:numId w:val="17"/>
              </w:numPr>
              <w:ind w:left="284" w:hanging="284"/>
              <w:rPr>
                <w:rFonts w:asciiTheme="minorHAnsi" w:hAnsiTheme="minorHAnsi"/>
              </w:rPr>
            </w:pPr>
          </w:p>
        </w:tc>
        <w:tc>
          <w:tcPr>
            <w:tcW w:w="1618" w:type="pct"/>
          </w:tcPr>
          <w:p w14:paraId="29367799"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Incident Restore </w:t>
            </w:r>
          </w:p>
        </w:tc>
        <w:tc>
          <w:tcPr>
            <w:tcW w:w="1121" w:type="pct"/>
          </w:tcPr>
          <w:p w14:paraId="2996DF6E"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Normal </w:t>
            </w:r>
          </w:p>
        </w:tc>
        <w:tc>
          <w:tcPr>
            <w:tcW w:w="1916" w:type="pct"/>
          </w:tcPr>
          <w:p w14:paraId="1C06574E"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Maximum 4 Hours </w:t>
            </w:r>
          </w:p>
        </w:tc>
      </w:tr>
      <w:tr w:rsidR="006D71BA" w:rsidRPr="00F81E2D" w14:paraId="717A412C" w14:textId="77777777" w:rsidTr="00FF046E">
        <w:tc>
          <w:tcPr>
            <w:tcW w:w="345" w:type="pct"/>
          </w:tcPr>
          <w:p w14:paraId="2AD25905" w14:textId="77777777" w:rsidR="006D71BA" w:rsidRPr="00F81E2D" w:rsidRDefault="006D71BA" w:rsidP="00A21F17">
            <w:pPr>
              <w:pStyle w:val="ListParagraph"/>
              <w:numPr>
                <w:ilvl w:val="0"/>
                <w:numId w:val="17"/>
              </w:numPr>
              <w:ind w:left="284" w:hanging="284"/>
              <w:rPr>
                <w:rFonts w:asciiTheme="minorHAnsi" w:hAnsiTheme="minorHAnsi"/>
              </w:rPr>
            </w:pPr>
          </w:p>
        </w:tc>
        <w:tc>
          <w:tcPr>
            <w:tcW w:w="1618" w:type="pct"/>
          </w:tcPr>
          <w:p w14:paraId="62ADDB8C"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Report Faulty Status</w:t>
            </w:r>
          </w:p>
        </w:tc>
        <w:tc>
          <w:tcPr>
            <w:tcW w:w="1121" w:type="pct"/>
          </w:tcPr>
          <w:p w14:paraId="42CC75AE"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Normal</w:t>
            </w:r>
          </w:p>
        </w:tc>
        <w:tc>
          <w:tcPr>
            <w:tcW w:w="1916" w:type="pct"/>
          </w:tcPr>
          <w:p w14:paraId="38CB7CA9"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Hourly until Resolution</w:t>
            </w:r>
          </w:p>
        </w:tc>
      </w:tr>
      <w:tr w:rsidR="006D71BA" w:rsidRPr="00F81E2D" w14:paraId="38F11F87" w14:textId="77777777" w:rsidTr="00FF046E">
        <w:tc>
          <w:tcPr>
            <w:tcW w:w="345" w:type="pct"/>
          </w:tcPr>
          <w:p w14:paraId="7A2336C2" w14:textId="77777777" w:rsidR="006D71BA" w:rsidRPr="00F81E2D" w:rsidRDefault="006D71BA" w:rsidP="00A21F17">
            <w:pPr>
              <w:pStyle w:val="ListParagraph"/>
              <w:numPr>
                <w:ilvl w:val="0"/>
                <w:numId w:val="17"/>
              </w:numPr>
              <w:ind w:left="284" w:hanging="284"/>
              <w:rPr>
                <w:rFonts w:asciiTheme="minorHAnsi" w:hAnsiTheme="minorHAnsi"/>
              </w:rPr>
            </w:pPr>
          </w:p>
        </w:tc>
        <w:tc>
          <w:tcPr>
            <w:tcW w:w="1618" w:type="pct"/>
          </w:tcPr>
          <w:p w14:paraId="33F8A165"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Root Cause analysis Report to Provided </w:t>
            </w:r>
          </w:p>
        </w:tc>
        <w:tc>
          <w:tcPr>
            <w:tcW w:w="1121" w:type="pct"/>
          </w:tcPr>
          <w:p w14:paraId="64546F57"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Normal</w:t>
            </w:r>
          </w:p>
        </w:tc>
        <w:tc>
          <w:tcPr>
            <w:tcW w:w="1916" w:type="pct"/>
          </w:tcPr>
          <w:p w14:paraId="164039AB"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40 Hours</w:t>
            </w:r>
          </w:p>
        </w:tc>
      </w:tr>
      <w:tr w:rsidR="006D71BA" w:rsidRPr="00F81E2D" w14:paraId="520B4018" w14:textId="77777777" w:rsidTr="00FF046E">
        <w:tc>
          <w:tcPr>
            <w:tcW w:w="345" w:type="pct"/>
          </w:tcPr>
          <w:p w14:paraId="15533FAF" w14:textId="77777777" w:rsidR="006D71BA" w:rsidRPr="00F81E2D" w:rsidRDefault="006D71BA" w:rsidP="00A21F17">
            <w:pPr>
              <w:pStyle w:val="ListParagraph"/>
              <w:numPr>
                <w:ilvl w:val="0"/>
                <w:numId w:val="17"/>
              </w:numPr>
              <w:ind w:left="284" w:hanging="284"/>
              <w:rPr>
                <w:rFonts w:asciiTheme="minorHAnsi" w:hAnsiTheme="minorHAnsi"/>
              </w:rPr>
            </w:pPr>
          </w:p>
        </w:tc>
        <w:tc>
          <w:tcPr>
            <w:tcW w:w="1618" w:type="pct"/>
          </w:tcPr>
          <w:p w14:paraId="35BED48C"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 xml:space="preserve">Service Availability </w:t>
            </w:r>
          </w:p>
        </w:tc>
        <w:tc>
          <w:tcPr>
            <w:tcW w:w="1121" w:type="pct"/>
          </w:tcPr>
          <w:p w14:paraId="74ECCCA2"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Platinum</w:t>
            </w:r>
          </w:p>
        </w:tc>
        <w:tc>
          <w:tcPr>
            <w:tcW w:w="1916" w:type="pct"/>
          </w:tcPr>
          <w:p w14:paraId="3B735185" w14:textId="77777777" w:rsidR="006D71BA" w:rsidRPr="00F81E2D" w:rsidRDefault="006D71BA" w:rsidP="00FF046E">
            <w:pPr>
              <w:rPr>
                <w:rFonts w:asciiTheme="minorHAnsi" w:hAnsiTheme="minorHAnsi"/>
                <w:szCs w:val="24"/>
              </w:rPr>
            </w:pPr>
            <w:r w:rsidRPr="004A297F">
              <w:rPr>
                <w:rFonts w:asciiTheme="minorHAnsi" w:hAnsiTheme="minorHAnsi" w:cstheme="minorHAnsi"/>
                <w:szCs w:val="24"/>
              </w:rPr>
              <w:t>99.99 %</w:t>
            </w:r>
          </w:p>
        </w:tc>
      </w:tr>
    </w:tbl>
    <w:p w14:paraId="2FB75E49" w14:textId="77777777" w:rsidR="006D71BA" w:rsidRPr="00A83673" w:rsidRDefault="006D71BA" w:rsidP="00A83673">
      <w:pPr>
        <w:pStyle w:val="Specification"/>
        <w:ind w:left="567"/>
        <w:rPr>
          <w:b/>
        </w:rPr>
      </w:pPr>
    </w:p>
    <w:p w14:paraId="2D0BE04D" w14:textId="77777777" w:rsidR="00EF174F" w:rsidRPr="00F81E2D" w:rsidRDefault="00EF174F" w:rsidP="00A21F17">
      <w:pPr>
        <w:pStyle w:val="Specification"/>
        <w:numPr>
          <w:ilvl w:val="0"/>
          <w:numId w:val="10"/>
        </w:numPr>
        <w:rPr>
          <w:b/>
        </w:rPr>
      </w:pPr>
      <w:r w:rsidRPr="00F81E2D">
        <w:rPr>
          <w:b/>
        </w:rPr>
        <w:t>SUPPLIER PERFORMANCE REPORTING</w:t>
      </w:r>
    </w:p>
    <w:p w14:paraId="3BA8B6C6" w14:textId="2BE7890E" w:rsidR="00A83673" w:rsidRPr="00113DE0" w:rsidRDefault="00A83673" w:rsidP="00BB2C1F">
      <w:pPr>
        <w:pStyle w:val="Specification"/>
        <w:numPr>
          <w:ilvl w:val="1"/>
          <w:numId w:val="10"/>
        </w:numPr>
        <w:tabs>
          <w:tab w:val="clear" w:pos="993"/>
        </w:tabs>
        <w:ind w:left="1276"/>
        <w:jc w:val="both"/>
        <w:rPr>
          <w:rStyle w:val="Strong"/>
          <w:b w:val="0"/>
        </w:rPr>
      </w:pPr>
      <w:r w:rsidRPr="00B67E5F">
        <w:rPr>
          <w:rStyle w:val="Strong"/>
          <w:b w:val="0"/>
        </w:rPr>
        <w:t>The Supplier will report on a weekly basis to SITA</w:t>
      </w:r>
      <w:r w:rsidR="009A1F58">
        <w:rPr>
          <w:rStyle w:val="Strong"/>
          <w:b w:val="0"/>
        </w:rPr>
        <w:t>/</w:t>
      </w:r>
      <w:r w:rsidR="00113DE0">
        <w:rPr>
          <w:rStyle w:val="Strong"/>
          <w:b w:val="0"/>
        </w:rPr>
        <w:t>Client</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5278AABC" w14:textId="674B444A" w:rsidR="00A83673" w:rsidRPr="00113DE0" w:rsidRDefault="009B1C5F" w:rsidP="00BB2C1F">
      <w:pPr>
        <w:pStyle w:val="Specification"/>
        <w:numPr>
          <w:ilvl w:val="1"/>
          <w:numId w:val="10"/>
        </w:numPr>
        <w:tabs>
          <w:tab w:val="clear" w:pos="993"/>
        </w:tabs>
        <w:ind w:left="1276"/>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113DE0">
        <w:rPr>
          <w:rStyle w:val="Strong"/>
          <w:b w:val="0"/>
          <w:shd w:val="clear" w:color="auto" w:fill="FFFFFF" w:themeFill="background1"/>
        </w:rPr>
        <w:t>between SITA</w:t>
      </w:r>
      <w:r w:rsidR="009A1F58" w:rsidRPr="00113DE0">
        <w:rPr>
          <w:rStyle w:val="Strong"/>
          <w:b w:val="0"/>
          <w:shd w:val="clear" w:color="auto" w:fill="FFFFFF" w:themeFill="background1"/>
        </w:rPr>
        <w:t>/</w:t>
      </w:r>
      <w:r w:rsidR="00C868C6" w:rsidRPr="00113DE0">
        <w:rPr>
          <w:rStyle w:val="Strong"/>
          <w:b w:val="0"/>
          <w:shd w:val="clear" w:color="auto" w:fill="FFFFFF" w:themeFill="background1"/>
        </w:rPr>
        <w:t>Client and</w:t>
      </w:r>
      <w:r w:rsidR="00A83673" w:rsidRPr="00113DE0">
        <w:rPr>
          <w:rStyle w:val="Strong"/>
          <w:b w:val="0"/>
          <w:shd w:val="clear" w:color="auto" w:fill="FFFFFF" w:themeFill="background1"/>
        </w:rPr>
        <w:t xml:space="preserve"> service</w:t>
      </w:r>
      <w:r w:rsidR="00A83673" w:rsidRPr="00113DE0">
        <w:rPr>
          <w:rStyle w:val="Strong"/>
          <w:b w:val="0"/>
        </w:rPr>
        <w:t xml:space="preserve"> provider and also ADHOC meetings from both sided. </w:t>
      </w:r>
    </w:p>
    <w:p w14:paraId="7A3AE235" w14:textId="77777777" w:rsidR="00A83673" w:rsidRDefault="00A83673" w:rsidP="00BB2C1F">
      <w:pPr>
        <w:pStyle w:val="Specification"/>
        <w:numPr>
          <w:ilvl w:val="1"/>
          <w:numId w:val="10"/>
        </w:numPr>
        <w:tabs>
          <w:tab w:val="clear" w:pos="993"/>
        </w:tabs>
        <w:ind w:left="1276"/>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A21F17">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3A4A4297" w14:textId="2431BB44" w:rsidR="00A83673" w:rsidRPr="003253D6" w:rsidRDefault="00A83673" w:rsidP="00BB2C1F">
      <w:pPr>
        <w:pStyle w:val="Specification"/>
        <w:numPr>
          <w:ilvl w:val="1"/>
          <w:numId w:val="10"/>
        </w:numPr>
        <w:tabs>
          <w:tab w:val="clear" w:pos="993"/>
        </w:tabs>
        <w:ind w:left="1134" w:hanging="425"/>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w:t>
      </w:r>
      <w:r w:rsidR="00377644">
        <w:rPr>
          <w:rFonts w:cs="Calibri"/>
          <w:bCs/>
          <w:color w:val="000000"/>
        </w:rPr>
        <w:t xml:space="preserve">Switches, Wireless Access Points &amp; Software </w:t>
      </w:r>
      <w:r w:rsidR="00F124B9">
        <w:rPr>
          <w:rFonts w:cs="Calibri"/>
          <w:bCs/>
          <w:color w:val="000000"/>
        </w:rPr>
        <w:t>Licenses</w:t>
      </w:r>
      <w:r>
        <w:rPr>
          <w:rFonts w:cs="Calibri"/>
          <w:bCs/>
          <w:color w:val="000000"/>
        </w:rPr>
        <w:t xml:space="preserv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4DE96077" w14:textId="77777777" w:rsidR="00A83673" w:rsidRDefault="00A83673" w:rsidP="00BB2C1F">
      <w:pPr>
        <w:pStyle w:val="Specification"/>
        <w:numPr>
          <w:ilvl w:val="1"/>
          <w:numId w:val="10"/>
        </w:numPr>
        <w:tabs>
          <w:tab w:val="clear" w:pos="993"/>
        </w:tabs>
        <w:ind w:left="1134" w:hanging="425"/>
        <w:rPr>
          <w:rStyle w:val="Strong"/>
          <w:bCs w:val="0"/>
        </w:rPr>
      </w:pPr>
      <w:r w:rsidRPr="00416A84">
        <w:rPr>
          <w:rStyle w:val="Strong"/>
          <w:b w:val="0"/>
        </w:rPr>
        <w:t xml:space="preserve">The Supplier represents that, </w:t>
      </w:r>
    </w:p>
    <w:p w14:paraId="0D268542" w14:textId="77777777" w:rsidR="00A83673" w:rsidRDefault="00A83673" w:rsidP="00A21F17">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A21F17">
      <w:pPr>
        <w:pStyle w:val="Specification"/>
        <w:numPr>
          <w:ilvl w:val="2"/>
          <w:numId w:val="10"/>
        </w:numPr>
        <w:rPr>
          <w:rStyle w:val="Strong"/>
          <w:bCs w:val="0"/>
        </w:rPr>
      </w:pPr>
      <w:r w:rsidRPr="00416A84">
        <w:rPr>
          <w:rStyle w:val="Strong"/>
          <w:b w:val="0"/>
        </w:rPr>
        <w:t>it is committed to provide the Products or Services; and</w:t>
      </w:r>
    </w:p>
    <w:p w14:paraId="4B20FC54" w14:textId="77777777" w:rsidR="00A83673" w:rsidRDefault="00A83673" w:rsidP="00A21F17">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63" w:name="_Toc448483301"/>
      <w:bookmarkStart w:id="64" w:name="_Toc448483304"/>
    </w:p>
    <w:p w14:paraId="4B7D0C64" w14:textId="77777777" w:rsidR="00A83673" w:rsidRDefault="00A83673" w:rsidP="00BB2C1F">
      <w:pPr>
        <w:pStyle w:val="Specification"/>
        <w:numPr>
          <w:ilvl w:val="1"/>
          <w:numId w:val="10"/>
        </w:numPr>
        <w:ind w:hanging="426"/>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3"/>
    </w:p>
    <w:p w14:paraId="1751250F" w14:textId="77777777" w:rsidR="00A83673" w:rsidRPr="00A644AB" w:rsidRDefault="00A83673" w:rsidP="00BB2C1F">
      <w:pPr>
        <w:pStyle w:val="Specification"/>
        <w:numPr>
          <w:ilvl w:val="1"/>
          <w:numId w:val="10"/>
        </w:numPr>
        <w:ind w:hanging="426"/>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64"/>
    </w:p>
    <w:p w14:paraId="1F0763ED" w14:textId="64AB2648" w:rsidR="00A83673" w:rsidRDefault="00A83673" w:rsidP="00BB2C1F">
      <w:pPr>
        <w:pStyle w:val="Specification"/>
        <w:numPr>
          <w:ilvl w:val="1"/>
          <w:numId w:val="10"/>
        </w:numPr>
        <w:ind w:hanging="426"/>
        <w:jc w:val="both"/>
        <w:rPr>
          <w:rStyle w:val="Strong"/>
          <w:bCs w:val="0"/>
        </w:rPr>
      </w:pPr>
      <w:r w:rsidRPr="00F81E2D">
        <w:rPr>
          <w:rStyle w:val="Strong"/>
        </w:rPr>
        <w:t>Original Equipment Manufacturer (OEM) or Original Software Manufacturer (OSM) work</w:t>
      </w:r>
      <w:r w:rsidRPr="00A644AB">
        <w:rPr>
          <w:rStyle w:val="Strong"/>
          <w:b w:val="0"/>
        </w:rPr>
        <w:t>. The Supplier must ensure that work or service is performed by a person who is certified by Original Equipment Manufacturer or Original Software Manufacturer</w:t>
      </w:r>
      <w:r w:rsidR="00084793">
        <w:rPr>
          <w:rStyle w:val="Strong"/>
          <w:b w:val="0"/>
        </w:rPr>
        <w:t>.</w:t>
      </w:r>
      <w:r w:rsidRPr="00A644AB">
        <w:rPr>
          <w:rStyle w:val="Strong"/>
          <w:b w:val="0"/>
        </w:rPr>
        <w:t xml:space="preserve"> </w:t>
      </w:r>
    </w:p>
    <w:p w14:paraId="79914CC4" w14:textId="77777777" w:rsidR="000729B4" w:rsidRPr="00F81E2D" w:rsidRDefault="00FC56C4" w:rsidP="00A21F17">
      <w:pPr>
        <w:pStyle w:val="Specification"/>
        <w:numPr>
          <w:ilvl w:val="0"/>
          <w:numId w:val="10"/>
        </w:numPr>
        <w:jc w:val="both"/>
        <w:rPr>
          <w:b/>
        </w:rPr>
      </w:pPr>
      <w:r w:rsidRPr="00F81E2D">
        <w:rPr>
          <w:b/>
        </w:rPr>
        <w:t>LOGISTICAL CONDITIONS</w:t>
      </w:r>
    </w:p>
    <w:p w14:paraId="563AFAF4" w14:textId="77777777" w:rsidR="00A83673" w:rsidRPr="00137CAF" w:rsidRDefault="00A83673" w:rsidP="00BB2C1F">
      <w:pPr>
        <w:pStyle w:val="Specification"/>
        <w:numPr>
          <w:ilvl w:val="1"/>
          <w:numId w:val="10"/>
        </w:numPr>
        <w:tabs>
          <w:tab w:val="clear" w:pos="993"/>
        </w:tabs>
        <w:ind w:left="1276"/>
        <w:jc w:val="both"/>
        <w:rPr>
          <w:b/>
        </w:rPr>
      </w:pPr>
      <w:bookmarkStart w:id="65" w:name="_Toc448483118"/>
      <w:r w:rsidRPr="00137CAF">
        <w:rPr>
          <w:b/>
        </w:rPr>
        <w:t>Hours of work</w:t>
      </w:r>
      <w:r>
        <w:t>,</w:t>
      </w:r>
      <w:r w:rsidRPr="00F81E2D">
        <w:t xml:space="preserve"> </w:t>
      </w:r>
      <w:r>
        <w:t xml:space="preserve">08h00 – 16h30. </w:t>
      </w:r>
      <w:r w:rsidRPr="00137CAF">
        <w:rPr>
          <w:color w:val="FF0000"/>
        </w:rPr>
        <w:t xml:space="preserve"> </w:t>
      </w:r>
    </w:p>
    <w:p w14:paraId="1AB41E0F" w14:textId="77777777" w:rsidR="00A83673" w:rsidRDefault="00A83673" w:rsidP="00BB2C1F">
      <w:pPr>
        <w:pStyle w:val="Specification"/>
        <w:numPr>
          <w:ilvl w:val="1"/>
          <w:numId w:val="10"/>
        </w:numPr>
        <w:tabs>
          <w:tab w:val="clear" w:pos="993"/>
        </w:tabs>
        <w:ind w:left="1276"/>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5"/>
    </w:p>
    <w:p w14:paraId="0AF1ED4F" w14:textId="77777777" w:rsidR="00A83673" w:rsidRDefault="00A83673" w:rsidP="00D7426D">
      <w:pPr>
        <w:pStyle w:val="Specification"/>
        <w:numPr>
          <w:ilvl w:val="1"/>
          <w:numId w:val="10"/>
        </w:numPr>
        <w:tabs>
          <w:tab w:val="clear" w:pos="993"/>
        </w:tabs>
        <w:ind w:left="1276" w:hanging="709"/>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1F825A38" w14:textId="66A2BC7D" w:rsidR="00A83673" w:rsidRDefault="00A83673" w:rsidP="00BB2C1F">
      <w:pPr>
        <w:pStyle w:val="Specification"/>
        <w:numPr>
          <w:ilvl w:val="1"/>
          <w:numId w:val="10"/>
        </w:numPr>
        <w:tabs>
          <w:tab w:val="clear" w:pos="993"/>
        </w:tabs>
        <w:ind w:left="1276"/>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0014FDA8" w14:textId="77777777" w:rsidR="00DD1EB5" w:rsidRPr="00A83673" w:rsidRDefault="00DD1EB5" w:rsidP="00A21F17">
      <w:pPr>
        <w:pStyle w:val="Specification"/>
        <w:numPr>
          <w:ilvl w:val="0"/>
          <w:numId w:val="10"/>
        </w:numPr>
        <w:jc w:val="both"/>
        <w:rPr>
          <w:b/>
        </w:rPr>
      </w:pPr>
      <w:r w:rsidRPr="00A83673">
        <w:rPr>
          <w:b/>
        </w:rPr>
        <w:t>SKILLS TRANSFER AND TRAINING</w:t>
      </w:r>
    </w:p>
    <w:p w14:paraId="4053D08D" w14:textId="5C09A8E1" w:rsidR="00DD1EB5" w:rsidRDefault="00DD1EB5" w:rsidP="00D7426D">
      <w:pPr>
        <w:pStyle w:val="Specification"/>
        <w:numPr>
          <w:ilvl w:val="1"/>
          <w:numId w:val="10"/>
        </w:numPr>
        <w:tabs>
          <w:tab w:val="clear" w:pos="993"/>
        </w:tabs>
        <w:ind w:left="1134" w:hanging="425"/>
        <w:jc w:val="both"/>
      </w:pPr>
      <w:r>
        <w:t xml:space="preserve">The Supplier must provide </w:t>
      </w:r>
      <w:r w:rsidR="00B33927">
        <w:t>informal</w:t>
      </w:r>
      <w:r>
        <w:t xml:space="preserve"> training on the proposed solution or product to</w:t>
      </w:r>
      <w:r w:rsidR="00274C3E">
        <w:t xml:space="preserve"> 10</w:t>
      </w:r>
      <w:r>
        <w:t xml:space="preserve"> technical staff and operator to enable SITA</w:t>
      </w:r>
      <w:r w:rsidR="00377644">
        <w:t xml:space="preserve"> and COGHSTA</w:t>
      </w:r>
      <w:r>
        <w:t xml:space="preserve"> to operate and support the product or solution after implementation.</w:t>
      </w:r>
    </w:p>
    <w:bookmarkEnd w:id="62"/>
    <w:p w14:paraId="162B419C" w14:textId="77777777" w:rsidR="00577D8C" w:rsidRPr="00F81E2D" w:rsidRDefault="00577D8C" w:rsidP="00A21F17">
      <w:pPr>
        <w:pStyle w:val="Specification"/>
        <w:numPr>
          <w:ilvl w:val="0"/>
          <w:numId w:val="10"/>
        </w:numPr>
        <w:jc w:val="both"/>
        <w:rPr>
          <w:rStyle w:val="Strong"/>
          <w:bCs w:val="0"/>
        </w:rPr>
      </w:pPr>
      <w:r w:rsidRPr="00F81E2D">
        <w:rPr>
          <w:rStyle w:val="Strong"/>
          <w:bCs w:val="0"/>
        </w:rPr>
        <w:t>REGULATORY, QUALITY AND STANDARDS</w:t>
      </w:r>
    </w:p>
    <w:p w14:paraId="1480AE4E" w14:textId="77777777" w:rsidR="005C19FB" w:rsidRPr="005C19FB" w:rsidRDefault="005C19FB" w:rsidP="00D7426D">
      <w:pPr>
        <w:pStyle w:val="Specification"/>
        <w:numPr>
          <w:ilvl w:val="1"/>
          <w:numId w:val="10"/>
        </w:numPr>
        <w:tabs>
          <w:tab w:val="clear" w:pos="993"/>
        </w:tabs>
        <w:ind w:left="1276"/>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1330EBB8" w:rsidR="00A83673" w:rsidRDefault="00A83673" w:rsidP="00D7426D">
      <w:pPr>
        <w:pStyle w:val="Specification"/>
        <w:numPr>
          <w:ilvl w:val="1"/>
          <w:numId w:val="10"/>
        </w:numPr>
        <w:tabs>
          <w:tab w:val="clear" w:pos="993"/>
        </w:tabs>
        <w:ind w:left="1276"/>
        <w:jc w:val="both"/>
        <w:rPr>
          <w:rStyle w:val="Strong"/>
          <w:b w:val="0"/>
          <w:bCs w:val="0"/>
        </w:rPr>
      </w:pPr>
      <w:r w:rsidRPr="00A83673">
        <w:rPr>
          <w:rStyle w:val="Strong"/>
          <w:b w:val="0"/>
          <w:bCs w:val="0"/>
        </w:rPr>
        <w:t>The Supplier must for the duration of the contract ensure compliance with General Quality Standards, ISO 9001</w:t>
      </w:r>
    </w:p>
    <w:p w14:paraId="24898305" w14:textId="77777777" w:rsidR="00C67D2F" w:rsidRPr="00F81E2D" w:rsidRDefault="00827CBC" w:rsidP="00A21F17">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D7426D">
      <w:pPr>
        <w:pStyle w:val="Specification"/>
        <w:numPr>
          <w:ilvl w:val="1"/>
          <w:numId w:val="10"/>
        </w:numPr>
        <w:tabs>
          <w:tab w:val="clear" w:pos="993"/>
        </w:tabs>
        <w:ind w:left="1134" w:hanging="425"/>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9700B9">
      <w:pPr>
        <w:pStyle w:val="Specification"/>
        <w:numPr>
          <w:ilvl w:val="1"/>
          <w:numId w:val="10"/>
        </w:numPr>
        <w:tabs>
          <w:tab w:val="clear" w:pos="993"/>
        </w:tabs>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4AF0B83F" w:rsidR="00A83673" w:rsidRPr="0036291E" w:rsidRDefault="00A83673" w:rsidP="009700B9">
      <w:pPr>
        <w:pStyle w:val="Specification"/>
        <w:numPr>
          <w:ilvl w:val="1"/>
          <w:numId w:val="10"/>
        </w:numPr>
        <w:tabs>
          <w:tab w:val="clear" w:pos="993"/>
        </w:tabs>
        <w:ind w:left="1134"/>
        <w:jc w:val="both"/>
        <w:rPr>
          <w:rStyle w:val="Strong"/>
          <w:b w:val="0"/>
          <w:bCs w:val="0"/>
        </w:rPr>
      </w:pPr>
      <w:r>
        <w:rPr>
          <w:rStyle w:val="Strong"/>
          <w:b w:val="0"/>
          <w:bCs w:val="0"/>
        </w:rPr>
        <w:t>The Supplier must provide proof of security vetting</w:t>
      </w:r>
      <w:r w:rsidR="00084793">
        <w:rPr>
          <w:rStyle w:val="Strong"/>
          <w:b w:val="0"/>
          <w:bCs w:val="0"/>
        </w:rPr>
        <w:t>.</w:t>
      </w:r>
    </w:p>
    <w:p w14:paraId="77EEFE3C" w14:textId="77777777" w:rsidR="00C67D2F" w:rsidRPr="00F81E2D" w:rsidRDefault="00C67D2F" w:rsidP="009700B9">
      <w:pPr>
        <w:pStyle w:val="Specification"/>
        <w:numPr>
          <w:ilvl w:val="0"/>
          <w:numId w:val="10"/>
        </w:numPr>
        <w:tabs>
          <w:tab w:val="clear" w:pos="709"/>
          <w:tab w:val="num" w:pos="567"/>
        </w:tabs>
        <w:ind w:left="567"/>
        <w:jc w:val="both"/>
        <w:rPr>
          <w:rStyle w:val="Strong"/>
          <w:bCs w:val="0"/>
        </w:rPr>
      </w:pPr>
      <w:r w:rsidRPr="00F81E2D">
        <w:rPr>
          <w:rStyle w:val="Strong"/>
          <w:bCs w:val="0"/>
        </w:rPr>
        <w:t>CONFIDENTIALITY AND NON-DISCLOSURE CONDITIONS</w:t>
      </w:r>
    </w:p>
    <w:p w14:paraId="269C2D73" w14:textId="77777777" w:rsidR="00A83673" w:rsidRPr="00F81E2D" w:rsidRDefault="00A83673" w:rsidP="00D7426D">
      <w:pPr>
        <w:pStyle w:val="Specification"/>
        <w:numPr>
          <w:ilvl w:val="1"/>
          <w:numId w:val="4"/>
        </w:numPr>
        <w:tabs>
          <w:tab w:val="clear" w:pos="993"/>
        </w:tabs>
        <w:ind w:left="1276"/>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D7426D">
      <w:pPr>
        <w:pStyle w:val="Specification"/>
        <w:numPr>
          <w:ilvl w:val="1"/>
          <w:numId w:val="4"/>
        </w:numPr>
        <w:tabs>
          <w:tab w:val="clear" w:pos="993"/>
        </w:tabs>
        <w:ind w:left="1276"/>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9700B9">
      <w:pPr>
        <w:pStyle w:val="Specification"/>
        <w:numPr>
          <w:ilvl w:val="2"/>
          <w:numId w:val="24"/>
        </w:numPr>
        <w:tabs>
          <w:tab w:val="clear" w:pos="1107"/>
        </w:tabs>
        <w:ind w:left="1710" w:hanging="576"/>
        <w:jc w:val="both"/>
      </w:pPr>
      <w:r w:rsidRPr="00F81E2D">
        <w:t>the Promotion of Access to Information Act, 2000 (Act no. 2 of 2000);</w:t>
      </w:r>
    </w:p>
    <w:p w14:paraId="342D165A" w14:textId="77777777" w:rsidR="00A83673" w:rsidRPr="00F81E2D" w:rsidRDefault="00A83673" w:rsidP="009700B9">
      <w:pPr>
        <w:pStyle w:val="Specification"/>
        <w:numPr>
          <w:ilvl w:val="2"/>
          <w:numId w:val="24"/>
        </w:numPr>
        <w:tabs>
          <w:tab w:val="clear" w:pos="1107"/>
        </w:tabs>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9700B9">
      <w:pPr>
        <w:pStyle w:val="Specification"/>
        <w:numPr>
          <w:ilvl w:val="2"/>
          <w:numId w:val="24"/>
        </w:numPr>
        <w:tabs>
          <w:tab w:val="clear" w:pos="1107"/>
        </w:tabs>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9700B9">
      <w:pPr>
        <w:pStyle w:val="Specification"/>
        <w:numPr>
          <w:ilvl w:val="2"/>
          <w:numId w:val="24"/>
        </w:numPr>
        <w:tabs>
          <w:tab w:val="clear" w:pos="1107"/>
        </w:tabs>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9700B9">
      <w:pPr>
        <w:pStyle w:val="Specification"/>
        <w:numPr>
          <w:ilvl w:val="2"/>
          <w:numId w:val="24"/>
        </w:numPr>
        <w:tabs>
          <w:tab w:val="clear" w:pos="1107"/>
        </w:tabs>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9700B9">
      <w:pPr>
        <w:pStyle w:val="Specification"/>
        <w:numPr>
          <w:ilvl w:val="2"/>
          <w:numId w:val="24"/>
        </w:numPr>
        <w:tabs>
          <w:tab w:val="clear" w:pos="1107"/>
        </w:tabs>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9700B9">
      <w:pPr>
        <w:pStyle w:val="Specification"/>
        <w:numPr>
          <w:ilvl w:val="2"/>
          <w:numId w:val="24"/>
        </w:numPr>
        <w:tabs>
          <w:tab w:val="clear" w:pos="1107"/>
        </w:tabs>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9700B9">
      <w:pPr>
        <w:pStyle w:val="Specification"/>
        <w:numPr>
          <w:ilvl w:val="2"/>
          <w:numId w:val="24"/>
        </w:numPr>
        <w:tabs>
          <w:tab w:val="clear" w:pos="1107"/>
        </w:tabs>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9700B9">
      <w:pPr>
        <w:pStyle w:val="Specification"/>
        <w:numPr>
          <w:ilvl w:val="2"/>
          <w:numId w:val="24"/>
        </w:numPr>
        <w:tabs>
          <w:tab w:val="clear" w:pos="1107"/>
        </w:tabs>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9700B9">
      <w:pPr>
        <w:pStyle w:val="Specification"/>
        <w:numPr>
          <w:ilvl w:val="1"/>
          <w:numId w:val="4"/>
        </w:numPr>
        <w:tabs>
          <w:tab w:val="clear" w:pos="993"/>
        </w:tabs>
        <w:ind w:left="1276"/>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9700B9">
      <w:pPr>
        <w:pStyle w:val="Specification"/>
        <w:numPr>
          <w:ilvl w:val="1"/>
          <w:numId w:val="4"/>
        </w:numPr>
        <w:tabs>
          <w:tab w:val="clear" w:pos="993"/>
        </w:tabs>
        <w:ind w:left="1276"/>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9700B9">
      <w:pPr>
        <w:pStyle w:val="Specification"/>
        <w:numPr>
          <w:ilvl w:val="1"/>
          <w:numId w:val="4"/>
        </w:numPr>
        <w:tabs>
          <w:tab w:val="clear" w:pos="993"/>
        </w:tabs>
        <w:ind w:left="1276"/>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585F1B19" w14:textId="77777777" w:rsidR="00C216B2" w:rsidRPr="00BA6BFC" w:rsidRDefault="006D52DE" w:rsidP="00A21F17">
      <w:pPr>
        <w:pStyle w:val="Specification"/>
        <w:keepNext/>
        <w:numPr>
          <w:ilvl w:val="0"/>
          <w:numId w:val="10"/>
        </w:numPr>
        <w:jc w:val="both"/>
        <w:rPr>
          <w:b/>
        </w:rPr>
      </w:pPr>
      <w:r w:rsidRPr="00F81E2D">
        <w:rPr>
          <w:b/>
        </w:rPr>
        <w:t>GUARANTEE AND WARRANTIES</w:t>
      </w:r>
      <w:bookmarkStart w:id="66"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66"/>
    </w:p>
    <w:p w14:paraId="539F7243" w14:textId="77777777" w:rsidR="009D0B10" w:rsidRPr="00F81E2D" w:rsidRDefault="009D0B10" w:rsidP="00D7426D">
      <w:pPr>
        <w:pStyle w:val="Specification"/>
        <w:numPr>
          <w:ilvl w:val="1"/>
          <w:numId w:val="4"/>
        </w:numPr>
        <w:tabs>
          <w:tab w:val="clear" w:pos="993"/>
        </w:tabs>
        <w:ind w:left="1276"/>
        <w:jc w:val="both"/>
      </w:pPr>
      <w:bookmarkStart w:id="67" w:name="_Toc448483286"/>
      <w:bookmarkStart w:id="68" w:name="_Toc402958037"/>
      <w:bookmarkStart w:id="69" w:name="_Toc448483311"/>
      <w:bookmarkStart w:id="70"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D7426D">
      <w:pPr>
        <w:pStyle w:val="Specification"/>
        <w:numPr>
          <w:ilvl w:val="1"/>
          <w:numId w:val="4"/>
        </w:numPr>
        <w:tabs>
          <w:tab w:val="clear" w:pos="993"/>
        </w:tabs>
        <w:ind w:left="1276"/>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7"/>
      <w:r w:rsidRPr="00F81E2D">
        <w:t xml:space="preserve"> </w:t>
      </w:r>
    </w:p>
    <w:p w14:paraId="44BF7615" w14:textId="77777777" w:rsidR="009D0B10" w:rsidRPr="00F81E2D" w:rsidRDefault="009D0B10" w:rsidP="00D7426D">
      <w:pPr>
        <w:pStyle w:val="Specification"/>
        <w:numPr>
          <w:ilvl w:val="1"/>
          <w:numId w:val="4"/>
        </w:numPr>
        <w:tabs>
          <w:tab w:val="clear" w:pos="993"/>
        </w:tabs>
        <w:ind w:left="1276"/>
        <w:jc w:val="both"/>
      </w:pPr>
      <w:bookmarkStart w:id="71"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71"/>
    </w:p>
    <w:p w14:paraId="0021DF32" w14:textId="77777777" w:rsidR="009D0B10" w:rsidRPr="00F81E2D" w:rsidRDefault="009D0B10" w:rsidP="00D7426D">
      <w:pPr>
        <w:pStyle w:val="Specification"/>
        <w:numPr>
          <w:ilvl w:val="1"/>
          <w:numId w:val="4"/>
        </w:numPr>
        <w:tabs>
          <w:tab w:val="clear" w:pos="993"/>
        </w:tabs>
        <w:ind w:left="1276"/>
        <w:jc w:val="both"/>
      </w:pPr>
      <w:bookmarkStart w:id="72"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2"/>
    </w:p>
    <w:p w14:paraId="2E7C334B" w14:textId="77777777" w:rsidR="009D0B10" w:rsidRPr="00F81E2D" w:rsidRDefault="009D0B10" w:rsidP="00D7426D">
      <w:pPr>
        <w:pStyle w:val="Specification"/>
        <w:numPr>
          <w:ilvl w:val="1"/>
          <w:numId w:val="4"/>
        </w:numPr>
        <w:tabs>
          <w:tab w:val="clear" w:pos="993"/>
        </w:tabs>
        <w:ind w:left="1276"/>
        <w:jc w:val="both"/>
      </w:pPr>
      <w:bookmarkStart w:id="73" w:name="_Toc448483292"/>
      <w:bookmarkStart w:id="74" w:name="_Toc448483289"/>
      <w:r w:rsidRPr="00F81E2D">
        <w:t xml:space="preserve">the Products </w:t>
      </w:r>
      <w:r>
        <w:t xml:space="preserve">is </w:t>
      </w:r>
      <w:r w:rsidRPr="00F81E2D">
        <w:t>maintained during its Warranty Period at no expense to SITA;</w:t>
      </w:r>
      <w:bookmarkEnd w:id="73"/>
      <w:r w:rsidRPr="00F81E2D">
        <w:t xml:space="preserve"> </w:t>
      </w:r>
    </w:p>
    <w:p w14:paraId="6DC88B94" w14:textId="77777777" w:rsidR="009D0B10" w:rsidRPr="00F81E2D" w:rsidRDefault="009D0B10" w:rsidP="00D7426D">
      <w:pPr>
        <w:pStyle w:val="Specification"/>
        <w:numPr>
          <w:ilvl w:val="1"/>
          <w:numId w:val="4"/>
        </w:numPr>
        <w:tabs>
          <w:tab w:val="clear" w:pos="993"/>
        </w:tabs>
        <w:ind w:left="1276"/>
        <w:jc w:val="both"/>
      </w:pPr>
      <w:r w:rsidRPr="00F81E2D">
        <w:t>the Product possess</w:t>
      </w:r>
      <w:r>
        <w:t>es</w:t>
      </w:r>
      <w:r w:rsidRPr="00F81E2D">
        <w:t xml:space="preserve"> all material functions and features required for SITA’s Operational Requirements;</w:t>
      </w:r>
      <w:bookmarkEnd w:id="74"/>
    </w:p>
    <w:p w14:paraId="419F91FE" w14:textId="77777777" w:rsidR="009D0B10" w:rsidRPr="00F81E2D" w:rsidRDefault="009D0B10" w:rsidP="00D7426D">
      <w:pPr>
        <w:pStyle w:val="Specification"/>
        <w:numPr>
          <w:ilvl w:val="1"/>
          <w:numId w:val="4"/>
        </w:numPr>
        <w:tabs>
          <w:tab w:val="clear" w:pos="993"/>
        </w:tabs>
        <w:ind w:left="1276"/>
        <w:jc w:val="both"/>
      </w:pPr>
      <w:bookmarkStart w:id="75"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5"/>
    </w:p>
    <w:p w14:paraId="21B0A666" w14:textId="77777777" w:rsidR="009D0B10" w:rsidRPr="00F81E2D" w:rsidRDefault="009D0B10" w:rsidP="00D7426D">
      <w:pPr>
        <w:pStyle w:val="Specification"/>
        <w:numPr>
          <w:ilvl w:val="1"/>
          <w:numId w:val="4"/>
        </w:numPr>
        <w:tabs>
          <w:tab w:val="clear" w:pos="993"/>
        </w:tabs>
        <w:ind w:left="1276"/>
        <w:jc w:val="both"/>
      </w:pPr>
      <w:bookmarkStart w:id="76"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6"/>
    </w:p>
    <w:p w14:paraId="10EC6AD4" w14:textId="77777777" w:rsidR="009D0B10" w:rsidRPr="00F81E2D" w:rsidRDefault="009D0B10" w:rsidP="009700B9">
      <w:pPr>
        <w:pStyle w:val="Specification"/>
        <w:numPr>
          <w:ilvl w:val="1"/>
          <w:numId w:val="4"/>
        </w:numPr>
        <w:tabs>
          <w:tab w:val="clear" w:pos="993"/>
        </w:tabs>
        <w:ind w:left="1276"/>
        <w:jc w:val="both"/>
      </w:pPr>
      <w:bookmarkStart w:id="77"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7"/>
      <w:r w:rsidRPr="00F81E2D">
        <w:t xml:space="preserve">  </w:t>
      </w:r>
    </w:p>
    <w:p w14:paraId="58CAFD56" w14:textId="77777777" w:rsidR="009D0B10" w:rsidRPr="00F81E2D" w:rsidRDefault="009D0B10" w:rsidP="00D7426D">
      <w:pPr>
        <w:pStyle w:val="Specification"/>
        <w:numPr>
          <w:ilvl w:val="1"/>
          <w:numId w:val="4"/>
        </w:numPr>
        <w:ind w:hanging="426"/>
        <w:jc w:val="both"/>
      </w:pPr>
      <w:bookmarkStart w:id="78"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8"/>
    </w:p>
    <w:p w14:paraId="7E65C087" w14:textId="77777777" w:rsidR="009D0B10" w:rsidRPr="00F81E2D" w:rsidRDefault="009D0B10" w:rsidP="00D7426D">
      <w:pPr>
        <w:pStyle w:val="Specification"/>
        <w:numPr>
          <w:ilvl w:val="1"/>
          <w:numId w:val="4"/>
        </w:numPr>
        <w:ind w:hanging="426"/>
        <w:jc w:val="both"/>
      </w:pPr>
      <w:bookmarkStart w:id="79" w:name="_Toc448483298"/>
      <w:r w:rsidRPr="00F81E2D">
        <w:t xml:space="preserve">any Product sold to SITA after the Commencement Date of the Contract </w:t>
      </w:r>
      <w:r>
        <w:t>remains free from any lien, pledge, encumbrance</w:t>
      </w:r>
      <w:r w:rsidRPr="00F81E2D">
        <w:t xml:space="preserve"> or security interest;</w:t>
      </w:r>
      <w:bookmarkEnd w:id="79"/>
    </w:p>
    <w:p w14:paraId="2097F7A7" w14:textId="77777777" w:rsidR="009D0B10" w:rsidRPr="00F81E2D" w:rsidRDefault="009D0B10" w:rsidP="00D7426D">
      <w:pPr>
        <w:pStyle w:val="Specification"/>
        <w:numPr>
          <w:ilvl w:val="1"/>
          <w:numId w:val="4"/>
        </w:numPr>
        <w:ind w:hanging="426"/>
        <w:jc w:val="both"/>
      </w:pPr>
      <w:bookmarkStart w:id="80"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80"/>
      <w:r w:rsidRPr="00F81E2D">
        <w:t xml:space="preserve"> </w:t>
      </w:r>
    </w:p>
    <w:p w14:paraId="010477D8" w14:textId="77777777" w:rsidR="009D0B10" w:rsidRPr="00F81E2D" w:rsidRDefault="009D0B10" w:rsidP="00D7426D">
      <w:pPr>
        <w:pStyle w:val="Specification"/>
        <w:numPr>
          <w:ilvl w:val="1"/>
          <w:numId w:val="4"/>
        </w:numPr>
        <w:ind w:hanging="426"/>
        <w:jc w:val="both"/>
      </w:pPr>
      <w:bookmarkStart w:id="81" w:name="_Toc448483300"/>
      <w:r w:rsidRPr="00F81E2D">
        <w:t xml:space="preserve">the information disclosed to SITA </w:t>
      </w:r>
      <w:r>
        <w:t>does</w:t>
      </w:r>
      <w:r w:rsidRPr="00F81E2D">
        <w:t xml:space="preserve"> not contain any trade secrets of any third party, unless disclosure is permitted by such third party;</w:t>
      </w:r>
      <w:bookmarkEnd w:id="81"/>
    </w:p>
    <w:p w14:paraId="23765976" w14:textId="77777777" w:rsidR="009D0B10" w:rsidRPr="00F81E2D" w:rsidRDefault="009D0B10" w:rsidP="00D7426D">
      <w:pPr>
        <w:pStyle w:val="Specification"/>
        <w:numPr>
          <w:ilvl w:val="1"/>
          <w:numId w:val="4"/>
        </w:numPr>
        <w:ind w:hanging="426"/>
        <w:jc w:val="both"/>
      </w:pPr>
      <w:bookmarkStart w:id="82" w:name="_Toc448483302"/>
      <w:r w:rsidRPr="00F81E2D">
        <w:t>it is financially capable of fulfilling all requirements of the Contract and that the Supplier is a validly organized entity that has the authority to enter into the Contract;</w:t>
      </w:r>
      <w:bookmarkEnd w:id="82"/>
      <w:r w:rsidRPr="00F81E2D">
        <w:t xml:space="preserve"> </w:t>
      </w:r>
    </w:p>
    <w:p w14:paraId="0E52BBFE" w14:textId="77777777" w:rsidR="009D0B10" w:rsidRPr="00F81E2D" w:rsidRDefault="009D0B10" w:rsidP="00D7426D">
      <w:pPr>
        <w:pStyle w:val="Specification"/>
        <w:numPr>
          <w:ilvl w:val="1"/>
          <w:numId w:val="4"/>
        </w:numPr>
        <w:ind w:hanging="426"/>
        <w:jc w:val="both"/>
      </w:pPr>
      <w:bookmarkStart w:id="83" w:name="_Toc448483303"/>
      <w:r w:rsidRPr="00F81E2D">
        <w:t>it is not prohibited by any loan, contract, financing arrangement, trade covenant, or similar restriction from entering into the Contract;</w:t>
      </w:r>
      <w:bookmarkEnd w:id="83"/>
    </w:p>
    <w:p w14:paraId="1702C020" w14:textId="77777777" w:rsidR="009D0B10" w:rsidRPr="00F81E2D" w:rsidRDefault="009D0B10" w:rsidP="00D7426D">
      <w:pPr>
        <w:pStyle w:val="Specification"/>
        <w:numPr>
          <w:ilvl w:val="1"/>
          <w:numId w:val="4"/>
        </w:numPr>
        <w:ind w:hanging="426"/>
        <w:jc w:val="both"/>
      </w:pPr>
      <w:bookmarkStart w:id="84"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4"/>
    </w:p>
    <w:p w14:paraId="5F915A56" w14:textId="77777777" w:rsidR="009D0B10" w:rsidRDefault="009D0B10" w:rsidP="00D7426D">
      <w:pPr>
        <w:pStyle w:val="Specification"/>
        <w:numPr>
          <w:ilvl w:val="1"/>
          <w:numId w:val="4"/>
        </w:numPr>
        <w:ind w:hanging="426"/>
        <w:jc w:val="both"/>
      </w:pPr>
      <w:bookmarkStart w:id="85" w:name="_Toc448483306"/>
      <w:r w:rsidRPr="00F81E2D">
        <w:t>any misrepr</w:t>
      </w:r>
      <w:r>
        <w:t>esentation by the Supplier</w:t>
      </w:r>
      <w:r w:rsidRPr="00F81E2D">
        <w:t xml:space="preserve"> amount</w:t>
      </w:r>
      <w:r>
        <w:t>s</w:t>
      </w:r>
      <w:r w:rsidRPr="00F81E2D">
        <w:t xml:space="preserve"> to a breach of Contract.</w:t>
      </w:r>
      <w:bookmarkEnd w:id="85"/>
      <w:r w:rsidRPr="00F81E2D">
        <w:t xml:space="preserve"> </w:t>
      </w:r>
    </w:p>
    <w:p w14:paraId="66437B1B" w14:textId="17E2579A" w:rsidR="009D0B10" w:rsidRDefault="009D0B10" w:rsidP="00F3422E">
      <w:pPr>
        <w:pStyle w:val="Specification"/>
        <w:ind w:left="1134"/>
        <w:jc w:val="both"/>
      </w:pPr>
    </w:p>
    <w:p w14:paraId="45D6A582" w14:textId="77777777" w:rsidR="00C216B2" w:rsidRPr="00F81E2D" w:rsidRDefault="00A9079B" w:rsidP="00A21F17">
      <w:pPr>
        <w:pStyle w:val="Specification"/>
        <w:numPr>
          <w:ilvl w:val="0"/>
          <w:numId w:val="10"/>
        </w:numPr>
        <w:jc w:val="both"/>
        <w:rPr>
          <w:b/>
        </w:rPr>
      </w:pPr>
      <w:r w:rsidRPr="00F81E2D">
        <w:rPr>
          <w:b/>
        </w:rPr>
        <w:t>INTELLECTUAL PROPERTY RIGHTS</w:t>
      </w:r>
      <w:bookmarkEnd w:id="68"/>
      <w:bookmarkEnd w:id="69"/>
      <w:bookmarkEnd w:id="70"/>
      <w:r w:rsidR="00C216B2" w:rsidRPr="00F81E2D">
        <w:rPr>
          <w:b/>
        </w:rPr>
        <w:t xml:space="preserve"> </w:t>
      </w:r>
    </w:p>
    <w:p w14:paraId="569838E1" w14:textId="77777777" w:rsidR="009D0B10" w:rsidRPr="00F81E2D" w:rsidRDefault="009D0B10" w:rsidP="00D7426D">
      <w:pPr>
        <w:pStyle w:val="Specification"/>
        <w:numPr>
          <w:ilvl w:val="1"/>
          <w:numId w:val="4"/>
        </w:numPr>
        <w:tabs>
          <w:tab w:val="clear" w:pos="993"/>
        </w:tabs>
        <w:ind w:left="1276"/>
        <w:jc w:val="both"/>
      </w:pPr>
      <w:bookmarkStart w:id="86" w:name="_Toc448483312"/>
      <w:bookmarkStart w:id="87" w:name="_Ref348437513"/>
      <w:bookmarkStart w:id="88"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6"/>
      <w:r w:rsidRPr="00F81E2D">
        <w:t xml:space="preserve"> </w:t>
      </w:r>
    </w:p>
    <w:p w14:paraId="28CAE29C" w14:textId="6FCE929E" w:rsidR="009D0B10" w:rsidRPr="00F81E2D" w:rsidRDefault="009D0B10" w:rsidP="00D7426D">
      <w:pPr>
        <w:pStyle w:val="Specification"/>
        <w:numPr>
          <w:ilvl w:val="2"/>
          <w:numId w:val="22"/>
        </w:numPr>
        <w:tabs>
          <w:tab w:val="clear" w:pos="1107"/>
        </w:tabs>
        <w:ind w:left="1701" w:hanging="425"/>
        <w:jc w:val="both"/>
      </w:pPr>
      <w:bookmarkStart w:id="89" w:name="_Toc448483313"/>
      <w:r w:rsidRPr="00F81E2D">
        <w:t>termination or expiration date of this Contract;</w:t>
      </w:r>
      <w:bookmarkEnd w:id="89"/>
      <w:r w:rsidRPr="00F81E2D">
        <w:t xml:space="preserve"> </w:t>
      </w:r>
    </w:p>
    <w:p w14:paraId="0A645078" w14:textId="748E3C1F" w:rsidR="009D0B10" w:rsidRPr="00F81E2D" w:rsidRDefault="009D0B10" w:rsidP="00D7426D">
      <w:pPr>
        <w:pStyle w:val="Specification"/>
        <w:numPr>
          <w:ilvl w:val="2"/>
          <w:numId w:val="22"/>
        </w:numPr>
        <w:tabs>
          <w:tab w:val="clear" w:pos="1107"/>
        </w:tabs>
        <w:ind w:left="1701" w:hanging="425"/>
        <w:jc w:val="both"/>
      </w:pPr>
      <w:bookmarkStart w:id="90" w:name="_Toc448483314"/>
      <w:r w:rsidRPr="00F81E2D">
        <w:t>the date of completion of the Services; and</w:t>
      </w:r>
      <w:bookmarkEnd w:id="90"/>
      <w:r w:rsidRPr="00F81E2D">
        <w:t xml:space="preserve"> </w:t>
      </w:r>
    </w:p>
    <w:p w14:paraId="456FBE3F" w14:textId="324BA0FB" w:rsidR="009D0B10" w:rsidRPr="00F81E2D" w:rsidRDefault="009D0B10" w:rsidP="00D7426D">
      <w:pPr>
        <w:pStyle w:val="Specification"/>
        <w:numPr>
          <w:ilvl w:val="2"/>
          <w:numId w:val="22"/>
        </w:numPr>
        <w:tabs>
          <w:tab w:val="clear" w:pos="1107"/>
        </w:tabs>
        <w:ind w:left="1701" w:hanging="425"/>
        <w:jc w:val="both"/>
      </w:pPr>
      <w:bookmarkStart w:id="91" w:name="_Toc448483315"/>
      <w:r w:rsidRPr="00F81E2D">
        <w:t>the date of rendering of the last of the Deliverables.</w:t>
      </w:r>
      <w:bookmarkEnd w:id="91"/>
      <w:r w:rsidRPr="00F81E2D">
        <w:t xml:space="preserve"> </w:t>
      </w:r>
    </w:p>
    <w:p w14:paraId="6AE248A2" w14:textId="0DC77CB6" w:rsidR="009D0B10" w:rsidRPr="00F81E2D" w:rsidRDefault="009D0B10" w:rsidP="00D7426D">
      <w:pPr>
        <w:pStyle w:val="Specification"/>
        <w:numPr>
          <w:ilvl w:val="1"/>
          <w:numId w:val="4"/>
        </w:numPr>
        <w:ind w:hanging="426"/>
        <w:jc w:val="both"/>
      </w:pPr>
      <w:bookmarkStart w:id="92"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7"/>
      <w:bookmarkEnd w:id="92"/>
    </w:p>
    <w:p w14:paraId="06094F37" w14:textId="6C980697" w:rsidR="009D0B10" w:rsidRPr="00F81E2D" w:rsidRDefault="009D0B10" w:rsidP="00D7426D">
      <w:pPr>
        <w:pStyle w:val="Specification"/>
        <w:numPr>
          <w:ilvl w:val="1"/>
          <w:numId w:val="4"/>
        </w:numPr>
        <w:ind w:hanging="426"/>
        <w:jc w:val="both"/>
      </w:pPr>
      <w:bookmarkStart w:id="93"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3"/>
    </w:p>
    <w:p w14:paraId="2E3094DF" w14:textId="01B0E41D" w:rsidR="009D0B10" w:rsidRDefault="009D0B10" w:rsidP="00D7426D">
      <w:pPr>
        <w:pStyle w:val="Specification"/>
        <w:numPr>
          <w:ilvl w:val="1"/>
          <w:numId w:val="4"/>
        </w:numPr>
        <w:ind w:hanging="426"/>
        <w:jc w:val="both"/>
      </w:pPr>
      <w:bookmarkStart w:id="94"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4"/>
    </w:p>
    <w:p w14:paraId="18CC0914" w14:textId="7D188ADB" w:rsidR="00A25D1C" w:rsidRDefault="00A25D1C" w:rsidP="00D7426D">
      <w:pPr>
        <w:pStyle w:val="Specification"/>
        <w:numPr>
          <w:ilvl w:val="1"/>
          <w:numId w:val="4"/>
        </w:numPr>
        <w:ind w:hanging="426"/>
        <w:jc w:val="both"/>
      </w:pPr>
      <w:r>
        <w:t>Provide SITA with the compliant safety file.</w:t>
      </w:r>
    </w:p>
    <w:p w14:paraId="7651E05E" w14:textId="77777777" w:rsidR="00261201" w:rsidRPr="0033039C" w:rsidRDefault="00261201" w:rsidP="00261201">
      <w:pPr>
        <w:pStyle w:val="Specification"/>
        <w:numPr>
          <w:ilvl w:val="0"/>
          <w:numId w:val="4"/>
        </w:numPr>
        <w:tabs>
          <w:tab w:val="clear" w:pos="709"/>
          <w:tab w:val="num" w:pos="567"/>
        </w:tabs>
        <w:ind w:left="567"/>
        <w:jc w:val="both"/>
        <w:rPr>
          <w:rFonts w:asciiTheme="minorHAnsi" w:hAnsiTheme="minorHAnsi" w:cstheme="minorHAnsi"/>
          <w:b/>
          <w:sz w:val="22"/>
          <w:szCs w:val="22"/>
        </w:rPr>
      </w:pPr>
      <w:r w:rsidRPr="0033039C">
        <w:rPr>
          <w:rFonts w:asciiTheme="minorHAnsi" w:hAnsiTheme="minorHAnsi" w:cstheme="minorHAnsi"/>
          <w:b/>
          <w:sz w:val="22"/>
          <w:szCs w:val="22"/>
        </w:rPr>
        <w:t>GENERAL</w:t>
      </w:r>
    </w:p>
    <w:p w14:paraId="23A7AAF1" w14:textId="77777777" w:rsidR="00261201" w:rsidRPr="00261201" w:rsidRDefault="00261201" w:rsidP="00261201">
      <w:pPr>
        <w:pStyle w:val="Specification"/>
        <w:spacing w:line="276" w:lineRule="auto"/>
        <w:ind w:left="567"/>
        <w:jc w:val="both"/>
      </w:pPr>
      <w:r w:rsidRPr="0033039C">
        <w:rPr>
          <w:rFonts w:asciiTheme="minorHAnsi" w:hAnsiTheme="minorHAnsi" w:cstheme="minorHAnsi"/>
          <w:sz w:val="22"/>
          <w:szCs w:val="22"/>
        </w:rPr>
        <w:t>“</w:t>
      </w:r>
      <w:r w:rsidRPr="00261201">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7255A7C7" w14:textId="77777777" w:rsidR="00261201" w:rsidRPr="00261201" w:rsidRDefault="00261201" w:rsidP="00261201">
      <w:pPr>
        <w:pStyle w:val="Specification"/>
        <w:spacing w:line="276" w:lineRule="auto"/>
        <w:ind w:left="567"/>
        <w:jc w:val="both"/>
      </w:pPr>
      <w:r w:rsidRPr="00261201">
        <w:rPr>
          <w:b/>
        </w:rPr>
        <w:t>NOTE</w:t>
      </w:r>
      <w:r w:rsidRPr="00261201">
        <w:t>: These conditions will form part of the contract obligations and suppliers are expected to comply in order for SITA to conclude an agreement with the potential suppliers. Failure to comply during finalisation of a contract may result to disqualification.</w:t>
      </w:r>
    </w:p>
    <w:p w14:paraId="5B128164" w14:textId="77777777" w:rsidR="00261201" w:rsidRPr="0033039C" w:rsidRDefault="00261201" w:rsidP="00261201">
      <w:pPr>
        <w:pStyle w:val="Specification"/>
        <w:numPr>
          <w:ilvl w:val="0"/>
          <w:numId w:val="4"/>
        </w:numPr>
        <w:tabs>
          <w:tab w:val="clear" w:pos="709"/>
          <w:tab w:val="num" w:pos="567"/>
        </w:tabs>
        <w:ind w:left="567"/>
        <w:jc w:val="both"/>
        <w:rPr>
          <w:rFonts w:asciiTheme="minorHAnsi" w:hAnsiTheme="minorHAnsi" w:cstheme="minorHAnsi"/>
          <w:b/>
          <w:sz w:val="22"/>
          <w:szCs w:val="22"/>
        </w:rPr>
      </w:pPr>
      <w:r w:rsidRPr="0033039C">
        <w:rPr>
          <w:rFonts w:asciiTheme="minorHAnsi" w:hAnsiTheme="minorHAnsi" w:cstheme="minorHAnsi"/>
          <w:b/>
          <w:sz w:val="22"/>
          <w:szCs w:val="22"/>
        </w:rPr>
        <w:t>COUNTER CONDITIONS</w:t>
      </w:r>
    </w:p>
    <w:p w14:paraId="6FFABC28" w14:textId="77777777" w:rsidR="00261201" w:rsidRPr="00261201" w:rsidRDefault="00261201" w:rsidP="00261201">
      <w:pPr>
        <w:pStyle w:val="Specification"/>
        <w:numPr>
          <w:ilvl w:val="1"/>
          <w:numId w:val="4"/>
        </w:numPr>
        <w:tabs>
          <w:tab w:val="clear" w:pos="993"/>
          <w:tab w:val="num" w:pos="1134"/>
          <w:tab w:val="num" w:pos="1276"/>
        </w:tabs>
        <w:spacing w:line="276" w:lineRule="auto"/>
        <w:ind w:left="1134"/>
        <w:jc w:val="both"/>
      </w:pPr>
      <w:r w:rsidRPr="00261201">
        <w:t>Bidders’ attention is drawn to the fact that amendments to any of the Bid Conditions or setting of counter conditions by bidders may result in the invalidation of such bids.</w:t>
      </w:r>
    </w:p>
    <w:p w14:paraId="01113AC7" w14:textId="77777777" w:rsidR="00261201" w:rsidRPr="0033039C" w:rsidRDefault="00261201" w:rsidP="00261201">
      <w:pPr>
        <w:pStyle w:val="Specification"/>
        <w:numPr>
          <w:ilvl w:val="0"/>
          <w:numId w:val="4"/>
        </w:numPr>
        <w:tabs>
          <w:tab w:val="clear" w:pos="709"/>
          <w:tab w:val="num" w:pos="567"/>
        </w:tabs>
        <w:ind w:left="567"/>
        <w:jc w:val="both"/>
        <w:rPr>
          <w:rFonts w:asciiTheme="minorHAnsi" w:hAnsiTheme="minorHAnsi" w:cstheme="minorHAnsi"/>
          <w:b/>
          <w:sz w:val="22"/>
          <w:szCs w:val="22"/>
        </w:rPr>
      </w:pPr>
      <w:r w:rsidRPr="0033039C">
        <w:rPr>
          <w:rFonts w:asciiTheme="minorHAnsi" w:hAnsiTheme="minorHAnsi" w:cstheme="minorHAnsi"/>
          <w:b/>
          <w:sz w:val="22"/>
          <w:szCs w:val="22"/>
        </w:rPr>
        <w:t>FRONTING</w:t>
      </w:r>
    </w:p>
    <w:p w14:paraId="0D089BAB" w14:textId="77777777" w:rsidR="00261201" w:rsidRPr="00261201" w:rsidRDefault="00261201" w:rsidP="00261201">
      <w:pPr>
        <w:pStyle w:val="Specification"/>
        <w:numPr>
          <w:ilvl w:val="1"/>
          <w:numId w:val="4"/>
        </w:numPr>
        <w:tabs>
          <w:tab w:val="clear" w:pos="993"/>
          <w:tab w:val="num" w:pos="1134"/>
          <w:tab w:val="num" w:pos="1276"/>
        </w:tabs>
        <w:spacing w:line="276" w:lineRule="auto"/>
        <w:ind w:left="1134"/>
        <w:jc w:val="both"/>
      </w:pPr>
      <w:r w:rsidRPr="0026120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1E48AB84" w14:textId="77777777" w:rsidR="00261201" w:rsidRPr="00261201" w:rsidRDefault="00261201" w:rsidP="00261201">
      <w:pPr>
        <w:pStyle w:val="Specification"/>
        <w:numPr>
          <w:ilvl w:val="1"/>
          <w:numId w:val="4"/>
        </w:numPr>
        <w:tabs>
          <w:tab w:val="clear" w:pos="993"/>
          <w:tab w:val="num" w:pos="1134"/>
          <w:tab w:val="num" w:pos="1276"/>
        </w:tabs>
        <w:spacing w:line="276" w:lineRule="auto"/>
        <w:ind w:left="1134"/>
        <w:jc w:val="both"/>
      </w:pPr>
      <w:r w:rsidRPr="0026120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4E8B55D" w14:textId="77777777" w:rsidR="00261201" w:rsidRPr="00B43E10" w:rsidRDefault="00261201" w:rsidP="00261201">
      <w:pPr>
        <w:pStyle w:val="Specification"/>
        <w:numPr>
          <w:ilvl w:val="0"/>
          <w:numId w:val="4"/>
        </w:numPr>
        <w:tabs>
          <w:tab w:val="clear" w:pos="709"/>
          <w:tab w:val="num" w:pos="567"/>
        </w:tabs>
        <w:ind w:left="567"/>
        <w:jc w:val="both"/>
        <w:rPr>
          <w:rFonts w:asciiTheme="minorHAnsi" w:hAnsiTheme="minorHAnsi" w:cstheme="minorHAnsi"/>
          <w:b/>
          <w:sz w:val="22"/>
          <w:szCs w:val="22"/>
        </w:rPr>
      </w:pPr>
      <w:r w:rsidRPr="00B43E10">
        <w:rPr>
          <w:rFonts w:asciiTheme="minorHAnsi" w:hAnsiTheme="minorHAnsi" w:cstheme="minorHAnsi"/>
          <w:b/>
          <w:sz w:val="22"/>
          <w:szCs w:val="22"/>
        </w:rPr>
        <w:t>BUSINESS CONTINUITY AND DISASTER RECOVERY PLANS</w:t>
      </w:r>
    </w:p>
    <w:p w14:paraId="771B3CB4" w14:textId="3E19711B" w:rsidR="00261201" w:rsidRDefault="00261201" w:rsidP="00261201">
      <w:pPr>
        <w:pStyle w:val="Specification"/>
        <w:ind w:left="993"/>
        <w:jc w:val="both"/>
      </w:pPr>
      <w:r w:rsidRPr="00261201">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r>
        <w:t>.</w:t>
      </w:r>
    </w:p>
    <w:p w14:paraId="76AC2635" w14:textId="77777777" w:rsidR="00CC6D69" w:rsidRPr="00910304" w:rsidRDefault="00CC6D69" w:rsidP="00CC6D69">
      <w:pPr>
        <w:pStyle w:val="Specification"/>
        <w:numPr>
          <w:ilvl w:val="0"/>
          <w:numId w:val="4"/>
        </w:numPr>
        <w:rPr>
          <w:b/>
          <w:bCs/>
        </w:rPr>
      </w:pPr>
      <w:r w:rsidRPr="00910304">
        <w:rPr>
          <w:b/>
          <w:bCs/>
        </w:rPr>
        <w:t>SUPPLIER DUE DILIGENCE</w:t>
      </w:r>
    </w:p>
    <w:p w14:paraId="4542B770" w14:textId="77777777" w:rsidR="00CC6D69" w:rsidRPr="00C2294C" w:rsidRDefault="00CC6D69" w:rsidP="00CC6D69">
      <w:pPr>
        <w:pStyle w:val="Specification"/>
        <w:ind w:left="709"/>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0F0B27" w14:textId="77777777" w:rsidR="00CC6D69" w:rsidRDefault="00CC6D69" w:rsidP="00CC6D69">
      <w:pPr>
        <w:pStyle w:val="Specification"/>
        <w:ind w:left="567"/>
        <w:jc w:val="both"/>
      </w:pPr>
    </w:p>
    <w:p w14:paraId="6685047A" w14:textId="77777777" w:rsidR="00056649" w:rsidRPr="00F81E2D" w:rsidRDefault="00056649" w:rsidP="00056649">
      <w:pPr>
        <w:pStyle w:val="Heading2"/>
      </w:pPr>
      <w:bookmarkStart w:id="95" w:name="_Toc115206728"/>
      <w:bookmarkEnd w:id="88"/>
      <w:r w:rsidRPr="00F81E2D">
        <w:t>DECLARATION OF COMPLIANCE</w:t>
      </w:r>
      <w:bookmarkEnd w:id="95"/>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371584DE" w:rsidR="0016093F" w:rsidRPr="00F81E2D" w:rsidRDefault="00DF56E2" w:rsidP="00A21F17">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F124B9">
              <w:fldChar w:fldCharType="begin"/>
            </w:r>
            <w:r w:rsidR="00BE312D" w:rsidRPr="00F124B9">
              <w:rPr>
                <w:rFonts w:asciiTheme="minorHAnsi" w:hAnsiTheme="minorHAnsi"/>
              </w:rPr>
              <w:instrText xml:space="preserve"> REF _Ref455589162 \w </w:instrText>
            </w:r>
            <w:r w:rsidR="002729F3" w:rsidRPr="00F124B9">
              <w:rPr>
                <w:rFonts w:asciiTheme="minorHAnsi" w:hAnsiTheme="minorHAnsi"/>
              </w:rPr>
              <w:instrText xml:space="preserve"> \* MERGEFORMAT </w:instrText>
            </w:r>
            <w:r w:rsidR="00BE312D" w:rsidRPr="00F124B9">
              <w:fldChar w:fldCharType="separate"/>
            </w:r>
            <w:r w:rsidR="009B2A56" w:rsidRPr="00F124B9">
              <w:rPr>
                <w:rFonts w:asciiTheme="minorHAnsi" w:hAnsiTheme="minorHAnsi"/>
              </w:rPr>
              <w:t>7</w:t>
            </w:r>
            <w:r w:rsidR="006D0676" w:rsidRPr="00F124B9">
              <w:rPr>
                <w:rFonts w:asciiTheme="minorHAnsi" w:hAnsiTheme="minorHAnsi"/>
              </w:rPr>
              <w:t>.2</w:t>
            </w:r>
            <w:r w:rsidR="00BE312D" w:rsidRPr="00F124B9">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4276F37" w14:textId="4F970C7E" w:rsidR="00C845C1" w:rsidRPr="00F81E2D" w:rsidRDefault="0016093F" w:rsidP="00A21F17">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9B2A56" w:rsidRPr="00F124B9">
              <w:fldChar w:fldCharType="begin"/>
            </w:r>
            <w:r w:rsidR="009B2A56" w:rsidRPr="00F124B9">
              <w:rPr>
                <w:rFonts w:asciiTheme="minorHAnsi" w:hAnsiTheme="minorHAnsi"/>
              </w:rPr>
              <w:instrText xml:space="preserve"> REF _Ref455589162 \w  \* MERGEFORMAT </w:instrText>
            </w:r>
            <w:r w:rsidR="009B2A56" w:rsidRPr="00F124B9">
              <w:fldChar w:fldCharType="separate"/>
            </w:r>
            <w:r w:rsidR="009B2A56" w:rsidRPr="00F124B9">
              <w:rPr>
                <w:rFonts w:asciiTheme="minorHAnsi" w:hAnsiTheme="minorHAnsi"/>
              </w:rPr>
              <w:t>7.2</w:t>
            </w:r>
            <w:r w:rsidR="009B2A56" w:rsidRPr="00F124B9">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A21F17">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A21F17">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77777777" w:rsidR="0070175D" w:rsidRPr="00F81E2D" w:rsidRDefault="0066206F" w:rsidP="000B17A9">
      <w:pPr>
        <w:pStyle w:val="AnnexH2"/>
      </w:pPr>
      <w:bookmarkStart w:id="96" w:name="_Toc435315925"/>
      <w:bookmarkStart w:id="97" w:name="_Toc115206729"/>
      <w:r w:rsidRPr="00F81E2D">
        <w:t xml:space="preserve">COSTING </w:t>
      </w:r>
      <w:r w:rsidR="00376BCF" w:rsidRPr="00F81E2D">
        <w:t xml:space="preserve">AND </w:t>
      </w:r>
      <w:r w:rsidRPr="00F81E2D">
        <w:t>PRICING</w:t>
      </w:r>
      <w:bookmarkEnd w:id="96"/>
      <w:bookmarkEnd w:id="97"/>
    </w:p>
    <w:p w14:paraId="1D49671A" w14:textId="77777777" w:rsidR="00190E5E" w:rsidRPr="00F81E2D" w:rsidRDefault="00190E5E" w:rsidP="000B17A9">
      <w:pPr>
        <w:pStyle w:val="Heading1"/>
      </w:pPr>
      <w:bookmarkStart w:id="98" w:name="_Ref455599421"/>
      <w:bookmarkStart w:id="99" w:name="_Toc115206730"/>
      <w:bookmarkStart w:id="100" w:name="_Toc435315926"/>
      <w:r w:rsidRPr="00F81E2D">
        <w:t>COSTING AND PRICING</w:t>
      </w:r>
      <w:bookmarkEnd w:id="98"/>
      <w:bookmarkEnd w:id="99"/>
    </w:p>
    <w:p w14:paraId="24050D70" w14:textId="77777777" w:rsidR="00BF5791" w:rsidRDefault="005A3FC5" w:rsidP="000B17A9">
      <w:pPr>
        <w:pStyle w:val="Heading2"/>
      </w:pPr>
      <w:bookmarkStart w:id="101" w:name="_Toc115206731"/>
      <w:bookmarkEnd w:id="100"/>
      <w:r w:rsidRPr="00F81E2D">
        <w:t>COSTING AND PRICING EVALUATION</w:t>
      </w:r>
      <w:bookmarkEnd w:id="101"/>
    </w:p>
    <w:p w14:paraId="70E155FB" w14:textId="77777777" w:rsidR="005C19FB" w:rsidRPr="00F46540" w:rsidRDefault="005C19FB" w:rsidP="00A21F17">
      <w:pPr>
        <w:pStyle w:val="Specification"/>
        <w:numPr>
          <w:ilvl w:val="0"/>
          <w:numId w:val="28"/>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ED2BD0" w:rsidRDefault="005C19FB" w:rsidP="00A21F17">
      <w:pPr>
        <w:pStyle w:val="Specification"/>
        <w:numPr>
          <w:ilvl w:val="1"/>
          <w:numId w:val="28"/>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63B678F6" w14:textId="77777777" w:rsidR="005C19FB" w:rsidRPr="00F46540" w:rsidRDefault="005C19FB" w:rsidP="00A21F17">
      <w:pPr>
        <w:pStyle w:val="Specification"/>
        <w:numPr>
          <w:ilvl w:val="1"/>
          <w:numId w:val="28"/>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6A4B4E3B" w14:textId="77777777" w:rsidR="005C19FB" w:rsidRPr="007056C2" w:rsidRDefault="005C19FB" w:rsidP="00A21F17">
      <w:pPr>
        <w:numPr>
          <w:ilvl w:val="0"/>
          <w:numId w:val="28"/>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14:paraId="6605179B" w14:textId="77777777" w:rsidR="005C19FB" w:rsidRPr="007056C2" w:rsidRDefault="005C19FB" w:rsidP="00A21F17">
      <w:pPr>
        <w:numPr>
          <w:ilvl w:val="1"/>
          <w:numId w:val="28"/>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F46540" w:rsidRDefault="005C19FB" w:rsidP="00A21F17">
      <w:pPr>
        <w:numPr>
          <w:ilvl w:val="1"/>
          <w:numId w:val="28"/>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70C7216D" w:rsidR="005C19FB" w:rsidRPr="00ED2BD0" w:rsidRDefault="005C19FB" w:rsidP="00A21F17">
      <w:pPr>
        <w:pStyle w:val="Specification"/>
        <w:numPr>
          <w:ilvl w:val="0"/>
          <w:numId w:val="28"/>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w:t>
      </w:r>
      <w:r w:rsidRPr="0058012F">
        <w:rPr>
          <w:rFonts w:asciiTheme="minorHAnsi" w:hAnsiTheme="minorHAnsi"/>
        </w:rPr>
        <w:t xml:space="preserve">section </w:t>
      </w:r>
      <w:r w:rsidR="009B2A56" w:rsidRPr="00F124B9">
        <w:rPr>
          <w:rFonts w:asciiTheme="minorHAnsi" w:hAnsiTheme="minorHAnsi"/>
        </w:rPr>
        <w:t>8</w:t>
      </w:r>
      <w:r w:rsidR="0090468A" w:rsidRPr="00F124B9">
        <w:rPr>
          <w:rFonts w:asciiTheme="minorHAnsi" w:hAnsiTheme="minorHAnsi"/>
        </w:rPr>
        <w:t>.4</w:t>
      </w:r>
      <w:r w:rsidR="002729F3">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57A35C3F" w14:textId="77777777" w:rsidR="005C19FB" w:rsidRDefault="005C19FB" w:rsidP="00A21F17">
      <w:pPr>
        <w:pStyle w:val="Specification"/>
        <w:numPr>
          <w:ilvl w:val="0"/>
          <w:numId w:val="28"/>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5C19FB" w:rsidRDefault="005C19FB" w:rsidP="00F3422E"/>
    <w:p w14:paraId="4E4A7C4E" w14:textId="77777777" w:rsidR="005A3FC5" w:rsidRPr="00F81E2D" w:rsidRDefault="00D92428" w:rsidP="000B17A9">
      <w:pPr>
        <w:pStyle w:val="Heading2"/>
      </w:pPr>
      <w:bookmarkStart w:id="102" w:name="_Toc435315929"/>
      <w:bookmarkStart w:id="103" w:name="_Ref455341462"/>
      <w:bookmarkStart w:id="104" w:name="_Toc115206732"/>
      <w:r w:rsidRPr="00F81E2D">
        <w:t>COSTING AND PRICING CONDITIONS</w:t>
      </w:r>
      <w:bookmarkEnd w:id="102"/>
      <w:bookmarkEnd w:id="103"/>
      <w:bookmarkEnd w:id="104"/>
    </w:p>
    <w:p w14:paraId="349A9A34" w14:textId="77777777" w:rsidR="00D7426D" w:rsidRPr="00D7426D" w:rsidRDefault="00D7426D" w:rsidP="00A21F17">
      <w:pPr>
        <w:pStyle w:val="Specification"/>
        <w:numPr>
          <w:ilvl w:val="0"/>
          <w:numId w:val="27"/>
        </w:numPr>
        <w:rPr>
          <w:b/>
        </w:rPr>
      </w:pPr>
      <w:r w:rsidRPr="00D7426D">
        <w:rPr>
          <w:b/>
        </w:rPr>
        <w:t>SOUTH AFRICAN PRICING</w:t>
      </w:r>
    </w:p>
    <w:p w14:paraId="1A8F8FF5" w14:textId="67DA1669" w:rsidR="00CB18CB" w:rsidRPr="00FA4CC0" w:rsidRDefault="00CB18CB" w:rsidP="00D7426D">
      <w:pPr>
        <w:pStyle w:val="Specification"/>
        <w:ind w:left="567"/>
      </w:pPr>
      <w:r w:rsidRPr="00F81E2D">
        <w:t>The total price must be VAT inclusive and be quoted in South African Rand (ZAR).</w:t>
      </w:r>
      <w:r w:rsidRPr="00F81E2D">
        <w:tab/>
      </w:r>
    </w:p>
    <w:p w14:paraId="109278C2" w14:textId="77777777" w:rsidR="00CB18CB" w:rsidRPr="00FA4CC0" w:rsidRDefault="00CB18CB" w:rsidP="00A21F17">
      <w:pPr>
        <w:pStyle w:val="Specification"/>
        <w:numPr>
          <w:ilvl w:val="0"/>
          <w:numId w:val="27"/>
        </w:numPr>
        <w:rPr>
          <w:b/>
        </w:rPr>
      </w:pPr>
      <w:r w:rsidRPr="00FA4CC0">
        <w:rPr>
          <w:b/>
        </w:rPr>
        <w:t>TOTAL PRICE</w:t>
      </w:r>
    </w:p>
    <w:p w14:paraId="5E2F5A48" w14:textId="77777777" w:rsidR="00CB18CB" w:rsidRPr="00F81E2D" w:rsidRDefault="00CB18CB" w:rsidP="00A21F17">
      <w:pPr>
        <w:pStyle w:val="Specification"/>
        <w:numPr>
          <w:ilvl w:val="1"/>
          <w:numId w:val="23"/>
        </w:numPr>
      </w:pPr>
      <w:r w:rsidRPr="00F81E2D">
        <w:t>All quoted prices are the total price for the entire scope of required services and deliverables to be provided by the bidder.</w:t>
      </w:r>
    </w:p>
    <w:p w14:paraId="59A751A6" w14:textId="77777777" w:rsidR="00CB18CB" w:rsidRPr="00F81E2D" w:rsidRDefault="00CB18CB" w:rsidP="00A21F17">
      <w:pPr>
        <w:pStyle w:val="Specification"/>
        <w:numPr>
          <w:ilvl w:val="1"/>
          <w:numId w:val="23"/>
        </w:numPr>
      </w:pPr>
      <w:r w:rsidRPr="00F81E2D">
        <w:t>The cost of delivery, labour, S&amp;T, overtime, etc. must be included in this bid.</w:t>
      </w:r>
    </w:p>
    <w:p w14:paraId="02F430D0" w14:textId="77777777" w:rsidR="00CB18CB" w:rsidRPr="00F81E2D" w:rsidRDefault="00CB18CB" w:rsidP="00A21F17">
      <w:pPr>
        <w:pStyle w:val="Specification"/>
        <w:numPr>
          <w:ilvl w:val="1"/>
          <w:numId w:val="23"/>
        </w:numPr>
      </w:pPr>
      <w:r w:rsidRPr="00F81E2D">
        <w:t>All additional costs must be clearly specified.</w:t>
      </w:r>
      <w:r w:rsidRPr="00F81E2D">
        <w:tab/>
      </w:r>
    </w:p>
    <w:p w14:paraId="6D01576E" w14:textId="77777777" w:rsidR="00CB18CB" w:rsidRPr="00FC574A" w:rsidRDefault="00CB18CB" w:rsidP="00D7426D">
      <w:pPr>
        <w:pStyle w:val="Specification"/>
        <w:numPr>
          <w:ilvl w:val="0"/>
          <w:numId w:val="27"/>
        </w:numPr>
        <w:rPr>
          <w:b/>
        </w:rPr>
      </w:pPr>
      <w:bookmarkStart w:id="105" w:name="_Toc435315931"/>
      <w:r w:rsidRPr="0058012F">
        <w:rPr>
          <w:b/>
        </w:rPr>
        <w:t>BID EXCHANGE RATE CONDITIONS</w:t>
      </w:r>
      <w:bookmarkEnd w:id="105"/>
      <w:r w:rsidRPr="0058012F">
        <w:rPr>
          <w:b/>
        </w:rPr>
        <w:t xml:space="preserve">. </w:t>
      </w:r>
      <w:r w:rsidRPr="0058012F">
        <w:t xml:space="preserve">The bidders must use the exchange rate provided below to enable SITA to compare the prices provided by using the same exchange </w:t>
      </w:r>
      <w:r w:rsidRPr="00FC574A">
        <w:t>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124B9" w14:paraId="0F0A05AD" w14:textId="77777777" w:rsidTr="00626A04">
        <w:tc>
          <w:tcPr>
            <w:tcW w:w="4819" w:type="dxa"/>
            <w:shd w:val="clear" w:color="auto" w:fill="C6D9F1" w:themeFill="text2" w:themeFillTint="33"/>
          </w:tcPr>
          <w:p w14:paraId="6783F5D2" w14:textId="77777777" w:rsidR="00CF70F6" w:rsidRPr="00FC574A" w:rsidRDefault="00CF70F6" w:rsidP="00626A04">
            <w:pPr>
              <w:rPr>
                <w:rFonts w:asciiTheme="minorHAnsi" w:hAnsiTheme="minorHAnsi"/>
                <w:b/>
                <w:szCs w:val="24"/>
              </w:rPr>
            </w:pPr>
            <w:r w:rsidRPr="00FC574A">
              <w:rPr>
                <w:rFonts w:asciiTheme="minorHAnsi" w:hAnsiTheme="minorHAnsi"/>
                <w:b/>
                <w:szCs w:val="24"/>
              </w:rPr>
              <w:t>Foreign currency</w:t>
            </w:r>
          </w:p>
        </w:tc>
        <w:tc>
          <w:tcPr>
            <w:tcW w:w="4928" w:type="dxa"/>
            <w:shd w:val="clear" w:color="auto" w:fill="C6D9F1" w:themeFill="text2" w:themeFillTint="33"/>
          </w:tcPr>
          <w:p w14:paraId="4C7A688F" w14:textId="77777777" w:rsidR="00CF70F6" w:rsidRPr="00F124B9" w:rsidRDefault="00CF70F6" w:rsidP="00626A04">
            <w:pPr>
              <w:rPr>
                <w:rFonts w:asciiTheme="minorHAnsi" w:hAnsiTheme="minorHAnsi"/>
                <w:b/>
                <w:szCs w:val="24"/>
              </w:rPr>
            </w:pPr>
            <w:r w:rsidRPr="00F124B9">
              <w:rPr>
                <w:rFonts w:asciiTheme="minorHAnsi" w:hAnsiTheme="minorHAnsi"/>
                <w:b/>
                <w:szCs w:val="24"/>
              </w:rPr>
              <w:t xml:space="preserve">South African Rand (ZAR) exchange rate </w:t>
            </w:r>
          </w:p>
        </w:tc>
      </w:tr>
      <w:tr w:rsidR="00CF70F6" w:rsidRPr="00F124B9" w14:paraId="3BF50F2C" w14:textId="77777777" w:rsidTr="002A2018">
        <w:tc>
          <w:tcPr>
            <w:tcW w:w="4819" w:type="dxa"/>
            <w:shd w:val="clear" w:color="auto" w:fill="auto"/>
          </w:tcPr>
          <w:p w14:paraId="0E887B84" w14:textId="77777777" w:rsidR="00CF70F6" w:rsidRPr="00F124B9" w:rsidRDefault="00CF70F6" w:rsidP="00626A04">
            <w:pPr>
              <w:rPr>
                <w:rFonts w:asciiTheme="minorHAnsi" w:hAnsiTheme="minorHAnsi"/>
                <w:szCs w:val="24"/>
              </w:rPr>
            </w:pPr>
            <w:r w:rsidRPr="00F124B9">
              <w:rPr>
                <w:rFonts w:asciiTheme="minorHAnsi" w:hAnsiTheme="minorHAnsi"/>
                <w:szCs w:val="24"/>
              </w:rPr>
              <w:t>1 US Dollar</w:t>
            </w:r>
          </w:p>
        </w:tc>
        <w:tc>
          <w:tcPr>
            <w:tcW w:w="4928" w:type="dxa"/>
            <w:shd w:val="clear" w:color="auto" w:fill="auto"/>
          </w:tcPr>
          <w:p w14:paraId="24F73D3D" w14:textId="27D18E40" w:rsidR="00CF70F6" w:rsidRPr="002A2018" w:rsidRDefault="009B2A56" w:rsidP="00626A04">
            <w:pPr>
              <w:rPr>
                <w:rFonts w:asciiTheme="minorHAnsi" w:hAnsiTheme="minorHAnsi"/>
                <w:color w:val="FF0000"/>
                <w:szCs w:val="24"/>
              </w:rPr>
            </w:pPr>
            <w:r w:rsidRPr="002A2018">
              <w:rPr>
                <w:rFonts w:asciiTheme="minorHAnsi" w:hAnsiTheme="minorHAnsi"/>
                <w:color w:val="FF0000"/>
                <w:szCs w:val="24"/>
              </w:rPr>
              <w:t>R17,</w:t>
            </w:r>
            <w:r w:rsidR="002A2018" w:rsidRPr="002A2018">
              <w:rPr>
                <w:rFonts w:asciiTheme="minorHAnsi" w:hAnsiTheme="minorHAnsi"/>
                <w:color w:val="FF0000"/>
                <w:szCs w:val="24"/>
              </w:rPr>
              <w:t>37</w:t>
            </w:r>
          </w:p>
        </w:tc>
      </w:tr>
      <w:tr w:rsidR="00CF70F6" w:rsidRPr="00F124B9" w14:paraId="14A35E20" w14:textId="77777777" w:rsidTr="002A2018">
        <w:tc>
          <w:tcPr>
            <w:tcW w:w="4819" w:type="dxa"/>
            <w:shd w:val="clear" w:color="auto" w:fill="auto"/>
          </w:tcPr>
          <w:p w14:paraId="4353E5CC" w14:textId="77777777" w:rsidR="00CF70F6" w:rsidRPr="00F124B9" w:rsidRDefault="00CF70F6" w:rsidP="00626A04">
            <w:pPr>
              <w:rPr>
                <w:rFonts w:asciiTheme="minorHAnsi" w:hAnsiTheme="minorHAnsi"/>
                <w:szCs w:val="24"/>
              </w:rPr>
            </w:pPr>
            <w:r w:rsidRPr="00F124B9">
              <w:rPr>
                <w:rFonts w:asciiTheme="minorHAnsi" w:hAnsiTheme="minorHAnsi"/>
                <w:szCs w:val="24"/>
              </w:rPr>
              <w:t>1 Euro</w:t>
            </w:r>
          </w:p>
        </w:tc>
        <w:tc>
          <w:tcPr>
            <w:tcW w:w="4928" w:type="dxa"/>
            <w:shd w:val="clear" w:color="auto" w:fill="auto"/>
          </w:tcPr>
          <w:p w14:paraId="04A3A2A6" w14:textId="642E1E1E" w:rsidR="00CF70F6" w:rsidRPr="002A2018" w:rsidRDefault="009B2A56" w:rsidP="00626A04">
            <w:pPr>
              <w:rPr>
                <w:rFonts w:asciiTheme="minorHAnsi" w:hAnsiTheme="minorHAnsi"/>
                <w:color w:val="FF0000"/>
                <w:szCs w:val="24"/>
              </w:rPr>
            </w:pPr>
            <w:r w:rsidRPr="002A2018">
              <w:rPr>
                <w:rFonts w:asciiTheme="minorHAnsi" w:hAnsiTheme="minorHAnsi"/>
                <w:color w:val="FF0000"/>
                <w:szCs w:val="24"/>
              </w:rPr>
              <w:t>R</w:t>
            </w:r>
            <w:r w:rsidR="002A2018" w:rsidRPr="002A2018">
              <w:rPr>
                <w:rFonts w:asciiTheme="minorHAnsi" w:hAnsiTheme="minorHAnsi"/>
                <w:color w:val="FF0000"/>
                <w:szCs w:val="24"/>
              </w:rPr>
              <w:t>20,53</w:t>
            </w:r>
          </w:p>
        </w:tc>
      </w:tr>
      <w:tr w:rsidR="00CF70F6" w:rsidRPr="00F81E2D" w14:paraId="15AD2622" w14:textId="77777777" w:rsidTr="002A2018">
        <w:tc>
          <w:tcPr>
            <w:tcW w:w="4819" w:type="dxa"/>
            <w:shd w:val="clear" w:color="auto" w:fill="auto"/>
          </w:tcPr>
          <w:p w14:paraId="5A5E9E5B" w14:textId="77777777" w:rsidR="00CF70F6" w:rsidRPr="00F124B9" w:rsidRDefault="00CF70F6" w:rsidP="00626A04">
            <w:pPr>
              <w:rPr>
                <w:rFonts w:asciiTheme="minorHAnsi" w:hAnsiTheme="minorHAnsi"/>
                <w:szCs w:val="24"/>
              </w:rPr>
            </w:pPr>
            <w:r w:rsidRPr="00F124B9">
              <w:rPr>
                <w:rFonts w:asciiTheme="minorHAnsi" w:hAnsiTheme="minorHAnsi"/>
                <w:szCs w:val="24"/>
              </w:rPr>
              <w:t>1 Pound</w:t>
            </w:r>
          </w:p>
        </w:tc>
        <w:tc>
          <w:tcPr>
            <w:tcW w:w="4928" w:type="dxa"/>
            <w:shd w:val="clear" w:color="auto" w:fill="auto"/>
          </w:tcPr>
          <w:p w14:paraId="7AEDF3C1" w14:textId="2AFCAEB2" w:rsidR="00CF70F6" w:rsidRPr="002A2018" w:rsidRDefault="009B2A56" w:rsidP="00626A04">
            <w:pPr>
              <w:rPr>
                <w:rFonts w:asciiTheme="minorHAnsi" w:hAnsiTheme="minorHAnsi"/>
                <w:color w:val="FF0000"/>
                <w:szCs w:val="24"/>
              </w:rPr>
            </w:pPr>
            <w:r w:rsidRPr="002A2018">
              <w:rPr>
                <w:rFonts w:asciiTheme="minorHAnsi" w:hAnsiTheme="minorHAnsi"/>
                <w:color w:val="FF0000"/>
                <w:szCs w:val="24"/>
              </w:rPr>
              <w:t>R</w:t>
            </w:r>
            <w:r w:rsidR="002A2018" w:rsidRPr="002A2018">
              <w:rPr>
                <w:rFonts w:asciiTheme="minorHAnsi" w:hAnsiTheme="minorHAnsi"/>
                <w:color w:val="FF0000"/>
                <w:szCs w:val="24"/>
              </w:rPr>
              <w:t>17,82</w:t>
            </w:r>
          </w:p>
        </w:tc>
      </w:tr>
    </w:tbl>
    <w:p w14:paraId="2E9C92EF" w14:textId="5F28389F" w:rsidR="00962D75" w:rsidRPr="00757DA0" w:rsidRDefault="00962D75" w:rsidP="00113DE0">
      <w:pPr>
        <w:pStyle w:val="Heading2"/>
        <w:tabs>
          <w:tab w:val="left" w:pos="709"/>
        </w:tabs>
        <w:rPr>
          <w:rFonts w:asciiTheme="minorHAnsi" w:hAnsiTheme="minorHAnsi"/>
        </w:rPr>
      </w:pPr>
      <w:bookmarkStart w:id="106" w:name="_Ref455341955"/>
      <w:bookmarkStart w:id="107" w:name="_Toc57764329"/>
      <w:bookmarkStart w:id="108" w:name="_Toc115206733"/>
      <w:r w:rsidRPr="00757DA0">
        <w:rPr>
          <w:rFonts w:asciiTheme="minorHAnsi" w:hAnsiTheme="minorHAnsi"/>
        </w:rPr>
        <w:t>BID PRICING SCHEDULE</w:t>
      </w:r>
      <w:bookmarkEnd w:id="106"/>
      <w:bookmarkEnd w:id="107"/>
      <w:bookmarkEnd w:id="108"/>
    </w:p>
    <w:p w14:paraId="47BDB796" w14:textId="2684D424" w:rsidR="00962D75" w:rsidRPr="009E7FA2" w:rsidRDefault="00962D75" w:rsidP="00962D75">
      <w:pPr>
        <w:jc w:val="both"/>
      </w:pPr>
      <w:r w:rsidRPr="009E7FA2">
        <w:rPr>
          <w:b/>
        </w:rPr>
        <w:t>Note</w:t>
      </w:r>
      <w:r w:rsidRPr="009E7FA2">
        <w:t>: Bidders will complete the bid pricing schedule in the Excel spreadsheet format provided and include this as part of the hard copy submission documents and on the memory stick</w:t>
      </w:r>
      <w:r w:rsidR="005E741C" w:rsidRPr="009E7FA2">
        <w:t>/USB</w:t>
      </w:r>
      <w:r w:rsidRPr="009E7FA2">
        <w:t xml:space="preserve"> to be submitted Refer to section </w:t>
      </w:r>
      <w:r w:rsidR="00377644" w:rsidRPr="009E7FA2">
        <w:t>8</w:t>
      </w:r>
      <w:r w:rsidRPr="009E7FA2">
        <w:t>.</w:t>
      </w:r>
    </w:p>
    <w:p w14:paraId="687B974D" w14:textId="270BB497" w:rsidR="00910304" w:rsidRDefault="00910304" w:rsidP="00962D75">
      <w:pPr>
        <w:jc w:val="both"/>
        <w:rPr>
          <w:color w:val="0000FF"/>
        </w:rPr>
      </w:pPr>
    </w:p>
    <w:p w14:paraId="31481F53" w14:textId="77777777" w:rsidR="00D53EA6" w:rsidRPr="00F91B87" w:rsidRDefault="00D53EA6" w:rsidP="00D53EA6">
      <w:pPr>
        <w:jc w:val="both"/>
      </w:pPr>
      <w:bookmarkStart w:id="109" w:name="_Toc435315930"/>
      <w:bookmarkStart w:id="110" w:name="_Ref455338328"/>
      <w:bookmarkStart w:id="111" w:name="_Ref455597629"/>
      <w:r w:rsidRPr="00FB4A05">
        <w:rPr>
          <w:b/>
        </w:rPr>
        <w:t>SITA reserves the right to negotiate pricing with the successful bidder prior to the award as well as envisaged quantities</w:t>
      </w:r>
      <w:r w:rsidRPr="00F91B87">
        <w:t>.</w:t>
      </w:r>
    </w:p>
    <w:p w14:paraId="21B90A17" w14:textId="77777777" w:rsidR="005A2E46" w:rsidRPr="00F81E2D" w:rsidRDefault="005A2E46" w:rsidP="000B17A9">
      <w:pPr>
        <w:pStyle w:val="Heading2"/>
      </w:pPr>
      <w:bookmarkStart w:id="112" w:name="_Toc115206734"/>
      <w:r w:rsidRPr="00F81E2D">
        <w:t>DECLARATION OF ACCEPTANCE</w:t>
      </w:r>
      <w:bookmarkEnd w:id="109"/>
      <w:bookmarkEnd w:id="110"/>
      <w:bookmarkEnd w:id="111"/>
      <w:bookmarkEnd w:id="11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225A42C4" w:rsidR="00BF5791" w:rsidRPr="00D06D8E" w:rsidRDefault="00BF5791" w:rsidP="00A21F17">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D06D8E">
              <w:rPr>
                <w:rFonts w:asciiTheme="minorHAnsi" w:hAnsiTheme="minorHAnsi"/>
              </w:rPr>
              <w:t xml:space="preserve">section </w:t>
            </w:r>
            <w:r w:rsidR="00DC1F4F" w:rsidRPr="00F124B9">
              <w:fldChar w:fldCharType="begin"/>
            </w:r>
            <w:r w:rsidR="00DC1F4F" w:rsidRPr="00F124B9">
              <w:rPr>
                <w:rFonts w:asciiTheme="minorHAnsi" w:hAnsiTheme="minorHAnsi"/>
              </w:rPr>
              <w:instrText xml:space="preserve"> REF _Ref455341462 \w \h </w:instrText>
            </w:r>
            <w:r w:rsidR="00DB018A" w:rsidRPr="00F124B9">
              <w:rPr>
                <w:rFonts w:asciiTheme="minorHAnsi" w:hAnsiTheme="minorHAnsi"/>
              </w:rPr>
              <w:instrText xml:space="preserve"> \* MERGEFORMAT </w:instrText>
            </w:r>
            <w:r w:rsidR="00DC1F4F" w:rsidRPr="00F124B9">
              <w:fldChar w:fldCharType="separate"/>
            </w:r>
            <w:r w:rsidR="009B2A56" w:rsidRPr="00F124B9">
              <w:rPr>
                <w:rFonts w:asciiTheme="minorHAnsi" w:hAnsiTheme="minorHAnsi"/>
              </w:rPr>
              <w:t>8</w:t>
            </w:r>
            <w:r w:rsidR="006D0676" w:rsidRPr="00F124B9">
              <w:rPr>
                <w:rFonts w:asciiTheme="minorHAnsi" w:hAnsiTheme="minorHAnsi"/>
              </w:rPr>
              <w:t>.2</w:t>
            </w:r>
            <w:r w:rsidR="00DC1F4F" w:rsidRPr="00F124B9">
              <w:fldChar w:fldCharType="end"/>
            </w:r>
            <w:r w:rsidRPr="00D06D8E">
              <w:rPr>
                <w:rFonts w:asciiTheme="minorHAnsi" w:hAnsiTheme="minorHAnsi"/>
              </w:rPr>
              <w:t xml:space="preserve"> above by indicating with an “X” in the “ACCEPT ALL” column, or</w:t>
            </w:r>
          </w:p>
          <w:p w14:paraId="3809D574" w14:textId="7BC02FE4" w:rsidR="00BF5791" w:rsidRPr="00F81E2D" w:rsidRDefault="00BF5791" w:rsidP="00A21F17">
            <w:pPr>
              <w:pStyle w:val="Specification"/>
              <w:numPr>
                <w:ilvl w:val="0"/>
                <w:numId w:val="11"/>
              </w:numPr>
              <w:rPr>
                <w:rFonts w:asciiTheme="minorHAnsi" w:hAnsiTheme="minorHAnsi"/>
              </w:rPr>
            </w:pPr>
            <w:r w:rsidRPr="00FC574A">
              <w:rPr>
                <w:rFonts w:asciiTheme="minorHAnsi" w:hAnsiTheme="minorHAnsi"/>
              </w:rPr>
              <w:t xml:space="preserve">The bidder declares to NOT ACCEPT ALL the </w:t>
            </w:r>
            <w:r w:rsidR="005A2E46" w:rsidRPr="00FC574A">
              <w:rPr>
                <w:rFonts w:asciiTheme="minorHAnsi" w:hAnsiTheme="minorHAnsi"/>
              </w:rPr>
              <w:t>Costing and Pricing Conditions</w:t>
            </w:r>
            <w:r w:rsidR="00DC1F4F" w:rsidRPr="00FC574A">
              <w:rPr>
                <w:rFonts w:asciiTheme="minorHAnsi" w:hAnsiTheme="minorHAnsi"/>
              </w:rPr>
              <w:t xml:space="preserve"> </w:t>
            </w:r>
            <w:r w:rsidR="00637577" w:rsidRPr="00FC574A">
              <w:rPr>
                <w:rFonts w:asciiTheme="minorHAnsi" w:hAnsiTheme="minorHAnsi"/>
              </w:rPr>
              <w:t xml:space="preserve">as specified </w:t>
            </w:r>
            <w:r w:rsidR="00DC1F4F" w:rsidRPr="00F124B9">
              <w:rPr>
                <w:rFonts w:asciiTheme="minorHAnsi" w:hAnsiTheme="minorHAnsi"/>
              </w:rPr>
              <w:t xml:space="preserve">in section </w:t>
            </w:r>
            <w:r w:rsidR="009B2A56" w:rsidRPr="00F124B9">
              <w:t>8</w:t>
            </w:r>
            <w:r w:rsidR="00231829" w:rsidRPr="00F124B9">
              <w:t>.2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A21F17">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A21F17">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77777777" w:rsidR="00A90316" w:rsidRPr="00F81E2D" w:rsidRDefault="00F739D0" w:rsidP="000B17A9">
      <w:pPr>
        <w:pStyle w:val="AnnexH2"/>
      </w:pPr>
      <w:bookmarkStart w:id="113" w:name="_Toc115206735"/>
      <w:bookmarkStart w:id="114" w:name="_Toc435315942"/>
      <w:r w:rsidRPr="00F81E2D">
        <w:t>Terms and definitions</w:t>
      </w:r>
      <w:bookmarkEnd w:id="113"/>
    </w:p>
    <w:p w14:paraId="75D0110B" w14:textId="0D9D81CF" w:rsidR="00F739D0" w:rsidRPr="00F81E2D" w:rsidRDefault="00F739D0" w:rsidP="00F124B9">
      <w:pPr>
        <w:pStyle w:val="Heading1"/>
        <w:numPr>
          <w:ilvl w:val="0"/>
          <w:numId w:val="49"/>
        </w:numPr>
      </w:pPr>
      <w:bookmarkStart w:id="115" w:name="_Toc115206736"/>
      <w:r w:rsidRPr="00F81E2D">
        <w:t>ABBREVIATIONS</w:t>
      </w:r>
      <w:bookmarkEnd w:id="115"/>
    </w:p>
    <w:p w14:paraId="7628AE17" w14:textId="02057912" w:rsidR="00DD1EB5" w:rsidRDefault="00DD1EB5" w:rsidP="00DD1EB5">
      <w:bookmarkStart w:id="116" w:name="_Toc435315946"/>
      <w:bookmarkEnd w:id="114"/>
      <w:r>
        <w:t>AUX</w:t>
      </w:r>
      <w:r>
        <w:tab/>
      </w:r>
      <w:r>
        <w:tab/>
      </w:r>
      <w:r>
        <w:tab/>
        <w:t>Auxiliary</w:t>
      </w:r>
    </w:p>
    <w:p w14:paraId="27024F8D" w14:textId="3750317F" w:rsidR="00F124B9" w:rsidRDefault="00F124B9" w:rsidP="00DD1EB5">
      <w:r>
        <w:t>COGHSTA</w:t>
      </w:r>
      <w:r>
        <w:tab/>
      </w:r>
      <w:r>
        <w:tab/>
        <w:t>Cooperative Governance, Human Settlements and Traditional affairs</w:t>
      </w:r>
    </w:p>
    <w:p w14:paraId="11ABA125" w14:textId="77777777" w:rsidR="00DD1EB5" w:rsidRDefault="00DD1EB5" w:rsidP="00DD1EB5">
      <w:r>
        <w:t>CSD</w:t>
      </w:r>
      <w:r>
        <w:tab/>
      </w:r>
      <w:r>
        <w:tab/>
      </w:r>
      <w:r>
        <w:tab/>
        <w:t>Communications-Computer Systems Directive</w:t>
      </w:r>
    </w:p>
    <w:p w14:paraId="0051B46E" w14:textId="77777777" w:rsidR="00DD1EB5" w:rsidRDefault="00DD1EB5" w:rsidP="00DD1EB5">
      <w:r>
        <w:t>VLAN</w:t>
      </w:r>
      <w:r>
        <w:tab/>
      </w:r>
      <w:r>
        <w:tab/>
      </w:r>
      <w:r>
        <w:tab/>
        <w:t>Virtual Local Area Network</w:t>
      </w:r>
    </w:p>
    <w:p w14:paraId="598384F9" w14:textId="77777777" w:rsidR="00DD1EB5" w:rsidRDefault="00DD1EB5" w:rsidP="00DD1EB5">
      <w:r>
        <w:t>Gbps</w:t>
      </w:r>
      <w:r>
        <w:tab/>
      </w:r>
      <w:r>
        <w:tab/>
      </w:r>
      <w:r>
        <w:tab/>
        <w:t>Gigabits Per Seconds</w:t>
      </w:r>
    </w:p>
    <w:p w14:paraId="25913A53" w14:textId="77777777" w:rsidR="00DD1EB5" w:rsidRDefault="00DD1EB5" w:rsidP="00DD1EB5">
      <w:r>
        <w:t>G</w:t>
      </w:r>
      <w:r>
        <w:tab/>
      </w:r>
      <w:r>
        <w:tab/>
      </w:r>
      <w:r>
        <w:tab/>
        <w:t>Gigabits</w:t>
      </w:r>
    </w:p>
    <w:p w14:paraId="4F77394D" w14:textId="77777777" w:rsidR="00DD1EB5" w:rsidRDefault="00DD1EB5" w:rsidP="00DD1EB5">
      <w:r w:rsidRPr="00F81E2D">
        <w:t>ICT</w:t>
      </w:r>
      <w:r w:rsidRPr="00F81E2D">
        <w:tab/>
      </w:r>
      <w:r w:rsidRPr="00F81E2D">
        <w:tab/>
      </w:r>
      <w:r>
        <w:tab/>
      </w:r>
      <w:r w:rsidRPr="00F81E2D">
        <w:t>Informati</w:t>
      </w:r>
      <w:r>
        <w:t>on and Communication Technology</w:t>
      </w:r>
    </w:p>
    <w:p w14:paraId="2BDE0CD3" w14:textId="77777777" w:rsidR="00DD1EB5" w:rsidRDefault="00DD1EB5" w:rsidP="00DD1EB5">
      <w:r w:rsidRPr="00807B5F">
        <w:t>LAN</w:t>
      </w:r>
      <w:r w:rsidRPr="00807B5F">
        <w:tab/>
      </w:r>
      <w:r w:rsidRPr="00807B5F">
        <w:tab/>
      </w:r>
      <w:r>
        <w:tab/>
      </w:r>
      <w:r w:rsidRPr="00807B5F">
        <w:t>Local Area Network</w:t>
      </w:r>
    </w:p>
    <w:p w14:paraId="009EC9EE" w14:textId="77777777" w:rsidR="00DD1EB5" w:rsidRDefault="00DD1EB5" w:rsidP="00DD1EB5">
      <w:r>
        <w:t>MB</w:t>
      </w:r>
      <w:r>
        <w:tab/>
      </w:r>
      <w:r>
        <w:tab/>
      </w:r>
      <w:r>
        <w:tab/>
        <w:t>Megabytes</w:t>
      </w:r>
    </w:p>
    <w:p w14:paraId="66B569AE" w14:textId="77777777" w:rsidR="00DD1EB5" w:rsidRDefault="00DD1EB5" w:rsidP="00DD1EB5">
      <w:r>
        <w:t>Mbps</w:t>
      </w:r>
      <w:r>
        <w:tab/>
      </w:r>
      <w:r>
        <w:tab/>
      </w:r>
      <w:r>
        <w:tab/>
        <w:t>Megabits Per Second</w:t>
      </w:r>
    </w:p>
    <w:p w14:paraId="58A41738" w14:textId="77777777" w:rsidR="00DD1EB5" w:rsidRDefault="00DD1EB5" w:rsidP="00DD1EB5">
      <w:r>
        <w:t>MRC</w:t>
      </w:r>
      <w:r>
        <w:tab/>
      </w:r>
      <w:r>
        <w:tab/>
      </w:r>
      <w:r>
        <w:tab/>
        <w:t>Monthly Recurring Charge</w:t>
      </w:r>
    </w:p>
    <w:p w14:paraId="2A1BB0F0" w14:textId="77777777" w:rsidR="00DD1EB5" w:rsidRDefault="00DD1EB5" w:rsidP="00DD1EB5">
      <w:r>
        <w:t>OEM</w:t>
      </w:r>
      <w:r>
        <w:tab/>
      </w:r>
      <w:r>
        <w:tab/>
      </w:r>
      <w:r>
        <w:tab/>
        <w:t>Original Equipment Manufacturer</w:t>
      </w:r>
    </w:p>
    <w:p w14:paraId="035FA8C1" w14:textId="77777777" w:rsidR="00DD1EB5" w:rsidRDefault="00DD1EB5" w:rsidP="00DD1EB5">
      <w:r w:rsidRPr="00807B5F">
        <w:t>POE</w:t>
      </w:r>
      <w:r w:rsidRPr="00807B5F">
        <w:tab/>
      </w:r>
      <w:r w:rsidRPr="00807B5F">
        <w:tab/>
      </w:r>
      <w:r>
        <w:tab/>
      </w:r>
      <w:r w:rsidRPr="00807B5F">
        <w:t>Power over Ethernet</w:t>
      </w:r>
    </w:p>
    <w:p w14:paraId="07D9A51F" w14:textId="77777777" w:rsidR="00DD1EB5" w:rsidRDefault="00DD1EB5" w:rsidP="00DD1EB5">
      <w:r w:rsidRPr="00F81E2D">
        <w:t>PPPFA</w:t>
      </w:r>
      <w:r w:rsidRPr="00F81E2D">
        <w:tab/>
      </w:r>
      <w:r>
        <w:tab/>
      </w:r>
      <w:r w:rsidRPr="00F81E2D">
        <w:t>Preferential Procurement Policy Framework Act</w:t>
      </w:r>
    </w:p>
    <w:p w14:paraId="43A041CC" w14:textId="77777777" w:rsidR="00DD1EB5" w:rsidRDefault="00DD1EB5" w:rsidP="00DD1EB5">
      <w:r>
        <w:t>RJ-45</w:t>
      </w:r>
      <w:r>
        <w:tab/>
      </w:r>
      <w:r>
        <w:tab/>
      </w:r>
      <w:r>
        <w:tab/>
        <w:t>Registered Jack-45</w:t>
      </w:r>
    </w:p>
    <w:p w14:paraId="7608F70A" w14:textId="18F0A615" w:rsidR="00DD1EB5" w:rsidRDefault="00DD1EB5" w:rsidP="00DD1EB5">
      <w:r>
        <w:t>SFP</w:t>
      </w:r>
      <w:r>
        <w:tab/>
      </w:r>
      <w:r>
        <w:tab/>
      </w:r>
      <w:r>
        <w:tab/>
        <w:t>Small Form Factor</w:t>
      </w:r>
    </w:p>
    <w:p w14:paraId="63202C33" w14:textId="2A0A0BEB" w:rsidR="00197632" w:rsidRDefault="00197632" w:rsidP="00DD1EB5">
      <w:r>
        <w:t>DC</w:t>
      </w:r>
      <w:r>
        <w:tab/>
      </w:r>
      <w:r>
        <w:tab/>
      </w:r>
      <w:r>
        <w:tab/>
        <w:t>Direct Current</w:t>
      </w:r>
    </w:p>
    <w:p w14:paraId="5E77FF20" w14:textId="13670992" w:rsidR="00197632" w:rsidRDefault="00197632" w:rsidP="00DD1EB5">
      <w:proofErr w:type="spellStart"/>
      <w:r>
        <w:t>Bpps</w:t>
      </w:r>
      <w:proofErr w:type="spellEnd"/>
      <w:r>
        <w:tab/>
      </w:r>
      <w:r>
        <w:tab/>
      </w:r>
      <w:r>
        <w:tab/>
        <w:t>Billion Packet per Second</w:t>
      </w:r>
    </w:p>
    <w:p w14:paraId="72E6EDAB" w14:textId="7B348091" w:rsidR="00197632" w:rsidRDefault="00197632" w:rsidP="00DD1EB5">
      <w:r>
        <w:t>UPS</w:t>
      </w:r>
      <w:r>
        <w:tab/>
      </w:r>
      <w:r>
        <w:tab/>
      </w:r>
      <w:r>
        <w:tab/>
        <w:t>Uninterruptible Power Supply</w:t>
      </w:r>
    </w:p>
    <w:p w14:paraId="283535C9" w14:textId="6A95E0B7" w:rsidR="00197632" w:rsidRDefault="00197632" w:rsidP="00DD1EB5">
      <w:proofErr w:type="spellStart"/>
      <w:r>
        <w:t>TBps</w:t>
      </w:r>
      <w:proofErr w:type="spellEnd"/>
      <w:r>
        <w:tab/>
      </w:r>
      <w:r>
        <w:tab/>
      </w:r>
      <w:r>
        <w:tab/>
        <w:t>Terabytes per second</w:t>
      </w:r>
    </w:p>
    <w:p w14:paraId="12DACF3C" w14:textId="376A22AA" w:rsidR="00197632" w:rsidRDefault="00197632" w:rsidP="00DD1EB5">
      <w:proofErr w:type="spellStart"/>
      <w:r>
        <w:t>Qsfp</w:t>
      </w:r>
      <w:proofErr w:type="spellEnd"/>
      <w:r>
        <w:tab/>
      </w:r>
      <w:r>
        <w:tab/>
      </w:r>
      <w:r>
        <w:tab/>
        <w:t>Quad Small Form Factor Pluggable Module</w:t>
      </w:r>
    </w:p>
    <w:p w14:paraId="7DC09FA8" w14:textId="07D67068" w:rsidR="00197632" w:rsidRDefault="007277AB" w:rsidP="00DD1EB5">
      <w:r>
        <w:t>At/</w:t>
      </w:r>
      <w:proofErr w:type="spellStart"/>
      <w:r>
        <w:t>af</w:t>
      </w:r>
      <w:proofErr w:type="spellEnd"/>
      <w:r>
        <w:tab/>
      </w:r>
      <w:r>
        <w:tab/>
      </w:r>
      <w:r>
        <w:tab/>
        <w:t>Ampere trip / Ampere Frame</w:t>
      </w:r>
    </w:p>
    <w:p w14:paraId="48A30578" w14:textId="5B58AD54" w:rsidR="007277AB" w:rsidRDefault="007277AB" w:rsidP="00DD1EB5">
      <w:r>
        <w:t>GHz</w:t>
      </w:r>
      <w:r>
        <w:tab/>
      </w:r>
      <w:r>
        <w:tab/>
      </w:r>
      <w:r>
        <w:tab/>
        <w:t>Gigahertz</w:t>
      </w:r>
    </w:p>
    <w:p w14:paraId="0A7C5D82" w14:textId="419DEA15" w:rsidR="009350EA" w:rsidRDefault="006D71BA" w:rsidP="009350EA">
      <w:r w:rsidRPr="006D71BA">
        <w:t>W</w:t>
      </w:r>
      <w:r w:rsidRPr="006D71BA">
        <w:tab/>
      </w:r>
      <w:r w:rsidRPr="006D71BA">
        <w:tab/>
      </w:r>
      <w:r w:rsidRPr="006D71BA">
        <w:tab/>
        <w:t xml:space="preserve">Wats </w:t>
      </w:r>
    </w:p>
    <w:p w14:paraId="622A0B6E" w14:textId="77777777" w:rsidR="00F124B9" w:rsidRPr="006D71BA" w:rsidRDefault="00F124B9" w:rsidP="009350EA"/>
    <w:tbl>
      <w:tblPr>
        <w:tblW w:w="0" w:type="auto"/>
        <w:tblInd w:w="-142" w:type="dxa"/>
        <w:tblLook w:val="01E0" w:firstRow="1" w:lastRow="1" w:firstColumn="1" w:lastColumn="1" w:noHBand="0" w:noVBand="0"/>
      </w:tblPr>
      <w:tblGrid>
        <w:gridCol w:w="1701"/>
        <w:gridCol w:w="5670"/>
      </w:tblGrid>
      <w:tr w:rsidR="009014C0" w:rsidRPr="009014C0" w14:paraId="1C536959" w14:textId="77777777" w:rsidTr="009014C0">
        <w:trPr>
          <w:trHeight w:val="284"/>
        </w:trPr>
        <w:tc>
          <w:tcPr>
            <w:tcW w:w="1701" w:type="dxa"/>
            <w:shd w:val="clear" w:color="auto" w:fill="auto"/>
          </w:tcPr>
          <w:p w14:paraId="4856017A" w14:textId="6C79D516"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26837605" w14:textId="556FCB09" w:rsidR="00197632" w:rsidRPr="009014C0" w:rsidRDefault="00197632" w:rsidP="009014C0">
            <w:pPr>
              <w:rPr>
                <w:rFonts w:asciiTheme="minorHAnsi" w:hAnsiTheme="minorHAnsi" w:cstheme="minorHAnsi"/>
                <w:color w:val="0000FF"/>
                <w:sz w:val="20"/>
                <w:szCs w:val="24"/>
              </w:rPr>
            </w:pPr>
          </w:p>
        </w:tc>
      </w:tr>
      <w:tr w:rsidR="009014C0" w:rsidRPr="009014C0" w14:paraId="22D1FB28" w14:textId="77777777" w:rsidTr="009014C0">
        <w:trPr>
          <w:trHeight w:val="284"/>
        </w:trPr>
        <w:tc>
          <w:tcPr>
            <w:tcW w:w="1701" w:type="dxa"/>
            <w:shd w:val="clear" w:color="auto" w:fill="auto"/>
          </w:tcPr>
          <w:p w14:paraId="46FD3267" w14:textId="67B93CD6"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A8386A9" w14:textId="55FD0BC4" w:rsidR="009014C0" w:rsidRPr="009014C0" w:rsidRDefault="009014C0" w:rsidP="009014C0">
            <w:pPr>
              <w:rPr>
                <w:rFonts w:asciiTheme="minorHAnsi" w:hAnsiTheme="minorHAnsi" w:cstheme="minorHAnsi"/>
                <w:color w:val="0000FF"/>
                <w:sz w:val="20"/>
                <w:szCs w:val="24"/>
              </w:rPr>
            </w:pPr>
          </w:p>
        </w:tc>
      </w:tr>
      <w:tr w:rsidR="009014C0" w:rsidRPr="009014C0" w14:paraId="6545440A" w14:textId="77777777" w:rsidTr="009014C0">
        <w:trPr>
          <w:trHeight w:val="284"/>
        </w:trPr>
        <w:tc>
          <w:tcPr>
            <w:tcW w:w="1701" w:type="dxa"/>
            <w:shd w:val="clear" w:color="auto" w:fill="auto"/>
          </w:tcPr>
          <w:p w14:paraId="6C9CE773" w14:textId="1D712584"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5A681046" w14:textId="6BE4017A" w:rsidR="00197632" w:rsidRPr="009014C0" w:rsidRDefault="00197632" w:rsidP="009014C0">
            <w:pPr>
              <w:rPr>
                <w:rFonts w:asciiTheme="minorHAnsi" w:hAnsiTheme="minorHAnsi" w:cstheme="minorHAnsi"/>
                <w:color w:val="0000FF"/>
                <w:sz w:val="20"/>
                <w:szCs w:val="24"/>
              </w:rPr>
            </w:pPr>
          </w:p>
        </w:tc>
      </w:tr>
      <w:tr w:rsidR="009014C0" w:rsidRPr="009014C0" w14:paraId="638C35CF" w14:textId="77777777" w:rsidTr="009014C0">
        <w:trPr>
          <w:trHeight w:val="284"/>
        </w:trPr>
        <w:tc>
          <w:tcPr>
            <w:tcW w:w="1701" w:type="dxa"/>
            <w:shd w:val="clear" w:color="auto" w:fill="auto"/>
          </w:tcPr>
          <w:p w14:paraId="2D502214" w14:textId="0B2D544C"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6382910" w14:textId="18B8F8CB" w:rsidR="009014C0" w:rsidRPr="009014C0" w:rsidRDefault="009014C0" w:rsidP="009014C0">
            <w:pPr>
              <w:rPr>
                <w:rFonts w:asciiTheme="minorHAnsi" w:hAnsiTheme="minorHAnsi" w:cstheme="minorHAnsi"/>
                <w:color w:val="0000FF"/>
                <w:sz w:val="20"/>
                <w:szCs w:val="24"/>
              </w:rPr>
            </w:pPr>
          </w:p>
        </w:tc>
      </w:tr>
      <w:tr w:rsidR="009014C0" w:rsidRPr="009014C0" w14:paraId="4175294C" w14:textId="77777777" w:rsidTr="009014C0">
        <w:trPr>
          <w:trHeight w:val="284"/>
        </w:trPr>
        <w:tc>
          <w:tcPr>
            <w:tcW w:w="1701" w:type="dxa"/>
            <w:shd w:val="clear" w:color="auto" w:fill="auto"/>
          </w:tcPr>
          <w:p w14:paraId="14F92EBA" w14:textId="71597B34"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368257F5" w14:textId="6507A533" w:rsidR="009014C0" w:rsidRPr="009014C0" w:rsidRDefault="009014C0" w:rsidP="009014C0">
            <w:pPr>
              <w:rPr>
                <w:rFonts w:asciiTheme="minorHAnsi" w:hAnsiTheme="minorHAnsi" w:cstheme="minorHAnsi"/>
                <w:color w:val="0000FF"/>
                <w:sz w:val="20"/>
                <w:szCs w:val="24"/>
              </w:rPr>
            </w:pPr>
          </w:p>
        </w:tc>
      </w:tr>
      <w:tr w:rsidR="009014C0" w:rsidRPr="009014C0" w14:paraId="7A9D2FEC" w14:textId="77777777" w:rsidTr="009014C0">
        <w:trPr>
          <w:trHeight w:val="284"/>
        </w:trPr>
        <w:tc>
          <w:tcPr>
            <w:tcW w:w="1701" w:type="dxa"/>
            <w:shd w:val="clear" w:color="auto" w:fill="auto"/>
          </w:tcPr>
          <w:p w14:paraId="46BE138A" w14:textId="58DCBE6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5006130" w14:textId="10D86664" w:rsidR="009014C0" w:rsidRPr="009014C0" w:rsidRDefault="009014C0" w:rsidP="009014C0">
            <w:pPr>
              <w:rPr>
                <w:rFonts w:asciiTheme="minorHAnsi" w:hAnsiTheme="minorHAnsi" w:cstheme="minorHAnsi"/>
                <w:color w:val="0000FF"/>
                <w:sz w:val="20"/>
                <w:szCs w:val="24"/>
              </w:rPr>
            </w:pPr>
          </w:p>
        </w:tc>
      </w:tr>
      <w:tr w:rsidR="009014C0" w:rsidRPr="009014C0" w14:paraId="525D2B08" w14:textId="77777777" w:rsidTr="009014C0">
        <w:trPr>
          <w:trHeight w:val="284"/>
        </w:trPr>
        <w:tc>
          <w:tcPr>
            <w:tcW w:w="1701" w:type="dxa"/>
            <w:shd w:val="clear" w:color="auto" w:fill="auto"/>
          </w:tcPr>
          <w:p w14:paraId="7B44677E" w14:textId="282BF8BE"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A43493C" w14:textId="2781587A" w:rsidR="009014C0" w:rsidRPr="009014C0" w:rsidRDefault="009014C0" w:rsidP="009014C0">
            <w:pPr>
              <w:rPr>
                <w:rFonts w:asciiTheme="minorHAnsi" w:hAnsiTheme="minorHAnsi" w:cstheme="minorHAnsi"/>
                <w:color w:val="0000FF"/>
                <w:sz w:val="20"/>
                <w:szCs w:val="24"/>
              </w:rPr>
            </w:pPr>
          </w:p>
        </w:tc>
      </w:tr>
      <w:tr w:rsidR="009014C0" w:rsidRPr="009014C0" w14:paraId="5960FC8D" w14:textId="77777777" w:rsidTr="009014C0">
        <w:trPr>
          <w:trHeight w:val="284"/>
        </w:trPr>
        <w:tc>
          <w:tcPr>
            <w:tcW w:w="1701" w:type="dxa"/>
            <w:shd w:val="clear" w:color="auto" w:fill="auto"/>
          </w:tcPr>
          <w:p w14:paraId="5B48C080" w14:textId="22AFE0D5"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110DCC3D" w14:textId="39F2623F" w:rsidR="009014C0" w:rsidRPr="009014C0" w:rsidRDefault="009014C0" w:rsidP="009014C0">
            <w:pPr>
              <w:rPr>
                <w:rFonts w:asciiTheme="minorHAnsi" w:hAnsiTheme="minorHAnsi" w:cstheme="minorHAnsi"/>
                <w:color w:val="0000FF"/>
                <w:sz w:val="20"/>
                <w:szCs w:val="24"/>
              </w:rPr>
            </w:pPr>
          </w:p>
        </w:tc>
      </w:tr>
    </w:tbl>
    <w:p w14:paraId="601BE99D" w14:textId="77777777" w:rsidR="009350EA" w:rsidRPr="009014C0" w:rsidRDefault="009350EA" w:rsidP="00F3422E">
      <w:pPr>
        <w:jc w:val="both"/>
        <w:rPr>
          <w:color w:val="0000FF"/>
        </w:rPr>
      </w:pPr>
    </w:p>
    <w:p w14:paraId="494029C2" w14:textId="3BB1A93B" w:rsidR="00B126F6" w:rsidRPr="00F3422E" w:rsidRDefault="0037166D" w:rsidP="00B126F6">
      <w:pPr>
        <w:pStyle w:val="AnnexH1"/>
      </w:pPr>
      <w:bookmarkStart w:id="117" w:name="_Toc51687858"/>
      <w:bookmarkStart w:id="118" w:name="_Toc55568543"/>
      <w:bookmarkStart w:id="119" w:name="_Toc57764342"/>
      <w:bookmarkStart w:id="120" w:name="_Toc115206737"/>
      <w:bookmarkEnd w:id="116"/>
      <w:r>
        <w:t>B</w:t>
      </w:r>
      <w:r w:rsidR="00B126F6" w:rsidRPr="00F3422E">
        <w:t>IDDER SUBSTANTIATING EVIDENCE</w:t>
      </w:r>
      <w:bookmarkEnd w:id="117"/>
      <w:bookmarkEnd w:id="118"/>
      <w:bookmarkEnd w:id="119"/>
      <w:bookmarkEnd w:id="120"/>
    </w:p>
    <w:p w14:paraId="04BD63F1" w14:textId="6C6F5224" w:rsidR="00FC574A" w:rsidRDefault="00FC574A" w:rsidP="00F124B9">
      <w:pPr>
        <w:pStyle w:val="Heading2"/>
        <w:numPr>
          <w:ilvl w:val="0"/>
          <w:numId w:val="0"/>
        </w:numPr>
        <w:ind w:left="567" w:hanging="567"/>
      </w:pPr>
      <w:bookmarkStart w:id="121" w:name="_Toc115206738"/>
      <w:bookmarkStart w:id="122" w:name="_Toc51626306"/>
      <w:bookmarkStart w:id="123" w:name="_Toc51687859"/>
      <w:bookmarkStart w:id="124" w:name="_Toc55568544"/>
      <w:bookmarkStart w:id="125" w:name="_Toc57764343"/>
      <w:r>
        <w:t>10.</w:t>
      </w:r>
      <w:r w:rsidR="00F4106E" w:rsidRPr="00F3422E">
        <w:tab/>
      </w:r>
      <w:r w:rsidR="00B126F6" w:rsidRPr="00F4106E">
        <w:t>MANDATORY REQUIREMENT</w:t>
      </w:r>
      <w:bookmarkEnd w:id="121"/>
    </w:p>
    <w:p w14:paraId="6C290DA0" w14:textId="55CA6542" w:rsidR="00EB2A22" w:rsidRPr="00622939" w:rsidRDefault="00FC574A" w:rsidP="00F124B9">
      <w:pPr>
        <w:pStyle w:val="Heading2"/>
        <w:numPr>
          <w:ilvl w:val="0"/>
          <w:numId w:val="0"/>
        </w:numPr>
        <w:ind w:left="567" w:hanging="567"/>
      </w:pPr>
      <w:bookmarkStart w:id="126" w:name="_Toc115206739"/>
      <w:r>
        <w:t>10.1</w:t>
      </w:r>
      <w:r>
        <w:tab/>
      </w:r>
      <w:r w:rsidR="00B126F6" w:rsidRPr="00F4106E">
        <w:t xml:space="preserve"> EVIDENC</w:t>
      </w:r>
      <w:r w:rsidR="00D06D8E">
        <w:t>E</w:t>
      </w:r>
      <w:bookmarkStart w:id="127" w:name="_Toc115206740"/>
      <w:bookmarkStart w:id="128" w:name="_Toc51626308"/>
      <w:bookmarkEnd w:id="122"/>
      <w:bookmarkEnd w:id="123"/>
      <w:bookmarkEnd w:id="124"/>
      <w:bookmarkEnd w:id="125"/>
      <w:bookmarkEnd w:id="126"/>
      <w:r w:rsidR="00EB2A22" w:rsidRPr="000E29A7">
        <w:rPr>
          <w:rStyle w:val="Strong"/>
          <w:rFonts w:asciiTheme="minorHAnsi" w:hAnsiTheme="minorHAnsi"/>
          <w:b/>
          <w:bCs/>
        </w:rPr>
        <w:t>BIDDER CERTIFICATION / AFFILIATION REQUIREMENTS</w:t>
      </w:r>
      <w:bookmarkEnd w:id="127"/>
    </w:p>
    <w:p w14:paraId="612AFE43" w14:textId="04BE348F" w:rsidR="00B126F6" w:rsidRPr="00DD5D84" w:rsidRDefault="00DD1EB5" w:rsidP="00EB190C">
      <w:pPr>
        <w:pStyle w:val="Specification"/>
        <w:tabs>
          <w:tab w:val="num" w:pos="567"/>
        </w:tabs>
        <w:ind w:left="567"/>
      </w:pPr>
      <w:r w:rsidRPr="00DD1EB5">
        <w:t>Attach a copy of a valid documentation (certificate or letter) from OSM/OEM indicating the bidder is a registered OSM/OEM partner to provide</w:t>
      </w:r>
      <w:r w:rsidR="00827F32">
        <w:t xml:space="preserve"> </w:t>
      </w:r>
      <w:r w:rsidR="00860CFE" w:rsidRPr="00887257">
        <w:rPr>
          <w:rFonts w:asciiTheme="minorHAnsi" w:hAnsiTheme="minorHAnsi"/>
        </w:rPr>
        <w:t>Network Switches, Wireless Access Points</w:t>
      </w:r>
      <w:r w:rsidR="00C76774">
        <w:rPr>
          <w:rFonts w:asciiTheme="minorHAnsi" w:hAnsiTheme="minorHAnsi"/>
        </w:rPr>
        <w:t>,</w:t>
      </w:r>
      <w:r w:rsidR="00860CFE" w:rsidRPr="00887257">
        <w:rPr>
          <w:rFonts w:asciiTheme="minorHAnsi" w:hAnsiTheme="minorHAnsi"/>
        </w:rPr>
        <w:t xml:space="preserve"> </w:t>
      </w:r>
      <w:r w:rsidR="00C76774" w:rsidRPr="00C76774">
        <w:rPr>
          <w:rFonts w:asciiTheme="minorHAnsi" w:hAnsiTheme="minorHAnsi"/>
        </w:rPr>
        <w:t>Software Licen</w:t>
      </w:r>
      <w:r w:rsidR="00FC574A">
        <w:rPr>
          <w:rFonts w:asciiTheme="minorHAnsi" w:hAnsiTheme="minorHAnsi"/>
        </w:rPr>
        <w:t>s</w:t>
      </w:r>
      <w:r w:rsidR="00C76774" w:rsidRPr="00C76774">
        <w:rPr>
          <w:rFonts w:asciiTheme="minorHAnsi" w:hAnsiTheme="minorHAnsi"/>
        </w:rPr>
        <w:t xml:space="preserve">es </w:t>
      </w:r>
      <w:r w:rsidR="00860CFE" w:rsidRPr="00887257">
        <w:rPr>
          <w:rFonts w:asciiTheme="minorHAnsi" w:hAnsiTheme="minorHAnsi"/>
        </w:rPr>
        <w:t xml:space="preserve">&amp; Network Management </w:t>
      </w:r>
      <w:r w:rsidR="00D06D8E">
        <w:rPr>
          <w:rFonts w:asciiTheme="minorHAnsi" w:hAnsiTheme="minorHAnsi"/>
        </w:rPr>
        <w:t>System/</w:t>
      </w:r>
      <w:r w:rsidR="00860CFE" w:rsidRPr="00887257">
        <w:rPr>
          <w:rFonts w:asciiTheme="minorHAnsi" w:hAnsiTheme="minorHAnsi"/>
        </w:rPr>
        <w:t>Tool</w:t>
      </w:r>
      <w:r w:rsidR="009E7FA2">
        <w:rPr>
          <w:rFonts w:asciiTheme="minorHAnsi" w:hAnsiTheme="minorHAnsi"/>
        </w:rPr>
        <w:t xml:space="preserve"> here</w:t>
      </w:r>
      <w:r w:rsidR="00724A2F">
        <w:rPr>
          <w:rFonts w:asciiTheme="minorHAnsi" w:hAnsiTheme="minorHAnsi"/>
        </w:rPr>
        <w:t>.</w:t>
      </w:r>
      <w:r w:rsidR="009E7FA2">
        <w:rPr>
          <w:rFonts w:asciiTheme="minorHAnsi" w:hAnsiTheme="minorHAnsi"/>
        </w:rPr>
        <w:t xml:space="preserve"> </w:t>
      </w:r>
    </w:p>
    <w:p w14:paraId="49694275" w14:textId="4B48770D" w:rsidR="00B126F6" w:rsidRPr="000E29A7" w:rsidRDefault="00B126F6" w:rsidP="00F124B9">
      <w:pPr>
        <w:pStyle w:val="Heading2"/>
        <w:numPr>
          <w:ilvl w:val="1"/>
          <w:numId w:val="48"/>
        </w:numPr>
        <w:rPr>
          <w:rFonts w:asciiTheme="minorHAnsi" w:hAnsiTheme="minorHAnsi"/>
        </w:rPr>
      </w:pPr>
      <w:bookmarkStart w:id="129" w:name="_Toc51626309"/>
      <w:bookmarkStart w:id="130" w:name="_Toc51687862"/>
      <w:bookmarkStart w:id="131" w:name="_Toc55568546"/>
      <w:bookmarkStart w:id="132" w:name="_Toc57764345"/>
      <w:bookmarkStart w:id="133" w:name="_Toc115206741"/>
      <w:bookmarkEnd w:id="128"/>
      <w:r w:rsidRPr="000E29A7">
        <w:rPr>
          <w:rStyle w:val="Strong"/>
          <w:rFonts w:asciiTheme="minorHAnsi" w:hAnsiTheme="minorHAnsi"/>
          <w:b/>
          <w:bCs/>
        </w:rPr>
        <w:t>BIDDER EXPERIENCE AND CAPABILITY REQUIREMENTS</w:t>
      </w:r>
      <w:bookmarkEnd w:id="129"/>
      <w:bookmarkEnd w:id="130"/>
      <w:bookmarkEnd w:id="131"/>
      <w:bookmarkEnd w:id="132"/>
      <w:bookmarkEnd w:id="133"/>
    </w:p>
    <w:p w14:paraId="66274E7B" w14:textId="77777777" w:rsidR="00B126F6" w:rsidRPr="00DD5D84" w:rsidRDefault="00B126F6" w:rsidP="00B126F6">
      <w:pPr>
        <w:pStyle w:val="Specification"/>
        <w:ind w:left="567"/>
      </w:pPr>
      <w:r w:rsidRPr="00DD5D84">
        <w:t>Complete table below, noting that:</w:t>
      </w:r>
    </w:p>
    <w:p w14:paraId="2E9075D5" w14:textId="117632B8" w:rsidR="00DD1EB5" w:rsidRPr="00EB190C" w:rsidRDefault="002A2018" w:rsidP="00EB190C">
      <w:pPr>
        <w:numPr>
          <w:ilvl w:val="1"/>
          <w:numId w:val="29"/>
        </w:numPr>
        <w:spacing w:after="120"/>
        <w:jc w:val="both"/>
        <w:rPr>
          <w:rFonts w:cs="Calibri"/>
          <w:szCs w:val="24"/>
          <w:lang w:val="en-US"/>
        </w:rPr>
      </w:pPr>
      <w:r w:rsidRPr="002A2018">
        <w:rPr>
          <w:rFonts w:cs="Calibri"/>
          <w:szCs w:val="24"/>
        </w:rPr>
        <w:t>Provide a reference letter and fill-in Annex B</w:t>
      </w:r>
      <w:r w:rsidR="00DD1EB5" w:rsidRPr="00EB190C">
        <w:rPr>
          <w:rFonts w:cs="Calibri"/>
          <w:szCs w:val="24"/>
        </w:rPr>
        <w:t xml:space="preserve"> reference </w:t>
      </w:r>
      <w:r w:rsidR="009E7FA2" w:rsidRPr="00EB190C">
        <w:rPr>
          <w:rFonts w:cs="Calibri"/>
          <w:szCs w:val="24"/>
        </w:rPr>
        <w:t>details of</w:t>
      </w:r>
      <w:r w:rsidR="00DD1EB5" w:rsidRPr="00EB190C">
        <w:rPr>
          <w:rFonts w:cs="Calibri"/>
          <w:szCs w:val="24"/>
        </w:rPr>
        <w:t xml:space="preserve"> a customer to whom the Supply, Deliver</w:t>
      </w:r>
      <w:r w:rsidR="00377644" w:rsidRPr="00EB190C">
        <w:rPr>
          <w:rFonts w:cs="Calibri"/>
          <w:szCs w:val="24"/>
        </w:rPr>
        <w:t>y</w:t>
      </w:r>
      <w:r w:rsidR="00DD1EB5" w:rsidRPr="00EB190C">
        <w:rPr>
          <w:rFonts w:cs="Calibri"/>
          <w:szCs w:val="24"/>
        </w:rPr>
        <w:t>, Install</w:t>
      </w:r>
      <w:r w:rsidR="00377644" w:rsidRPr="00EB190C">
        <w:rPr>
          <w:rFonts w:cs="Calibri"/>
          <w:szCs w:val="24"/>
        </w:rPr>
        <w:t>ation</w:t>
      </w:r>
      <w:r w:rsidR="00DD1EB5" w:rsidRPr="00EB190C">
        <w:rPr>
          <w:rFonts w:cs="Calibri"/>
          <w:szCs w:val="24"/>
        </w:rPr>
        <w:t xml:space="preserve"> and Configur</w:t>
      </w:r>
      <w:r w:rsidR="00377644" w:rsidRPr="00EB190C">
        <w:rPr>
          <w:rFonts w:cs="Calibri"/>
          <w:szCs w:val="24"/>
        </w:rPr>
        <w:t>ation</w:t>
      </w:r>
      <w:r w:rsidR="00DD1EB5" w:rsidRPr="00EB190C">
        <w:rPr>
          <w:rFonts w:cs="Calibri"/>
          <w:szCs w:val="24"/>
        </w:rPr>
        <w:t xml:space="preserve"> of</w:t>
      </w:r>
      <w:r w:rsidR="00827F32" w:rsidRPr="00EB190C">
        <w:rPr>
          <w:rFonts w:cs="Calibri"/>
          <w:szCs w:val="24"/>
        </w:rPr>
        <w:t xml:space="preserve"> </w:t>
      </w:r>
      <w:r w:rsidR="00860CFE" w:rsidRPr="00EB190C">
        <w:rPr>
          <w:rFonts w:cs="Calibri"/>
          <w:szCs w:val="24"/>
        </w:rPr>
        <w:t>Network Switches, Wireless Access Points</w:t>
      </w:r>
      <w:r w:rsidR="00D06D8E" w:rsidRPr="00EB190C">
        <w:rPr>
          <w:rFonts w:cs="Calibri"/>
          <w:szCs w:val="24"/>
        </w:rPr>
        <w:t xml:space="preserve">, </w:t>
      </w:r>
      <w:r w:rsidR="00D06D8E" w:rsidRPr="00EB190C">
        <w:rPr>
          <w:rFonts w:cs="Calibri"/>
          <w:color w:val="000000"/>
          <w:szCs w:val="24"/>
          <w:lang w:eastAsia="en-ZA"/>
        </w:rPr>
        <w:t>Software Licenses</w:t>
      </w:r>
      <w:r w:rsidR="00860CFE" w:rsidRPr="00EB190C">
        <w:rPr>
          <w:rFonts w:cs="Calibri"/>
          <w:szCs w:val="24"/>
        </w:rPr>
        <w:t xml:space="preserve"> &amp; Network Management </w:t>
      </w:r>
      <w:r w:rsidR="00D06D8E" w:rsidRPr="00EB190C">
        <w:rPr>
          <w:rFonts w:cs="Calibri"/>
          <w:szCs w:val="24"/>
        </w:rPr>
        <w:t>System/Tool</w:t>
      </w:r>
      <w:r w:rsidR="00FC574A" w:rsidRPr="00EB190C">
        <w:rPr>
          <w:rFonts w:cs="Calibri"/>
          <w:szCs w:val="24"/>
        </w:rPr>
        <w:t xml:space="preserve"> was provided.</w:t>
      </w:r>
    </w:p>
    <w:p w14:paraId="770525D9" w14:textId="77777777" w:rsidR="00DD1EB5" w:rsidRPr="00655327" w:rsidRDefault="00DD1EB5" w:rsidP="00A21F17">
      <w:pPr>
        <w:numPr>
          <w:ilvl w:val="1"/>
          <w:numId w:val="29"/>
        </w:numPr>
        <w:spacing w:after="120"/>
        <w:rPr>
          <w:szCs w:val="24"/>
        </w:rPr>
      </w:pPr>
      <w:r w:rsidRPr="00655327">
        <w:rPr>
          <w:szCs w:val="24"/>
        </w:rPr>
        <w:t>Project end-date must be current or not older than four (4) years from date this bid is advertised,</w:t>
      </w:r>
    </w:p>
    <w:p w14:paraId="1B89DBE3" w14:textId="77777777" w:rsidR="00DD1EB5" w:rsidRDefault="00DD1EB5" w:rsidP="00A21F17">
      <w:pPr>
        <w:numPr>
          <w:ilvl w:val="1"/>
          <w:numId w:val="29"/>
        </w:numPr>
        <w:rPr>
          <w:rFonts w:eastAsiaTheme="minorHAnsi" w:cs="Calibri"/>
          <w:szCs w:val="24"/>
          <w:lang w:eastAsia="en-ZA"/>
        </w:rPr>
      </w:pPr>
      <w:r w:rsidRPr="009E6543">
        <w:rPr>
          <w:rFonts w:eastAsiaTheme="minorHAnsi" w:cs="Calibri"/>
          <w:szCs w:val="24"/>
          <w:lang w:eastAsia="en-ZA"/>
        </w:rPr>
        <w:t>Scope of work must be related.</w:t>
      </w:r>
      <w:bookmarkStart w:id="134" w:name="_GoBack"/>
      <w:bookmarkEnd w:id="134"/>
    </w:p>
    <w:p w14:paraId="09627748" w14:textId="77777777" w:rsidR="00B126F6" w:rsidRPr="00DD5D84" w:rsidRDefault="00B126F6" w:rsidP="00B126F6">
      <w:pPr>
        <w:ind w:left="567"/>
      </w:pPr>
    </w:p>
    <w:p w14:paraId="2186B8EF" w14:textId="77777777"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D5D84" w14:paraId="587BB0AF" w14:textId="77777777" w:rsidTr="00EB2A22">
        <w:tc>
          <w:tcPr>
            <w:tcW w:w="324" w:type="pct"/>
            <w:shd w:val="clear" w:color="auto" w:fill="DBE5F1" w:themeFill="accent1" w:themeFillTint="33"/>
          </w:tcPr>
          <w:p w14:paraId="48717002" w14:textId="77777777"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14:paraId="42E2C5A2" w14:textId="77777777" w:rsidR="00B126F6" w:rsidRPr="00DD5D84" w:rsidRDefault="00B126F6" w:rsidP="00EB2A22">
            <w:pPr>
              <w:rPr>
                <w:b/>
                <w:bCs/>
                <w:lang w:val="en-US"/>
              </w:rPr>
            </w:pPr>
            <w:r w:rsidRPr="00DD5D84">
              <w:rPr>
                <w:b/>
                <w:bCs/>
                <w:lang w:val="en-US"/>
              </w:rPr>
              <w:t>Company name</w:t>
            </w:r>
          </w:p>
        </w:tc>
        <w:tc>
          <w:tcPr>
            <w:tcW w:w="1255" w:type="pct"/>
            <w:shd w:val="clear" w:color="auto" w:fill="DBE5F1" w:themeFill="accent1" w:themeFillTint="33"/>
          </w:tcPr>
          <w:p w14:paraId="10C4A794" w14:textId="77777777" w:rsidR="00B126F6" w:rsidRPr="00DD5D84" w:rsidRDefault="00B126F6" w:rsidP="00EB2A22">
            <w:pPr>
              <w:rPr>
                <w:b/>
                <w:bCs/>
                <w:lang w:val="en-US"/>
              </w:rPr>
            </w:pPr>
            <w:r w:rsidRPr="00DD5D84">
              <w:rPr>
                <w:b/>
                <w:bCs/>
                <w:lang w:val="en-US"/>
              </w:rPr>
              <w:t>Reference Person Name, Tel and/or email</w:t>
            </w:r>
          </w:p>
        </w:tc>
        <w:tc>
          <w:tcPr>
            <w:tcW w:w="1174" w:type="pct"/>
            <w:shd w:val="clear" w:color="auto" w:fill="DBE5F1" w:themeFill="accent1" w:themeFillTint="33"/>
          </w:tcPr>
          <w:p w14:paraId="635D966E"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1860E69C" w14:textId="77777777" w:rsidR="00B126F6" w:rsidRPr="00DD5D84" w:rsidRDefault="00B126F6" w:rsidP="00EB2A22">
            <w:pPr>
              <w:rPr>
                <w:b/>
                <w:bCs/>
                <w:lang w:val="en-US"/>
              </w:rPr>
            </w:pPr>
            <w:r w:rsidRPr="00DD5D84">
              <w:rPr>
                <w:b/>
                <w:bCs/>
                <w:lang w:val="en-US"/>
              </w:rPr>
              <w:t>Project Start and End-date</w:t>
            </w:r>
          </w:p>
        </w:tc>
      </w:tr>
      <w:tr w:rsidR="00B126F6" w:rsidRPr="00DD5D84" w14:paraId="01760577" w14:textId="77777777" w:rsidTr="00EB2A22">
        <w:tc>
          <w:tcPr>
            <w:tcW w:w="324" w:type="pct"/>
          </w:tcPr>
          <w:p w14:paraId="1C360464" w14:textId="77777777" w:rsidR="00B126F6" w:rsidRPr="00DD5D84" w:rsidRDefault="00B126F6" w:rsidP="00EB2A22">
            <w:pPr>
              <w:rPr>
                <w:lang w:val="en-US"/>
              </w:rPr>
            </w:pPr>
            <w:r w:rsidRPr="00DD5D84">
              <w:rPr>
                <w:lang w:val="en-US"/>
              </w:rPr>
              <w:t>1</w:t>
            </w:r>
          </w:p>
        </w:tc>
        <w:tc>
          <w:tcPr>
            <w:tcW w:w="1067" w:type="pct"/>
          </w:tcPr>
          <w:p w14:paraId="5F53297F" w14:textId="77777777" w:rsidR="00B126F6" w:rsidRPr="000E29A7" w:rsidRDefault="00B126F6" w:rsidP="00EB2A22">
            <w:pPr>
              <w:rPr>
                <w:color w:val="FF0000"/>
                <w:lang w:val="en-US"/>
              </w:rPr>
            </w:pPr>
            <w:r w:rsidRPr="00DD5D84">
              <w:rPr>
                <w:color w:val="FF0000"/>
                <w:lang w:val="en-US"/>
              </w:rPr>
              <w:t>&lt;Company name&gt;</w:t>
            </w:r>
          </w:p>
        </w:tc>
        <w:tc>
          <w:tcPr>
            <w:tcW w:w="1255" w:type="pct"/>
          </w:tcPr>
          <w:p w14:paraId="146BDDAF" w14:textId="77777777" w:rsidR="00B126F6" w:rsidRPr="00DD5D84" w:rsidRDefault="00B126F6" w:rsidP="00EB2A22">
            <w:pPr>
              <w:rPr>
                <w:color w:val="FF0000"/>
                <w:lang w:val="en-US"/>
              </w:rPr>
            </w:pPr>
            <w:r w:rsidRPr="00DD5D84">
              <w:rPr>
                <w:color w:val="FF0000"/>
                <w:lang w:val="en-US"/>
              </w:rPr>
              <w:t>&lt;Person Name&gt;</w:t>
            </w:r>
          </w:p>
          <w:p w14:paraId="09242F4F" w14:textId="77777777" w:rsidR="00B126F6" w:rsidRPr="005A63B5" w:rsidRDefault="00B126F6" w:rsidP="00EB2A22">
            <w:pPr>
              <w:rPr>
                <w:color w:val="FF0000"/>
                <w:lang w:val="en-US"/>
              </w:rPr>
            </w:pPr>
            <w:r w:rsidRPr="005A63B5">
              <w:rPr>
                <w:color w:val="FF0000"/>
                <w:lang w:val="en-US"/>
              </w:rPr>
              <w:t>&lt;Tel&gt;</w:t>
            </w:r>
          </w:p>
          <w:p w14:paraId="4C37AE09" w14:textId="77777777" w:rsidR="00B126F6" w:rsidRPr="000E29A7" w:rsidRDefault="00B126F6" w:rsidP="00EB2A22">
            <w:pPr>
              <w:rPr>
                <w:color w:val="FF0000"/>
                <w:lang w:val="en-US"/>
              </w:rPr>
            </w:pPr>
            <w:r w:rsidRPr="005A63B5">
              <w:rPr>
                <w:color w:val="FF0000"/>
                <w:lang w:val="en-US"/>
              </w:rPr>
              <w:t>&lt;email&gt;</w:t>
            </w:r>
          </w:p>
        </w:tc>
        <w:tc>
          <w:tcPr>
            <w:tcW w:w="1174" w:type="pct"/>
          </w:tcPr>
          <w:p w14:paraId="6A01664C" w14:textId="77777777" w:rsidR="00444005" w:rsidRDefault="00DD1EB5" w:rsidP="00EB2A22">
            <w:pPr>
              <w:rPr>
                <w:rFonts w:asciiTheme="minorHAnsi" w:hAnsiTheme="minorHAnsi"/>
                <w:color w:val="FF0000"/>
              </w:rPr>
            </w:pPr>
            <w:r w:rsidRPr="005E62D9">
              <w:rPr>
                <w:color w:val="FF0000"/>
                <w:lang w:val="en-US"/>
              </w:rPr>
              <w:t>&lt;</w:t>
            </w:r>
            <w:r w:rsidRPr="005E62D9">
              <w:rPr>
                <w:rFonts w:asciiTheme="minorHAnsi" w:hAnsiTheme="minorHAnsi"/>
                <w:color w:val="FF0000"/>
              </w:rPr>
              <w:t xml:space="preserve"> Provide </w:t>
            </w:r>
            <w:r>
              <w:rPr>
                <w:rFonts w:asciiTheme="minorHAnsi" w:hAnsiTheme="minorHAnsi"/>
                <w:color w:val="FF0000"/>
              </w:rPr>
              <w:t xml:space="preserve">details of the project scope </w:t>
            </w:r>
            <w:r w:rsidRPr="005E62D9">
              <w:rPr>
                <w:rFonts w:asciiTheme="minorHAnsi" w:hAnsiTheme="minorHAnsi"/>
                <w:color w:val="FF0000"/>
              </w:rPr>
              <w:t>from customer</w:t>
            </w:r>
            <w:r w:rsidRPr="00331BB9">
              <w:rPr>
                <w:rFonts w:asciiTheme="minorHAnsi" w:hAnsiTheme="minorHAnsi"/>
                <w:color w:val="FF0000"/>
              </w:rPr>
              <w:t xml:space="preserve"> to whom the </w:t>
            </w:r>
            <w:r w:rsidRPr="00827F32">
              <w:rPr>
                <w:rFonts w:asciiTheme="minorHAnsi" w:hAnsiTheme="minorHAnsi"/>
                <w:color w:val="FF0000"/>
              </w:rPr>
              <w:t>supply</w:t>
            </w:r>
            <w:r w:rsidR="00FC574A">
              <w:rPr>
                <w:rFonts w:asciiTheme="minorHAnsi" w:hAnsiTheme="minorHAnsi"/>
                <w:color w:val="FF0000"/>
              </w:rPr>
              <w:t>,</w:t>
            </w:r>
            <w:r w:rsidR="00377644">
              <w:rPr>
                <w:rFonts w:asciiTheme="minorHAnsi" w:hAnsiTheme="minorHAnsi"/>
                <w:color w:val="FF0000"/>
              </w:rPr>
              <w:t xml:space="preserve"> installation &amp; Configuration</w:t>
            </w:r>
            <w:r w:rsidRPr="00827F32">
              <w:rPr>
                <w:rFonts w:asciiTheme="minorHAnsi" w:hAnsiTheme="minorHAnsi"/>
                <w:color w:val="FF0000"/>
              </w:rPr>
              <w:t xml:space="preserve"> of</w:t>
            </w:r>
            <w:r w:rsidR="00827F32" w:rsidRPr="00827F32">
              <w:rPr>
                <w:rFonts w:asciiTheme="minorHAnsi" w:hAnsiTheme="minorHAnsi"/>
                <w:color w:val="FF0000"/>
              </w:rPr>
              <w:t xml:space="preserve"> Network Switches, Wireless Access Points</w:t>
            </w:r>
            <w:r w:rsidR="00D06D8E">
              <w:rPr>
                <w:rFonts w:asciiTheme="minorHAnsi" w:hAnsiTheme="minorHAnsi"/>
                <w:color w:val="FF0000"/>
              </w:rPr>
              <w:t xml:space="preserve">, Software </w:t>
            </w:r>
            <w:r w:rsidR="00D06D8E" w:rsidRPr="00827F32">
              <w:rPr>
                <w:rFonts w:asciiTheme="minorHAnsi" w:hAnsiTheme="minorHAnsi"/>
                <w:color w:val="FF0000"/>
              </w:rPr>
              <w:t>Licen</w:t>
            </w:r>
            <w:r w:rsidR="00D06D8E">
              <w:rPr>
                <w:rFonts w:asciiTheme="minorHAnsi" w:hAnsiTheme="minorHAnsi"/>
                <w:color w:val="FF0000"/>
              </w:rPr>
              <w:t>s</w:t>
            </w:r>
            <w:r w:rsidR="00D06D8E" w:rsidRPr="00827F32">
              <w:rPr>
                <w:rFonts w:asciiTheme="minorHAnsi" w:hAnsiTheme="minorHAnsi"/>
                <w:color w:val="FF0000"/>
              </w:rPr>
              <w:t>es</w:t>
            </w:r>
            <w:r w:rsidR="00827F32" w:rsidRPr="00827F32">
              <w:rPr>
                <w:rFonts w:asciiTheme="minorHAnsi" w:hAnsiTheme="minorHAnsi"/>
                <w:color w:val="FF0000"/>
              </w:rPr>
              <w:t xml:space="preserve"> &amp; Network Management System</w:t>
            </w:r>
            <w:r w:rsidR="00D06D8E">
              <w:rPr>
                <w:rFonts w:asciiTheme="minorHAnsi" w:hAnsiTheme="minorHAnsi"/>
                <w:color w:val="FF0000"/>
              </w:rPr>
              <w:t>/</w:t>
            </w:r>
            <w:r w:rsidR="00FC574A">
              <w:rPr>
                <w:rFonts w:asciiTheme="minorHAnsi" w:hAnsiTheme="minorHAnsi"/>
                <w:color w:val="FF0000"/>
              </w:rPr>
              <w:t>Tool</w:t>
            </w:r>
            <w:r w:rsidR="00FC574A" w:rsidRPr="00827F32">
              <w:rPr>
                <w:rFonts w:asciiTheme="minorHAnsi" w:hAnsiTheme="minorHAnsi"/>
                <w:color w:val="FF0000"/>
              </w:rPr>
              <w:t>.</w:t>
            </w:r>
            <w:r w:rsidR="00827F32" w:rsidRPr="00827F32">
              <w:rPr>
                <w:rFonts w:asciiTheme="minorHAnsi" w:hAnsiTheme="minorHAnsi"/>
                <w:color w:val="FF0000"/>
              </w:rPr>
              <w:t xml:space="preserve"> </w:t>
            </w:r>
          </w:p>
          <w:p w14:paraId="6A6CA06B" w14:textId="77777777" w:rsidR="00444005" w:rsidRDefault="00444005" w:rsidP="00EB2A22">
            <w:pPr>
              <w:rPr>
                <w:rFonts w:asciiTheme="minorHAnsi" w:hAnsiTheme="minorHAnsi"/>
                <w:color w:val="FF0000"/>
              </w:rPr>
            </w:pPr>
          </w:p>
          <w:p w14:paraId="6558AFB4" w14:textId="77777777" w:rsidR="00444005" w:rsidRDefault="00444005" w:rsidP="00EB2A22">
            <w:pPr>
              <w:rPr>
                <w:rFonts w:asciiTheme="minorHAnsi" w:hAnsiTheme="minorHAnsi"/>
                <w:color w:val="FF0000"/>
              </w:rPr>
            </w:pPr>
          </w:p>
          <w:p w14:paraId="7F4090C4" w14:textId="77777777" w:rsidR="00444005" w:rsidRDefault="00444005" w:rsidP="00EB2A22">
            <w:pPr>
              <w:rPr>
                <w:rFonts w:asciiTheme="minorHAnsi" w:hAnsiTheme="minorHAnsi"/>
                <w:color w:val="FF0000"/>
              </w:rPr>
            </w:pPr>
          </w:p>
          <w:p w14:paraId="4606ACD6" w14:textId="77777777" w:rsidR="00444005" w:rsidRDefault="00444005" w:rsidP="00EB2A22">
            <w:pPr>
              <w:rPr>
                <w:rFonts w:asciiTheme="minorHAnsi" w:hAnsiTheme="minorHAnsi"/>
                <w:color w:val="FF0000"/>
              </w:rPr>
            </w:pPr>
          </w:p>
          <w:p w14:paraId="646F6FB1" w14:textId="77777777" w:rsidR="00444005" w:rsidRDefault="00444005" w:rsidP="00EB2A22">
            <w:pPr>
              <w:rPr>
                <w:rFonts w:asciiTheme="minorHAnsi" w:hAnsiTheme="minorHAnsi"/>
                <w:color w:val="FF0000"/>
              </w:rPr>
            </w:pPr>
          </w:p>
          <w:p w14:paraId="44DFDD6B" w14:textId="77777777" w:rsidR="00444005" w:rsidRDefault="00444005" w:rsidP="00EB2A22">
            <w:pPr>
              <w:rPr>
                <w:rFonts w:asciiTheme="minorHAnsi" w:hAnsiTheme="minorHAnsi"/>
                <w:color w:val="FF0000"/>
              </w:rPr>
            </w:pPr>
          </w:p>
          <w:p w14:paraId="7BE32DFE" w14:textId="77777777" w:rsidR="00444005" w:rsidRDefault="00444005" w:rsidP="00EB2A22">
            <w:pPr>
              <w:rPr>
                <w:rFonts w:asciiTheme="minorHAnsi" w:hAnsiTheme="minorHAnsi"/>
                <w:color w:val="FF0000"/>
              </w:rPr>
            </w:pPr>
          </w:p>
          <w:p w14:paraId="1FD19405" w14:textId="77777777" w:rsidR="00444005" w:rsidRDefault="00444005" w:rsidP="00EB2A22">
            <w:pPr>
              <w:rPr>
                <w:rFonts w:asciiTheme="minorHAnsi" w:hAnsiTheme="minorHAnsi"/>
                <w:color w:val="FF0000"/>
              </w:rPr>
            </w:pPr>
          </w:p>
          <w:p w14:paraId="13284407" w14:textId="77777777" w:rsidR="00444005" w:rsidRDefault="00444005" w:rsidP="00EB2A22">
            <w:pPr>
              <w:rPr>
                <w:rFonts w:asciiTheme="minorHAnsi" w:hAnsiTheme="minorHAnsi"/>
                <w:color w:val="FF0000"/>
              </w:rPr>
            </w:pPr>
          </w:p>
          <w:p w14:paraId="7D51B379" w14:textId="77777777" w:rsidR="00444005" w:rsidRDefault="00444005" w:rsidP="00EB2A22">
            <w:pPr>
              <w:rPr>
                <w:rFonts w:asciiTheme="minorHAnsi" w:hAnsiTheme="minorHAnsi"/>
                <w:color w:val="FF0000"/>
              </w:rPr>
            </w:pPr>
          </w:p>
          <w:p w14:paraId="0F1C5BED" w14:textId="425F1F0B" w:rsidR="00B126F6" w:rsidRPr="000E29A7" w:rsidRDefault="00827F32" w:rsidP="00EB2A22">
            <w:pPr>
              <w:rPr>
                <w:color w:val="FF0000"/>
                <w:lang w:val="en-US"/>
              </w:rPr>
            </w:pPr>
            <w:r w:rsidRPr="00827F32">
              <w:rPr>
                <w:rFonts w:asciiTheme="minorHAnsi" w:hAnsiTheme="minorHAnsi"/>
                <w:color w:val="FF0000"/>
              </w:rPr>
              <w:t xml:space="preserve">  </w:t>
            </w:r>
          </w:p>
        </w:tc>
        <w:tc>
          <w:tcPr>
            <w:tcW w:w="1180" w:type="pct"/>
          </w:tcPr>
          <w:p w14:paraId="4DFF3F9B" w14:textId="77777777"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14:paraId="5437F31A" w14:textId="77777777"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bl>
    <w:p w14:paraId="6DECBF59" w14:textId="68C38BF6" w:rsidR="00D06D8E" w:rsidRPr="00F124B9" w:rsidRDefault="00DB094F" w:rsidP="00F124B9">
      <w:pPr>
        <w:pStyle w:val="Heading2"/>
        <w:numPr>
          <w:ilvl w:val="1"/>
          <w:numId w:val="47"/>
        </w:numPr>
        <w:rPr>
          <w:rFonts w:asciiTheme="minorHAnsi" w:hAnsiTheme="minorHAnsi"/>
        </w:rPr>
      </w:pPr>
      <w:bookmarkStart w:id="135" w:name="_Toc115206742"/>
      <w:bookmarkStart w:id="136" w:name="_Toc115206743"/>
      <w:bookmarkEnd w:id="135"/>
      <w:r w:rsidRPr="00F3422E">
        <w:rPr>
          <w:rStyle w:val="Strong"/>
          <w:rFonts w:asciiTheme="minorHAnsi" w:hAnsiTheme="minorHAnsi"/>
          <w:b/>
          <w:bCs/>
        </w:rPr>
        <w:t xml:space="preserve">PRODUCT </w:t>
      </w:r>
      <w:r w:rsidRPr="00F3422E">
        <w:rPr>
          <w:rStyle w:val="Strong"/>
          <w:rFonts w:asciiTheme="minorHAnsi" w:hAnsiTheme="minorHAnsi"/>
          <w:bCs/>
        </w:rPr>
        <w:t>/</w:t>
      </w:r>
      <w:r w:rsidRPr="00F3422E">
        <w:rPr>
          <w:rStyle w:val="Strong"/>
          <w:rFonts w:asciiTheme="minorHAnsi" w:hAnsiTheme="minorHAnsi"/>
          <w:b/>
          <w:bCs/>
        </w:rPr>
        <w:t xml:space="preserve"> SERVICE FUNCTIONAL REQUIREMENT</w:t>
      </w:r>
      <w:bookmarkEnd w:id="136"/>
    </w:p>
    <w:p w14:paraId="15F6917E" w14:textId="2DC18470" w:rsidR="00FC574A" w:rsidRDefault="00D06D8E" w:rsidP="003F520C">
      <w:pPr>
        <w:pStyle w:val="Specification"/>
      </w:pPr>
      <w:r w:rsidRPr="00D06D8E">
        <w:t>The bidder must confirm that they comply with the Product / Service Requirements by completing Annex C: Addendum</w:t>
      </w:r>
    </w:p>
    <w:p w14:paraId="0852BE08" w14:textId="77777777" w:rsidR="00D06D8E" w:rsidRDefault="00D06D8E" w:rsidP="003F520C">
      <w:pPr>
        <w:pStyle w:val="Specification"/>
      </w:pPr>
    </w:p>
    <w:p w14:paraId="0F29BC4D" w14:textId="77777777" w:rsidR="00FC574A" w:rsidRDefault="00FC574A" w:rsidP="003F520C">
      <w:pPr>
        <w:pStyle w:val="Specification"/>
      </w:pPr>
    </w:p>
    <w:p w14:paraId="0690BDB4" w14:textId="64388134" w:rsidR="00FC574A" w:rsidRDefault="00FC574A" w:rsidP="00F124B9">
      <w:pPr>
        <w:pStyle w:val="AnnexH2"/>
        <w:numPr>
          <w:ilvl w:val="0"/>
          <w:numId w:val="0"/>
        </w:numPr>
      </w:pPr>
      <w:bookmarkStart w:id="137" w:name="_Toc71561923"/>
      <w:bookmarkStart w:id="138" w:name="_Toc61897862"/>
      <w:bookmarkStart w:id="139" w:name="_Toc95397140"/>
      <w:bookmarkStart w:id="140" w:name="_Toc115201900"/>
      <w:bookmarkStart w:id="141" w:name="_Toc115206744"/>
      <w:r>
        <w:t>ANNEX C: ADDENDUM 1</w:t>
      </w:r>
      <w:bookmarkEnd w:id="137"/>
      <w:bookmarkEnd w:id="138"/>
      <w:bookmarkEnd w:id="139"/>
      <w:bookmarkEnd w:id="140"/>
      <w:bookmarkEnd w:id="141"/>
    </w:p>
    <w:p w14:paraId="57E74F47" w14:textId="5E56109B" w:rsidR="00860CFE" w:rsidRDefault="00FC574A" w:rsidP="00F124B9">
      <w:bookmarkStart w:id="142" w:name="_Hlk115198689"/>
      <w:r w:rsidRPr="00F124B9">
        <w:t>NB:  The bidder must confirm that they comply with the following Service / Product Requirements as indicated below as this will be legal contractual binding:</w:t>
      </w:r>
      <w:bookmarkEnd w:id="142"/>
    </w:p>
    <w:p w14:paraId="2B0BBE70" w14:textId="77777777" w:rsidR="00860CFE" w:rsidRDefault="00860CFE" w:rsidP="003F520C">
      <w:pPr>
        <w:pStyle w:val="Specification"/>
      </w:pPr>
    </w:p>
    <w:p w14:paraId="79A40D05" w14:textId="77777777" w:rsidR="003F520C" w:rsidRPr="003F520C" w:rsidRDefault="003F520C" w:rsidP="003F520C">
      <w:r w:rsidRPr="003F520C">
        <w:t>Table 2: References:</w:t>
      </w:r>
    </w:p>
    <w:p w14:paraId="25946FBB" w14:textId="77777777" w:rsidR="003F520C" w:rsidRPr="00587560" w:rsidRDefault="003F520C" w:rsidP="003F520C"/>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013"/>
        <w:gridCol w:w="1418"/>
        <w:gridCol w:w="1842"/>
      </w:tblGrid>
      <w:tr w:rsidR="009E7FA2" w:rsidRPr="009E7FA2" w14:paraId="15FFF2C3" w14:textId="77777777" w:rsidTr="00261201">
        <w:tc>
          <w:tcPr>
            <w:tcW w:w="455" w:type="pct"/>
            <w:shd w:val="clear" w:color="auto" w:fill="DBE5F1" w:themeFill="accent1" w:themeFillTint="33"/>
          </w:tcPr>
          <w:p w14:paraId="65C733C5" w14:textId="5F9F0D84" w:rsidR="00D06D8E" w:rsidRPr="009E7FA2" w:rsidRDefault="00D06D8E" w:rsidP="00DD1EB5">
            <w:pPr>
              <w:rPr>
                <w:b/>
                <w:bCs/>
                <w:lang w:val="en-US"/>
              </w:rPr>
            </w:pPr>
            <w:r w:rsidRPr="009E7FA2">
              <w:rPr>
                <w:b/>
                <w:bCs/>
                <w:lang w:val="en-US"/>
              </w:rPr>
              <w:t>#</w:t>
            </w:r>
          </w:p>
        </w:tc>
        <w:tc>
          <w:tcPr>
            <w:tcW w:w="2947" w:type="pct"/>
            <w:shd w:val="clear" w:color="auto" w:fill="DBE5F1" w:themeFill="accent1" w:themeFillTint="33"/>
          </w:tcPr>
          <w:p w14:paraId="43D0E2A9" w14:textId="6DAB757D" w:rsidR="00D06D8E" w:rsidRPr="009E7FA2" w:rsidRDefault="00D06D8E" w:rsidP="00DD1EB5">
            <w:pPr>
              <w:rPr>
                <w:lang w:val="en-US"/>
              </w:rPr>
            </w:pPr>
            <w:r w:rsidRPr="009E7FA2">
              <w:rPr>
                <w:b/>
                <w:bCs/>
                <w:lang w:val="en-US"/>
              </w:rPr>
              <w:t>Project Scope of work</w:t>
            </w:r>
            <w:r w:rsidRPr="009E7FA2">
              <w:rPr>
                <w:lang w:val="en-US"/>
              </w:rPr>
              <w:t xml:space="preserve"> </w:t>
            </w:r>
          </w:p>
        </w:tc>
        <w:tc>
          <w:tcPr>
            <w:tcW w:w="695" w:type="pct"/>
            <w:shd w:val="clear" w:color="auto" w:fill="DBE5F1" w:themeFill="accent1" w:themeFillTint="33"/>
          </w:tcPr>
          <w:p w14:paraId="1C6B7F94" w14:textId="6A1A7F9D" w:rsidR="00D06D8E" w:rsidRPr="009E7FA2" w:rsidRDefault="00D06D8E" w:rsidP="00DD1EB5">
            <w:pPr>
              <w:rPr>
                <w:rFonts w:asciiTheme="minorHAnsi" w:hAnsiTheme="minorHAnsi"/>
                <w:b/>
              </w:rPr>
            </w:pPr>
            <w:r w:rsidRPr="009E7FA2">
              <w:rPr>
                <w:rFonts w:asciiTheme="minorHAnsi" w:hAnsiTheme="minorHAnsi"/>
                <w:b/>
              </w:rPr>
              <w:t>Q</w:t>
            </w:r>
            <w:r w:rsidRPr="009E7FA2">
              <w:rPr>
                <w:b/>
              </w:rPr>
              <w:t>uantity</w:t>
            </w:r>
          </w:p>
        </w:tc>
        <w:tc>
          <w:tcPr>
            <w:tcW w:w="903" w:type="pct"/>
            <w:shd w:val="clear" w:color="auto" w:fill="DBE5F1" w:themeFill="accent1" w:themeFillTint="33"/>
          </w:tcPr>
          <w:p w14:paraId="3F94369A" w14:textId="3D8E7000" w:rsidR="00D06D8E" w:rsidRPr="009E7FA2" w:rsidRDefault="00D06D8E" w:rsidP="00DD1EB5">
            <w:pPr>
              <w:rPr>
                <w:rFonts w:asciiTheme="minorHAnsi" w:hAnsiTheme="minorHAnsi"/>
                <w:b/>
              </w:rPr>
            </w:pPr>
            <w:r w:rsidRPr="009E7FA2">
              <w:rPr>
                <w:rFonts w:asciiTheme="minorHAnsi" w:hAnsiTheme="minorHAnsi"/>
                <w:b/>
              </w:rPr>
              <w:t xml:space="preserve">Indicate </w:t>
            </w:r>
          </w:p>
          <w:p w14:paraId="33FF772E" w14:textId="77777777" w:rsidR="00D06D8E" w:rsidRPr="009E7FA2" w:rsidRDefault="00D06D8E" w:rsidP="00DD1EB5">
            <w:pPr>
              <w:rPr>
                <w:rFonts w:asciiTheme="minorHAnsi" w:hAnsiTheme="minorHAnsi"/>
                <w:b/>
              </w:rPr>
            </w:pPr>
            <w:r w:rsidRPr="009E7FA2">
              <w:rPr>
                <w:rFonts w:asciiTheme="minorHAnsi" w:hAnsiTheme="minorHAnsi"/>
                <w:b/>
              </w:rPr>
              <w:t xml:space="preserve">Yes = Comply/ </w:t>
            </w:r>
          </w:p>
          <w:p w14:paraId="6A8BF341" w14:textId="77777777" w:rsidR="00D06D8E" w:rsidRPr="009E7FA2" w:rsidRDefault="00D06D8E" w:rsidP="00DD1EB5">
            <w:pPr>
              <w:rPr>
                <w:b/>
                <w:bCs/>
                <w:lang w:val="en-US"/>
              </w:rPr>
            </w:pPr>
            <w:r w:rsidRPr="009E7FA2">
              <w:rPr>
                <w:rFonts w:asciiTheme="minorHAnsi" w:hAnsiTheme="minorHAnsi"/>
                <w:b/>
              </w:rPr>
              <w:t xml:space="preserve">No= Not Comply </w:t>
            </w:r>
          </w:p>
        </w:tc>
      </w:tr>
      <w:tr w:rsidR="009E7FA2" w:rsidRPr="009E7FA2" w14:paraId="5C447E77" w14:textId="77777777" w:rsidTr="00261201">
        <w:trPr>
          <w:trHeight w:val="312"/>
        </w:trPr>
        <w:tc>
          <w:tcPr>
            <w:tcW w:w="455" w:type="pct"/>
          </w:tcPr>
          <w:p w14:paraId="70A90088" w14:textId="2CD6A09D" w:rsidR="00D06D8E" w:rsidRPr="009E7FA2" w:rsidRDefault="00D06D8E" w:rsidP="00DD1EB5">
            <w:pPr>
              <w:spacing w:after="200" w:line="276" w:lineRule="auto"/>
              <w:contextualSpacing/>
              <w:jc w:val="both"/>
              <w:rPr>
                <w:b/>
                <w:lang w:val="en-US"/>
              </w:rPr>
            </w:pPr>
            <w:r w:rsidRPr="009E7FA2">
              <w:rPr>
                <w:b/>
                <w:lang w:val="en-US"/>
              </w:rPr>
              <w:t>1.</w:t>
            </w:r>
          </w:p>
        </w:tc>
        <w:tc>
          <w:tcPr>
            <w:tcW w:w="2947" w:type="pct"/>
          </w:tcPr>
          <w:p w14:paraId="7212B544" w14:textId="34EC84A2" w:rsidR="00D06D8E" w:rsidRPr="009E7FA2" w:rsidRDefault="00D06D8E" w:rsidP="00DD1EB5">
            <w:pPr>
              <w:spacing w:after="200" w:line="276" w:lineRule="auto"/>
              <w:contextualSpacing/>
              <w:jc w:val="both"/>
              <w:rPr>
                <w:b/>
                <w:lang w:val="en-US"/>
              </w:rPr>
            </w:pPr>
            <w:r w:rsidRPr="009E7FA2">
              <w:rPr>
                <w:b/>
                <w:lang w:val="en-US"/>
              </w:rPr>
              <w:t>48 Port POE Access Switches</w:t>
            </w:r>
          </w:p>
          <w:p w14:paraId="52C0E11F" w14:textId="77777777" w:rsidR="00D06D8E" w:rsidRPr="009E7FA2" w:rsidRDefault="00D06D8E" w:rsidP="00DD1EB5">
            <w:pPr>
              <w:spacing w:after="200" w:line="276" w:lineRule="auto"/>
              <w:contextualSpacing/>
              <w:jc w:val="both"/>
              <w:rPr>
                <w:lang w:val="en-US"/>
              </w:rPr>
            </w:pPr>
            <w:r w:rsidRPr="009E7FA2">
              <w:rPr>
                <w:lang w:val="en-US"/>
              </w:rPr>
              <w:t>a)</w:t>
            </w:r>
            <w:r w:rsidRPr="009E7FA2">
              <w:rPr>
                <w:lang w:val="en-US"/>
              </w:rPr>
              <w:tab/>
              <w:t>Port Requirement: Minimum 2x 10Gig Uplink, 48 PoE+ 10/100/1000 Copper/RJ45</w:t>
            </w:r>
          </w:p>
          <w:p w14:paraId="4C893FFF" w14:textId="77777777" w:rsidR="00D06D8E" w:rsidRPr="009E7FA2" w:rsidRDefault="00D06D8E" w:rsidP="00DD1EB5">
            <w:pPr>
              <w:spacing w:after="200" w:line="276" w:lineRule="auto"/>
              <w:contextualSpacing/>
              <w:jc w:val="both"/>
              <w:rPr>
                <w:lang w:val="en-US"/>
              </w:rPr>
            </w:pPr>
            <w:r w:rsidRPr="009E7FA2">
              <w:rPr>
                <w:lang w:val="en-US"/>
              </w:rPr>
              <w:t>b)</w:t>
            </w:r>
            <w:r w:rsidRPr="009E7FA2">
              <w:rPr>
                <w:lang w:val="en-US"/>
              </w:rPr>
              <w:tab/>
              <w:t>Switching capacity: Minimum 160 Gbps</w:t>
            </w:r>
          </w:p>
          <w:p w14:paraId="4868FC64" w14:textId="77777777" w:rsidR="00D06D8E" w:rsidRPr="009E7FA2" w:rsidRDefault="00D06D8E" w:rsidP="00DD1EB5">
            <w:pPr>
              <w:spacing w:after="200" w:line="276" w:lineRule="auto"/>
              <w:contextualSpacing/>
              <w:jc w:val="both"/>
              <w:rPr>
                <w:lang w:val="en-US"/>
              </w:rPr>
            </w:pPr>
            <w:r w:rsidRPr="009E7FA2">
              <w:rPr>
                <w:lang w:val="en-US"/>
              </w:rPr>
              <w:t>c)</w:t>
            </w:r>
            <w:r w:rsidRPr="009E7FA2">
              <w:rPr>
                <w:lang w:val="en-US"/>
              </w:rPr>
              <w:tab/>
              <w:t>VLANs: 1000+</w:t>
            </w:r>
          </w:p>
          <w:p w14:paraId="7EA77199" w14:textId="77777777" w:rsidR="00D06D8E" w:rsidRPr="009E7FA2" w:rsidRDefault="00D06D8E" w:rsidP="00DD1EB5">
            <w:pPr>
              <w:spacing w:after="200" w:line="276" w:lineRule="auto"/>
              <w:contextualSpacing/>
              <w:jc w:val="both"/>
              <w:rPr>
                <w:lang w:val="en-US"/>
              </w:rPr>
            </w:pPr>
            <w:r w:rsidRPr="009E7FA2">
              <w:rPr>
                <w:lang w:val="en-US"/>
              </w:rPr>
              <w:t>d)</w:t>
            </w:r>
            <w:r w:rsidRPr="009E7FA2">
              <w:rPr>
                <w:lang w:val="en-US"/>
              </w:rPr>
              <w:tab/>
              <w:t>Jumbo frames: 9216 bytes</w:t>
            </w:r>
          </w:p>
          <w:p w14:paraId="78BE02A6" w14:textId="77777777" w:rsidR="00D06D8E" w:rsidRPr="009E7FA2" w:rsidRDefault="00D06D8E" w:rsidP="00DD1EB5">
            <w:pPr>
              <w:spacing w:after="200" w:line="276" w:lineRule="auto"/>
              <w:contextualSpacing/>
              <w:jc w:val="both"/>
              <w:rPr>
                <w:lang w:val="en-US"/>
              </w:rPr>
            </w:pPr>
            <w:r w:rsidRPr="009E7FA2">
              <w:rPr>
                <w:lang w:val="en-US"/>
              </w:rPr>
              <w:t>e)</w:t>
            </w:r>
            <w:r w:rsidRPr="009E7FA2">
              <w:rPr>
                <w:lang w:val="en-US"/>
              </w:rPr>
              <w:tab/>
              <w:t xml:space="preserve">Forwarding rate: 130 </w:t>
            </w:r>
            <w:proofErr w:type="spellStart"/>
            <w:r w:rsidRPr="009E7FA2">
              <w:rPr>
                <w:lang w:val="en-US"/>
              </w:rPr>
              <w:t>Mpps</w:t>
            </w:r>
            <w:proofErr w:type="spellEnd"/>
          </w:p>
          <w:p w14:paraId="2C78951D" w14:textId="77777777" w:rsidR="00D06D8E" w:rsidRPr="009E7FA2" w:rsidRDefault="00D06D8E" w:rsidP="00DD1EB5">
            <w:pPr>
              <w:spacing w:after="200" w:line="276" w:lineRule="auto"/>
              <w:contextualSpacing/>
              <w:jc w:val="both"/>
              <w:rPr>
                <w:lang w:val="en-US"/>
              </w:rPr>
            </w:pPr>
            <w:r w:rsidRPr="009E7FA2">
              <w:rPr>
                <w:lang w:val="en-US"/>
              </w:rPr>
              <w:t>f)</w:t>
            </w:r>
            <w:r w:rsidRPr="009E7FA2">
              <w:rPr>
                <w:lang w:val="en-US"/>
              </w:rPr>
              <w:tab/>
              <w:t>Stacking: Required</w:t>
            </w:r>
          </w:p>
          <w:p w14:paraId="28FD4849" w14:textId="77777777" w:rsidR="00D06D8E" w:rsidRPr="009E7FA2" w:rsidRDefault="00D06D8E" w:rsidP="00DD1EB5">
            <w:pPr>
              <w:spacing w:after="200" w:line="276" w:lineRule="auto"/>
              <w:contextualSpacing/>
              <w:jc w:val="both"/>
              <w:rPr>
                <w:lang w:val="en-US"/>
              </w:rPr>
            </w:pPr>
            <w:r w:rsidRPr="009E7FA2">
              <w:rPr>
                <w:lang w:val="en-US"/>
              </w:rPr>
              <w:t>g)</w:t>
            </w:r>
            <w:r w:rsidRPr="009E7FA2">
              <w:rPr>
                <w:lang w:val="en-US"/>
              </w:rPr>
              <w:tab/>
              <w:t>PoE: 30W Per Port</w:t>
            </w:r>
          </w:p>
          <w:p w14:paraId="17CAEEB1" w14:textId="77777777" w:rsidR="00D06D8E" w:rsidRPr="009E7FA2" w:rsidRDefault="00D06D8E" w:rsidP="00DD1EB5">
            <w:pPr>
              <w:spacing w:after="200" w:line="276" w:lineRule="auto"/>
              <w:contextualSpacing/>
              <w:jc w:val="both"/>
              <w:rPr>
                <w:lang w:val="en-US"/>
              </w:rPr>
            </w:pPr>
            <w:r w:rsidRPr="009E7FA2">
              <w:rPr>
                <w:lang w:val="en-US"/>
              </w:rPr>
              <w:t>h)</w:t>
            </w:r>
            <w:r w:rsidRPr="009E7FA2">
              <w:rPr>
                <w:lang w:val="en-US"/>
              </w:rPr>
              <w:tab/>
              <w:t>MAC addresses: 32000</w:t>
            </w:r>
          </w:p>
        </w:tc>
        <w:tc>
          <w:tcPr>
            <w:tcW w:w="695" w:type="pct"/>
          </w:tcPr>
          <w:p w14:paraId="5AE216AC" w14:textId="6D397860" w:rsidR="00D06D8E" w:rsidRPr="009E7FA2" w:rsidRDefault="00D06D8E" w:rsidP="00DD1EB5">
            <w:pPr>
              <w:rPr>
                <w:rFonts w:asciiTheme="minorHAnsi" w:hAnsiTheme="minorHAnsi"/>
              </w:rPr>
            </w:pPr>
            <w:r w:rsidRPr="009E7FA2">
              <w:rPr>
                <w:rFonts w:asciiTheme="minorHAnsi" w:hAnsiTheme="minorHAnsi"/>
              </w:rPr>
              <w:t>4</w:t>
            </w:r>
            <w:r w:rsidRPr="009E7FA2">
              <w:t>2</w:t>
            </w:r>
          </w:p>
        </w:tc>
        <w:tc>
          <w:tcPr>
            <w:tcW w:w="903" w:type="pct"/>
          </w:tcPr>
          <w:p w14:paraId="5F33AB6E" w14:textId="5454F905" w:rsidR="00D06D8E" w:rsidRPr="009E7FA2" w:rsidRDefault="00D06D8E" w:rsidP="00DD1EB5">
            <w:pPr>
              <w:rPr>
                <w:rFonts w:asciiTheme="minorHAnsi" w:hAnsiTheme="minorHAnsi"/>
              </w:rPr>
            </w:pPr>
          </w:p>
        </w:tc>
      </w:tr>
      <w:tr w:rsidR="009E7FA2" w:rsidRPr="009E7FA2" w14:paraId="6ADBF002" w14:textId="77777777" w:rsidTr="00261201">
        <w:trPr>
          <w:trHeight w:val="675"/>
        </w:trPr>
        <w:tc>
          <w:tcPr>
            <w:tcW w:w="455" w:type="pct"/>
          </w:tcPr>
          <w:p w14:paraId="23EE3456" w14:textId="00F04F1D" w:rsidR="00D06D8E" w:rsidRPr="009E7FA2" w:rsidRDefault="00D06D8E" w:rsidP="00DD1EB5">
            <w:pPr>
              <w:rPr>
                <w:rFonts w:asciiTheme="minorHAnsi" w:hAnsiTheme="minorHAnsi" w:cstheme="minorHAnsi"/>
                <w:b/>
                <w:bCs/>
              </w:rPr>
            </w:pPr>
            <w:r w:rsidRPr="009E7FA2">
              <w:rPr>
                <w:rFonts w:asciiTheme="minorHAnsi" w:hAnsiTheme="minorHAnsi" w:cstheme="minorHAnsi"/>
                <w:b/>
                <w:bCs/>
              </w:rPr>
              <w:t>2</w:t>
            </w:r>
            <w:r w:rsidRPr="009E7FA2">
              <w:rPr>
                <w:rFonts w:cstheme="minorHAnsi"/>
                <w:b/>
                <w:bCs/>
              </w:rPr>
              <w:t>.</w:t>
            </w:r>
          </w:p>
        </w:tc>
        <w:tc>
          <w:tcPr>
            <w:tcW w:w="2947" w:type="pct"/>
          </w:tcPr>
          <w:p w14:paraId="1B757831" w14:textId="1E865EC3" w:rsidR="00D06D8E" w:rsidRPr="009E7FA2" w:rsidRDefault="00D06D8E" w:rsidP="00DD1EB5">
            <w:pPr>
              <w:rPr>
                <w:rFonts w:asciiTheme="minorHAnsi" w:hAnsiTheme="minorHAnsi" w:cstheme="minorHAnsi"/>
                <w:b/>
                <w:bCs/>
              </w:rPr>
            </w:pPr>
            <w:r w:rsidRPr="009E7FA2">
              <w:rPr>
                <w:rFonts w:asciiTheme="minorHAnsi" w:hAnsiTheme="minorHAnsi" w:cstheme="minorHAnsi"/>
                <w:b/>
                <w:bCs/>
              </w:rPr>
              <w:t>48 Port Core Switches</w:t>
            </w:r>
          </w:p>
          <w:p w14:paraId="0490BA49" w14:textId="77777777" w:rsidR="00D06D8E" w:rsidRPr="009E7FA2" w:rsidRDefault="00D06D8E" w:rsidP="00A21F17">
            <w:pPr>
              <w:numPr>
                <w:ilvl w:val="0"/>
                <w:numId w:val="33"/>
              </w:numPr>
              <w:spacing w:after="120"/>
              <w:ind w:left="315"/>
              <w:rPr>
                <w:rFonts w:asciiTheme="minorHAnsi" w:hAnsiTheme="minorHAnsi" w:cstheme="minorHAnsi"/>
                <w:bCs/>
                <w:szCs w:val="24"/>
              </w:rPr>
            </w:pPr>
            <w:r w:rsidRPr="009E7FA2">
              <w:rPr>
                <w:rFonts w:asciiTheme="minorHAnsi" w:hAnsiTheme="minorHAnsi" w:cstheme="minorHAnsi"/>
                <w:bCs/>
                <w:szCs w:val="24"/>
              </w:rPr>
              <w:t>Port Requirement: Minimum 4x 100Gig (QSFP) Uplink, 48x 1/10(SFP+) Gigabit Ethernet</w:t>
            </w:r>
          </w:p>
          <w:p w14:paraId="3F4724C3" w14:textId="77777777" w:rsidR="00D06D8E" w:rsidRPr="009E7FA2" w:rsidRDefault="00D06D8E" w:rsidP="00A21F17">
            <w:pPr>
              <w:numPr>
                <w:ilvl w:val="0"/>
                <w:numId w:val="33"/>
              </w:numPr>
              <w:spacing w:after="120"/>
              <w:ind w:left="315"/>
              <w:rPr>
                <w:rFonts w:asciiTheme="minorHAnsi" w:hAnsiTheme="minorHAnsi" w:cstheme="minorHAnsi"/>
                <w:bCs/>
                <w:szCs w:val="24"/>
              </w:rPr>
            </w:pPr>
            <w:r w:rsidRPr="009E7FA2">
              <w:rPr>
                <w:rFonts w:asciiTheme="minorHAnsi" w:hAnsiTheme="minorHAnsi" w:cstheme="minorHAnsi"/>
                <w:bCs/>
                <w:szCs w:val="24"/>
              </w:rPr>
              <w:t xml:space="preserve">Switching capacity: Minimum 2.2 </w:t>
            </w:r>
            <w:proofErr w:type="spellStart"/>
            <w:r w:rsidRPr="009E7FA2">
              <w:rPr>
                <w:rFonts w:asciiTheme="minorHAnsi" w:hAnsiTheme="minorHAnsi" w:cstheme="minorHAnsi"/>
                <w:bCs/>
                <w:szCs w:val="24"/>
              </w:rPr>
              <w:t>Tbps</w:t>
            </w:r>
            <w:proofErr w:type="spellEnd"/>
          </w:p>
          <w:p w14:paraId="275A270E" w14:textId="77777777" w:rsidR="00D06D8E" w:rsidRPr="009E7FA2" w:rsidRDefault="00D06D8E" w:rsidP="00A21F17">
            <w:pPr>
              <w:numPr>
                <w:ilvl w:val="0"/>
                <w:numId w:val="33"/>
              </w:numPr>
              <w:spacing w:after="120"/>
              <w:ind w:left="315"/>
              <w:rPr>
                <w:rFonts w:asciiTheme="minorHAnsi" w:hAnsiTheme="minorHAnsi" w:cstheme="minorHAnsi"/>
                <w:bCs/>
                <w:szCs w:val="24"/>
              </w:rPr>
            </w:pPr>
            <w:r w:rsidRPr="009E7FA2">
              <w:rPr>
                <w:rFonts w:asciiTheme="minorHAnsi" w:hAnsiTheme="minorHAnsi" w:cstheme="minorHAnsi"/>
                <w:bCs/>
                <w:szCs w:val="24"/>
              </w:rPr>
              <w:t xml:space="preserve">Forwarding rate: 1 </w:t>
            </w:r>
            <w:proofErr w:type="spellStart"/>
            <w:r w:rsidRPr="009E7FA2">
              <w:rPr>
                <w:rFonts w:asciiTheme="minorHAnsi" w:hAnsiTheme="minorHAnsi" w:cstheme="minorHAnsi"/>
                <w:bCs/>
                <w:szCs w:val="24"/>
              </w:rPr>
              <w:t>Bpps</w:t>
            </w:r>
            <w:proofErr w:type="spellEnd"/>
          </w:p>
          <w:p w14:paraId="4899123C" w14:textId="77777777" w:rsidR="00D06D8E" w:rsidRPr="009E7FA2" w:rsidRDefault="00D06D8E" w:rsidP="00A21F17">
            <w:pPr>
              <w:numPr>
                <w:ilvl w:val="0"/>
                <w:numId w:val="33"/>
              </w:numPr>
              <w:spacing w:after="120"/>
              <w:ind w:left="315"/>
              <w:rPr>
                <w:rFonts w:asciiTheme="minorHAnsi" w:hAnsiTheme="minorHAnsi" w:cstheme="minorHAnsi"/>
                <w:bCs/>
                <w:szCs w:val="24"/>
              </w:rPr>
            </w:pPr>
            <w:r w:rsidRPr="009E7FA2">
              <w:rPr>
                <w:rFonts w:asciiTheme="minorHAnsi" w:hAnsiTheme="minorHAnsi" w:cstheme="minorHAnsi"/>
                <w:bCs/>
                <w:szCs w:val="24"/>
              </w:rPr>
              <w:t>MAC addresses: 128000</w:t>
            </w:r>
          </w:p>
          <w:p w14:paraId="335D72F2" w14:textId="77777777" w:rsidR="00D06D8E" w:rsidRPr="009E7FA2" w:rsidRDefault="00D06D8E" w:rsidP="00A21F17">
            <w:pPr>
              <w:numPr>
                <w:ilvl w:val="0"/>
                <w:numId w:val="33"/>
              </w:numPr>
              <w:spacing w:after="120"/>
              <w:ind w:left="315"/>
              <w:rPr>
                <w:rFonts w:asciiTheme="minorHAnsi" w:hAnsiTheme="minorHAnsi" w:cstheme="minorHAnsi"/>
                <w:bCs/>
                <w:szCs w:val="24"/>
              </w:rPr>
            </w:pPr>
            <w:r w:rsidRPr="009E7FA2">
              <w:rPr>
                <w:rFonts w:asciiTheme="minorHAnsi" w:hAnsiTheme="minorHAnsi" w:cstheme="minorHAnsi"/>
                <w:bCs/>
                <w:szCs w:val="24"/>
              </w:rPr>
              <w:t>VLANs: 1000+</w:t>
            </w:r>
          </w:p>
          <w:p w14:paraId="230F7E04" w14:textId="77777777" w:rsidR="00D06D8E" w:rsidRPr="009E7FA2" w:rsidRDefault="00D06D8E" w:rsidP="00A21F17">
            <w:pPr>
              <w:numPr>
                <w:ilvl w:val="0"/>
                <w:numId w:val="33"/>
              </w:numPr>
              <w:spacing w:after="120"/>
              <w:ind w:left="315"/>
              <w:rPr>
                <w:rFonts w:asciiTheme="minorHAnsi" w:hAnsiTheme="minorHAnsi" w:cstheme="minorHAnsi"/>
                <w:bCs/>
                <w:szCs w:val="24"/>
              </w:rPr>
            </w:pPr>
            <w:r w:rsidRPr="009E7FA2">
              <w:rPr>
                <w:rFonts w:asciiTheme="minorHAnsi" w:hAnsiTheme="minorHAnsi" w:cstheme="minorHAnsi"/>
                <w:bCs/>
                <w:szCs w:val="24"/>
              </w:rPr>
              <w:t>Jumbo frames: 9216 bytes</w:t>
            </w:r>
          </w:p>
          <w:p w14:paraId="24621999" w14:textId="77777777" w:rsidR="00D06D8E" w:rsidRPr="009E7FA2" w:rsidRDefault="00D06D8E" w:rsidP="00DD1EB5">
            <w:pPr>
              <w:spacing w:after="200" w:line="276" w:lineRule="auto"/>
              <w:contextualSpacing/>
              <w:jc w:val="both"/>
              <w:rPr>
                <w:rFonts w:asciiTheme="minorHAnsi" w:hAnsiTheme="minorHAnsi" w:cstheme="minorHAnsi"/>
                <w:bCs/>
              </w:rPr>
            </w:pPr>
          </w:p>
        </w:tc>
        <w:tc>
          <w:tcPr>
            <w:tcW w:w="695" w:type="pct"/>
          </w:tcPr>
          <w:p w14:paraId="64EA5914" w14:textId="50CBDC48" w:rsidR="00D06D8E" w:rsidRPr="009E7FA2" w:rsidRDefault="00D06D8E" w:rsidP="00DD1EB5">
            <w:pPr>
              <w:rPr>
                <w:rFonts w:asciiTheme="minorHAnsi" w:hAnsiTheme="minorHAnsi"/>
              </w:rPr>
            </w:pPr>
            <w:r w:rsidRPr="009E7FA2">
              <w:rPr>
                <w:rFonts w:asciiTheme="minorHAnsi" w:hAnsiTheme="minorHAnsi"/>
              </w:rPr>
              <w:t>4</w:t>
            </w:r>
          </w:p>
        </w:tc>
        <w:tc>
          <w:tcPr>
            <w:tcW w:w="903" w:type="pct"/>
          </w:tcPr>
          <w:p w14:paraId="627CDA9F" w14:textId="2E8CA6DE" w:rsidR="00D06D8E" w:rsidRPr="009E7FA2" w:rsidRDefault="00D06D8E" w:rsidP="00DD1EB5">
            <w:pPr>
              <w:rPr>
                <w:rFonts w:asciiTheme="minorHAnsi" w:hAnsiTheme="minorHAnsi"/>
              </w:rPr>
            </w:pPr>
          </w:p>
        </w:tc>
      </w:tr>
      <w:tr w:rsidR="009E7FA2" w:rsidRPr="009E7FA2" w14:paraId="1A96DC9C" w14:textId="77777777" w:rsidTr="00261201">
        <w:trPr>
          <w:trHeight w:val="552"/>
        </w:trPr>
        <w:tc>
          <w:tcPr>
            <w:tcW w:w="455" w:type="pct"/>
          </w:tcPr>
          <w:p w14:paraId="1F9585D6" w14:textId="11E4D24C" w:rsidR="00D06D8E" w:rsidRPr="009E7FA2" w:rsidRDefault="00D06D8E" w:rsidP="00860CFE">
            <w:pPr>
              <w:spacing w:after="200" w:line="276" w:lineRule="auto"/>
              <w:contextualSpacing/>
              <w:jc w:val="both"/>
              <w:rPr>
                <w:rFonts w:asciiTheme="minorHAnsi" w:hAnsiTheme="minorHAnsi" w:cstheme="minorHAnsi"/>
                <w:b/>
                <w:bCs/>
              </w:rPr>
            </w:pPr>
            <w:r w:rsidRPr="009E7FA2">
              <w:rPr>
                <w:rFonts w:asciiTheme="minorHAnsi" w:hAnsiTheme="minorHAnsi" w:cstheme="minorHAnsi"/>
                <w:b/>
                <w:bCs/>
              </w:rPr>
              <w:t>3</w:t>
            </w:r>
            <w:r w:rsidRPr="009E7FA2">
              <w:rPr>
                <w:rFonts w:cstheme="minorHAnsi"/>
                <w:b/>
                <w:bCs/>
              </w:rPr>
              <w:t>.</w:t>
            </w:r>
          </w:p>
        </w:tc>
        <w:tc>
          <w:tcPr>
            <w:tcW w:w="2947" w:type="pct"/>
          </w:tcPr>
          <w:p w14:paraId="0EC35290" w14:textId="045A8463" w:rsidR="00D06D8E" w:rsidRPr="009E7FA2" w:rsidRDefault="00D06D8E" w:rsidP="00860CFE">
            <w:pPr>
              <w:spacing w:after="200" w:line="276" w:lineRule="auto"/>
              <w:contextualSpacing/>
              <w:jc w:val="both"/>
              <w:rPr>
                <w:rFonts w:asciiTheme="minorHAnsi" w:hAnsiTheme="minorHAnsi"/>
                <w:szCs w:val="24"/>
              </w:rPr>
            </w:pPr>
            <w:r w:rsidRPr="009E7FA2">
              <w:rPr>
                <w:rFonts w:asciiTheme="minorHAnsi" w:hAnsiTheme="minorHAnsi" w:cstheme="minorHAnsi"/>
                <w:b/>
                <w:bCs/>
              </w:rPr>
              <w:t>Wireless Access Point</w:t>
            </w:r>
          </w:p>
          <w:p w14:paraId="7643253B" w14:textId="77777777" w:rsidR="00D06D8E" w:rsidRPr="009E7FA2" w:rsidRDefault="00D06D8E" w:rsidP="00A21F17">
            <w:pPr>
              <w:numPr>
                <w:ilvl w:val="0"/>
                <w:numId w:val="39"/>
              </w:numPr>
              <w:spacing w:after="120"/>
              <w:ind w:left="885" w:hanging="567"/>
              <w:rPr>
                <w:rFonts w:asciiTheme="minorHAnsi" w:hAnsiTheme="minorHAnsi"/>
                <w:szCs w:val="24"/>
              </w:rPr>
            </w:pPr>
            <w:r w:rsidRPr="009E7FA2">
              <w:rPr>
                <w:rFonts w:asciiTheme="minorHAnsi" w:hAnsiTheme="minorHAnsi" w:cstheme="minorHAnsi"/>
                <w:szCs w:val="24"/>
                <w:lang w:eastAsia="en-ZA"/>
              </w:rPr>
              <w:t>Interface type: 1X10M/100M/1GE/2.5GE(RJ-45), 1X10M/100GE(RJ-45)</w:t>
            </w:r>
          </w:p>
          <w:p w14:paraId="08F83280"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Bluetooth: BLE 5.0</w:t>
            </w:r>
          </w:p>
          <w:p w14:paraId="34B5FD24" w14:textId="1F438618"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LED indicator: indicate the power-on, start-up, running, alarm &amp; fault state of the system</w:t>
            </w:r>
          </w:p>
          <w:p w14:paraId="44BD2119"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Power input: DC:12V +-16%, POE power supply: in compliance with 802.3at/</w:t>
            </w:r>
            <w:proofErr w:type="spellStart"/>
            <w:r w:rsidRPr="009E7FA2">
              <w:rPr>
                <w:rFonts w:asciiTheme="minorHAnsi" w:hAnsiTheme="minorHAnsi" w:cstheme="minorHAnsi"/>
                <w:szCs w:val="24"/>
                <w:lang w:eastAsia="en-ZA"/>
              </w:rPr>
              <w:t>af</w:t>
            </w:r>
            <w:proofErr w:type="spellEnd"/>
          </w:p>
          <w:p w14:paraId="26AB9FD0"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Maximum power consumption: 17.9 W (excluding USB)</w:t>
            </w:r>
          </w:p>
          <w:p w14:paraId="211EBF56"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Antenna type: Built-in smart antennas</w:t>
            </w:r>
          </w:p>
          <w:p w14:paraId="339F18BD"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Antenna gain: 2.4 GHz: 4dBi, 5GHz: 5dBi</w:t>
            </w:r>
          </w:p>
          <w:p w14:paraId="7984E3F9"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Maximum number of SSIDs for each radio:</w:t>
            </w:r>
          </w:p>
          <w:p w14:paraId="7A2AB513"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Maximum number of users: &lt;=1024 (512/Radio)</w:t>
            </w:r>
          </w:p>
          <w:p w14:paraId="53719037"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 xml:space="preserve">Maximum transmit power: 2. 4GHz:25dBm(combined power), 5GHz:28dBm(combined power) </w:t>
            </w:r>
          </w:p>
          <w:p w14:paraId="46B660A0" w14:textId="77777777" w:rsidR="00D06D8E" w:rsidRPr="009E7FA2" w:rsidRDefault="00D06D8E" w:rsidP="00A21F17">
            <w:pPr>
              <w:numPr>
                <w:ilvl w:val="0"/>
                <w:numId w:val="39"/>
              </w:numPr>
              <w:spacing w:after="120"/>
              <w:ind w:left="743"/>
              <w:rPr>
                <w:rFonts w:asciiTheme="minorHAnsi" w:hAnsiTheme="minorHAnsi"/>
                <w:szCs w:val="24"/>
              </w:rPr>
            </w:pPr>
            <w:r w:rsidRPr="009E7FA2">
              <w:rPr>
                <w:rFonts w:asciiTheme="minorHAnsi" w:hAnsiTheme="minorHAnsi" w:cstheme="minorHAnsi"/>
                <w:szCs w:val="24"/>
                <w:lang w:eastAsia="en-ZA"/>
              </w:rPr>
              <w:t>Power increment: 1dBm</w:t>
            </w:r>
          </w:p>
          <w:p w14:paraId="121CDC32" w14:textId="0DC9B8CD" w:rsidR="00D06D8E" w:rsidRPr="009E7FA2" w:rsidRDefault="00D06D8E" w:rsidP="00860CFE">
            <w:pPr>
              <w:spacing w:after="200" w:line="276" w:lineRule="auto"/>
              <w:contextualSpacing/>
              <w:jc w:val="both"/>
              <w:rPr>
                <w:rFonts w:asciiTheme="minorHAnsi" w:hAnsiTheme="minorHAnsi" w:cstheme="minorHAnsi"/>
                <w:b/>
                <w:bCs/>
              </w:rPr>
            </w:pPr>
          </w:p>
        </w:tc>
        <w:tc>
          <w:tcPr>
            <w:tcW w:w="695" w:type="pct"/>
          </w:tcPr>
          <w:p w14:paraId="7501E255" w14:textId="5C47FFA7" w:rsidR="00D06D8E" w:rsidRPr="009E7FA2" w:rsidRDefault="00D06D8E" w:rsidP="00DD1EB5">
            <w:pPr>
              <w:rPr>
                <w:rFonts w:asciiTheme="minorHAnsi" w:hAnsiTheme="minorHAnsi"/>
              </w:rPr>
            </w:pPr>
            <w:r w:rsidRPr="009E7FA2">
              <w:rPr>
                <w:rFonts w:asciiTheme="minorHAnsi" w:hAnsiTheme="minorHAnsi"/>
              </w:rPr>
              <w:t>1</w:t>
            </w:r>
            <w:r w:rsidRPr="009E7FA2">
              <w:t>00</w:t>
            </w:r>
          </w:p>
        </w:tc>
        <w:tc>
          <w:tcPr>
            <w:tcW w:w="903" w:type="pct"/>
          </w:tcPr>
          <w:p w14:paraId="78381552" w14:textId="0D684A95" w:rsidR="00D06D8E" w:rsidRPr="009E7FA2" w:rsidRDefault="00D06D8E" w:rsidP="00DD1EB5">
            <w:pPr>
              <w:rPr>
                <w:rFonts w:asciiTheme="minorHAnsi" w:hAnsiTheme="minorHAnsi"/>
              </w:rPr>
            </w:pPr>
          </w:p>
        </w:tc>
      </w:tr>
      <w:tr w:rsidR="009E7FA2" w:rsidRPr="009E7FA2" w14:paraId="04B88CA5" w14:textId="77777777" w:rsidTr="00261201">
        <w:trPr>
          <w:trHeight w:val="552"/>
        </w:trPr>
        <w:tc>
          <w:tcPr>
            <w:tcW w:w="455" w:type="pct"/>
          </w:tcPr>
          <w:p w14:paraId="0AEDCB5B" w14:textId="328C8C78" w:rsidR="00D06D8E" w:rsidRPr="009E7FA2" w:rsidRDefault="00D06D8E" w:rsidP="00860CFE">
            <w:pPr>
              <w:spacing w:after="200" w:line="276" w:lineRule="auto"/>
              <w:contextualSpacing/>
              <w:jc w:val="both"/>
              <w:rPr>
                <w:rFonts w:asciiTheme="minorHAnsi" w:hAnsiTheme="minorHAnsi" w:cstheme="minorHAnsi"/>
                <w:b/>
                <w:bCs/>
              </w:rPr>
            </w:pPr>
            <w:r w:rsidRPr="009E7FA2">
              <w:rPr>
                <w:rFonts w:asciiTheme="minorHAnsi" w:hAnsiTheme="minorHAnsi" w:cstheme="minorHAnsi"/>
                <w:b/>
                <w:bCs/>
              </w:rPr>
              <w:t>4</w:t>
            </w:r>
            <w:r w:rsidRPr="009E7FA2">
              <w:rPr>
                <w:rFonts w:cstheme="minorHAnsi"/>
                <w:b/>
                <w:bCs/>
              </w:rPr>
              <w:t>.</w:t>
            </w:r>
          </w:p>
        </w:tc>
        <w:tc>
          <w:tcPr>
            <w:tcW w:w="2947" w:type="pct"/>
          </w:tcPr>
          <w:p w14:paraId="4A7667FA" w14:textId="75EEC467" w:rsidR="00D06D8E" w:rsidRPr="009E7FA2" w:rsidRDefault="00D06D8E" w:rsidP="00860CFE">
            <w:pPr>
              <w:spacing w:after="200" w:line="276" w:lineRule="auto"/>
              <w:contextualSpacing/>
              <w:jc w:val="both"/>
              <w:rPr>
                <w:rFonts w:asciiTheme="minorHAnsi" w:hAnsiTheme="minorHAnsi" w:cstheme="minorHAnsi"/>
                <w:b/>
                <w:bCs/>
              </w:rPr>
            </w:pPr>
            <w:r w:rsidRPr="009E7FA2">
              <w:rPr>
                <w:rFonts w:asciiTheme="minorHAnsi" w:hAnsiTheme="minorHAnsi" w:cstheme="minorHAnsi"/>
                <w:b/>
                <w:bCs/>
              </w:rPr>
              <w:t>Network Management System</w:t>
            </w:r>
            <w:r w:rsidR="00FC574A" w:rsidRPr="009E7FA2">
              <w:rPr>
                <w:rFonts w:asciiTheme="minorHAnsi" w:hAnsiTheme="minorHAnsi" w:cstheme="minorHAnsi"/>
                <w:b/>
                <w:bCs/>
              </w:rPr>
              <w:t>/Tool</w:t>
            </w:r>
          </w:p>
          <w:p w14:paraId="1D9FD372"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Hierarchical &amp; Decentralized management</w:t>
            </w:r>
          </w:p>
          <w:p w14:paraId="177F8253"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Full network monitoring</w:t>
            </w:r>
          </w:p>
          <w:p w14:paraId="11B76FB0" w14:textId="4A6C320A" w:rsidR="00D06D8E" w:rsidRPr="009E7FA2" w:rsidRDefault="00D06D8E" w:rsidP="00A21F17">
            <w:pPr>
              <w:pStyle w:val="ListParagraph"/>
              <w:numPr>
                <w:ilvl w:val="0"/>
                <w:numId w:val="42"/>
              </w:numPr>
              <w:spacing w:after="200" w:line="276" w:lineRule="auto"/>
              <w:contextualSpacing/>
              <w:jc w:val="both"/>
              <w:rPr>
                <w:rFonts w:asciiTheme="minorHAnsi" w:hAnsiTheme="minorHAnsi"/>
              </w:rPr>
            </w:pPr>
            <w:r w:rsidRPr="009E7FA2">
              <w:t>Devices management (routers, switches, wireless access points, etc)</w:t>
            </w:r>
          </w:p>
          <w:p w14:paraId="45447BFE"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Devices configuration</w:t>
            </w:r>
          </w:p>
          <w:p w14:paraId="6F559CEE"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Client management</w:t>
            </w:r>
          </w:p>
          <w:p w14:paraId="4272589D"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Alarm management</w:t>
            </w:r>
          </w:p>
          <w:p w14:paraId="37BE4625"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Operation logs</w:t>
            </w:r>
          </w:p>
          <w:p w14:paraId="1995BB62"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Fault report</w:t>
            </w:r>
          </w:p>
          <w:p w14:paraId="20424C16"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System messages</w:t>
            </w:r>
          </w:p>
          <w:p w14:paraId="58F61041" w14:textId="77777777" w:rsidR="00D06D8E" w:rsidRPr="009E7FA2" w:rsidRDefault="00D06D8E" w:rsidP="00A21F17">
            <w:pPr>
              <w:pStyle w:val="ListParagraph"/>
              <w:numPr>
                <w:ilvl w:val="0"/>
                <w:numId w:val="42"/>
              </w:numPr>
              <w:spacing w:after="200" w:line="276" w:lineRule="auto"/>
              <w:contextualSpacing/>
              <w:jc w:val="both"/>
              <w:rPr>
                <w:rStyle w:val="Strong"/>
                <w:rFonts w:asciiTheme="minorHAnsi" w:hAnsiTheme="minorHAnsi"/>
                <w:b w:val="0"/>
                <w:bCs w:val="0"/>
              </w:rPr>
            </w:pPr>
            <w:r w:rsidRPr="009E7FA2">
              <w:rPr>
                <w:rStyle w:val="Strong"/>
                <w:rFonts w:asciiTheme="minorHAnsi" w:hAnsiTheme="minorHAnsi"/>
                <w:b w:val="0"/>
                <w:bCs w:val="0"/>
              </w:rPr>
              <w:t>Problem location and analysis</w:t>
            </w:r>
          </w:p>
          <w:p w14:paraId="362D3B21" w14:textId="74B182DB" w:rsidR="00D06D8E" w:rsidRPr="009E7FA2" w:rsidRDefault="00D06D8E" w:rsidP="00A21F17">
            <w:pPr>
              <w:pStyle w:val="ListParagraph"/>
              <w:numPr>
                <w:ilvl w:val="0"/>
                <w:numId w:val="42"/>
              </w:numPr>
              <w:spacing w:after="200" w:line="276" w:lineRule="auto"/>
              <w:contextualSpacing/>
              <w:jc w:val="both"/>
              <w:rPr>
                <w:rFonts w:asciiTheme="minorHAnsi" w:hAnsiTheme="minorHAnsi"/>
              </w:rPr>
            </w:pPr>
            <w:r w:rsidRPr="009E7FA2">
              <w:rPr>
                <w:rStyle w:val="Strong"/>
                <w:rFonts w:asciiTheme="minorHAnsi" w:hAnsiTheme="minorHAnsi"/>
                <w:b w:val="0"/>
                <w:bCs w:val="0"/>
              </w:rPr>
              <w:t>Client access analysis</w:t>
            </w:r>
          </w:p>
        </w:tc>
        <w:tc>
          <w:tcPr>
            <w:tcW w:w="695" w:type="pct"/>
          </w:tcPr>
          <w:p w14:paraId="26C34741" w14:textId="5127915E" w:rsidR="00D06D8E" w:rsidRPr="009E7FA2" w:rsidRDefault="00D06D8E" w:rsidP="00DD1EB5">
            <w:pPr>
              <w:rPr>
                <w:rFonts w:asciiTheme="minorHAnsi" w:hAnsiTheme="minorHAnsi"/>
              </w:rPr>
            </w:pPr>
            <w:r w:rsidRPr="009E7FA2">
              <w:rPr>
                <w:rFonts w:asciiTheme="minorHAnsi" w:hAnsiTheme="minorHAnsi"/>
              </w:rPr>
              <w:t>1</w:t>
            </w:r>
          </w:p>
        </w:tc>
        <w:tc>
          <w:tcPr>
            <w:tcW w:w="903" w:type="pct"/>
          </w:tcPr>
          <w:p w14:paraId="00422600" w14:textId="6454DD86" w:rsidR="00D06D8E" w:rsidRPr="009E7FA2" w:rsidRDefault="00D06D8E" w:rsidP="00DD1EB5">
            <w:pPr>
              <w:rPr>
                <w:rFonts w:asciiTheme="minorHAnsi" w:hAnsiTheme="minorHAnsi"/>
              </w:rPr>
            </w:pPr>
          </w:p>
        </w:tc>
      </w:tr>
      <w:tr w:rsidR="00261201" w:rsidRPr="009E7FA2" w14:paraId="44BFB99E" w14:textId="77777777" w:rsidTr="00261201">
        <w:trPr>
          <w:trHeight w:val="552"/>
        </w:trPr>
        <w:tc>
          <w:tcPr>
            <w:tcW w:w="455" w:type="pct"/>
          </w:tcPr>
          <w:p w14:paraId="3135070E" w14:textId="643AB7B1" w:rsidR="00261201" w:rsidRPr="009E7FA2" w:rsidRDefault="00261201" w:rsidP="00261201">
            <w:pPr>
              <w:spacing w:after="200" w:line="276" w:lineRule="auto"/>
              <w:contextualSpacing/>
              <w:jc w:val="both"/>
              <w:rPr>
                <w:rFonts w:asciiTheme="minorHAnsi" w:hAnsiTheme="minorHAnsi" w:cstheme="minorHAnsi"/>
                <w:b/>
                <w:bCs/>
              </w:rPr>
            </w:pPr>
            <w:r>
              <w:rPr>
                <w:rFonts w:asciiTheme="minorHAnsi" w:hAnsiTheme="minorHAnsi" w:cstheme="minorHAnsi"/>
                <w:b/>
                <w:bCs/>
              </w:rPr>
              <w:t>5</w:t>
            </w:r>
          </w:p>
        </w:tc>
        <w:tc>
          <w:tcPr>
            <w:tcW w:w="2947" w:type="pct"/>
          </w:tcPr>
          <w:p w14:paraId="5A5C7827" w14:textId="1E803EED" w:rsidR="00261201" w:rsidRPr="009E7FA2" w:rsidRDefault="00261201" w:rsidP="00261201">
            <w:pPr>
              <w:spacing w:after="200" w:line="276" w:lineRule="auto"/>
              <w:contextualSpacing/>
              <w:jc w:val="both"/>
              <w:rPr>
                <w:rFonts w:asciiTheme="minorHAnsi" w:hAnsiTheme="minorHAnsi" w:cstheme="minorHAnsi"/>
                <w:b/>
                <w:bCs/>
              </w:rPr>
            </w:pPr>
            <w:r>
              <w:rPr>
                <w:szCs w:val="24"/>
              </w:rPr>
              <w:t>Software Licenses for Switches for 36 Months</w:t>
            </w:r>
          </w:p>
        </w:tc>
        <w:tc>
          <w:tcPr>
            <w:tcW w:w="695" w:type="pct"/>
          </w:tcPr>
          <w:p w14:paraId="287A68BB" w14:textId="38FAD853" w:rsidR="00261201" w:rsidRPr="009E7FA2" w:rsidRDefault="00261201" w:rsidP="00261201">
            <w:pPr>
              <w:rPr>
                <w:rFonts w:asciiTheme="minorHAnsi" w:hAnsiTheme="minorHAnsi"/>
              </w:rPr>
            </w:pPr>
            <w:r>
              <w:t>46</w:t>
            </w:r>
          </w:p>
        </w:tc>
        <w:tc>
          <w:tcPr>
            <w:tcW w:w="903" w:type="pct"/>
          </w:tcPr>
          <w:p w14:paraId="7B108B5F" w14:textId="77777777" w:rsidR="00261201" w:rsidRPr="009E7FA2" w:rsidRDefault="00261201" w:rsidP="00261201">
            <w:pPr>
              <w:rPr>
                <w:rFonts w:asciiTheme="minorHAnsi" w:hAnsiTheme="minorHAnsi"/>
              </w:rPr>
            </w:pPr>
          </w:p>
        </w:tc>
      </w:tr>
      <w:tr w:rsidR="00261201" w:rsidRPr="009E7FA2" w14:paraId="134DDA51" w14:textId="77777777" w:rsidTr="00261201">
        <w:trPr>
          <w:trHeight w:val="552"/>
        </w:trPr>
        <w:tc>
          <w:tcPr>
            <w:tcW w:w="455" w:type="pct"/>
          </w:tcPr>
          <w:p w14:paraId="798D8747" w14:textId="3BA5F2BE" w:rsidR="00261201" w:rsidRPr="009E7FA2" w:rsidRDefault="00261201" w:rsidP="00261201">
            <w:pPr>
              <w:spacing w:after="200" w:line="276" w:lineRule="auto"/>
              <w:contextualSpacing/>
              <w:jc w:val="both"/>
              <w:rPr>
                <w:rFonts w:asciiTheme="minorHAnsi" w:hAnsiTheme="minorHAnsi" w:cstheme="minorHAnsi"/>
                <w:b/>
                <w:bCs/>
              </w:rPr>
            </w:pPr>
            <w:r>
              <w:rPr>
                <w:rFonts w:asciiTheme="minorHAnsi" w:hAnsiTheme="minorHAnsi" w:cstheme="minorHAnsi"/>
                <w:b/>
                <w:bCs/>
              </w:rPr>
              <w:t>6</w:t>
            </w:r>
          </w:p>
        </w:tc>
        <w:tc>
          <w:tcPr>
            <w:tcW w:w="2947" w:type="pct"/>
          </w:tcPr>
          <w:p w14:paraId="458BB597" w14:textId="0A49B3E9" w:rsidR="00261201" w:rsidRPr="009E7FA2" w:rsidRDefault="00261201" w:rsidP="00261201">
            <w:pPr>
              <w:spacing w:after="200" w:line="276" w:lineRule="auto"/>
              <w:contextualSpacing/>
              <w:jc w:val="both"/>
              <w:rPr>
                <w:rFonts w:asciiTheme="minorHAnsi" w:hAnsiTheme="minorHAnsi" w:cstheme="minorHAnsi"/>
                <w:b/>
                <w:bCs/>
              </w:rPr>
            </w:pPr>
            <w:r>
              <w:rPr>
                <w:szCs w:val="24"/>
              </w:rPr>
              <w:t>Software Licenses for Wireless Access Points for 36 Months</w:t>
            </w:r>
          </w:p>
        </w:tc>
        <w:tc>
          <w:tcPr>
            <w:tcW w:w="695" w:type="pct"/>
          </w:tcPr>
          <w:p w14:paraId="1BC23301" w14:textId="48879742" w:rsidR="00261201" w:rsidRPr="009E7FA2" w:rsidRDefault="00261201" w:rsidP="00261201">
            <w:pPr>
              <w:rPr>
                <w:rFonts w:asciiTheme="minorHAnsi" w:hAnsiTheme="minorHAnsi"/>
              </w:rPr>
            </w:pPr>
            <w:r>
              <w:t>100</w:t>
            </w:r>
          </w:p>
        </w:tc>
        <w:tc>
          <w:tcPr>
            <w:tcW w:w="903" w:type="pct"/>
          </w:tcPr>
          <w:p w14:paraId="042B7C57" w14:textId="77777777" w:rsidR="00261201" w:rsidRPr="009E7FA2" w:rsidRDefault="00261201" w:rsidP="00261201">
            <w:pPr>
              <w:rPr>
                <w:rFonts w:asciiTheme="minorHAnsi" w:hAnsiTheme="minorHAnsi"/>
              </w:rPr>
            </w:pPr>
          </w:p>
        </w:tc>
      </w:tr>
      <w:tr w:rsidR="00261201" w:rsidRPr="009E7FA2" w14:paraId="336B3717" w14:textId="77777777" w:rsidTr="00261201">
        <w:trPr>
          <w:trHeight w:val="552"/>
        </w:trPr>
        <w:tc>
          <w:tcPr>
            <w:tcW w:w="455" w:type="pct"/>
          </w:tcPr>
          <w:p w14:paraId="693665AB" w14:textId="685E3D03" w:rsidR="00261201" w:rsidRPr="009E7FA2" w:rsidRDefault="00261201" w:rsidP="00261201">
            <w:pPr>
              <w:spacing w:after="200" w:line="276" w:lineRule="auto"/>
              <w:contextualSpacing/>
              <w:jc w:val="both"/>
              <w:rPr>
                <w:rFonts w:asciiTheme="minorHAnsi" w:hAnsiTheme="minorHAnsi" w:cstheme="minorHAnsi"/>
                <w:b/>
                <w:bCs/>
              </w:rPr>
            </w:pPr>
            <w:r>
              <w:rPr>
                <w:rFonts w:asciiTheme="minorHAnsi" w:hAnsiTheme="minorHAnsi" w:cstheme="minorHAnsi"/>
                <w:b/>
                <w:bCs/>
              </w:rPr>
              <w:t>7</w:t>
            </w:r>
          </w:p>
        </w:tc>
        <w:tc>
          <w:tcPr>
            <w:tcW w:w="2947" w:type="pct"/>
          </w:tcPr>
          <w:p w14:paraId="66E7329A" w14:textId="14C29FDD" w:rsidR="00261201" w:rsidRPr="009E7FA2" w:rsidRDefault="00261201" w:rsidP="00261201">
            <w:pPr>
              <w:spacing w:after="200" w:line="276" w:lineRule="auto"/>
              <w:contextualSpacing/>
              <w:jc w:val="both"/>
              <w:rPr>
                <w:rFonts w:asciiTheme="minorHAnsi" w:hAnsiTheme="minorHAnsi" w:cstheme="minorHAnsi"/>
                <w:b/>
                <w:bCs/>
              </w:rPr>
            </w:pPr>
            <w:r>
              <w:rPr>
                <w:szCs w:val="24"/>
              </w:rPr>
              <w:t>Software Licenses for Network Management System/Tool for 36 Months</w:t>
            </w:r>
          </w:p>
        </w:tc>
        <w:tc>
          <w:tcPr>
            <w:tcW w:w="695" w:type="pct"/>
          </w:tcPr>
          <w:p w14:paraId="4E8D23D9" w14:textId="097B8F72" w:rsidR="00261201" w:rsidRPr="009E7FA2" w:rsidRDefault="00261201" w:rsidP="00261201">
            <w:pPr>
              <w:rPr>
                <w:rFonts w:asciiTheme="minorHAnsi" w:hAnsiTheme="minorHAnsi"/>
              </w:rPr>
            </w:pPr>
            <w:r>
              <w:t>1</w:t>
            </w:r>
          </w:p>
        </w:tc>
        <w:tc>
          <w:tcPr>
            <w:tcW w:w="903" w:type="pct"/>
          </w:tcPr>
          <w:p w14:paraId="17A516DF" w14:textId="77777777" w:rsidR="00261201" w:rsidRPr="009E7FA2" w:rsidRDefault="00261201" w:rsidP="00261201">
            <w:pPr>
              <w:rPr>
                <w:rFonts w:asciiTheme="minorHAnsi" w:hAnsiTheme="minorHAnsi"/>
              </w:rPr>
            </w:pPr>
          </w:p>
        </w:tc>
      </w:tr>
    </w:tbl>
    <w:p w14:paraId="56F97C9A" w14:textId="436EFBB6" w:rsidR="00261201" w:rsidRDefault="00261201" w:rsidP="00342FC2"/>
    <w:p w14:paraId="3C2E03FA" w14:textId="28CB6044" w:rsidR="00342FC2" w:rsidRDefault="00342FC2" w:rsidP="004E2AE7">
      <w:pPr>
        <w:spacing w:after="200" w:line="276" w:lineRule="auto"/>
      </w:pPr>
      <w:r>
        <w:t xml:space="preserve">I, the bidder (Full </w:t>
      </w:r>
      <w:r w:rsidR="009E4E50">
        <w:t>names) …</w:t>
      </w:r>
      <w:r>
        <w:t>……………………………………………</w:t>
      </w:r>
      <w:r w:rsidR="009E4E50">
        <w:t>…. representing</w:t>
      </w:r>
      <w:r>
        <w:t xml:space="preserve"> (company </w:t>
      </w:r>
      <w:r w:rsidR="009E4E50">
        <w:t>name) …</w:t>
      </w:r>
      <w:r>
        <w:t>………………………………………………………</w:t>
      </w:r>
      <w:r w:rsidR="009E4E50">
        <w:t>….</w:t>
      </w:r>
      <w:r>
        <w:t xml:space="preserve"> Hereby confirm that I comply with the above Technical Mandatory Requirements and understand that it will form part of the contract and is legally binding.</w:t>
      </w:r>
    </w:p>
    <w:p w14:paraId="66B651D2" w14:textId="03A68E66" w:rsidR="00342FC2" w:rsidRDefault="009E4E50" w:rsidP="00C14C93">
      <w:pPr>
        <w:pStyle w:val="Specification"/>
      </w:pPr>
      <w:r>
        <w:t>Thus,</w:t>
      </w:r>
      <w:r w:rsidR="00342FC2">
        <w:t xml:space="preserve"> done and signed at ……………………………………. On this………day of……………….20…. </w:t>
      </w:r>
    </w:p>
    <w:p w14:paraId="7B6DC019" w14:textId="77777777" w:rsidR="00342FC2" w:rsidRDefault="00342FC2" w:rsidP="00342FC2">
      <w:pPr>
        <w:pStyle w:val="Specification"/>
        <w:ind w:left="360"/>
      </w:pPr>
    </w:p>
    <w:p w14:paraId="3C6F84FB" w14:textId="77777777" w:rsidR="00342FC2" w:rsidRPr="009E7FA2" w:rsidRDefault="00342FC2" w:rsidP="00C14C93">
      <w:pPr>
        <w:pStyle w:val="Specification"/>
        <w:rPr>
          <w:b/>
        </w:rPr>
      </w:pPr>
      <w:r w:rsidRPr="009E7FA2">
        <w:rPr>
          <w:b/>
        </w:rPr>
        <w:t>……………………………….</w:t>
      </w:r>
      <w:r w:rsidRPr="009E7FA2">
        <w:rPr>
          <w:b/>
        </w:rPr>
        <w:tab/>
      </w:r>
      <w:r w:rsidRPr="009E7FA2">
        <w:rPr>
          <w:b/>
        </w:rPr>
        <w:tab/>
      </w:r>
      <w:r w:rsidRPr="009E7FA2">
        <w:rPr>
          <w:b/>
        </w:rPr>
        <w:tab/>
      </w:r>
      <w:r w:rsidRPr="009E7FA2">
        <w:rPr>
          <w:b/>
        </w:rPr>
        <w:tab/>
      </w:r>
      <w:r w:rsidRPr="009E7FA2">
        <w:rPr>
          <w:b/>
        </w:rPr>
        <w:tab/>
      </w:r>
      <w:r w:rsidRPr="009E7FA2">
        <w:rPr>
          <w:b/>
        </w:rPr>
        <w:tab/>
      </w:r>
      <w:r w:rsidRPr="009E7FA2">
        <w:rPr>
          <w:b/>
        </w:rPr>
        <w:tab/>
      </w:r>
      <w:r w:rsidRPr="009E7FA2">
        <w:rPr>
          <w:b/>
        </w:rPr>
        <w:tab/>
      </w:r>
    </w:p>
    <w:p w14:paraId="1D4D5B71" w14:textId="77777777" w:rsidR="00342FC2" w:rsidRPr="009E7FA2" w:rsidRDefault="00342FC2" w:rsidP="00C14C93">
      <w:pPr>
        <w:pStyle w:val="Specification"/>
        <w:rPr>
          <w:b/>
        </w:rPr>
      </w:pPr>
      <w:r w:rsidRPr="009E7FA2">
        <w:rPr>
          <w:b/>
        </w:rPr>
        <w:t>Signature</w:t>
      </w:r>
    </w:p>
    <w:p w14:paraId="3BB9B1C0" w14:textId="77777777" w:rsidR="00B126F6" w:rsidRPr="009E7FA2" w:rsidRDefault="00342FC2" w:rsidP="00C14C93">
      <w:pPr>
        <w:pStyle w:val="Specification"/>
        <w:rPr>
          <w:b/>
        </w:rPr>
      </w:pPr>
      <w:r w:rsidRPr="009E7FA2">
        <w:rPr>
          <w:b/>
        </w:rPr>
        <w:t>Designation:</w:t>
      </w:r>
    </w:p>
    <w:sectPr w:rsidR="00B126F6" w:rsidRPr="009E7FA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D9A4" w14:textId="77777777" w:rsidR="00FC1B69" w:rsidRDefault="00FC1B69" w:rsidP="0096715B">
      <w:r>
        <w:separator/>
      </w:r>
    </w:p>
    <w:p w14:paraId="239E1A68" w14:textId="77777777" w:rsidR="00FC1B69" w:rsidRDefault="00FC1B69"/>
  </w:endnote>
  <w:endnote w:type="continuationSeparator" w:id="0">
    <w:p w14:paraId="4213D046" w14:textId="77777777" w:rsidR="00FC1B69" w:rsidRDefault="00FC1B69" w:rsidP="0096715B">
      <w:r>
        <w:continuationSeparator/>
      </w:r>
    </w:p>
    <w:p w14:paraId="0D29D36B" w14:textId="77777777" w:rsidR="00FC1B69" w:rsidRDefault="00FC1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0352C1" w:rsidRDefault="000352C1" w:rsidP="00DB4744">
    <w:pPr>
      <w:pStyle w:val="Footer"/>
      <w:tabs>
        <w:tab w:val="clear" w:pos="4513"/>
        <w:tab w:val="clear" w:pos="9026"/>
        <w:tab w:val="right" w:pos="9639"/>
      </w:tabs>
      <w:jc w:val="right"/>
      <w:rPr>
        <w:noProof/>
      </w:rPr>
    </w:pPr>
  </w:p>
  <w:p w14:paraId="6D60DAB8" w14:textId="6DD566A1" w:rsidR="000352C1" w:rsidRDefault="000352C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37B3A9C6" w14:textId="77777777" w:rsidR="000352C1" w:rsidRPr="006302B2" w:rsidRDefault="000352C1" w:rsidP="00626A04">
    <w:pPr>
      <w:pStyle w:val="Header"/>
      <w:tabs>
        <w:tab w:val="clear" w:pos="4513"/>
        <w:tab w:val="clear" w:pos="9026"/>
      </w:tabs>
      <w:jc w:val="center"/>
      <w:rPr>
        <w:b/>
        <w:sz w:val="22"/>
      </w:rPr>
    </w:pPr>
    <w:r w:rsidRPr="006302B2">
      <w:rPr>
        <w:b/>
        <w:sz w:val="22"/>
      </w:rPr>
      <w:t>CONFIDENTIAL</w:t>
    </w:r>
  </w:p>
  <w:p w14:paraId="0284DE2F" w14:textId="77777777" w:rsidR="000352C1" w:rsidRDefault="00035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E586E" w14:textId="77777777" w:rsidR="00FC1B69" w:rsidRDefault="00FC1B69" w:rsidP="0096715B">
      <w:r>
        <w:separator/>
      </w:r>
    </w:p>
    <w:p w14:paraId="06C342B7" w14:textId="77777777" w:rsidR="00FC1B69" w:rsidRDefault="00FC1B69"/>
  </w:footnote>
  <w:footnote w:type="continuationSeparator" w:id="0">
    <w:p w14:paraId="21DAC404" w14:textId="77777777" w:rsidR="00FC1B69" w:rsidRDefault="00FC1B69" w:rsidP="0096715B">
      <w:r>
        <w:continuationSeparator/>
      </w:r>
    </w:p>
    <w:p w14:paraId="609E8A98" w14:textId="77777777" w:rsidR="00FC1B69" w:rsidRDefault="00FC1B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220"/>
    <w:multiLevelType w:val="hybridMultilevel"/>
    <w:tmpl w:val="891446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166C2B"/>
    <w:multiLevelType w:val="hybridMultilevel"/>
    <w:tmpl w:val="B2867186"/>
    <w:lvl w:ilvl="0" w:tplc="334C6D18">
      <w:start w:val="3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3776CBB"/>
    <w:multiLevelType w:val="multilevel"/>
    <w:tmpl w:val="129A24E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FA316C"/>
    <w:multiLevelType w:val="hybridMultilevel"/>
    <w:tmpl w:val="6C9C0F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3D264F4"/>
    <w:multiLevelType w:val="hybridMultilevel"/>
    <w:tmpl w:val="087A8AD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45F1BBC"/>
    <w:multiLevelType w:val="multilevel"/>
    <w:tmpl w:val="B992AB4A"/>
    <w:lvl w:ilvl="0">
      <w:start w:val="1"/>
      <w:numFmt w:val="decimal"/>
      <w:lvlText w:val="(%1)"/>
      <w:lvlJc w:val="left"/>
      <w:pPr>
        <w:tabs>
          <w:tab w:val="num" w:pos="709"/>
        </w:tabs>
        <w:ind w:left="709"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1577BA"/>
    <w:multiLevelType w:val="hybridMultilevel"/>
    <w:tmpl w:val="499090EE"/>
    <w:lvl w:ilvl="0" w:tplc="FA369B0A">
      <w:start w:val="36"/>
      <w:numFmt w:val="decimal"/>
      <w:lvlText w:val="%1"/>
      <w:lvlJc w:val="left"/>
      <w:pPr>
        <w:ind w:left="1140" w:hanging="4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0B063A"/>
    <w:multiLevelType w:val="multilevel"/>
    <w:tmpl w:val="1730D35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3F31B2"/>
    <w:multiLevelType w:val="hybridMultilevel"/>
    <w:tmpl w:val="88E406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EE2443"/>
    <w:multiLevelType w:val="hybridMultilevel"/>
    <w:tmpl w:val="5BC0274A"/>
    <w:lvl w:ilvl="0" w:tplc="7958BDA0">
      <w:start w:val="3"/>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7B8163E"/>
    <w:multiLevelType w:val="hybridMultilevel"/>
    <w:tmpl w:val="C25CCF5C"/>
    <w:lvl w:ilvl="0" w:tplc="B5B67BAA">
      <w:start w:val="3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63A3FBB"/>
    <w:multiLevelType w:val="hybridMultilevel"/>
    <w:tmpl w:val="CFAA27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65538B8"/>
    <w:multiLevelType w:val="hybridMultilevel"/>
    <w:tmpl w:val="43183E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FD4650"/>
    <w:multiLevelType w:val="hybridMultilevel"/>
    <w:tmpl w:val="FCA4AC9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5DA53AF7"/>
    <w:multiLevelType w:val="hybridMultilevel"/>
    <w:tmpl w:val="FCA4AC9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BE9172A"/>
    <w:multiLevelType w:val="hybridMultilevel"/>
    <w:tmpl w:val="CFAA27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8745BDA"/>
    <w:multiLevelType w:val="hybridMultilevel"/>
    <w:tmpl w:val="8FF04C9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0"/>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6"/>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2"/>
  </w:num>
  <w:num w:numId="23">
    <w:abstractNumId w:val="30"/>
  </w:num>
  <w:num w:numId="24">
    <w:abstractNumId w:val="22"/>
  </w:num>
  <w:num w:numId="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5"/>
  </w:num>
  <w:num w:numId="29">
    <w:abstractNumId w:val="32"/>
  </w:num>
  <w:num w:numId="30">
    <w:abstractNumId w:val="4"/>
  </w:num>
  <w:num w:numId="31">
    <w:abstractNumId w:val="8"/>
    <w:lvlOverride w:ilvl="0">
      <w:startOverride w:val="10"/>
    </w:lvlOverride>
  </w:num>
  <w:num w:numId="32">
    <w:abstractNumId w:val="17"/>
  </w:num>
  <w:num w:numId="33">
    <w:abstractNumId w:val="24"/>
  </w:num>
  <w:num w:numId="34">
    <w:abstractNumId w:val="0"/>
  </w:num>
  <w:num w:numId="35">
    <w:abstractNumId w:val="27"/>
  </w:num>
  <w:num w:numId="36">
    <w:abstractNumId w:val="18"/>
  </w:num>
  <w:num w:numId="37">
    <w:abstractNumId w:val="31"/>
  </w:num>
  <w:num w:numId="38">
    <w:abstractNumId w:val="2"/>
  </w:num>
  <w:num w:numId="39">
    <w:abstractNumId w:val="28"/>
  </w:num>
  <w:num w:numId="40">
    <w:abstractNumId w:val="9"/>
  </w:num>
  <w:num w:numId="41">
    <w:abstractNumId w:val="33"/>
  </w:num>
  <w:num w:numId="42">
    <w:abstractNumId w:val="23"/>
  </w:num>
  <w:num w:numId="43">
    <w:abstractNumId w:val="25"/>
  </w:num>
  <w:num w:numId="44">
    <w:abstractNumId w:val="14"/>
  </w:num>
  <w:num w:numId="45">
    <w:abstractNumId w:val="6"/>
  </w:num>
  <w:num w:numId="46">
    <w:abstractNumId w:val="21"/>
  </w:num>
  <w:num w:numId="47">
    <w:abstractNumId w:val="3"/>
  </w:num>
  <w:num w:numId="48">
    <w:abstractNumId w:val="16"/>
  </w:num>
  <w:num w:numId="49">
    <w:abstractNumId w:val="8"/>
    <w:lvlOverride w:ilvl="0">
      <w:startOverride w:val="9"/>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15AB"/>
    <w:rsid w:val="0000338F"/>
    <w:rsid w:val="0001343F"/>
    <w:rsid w:val="000139AD"/>
    <w:rsid w:val="00013E9B"/>
    <w:rsid w:val="00015062"/>
    <w:rsid w:val="00016B33"/>
    <w:rsid w:val="000173D6"/>
    <w:rsid w:val="00021E75"/>
    <w:rsid w:val="00022FBE"/>
    <w:rsid w:val="00024A22"/>
    <w:rsid w:val="00025D72"/>
    <w:rsid w:val="00026222"/>
    <w:rsid w:val="0003164A"/>
    <w:rsid w:val="000352C1"/>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4793"/>
    <w:rsid w:val="0008733A"/>
    <w:rsid w:val="00090ADB"/>
    <w:rsid w:val="00091720"/>
    <w:rsid w:val="000917AF"/>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B770B"/>
    <w:rsid w:val="000C13E5"/>
    <w:rsid w:val="000C14C0"/>
    <w:rsid w:val="000C60DE"/>
    <w:rsid w:val="000D178E"/>
    <w:rsid w:val="000D1F74"/>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1814"/>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0EF"/>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578"/>
    <w:rsid w:val="00163FB4"/>
    <w:rsid w:val="00164C89"/>
    <w:rsid w:val="00164ED7"/>
    <w:rsid w:val="00165783"/>
    <w:rsid w:val="0016589A"/>
    <w:rsid w:val="00167009"/>
    <w:rsid w:val="001737D6"/>
    <w:rsid w:val="00173D6B"/>
    <w:rsid w:val="00175D3D"/>
    <w:rsid w:val="0017710D"/>
    <w:rsid w:val="00180935"/>
    <w:rsid w:val="00185F72"/>
    <w:rsid w:val="00186DCB"/>
    <w:rsid w:val="00190E5E"/>
    <w:rsid w:val="001913B8"/>
    <w:rsid w:val="00191607"/>
    <w:rsid w:val="00193827"/>
    <w:rsid w:val="00194A27"/>
    <w:rsid w:val="001959D6"/>
    <w:rsid w:val="00197632"/>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0BA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2764"/>
    <w:rsid w:val="002339F9"/>
    <w:rsid w:val="0023470F"/>
    <w:rsid w:val="00234C61"/>
    <w:rsid w:val="00236444"/>
    <w:rsid w:val="00244FE6"/>
    <w:rsid w:val="002455CE"/>
    <w:rsid w:val="00252BBE"/>
    <w:rsid w:val="00253387"/>
    <w:rsid w:val="0025384A"/>
    <w:rsid w:val="0026041C"/>
    <w:rsid w:val="00261201"/>
    <w:rsid w:val="00262F17"/>
    <w:rsid w:val="002678A3"/>
    <w:rsid w:val="002729F3"/>
    <w:rsid w:val="00273113"/>
    <w:rsid w:val="002733FD"/>
    <w:rsid w:val="00274C3E"/>
    <w:rsid w:val="00275A66"/>
    <w:rsid w:val="00277261"/>
    <w:rsid w:val="002773CA"/>
    <w:rsid w:val="00282CB6"/>
    <w:rsid w:val="002848ED"/>
    <w:rsid w:val="00287230"/>
    <w:rsid w:val="00292B51"/>
    <w:rsid w:val="00293CFE"/>
    <w:rsid w:val="00296E66"/>
    <w:rsid w:val="00297BBA"/>
    <w:rsid w:val="00297CF8"/>
    <w:rsid w:val="002A17B9"/>
    <w:rsid w:val="002A2018"/>
    <w:rsid w:val="002A2FA2"/>
    <w:rsid w:val="002A36E6"/>
    <w:rsid w:val="002A4637"/>
    <w:rsid w:val="002A6664"/>
    <w:rsid w:val="002B0EED"/>
    <w:rsid w:val="002B136C"/>
    <w:rsid w:val="002C0AEC"/>
    <w:rsid w:val="002C0B8F"/>
    <w:rsid w:val="002C2E47"/>
    <w:rsid w:val="002C363C"/>
    <w:rsid w:val="002C36AB"/>
    <w:rsid w:val="002C489E"/>
    <w:rsid w:val="002C5974"/>
    <w:rsid w:val="002C597E"/>
    <w:rsid w:val="002C5FF0"/>
    <w:rsid w:val="002D1262"/>
    <w:rsid w:val="002E00A1"/>
    <w:rsid w:val="002E089D"/>
    <w:rsid w:val="002E5167"/>
    <w:rsid w:val="002E6C73"/>
    <w:rsid w:val="002E7D03"/>
    <w:rsid w:val="002F0338"/>
    <w:rsid w:val="002F0A5B"/>
    <w:rsid w:val="002F299A"/>
    <w:rsid w:val="002F3DA3"/>
    <w:rsid w:val="003005CE"/>
    <w:rsid w:val="00301D9D"/>
    <w:rsid w:val="003026D6"/>
    <w:rsid w:val="0031424E"/>
    <w:rsid w:val="00314500"/>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43D2"/>
    <w:rsid w:val="0037166D"/>
    <w:rsid w:val="00371F19"/>
    <w:rsid w:val="00372274"/>
    <w:rsid w:val="003740B7"/>
    <w:rsid w:val="00376BCF"/>
    <w:rsid w:val="00377644"/>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576"/>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520C"/>
    <w:rsid w:val="003F78CE"/>
    <w:rsid w:val="004002B1"/>
    <w:rsid w:val="004019DE"/>
    <w:rsid w:val="0040577D"/>
    <w:rsid w:val="00406972"/>
    <w:rsid w:val="00412C69"/>
    <w:rsid w:val="00413B5F"/>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4005"/>
    <w:rsid w:val="00445077"/>
    <w:rsid w:val="004453BD"/>
    <w:rsid w:val="00445546"/>
    <w:rsid w:val="0044586E"/>
    <w:rsid w:val="004464D6"/>
    <w:rsid w:val="00452177"/>
    <w:rsid w:val="00454A97"/>
    <w:rsid w:val="00461047"/>
    <w:rsid w:val="00463495"/>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A3F"/>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2AE7"/>
    <w:rsid w:val="004E36BE"/>
    <w:rsid w:val="004E53CF"/>
    <w:rsid w:val="004E5BF2"/>
    <w:rsid w:val="004E73B4"/>
    <w:rsid w:val="004F57B3"/>
    <w:rsid w:val="004F7186"/>
    <w:rsid w:val="005006C1"/>
    <w:rsid w:val="0050137B"/>
    <w:rsid w:val="005039A1"/>
    <w:rsid w:val="005045BC"/>
    <w:rsid w:val="005045FC"/>
    <w:rsid w:val="0051127A"/>
    <w:rsid w:val="0051162B"/>
    <w:rsid w:val="00515744"/>
    <w:rsid w:val="00516691"/>
    <w:rsid w:val="00520F28"/>
    <w:rsid w:val="00530398"/>
    <w:rsid w:val="00531420"/>
    <w:rsid w:val="00531552"/>
    <w:rsid w:val="005359C1"/>
    <w:rsid w:val="00541E6E"/>
    <w:rsid w:val="00542AF9"/>
    <w:rsid w:val="00543F63"/>
    <w:rsid w:val="005453DF"/>
    <w:rsid w:val="005551A6"/>
    <w:rsid w:val="00562808"/>
    <w:rsid w:val="00563827"/>
    <w:rsid w:val="00571DDB"/>
    <w:rsid w:val="00576974"/>
    <w:rsid w:val="00577D8C"/>
    <w:rsid w:val="0058012F"/>
    <w:rsid w:val="005801EA"/>
    <w:rsid w:val="00584CC0"/>
    <w:rsid w:val="0058511A"/>
    <w:rsid w:val="005856A1"/>
    <w:rsid w:val="00591412"/>
    <w:rsid w:val="0059163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40E"/>
    <w:rsid w:val="005B1E06"/>
    <w:rsid w:val="005B5BE1"/>
    <w:rsid w:val="005B7AEA"/>
    <w:rsid w:val="005C08F3"/>
    <w:rsid w:val="005C1950"/>
    <w:rsid w:val="005C19FB"/>
    <w:rsid w:val="005C1A9A"/>
    <w:rsid w:val="005C1EF9"/>
    <w:rsid w:val="005C23D6"/>
    <w:rsid w:val="005C3FB0"/>
    <w:rsid w:val="005C4B77"/>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A50"/>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3483"/>
    <w:rsid w:val="00685393"/>
    <w:rsid w:val="00685A59"/>
    <w:rsid w:val="0068687F"/>
    <w:rsid w:val="00687E81"/>
    <w:rsid w:val="00692BDE"/>
    <w:rsid w:val="00692E9A"/>
    <w:rsid w:val="00696D39"/>
    <w:rsid w:val="00697E76"/>
    <w:rsid w:val="00697EAF"/>
    <w:rsid w:val="006A13A0"/>
    <w:rsid w:val="006A13DB"/>
    <w:rsid w:val="006A22E0"/>
    <w:rsid w:val="006A3A3A"/>
    <w:rsid w:val="006A5160"/>
    <w:rsid w:val="006A7ED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1BA"/>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4A2F"/>
    <w:rsid w:val="00726B44"/>
    <w:rsid w:val="007277AB"/>
    <w:rsid w:val="00727C64"/>
    <w:rsid w:val="007311A1"/>
    <w:rsid w:val="00733455"/>
    <w:rsid w:val="007342B8"/>
    <w:rsid w:val="007344E7"/>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1A8"/>
    <w:rsid w:val="0081441E"/>
    <w:rsid w:val="00814EEA"/>
    <w:rsid w:val="00816532"/>
    <w:rsid w:val="00816DD7"/>
    <w:rsid w:val="008230BF"/>
    <w:rsid w:val="00826BC4"/>
    <w:rsid w:val="00827CBC"/>
    <w:rsid w:val="00827F32"/>
    <w:rsid w:val="00830EDB"/>
    <w:rsid w:val="008346FD"/>
    <w:rsid w:val="00834A22"/>
    <w:rsid w:val="0083744A"/>
    <w:rsid w:val="00837ABB"/>
    <w:rsid w:val="008403A0"/>
    <w:rsid w:val="008425A7"/>
    <w:rsid w:val="00843DB0"/>
    <w:rsid w:val="00847D75"/>
    <w:rsid w:val="00851117"/>
    <w:rsid w:val="00851C73"/>
    <w:rsid w:val="008524E9"/>
    <w:rsid w:val="0085250F"/>
    <w:rsid w:val="00855070"/>
    <w:rsid w:val="00860CFE"/>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257"/>
    <w:rsid w:val="008878DB"/>
    <w:rsid w:val="00893C0D"/>
    <w:rsid w:val="008A0B3C"/>
    <w:rsid w:val="008A54C2"/>
    <w:rsid w:val="008A5DA1"/>
    <w:rsid w:val="008A7B28"/>
    <w:rsid w:val="008B58D4"/>
    <w:rsid w:val="008B5BF9"/>
    <w:rsid w:val="008B720D"/>
    <w:rsid w:val="008C177A"/>
    <w:rsid w:val="008C2ABA"/>
    <w:rsid w:val="008C3080"/>
    <w:rsid w:val="008C45CD"/>
    <w:rsid w:val="008C4888"/>
    <w:rsid w:val="008C5E0F"/>
    <w:rsid w:val="008C6011"/>
    <w:rsid w:val="008C6271"/>
    <w:rsid w:val="008D41BC"/>
    <w:rsid w:val="008D6AE3"/>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265DC"/>
    <w:rsid w:val="009304E4"/>
    <w:rsid w:val="00931B8F"/>
    <w:rsid w:val="00932583"/>
    <w:rsid w:val="00933540"/>
    <w:rsid w:val="009350EA"/>
    <w:rsid w:val="00936D4C"/>
    <w:rsid w:val="009408E3"/>
    <w:rsid w:val="0094272E"/>
    <w:rsid w:val="00942888"/>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00B9"/>
    <w:rsid w:val="00971728"/>
    <w:rsid w:val="0097473D"/>
    <w:rsid w:val="009750B8"/>
    <w:rsid w:val="00975119"/>
    <w:rsid w:val="0097548D"/>
    <w:rsid w:val="0097548F"/>
    <w:rsid w:val="00982966"/>
    <w:rsid w:val="00984FEE"/>
    <w:rsid w:val="009868F2"/>
    <w:rsid w:val="00986DF2"/>
    <w:rsid w:val="00992212"/>
    <w:rsid w:val="00994562"/>
    <w:rsid w:val="00995651"/>
    <w:rsid w:val="00995803"/>
    <w:rsid w:val="009979D5"/>
    <w:rsid w:val="00997D1D"/>
    <w:rsid w:val="009A0042"/>
    <w:rsid w:val="009A1776"/>
    <w:rsid w:val="009A1F58"/>
    <w:rsid w:val="009A206D"/>
    <w:rsid w:val="009A3591"/>
    <w:rsid w:val="009A494F"/>
    <w:rsid w:val="009A5ECB"/>
    <w:rsid w:val="009B0A25"/>
    <w:rsid w:val="009B1AEF"/>
    <w:rsid w:val="009B1C5F"/>
    <w:rsid w:val="009B2828"/>
    <w:rsid w:val="009B2A56"/>
    <w:rsid w:val="009B3A4F"/>
    <w:rsid w:val="009B3CAE"/>
    <w:rsid w:val="009B4B36"/>
    <w:rsid w:val="009B59B8"/>
    <w:rsid w:val="009B60BD"/>
    <w:rsid w:val="009C08D7"/>
    <w:rsid w:val="009C1EA8"/>
    <w:rsid w:val="009C3950"/>
    <w:rsid w:val="009C3B3E"/>
    <w:rsid w:val="009C4877"/>
    <w:rsid w:val="009D077F"/>
    <w:rsid w:val="009D0B10"/>
    <w:rsid w:val="009D0D1F"/>
    <w:rsid w:val="009D73FD"/>
    <w:rsid w:val="009E3372"/>
    <w:rsid w:val="009E4608"/>
    <w:rsid w:val="009E4E50"/>
    <w:rsid w:val="009E7FA2"/>
    <w:rsid w:val="009F2FAB"/>
    <w:rsid w:val="009F3711"/>
    <w:rsid w:val="009F3ECF"/>
    <w:rsid w:val="009F4A7A"/>
    <w:rsid w:val="009F6AF6"/>
    <w:rsid w:val="00A00EC3"/>
    <w:rsid w:val="00A05250"/>
    <w:rsid w:val="00A077EF"/>
    <w:rsid w:val="00A13CCC"/>
    <w:rsid w:val="00A15898"/>
    <w:rsid w:val="00A16F3D"/>
    <w:rsid w:val="00A21C3A"/>
    <w:rsid w:val="00A21F17"/>
    <w:rsid w:val="00A22A7F"/>
    <w:rsid w:val="00A25747"/>
    <w:rsid w:val="00A25CEA"/>
    <w:rsid w:val="00A25D1C"/>
    <w:rsid w:val="00A304CD"/>
    <w:rsid w:val="00A3066E"/>
    <w:rsid w:val="00A314BB"/>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399A"/>
    <w:rsid w:val="00A954C8"/>
    <w:rsid w:val="00A9633E"/>
    <w:rsid w:val="00AA0550"/>
    <w:rsid w:val="00AA2378"/>
    <w:rsid w:val="00AA2A42"/>
    <w:rsid w:val="00AA400A"/>
    <w:rsid w:val="00AA7B8C"/>
    <w:rsid w:val="00AB30F9"/>
    <w:rsid w:val="00AB5F70"/>
    <w:rsid w:val="00AB6916"/>
    <w:rsid w:val="00AC00C4"/>
    <w:rsid w:val="00AC032A"/>
    <w:rsid w:val="00AC0610"/>
    <w:rsid w:val="00AC459E"/>
    <w:rsid w:val="00AC7A19"/>
    <w:rsid w:val="00AD0928"/>
    <w:rsid w:val="00AD293E"/>
    <w:rsid w:val="00AD46A2"/>
    <w:rsid w:val="00AD5541"/>
    <w:rsid w:val="00AD58BD"/>
    <w:rsid w:val="00AD5B00"/>
    <w:rsid w:val="00AD5E72"/>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3927"/>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18DE"/>
    <w:rsid w:val="00B6309C"/>
    <w:rsid w:val="00B64A77"/>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2C1F"/>
    <w:rsid w:val="00BB3213"/>
    <w:rsid w:val="00BC3969"/>
    <w:rsid w:val="00BC5B9F"/>
    <w:rsid w:val="00BD2BED"/>
    <w:rsid w:val="00BD73E5"/>
    <w:rsid w:val="00BE2525"/>
    <w:rsid w:val="00BE268D"/>
    <w:rsid w:val="00BE27A3"/>
    <w:rsid w:val="00BE312D"/>
    <w:rsid w:val="00BE4D83"/>
    <w:rsid w:val="00BE687D"/>
    <w:rsid w:val="00BF1134"/>
    <w:rsid w:val="00BF1261"/>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76774"/>
    <w:rsid w:val="00C806B9"/>
    <w:rsid w:val="00C835E5"/>
    <w:rsid w:val="00C83BA2"/>
    <w:rsid w:val="00C845C1"/>
    <w:rsid w:val="00C85563"/>
    <w:rsid w:val="00C85D6F"/>
    <w:rsid w:val="00C8655D"/>
    <w:rsid w:val="00C868C6"/>
    <w:rsid w:val="00C87C5F"/>
    <w:rsid w:val="00C87D14"/>
    <w:rsid w:val="00C87EF4"/>
    <w:rsid w:val="00C900B6"/>
    <w:rsid w:val="00C90904"/>
    <w:rsid w:val="00C91264"/>
    <w:rsid w:val="00C92434"/>
    <w:rsid w:val="00C936BF"/>
    <w:rsid w:val="00C96EB8"/>
    <w:rsid w:val="00CA08F4"/>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6D8E"/>
    <w:rsid w:val="00D07110"/>
    <w:rsid w:val="00D07FB1"/>
    <w:rsid w:val="00D10890"/>
    <w:rsid w:val="00D112F7"/>
    <w:rsid w:val="00D13C0F"/>
    <w:rsid w:val="00D13D26"/>
    <w:rsid w:val="00D1678D"/>
    <w:rsid w:val="00D2029B"/>
    <w:rsid w:val="00D2113F"/>
    <w:rsid w:val="00D218A9"/>
    <w:rsid w:val="00D22EC5"/>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26D"/>
    <w:rsid w:val="00D742AB"/>
    <w:rsid w:val="00D74E74"/>
    <w:rsid w:val="00D762E5"/>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1EB5"/>
    <w:rsid w:val="00DD747C"/>
    <w:rsid w:val="00DE2C03"/>
    <w:rsid w:val="00DE2EDD"/>
    <w:rsid w:val="00DE53EF"/>
    <w:rsid w:val="00DE6070"/>
    <w:rsid w:val="00DE61DD"/>
    <w:rsid w:val="00DF2FC3"/>
    <w:rsid w:val="00DF56E2"/>
    <w:rsid w:val="00DF5AC6"/>
    <w:rsid w:val="00DF6075"/>
    <w:rsid w:val="00DF6A95"/>
    <w:rsid w:val="00DF7AAD"/>
    <w:rsid w:val="00DF7AB8"/>
    <w:rsid w:val="00E04B0A"/>
    <w:rsid w:val="00E05960"/>
    <w:rsid w:val="00E06B28"/>
    <w:rsid w:val="00E077DB"/>
    <w:rsid w:val="00E07853"/>
    <w:rsid w:val="00E11BD6"/>
    <w:rsid w:val="00E12648"/>
    <w:rsid w:val="00E127D3"/>
    <w:rsid w:val="00E22482"/>
    <w:rsid w:val="00E22488"/>
    <w:rsid w:val="00E22F6C"/>
    <w:rsid w:val="00E233A7"/>
    <w:rsid w:val="00E27751"/>
    <w:rsid w:val="00E31D75"/>
    <w:rsid w:val="00E32686"/>
    <w:rsid w:val="00E32CF0"/>
    <w:rsid w:val="00E342D3"/>
    <w:rsid w:val="00E36E99"/>
    <w:rsid w:val="00E4273B"/>
    <w:rsid w:val="00E4417F"/>
    <w:rsid w:val="00E46421"/>
    <w:rsid w:val="00E63F72"/>
    <w:rsid w:val="00E65CE2"/>
    <w:rsid w:val="00E662C9"/>
    <w:rsid w:val="00E66BBD"/>
    <w:rsid w:val="00E735A0"/>
    <w:rsid w:val="00E750F3"/>
    <w:rsid w:val="00E77E18"/>
    <w:rsid w:val="00E81198"/>
    <w:rsid w:val="00E90718"/>
    <w:rsid w:val="00E90F3B"/>
    <w:rsid w:val="00E9158F"/>
    <w:rsid w:val="00E940A6"/>
    <w:rsid w:val="00E9766E"/>
    <w:rsid w:val="00EA033A"/>
    <w:rsid w:val="00EA39AD"/>
    <w:rsid w:val="00EA6E75"/>
    <w:rsid w:val="00EB190C"/>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2445"/>
    <w:rsid w:val="00F124B9"/>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840DF"/>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1B69"/>
    <w:rsid w:val="00FC39E8"/>
    <w:rsid w:val="00FC56C4"/>
    <w:rsid w:val="00FC574A"/>
    <w:rsid w:val="00FD0AB4"/>
    <w:rsid w:val="00FD0BA0"/>
    <w:rsid w:val="00FD2CC4"/>
    <w:rsid w:val="00FD4B6B"/>
    <w:rsid w:val="00FD53B1"/>
    <w:rsid w:val="00FD7285"/>
    <w:rsid w:val="00FE672A"/>
    <w:rsid w:val="00FE6C16"/>
    <w:rsid w:val="00FF046E"/>
    <w:rsid w:val="00FF0970"/>
    <w:rsid w:val="00FF0B31"/>
    <w:rsid w:val="00FF2815"/>
    <w:rsid w:val="00FF4FE9"/>
    <w:rsid w:val="00FF53E1"/>
    <w:rsid w:val="00FF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63495"/>
    <w:pPr>
      <w:spacing w:after="0" w:line="240" w:lineRule="auto"/>
    </w:pPr>
    <w:rPr>
      <w:rFonts w:eastAsiaTheme="minorEastAsia"/>
      <w:lang w:val="en-US" w:eastAsia="en-US"/>
    </w:rPr>
    <w:tblPr>
      <w:tblCellMar>
        <w:top w:w="0" w:type="dxa"/>
        <w:left w:w="0" w:type="dxa"/>
        <w:bottom w:w="0" w:type="dxa"/>
        <w:right w:w="0" w:type="dxa"/>
      </w:tblCellMar>
    </w:tblPr>
  </w:style>
  <w:style w:type="paragraph" w:customStyle="1" w:styleId="22Paragraph">
    <w:name w:val="22 Paragraph"/>
    <w:link w:val="22ParagraphChar"/>
    <w:rsid w:val="005C4B77"/>
    <w:pPr>
      <w:spacing w:after="240" w:line="240" w:lineRule="auto"/>
      <w:jc w:val="both"/>
    </w:pPr>
    <w:rPr>
      <w:rFonts w:ascii="Verdana" w:hAnsi="Verdana" w:cs="Times New Roman"/>
      <w:sz w:val="20"/>
      <w:szCs w:val="20"/>
      <w:lang w:val="en-GB" w:eastAsia="en-US"/>
    </w:rPr>
  </w:style>
  <w:style w:type="character" w:customStyle="1" w:styleId="22ParagraphChar">
    <w:name w:val="22 Paragraph Char"/>
    <w:basedOn w:val="DefaultParagraphFont"/>
    <w:link w:val="22Paragraph"/>
    <w:rsid w:val="005C4B77"/>
    <w:rPr>
      <w:rFonts w:ascii="Verdana" w:hAnsi="Verdana" w:cs="Times New Roman"/>
      <w:sz w:val="20"/>
      <w:szCs w:val="20"/>
      <w:lang w:val="en-GB" w:eastAsia="en-US"/>
    </w:rPr>
  </w:style>
  <w:style w:type="character" w:customStyle="1" w:styleId="NoSpacingChar">
    <w:name w:val="No Spacing Char"/>
    <w:link w:val="NoSpacing"/>
    <w:uiPriority w:val="1"/>
    <w:locked/>
    <w:rsid w:val="00444005"/>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21269953">
      <w:bodyDiv w:val="1"/>
      <w:marLeft w:val="0"/>
      <w:marRight w:val="0"/>
      <w:marTop w:val="0"/>
      <w:marBottom w:val="0"/>
      <w:divBdr>
        <w:top w:val="none" w:sz="0" w:space="0" w:color="auto"/>
        <w:left w:val="none" w:sz="0" w:space="0" w:color="auto"/>
        <w:bottom w:val="none" w:sz="0" w:space="0" w:color="auto"/>
        <w:right w:val="none" w:sz="0" w:space="0" w:color="auto"/>
      </w:divBdr>
    </w:div>
    <w:div w:id="34013378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A16A-FF4D-443A-B4C8-D0A8E3FB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12</TotalTime>
  <Pages>1</Pages>
  <Words>6215</Words>
  <Characters>35429</Characters>
  <Application>Microsoft Office Word</Application>
  <DocSecurity>0</DocSecurity>
  <Lines>295</Lines>
  <Paragraphs>83</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Bid Specification Template</vt:lpstr>
      <vt:lpstr>INTRODUCTION</vt:lpstr>
      <vt:lpstr>PURPOSE AND BACKGROUND</vt:lpstr>
      <vt:lpstr>    PURPOSE</vt:lpstr>
      <vt:lpstr>    2.1	SCOPE OF WORK</vt:lpstr>
      <vt:lpstr>    2.2	DELIVERY ADDRESS</vt:lpstr>
      <vt:lpstr>/REQUIREMENTS</vt:lpstr>
      <vt:lpstr>    PRODUCT REQUIREMENTS</vt:lpstr>
      <vt:lpstr>        Hardware Requirements (Switches and Wireless Access Points)</vt:lpstr>
      <vt:lpstr>    PROJECT REQUIREMENTS</vt:lpstr>
      <vt:lpstr>        PROJECT DELIVERY SCHEDULE AND PERFORMANCE</vt:lpstr>
      <vt:lpstr>BID EVALUATION STAGES</vt:lpstr>
      <vt:lpstr>    ADMINISTRATIVE PRE-QUALIFICATION</vt:lpstr>
      <vt:lpstr>ADMINISTRATIVE PRE-QUALIFICATION REQUIREMENTS</vt:lpstr>
      <vt:lpstr>    ADMINISTRATIVE PRE-QUALIFICATION VERIFICATION</vt:lpstr>
      <vt:lpstr>    ADMINISTRATIVE PRE-QUALIFICATION REQUIREMENTS</vt:lpstr>
      <vt:lpstr>TECHNICAL MANDATORY REQUIREMENTS</vt:lpstr>
      <vt:lpstr>    INSTRUCTION AND EVALUATION CRITERIA</vt:lpstr>
      <vt:lpstr>    TECHNICAL MANDATORY REQUIREMENTS</vt:lpstr>
      <vt:lpstr>    DECLARATION OF COMPLIANCE</vt:lpstr>
      <vt:lpstr>    </vt:lpstr>
      <vt:lpstr>    SPECIAL CONDITIONS OF CONTRACT (SCC)</vt:lpstr>
      <vt:lpstr>SPECIAL CONDITIONS OF CONTRACT</vt:lpstr>
      <vt:lpstr>    INSTRUCTION</vt:lpstr>
      <vt:lpstr>    SPECIAL CONDITIONS OF CONTRACT</vt:lpstr>
      <vt:lpstr>    DECLARATION OF COMPLIANCE</vt:lpstr>
      <vt:lpstr>    COSTING AND PRICING</vt:lpstr>
      <vt:lpstr>COSTING AND PRICING</vt:lpstr>
      <vt:lpstr>    COSTING AND PRICING EVALUATION</vt:lpstr>
      <vt:lpstr>    COSTING AND PRICING CONDITIONS</vt:lpstr>
      <vt:lpstr>    BID PRICING SCHEDULE</vt:lpstr>
      <vt:lpstr>    DECLARATION OF ACCEPTANCE</vt:lpstr>
      <vt:lpstr>    </vt:lpstr>
      <vt:lpstr>    Terms and definitions</vt:lpstr>
      <vt:lpstr>ABBREVIATIONS</vt:lpstr>
      <vt:lpstr>BIDDER SUBSTANTIATING EVIDENCE</vt:lpstr>
      <vt:lpstr>    10.	MANDATORY REQUIREMENT</vt:lpstr>
      <vt:lpstr>    10.1	 EVIDENCEBIDDER CERTIFICATION / AFFILIATION REQUIREMENTS</vt:lpstr>
      <vt:lpstr>    BIDDER EXPERIENCE AND CAPABILITY REQUIREMENTS</vt:lpstr>
      <vt:lpstr>    PRODUCT / SERVICE FUNCTIONAL REQUIREMENT</vt:lpstr>
      <vt:lpstr>    ANNEX C: ADDENDUM 1</vt:lpstr>
    </vt:vector>
  </TitlesOfParts>
  <Company>SITA SOC Ltd</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Mafiwa Malebatja</cp:lastModifiedBy>
  <cp:revision>7</cp:revision>
  <cp:lastPrinted>2021-05-20T07:23:00Z</cp:lastPrinted>
  <dcterms:created xsi:type="dcterms:W3CDTF">2022-11-16T13:26:00Z</dcterms:created>
  <dcterms:modified xsi:type="dcterms:W3CDTF">2022-11-22T07:58:00Z</dcterms:modified>
  <cp:version>2016-06-30 v2.3c</cp:version>
</cp:coreProperties>
</file>