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120F07">
      <w:pPr>
        <w:pStyle w:val="Footer"/>
        <w:suppressAutoHyphens/>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120F07">
            <w:pPr>
              <w:suppressAutoHyphens/>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8C01B0B" w:rsidR="00624C23" w:rsidRPr="00766895" w:rsidRDefault="00B347DA" w:rsidP="00120F07">
            <w:pPr>
              <w:suppressAutoHyphens/>
              <w:spacing w:line="360" w:lineRule="auto"/>
              <w:jc w:val="left"/>
              <w:rPr>
                <w:rFonts w:ascii="Tahoma" w:hAnsi="Tahoma" w:cs="Tahoma"/>
                <w:b/>
                <w:sz w:val="18"/>
                <w:szCs w:val="18"/>
              </w:rPr>
            </w:pPr>
            <w:r w:rsidRPr="00B347DA">
              <w:rPr>
                <w:rFonts w:ascii="Tahoma" w:hAnsi="Tahoma" w:cs="Tahoma"/>
                <w:b/>
                <w:sz w:val="18"/>
                <w:szCs w:val="18"/>
              </w:rPr>
              <w:t>PR10113634</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120F07">
            <w:pPr>
              <w:suppressAutoHyphens/>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31E6405" w:rsidR="003F59FE" w:rsidRPr="00400F69" w:rsidRDefault="00A01E17" w:rsidP="00120F07">
            <w:pPr>
              <w:suppressAutoHyphens/>
              <w:spacing w:before="60" w:after="60" w:line="360" w:lineRule="auto"/>
              <w:rPr>
                <w:rFonts w:ascii="Tahoma" w:hAnsi="Tahoma" w:cs="Tahoma"/>
                <w:sz w:val="18"/>
                <w:szCs w:val="18"/>
              </w:rPr>
            </w:pPr>
            <w:bookmarkStart w:id="0" w:name="OLE_LINK1"/>
            <w:bookmarkStart w:id="1" w:name="_Hlk216170134"/>
            <w:r w:rsidRPr="00400F69">
              <w:rPr>
                <w:rFonts w:ascii="Tahoma" w:hAnsi="Tahoma" w:cs="Tahoma"/>
                <w:sz w:val="18"/>
                <w:szCs w:val="18"/>
              </w:rPr>
              <w:t>The</w:t>
            </w:r>
            <w:bookmarkEnd w:id="0"/>
            <w:bookmarkEnd w:id="1"/>
            <w:r w:rsidR="00B347DA">
              <w:rPr>
                <w:rFonts w:ascii="Tahoma" w:hAnsi="Tahoma" w:cs="Tahoma"/>
                <w:sz w:val="18"/>
                <w:szCs w:val="18"/>
              </w:rPr>
              <w:t xml:space="preserve"> </w:t>
            </w:r>
            <w:r w:rsidR="00A9191D" w:rsidRPr="00A9191D">
              <w:rPr>
                <w:rFonts w:ascii="Tahoma" w:hAnsi="Tahoma" w:cs="Tahoma"/>
                <w:sz w:val="18"/>
                <w:szCs w:val="18"/>
              </w:rPr>
              <w:t>Road Accident Fund (RAF) wishes to appoint a suitably qualified Independent Actuarial Service Provider to perform a structured, evidence-based actuarial review of the RAF Outstanding Claims Liability valuation.</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120F07">
            <w:pPr>
              <w:suppressAutoHyphens/>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B4995A5" w:rsidR="00606057" w:rsidRPr="00766895" w:rsidRDefault="000B5978" w:rsidP="00120F07">
            <w:pPr>
              <w:suppressAutoHyphens/>
              <w:spacing w:line="360" w:lineRule="auto"/>
              <w:rPr>
                <w:rFonts w:ascii="Tahoma" w:hAnsi="Tahoma" w:cs="Tahoma"/>
                <w:b/>
                <w:bCs/>
                <w:sz w:val="18"/>
                <w:szCs w:val="18"/>
              </w:rPr>
            </w:pPr>
            <w:r>
              <w:rPr>
                <w:rFonts w:ascii="Tahoma" w:hAnsi="Tahoma" w:cs="Tahoma"/>
                <w:b/>
                <w:bCs/>
                <w:sz w:val="18"/>
                <w:szCs w:val="18"/>
              </w:rPr>
              <w:t>2</w:t>
            </w:r>
            <w:r w:rsidR="00120F07">
              <w:rPr>
                <w:rFonts w:ascii="Tahoma" w:hAnsi="Tahoma" w:cs="Tahoma"/>
                <w:b/>
                <w:bCs/>
                <w:sz w:val="18"/>
                <w:szCs w:val="18"/>
              </w:rPr>
              <w:t xml:space="preserve">3 </w:t>
            </w:r>
            <w:r w:rsidR="00B347DA">
              <w:rPr>
                <w:rFonts w:ascii="Tahoma" w:hAnsi="Tahoma" w:cs="Tahoma"/>
                <w:b/>
                <w:bCs/>
                <w:sz w:val="18"/>
                <w:szCs w:val="18"/>
              </w:rPr>
              <w:t>January</w:t>
            </w:r>
            <w:r w:rsidR="001D2C24">
              <w:rPr>
                <w:rFonts w:ascii="Tahoma" w:hAnsi="Tahoma" w:cs="Tahoma"/>
                <w:b/>
                <w:bCs/>
                <w:sz w:val="18"/>
                <w:szCs w:val="18"/>
              </w:rPr>
              <w:t xml:space="preserve"> 202</w:t>
            </w:r>
            <w:r w:rsidR="00B347DA">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120F07">
            <w:pPr>
              <w:suppressAutoHyphens/>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120F07">
            <w:pPr>
              <w:suppressAutoHyphens/>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120F07">
            <w:pPr>
              <w:suppressAutoHyphens/>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B7F8453" w:rsidR="00EB431B" w:rsidRPr="00766895" w:rsidRDefault="00120F07" w:rsidP="00120F07">
            <w:pPr>
              <w:suppressAutoHyphens/>
              <w:spacing w:line="360" w:lineRule="auto"/>
              <w:rPr>
                <w:rFonts w:ascii="Tahoma" w:hAnsi="Tahoma" w:cs="Tahoma"/>
                <w:b/>
                <w:bCs/>
                <w:sz w:val="18"/>
                <w:szCs w:val="18"/>
              </w:rPr>
            </w:pPr>
            <w:r>
              <w:rPr>
                <w:rFonts w:ascii="Tahoma" w:hAnsi="Tahoma" w:cs="Tahoma"/>
                <w:b/>
                <w:bCs/>
                <w:sz w:val="18"/>
                <w:szCs w:val="18"/>
              </w:rPr>
              <w:t>30</w:t>
            </w:r>
            <w:r w:rsidR="000B5978">
              <w:rPr>
                <w:rFonts w:ascii="Tahoma" w:hAnsi="Tahoma" w:cs="Tahoma"/>
                <w:b/>
                <w:bCs/>
                <w:sz w:val="18"/>
                <w:szCs w:val="18"/>
              </w:rPr>
              <w:t xml:space="preserve"> January 2026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120F07">
            <w:pPr>
              <w:suppressAutoHyphens/>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120F07">
            <w:pPr>
              <w:suppressAutoHyphens/>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0608C422" w:rsidR="003B5F52" w:rsidRPr="00766895" w:rsidRDefault="00D0381A" w:rsidP="00120F07">
            <w:pPr>
              <w:suppressAutoHyphens/>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120F07">
            <w:pPr>
              <w:suppressAutoHyphens/>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3B4673">
        <w:trPr>
          <w:trHeight w:val="421"/>
        </w:trPr>
        <w:tc>
          <w:tcPr>
            <w:tcW w:w="4140" w:type="dxa"/>
            <w:shd w:val="clear" w:color="auto" w:fill="A6A6A6"/>
          </w:tcPr>
          <w:p w14:paraId="5DCACA68" w14:textId="77777777" w:rsidR="001D2C24" w:rsidRPr="00766895" w:rsidRDefault="001D2C24" w:rsidP="00120F07">
            <w:pPr>
              <w:suppressAutoHyphens/>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20F07">
            <w:pPr>
              <w:suppressAutoHyphens/>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5E65AE">
        <w:tc>
          <w:tcPr>
            <w:tcW w:w="4140" w:type="dxa"/>
            <w:shd w:val="clear" w:color="auto" w:fill="A6A6A6"/>
          </w:tcPr>
          <w:p w14:paraId="5EDD75FE" w14:textId="77777777" w:rsidR="001D2C24" w:rsidRPr="00766895" w:rsidRDefault="001D2C24" w:rsidP="00120F07">
            <w:pPr>
              <w:suppressAutoHyphens/>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20F07">
            <w:pPr>
              <w:suppressAutoHyphens/>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2"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2"/>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5E65AE">
        <w:tc>
          <w:tcPr>
            <w:tcW w:w="4140" w:type="dxa"/>
            <w:shd w:val="clear" w:color="auto" w:fill="A6A6A6"/>
          </w:tcPr>
          <w:p w14:paraId="7F833CFF" w14:textId="77777777" w:rsidR="001D2C24" w:rsidRPr="00766895" w:rsidRDefault="001D2C24" w:rsidP="00120F07">
            <w:pPr>
              <w:suppressAutoHyphens/>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20F07">
            <w:pPr>
              <w:suppressAutoHyphens/>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120F07">
      <w:pPr>
        <w:suppressAutoHyphens/>
        <w:spacing w:line="360" w:lineRule="auto"/>
        <w:rPr>
          <w:rFonts w:ascii="Tahoma" w:hAnsi="Tahoma" w:cs="Tahoma"/>
          <w:sz w:val="18"/>
          <w:szCs w:val="18"/>
        </w:rPr>
      </w:pPr>
    </w:p>
    <w:p w14:paraId="15AEB867" w14:textId="77777777" w:rsidR="003B5F52" w:rsidRPr="00766895" w:rsidRDefault="003B5F52" w:rsidP="00120F07">
      <w:pPr>
        <w:suppressAutoHyphens/>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120F07">
      <w:pPr>
        <w:numPr>
          <w:ilvl w:val="0"/>
          <w:numId w:val="3"/>
        </w:numPr>
        <w:suppressAutoHyphens/>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120F07">
      <w:pPr>
        <w:suppressAutoHyphens/>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73F96845" w14:textId="5CB8FF1E" w:rsidR="00D936E5" w:rsidRDefault="00D936E5" w:rsidP="00120F07">
      <w:pPr>
        <w:numPr>
          <w:ilvl w:val="0"/>
          <w:numId w:val="3"/>
        </w:numPr>
        <w:suppressAutoHyphens/>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2717872D" w14:textId="77777777" w:rsidR="00A9191D" w:rsidRPr="00A9191D" w:rsidRDefault="00A9191D" w:rsidP="00120F07">
      <w:pPr>
        <w:suppressAutoHyphens/>
        <w:ind w:left="284"/>
        <w:contextualSpacing/>
        <w:jc w:val="left"/>
        <w:rPr>
          <w:rFonts w:ascii="Tahoma" w:hAnsi="Tahoma" w:cs="Tahoma"/>
          <w:b/>
          <w:bCs/>
          <w:sz w:val="18"/>
          <w:szCs w:val="18"/>
          <w:lang w:val="x-none"/>
        </w:rPr>
      </w:pPr>
    </w:p>
    <w:p w14:paraId="05A55BBF" w14:textId="009F2274" w:rsidR="008B7CF5" w:rsidRPr="003C1205" w:rsidRDefault="003B5F52" w:rsidP="00120F07">
      <w:pPr>
        <w:suppressAutoHyphens/>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120F07">
      <w:pPr>
        <w:suppressAutoHyphens/>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120F07">
      <w:pPr>
        <w:suppressAutoHyphens/>
        <w:rPr>
          <w:rFonts w:ascii="Tahoma" w:hAnsi="Tahoma" w:cs="Tahoma"/>
          <w:sz w:val="18"/>
          <w:szCs w:val="18"/>
        </w:rPr>
      </w:pPr>
    </w:p>
    <w:p w14:paraId="111C636B" w14:textId="719CF529" w:rsidR="008B7CF5" w:rsidRPr="003C1205" w:rsidRDefault="007D6F25" w:rsidP="00120F07">
      <w:pPr>
        <w:suppressAutoHyphens/>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120F07">
      <w:pPr>
        <w:tabs>
          <w:tab w:val="center" w:pos="5172"/>
        </w:tabs>
        <w:suppressAutoHyphen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120F07">
      <w:pPr>
        <w:suppressAutoHyphens/>
        <w:spacing w:line="360" w:lineRule="auto"/>
        <w:rPr>
          <w:rFonts w:ascii="Tahoma" w:hAnsi="Tahoma" w:cs="Tahoma"/>
          <w:sz w:val="18"/>
          <w:szCs w:val="18"/>
        </w:rPr>
      </w:pPr>
    </w:p>
    <w:p w14:paraId="527BCCEA" w14:textId="77777777" w:rsidR="00E93952" w:rsidRPr="00766895" w:rsidRDefault="004C642A" w:rsidP="00120F07">
      <w:pPr>
        <w:suppressAutoHyphens/>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120F07">
      <w:pPr>
        <w:suppressAutoHyphens/>
        <w:spacing w:line="360" w:lineRule="auto"/>
        <w:rPr>
          <w:rFonts w:ascii="Tahoma" w:hAnsi="Tahoma" w:cs="Tahoma"/>
          <w:b/>
          <w:sz w:val="18"/>
          <w:szCs w:val="18"/>
        </w:rPr>
      </w:pPr>
    </w:p>
    <w:p w14:paraId="78C3DA99" w14:textId="77777777" w:rsidR="005F3D9D" w:rsidRPr="00766895" w:rsidRDefault="007838F8" w:rsidP="00120F07">
      <w:pPr>
        <w:pStyle w:val="TOC1"/>
        <w:suppressAutoHyphens/>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rsidP="00120F07">
      <w:pPr>
        <w:pStyle w:val="TOC1"/>
        <w:suppressAutoHyphens/>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120F07">
      <w:pPr>
        <w:pStyle w:val="AnnexH1"/>
        <w:suppressAutoHyphens/>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120F07">
      <w:pPr>
        <w:suppressAutoHyphens/>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120F07">
      <w:pPr>
        <w:suppressAutoHyphens/>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120F07">
      <w:pPr>
        <w:suppressAutoHyphens/>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120F07">
      <w:pPr>
        <w:pStyle w:val="ListParagraph"/>
        <w:numPr>
          <w:ilvl w:val="0"/>
          <w:numId w:val="9"/>
        </w:numPr>
        <w:suppressAutoHyphens/>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0F07">
      <w:pPr>
        <w:pStyle w:val="ListParagraph"/>
        <w:numPr>
          <w:ilvl w:val="0"/>
          <w:numId w:val="9"/>
        </w:numPr>
        <w:suppressAutoHyphens/>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0F07">
      <w:pPr>
        <w:pStyle w:val="ListParagraph"/>
        <w:numPr>
          <w:ilvl w:val="0"/>
          <w:numId w:val="9"/>
        </w:numPr>
        <w:suppressAutoHyphens/>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0F07">
      <w:pPr>
        <w:pStyle w:val="ListParagraph"/>
        <w:numPr>
          <w:ilvl w:val="0"/>
          <w:numId w:val="9"/>
        </w:numPr>
        <w:suppressAutoHyphens/>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20F07">
      <w:pPr>
        <w:pStyle w:val="ListParagraph"/>
        <w:numPr>
          <w:ilvl w:val="0"/>
          <w:numId w:val="9"/>
        </w:numPr>
        <w:suppressAutoHyphens/>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120F07">
      <w:pPr>
        <w:suppressAutoHyphens/>
        <w:spacing w:line="360" w:lineRule="auto"/>
        <w:rPr>
          <w:rFonts w:ascii="Tahoma" w:hAnsi="Tahoma" w:cs="Tahoma"/>
          <w:sz w:val="18"/>
          <w:szCs w:val="18"/>
        </w:rPr>
      </w:pPr>
    </w:p>
    <w:p w14:paraId="4D186423" w14:textId="0238A47E" w:rsidR="008B7CF5" w:rsidRPr="00766895" w:rsidRDefault="008B7CF5" w:rsidP="00120F07">
      <w:pPr>
        <w:suppressAutoHyphens/>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120F07">
      <w:pPr>
        <w:pStyle w:val="BodyTextIndent2"/>
        <w:suppressAutoHyphens/>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120F07">
      <w:pPr>
        <w:pStyle w:val="BodyTextIndent2"/>
        <w:suppressAutoHyphens/>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120F07">
      <w:pPr>
        <w:suppressAutoHyphens/>
        <w:spacing w:line="360" w:lineRule="auto"/>
        <w:rPr>
          <w:rFonts w:ascii="Tahoma" w:hAnsi="Tahoma" w:cs="Tahoma"/>
          <w:b/>
          <w:sz w:val="18"/>
          <w:szCs w:val="18"/>
        </w:rPr>
      </w:pPr>
    </w:p>
    <w:p w14:paraId="30A00252" w14:textId="77777777" w:rsidR="008B7CF5" w:rsidRPr="00766895" w:rsidRDefault="008B7CF5" w:rsidP="00120F07">
      <w:pPr>
        <w:suppressAutoHyphens/>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120F07">
      <w:pPr>
        <w:suppressAutoHyphens/>
        <w:spacing w:line="360" w:lineRule="auto"/>
        <w:rPr>
          <w:rFonts w:ascii="Tahoma" w:hAnsi="Tahoma" w:cs="Tahoma"/>
          <w:b/>
          <w:sz w:val="18"/>
          <w:szCs w:val="18"/>
        </w:rPr>
      </w:pPr>
    </w:p>
    <w:p w14:paraId="78FC3908" w14:textId="77777777" w:rsidR="0037307E" w:rsidRPr="00766895" w:rsidRDefault="00564981" w:rsidP="00120F07">
      <w:pPr>
        <w:suppressAutoHyphens/>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120F07">
      <w:pPr>
        <w:pStyle w:val="AnnexH1"/>
        <w:suppressAutoHyphens/>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120F07">
      <w:pPr>
        <w:suppressAutoHyphens/>
        <w:spacing w:line="360" w:lineRule="auto"/>
        <w:rPr>
          <w:rFonts w:ascii="Tahoma" w:hAnsi="Tahoma" w:cs="Tahoma"/>
          <w:sz w:val="18"/>
          <w:szCs w:val="18"/>
        </w:rPr>
      </w:pPr>
    </w:p>
    <w:p w14:paraId="204D6FB8" w14:textId="77777777" w:rsidR="00A47089" w:rsidRPr="00766895" w:rsidRDefault="00A47089" w:rsidP="00120F07">
      <w:pPr>
        <w:suppressAutoHyphens/>
        <w:rPr>
          <w:rFonts w:ascii="Tahoma" w:hAnsi="Tahoma" w:cs="Tahoma"/>
          <w:sz w:val="18"/>
          <w:szCs w:val="18"/>
        </w:rPr>
      </w:pPr>
    </w:p>
    <w:p w14:paraId="55C3B352" w14:textId="77777777" w:rsidR="00A47089" w:rsidRPr="00766895" w:rsidRDefault="00A47089" w:rsidP="00120F07">
      <w:pPr>
        <w:suppressAutoHyphens/>
        <w:rPr>
          <w:rFonts w:ascii="Tahoma" w:hAnsi="Tahoma" w:cs="Tahoma"/>
          <w:sz w:val="18"/>
          <w:szCs w:val="18"/>
        </w:rPr>
      </w:pPr>
    </w:p>
    <w:p w14:paraId="4FC32396" w14:textId="77777777" w:rsidR="00A47089" w:rsidRPr="00766895" w:rsidRDefault="00A47089" w:rsidP="00120F07">
      <w:pPr>
        <w:suppressAutoHyphens/>
        <w:rPr>
          <w:rFonts w:ascii="Tahoma" w:hAnsi="Tahoma" w:cs="Tahoma"/>
          <w:sz w:val="18"/>
          <w:szCs w:val="18"/>
        </w:rPr>
      </w:pPr>
    </w:p>
    <w:p w14:paraId="0C390052" w14:textId="77777777" w:rsidR="00A47089" w:rsidRPr="00766895" w:rsidRDefault="00A47089" w:rsidP="00120F07">
      <w:pPr>
        <w:tabs>
          <w:tab w:val="left" w:pos="1995"/>
        </w:tabs>
        <w:suppressAutoHyphen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120F07">
      <w:pPr>
        <w:tabs>
          <w:tab w:val="left" w:pos="1995"/>
        </w:tabs>
        <w:suppressAutoHyphen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120F07">
      <w:pPr>
        <w:pStyle w:val="AnnexH1"/>
        <w:suppressAutoHyphens/>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120F07">
      <w:pPr>
        <w:pStyle w:val="Heading4"/>
        <w:numPr>
          <w:ilvl w:val="0"/>
          <w:numId w:val="8"/>
        </w:numPr>
        <w:tabs>
          <w:tab w:val="clear" w:pos="993"/>
        </w:tabs>
        <w:suppressAutoHyphen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120F07">
      <w:pPr>
        <w:pStyle w:val="ListParagraph"/>
        <w:suppressAutoHyphens/>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120F07">
      <w:pPr>
        <w:pStyle w:val="ListParagraph"/>
        <w:suppressAutoHyphens/>
        <w:spacing w:line="360" w:lineRule="auto"/>
        <w:ind w:left="360"/>
        <w:rPr>
          <w:rFonts w:ascii="Tahoma" w:hAnsi="Tahoma" w:cs="Tahoma"/>
          <w:iCs/>
          <w:sz w:val="18"/>
          <w:szCs w:val="18"/>
          <w:lang w:val="en-GB"/>
        </w:rPr>
      </w:pPr>
    </w:p>
    <w:p w14:paraId="499EC091" w14:textId="3E558D33" w:rsidR="00492E67" w:rsidRDefault="00492E67" w:rsidP="00120F07">
      <w:pPr>
        <w:pStyle w:val="ListParagraph"/>
        <w:suppressAutoHyphens/>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120F07">
      <w:pPr>
        <w:pStyle w:val="ListParagraph"/>
        <w:suppressAutoHyphens/>
        <w:spacing w:line="360" w:lineRule="auto"/>
        <w:ind w:left="360"/>
        <w:rPr>
          <w:rFonts w:ascii="Tahoma" w:hAnsi="Tahoma" w:cs="Tahoma"/>
          <w:iCs/>
          <w:sz w:val="18"/>
          <w:szCs w:val="18"/>
          <w:lang w:val="en-GB"/>
        </w:rPr>
      </w:pPr>
    </w:p>
    <w:p w14:paraId="6749D946" w14:textId="77777777" w:rsidR="000932DF" w:rsidRPr="00766895" w:rsidRDefault="00F81A85" w:rsidP="00120F07">
      <w:pPr>
        <w:pStyle w:val="Heading4"/>
        <w:numPr>
          <w:ilvl w:val="0"/>
          <w:numId w:val="8"/>
        </w:numPr>
        <w:suppressAutoHyphens/>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F376E8D" w14:textId="2A510769" w:rsidR="005565E5" w:rsidRPr="000B5978" w:rsidRDefault="003B4673" w:rsidP="00120F07">
      <w:pPr>
        <w:pStyle w:val="ListParagraph"/>
        <w:suppressAutoHyphens/>
        <w:spacing w:line="360" w:lineRule="auto"/>
        <w:ind w:left="360"/>
      </w:pPr>
      <w:bookmarkStart w:id="13" w:name="_Toc410741504"/>
      <w:bookmarkStart w:id="14" w:name="_Toc412129726"/>
      <w:bookmarkStart w:id="15" w:name="_Toc396741567"/>
      <w:bookmarkStart w:id="16" w:name="_Toc413846968"/>
      <w:bookmarkStart w:id="17" w:name="_Toc417028669"/>
      <w:bookmarkStart w:id="18" w:name="_Toc423008316"/>
      <w:r w:rsidRPr="003B4673">
        <w:rPr>
          <w:rFonts w:ascii="Tahoma" w:hAnsi="Tahoma" w:cs="Tahoma"/>
          <w:iCs/>
          <w:sz w:val="18"/>
          <w:szCs w:val="18"/>
          <w:lang w:val="en-GB"/>
        </w:rPr>
        <w:t xml:space="preserve">The Road Accident Fund (RAF) wishes to appoint a suitably qualified Independent Actuarial Service Provider to perform </w:t>
      </w:r>
      <w:r w:rsidR="00A9191D" w:rsidRPr="00A9191D">
        <w:rPr>
          <w:rFonts w:ascii="Tahoma" w:hAnsi="Tahoma" w:cs="Tahoma"/>
          <w:iCs/>
          <w:sz w:val="18"/>
          <w:szCs w:val="18"/>
          <w:lang w:val="en-GB"/>
        </w:rPr>
        <w:t>a structured, evidence-based actuarial review of the RAF Outstanding Claims Liability valuation</w:t>
      </w:r>
      <w:r w:rsidRPr="003B4673">
        <w:rPr>
          <w:rFonts w:ascii="Tahoma" w:hAnsi="Tahoma" w:cs="Tahoma"/>
          <w:iCs/>
          <w:sz w:val="18"/>
          <w:szCs w:val="18"/>
          <w:lang w:val="en-GB"/>
        </w:rPr>
        <w:t>.</w:t>
      </w:r>
    </w:p>
    <w:p w14:paraId="25583F27" w14:textId="77777777" w:rsidR="00B34102" w:rsidRPr="00B34102" w:rsidRDefault="00B34102" w:rsidP="00120F07">
      <w:pPr>
        <w:pStyle w:val="ListParagraph"/>
        <w:suppressAutoHyphens/>
        <w:spacing w:line="360" w:lineRule="auto"/>
        <w:ind w:left="360"/>
        <w:rPr>
          <w:rFonts w:ascii="Tahoma" w:hAnsi="Tahoma" w:cs="Tahoma"/>
          <w:iCs/>
          <w:sz w:val="18"/>
          <w:szCs w:val="18"/>
          <w:lang w:val="en-GB"/>
        </w:rPr>
      </w:pPr>
    </w:p>
    <w:p w14:paraId="536BFCCF" w14:textId="7FC4F5EE" w:rsidR="00B34102" w:rsidRPr="00B03699" w:rsidRDefault="009F1A1A" w:rsidP="00120F07">
      <w:pPr>
        <w:pStyle w:val="ListParagraph"/>
        <w:numPr>
          <w:ilvl w:val="0"/>
          <w:numId w:val="8"/>
        </w:numPr>
        <w:suppressAutoHyphens/>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2F98A0B7" w14:textId="77777777" w:rsidR="00B03699" w:rsidRPr="00B347DA" w:rsidRDefault="00B03699" w:rsidP="00120F07">
      <w:pPr>
        <w:pStyle w:val="ListParagraph"/>
        <w:suppressAutoHyphens/>
        <w:spacing w:line="360" w:lineRule="auto"/>
        <w:ind w:left="360"/>
        <w:rPr>
          <w:rFonts w:ascii="Tahoma" w:hAnsi="Tahoma" w:cs="Tahoma"/>
          <w:b/>
          <w:sz w:val="18"/>
          <w:szCs w:val="18"/>
        </w:rPr>
      </w:pPr>
    </w:p>
    <w:p w14:paraId="3C396627" w14:textId="5A529679" w:rsidR="00A9191D" w:rsidRPr="00A9191D" w:rsidRDefault="00A9191D" w:rsidP="00120F07">
      <w:pPr>
        <w:pStyle w:val="ListParagraph"/>
        <w:numPr>
          <w:ilvl w:val="1"/>
          <w:numId w:val="23"/>
        </w:numPr>
        <w:suppressAutoHyphens/>
        <w:spacing w:line="360" w:lineRule="auto"/>
        <w:rPr>
          <w:rFonts w:ascii="Tahoma" w:hAnsi="Tahoma" w:cs="Tahoma"/>
          <w:b/>
          <w:sz w:val="18"/>
          <w:szCs w:val="18"/>
        </w:rPr>
      </w:pPr>
      <w:r>
        <w:rPr>
          <w:rFonts w:ascii="Tahoma" w:hAnsi="Tahoma" w:cs="Tahoma"/>
          <w:b/>
          <w:sz w:val="18"/>
          <w:szCs w:val="18"/>
          <w:lang w:val="en-US"/>
        </w:rPr>
        <w:t>Scope of Work</w:t>
      </w:r>
    </w:p>
    <w:p w14:paraId="0110C435" w14:textId="77777777" w:rsidR="00A9191D" w:rsidRDefault="00A9191D" w:rsidP="00120F07">
      <w:pPr>
        <w:pStyle w:val="ListParagraph"/>
        <w:suppressAutoHyphens/>
        <w:spacing w:line="360" w:lineRule="auto"/>
        <w:ind w:left="574"/>
        <w:rPr>
          <w:rFonts w:ascii="Tahoma" w:hAnsi="Tahoma" w:cs="Tahoma"/>
          <w:bCs/>
          <w:sz w:val="18"/>
          <w:szCs w:val="18"/>
        </w:rPr>
      </w:pPr>
      <w:bookmarkStart w:id="19" w:name="_Hlk219968403"/>
      <w:r>
        <w:rPr>
          <w:rFonts w:ascii="Tahoma" w:hAnsi="Tahoma" w:cs="Tahoma"/>
          <w:bCs/>
          <w:sz w:val="18"/>
          <w:szCs w:val="18"/>
        </w:rPr>
        <w:t>The appointed service provider must perform a structured, evidence-based actuarial review of the RAF Outstanding Claims Liability valuation</w:t>
      </w:r>
      <w:bookmarkEnd w:id="19"/>
      <w:r>
        <w:rPr>
          <w:rFonts w:ascii="Tahoma" w:hAnsi="Tahoma" w:cs="Tahoma"/>
          <w:bCs/>
          <w:sz w:val="18"/>
          <w:szCs w:val="18"/>
        </w:rPr>
        <w:t>.</w:t>
      </w:r>
    </w:p>
    <w:p w14:paraId="7B43D727" w14:textId="77777777" w:rsidR="00A9191D" w:rsidRDefault="00A9191D" w:rsidP="00120F07">
      <w:pPr>
        <w:pStyle w:val="ListParagraph"/>
        <w:suppressAutoHyphens/>
        <w:spacing w:line="360" w:lineRule="auto"/>
        <w:ind w:left="574"/>
        <w:rPr>
          <w:rFonts w:ascii="Tahoma" w:hAnsi="Tahoma" w:cs="Tahoma"/>
          <w:bCs/>
          <w:sz w:val="18"/>
          <w:szCs w:val="18"/>
        </w:rPr>
      </w:pPr>
    </w:p>
    <w:p w14:paraId="74A1F252" w14:textId="77777777" w:rsidR="00A9191D" w:rsidRDefault="00A9191D" w:rsidP="00120F07">
      <w:pPr>
        <w:pStyle w:val="ListParagraph"/>
        <w:suppressAutoHyphens/>
        <w:spacing w:line="360" w:lineRule="auto"/>
        <w:ind w:left="574"/>
        <w:rPr>
          <w:rFonts w:ascii="Tahoma" w:hAnsi="Tahoma" w:cs="Tahoma"/>
          <w:bCs/>
          <w:sz w:val="18"/>
          <w:szCs w:val="18"/>
        </w:rPr>
      </w:pPr>
      <w:r>
        <w:rPr>
          <w:rFonts w:ascii="Tahoma" w:hAnsi="Tahoma" w:cs="Tahoma"/>
          <w:bCs/>
          <w:sz w:val="18"/>
          <w:szCs w:val="18"/>
        </w:rPr>
        <w:t>The engagement is limited to review and validation only and excludes model redevelopment or advisory work.</w:t>
      </w:r>
    </w:p>
    <w:p w14:paraId="03DA229D" w14:textId="77777777" w:rsidR="00A9191D" w:rsidRDefault="00A9191D" w:rsidP="00120F07">
      <w:pPr>
        <w:pStyle w:val="ListParagraph"/>
        <w:suppressAutoHyphens/>
        <w:spacing w:line="360" w:lineRule="auto"/>
        <w:ind w:left="574"/>
        <w:rPr>
          <w:rFonts w:ascii="Tahoma" w:hAnsi="Tahoma" w:cs="Tahoma"/>
          <w:b/>
          <w:sz w:val="18"/>
          <w:szCs w:val="18"/>
        </w:rPr>
      </w:pPr>
    </w:p>
    <w:p w14:paraId="626E8706"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Data Review</w:t>
      </w:r>
    </w:p>
    <w:p w14:paraId="453ECE8A" w14:textId="77777777" w:rsidR="00A9191D" w:rsidRDefault="00A9191D" w:rsidP="00120F07">
      <w:pPr>
        <w:pStyle w:val="ListParagraph"/>
        <w:numPr>
          <w:ilvl w:val="0"/>
          <w:numId w:val="24"/>
        </w:numPr>
        <w:suppressAutoHyphens/>
        <w:spacing w:line="360" w:lineRule="auto"/>
        <w:rPr>
          <w:rFonts w:ascii="Tahoma" w:hAnsi="Tahoma" w:cs="Tahoma"/>
          <w:bCs/>
          <w:sz w:val="18"/>
          <w:szCs w:val="18"/>
        </w:rPr>
      </w:pPr>
      <w:r>
        <w:rPr>
          <w:rFonts w:ascii="Tahoma" w:hAnsi="Tahoma" w:cs="Tahoma"/>
          <w:bCs/>
          <w:sz w:val="18"/>
          <w:szCs w:val="18"/>
        </w:rPr>
        <w:t>Assess the accuracy, completeness, integrity, and consistency of the valuation dataset.</w:t>
      </w:r>
    </w:p>
    <w:p w14:paraId="15866A6A" w14:textId="77777777" w:rsidR="00A9191D" w:rsidRDefault="00A9191D" w:rsidP="00120F07">
      <w:pPr>
        <w:pStyle w:val="ListParagraph"/>
        <w:numPr>
          <w:ilvl w:val="0"/>
          <w:numId w:val="24"/>
        </w:numPr>
        <w:suppressAutoHyphens/>
        <w:spacing w:line="360" w:lineRule="auto"/>
        <w:rPr>
          <w:rFonts w:ascii="Tahoma" w:hAnsi="Tahoma" w:cs="Tahoma"/>
          <w:bCs/>
          <w:sz w:val="18"/>
          <w:szCs w:val="18"/>
        </w:rPr>
      </w:pPr>
      <w:r>
        <w:rPr>
          <w:rFonts w:ascii="Tahoma" w:hAnsi="Tahoma" w:cs="Tahoma"/>
          <w:bCs/>
          <w:sz w:val="18"/>
          <w:szCs w:val="18"/>
        </w:rPr>
        <w:t>Review data processing, conditioning, exclusions, and mapping from operational systems to actuarial inputs.</w:t>
      </w:r>
    </w:p>
    <w:p w14:paraId="60AD15A9" w14:textId="77777777" w:rsidR="00A9191D" w:rsidRDefault="00A9191D" w:rsidP="00120F07">
      <w:pPr>
        <w:pStyle w:val="ListParagraph"/>
        <w:numPr>
          <w:ilvl w:val="0"/>
          <w:numId w:val="24"/>
        </w:numPr>
        <w:suppressAutoHyphens/>
        <w:spacing w:line="360" w:lineRule="auto"/>
        <w:rPr>
          <w:rFonts w:ascii="Tahoma" w:hAnsi="Tahoma" w:cs="Tahoma"/>
          <w:bCs/>
          <w:sz w:val="18"/>
          <w:szCs w:val="18"/>
        </w:rPr>
      </w:pPr>
      <w:r>
        <w:rPr>
          <w:rFonts w:ascii="Tahoma" w:hAnsi="Tahoma" w:cs="Tahoma"/>
          <w:bCs/>
          <w:sz w:val="18"/>
          <w:szCs w:val="18"/>
        </w:rPr>
        <w:t>Identify material data risks that may influence the valuation outcome.</w:t>
      </w:r>
    </w:p>
    <w:p w14:paraId="6B24D43A"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Assumption Review</w:t>
      </w:r>
    </w:p>
    <w:p w14:paraId="7EEE9B1F" w14:textId="77777777" w:rsidR="00A9191D" w:rsidRDefault="00A9191D" w:rsidP="00120F07">
      <w:pPr>
        <w:pStyle w:val="ListParagraph"/>
        <w:numPr>
          <w:ilvl w:val="0"/>
          <w:numId w:val="25"/>
        </w:numPr>
        <w:suppressAutoHyphens/>
        <w:spacing w:line="360" w:lineRule="auto"/>
        <w:rPr>
          <w:rFonts w:ascii="Tahoma" w:hAnsi="Tahoma" w:cs="Tahoma"/>
          <w:bCs/>
          <w:sz w:val="18"/>
          <w:szCs w:val="18"/>
        </w:rPr>
      </w:pPr>
      <w:r>
        <w:rPr>
          <w:rFonts w:ascii="Tahoma" w:hAnsi="Tahoma" w:cs="Tahoma"/>
          <w:bCs/>
          <w:sz w:val="18"/>
          <w:szCs w:val="18"/>
        </w:rPr>
        <w:t>Assess the appropriateness of economic, demographic, legal, operational, and claims-related assumptions.</w:t>
      </w:r>
    </w:p>
    <w:p w14:paraId="22C1DD63" w14:textId="77777777" w:rsidR="00A9191D" w:rsidRDefault="00A9191D" w:rsidP="00120F07">
      <w:pPr>
        <w:pStyle w:val="ListParagraph"/>
        <w:numPr>
          <w:ilvl w:val="0"/>
          <w:numId w:val="25"/>
        </w:numPr>
        <w:suppressAutoHyphens/>
        <w:spacing w:line="360" w:lineRule="auto"/>
        <w:rPr>
          <w:rFonts w:ascii="Tahoma" w:hAnsi="Tahoma" w:cs="Tahoma"/>
          <w:bCs/>
          <w:sz w:val="18"/>
          <w:szCs w:val="18"/>
        </w:rPr>
      </w:pPr>
      <w:r>
        <w:rPr>
          <w:rFonts w:ascii="Tahoma" w:hAnsi="Tahoma" w:cs="Tahoma"/>
          <w:bCs/>
          <w:sz w:val="18"/>
          <w:szCs w:val="18"/>
        </w:rPr>
        <w:t>Review assumption-setting processes and benchmarking approaches.</w:t>
      </w:r>
    </w:p>
    <w:p w14:paraId="0256F2D0" w14:textId="77777777" w:rsidR="00A9191D" w:rsidRDefault="00A9191D" w:rsidP="00120F07">
      <w:pPr>
        <w:pStyle w:val="ListParagraph"/>
        <w:numPr>
          <w:ilvl w:val="0"/>
          <w:numId w:val="25"/>
        </w:numPr>
        <w:suppressAutoHyphens/>
        <w:spacing w:line="360" w:lineRule="auto"/>
        <w:rPr>
          <w:rFonts w:ascii="Tahoma" w:hAnsi="Tahoma" w:cs="Tahoma"/>
          <w:bCs/>
          <w:sz w:val="18"/>
          <w:szCs w:val="18"/>
        </w:rPr>
      </w:pPr>
      <w:r>
        <w:rPr>
          <w:rFonts w:ascii="Tahoma" w:hAnsi="Tahoma" w:cs="Tahoma"/>
          <w:bCs/>
          <w:sz w:val="18"/>
          <w:szCs w:val="18"/>
        </w:rPr>
        <w:t>Evaluate whether assumptions reflect RAF experience and emerging trends.</w:t>
      </w:r>
    </w:p>
    <w:p w14:paraId="5CADD2DA"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Methodology Review</w:t>
      </w:r>
    </w:p>
    <w:p w14:paraId="137EE55E" w14:textId="77777777" w:rsidR="00A9191D" w:rsidRDefault="00A9191D" w:rsidP="00120F07">
      <w:pPr>
        <w:pStyle w:val="ListParagraph"/>
        <w:numPr>
          <w:ilvl w:val="0"/>
          <w:numId w:val="26"/>
        </w:numPr>
        <w:suppressAutoHyphens/>
        <w:spacing w:line="360" w:lineRule="auto"/>
        <w:rPr>
          <w:rFonts w:ascii="Tahoma" w:hAnsi="Tahoma" w:cs="Tahoma"/>
          <w:bCs/>
          <w:sz w:val="18"/>
          <w:szCs w:val="18"/>
        </w:rPr>
      </w:pPr>
      <w:r>
        <w:rPr>
          <w:rFonts w:ascii="Tahoma" w:hAnsi="Tahoma" w:cs="Tahoma"/>
          <w:bCs/>
          <w:sz w:val="18"/>
          <w:szCs w:val="18"/>
        </w:rPr>
        <w:t>Assess compliance with actuarial standards, reserving principles, and public-sector reporting frameworks.</w:t>
      </w:r>
    </w:p>
    <w:p w14:paraId="06320E69" w14:textId="77777777" w:rsidR="00A9191D" w:rsidRDefault="00A9191D" w:rsidP="00120F07">
      <w:pPr>
        <w:pStyle w:val="ListParagraph"/>
        <w:numPr>
          <w:ilvl w:val="0"/>
          <w:numId w:val="26"/>
        </w:numPr>
        <w:suppressAutoHyphens/>
        <w:spacing w:line="360" w:lineRule="auto"/>
        <w:rPr>
          <w:rFonts w:ascii="Tahoma" w:hAnsi="Tahoma" w:cs="Tahoma"/>
          <w:bCs/>
          <w:sz w:val="18"/>
          <w:szCs w:val="18"/>
        </w:rPr>
      </w:pPr>
      <w:r>
        <w:rPr>
          <w:rFonts w:ascii="Tahoma" w:hAnsi="Tahoma" w:cs="Tahoma"/>
          <w:bCs/>
          <w:sz w:val="18"/>
          <w:szCs w:val="18"/>
        </w:rPr>
        <w:t>Evaluate the appropriateness of valuation techniques applied.</w:t>
      </w:r>
    </w:p>
    <w:p w14:paraId="495F7BA8" w14:textId="77777777" w:rsidR="00A9191D" w:rsidRDefault="00A9191D" w:rsidP="00120F07">
      <w:pPr>
        <w:pStyle w:val="ListParagraph"/>
        <w:numPr>
          <w:ilvl w:val="0"/>
          <w:numId w:val="26"/>
        </w:numPr>
        <w:suppressAutoHyphens/>
        <w:spacing w:line="360" w:lineRule="auto"/>
        <w:rPr>
          <w:rFonts w:ascii="Tahoma" w:hAnsi="Tahoma" w:cs="Tahoma"/>
          <w:bCs/>
          <w:sz w:val="18"/>
          <w:szCs w:val="18"/>
        </w:rPr>
      </w:pPr>
      <w:r>
        <w:rPr>
          <w:rFonts w:ascii="Tahoma" w:hAnsi="Tahoma" w:cs="Tahoma"/>
          <w:bCs/>
          <w:sz w:val="18"/>
          <w:szCs w:val="18"/>
        </w:rPr>
        <w:t>Consider consistency with accepted long-tailed liability reserving practice.</w:t>
      </w:r>
    </w:p>
    <w:p w14:paraId="6F17A7A2"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Model Review</w:t>
      </w:r>
    </w:p>
    <w:p w14:paraId="7986D641" w14:textId="77777777" w:rsidR="00A9191D" w:rsidRDefault="00A9191D" w:rsidP="00120F07">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Review the structure, logic, calculations, documentation, and version control of the valuation model.</w:t>
      </w:r>
    </w:p>
    <w:p w14:paraId="44D664BD" w14:textId="77777777" w:rsidR="00A9191D" w:rsidRDefault="00A9191D" w:rsidP="00120F07">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Perform reasonability and integrity checks on key calculations.</w:t>
      </w:r>
    </w:p>
    <w:p w14:paraId="6FE37A81" w14:textId="77777777" w:rsidR="00A9191D" w:rsidRDefault="00A9191D" w:rsidP="00120F07">
      <w:pPr>
        <w:pStyle w:val="ListParagraph"/>
        <w:numPr>
          <w:ilvl w:val="0"/>
          <w:numId w:val="27"/>
        </w:numPr>
        <w:suppressAutoHyphens/>
        <w:spacing w:line="360" w:lineRule="auto"/>
        <w:rPr>
          <w:rFonts w:ascii="Tahoma" w:hAnsi="Tahoma" w:cs="Tahoma"/>
          <w:bCs/>
          <w:sz w:val="18"/>
          <w:szCs w:val="18"/>
        </w:rPr>
      </w:pPr>
      <w:r>
        <w:rPr>
          <w:rFonts w:ascii="Tahoma" w:hAnsi="Tahoma" w:cs="Tahoma"/>
          <w:bCs/>
          <w:sz w:val="18"/>
          <w:szCs w:val="18"/>
        </w:rPr>
        <w:t>Assess model-risk controls and governance.</w:t>
      </w:r>
    </w:p>
    <w:p w14:paraId="04DF8A86" w14:textId="77777777" w:rsidR="00A9191D" w:rsidRDefault="00A9191D" w:rsidP="00120F07">
      <w:pPr>
        <w:pStyle w:val="ListParagraph"/>
        <w:numPr>
          <w:ilvl w:val="2"/>
          <w:numId w:val="23"/>
        </w:numPr>
        <w:suppressAutoHyphens/>
        <w:spacing w:line="360" w:lineRule="auto"/>
        <w:rPr>
          <w:rFonts w:ascii="Tahoma" w:hAnsi="Tahoma" w:cs="Tahoma"/>
          <w:b/>
          <w:sz w:val="18"/>
          <w:szCs w:val="18"/>
        </w:rPr>
      </w:pPr>
      <w:r>
        <w:rPr>
          <w:rFonts w:ascii="Tahoma" w:hAnsi="Tahoma" w:cs="Tahoma"/>
          <w:b/>
          <w:sz w:val="18"/>
          <w:szCs w:val="18"/>
          <w:lang w:val="en-US"/>
        </w:rPr>
        <w:t>Results Review and Professional Conclusion</w:t>
      </w:r>
    </w:p>
    <w:p w14:paraId="0ED1DA46" w14:textId="77777777" w:rsidR="00A9191D" w:rsidRDefault="00A9191D" w:rsidP="00120F07">
      <w:pPr>
        <w:pStyle w:val="ListParagraph"/>
        <w:numPr>
          <w:ilvl w:val="0"/>
          <w:numId w:val="28"/>
        </w:numPr>
        <w:suppressAutoHyphens/>
        <w:spacing w:line="360" w:lineRule="auto"/>
        <w:rPr>
          <w:rFonts w:ascii="Tahoma" w:hAnsi="Tahoma" w:cs="Tahoma"/>
          <w:bCs/>
          <w:sz w:val="18"/>
          <w:szCs w:val="18"/>
        </w:rPr>
      </w:pPr>
      <w:r>
        <w:rPr>
          <w:rFonts w:ascii="Tahoma" w:hAnsi="Tahoma" w:cs="Tahoma"/>
          <w:bCs/>
          <w:sz w:val="18"/>
          <w:szCs w:val="18"/>
        </w:rPr>
        <w:lastRenderedPageBreak/>
        <w:t>Assess whether the valuation results are reasonable and consistent with data, assumptions, and methodology.</w:t>
      </w:r>
    </w:p>
    <w:p w14:paraId="23AF6D9F" w14:textId="77777777" w:rsidR="00A9191D" w:rsidRDefault="00A9191D" w:rsidP="00120F07">
      <w:pPr>
        <w:pStyle w:val="ListParagraph"/>
        <w:numPr>
          <w:ilvl w:val="0"/>
          <w:numId w:val="28"/>
        </w:numPr>
        <w:suppressAutoHyphens/>
        <w:spacing w:line="360" w:lineRule="auto"/>
        <w:rPr>
          <w:rFonts w:ascii="Tahoma" w:hAnsi="Tahoma" w:cs="Tahoma"/>
          <w:bCs/>
          <w:sz w:val="18"/>
          <w:szCs w:val="18"/>
        </w:rPr>
      </w:pPr>
      <w:r>
        <w:rPr>
          <w:rFonts w:ascii="Tahoma" w:hAnsi="Tahoma" w:cs="Tahoma"/>
          <w:bCs/>
          <w:sz w:val="18"/>
          <w:szCs w:val="18"/>
        </w:rPr>
        <w:t>Review diagnostics, reconciliations, and reasonability checks.</w:t>
      </w:r>
    </w:p>
    <w:p w14:paraId="1C0D3D76" w14:textId="77777777" w:rsidR="00A9191D" w:rsidRDefault="00A9191D" w:rsidP="00120F07">
      <w:pPr>
        <w:pStyle w:val="ListParagraph"/>
        <w:numPr>
          <w:ilvl w:val="0"/>
          <w:numId w:val="28"/>
        </w:numPr>
        <w:suppressAutoHyphens/>
        <w:spacing w:line="360" w:lineRule="auto"/>
        <w:rPr>
          <w:rFonts w:ascii="Tahoma" w:hAnsi="Tahoma" w:cs="Tahoma"/>
          <w:bCs/>
          <w:sz w:val="18"/>
          <w:szCs w:val="18"/>
        </w:rPr>
      </w:pPr>
      <w:r>
        <w:rPr>
          <w:rFonts w:ascii="Tahoma" w:hAnsi="Tahoma" w:cs="Tahoma"/>
          <w:bCs/>
          <w:sz w:val="18"/>
          <w:szCs w:val="18"/>
        </w:rPr>
        <w:t>Provide a clear actuarial conclusion in the form of a professional opinion.</w:t>
      </w:r>
    </w:p>
    <w:p w14:paraId="42FBA365" w14:textId="77777777" w:rsidR="00A9191D" w:rsidRDefault="00A9191D" w:rsidP="00120F07">
      <w:pPr>
        <w:pStyle w:val="ListParagraph"/>
        <w:suppressAutoHyphens/>
        <w:spacing w:line="360" w:lineRule="auto"/>
        <w:ind w:left="1944"/>
        <w:rPr>
          <w:rFonts w:ascii="Tahoma" w:hAnsi="Tahoma" w:cs="Tahoma"/>
          <w:bCs/>
          <w:sz w:val="18"/>
          <w:szCs w:val="18"/>
        </w:rPr>
      </w:pPr>
    </w:p>
    <w:p w14:paraId="4AB83720" w14:textId="77777777" w:rsidR="00A9191D" w:rsidRDefault="00A9191D" w:rsidP="00120F07">
      <w:pPr>
        <w:suppressAutoHyphens/>
        <w:spacing w:line="360" w:lineRule="auto"/>
        <w:ind w:left="720"/>
        <w:rPr>
          <w:rFonts w:ascii="Tahoma" w:hAnsi="Tahoma" w:cs="Tahoma"/>
          <w:bCs/>
          <w:sz w:val="18"/>
          <w:szCs w:val="18"/>
        </w:rPr>
      </w:pPr>
      <w:r>
        <w:rPr>
          <w:rFonts w:ascii="Tahoma" w:hAnsi="Tahoma" w:cs="Tahoma"/>
          <w:bCs/>
          <w:sz w:val="18"/>
          <w:szCs w:val="18"/>
        </w:rPr>
        <w:t>The actuarial conclusion must explicitly state whether the Outstanding Claims Liability as at</w:t>
      </w:r>
    </w:p>
    <w:p w14:paraId="1827B3E0" w14:textId="77777777" w:rsidR="00A9191D" w:rsidRDefault="00A9191D" w:rsidP="00120F07">
      <w:pPr>
        <w:suppressAutoHyphens/>
        <w:spacing w:line="360" w:lineRule="auto"/>
        <w:ind w:left="720"/>
        <w:rPr>
          <w:rFonts w:ascii="Tahoma" w:hAnsi="Tahoma" w:cs="Tahoma"/>
          <w:bCs/>
          <w:sz w:val="18"/>
          <w:szCs w:val="18"/>
        </w:rPr>
      </w:pPr>
      <w:r>
        <w:rPr>
          <w:rFonts w:ascii="Tahoma" w:hAnsi="Tahoma" w:cs="Tahoma"/>
          <w:bCs/>
          <w:sz w:val="18"/>
          <w:szCs w:val="18"/>
        </w:rPr>
        <w:t>31 December 2025 is reasonable.</w:t>
      </w:r>
    </w:p>
    <w:p w14:paraId="462C4568" w14:textId="77777777" w:rsidR="00A9191D" w:rsidRDefault="00A9191D" w:rsidP="00120F07">
      <w:pPr>
        <w:pStyle w:val="ListParagraph"/>
        <w:suppressAutoHyphens/>
        <w:spacing w:line="360" w:lineRule="auto"/>
        <w:ind w:left="1944"/>
        <w:rPr>
          <w:rFonts w:ascii="Tahoma" w:hAnsi="Tahoma" w:cs="Tahoma"/>
          <w:bCs/>
          <w:sz w:val="18"/>
          <w:szCs w:val="18"/>
        </w:rPr>
      </w:pPr>
      <w:r>
        <w:rPr>
          <w:rFonts w:ascii="Tahoma" w:hAnsi="Tahoma" w:cs="Tahoma"/>
          <w:bCs/>
          <w:sz w:val="18"/>
          <w:szCs w:val="18"/>
        </w:rPr>
        <w:t>.</w:t>
      </w:r>
    </w:p>
    <w:p w14:paraId="2B6F86FE" w14:textId="77777777" w:rsidR="00A9191D" w:rsidRDefault="00A9191D" w:rsidP="00120F07">
      <w:pPr>
        <w:pStyle w:val="ListParagraph"/>
        <w:numPr>
          <w:ilvl w:val="1"/>
          <w:numId w:val="23"/>
        </w:numPr>
        <w:suppressAutoHyphens/>
        <w:spacing w:line="360" w:lineRule="auto"/>
        <w:rPr>
          <w:rFonts w:ascii="Tahoma" w:hAnsi="Tahoma" w:cs="Tahoma"/>
          <w:b/>
          <w:sz w:val="18"/>
          <w:szCs w:val="18"/>
        </w:rPr>
      </w:pPr>
      <w:r>
        <w:rPr>
          <w:rFonts w:ascii="Tahoma" w:hAnsi="Tahoma" w:cs="Tahoma"/>
          <w:b/>
          <w:sz w:val="18"/>
          <w:szCs w:val="18"/>
        </w:rPr>
        <w:t>Recommendations</w:t>
      </w:r>
    </w:p>
    <w:p w14:paraId="709A7A70" w14:textId="77777777" w:rsidR="00A9191D" w:rsidRDefault="00A9191D" w:rsidP="00120F07">
      <w:pPr>
        <w:pStyle w:val="ListParagraph"/>
        <w:numPr>
          <w:ilvl w:val="0"/>
          <w:numId w:val="29"/>
        </w:numPr>
        <w:suppressAutoHyphens/>
        <w:spacing w:line="360" w:lineRule="auto"/>
        <w:rPr>
          <w:rFonts w:ascii="Tahoma" w:hAnsi="Tahoma" w:cs="Tahoma"/>
          <w:bCs/>
          <w:sz w:val="18"/>
          <w:szCs w:val="18"/>
        </w:rPr>
      </w:pPr>
      <w:r>
        <w:rPr>
          <w:rFonts w:ascii="Tahoma" w:hAnsi="Tahoma" w:cs="Tahoma"/>
          <w:bCs/>
          <w:sz w:val="18"/>
          <w:szCs w:val="18"/>
        </w:rPr>
        <w:t>Provide a prioritised and practical list of recommendations relating to:</w:t>
      </w:r>
    </w:p>
    <w:p w14:paraId="7158156B" w14:textId="77777777" w:rsidR="00A9191D" w:rsidRDefault="00A9191D" w:rsidP="00120F07">
      <w:pPr>
        <w:pStyle w:val="ListParagraph"/>
        <w:numPr>
          <w:ilvl w:val="1"/>
          <w:numId w:val="29"/>
        </w:numPr>
        <w:suppressAutoHyphens/>
        <w:spacing w:line="360" w:lineRule="auto"/>
        <w:rPr>
          <w:rFonts w:ascii="Tahoma" w:hAnsi="Tahoma" w:cs="Tahoma"/>
          <w:bCs/>
          <w:sz w:val="18"/>
          <w:szCs w:val="18"/>
        </w:rPr>
      </w:pPr>
      <w:r>
        <w:rPr>
          <w:rFonts w:ascii="Tahoma" w:hAnsi="Tahoma" w:cs="Tahoma"/>
          <w:bCs/>
          <w:sz w:val="18"/>
          <w:szCs w:val="18"/>
        </w:rPr>
        <w:t>data quality,</w:t>
      </w:r>
    </w:p>
    <w:p w14:paraId="5B3A9817" w14:textId="77777777" w:rsidR="00A9191D" w:rsidRDefault="00A9191D" w:rsidP="00120F07">
      <w:pPr>
        <w:pStyle w:val="ListParagraph"/>
        <w:numPr>
          <w:ilvl w:val="1"/>
          <w:numId w:val="29"/>
        </w:numPr>
        <w:suppressAutoHyphens/>
        <w:spacing w:line="360" w:lineRule="auto"/>
        <w:rPr>
          <w:rFonts w:ascii="Tahoma" w:hAnsi="Tahoma" w:cs="Tahoma"/>
          <w:bCs/>
          <w:sz w:val="18"/>
          <w:szCs w:val="18"/>
        </w:rPr>
      </w:pPr>
      <w:r>
        <w:rPr>
          <w:rFonts w:ascii="Tahoma" w:hAnsi="Tahoma" w:cs="Tahoma"/>
          <w:bCs/>
          <w:sz w:val="18"/>
          <w:szCs w:val="18"/>
        </w:rPr>
        <w:t>assumptions,</w:t>
      </w:r>
    </w:p>
    <w:p w14:paraId="71E98BAF" w14:textId="77777777" w:rsidR="00A9191D" w:rsidRDefault="00A9191D" w:rsidP="00120F07">
      <w:pPr>
        <w:pStyle w:val="ListParagraph"/>
        <w:numPr>
          <w:ilvl w:val="1"/>
          <w:numId w:val="29"/>
        </w:numPr>
        <w:suppressAutoHyphens/>
        <w:spacing w:line="360" w:lineRule="auto"/>
        <w:rPr>
          <w:rFonts w:ascii="Tahoma" w:hAnsi="Tahoma" w:cs="Tahoma"/>
          <w:bCs/>
          <w:sz w:val="18"/>
          <w:szCs w:val="18"/>
        </w:rPr>
      </w:pPr>
      <w:r>
        <w:rPr>
          <w:rFonts w:ascii="Tahoma" w:hAnsi="Tahoma" w:cs="Tahoma"/>
          <w:bCs/>
          <w:sz w:val="18"/>
          <w:szCs w:val="18"/>
        </w:rPr>
        <w:t>methodology,</w:t>
      </w:r>
    </w:p>
    <w:p w14:paraId="27A0B6E8" w14:textId="77777777" w:rsidR="00A9191D" w:rsidRDefault="00A9191D" w:rsidP="00120F07">
      <w:pPr>
        <w:pStyle w:val="ListParagraph"/>
        <w:numPr>
          <w:ilvl w:val="1"/>
          <w:numId w:val="29"/>
        </w:numPr>
        <w:suppressAutoHyphens/>
        <w:spacing w:line="360" w:lineRule="auto"/>
        <w:rPr>
          <w:rFonts w:ascii="Tahoma" w:hAnsi="Tahoma" w:cs="Tahoma"/>
          <w:bCs/>
          <w:sz w:val="18"/>
          <w:szCs w:val="18"/>
        </w:rPr>
      </w:pPr>
      <w:r>
        <w:rPr>
          <w:rFonts w:ascii="Tahoma" w:hAnsi="Tahoma" w:cs="Tahoma"/>
          <w:bCs/>
          <w:sz w:val="18"/>
          <w:szCs w:val="18"/>
        </w:rPr>
        <w:t>modelling controls,</w:t>
      </w:r>
    </w:p>
    <w:p w14:paraId="5B959F59" w14:textId="77777777" w:rsidR="00A9191D" w:rsidRDefault="00A9191D" w:rsidP="00120F07">
      <w:pPr>
        <w:pStyle w:val="ListParagraph"/>
        <w:numPr>
          <w:ilvl w:val="1"/>
          <w:numId w:val="29"/>
        </w:numPr>
        <w:suppressAutoHyphens/>
        <w:spacing w:line="360" w:lineRule="auto"/>
        <w:rPr>
          <w:rFonts w:ascii="Tahoma" w:hAnsi="Tahoma" w:cs="Tahoma"/>
          <w:bCs/>
          <w:sz w:val="18"/>
          <w:szCs w:val="18"/>
        </w:rPr>
      </w:pPr>
      <w:r>
        <w:rPr>
          <w:rFonts w:ascii="Tahoma" w:hAnsi="Tahoma" w:cs="Tahoma"/>
          <w:bCs/>
          <w:sz w:val="18"/>
          <w:szCs w:val="18"/>
        </w:rPr>
        <w:t>documentation and governance.</w:t>
      </w:r>
    </w:p>
    <w:p w14:paraId="160EF499" w14:textId="77777777" w:rsidR="00A9191D" w:rsidRDefault="00A9191D" w:rsidP="00120F07">
      <w:pPr>
        <w:pStyle w:val="ListParagraph"/>
        <w:numPr>
          <w:ilvl w:val="0"/>
          <w:numId w:val="29"/>
        </w:numPr>
        <w:suppressAutoHyphens/>
        <w:spacing w:line="360" w:lineRule="auto"/>
        <w:rPr>
          <w:rFonts w:ascii="Tahoma" w:hAnsi="Tahoma" w:cs="Tahoma"/>
          <w:bCs/>
          <w:sz w:val="18"/>
          <w:szCs w:val="18"/>
        </w:rPr>
      </w:pPr>
      <w:r>
        <w:rPr>
          <w:rFonts w:ascii="Tahoma" w:hAnsi="Tahoma" w:cs="Tahoma"/>
          <w:bCs/>
          <w:sz w:val="18"/>
          <w:szCs w:val="18"/>
        </w:rPr>
        <w:t>Recommendations must be implementable within RAF’s existing operating environment.</w:t>
      </w:r>
    </w:p>
    <w:p w14:paraId="56CA4E33" w14:textId="77777777" w:rsidR="00A9191D" w:rsidRDefault="00A9191D" w:rsidP="00120F07">
      <w:pPr>
        <w:pStyle w:val="ListParagraph"/>
        <w:numPr>
          <w:ilvl w:val="1"/>
          <w:numId w:val="23"/>
        </w:numPr>
        <w:suppressAutoHyphens/>
        <w:spacing w:after="0" w:line="360" w:lineRule="auto"/>
        <w:rPr>
          <w:rFonts w:ascii="Tahoma" w:hAnsi="Tahoma" w:cs="Tahoma"/>
          <w:b/>
          <w:sz w:val="18"/>
          <w:szCs w:val="18"/>
        </w:rPr>
      </w:pPr>
      <w:r>
        <w:rPr>
          <w:rFonts w:ascii="Tahoma" w:hAnsi="Tahoma" w:cs="Tahoma"/>
          <w:b/>
          <w:sz w:val="18"/>
          <w:szCs w:val="18"/>
        </w:rPr>
        <w:t>Out-of-Scope Activities</w:t>
      </w:r>
    </w:p>
    <w:p w14:paraId="2A26D258" w14:textId="77777777" w:rsidR="00A9191D" w:rsidRDefault="00A9191D" w:rsidP="00120F07">
      <w:pPr>
        <w:suppressAutoHyphens/>
        <w:spacing w:line="360" w:lineRule="auto"/>
        <w:ind w:firstLine="574"/>
        <w:rPr>
          <w:rFonts w:ascii="Tahoma" w:hAnsi="Tahoma" w:cs="Tahoma"/>
          <w:bCs/>
          <w:sz w:val="18"/>
          <w:szCs w:val="18"/>
        </w:rPr>
      </w:pPr>
      <w:r>
        <w:rPr>
          <w:rFonts w:ascii="Tahoma" w:hAnsi="Tahoma" w:cs="Tahoma"/>
          <w:bCs/>
          <w:sz w:val="18"/>
          <w:szCs w:val="18"/>
        </w:rPr>
        <w:t>To ensure cost control and timely delivery, the following are explicitly excluded:</w:t>
      </w:r>
    </w:p>
    <w:p w14:paraId="2E604F50" w14:textId="77777777"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Development of a new actuarial reserving model.</w:t>
      </w:r>
    </w:p>
    <w:p w14:paraId="3FCF85A2" w14:textId="77777777"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Redesign or replacement of the existing valuation methodology.</w:t>
      </w:r>
    </w:p>
    <w:p w14:paraId="17465BF7" w14:textId="77777777"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Rebuilding data pipelines or extracting new datasets.</w:t>
      </w:r>
    </w:p>
    <w:p w14:paraId="0142CA7B" w14:textId="77777777"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Updating or revising model assumptions.</w:t>
      </w:r>
    </w:p>
    <w:p w14:paraId="17CFE142" w14:textId="221BF5F1" w:rsidR="00A9191D" w:rsidRDefault="00A9191D" w:rsidP="00120F07">
      <w:pPr>
        <w:pStyle w:val="ListParagraph"/>
        <w:numPr>
          <w:ilvl w:val="0"/>
          <w:numId w:val="30"/>
        </w:numPr>
        <w:suppressAutoHyphens/>
        <w:spacing w:line="360" w:lineRule="auto"/>
        <w:rPr>
          <w:rFonts w:ascii="Tahoma" w:hAnsi="Tahoma" w:cs="Tahoma"/>
          <w:bCs/>
          <w:sz w:val="18"/>
          <w:szCs w:val="18"/>
        </w:rPr>
      </w:pPr>
      <w:r>
        <w:rPr>
          <w:rFonts w:ascii="Tahoma" w:hAnsi="Tahoma" w:cs="Tahoma"/>
          <w:bCs/>
          <w:sz w:val="18"/>
          <w:szCs w:val="18"/>
        </w:rPr>
        <w:t>Ongoing actuarial advisory services beyond the valuation review</w:t>
      </w:r>
    </w:p>
    <w:p w14:paraId="0C8EC706" w14:textId="77777777" w:rsidR="00A9191D" w:rsidRPr="00A9191D" w:rsidRDefault="00A9191D" w:rsidP="00120F07">
      <w:pPr>
        <w:pStyle w:val="ListParagraph"/>
        <w:suppressAutoHyphens/>
        <w:spacing w:line="360" w:lineRule="auto"/>
        <w:ind w:left="1294"/>
        <w:rPr>
          <w:rFonts w:ascii="Tahoma" w:hAnsi="Tahoma" w:cs="Tahoma"/>
          <w:bCs/>
          <w:sz w:val="18"/>
          <w:szCs w:val="18"/>
        </w:rPr>
      </w:pPr>
    </w:p>
    <w:p w14:paraId="5A421315" w14:textId="2C5DC5CD" w:rsidR="00A9191D" w:rsidRPr="00A9191D" w:rsidRDefault="00A9191D" w:rsidP="00120F07">
      <w:pPr>
        <w:pStyle w:val="ListParagraph"/>
        <w:numPr>
          <w:ilvl w:val="0"/>
          <w:numId w:val="8"/>
        </w:numPr>
        <w:suppressAutoHyphens/>
        <w:spacing w:line="360" w:lineRule="auto"/>
        <w:rPr>
          <w:rFonts w:ascii="Tahoma" w:hAnsi="Tahoma" w:cs="Tahoma"/>
          <w:b/>
          <w:sz w:val="18"/>
          <w:szCs w:val="18"/>
        </w:rPr>
      </w:pPr>
      <w:r>
        <w:rPr>
          <w:rFonts w:ascii="Tahoma" w:hAnsi="Tahoma" w:cs="Tahoma"/>
          <w:b/>
          <w:sz w:val="18"/>
          <w:szCs w:val="18"/>
          <w:lang w:val="en-US"/>
        </w:rPr>
        <w:t xml:space="preserve">DELIVERABLES </w:t>
      </w:r>
    </w:p>
    <w:tbl>
      <w:tblPr>
        <w:tblStyle w:val="TableGrid"/>
        <w:tblW w:w="0" w:type="auto"/>
        <w:tblInd w:w="562" w:type="dxa"/>
        <w:tblLook w:val="04A0" w:firstRow="1" w:lastRow="0" w:firstColumn="1" w:lastColumn="0" w:noHBand="0" w:noVBand="1"/>
      </w:tblPr>
      <w:tblGrid>
        <w:gridCol w:w="709"/>
        <w:gridCol w:w="8923"/>
      </w:tblGrid>
      <w:tr w:rsidR="00A9191D" w14:paraId="5A53DA32" w14:textId="77777777" w:rsidTr="00A9191D">
        <w:tc>
          <w:tcPr>
            <w:tcW w:w="709" w:type="dxa"/>
            <w:tcBorders>
              <w:top w:val="single" w:sz="4" w:space="0" w:color="auto"/>
              <w:left w:val="single" w:sz="4" w:space="0" w:color="auto"/>
              <w:bottom w:val="single" w:sz="4" w:space="0" w:color="auto"/>
              <w:right w:val="single" w:sz="4" w:space="0" w:color="auto"/>
            </w:tcBorders>
            <w:hideMark/>
          </w:tcPr>
          <w:p w14:paraId="33E2F8E7" w14:textId="77777777" w:rsidR="00A9191D" w:rsidRDefault="00A9191D" w:rsidP="00120F07">
            <w:pPr>
              <w:suppressAutoHyphens/>
              <w:spacing w:line="360" w:lineRule="auto"/>
              <w:rPr>
                <w:rFonts w:ascii="Tahoma" w:hAnsi="Tahoma" w:cs="Tahoma"/>
                <w:b/>
                <w:sz w:val="18"/>
                <w:szCs w:val="18"/>
                <w:lang w:val="en-GB"/>
              </w:rPr>
            </w:pPr>
            <w:r>
              <w:rPr>
                <w:rFonts w:ascii="Tahoma" w:hAnsi="Tahoma" w:cs="Tahoma"/>
                <w:b/>
                <w:sz w:val="18"/>
                <w:szCs w:val="18"/>
                <w:lang w:val="en-GB"/>
              </w:rPr>
              <w:t>No.</w:t>
            </w:r>
          </w:p>
        </w:tc>
        <w:tc>
          <w:tcPr>
            <w:tcW w:w="8923" w:type="dxa"/>
            <w:tcBorders>
              <w:top w:val="single" w:sz="4" w:space="0" w:color="auto"/>
              <w:left w:val="single" w:sz="4" w:space="0" w:color="auto"/>
              <w:bottom w:val="single" w:sz="4" w:space="0" w:color="auto"/>
              <w:right w:val="single" w:sz="4" w:space="0" w:color="auto"/>
            </w:tcBorders>
            <w:hideMark/>
          </w:tcPr>
          <w:p w14:paraId="25737B74" w14:textId="77777777" w:rsidR="00A9191D" w:rsidRDefault="00A9191D" w:rsidP="00120F07">
            <w:pPr>
              <w:suppressAutoHyphens/>
              <w:spacing w:line="360" w:lineRule="auto"/>
              <w:rPr>
                <w:rFonts w:ascii="Tahoma" w:hAnsi="Tahoma" w:cs="Tahoma"/>
                <w:b/>
                <w:sz w:val="18"/>
                <w:szCs w:val="18"/>
                <w:lang w:val="en-GB"/>
              </w:rPr>
            </w:pPr>
            <w:r>
              <w:rPr>
                <w:rFonts w:ascii="Tahoma" w:hAnsi="Tahoma" w:cs="Tahoma"/>
                <w:b/>
                <w:sz w:val="18"/>
                <w:szCs w:val="18"/>
                <w:lang w:val="en-GB"/>
              </w:rPr>
              <w:t xml:space="preserve">Deliverable </w:t>
            </w:r>
          </w:p>
        </w:tc>
      </w:tr>
      <w:tr w:rsidR="00A9191D" w14:paraId="377FBD15" w14:textId="77777777" w:rsidTr="00A9191D">
        <w:tc>
          <w:tcPr>
            <w:tcW w:w="709" w:type="dxa"/>
            <w:tcBorders>
              <w:top w:val="single" w:sz="4" w:space="0" w:color="auto"/>
              <w:left w:val="single" w:sz="4" w:space="0" w:color="auto"/>
              <w:bottom w:val="single" w:sz="4" w:space="0" w:color="auto"/>
              <w:right w:val="single" w:sz="4" w:space="0" w:color="auto"/>
            </w:tcBorders>
            <w:hideMark/>
          </w:tcPr>
          <w:p w14:paraId="5DE68DD3" w14:textId="77777777" w:rsidR="00A9191D" w:rsidRDefault="00A9191D" w:rsidP="00120F07">
            <w:pPr>
              <w:tabs>
                <w:tab w:val="left" w:pos="900"/>
              </w:tabs>
              <w:suppressAutoHyphens/>
              <w:spacing w:line="360" w:lineRule="auto"/>
              <w:rPr>
                <w:rFonts w:ascii="Tahoma" w:hAnsi="Tahoma" w:cs="Tahoma"/>
                <w:b/>
                <w:sz w:val="18"/>
                <w:szCs w:val="18"/>
                <w:lang w:val="en-GB"/>
              </w:rPr>
            </w:pPr>
            <w:r>
              <w:rPr>
                <w:lang w:val="en-GB"/>
              </w:rPr>
              <w:t>1</w:t>
            </w:r>
          </w:p>
        </w:tc>
        <w:tc>
          <w:tcPr>
            <w:tcW w:w="8923" w:type="dxa"/>
            <w:tcBorders>
              <w:top w:val="single" w:sz="4" w:space="0" w:color="auto"/>
              <w:left w:val="single" w:sz="4" w:space="0" w:color="auto"/>
              <w:bottom w:val="single" w:sz="4" w:space="0" w:color="auto"/>
              <w:right w:val="single" w:sz="4" w:space="0" w:color="auto"/>
            </w:tcBorders>
            <w:hideMark/>
          </w:tcPr>
          <w:p w14:paraId="70DBB370" w14:textId="77777777" w:rsidR="00A9191D" w:rsidRPr="00A9191D" w:rsidRDefault="00A9191D" w:rsidP="00120F07">
            <w:pPr>
              <w:suppressAutoHyphens/>
              <w:spacing w:line="360" w:lineRule="auto"/>
              <w:rPr>
                <w:rFonts w:ascii="Tahoma" w:hAnsi="Tahoma" w:cs="Tahoma"/>
                <w:bCs/>
                <w:sz w:val="18"/>
                <w:szCs w:val="18"/>
              </w:rPr>
            </w:pPr>
            <w:r w:rsidRPr="00A9191D">
              <w:rPr>
                <w:rFonts w:ascii="Tahoma" w:hAnsi="Tahoma" w:cs="Tahoma"/>
                <w:bCs/>
                <w:sz w:val="18"/>
                <w:szCs w:val="18"/>
              </w:rPr>
              <w:t>A Comprehensive Actuarial Review / Quality Assurance Report</w:t>
            </w:r>
          </w:p>
        </w:tc>
      </w:tr>
      <w:tr w:rsidR="00A9191D" w14:paraId="74532EBD" w14:textId="77777777" w:rsidTr="00A9191D">
        <w:tc>
          <w:tcPr>
            <w:tcW w:w="709" w:type="dxa"/>
            <w:tcBorders>
              <w:top w:val="single" w:sz="4" w:space="0" w:color="auto"/>
              <w:left w:val="single" w:sz="4" w:space="0" w:color="auto"/>
              <w:bottom w:val="single" w:sz="4" w:space="0" w:color="auto"/>
              <w:right w:val="single" w:sz="4" w:space="0" w:color="auto"/>
            </w:tcBorders>
            <w:hideMark/>
          </w:tcPr>
          <w:p w14:paraId="3A85AFF6" w14:textId="77777777" w:rsidR="00A9191D" w:rsidRDefault="00A9191D" w:rsidP="00120F07">
            <w:pPr>
              <w:suppressAutoHyphens/>
              <w:spacing w:line="360" w:lineRule="auto"/>
              <w:rPr>
                <w:rFonts w:ascii="Tahoma" w:hAnsi="Tahoma" w:cs="Tahoma"/>
                <w:b/>
                <w:sz w:val="18"/>
                <w:szCs w:val="18"/>
                <w:lang w:val="en-GB"/>
              </w:rPr>
            </w:pPr>
            <w:r>
              <w:rPr>
                <w:lang w:val="en-GB"/>
              </w:rPr>
              <w:t>2</w:t>
            </w:r>
          </w:p>
        </w:tc>
        <w:tc>
          <w:tcPr>
            <w:tcW w:w="8923" w:type="dxa"/>
            <w:tcBorders>
              <w:top w:val="single" w:sz="4" w:space="0" w:color="auto"/>
              <w:left w:val="single" w:sz="4" w:space="0" w:color="auto"/>
              <w:bottom w:val="single" w:sz="4" w:space="0" w:color="auto"/>
              <w:right w:val="single" w:sz="4" w:space="0" w:color="auto"/>
            </w:tcBorders>
            <w:hideMark/>
          </w:tcPr>
          <w:p w14:paraId="35BC4855" w14:textId="77777777" w:rsidR="00A9191D" w:rsidRPr="00A9191D" w:rsidRDefault="00A9191D" w:rsidP="00120F07">
            <w:pPr>
              <w:suppressAutoHyphens/>
              <w:spacing w:line="360" w:lineRule="auto"/>
              <w:rPr>
                <w:rFonts w:ascii="Tahoma" w:hAnsi="Tahoma" w:cs="Tahoma"/>
                <w:bCs/>
                <w:sz w:val="18"/>
                <w:szCs w:val="18"/>
              </w:rPr>
            </w:pPr>
            <w:r w:rsidRPr="00A9191D">
              <w:rPr>
                <w:rFonts w:ascii="Tahoma" w:hAnsi="Tahoma" w:cs="Tahoma"/>
                <w:bCs/>
                <w:sz w:val="18"/>
                <w:szCs w:val="18"/>
              </w:rPr>
              <w:t>A PowerPoint Presentation summarising findings and conclusions, to be presented to:</w:t>
            </w:r>
          </w:p>
          <w:p w14:paraId="132FC829" w14:textId="77777777" w:rsidR="00A9191D" w:rsidRDefault="00A9191D" w:rsidP="00120F07">
            <w:pPr>
              <w:pStyle w:val="ListParagraph"/>
              <w:numPr>
                <w:ilvl w:val="0"/>
                <w:numId w:val="31"/>
              </w:numPr>
              <w:suppressAutoHyphens/>
              <w:spacing w:line="360" w:lineRule="auto"/>
              <w:rPr>
                <w:rFonts w:ascii="Tahoma" w:hAnsi="Tahoma" w:cs="Tahoma"/>
                <w:bCs/>
                <w:sz w:val="18"/>
                <w:szCs w:val="18"/>
              </w:rPr>
            </w:pPr>
            <w:r>
              <w:rPr>
                <w:rFonts w:ascii="Tahoma" w:hAnsi="Tahoma" w:cs="Tahoma"/>
                <w:bCs/>
                <w:sz w:val="18"/>
                <w:szCs w:val="18"/>
              </w:rPr>
              <w:t>the RAF Actuarial Function,</w:t>
            </w:r>
          </w:p>
          <w:p w14:paraId="2B1E9A39" w14:textId="77777777" w:rsidR="00A9191D" w:rsidRDefault="00A9191D" w:rsidP="00120F07">
            <w:pPr>
              <w:pStyle w:val="ListParagraph"/>
              <w:numPr>
                <w:ilvl w:val="0"/>
                <w:numId w:val="31"/>
              </w:numPr>
              <w:suppressAutoHyphens/>
              <w:spacing w:line="360" w:lineRule="auto"/>
              <w:rPr>
                <w:rFonts w:ascii="Tahoma" w:hAnsi="Tahoma" w:cs="Tahoma"/>
                <w:bCs/>
                <w:sz w:val="18"/>
                <w:szCs w:val="18"/>
              </w:rPr>
            </w:pPr>
            <w:r>
              <w:rPr>
                <w:rFonts w:ascii="Tahoma" w:hAnsi="Tahoma" w:cs="Tahoma"/>
                <w:bCs/>
                <w:sz w:val="18"/>
                <w:szCs w:val="18"/>
              </w:rPr>
              <w:t>Management, and</w:t>
            </w:r>
          </w:p>
          <w:p w14:paraId="500F4191" w14:textId="77777777" w:rsidR="00A9191D" w:rsidRPr="00A9191D" w:rsidRDefault="00A9191D" w:rsidP="00120F07">
            <w:pPr>
              <w:pStyle w:val="ListParagraph"/>
              <w:numPr>
                <w:ilvl w:val="0"/>
                <w:numId w:val="31"/>
              </w:numPr>
              <w:suppressAutoHyphens/>
              <w:spacing w:line="360" w:lineRule="auto"/>
              <w:rPr>
                <w:rFonts w:ascii="Tahoma" w:hAnsi="Tahoma" w:cs="Tahoma"/>
                <w:bCs/>
                <w:sz w:val="18"/>
                <w:szCs w:val="18"/>
              </w:rPr>
            </w:pPr>
            <w:r>
              <w:rPr>
                <w:rFonts w:ascii="Tahoma" w:hAnsi="Tahoma" w:cs="Tahoma"/>
                <w:bCs/>
                <w:sz w:val="18"/>
                <w:szCs w:val="18"/>
              </w:rPr>
              <w:t>relevant governance structures.</w:t>
            </w:r>
          </w:p>
        </w:tc>
      </w:tr>
    </w:tbl>
    <w:p w14:paraId="2C0393A3" w14:textId="77777777" w:rsidR="00A9191D" w:rsidRDefault="00A9191D" w:rsidP="00120F07">
      <w:pPr>
        <w:suppressAutoHyphens/>
        <w:spacing w:line="360" w:lineRule="auto"/>
        <w:rPr>
          <w:rFonts w:ascii="Tahoma" w:hAnsi="Tahoma" w:cs="Tahoma"/>
          <w:b/>
          <w:sz w:val="18"/>
          <w:szCs w:val="18"/>
        </w:rPr>
      </w:pPr>
    </w:p>
    <w:p w14:paraId="5CB320B3" w14:textId="657F4B6A" w:rsidR="00A9191D" w:rsidRPr="00A9191D" w:rsidRDefault="00A9191D" w:rsidP="00120F07">
      <w:pPr>
        <w:pStyle w:val="ListParagraph"/>
        <w:numPr>
          <w:ilvl w:val="0"/>
          <w:numId w:val="8"/>
        </w:numPr>
        <w:suppressAutoHyphens/>
        <w:spacing w:line="360" w:lineRule="auto"/>
        <w:rPr>
          <w:rFonts w:ascii="Tahoma" w:hAnsi="Tahoma" w:cs="Tahoma"/>
          <w:b/>
          <w:sz w:val="18"/>
          <w:szCs w:val="18"/>
        </w:rPr>
      </w:pPr>
      <w:r>
        <w:rPr>
          <w:rFonts w:ascii="Tahoma" w:hAnsi="Tahoma" w:cs="Tahoma"/>
          <w:b/>
          <w:sz w:val="18"/>
          <w:szCs w:val="18"/>
          <w:lang w:val="en-US"/>
        </w:rPr>
        <w:t>DURATION</w:t>
      </w:r>
    </w:p>
    <w:p w14:paraId="5EFA60DF" w14:textId="77777777" w:rsidR="00A9191D"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RAF will provide the valuation data, model, and supporting documentation upon award.</w:t>
      </w:r>
    </w:p>
    <w:p w14:paraId="46632FCA" w14:textId="77777777" w:rsidR="00A9191D"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The actuarial review must be completed within 30 calendar days from receipt of all required information.</w:t>
      </w:r>
    </w:p>
    <w:p w14:paraId="662D3DFC" w14:textId="77777777" w:rsidR="00A9191D"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The QA Report must be submitted by Day 30.</w:t>
      </w:r>
    </w:p>
    <w:p w14:paraId="40A19D89" w14:textId="59730CDC" w:rsidR="00602F28" w:rsidRDefault="00A9191D" w:rsidP="00120F07">
      <w:pPr>
        <w:pStyle w:val="ListParagraph"/>
        <w:numPr>
          <w:ilvl w:val="0"/>
          <w:numId w:val="32"/>
        </w:numPr>
        <w:suppressAutoHyphens/>
        <w:spacing w:line="360" w:lineRule="auto"/>
        <w:rPr>
          <w:rFonts w:ascii="Tahoma" w:hAnsi="Tahoma" w:cs="Tahoma"/>
          <w:bCs/>
          <w:sz w:val="18"/>
          <w:szCs w:val="18"/>
        </w:rPr>
      </w:pPr>
      <w:r>
        <w:rPr>
          <w:rFonts w:ascii="Tahoma" w:hAnsi="Tahoma" w:cs="Tahoma"/>
          <w:bCs/>
          <w:sz w:val="18"/>
          <w:szCs w:val="18"/>
        </w:rPr>
        <w:t>The presentation must be delivered within 7 days of report submission.</w:t>
      </w:r>
    </w:p>
    <w:p w14:paraId="67DFD9AE" w14:textId="77777777" w:rsidR="00A9191D" w:rsidRPr="00A9191D" w:rsidRDefault="00A9191D" w:rsidP="00120F07">
      <w:pPr>
        <w:pStyle w:val="ListParagraph"/>
        <w:suppressAutoHyphens/>
        <w:spacing w:line="360" w:lineRule="auto"/>
        <w:ind w:left="1294"/>
        <w:rPr>
          <w:rFonts w:ascii="Tahoma" w:hAnsi="Tahoma" w:cs="Tahoma"/>
          <w:bCs/>
          <w:sz w:val="18"/>
          <w:szCs w:val="18"/>
        </w:rPr>
      </w:pPr>
    </w:p>
    <w:p w14:paraId="5FA10ED0" w14:textId="53A505DD" w:rsidR="00B03699" w:rsidRDefault="00602F28" w:rsidP="00120F07">
      <w:pPr>
        <w:pStyle w:val="ListParagraph"/>
        <w:numPr>
          <w:ilvl w:val="0"/>
          <w:numId w:val="8"/>
        </w:numPr>
        <w:suppressAutoHyphens/>
        <w:spacing w:line="360" w:lineRule="auto"/>
        <w:ind w:left="574"/>
        <w:rPr>
          <w:rFonts w:ascii="Tahoma" w:hAnsi="Tahoma" w:cs="Tahoma"/>
          <w:b/>
          <w:sz w:val="18"/>
          <w:szCs w:val="18"/>
        </w:rPr>
      </w:pPr>
      <w:r w:rsidRPr="00602F28">
        <w:rPr>
          <w:rFonts w:ascii="Tahoma" w:hAnsi="Tahoma" w:cs="Tahoma"/>
          <w:b/>
          <w:sz w:val="18"/>
          <w:szCs w:val="18"/>
        </w:rPr>
        <w:t>CONFIDENTIALITY</w:t>
      </w:r>
    </w:p>
    <w:p w14:paraId="62BB7E80" w14:textId="0DCD9F1C" w:rsidR="00602F28" w:rsidRPr="00602F28" w:rsidRDefault="00602F28" w:rsidP="00120F07">
      <w:pPr>
        <w:pStyle w:val="ListParagraph"/>
        <w:numPr>
          <w:ilvl w:val="0"/>
          <w:numId w:val="20"/>
        </w:numPr>
        <w:suppressAutoHyphens/>
        <w:spacing w:line="360" w:lineRule="auto"/>
        <w:rPr>
          <w:rFonts w:ascii="Tahoma" w:hAnsi="Tahoma" w:cs="Tahoma"/>
          <w:bCs/>
          <w:sz w:val="18"/>
          <w:szCs w:val="18"/>
        </w:rPr>
      </w:pPr>
      <w:r w:rsidRPr="00602F28">
        <w:rPr>
          <w:rFonts w:ascii="Tahoma" w:hAnsi="Tahoma" w:cs="Tahoma"/>
          <w:bCs/>
          <w:sz w:val="18"/>
          <w:szCs w:val="18"/>
        </w:rPr>
        <w:t>NDA required prior to data sharing.</w:t>
      </w:r>
    </w:p>
    <w:p w14:paraId="2F10D8C3" w14:textId="3D805714" w:rsidR="00602F28" w:rsidRPr="00602F28" w:rsidRDefault="00602F28" w:rsidP="00120F07">
      <w:pPr>
        <w:pStyle w:val="ListParagraph"/>
        <w:numPr>
          <w:ilvl w:val="0"/>
          <w:numId w:val="20"/>
        </w:numPr>
        <w:suppressAutoHyphens/>
        <w:spacing w:line="360" w:lineRule="auto"/>
        <w:rPr>
          <w:rFonts w:ascii="Tahoma" w:hAnsi="Tahoma" w:cs="Tahoma"/>
          <w:bCs/>
          <w:sz w:val="18"/>
          <w:szCs w:val="18"/>
        </w:rPr>
      </w:pPr>
      <w:r w:rsidRPr="00602F28">
        <w:rPr>
          <w:rFonts w:ascii="Tahoma" w:hAnsi="Tahoma" w:cs="Tahoma"/>
          <w:bCs/>
          <w:sz w:val="18"/>
          <w:szCs w:val="18"/>
        </w:rPr>
        <w:t>All outputs remain RAF intellectual property.</w:t>
      </w:r>
    </w:p>
    <w:p w14:paraId="3E1905CD" w14:textId="34588C67" w:rsidR="00602F28" w:rsidRPr="00602F28" w:rsidRDefault="00602F28" w:rsidP="00120F07">
      <w:pPr>
        <w:pStyle w:val="ListParagraph"/>
        <w:numPr>
          <w:ilvl w:val="0"/>
          <w:numId w:val="20"/>
        </w:numPr>
        <w:suppressAutoHyphens/>
        <w:spacing w:line="360" w:lineRule="auto"/>
        <w:rPr>
          <w:rFonts w:ascii="Tahoma" w:hAnsi="Tahoma" w:cs="Tahoma"/>
          <w:bCs/>
          <w:sz w:val="18"/>
          <w:szCs w:val="18"/>
        </w:rPr>
      </w:pPr>
      <w:r w:rsidRPr="00602F28">
        <w:rPr>
          <w:rFonts w:ascii="Tahoma" w:hAnsi="Tahoma" w:cs="Tahoma"/>
          <w:bCs/>
          <w:sz w:val="18"/>
          <w:szCs w:val="18"/>
        </w:rPr>
        <w:t>POPIA compliance is mandatory.</w:t>
      </w:r>
    </w:p>
    <w:p w14:paraId="27DFE0E7" w14:textId="77777777" w:rsidR="00B03699" w:rsidRDefault="00B03699" w:rsidP="00120F07">
      <w:pPr>
        <w:suppressAutoHyphens/>
        <w:spacing w:line="360" w:lineRule="auto"/>
        <w:rPr>
          <w:rFonts w:ascii="Tahoma" w:hAnsi="Tahoma" w:cs="Tahoma"/>
          <w:b/>
          <w:sz w:val="18"/>
          <w:szCs w:val="18"/>
        </w:rPr>
      </w:pPr>
    </w:p>
    <w:p w14:paraId="3015A890" w14:textId="77777777" w:rsidR="002030F2" w:rsidRPr="00766895" w:rsidRDefault="002030F2" w:rsidP="00120F07">
      <w:pPr>
        <w:pStyle w:val="AnnexH1"/>
        <w:suppressAutoHyphens/>
        <w:spacing w:line="360" w:lineRule="auto"/>
        <w:rPr>
          <w:rFonts w:ascii="Tahoma" w:hAnsi="Tahoma" w:cs="Tahoma"/>
          <w:color w:val="auto"/>
          <w:sz w:val="18"/>
          <w:szCs w:val="18"/>
        </w:rPr>
      </w:pPr>
      <w:bookmarkStart w:id="20" w:name="_Toc2171289"/>
      <w:bookmarkEnd w:id="7"/>
      <w:bookmarkEnd w:id="8"/>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20"/>
    </w:p>
    <w:p w14:paraId="11F53CBF" w14:textId="77777777" w:rsidR="00CE73DD" w:rsidRDefault="00CE73DD" w:rsidP="00120F07">
      <w:pPr>
        <w:numPr>
          <w:ilvl w:val="0"/>
          <w:numId w:val="10"/>
        </w:numPr>
        <w:suppressAutoHyphens/>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120F07">
      <w:pPr>
        <w:numPr>
          <w:ilvl w:val="0"/>
          <w:numId w:val="4"/>
        </w:numPr>
        <w:suppressAutoHyphens/>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120F07">
      <w:pPr>
        <w:numPr>
          <w:ilvl w:val="0"/>
          <w:numId w:val="4"/>
        </w:numPr>
        <w:suppressAutoHyphens/>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120F07">
      <w:pPr>
        <w:suppressAutoHyphens/>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120F07">
      <w:pPr>
        <w:suppressAutoHyphens/>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120F07">
      <w:pPr>
        <w:suppressAutoHyphens/>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120F07">
      <w:pPr>
        <w:suppressAutoHyphens/>
        <w:spacing w:line="360" w:lineRule="auto"/>
        <w:rPr>
          <w:rFonts w:ascii="Tahoma" w:hAnsi="Tahoma" w:cs="Tahoma"/>
          <w:sz w:val="18"/>
          <w:szCs w:val="18"/>
        </w:rPr>
      </w:pPr>
    </w:p>
    <w:p w14:paraId="5CDDDC2D" w14:textId="77777777" w:rsidR="00602F28" w:rsidRDefault="009A6A7A" w:rsidP="00120F07">
      <w:pPr>
        <w:suppressAutoHyphens/>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BE15C0" w14:paraId="3B3B7EE3" w14:textId="77777777">
        <w:tc>
          <w:tcPr>
            <w:tcW w:w="850" w:type="dxa"/>
            <w:tcBorders>
              <w:top w:val="single" w:sz="4" w:space="0" w:color="auto"/>
              <w:left w:val="single" w:sz="4" w:space="0" w:color="auto"/>
              <w:bottom w:val="single" w:sz="4" w:space="0" w:color="auto"/>
              <w:right w:val="single" w:sz="4" w:space="0" w:color="auto"/>
            </w:tcBorders>
            <w:hideMark/>
          </w:tcPr>
          <w:p w14:paraId="3D0C82DB"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440" w:type="dxa"/>
            <w:tcBorders>
              <w:top w:val="single" w:sz="4" w:space="0" w:color="auto"/>
              <w:left w:val="single" w:sz="4" w:space="0" w:color="auto"/>
              <w:bottom w:val="single" w:sz="4" w:space="0" w:color="auto"/>
              <w:right w:val="single" w:sz="4" w:space="0" w:color="auto"/>
            </w:tcBorders>
            <w:hideMark/>
          </w:tcPr>
          <w:p w14:paraId="2404E28D"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A7410A3"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01AF401E" w14:textId="77777777" w:rsidR="00BE15C0" w:rsidRDefault="00BE15C0" w:rsidP="00120F07">
            <w:pPr>
              <w:suppressAutoHyphens/>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BE15C0" w14:paraId="5EBE00C5" w14:textId="77777777">
        <w:trPr>
          <w:trHeight w:val="559"/>
        </w:trPr>
        <w:tc>
          <w:tcPr>
            <w:tcW w:w="850" w:type="dxa"/>
            <w:tcBorders>
              <w:top w:val="single" w:sz="4" w:space="0" w:color="auto"/>
              <w:left w:val="single" w:sz="4" w:space="0" w:color="auto"/>
              <w:bottom w:val="single" w:sz="4" w:space="0" w:color="auto"/>
              <w:right w:val="single" w:sz="4" w:space="0" w:color="auto"/>
            </w:tcBorders>
            <w:hideMark/>
          </w:tcPr>
          <w:p w14:paraId="747FA8F3" w14:textId="77777777" w:rsidR="00BE15C0" w:rsidRDefault="00BE15C0" w:rsidP="00120F07">
            <w:pPr>
              <w:suppressAutoHyphens/>
              <w:spacing w:after="200" w:line="360" w:lineRule="auto"/>
              <w:rPr>
                <w:rFonts w:ascii="Tahoma" w:hAnsi="Tahoma" w:cs="Tahoma"/>
                <w:sz w:val="18"/>
                <w:szCs w:val="18"/>
                <w:lang w:val="en-GB"/>
              </w:rPr>
            </w:pPr>
            <w:r>
              <w:rPr>
                <w:rFonts w:ascii="Tahoma" w:hAnsi="Tahoma" w:cs="Tahoma"/>
                <w:sz w:val="18"/>
                <w:szCs w:val="18"/>
                <w:lang w:val="en-GB"/>
              </w:rPr>
              <w:t>1</w:t>
            </w:r>
          </w:p>
        </w:tc>
        <w:tc>
          <w:tcPr>
            <w:tcW w:w="6440" w:type="dxa"/>
            <w:tcBorders>
              <w:top w:val="single" w:sz="4" w:space="0" w:color="auto"/>
              <w:left w:val="single" w:sz="4" w:space="0" w:color="auto"/>
              <w:bottom w:val="single" w:sz="4" w:space="0" w:color="auto"/>
              <w:right w:val="single" w:sz="4" w:space="0" w:color="auto"/>
            </w:tcBorders>
          </w:tcPr>
          <w:p w14:paraId="608164FE" w14:textId="07C3C61E" w:rsidR="00BE15C0" w:rsidRDefault="00BE15C0" w:rsidP="00120F07">
            <w:pPr>
              <w:keepNext/>
              <w:keepLines/>
              <w:widowControl w:val="0"/>
              <w:suppressAutoHyphens/>
              <w:spacing w:after="60" w:line="360" w:lineRule="auto"/>
              <w:rPr>
                <w:rFonts w:ascii="Tahoma" w:hAnsi="Tahoma" w:cs="Tahoma"/>
                <w:sz w:val="18"/>
                <w:szCs w:val="18"/>
                <w:lang w:val="en-GB"/>
              </w:rPr>
            </w:pPr>
            <w:r>
              <w:rPr>
                <w:rFonts w:ascii="Tahoma" w:hAnsi="Tahoma" w:cs="Tahoma"/>
                <w:sz w:val="18"/>
                <w:szCs w:val="18"/>
                <w:lang w:val="en-GB"/>
              </w:rPr>
              <w:t xml:space="preserve">The Lead Actuary must be </w:t>
            </w:r>
            <w:r w:rsidRPr="00BE15C0">
              <w:rPr>
                <w:rFonts w:ascii="Tahoma" w:hAnsi="Tahoma" w:cs="Tahoma"/>
                <w:sz w:val="18"/>
                <w:szCs w:val="18"/>
                <w:lang w:val="en-GB"/>
              </w:rPr>
              <w:t>A Fellow of the Actuarial Society of South Africa (FASSA)</w:t>
            </w:r>
            <w:r w:rsidR="00F16290">
              <w:rPr>
                <w:rFonts w:ascii="Tahoma" w:hAnsi="Tahoma" w:cs="Tahoma"/>
                <w:sz w:val="18"/>
                <w:szCs w:val="18"/>
                <w:lang w:val="en-GB"/>
              </w:rPr>
              <w:t xml:space="preserve"> or</w:t>
            </w:r>
            <w:r w:rsidR="00F16290" w:rsidRPr="00F16290">
              <w:rPr>
                <w:rFonts w:ascii="Tahoma" w:hAnsi="Tahoma" w:cs="Tahoma"/>
                <w:sz w:val="18"/>
                <w:szCs w:val="18"/>
                <w:lang w:val="en-GB"/>
              </w:rPr>
              <w:t xml:space="preserve"> a Fellow of the Institute and Faculty of Actuaries (</w:t>
            </w:r>
            <w:proofErr w:type="spellStart"/>
            <w:r w:rsidR="00F16290" w:rsidRPr="00F16290">
              <w:rPr>
                <w:rFonts w:ascii="Tahoma" w:hAnsi="Tahoma" w:cs="Tahoma"/>
                <w:sz w:val="18"/>
                <w:szCs w:val="18"/>
                <w:lang w:val="en-GB"/>
              </w:rPr>
              <w:t>IFoA</w:t>
            </w:r>
            <w:proofErr w:type="spellEnd"/>
            <w:r w:rsidR="00F16290">
              <w:rPr>
                <w:rFonts w:ascii="Tahoma" w:hAnsi="Tahoma" w:cs="Tahoma"/>
                <w:sz w:val="18"/>
                <w:szCs w:val="18"/>
                <w:lang w:val="en-GB"/>
              </w:rPr>
              <w:t xml:space="preserve">) </w:t>
            </w:r>
          </w:p>
          <w:p w14:paraId="5F0C41B5" w14:textId="77777777" w:rsidR="00BE15C0" w:rsidRDefault="00BE15C0" w:rsidP="00120F07">
            <w:pPr>
              <w:keepNext/>
              <w:keepLines/>
              <w:widowControl w:val="0"/>
              <w:suppressAutoHyphens/>
              <w:spacing w:after="60" w:line="360" w:lineRule="auto"/>
              <w:rPr>
                <w:rFonts w:ascii="Tahoma" w:hAnsi="Tahoma" w:cs="Tahoma"/>
                <w:sz w:val="18"/>
                <w:szCs w:val="18"/>
                <w:lang w:val="en-GB"/>
              </w:rPr>
            </w:pPr>
          </w:p>
          <w:p w14:paraId="7441A9FF" w14:textId="2191C5ED" w:rsidR="00BE15C0" w:rsidRDefault="00BE15C0" w:rsidP="00120F07">
            <w:pPr>
              <w:keepNext/>
              <w:keepLines/>
              <w:widowControl w:val="0"/>
              <w:suppressAutoHyphens/>
              <w:spacing w:after="60" w:line="360" w:lineRule="auto"/>
              <w:rPr>
                <w:rFonts w:ascii="Tahoma" w:hAnsi="Tahoma" w:cs="Tahoma"/>
                <w:sz w:val="18"/>
                <w:szCs w:val="18"/>
                <w:lang w:val="en-GB"/>
              </w:rPr>
            </w:pPr>
            <w:r>
              <w:rPr>
                <w:rFonts w:ascii="Tahoma" w:hAnsi="Tahoma" w:cs="Tahoma"/>
                <w:sz w:val="18"/>
                <w:szCs w:val="18"/>
                <w:lang w:val="en-GB"/>
              </w:rPr>
              <w:t xml:space="preserve">The service provider must submit valid </w:t>
            </w:r>
            <w:r w:rsidR="00F16290">
              <w:rPr>
                <w:rFonts w:ascii="Tahoma" w:hAnsi="Tahoma" w:cs="Tahoma"/>
                <w:sz w:val="18"/>
                <w:szCs w:val="18"/>
                <w:lang w:val="en-GB"/>
              </w:rPr>
              <w:t>proof of membership/registration by closing date and time of the RFQ</w:t>
            </w:r>
            <w:r>
              <w:rPr>
                <w:rFonts w:ascii="Tahoma" w:hAnsi="Tahoma" w:cs="Tahoma"/>
                <w:sz w:val="18"/>
                <w:szCs w:val="18"/>
                <w:lang w:val="en-GB"/>
              </w:rPr>
              <w:t>.</w:t>
            </w:r>
          </w:p>
          <w:p w14:paraId="16239566" w14:textId="77777777" w:rsidR="00BE15C0" w:rsidRDefault="00BE15C0" w:rsidP="00120F07">
            <w:pPr>
              <w:keepNext/>
              <w:keepLines/>
              <w:widowControl w:val="0"/>
              <w:suppressAutoHyphens/>
              <w:spacing w:after="60" w:line="360" w:lineRule="auto"/>
              <w:rPr>
                <w:rFonts w:ascii="Tahoma" w:hAnsi="Tahoma" w:cs="Tahoma"/>
                <w:sz w:val="18"/>
                <w:szCs w:val="18"/>
                <w:lang w:val="en-GB"/>
              </w:rPr>
            </w:pPr>
          </w:p>
          <w:p w14:paraId="6E2723F9" w14:textId="219E9529" w:rsidR="00BE15C0" w:rsidRDefault="00BE15C0" w:rsidP="00120F07">
            <w:pPr>
              <w:keepNext/>
              <w:keepLines/>
              <w:widowControl w:val="0"/>
              <w:suppressAutoHyphens/>
              <w:spacing w:after="60" w:line="360" w:lineRule="auto"/>
              <w:rPr>
                <w:rFonts w:ascii="Tahoma" w:hAnsi="Tahoma" w:cs="Tahoma"/>
                <w:sz w:val="18"/>
                <w:szCs w:val="18"/>
                <w:lang w:val="en-GB"/>
              </w:rPr>
            </w:pPr>
            <w:r>
              <w:rPr>
                <w:rFonts w:ascii="Tahoma" w:hAnsi="Tahoma" w:cs="Tahoma"/>
                <w:sz w:val="18"/>
                <w:szCs w:val="18"/>
                <w:lang w:val="en-GB"/>
              </w:rPr>
              <w:t>The RAF reserves the right to validate and confirm all registrations</w:t>
            </w:r>
            <w:r w:rsidR="00F16290">
              <w:rPr>
                <w:rFonts w:ascii="Tahoma" w:hAnsi="Tahoma" w:cs="Tahoma"/>
                <w:sz w:val="18"/>
                <w:szCs w:val="18"/>
                <w:lang w:val="en-GB"/>
              </w:rPr>
              <w:t>/ membership</w:t>
            </w:r>
            <w:r>
              <w:rPr>
                <w:rFonts w:ascii="Tahoma" w:hAnsi="Tahoma" w:cs="Tahoma"/>
                <w:sz w:val="18"/>
                <w:szCs w:val="18"/>
                <w:lang w:val="en-GB"/>
              </w:rPr>
              <w:t xml:space="preserve"> submitted.  </w:t>
            </w:r>
          </w:p>
        </w:tc>
        <w:tc>
          <w:tcPr>
            <w:tcW w:w="1134" w:type="dxa"/>
            <w:tcBorders>
              <w:top w:val="single" w:sz="4" w:space="0" w:color="auto"/>
              <w:left w:val="single" w:sz="4" w:space="0" w:color="auto"/>
              <w:bottom w:val="single" w:sz="4" w:space="0" w:color="auto"/>
              <w:right w:val="single" w:sz="4" w:space="0" w:color="auto"/>
            </w:tcBorders>
          </w:tcPr>
          <w:p w14:paraId="6E9BF0F4" w14:textId="77777777" w:rsidR="00BE15C0" w:rsidRDefault="00BE15C0" w:rsidP="00120F07">
            <w:pPr>
              <w:suppressAutoHyphens/>
              <w:spacing w:after="200" w:line="360" w:lineRule="auto"/>
              <w:rPr>
                <w:rFonts w:ascii="Tahoma" w:hAnsi="Tahoma" w:cs="Tahoma"/>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6F77B740" w14:textId="77777777" w:rsidR="00BE15C0" w:rsidRDefault="00BE15C0" w:rsidP="00120F07">
            <w:pPr>
              <w:suppressAutoHyphens/>
              <w:spacing w:after="200" w:line="360" w:lineRule="auto"/>
              <w:rPr>
                <w:rFonts w:ascii="Tahoma" w:hAnsi="Tahoma" w:cs="Tahoma"/>
                <w:sz w:val="18"/>
                <w:szCs w:val="18"/>
                <w:lang w:val="en-GB"/>
              </w:rPr>
            </w:pPr>
          </w:p>
        </w:tc>
      </w:tr>
      <w:tr w:rsidR="00BE15C0" w14:paraId="37D6B1E8" w14:textId="77777777">
        <w:trPr>
          <w:trHeight w:val="559"/>
        </w:trPr>
        <w:tc>
          <w:tcPr>
            <w:tcW w:w="850" w:type="dxa"/>
            <w:tcBorders>
              <w:top w:val="single" w:sz="4" w:space="0" w:color="auto"/>
              <w:left w:val="single" w:sz="4" w:space="0" w:color="auto"/>
              <w:bottom w:val="single" w:sz="4" w:space="0" w:color="auto"/>
              <w:right w:val="single" w:sz="4" w:space="0" w:color="auto"/>
            </w:tcBorders>
          </w:tcPr>
          <w:p w14:paraId="3A305C69" w14:textId="77777777" w:rsidR="00BE15C0" w:rsidRDefault="00BE15C0" w:rsidP="00120F07">
            <w:pPr>
              <w:suppressAutoHyphens/>
              <w:spacing w:after="200" w:line="360" w:lineRule="auto"/>
              <w:rPr>
                <w:rFonts w:ascii="Tahoma" w:hAnsi="Tahoma" w:cs="Tahoma"/>
                <w:sz w:val="18"/>
                <w:szCs w:val="18"/>
                <w:lang w:val="en-GB"/>
              </w:rPr>
            </w:pPr>
          </w:p>
        </w:tc>
        <w:tc>
          <w:tcPr>
            <w:tcW w:w="8963" w:type="dxa"/>
            <w:gridSpan w:val="3"/>
            <w:tcBorders>
              <w:top w:val="single" w:sz="4" w:space="0" w:color="auto"/>
              <w:left w:val="single" w:sz="4" w:space="0" w:color="auto"/>
              <w:bottom w:val="single" w:sz="4" w:space="0" w:color="auto"/>
              <w:right w:val="single" w:sz="4" w:space="0" w:color="auto"/>
            </w:tcBorders>
            <w:hideMark/>
          </w:tcPr>
          <w:p w14:paraId="6C55EFA0"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 xml:space="preserve">Substantiate / Comments  </w:t>
            </w:r>
          </w:p>
        </w:tc>
      </w:tr>
    </w:tbl>
    <w:p w14:paraId="0E1D7182" w14:textId="77777777" w:rsidR="00602F28" w:rsidRDefault="00602F28" w:rsidP="00120F07">
      <w:pPr>
        <w:suppressAutoHyphens/>
        <w:spacing w:line="360" w:lineRule="auto"/>
        <w:ind w:left="426"/>
        <w:rPr>
          <w:rFonts w:ascii="Tahoma" w:hAnsi="Tahoma" w:cs="Tahoma"/>
          <w:b/>
          <w:bCs/>
          <w:sz w:val="18"/>
          <w:szCs w:val="18"/>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BE15C0" w14:paraId="0C0177FB" w14:textId="77777777">
        <w:trPr>
          <w:cantSplit/>
          <w:trHeight w:val="501"/>
        </w:trPr>
        <w:tc>
          <w:tcPr>
            <w:tcW w:w="850" w:type="dxa"/>
            <w:tcBorders>
              <w:top w:val="single" w:sz="4" w:space="0" w:color="auto"/>
              <w:left w:val="single" w:sz="4" w:space="0" w:color="auto"/>
              <w:bottom w:val="single" w:sz="4" w:space="0" w:color="auto"/>
              <w:right w:val="single" w:sz="4" w:space="0" w:color="auto"/>
            </w:tcBorders>
            <w:hideMark/>
          </w:tcPr>
          <w:p w14:paraId="44D1CAC4" w14:textId="77777777" w:rsidR="00BE15C0" w:rsidRDefault="00BE15C0" w:rsidP="00120F07">
            <w:pPr>
              <w:suppressAutoHyphens/>
              <w:spacing w:line="360" w:lineRule="auto"/>
              <w:rPr>
                <w:rFonts w:ascii="Tahoma" w:hAnsi="Tahoma" w:cs="Tahoma"/>
                <w:b/>
                <w:sz w:val="18"/>
                <w:szCs w:val="18"/>
                <w:lang w:val="en-US"/>
              </w:rPr>
            </w:pPr>
            <w:r>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F5C99FE" w14:textId="77777777" w:rsidR="00BE15C0" w:rsidRDefault="00BE15C0" w:rsidP="00120F07">
            <w:pPr>
              <w:suppressAutoHyphens/>
              <w:spacing w:line="360" w:lineRule="auto"/>
              <w:rPr>
                <w:rFonts w:ascii="Tahoma" w:hAnsi="Tahoma" w:cs="Tahoma"/>
                <w:b/>
                <w:sz w:val="18"/>
                <w:szCs w:val="18"/>
                <w:lang w:val="en-US"/>
              </w:rPr>
            </w:pPr>
            <w:r>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5E8C887A" w14:textId="77777777" w:rsidR="00BE15C0" w:rsidRDefault="00BE15C0" w:rsidP="00120F07">
            <w:pPr>
              <w:suppressAutoHyphens/>
              <w:spacing w:line="360" w:lineRule="auto"/>
              <w:rPr>
                <w:rFonts w:ascii="Tahoma" w:hAnsi="Tahoma" w:cs="Tahoma"/>
                <w:sz w:val="18"/>
                <w:szCs w:val="18"/>
                <w:lang w:val="en-GB"/>
              </w:rPr>
            </w:pPr>
            <w:r>
              <w:rPr>
                <w:rFonts w:ascii="Tahoma" w:hAnsi="Tahoma" w:cs="Tahoma"/>
                <w:sz w:val="18"/>
                <w:szCs w:val="18"/>
                <w:lang w:val="en-GB"/>
              </w:rPr>
              <w:t>Comply</w:t>
            </w:r>
          </w:p>
        </w:tc>
        <w:tc>
          <w:tcPr>
            <w:tcW w:w="1276" w:type="dxa"/>
            <w:tcBorders>
              <w:top w:val="single" w:sz="4" w:space="0" w:color="auto"/>
              <w:left w:val="single" w:sz="4" w:space="0" w:color="auto"/>
              <w:bottom w:val="single" w:sz="4" w:space="0" w:color="auto"/>
              <w:right w:val="single" w:sz="4" w:space="0" w:color="auto"/>
            </w:tcBorders>
            <w:hideMark/>
          </w:tcPr>
          <w:p w14:paraId="505C9D0A" w14:textId="77777777" w:rsidR="00BE15C0" w:rsidRDefault="00BE15C0" w:rsidP="00120F07">
            <w:pPr>
              <w:suppressAutoHyphens/>
              <w:spacing w:line="360" w:lineRule="auto"/>
              <w:rPr>
                <w:rFonts w:ascii="Tahoma" w:hAnsi="Tahoma" w:cs="Tahoma"/>
                <w:sz w:val="18"/>
                <w:szCs w:val="18"/>
                <w:lang w:val="en-GB"/>
              </w:rPr>
            </w:pPr>
            <w:r>
              <w:rPr>
                <w:rFonts w:ascii="Tahoma" w:hAnsi="Tahoma" w:cs="Tahoma"/>
                <w:sz w:val="18"/>
                <w:szCs w:val="18"/>
                <w:lang w:val="en-GB"/>
              </w:rPr>
              <w:t>Not Comply</w:t>
            </w:r>
          </w:p>
        </w:tc>
      </w:tr>
      <w:tr w:rsidR="00BE15C0" w14:paraId="3BCE2674" w14:textId="77777777">
        <w:trPr>
          <w:cantSplit/>
          <w:trHeight w:val="2049"/>
        </w:trPr>
        <w:tc>
          <w:tcPr>
            <w:tcW w:w="850" w:type="dxa"/>
            <w:tcBorders>
              <w:top w:val="single" w:sz="4" w:space="0" w:color="auto"/>
              <w:left w:val="single" w:sz="4" w:space="0" w:color="auto"/>
              <w:bottom w:val="single" w:sz="4" w:space="0" w:color="auto"/>
              <w:right w:val="single" w:sz="4" w:space="0" w:color="auto"/>
            </w:tcBorders>
            <w:hideMark/>
          </w:tcPr>
          <w:p w14:paraId="2F648884"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2</w:t>
            </w:r>
          </w:p>
        </w:tc>
        <w:tc>
          <w:tcPr>
            <w:tcW w:w="6521" w:type="dxa"/>
            <w:tcBorders>
              <w:top w:val="single" w:sz="4" w:space="0" w:color="auto"/>
              <w:left w:val="single" w:sz="4" w:space="0" w:color="auto"/>
              <w:bottom w:val="single" w:sz="4" w:space="0" w:color="auto"/>
              <w:right w:val="single" w:sz="4" w:space="0" w:color="auto"/>
            </w:tcBorders>
            <w:vAlign w:val="center"/>
          </w:tcPr>
          <w:p w14:paraId="3ED5E980"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Reference Letters</w:t>
            </w:r>
          </w:p>
          <w:p w14:paraId="2F6B9A29" w14:textId="57BA44D7" w:rsidR="00BE15C0" w:rsidRDefault="00BE15C0" w:rsidP="00120F07">
            <w:pPr>
              <w:suppressAutoHyphens/>
              <w:spacing w:line="360" w:lineRule="auto"/>
              <w:rPr>
                <w:rFonts w:ascii="Tahoma" w:hAnsi="Tahoma" w:cs="Tahoma"/>
                <w:sz w:val="18"/>
                <w:szCs w:val="18"/>
                <w:lang w:val="en-GB"/>
              </w:rPr>
            </w:pPr>
            <w:r w:rsidRPr="00A9191D">
              <w:rPr>
                <w:rFonts w:ascii="Tahoma" w:hAnsi="Tahoma" w:cs="Tahoma"/>
                <w:sz w:val="18"/>
                <w:szCs w:val="18"/>
                <w:lang w:val="en-GB"/>
              </w:rPr>
              <w:t xml:space="preserve">The service provider must submit a minimum of </w:t>
            </w:r>
            <w:r w:rsidR="0088549D" w:rsidRPr="00A9191D">
              <w:rPr>
                <w:rFonts w:ascii="Tahoma" w:hAnsi="Tahoma" w:cs="Tahoma"/>
                <w:sz w:val="18"/>
                <w:szCs w:val="18"/>
                <w:lang w:val="en-GB"/>
              </w:rPr>
              <w:t>two</w:t>
            </w:r>
            <w:r w:rsidRPr="00A9191D">
              <w:rPr>
                <w:rFonts w:ascii="Tahoma" w:hAnsi="Tahoma" w:cs="Tahoma"/>
                <w:sz w:val="18"/>
                <w:szCs w:val="18"/>
                <w:lang w:val="en-GB"/>
              </w:rPr>
              <w:t xml:space="preserve"> (</w:t>
            </w:r>
            <w:r w:rsidR="0088549D" w:rsidRPr="00A9191D">
              <w:rPr>
                <w:rFonts w:ascii="Tahoma" w:hAnsi="Tahoma" w:cs="Tahoma"/>
                <w:sz w:val="18"/>
                <w:szCs w:val="18"/>
                <w:lang w:val="en-GB"/>
              </w:rPr>
              <w:t>2</w:t>
            </w:r>
            <w:r w:rsidRPr="00A9191D">
              <w:rPr>
                <w:rFonts w:ascii="Tahoma" w:hAnsi="Tahoma" w:cs="Tahoma"/>
                <w:sz w:val="18"/>
                <w:szCs w:val="18"/>
                <w:lang w:val="en-GB"/>
              </w:rPr>
              <w:t>) reference letter</w:t>
            </w:r>
            <w:r w:rsidR="0088549D" w:rsidRPr="00A9191D">
              <w:rPr>
                <w:rFonts w:ascii="Tahoma" w:hAnsi="Tahoma" w:cs="Tahoma"/>
                <w:sz w:val="18"/>
                <w:szCs w:val="18"/>
                <w:lang w:val="en-GB"/>
              </w:rPr>
              <w:t>s</w:t>
            </w:r>
            <w:r w:rsidRPr="00A9191D">
              <w:rPr>
                <w:rFonts w:ascii="Tahoma" w:hAnsi="Tahoma" w:cs="Tahoma"/>
                <w:sz w:val="18"/>
                <w:szCs w:val="18"/>
                <w:lang w:val="en-GB"/>
              </w:rPr>
              <w:t xml:space="preserve"> in the client’s letterhead</w:t>
            </w:r>
            <w:r w:rsidR="00A9191D">
              <w:rPr>
                <w:rFonts w:ascii="Tahoma" w:hAnsi="Tahoma" w:cs="Tahoma"/>
                <w:sz w:val="18"/>
                <w:szCs w:val="18"/>
                <w:lang w:val="en-GB"/>
              </w:rPr>
              <w:t>, where</w:t>
            </w:r>
            <w:r w:rsidR="00A9191D" w:rsidRPr="00A9191D">
              <w:rPr>
                <w:rFonts w:ascii="Tahoma" w:hAnsi="Tahoma" w:cs="Tahoma"/>
                <w:sz w:val="18"/>
                <w:szCs w:val="18"/>
                <w:lang w:val="en-GB"/>
              </w:rPr>
              <w:t xml:space="preserve"> a structured, evidence-based actuarial review</w:t>
            </w:r>
            <w:r w:rsidR="00A9191D">
              <w:rPr>
                <w:rFonts w:ascii="Tahoma" w:hAnsi="Tahoma" w:cs="Tahoma"/>
                <w:sz w:val="18"/>
                <w:szCs w:val="18"/>
                <w:lang w:val="en-GB"/>
              </w:rPr>
              <w:t xml:space="preserve"> was performed</w:t>
            </w:r>
            <w:r w:rsidRPr="00A9191D">
              <w:rPr>
                <w:rFonts w:ascii="Tahoma" w:hAnsi="Tahoma" w:cs="Tahoma"/>
                <w:sz w:val="18"/>
                <w:szCs w:val="18"/>
                <w:lang w:val="en-GB"/>
              </w:rPr>
              <w:t>. The letter must contain the following details:</w:t>
            </w:r>
          </w:p>
          <w:p w14:paraId="4E05D562" w14:textId="77777777" w:rsidR="00BE15C0" w:rsidRDefault="00BE15C0" w:rsidP="00120F07">
            <w:pPr>
              <w:numPr>
                <w:ilvl w:val="0"/>
                <w:numId w:val="22"/>
              </w:numPr>
              <w:suppressAutoHyphens/>
              <w:spacing w:line="360" w:lineRule="auto"/>
              <w:contextualSpacing/>
              <w:jc w:val="left"/>
              <w:rPr>
                <w:rFonts w:ascii="Tahoma" w:hAnsi="Tahoma" w:cs="Tahoma"/>
                <w:sz w:val="18"/>
                <w:szCs w:val="18"/>
                <w:lang w:val="x-none"/>
              </w:rPr>
            </w:pPr>
            <w:r>
              <w:rPr>
                <w:rFonts w:ascii="Tahoma" w:hAnsi="Tahoma" w:cs="Tahoma"/>
                <w:sz w:val="18"/>
                <w:szCs w:val="18"/>
                <w:lang w:val="x-none"/>
              </w:rPr>
              <w:t>Contact Person</w:t>
            </w:r>
          </w:p>
          <w:p w14:paraId="50D7FD2C" w14:textId="77777777" w:rsidR="00BE15C0" w:rsidRDefault="00BE15C0" w:rsidP="00120F07">
            <w:pPr>
              <w:numPr>
                <w:ilvl w:val="0"/>
                <w:numId w:val="22"/>
              </w:numPr>
              <w:suppressAutoHyphens/>
              <w:spacing w:line="360" w:lineRule="auto"/>
              <w:contextualSpacing/>
              <w:jc w:val="left"/>
              <w:rPr>
                <w:rFonts w:ascii="Tahoma" w:hAnsi="Tahoma" w:cs="Tahoma"/>
                <w:sz w:val="18"/>
                <w:szCs w:val="18"/>
                <w:lang w:val="x-none"/>
              </w:rPr>
            </w:pPr>
            <w:r>
              <w:rPr>
                <w:rFonts w:ascii="Tahoma" w:hAnsi="Tahoma" w:cs="Tahoma"/>
                <w:sz w:val="18"/>
                <w:szCs w:val="18"/>
                <w:lang w:val="x-none"/>
              </w:rPr>
              <w:t xml:space="preserve">Contact Numbers </w:t>
            </w:r>
          </w:p>
          <w:p w14:paraId="09186265" w14:textId="77777777" w:rsidR="00BE15C0" w:rsidRDefault="00BE15C0" w:rsidP="00120F07">
            <w:pPr>
              <w:numPr>
                <w:ilvl w:val="0"/>
                <w:numId w:val="22"/>
              </w:numPr>
              <w:suppressAutoHyphens/>
              <w:spacing w:line="360" w:lineRule="auto"/>
              <w:contextualSpacing/>
              <w:jc w:val="left"/>
              <w:rPr>
                <w:rFonts w:ascii="Tahoma" w:hAnsi="Tahoma" w:cs="Tahoma"/>
                <w:sz w:val="18"/>
                <w:szCs w:val="18"/>
                <w:lang w:val="x-none"/>
              </w:rPr>
            </w:pPr>
            <w:r>
              <w:rPr>
                <w:rFonts w:ascii="Tahoma" w:hAnsi="Tahoma" w:cs="Tahoma"/>
                <w:sz w:val="18"/>
                <w:szCs w:val="18"/>
                <w:lang w:val="x-none"/>
              </w:rPr>
              <w:t>Email Address</w:t>
            </w:r>
          </w:p>
          <w:p w14:paraId="22B4FDEE" w14:textId="51085360" w:rsidR="00120F07" w:rsidRDefault="00BE15C0" w:rsidP="00120F07">
            <w:pPr>
              <w:numPr>
                <w:ilvl w:val="0"/>
                <w:numId w:val="33"/>
              </w:numPr>
              <w:jc w:val="left"/>
              <w:rPr>
                <w:rFonts w:ascii="Arial" w:hAnsi="Arial" w:cs="Arial"/>
                <w:lang w:val="x-none"/>
              </w:rPr>
            </w:pPr>
            <w:r>
              <w:rPr>
                <w:rFonts w:ascii="Tahoma" w:hAnsi="Tahoma" w:cs="Tahoma"/>
                <w:sz w:val="18"/>
                <w:szCs w:val="18"/>
                <w:lang w:val="x-none"/>
              </w:rPr>
              <w:t>The letter must be signed</w:t>
            </w:r>
            <w:r w:rsidR="00120F07" w:rsidRPr="00120F07">
              <w:rPr>
                <w:rFonts w:ascii="Tahoma" w:hAnsi="Tahoma" w:cs="Tahoma"/>
                <w:sz w:val="18"/>
                <w:szCs w:val="18"/>
                <w:lang w:val="x-none"/>
              </w:rPr>
              <w:t xml:space="preserve"> (electronic signature will also be acceptable)</w:t>
            </w:r>
          </w:p>
          <w:p w14:paraId="07837544" w14:textId="147E5613" w:rsidR="00BE15C0" w:rsidRDefault="00BE15C0" w:rsidP="00120F07">
            <w:pPr>
              <w:numPr>
                <w:ilvl w:val="0"/>
                <w:numId w:val="22"/>
              </w:numPr>
              <w:suppressAutoHyphens/>
              <w:spacing w:line="360" w:lineRule="auto"/>
              <w:contextualSpacing/>
              <w:jc w:val="left"/>
              <w:rPr>
                <w:rFonts w:ascii="Tahoma" w:hAnsi="Tahoma" w:cs="Tahoma"/>
                <w:sz w:val="18"/>
                <w:szCs w:val="18"/>
                <w:lang w:val="x-none"/>
              </w:rPr>
            </w:pPr>
          </w:p>
          <w:p w14:paraId="59366A7F" w14:textId="77777777" w:rsidR="00BE15C0" w:rsidRDefault="00BE15C0" w:rsidP="00120F07">
            <w:pPr>
              <w:suppressAutoHyphens/>
              <w:spacing w:line="360" w:lineRule="auto"/>
              <w:ind w:left="720"/>
              <w:contextualSpacing/>
              <w:jc w:val="left"/>
              <w:rPr>
                <w:rFonts w:ascii="Tahoma" w:hAnsi="Tahoma" w:cs="Tahoma"/>
                <w:sz w:val="18"/>
                <w:szCs w:val="18"/>
                <w:lang w:val="x-none"/>
              </w:rPr>
            </w:pPr>
          </w:p>
          <w:p w14:paraId="17A07E34" w14:textId="77777777" w:rsidR="00BE15C0" w:rsidRDefault="00BE15C0" w:rsidP="00120F07">
            <w:pPr>
              <w:suppressAutoHyphens/>
              <w:spacing w:after="200" w:line="360" w:lineRule="auto"/>
              <w:rPr>
                <w:rFonts w:ascii="Tahoma" w:hAnsi="Tahoma" w:cs="Tahoma"/>
                <w:bCs/>
                <w:sz w:val="18"/>
                <w:szCs w:val="18"/>
                <w:lang w:val="en-GB"/>
              </w:rPr>
            </w:pPr>
            <w:r>
              <w:rPr>
                <w:rFonts w:ascii="Tahoma" w:hAnsi="Tahoma" w:cs="Tahoma"/>
                <w:bCs/>
                <w:sz w:val="18"/>
                <w:szCs w:val="18"/>
                <w:lang w:val="en-GB"/>
              </w:rPr>
              <w:t xml:space="preserve">Please note: The RAF will not accept a list of references and/or references listed on a table other than signed reference letters.  The RAF reserves the right to validate all reference letters submitted.  </w:t>
            </w:r>
          </w:p>
        </w:tc>
        <w:tc>
          <w:tcPr>
            <w:tcW w:w="1134" w:type="dxa"/>
            <w:tcBorders>
              <w:top w:val="single" w:sz="4" w:space="0" w:color="auto"/>
              <w:left w:val="single" w:sz="4" w:space="0" w:color="auto"/>
              <w:bottom w:val="single" w:sz="4" w:space="0" w:color="auto"/>
              <w:right w:val="single" w:sz="4" w:space="0" w:color="auto"/>
            </w:tcBorders>
            <w:vAlign w:val="center"/>
          </w:tcPr>
          <w:p w14:paraId="0316523B" w14:textId="77777777" w:rsidR="00BE15C0" w:rsidRDefault="00BE15C0" w:rsidP="00120F07">
            <w:pPr>
              <w:suppressAutoHyphens/>
              <w:spacing w:line="360" w:lineRule="auto"/>
              <w:rPr>
                <w:rFonts w:ascii="Tahoma" w:hAnsi="Tahoma" w:cs="Tahoma"/>
                <w:b/>
                <w:bCs/>
                <w:sz w:val="18"/>
                <w:szCs w:val="18"/>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0A5D63E6" w14:textId="77777777" w:rsidR="00BE15C0" w:rsidRDefault="00BE15C0" w:rsidP="00120F07">
            <w:pPr>
              <w:suppressAutoHyphens/>
              <w:spacing w:line="360" w:lineRule="auto"/>
              <w:rPr>
                <w:rFonts w:ascii="Tahoma" w:hAnsi="Tahoma" w:cs="Tahoma"/>
                <w:b/>
                <w:bCs/>
                <w:sz w:val="18"/>
                <w:szCs w:val="18"/>
                <w:lang w:val="en-GB"/>
              </w:rPr>
            </w:pPr>
          </w:p>
        </w:tc>
      </w:tr>
      <w:tr w:rsidR="00BE15C0" w14:paraId="6A240E75" w14:textId="77777777">
        <w:trPr>
          <w:cantSplit/>
          <w:trHeight w:val="698"/>
        </w:trPr>
        <w:tc>
          <w:tcPr>
            <w:tcW w:w="850" w:type="dxa"/>
            <w:tcBorders>
              <w:top w:val="single" w:sz="4" w:space="0" w:color="auto"/>
              <w:left w:val="single" w:sz="4" w:space="0" w:color="auto"/>
              <w:bottom w:val="single" w:sz="4" w:space="0" w:color="auto"/>
              <w:right w:val="single" w:sz="4" w:space="0" w:color="auto"/>
            </w:tcBorders>
          </w:tcPr>
          <w:p w14:paraId="6EA60DF0" w14:textId="77777777" w:rsidR="00BE15C0" w:rsidRDefault="00BE15C0" w:rsidP="00120F07">
            <w:pPr>
              <w:suppressAutoHyphens/>
              <w:spacing w:line="360" w:lineRule="auto"/>
              <w:rPr>
                <w:rFonts w:ascii="Tahoma" w:hAnsi="Tahoma" w:cs="Tahoma"/>
                <w:b/>
                <w:bCs/>
                <w:sz w:val="18"/>
                <w:szCs w:val="18"/>
                <w:lang w:val="en-GB"/>
              </w:rPr>
            </w:pPr>
          </w:p>
        </w:tc>
        <w:tc>
          <w:tcPr>
            <w:tcW w:w="8931" w:type="dxa"/>
            <w:gridSpan w:val="3"/>
            <w:tcBorders>
              <w:top w:val="single" w:sz="4" w:space="0" w:color="auto"/>
              <w:left w:val="single" w:sz="4" w:space="0" w:color="auto"/>
              <w:bottom w:val="single" w:sz="4" w:space="0" w:color="auto"/>
              <w:right w:val="single" w:sz="4" w:space="0" w:color="auto"/>
            </w:tcBorders>
          </w:tcPr>
          <w:p w14:paraId="7371B0FD" w14:textId="77777777" w:rsidR="00BE15C0" w:rsidRDefault="00BE15C0" w:rsidP="00120F07">
            <w:pPr>
              <w:suppressAutoHyphens/>
              <w:spacing w:line="360"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B9FBD0A" w14:textId="77777777" w:rsidR="00BE15C0" w:rsidRDefault="00BE15C0" w:rsidP="00120F07">
            <w:pPr>
              <w:suppressAutoHyphens/>
              <w:spacing w:line="360" w:lineRule="auto"/>
              <w:rPr>
                <w:rFonts w:ascii="Tahoma" w:hAnsi="Tahoma" w:cs="Tahoma"/>
                <w:b/>
                <w:bCs/>
                <w:sz w:val="18"/>
                <w:szCs w:val="18"/>
                <w:lang w:val="en-GB"/>
              </w:rPr>
            </w:pPr>
          </w:p>
        </w:tc>
      </w:tr>
    </w:tbl>
    <w:p w14:paraId="0B6FD556" w14:textId="77777777" w:rsidR="00BE15C0" w:rsidRDefault="00BE15C0" w:rsidP="00120F07">
      <w:pPr>
        <w:suppressAutoHyphens/>
        <w:spacing w:line="360" w:lineRule="auto"/>
        <w:ind w:left="426"/>
        <w:rPr>
          <w:rFonts w:ascii="Tahoma" w:hAnsi="Tahoma" w:cs="Tahoma"/>
          <w:b/>
          <w:bCs/>
          <w:sz w:val="18"/>
          <w:szCs w:val="18"/>
          <w:u w:val="single"/>
        </w:rPr>
      </w:pPr>
    </w:p>
    <w:p w14:paraId="54A3D36B" w14:textId="77777777" w:rsidR="009A6F5B" w:rsidRDefault="009A6F5B" w:rsidP="00120F07">
      <w:pPr>
        <w:suppressAutoHyphens/>
        <w:autoSpaceDE w:val="0"/>
        <w:autoSpaceDN w:val="0"/>
        <w:spacing w:line="360" w:lineRule="auto"/>
        <w:ind w:right="-2"/>
        <w:jc w:val="left"/>
        <w:rPr>
          <w:rFonts w:ascii="Tahoma" w:hAnsi="Tahoma" w:cs="Tahoma"/>
          <w:sz w:val="18"/>
          <w:szCs w:val="18"/>
        </w:rPr>
      </w:pPr>
    </w:p>
    <w:p w14:paraId="4AC21B60" w14:textId="77777777" w:rsidR="00E97859" w:rsidRDefault="00E97859" w:rsidP="00120F07">
      <w:pPr>
        <w:suppressAutoHyphens/>
        <w:autoSpaceDE w:val="0"/>
        <w:autoSpaceDN w:val="0"/>
        <w:spacing w:line="360" w:lineRule="auto"/>
        <w:ind w:right="-2"/>
        <w:jc w:val="left"/>
        <w:rPr>
          <w:rFonts w:ascii="Tahoma" w:hAnsi="Tahoma" w:cs="Tahoma"/>
          <w:sz w:val="18"/>
          <w:szCs w:val="18"/>
        </w:rPr>
      </w:pPr>
    </w:p>
    <w:p w14:paraId="2399052C" w14:textId="77777777" w:rsidR="00E97859" w:rsidRDefault="00E97859" w:rsidP="00120F07">
      <w:pPr>
        <w:suppressAutoHyphens/>
        <w:autoSpaceDE w:val="0"/>
        <w:autoSpaceDN w:val="0"/>
        <w:spacing w:line="360" w:lineRule="auto"/>
        <w:ind w:right="-2"/>
        <w:jc w:val="left"/>
        <w:rPr>
          <w:rFonts w:ascii="Tahoma" w:hAnsi="Tahoma" w:cs="Tahoma"/>
          <w:sz w:val="18"/>
          <w:szCs w:val="18"/>
        </w:rPr>
      </w:pPr>
    </w:p>
    <w:p w14:paraId="78D3019A" w14:textId="77777777" w:rsidR="00E97859" w:rsidRDefault="00E97859" w:rsidP="00120F07">
      <w:pPr>
        <w:suppressAutoHyphens/>
        <w:autoSpaceDE w:val="0"/>
        <w:autoSpaceDN w:val="0"/>
        <w:spacing w:line="360" w:lineRule="auto"/>
        <w:ind w:right="-2"/>
        <w:jc w:val="left"/>
        <w:rPr>
          <w:rFonts w:ascii="Tahoma" w:hAnsi="Tahoma" w:cs="Tahoma"/>
          <w:sz w:val="18"/>
          <w:szCs w:val="18"/>
        </w:rPr>
      </w:pPr>
    </w:p>
    <w:p w14:paraId="32ABFD4D" w14:textId="77777777" w:rsidR="00E97859" w:rsidRDefault="00E97859" w:rsidP="00120F07">
      <w:pPr>
        <w:suppressAutoHyphens/>
        <w:autoSpaceDE w:val="0"/>
        <w:autoSpaceDN w:val="0"/>
        <w:spacing w:line="360" w:lineRule="auto"/>
        <w:ind w:right="-2"/>
        <w:jc w:val="left"/>
        <w:rPr>
          <w:rFonts w:ascii="Tahoma" w:hAnsi="Tahoma" w:cs="Tahoma"/>
          <w:sz w:val="18"/>
          <w:szCs w:val="18"/>
        </w:rPr>
      </w:pPr>
    </w:p>
    <w:p w14:paraId="04A2AEDC" w14:textId="77777777" w:rsidR="0088549D" w:rsidRPr="00E01B34" w:rsidRDefault="0088549D" w:rsidP="00120F07">
      <w:pPr>
        <w:suppressAutoHyphens/>
        <w:autoSpaceDE w:val="0"/>
        <w:autoSpaceDN w:val="0"/>
        <w:spacing w:line="360" w:lineRule="auto"/>
        <w:ind w:right="-2"/>
        <w:jc w:val="left"/>
        <w:rPr>
          <w:rFonts w:ascii="Tahoma" w:hAnsi="Tahoma" w:cs="Tahoma"/>
          <w:sz w:val="18"/>
          <w:szCs w:val="18"/>
        </w:rPr>
      </w:pPr>
    </w:p>
    <w:p w14:paraId="2BF2836B" w14:textId="3A49980A" w:rsidR="009A6F5B" w:rsidRDefault="009A6F5B" w:rsidP="00120F07">
      <w:pPr>
        <w:pStyle w:val="ListParagraph"/>
        <w:numPr>
          <w:ilvl w:val="0"/>
          <w:numId w:val="12"/>
        </w:numPr>
        <w:suppressAutoHyphens/>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120F07">
      <w:pPr>
        <w:pStyle w:val="ListParagraph"/>
        <w:suppressAutoHyphens/>
        <w:spacing w:line="360" w:lineRule="auto"/>
        <w:rPr>
          <w:rFonts w:ascii="Tahoma" w:hAnsi="Tahoma" w:cs="Tahoma"/>
          <w:b/>
          <w:bCs/>
          <w:sz w:val="18"/>
          <w:szCs w:val="18"/>
        </w:rPr>
      </w:pPr>
    </w:p>
    <w:p w14:paraId="11A867A8" w14:textId="5E39FE87" w:rsidR="009A6F5B" w:rsidRPr="00FF6420" w:rsidRDefault="009A6F5B" w:rsidP="00120F07">
      <w:pPr>
        <w:pStyle w:val="ListParagraph"/>
        <w:suppressAutoHyphens/>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120F07">
      <w:pPr>
        <w:pStyle w:val="ListParagraph"/>
        <w:suppressAutoHyphens/>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120F07">
            <w:pPr>
              <w:suppressAutoHyphens/>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120F07">
                  <w:pPr>
                    <w:suppressAutoHyphens/>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120F07">
                  <w:pPr>
                    <w:suppressAutoHyphens/>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120F07">
                  <w:pPr>
                    <w:suppressAutoHyphens/>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120F07">
                  <w:pPr>
                    <w:suppressAutoHyphens/>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120F07">
                  <w:pPr>
                    <w:suppressAutoHyphens/>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120F07">
                  <w:pPr>
                    <w:suppressAutoHyphens/>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120F07">
                  <w:pPr>
                    <w:suppressAutoHyphens/>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120F07">
                  <w:pPr>
                    <w:suppressAutoHyphens/>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120F07">
                  <w:pPr>
                    <w:suppressAutoHyphens/>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120F07">
                  <w:pPr>
                    <w:suppressAutoHyphens/>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120F07">
                  <w:pPr>
                    <w:suppressAutoHyphens/>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120F07">
                  <w:pPr>
                    <w:suppressAutoHyphens/>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120F07">
            <w:pPr>
              <w:suppressAutoHyphens/>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120F07">
            <w:pPr>
              <w:suppressAutoHyphens/>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120F07">
      <w:pPr>
        <w:suppressAutoHyphens/>
        <w:spacing w:line="360" w:lineRule="auto"/>
        <w:rPr>
          <w:rFonts w:ascii="Tahoma" w:hAnsi="Tahoma" w:cs="Tahoma"/>
          <w:sz w:val="18"/>
          <w:szCs w:val="18"/>
        </w:rPr>
      </w:pPr>
    </w:p>
    <w:p w14:paraId="54EE8006" w14:textId="77777777" w:rsidR="002030F2" w:rsidRPr="00766895" w:rsidRDefault="002030F2" w:rsidP="00120F07">
      <w:pPr>
        <w:pStyle w:val="AnnexH1"/>
        <w:suppressAutoHyphens/>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120F07">
      <w:pPr>
        <w:suppressAutoHyphens/>
        <w:spacing w:line="360" w:lineRule="auto"/>
        <w:rPr>
          <w:rFonts w:ascii="Tahoma" w:hAnsi="Tahoma" w:cs="Tahoma"/>
          <w:bCs/>
          <w:sz w:val="18"/>
          <w:szCs w:val="18"/>
          <w:lang w:val="en-US"/>
        </w:rPr>
      </w:pPr>
    </w:p>
    <w:p w14:paraId="2856686C" w14:textId="4F322185" w:rsidR="00F252FB" w:rsidRDefault="00F252FB" w:rsidP="00120F07">
      <w:pPr>
        <w:pStyle w:val="ListParagraph"/>
        <w:numPr>
          <w:ilvl w:val="0"/>
          <w:numId w:val="11"/>
        </w:numPr>
        <w:suppressAutoHyphens/>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120F07">
      <w:pPr>
        <w:pStyle w:val="ListParagraph"/>
        <w:numPr>
          <w:ilvl w:val="0"/>
          <w:numId w:val="11"/>
        </w:numPr>
        <w:suppressAutoHyphens/>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120F07">
      <w:pPr>
        <w:pStyle w:val="ListParagraph"/>
        <w:numPr>
          <w:ilvl w:val="0"/>
          <w:numId w:val="11"/>
        </w:numPr>
        <w:suppressAutoHyphens/>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120F07">
      <w:pPr>
        <w:pStyle w:val="ListParagraph"/>
        <w:numPr>
          <w:ilvl w:val="0"/>
          <w:numId w:val="11"/>
        </w:numPr>
        <w:suppressAutoHyphens/>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5112"/>
        <w:gridCol w:w="2410"/>
        <w:gridCol w:w="2178"/>
      </w:tblGrid>
      <w:tr w:rsidR="000D1E6B" w14:paraId="09AF286F" w14:textId="77777777" w:rsidTr="000D1E6B">
        <w:trPr>
          <w:trHeight w:val="522"/>
        </w:trPr>
        <w:tc>
          <w:tcPr>
            <w:tcW w:w="553" w:type="dxa"/>
          </w:tcPr>
          <w:p w14:paraId="3999BFE2" w14:textId="77777777" w:rsidR="000D1E6B" w:rsidRDefault="000D1E6B" w:rsidP="00120F07">
            <w:pPr>
              <w:suppressAutoHyphens/>
              <w:spacing w:after="200" w:line="360" w:lineRule="auto"/>
              <w:rPr>
                <w:rFonts w:ascii="Tahoma" w:hAnsi="Tahoma" w:cs="Tahoma"/>
                <w:b/>
                <w:sz w:val="18"/>
                <w:szCs w:val="18"/>
                <w:lang w:eastAsia="en-ZA"/>
              </w:rPr>
            </w:pPr>
            <w:bookmarkStart w:id="24" w:name="_Hlk219961275"/>
            <w:r>
              <w:rPr>
                <w:rFonts w:ascii="Tahoma" w:hAnsi="Tahoma" w:cs="Tahoma"/>
                <w:b/>
                <w:sz w:val="18"/>
                <w:szCs w:val="18"/>
                <w:lang w:eastAsia="en-ZA"/>
              </w:rPr>
              <w:t>NO.</w:t>
            </w:r>
          </w:p>
        </w:tc>
        <w:tc>
          <w:tcPr>
            <w:tcW w:w="5112" w:type="dxa"/>
          </w:tcPr>
          <w:p w14:paraId="5A63202F" w14:textId="77777777" w:rsidR="000D1E6B" w:rsidRDefault="000D1E6B" w:rsidP="00120F07">
            <w:pPr>
              <w:suppressAutoHyphens/>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410" w:type="dxa"/>
          </w:tcPr>
          <w:p w14:paraId="27D6982C" w14:textId="5FD581CB" w:rsidR="000D1E6B" w:rsidRDefault="000D1E6B" w:rsidP="00120F07">
            <w:pPr>
              <w:suppressAutoHyphens/>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78" w:type="dxa"/>
          </w:tcPr>
          <w:p w14:paraId="6EA9F880" w14:textId="77777777" w:rsidR="000D1E6B" w:rsidRDefault="000D1E6B" w:rsidP="00120F07">
            <w:pPr>
              <w:suppressAutoHyphens/>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0D1E6B" w:rsidRPr="009C0C70" w14:paraId="3E8E3454" w14:textId="77777777" w:rsidTr="000D1E6B">
        <w:trPr>
          <w:trHeight w:val="501"/>
        </w:trPr>
        <w:tc>
          <w:tcPr>
            <w:tcW w:w="553" w:type="dxa"/>
          </w:tcPr>
          <w:p w14:paraId="1FAEED63" w14:textId="77777777" w:rsidR="000D1E6B" w:rsidRDefault="000D1E6B" w:rsidP="00120F07">
            <w:pPr>
              <w:suppressAutoHyphens/>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2" w:type="dxa"/>
          </w:tcPr>
          <w:p w14:paraId="14D5B83F" w14:textId="5FC9439D" w:rsidR="000D1E6B" w:rsidRDefault="00A9191D" w:rsidP="00120F07">
            <w:pPr>
              <w:suppressAutoHyphens/>
              <w:spacing w:before="100" w:beforeAutospacing="1" w:after="100" w:afterAutospacing="1"/>
              <w:jc w:val="left"/>
              <w:rPr>
                <w:rFonts w:ascii="Tahoma" w:hAnsi="Tahoma" w:cs="Tahoma"/>
                <w:bCs/>
                <w:sz w:val="18"/>
                <w:szCs w:val="18"/>
                <w:lang w:eastAsia="en-GB"/>
              </w:rPr>
            </w:pPr>
            <w:r w:rsidRPr="00A9191D">
              <w:rPr>
                <w:rFonts w:ascii="Tahoma" w:hAnsi="Tahoma" w:cs="Tahoma"/>
                <w:bCs/>
                <w:sz w:val="18"/>
                <w:szCs w:val="18"/>
                <w:lang w:val="x-none"/>
              </w:rPr>
              <w:t>A Comprehensive Actuarial Review / Quality Assurance Report</w:t>
            </w:r>
          </w:p>
        </w:tc>
        <w:tc>
          <w:tcPr>
            <w:tcW w:w="2410" w:type="dxa"/>
            <w:tcBorders>
              <w:top w:val="single" w:sz="4" w:space="0" w:color="000000"/>
              <w:left w:val="single" w:sz="4" w:space="0" w:color="000000"/>
              <w:bottom w:val="single" w:sz="4" w:space="0" w:color="000000"/>
              <w:right w:val="single" w:sz="4" w:space="0" w:color="000000"/>
            </w:tcBorders>
          </w:tcPr>
          <w:p w14:paraId="660A1516" w14:textId="7C5EC58C" w:rsidR="000D1E6B" w:rsidRDefault="000D1E6B" w:rsidP="00120F07">
            <w:pPr>
              <w:suppressAutoHyphens/>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w:t>
            </w:r>
          </w:p>
        </w:tc>
        <w:tc>
          <w:tcPr>
            <w:tcW w:w="2178" w:type="dxa"/>
          </w:tcPr>
          <w:p w14:paraId="1423DAD1" w14:textId="716B7584" w:rsidR="000D1E6B" w:rsidRPr="009C0C70" w:rsidRDefault="000D1E6B" w:rsidP="00120F07">
            <w:pPr>
              <w:suppressAutoHyphens/>
              <w:spacing w:after="200" w:line="360" w:lineRule="auto"/>
              <w:jc w:val="center"/>
              <w:rPr>
                <w:rFonts w:ascii="Tahoma" w:hAnsi="Tahoma" w:cs="Tahoma"/>
                <w:bCs/>
                <w:sz w:val="18"/>
                <w:szCs w:val="18"/>
                <w:lang w:eastAsia="en-ZA"/>
              </w:rPr>
            </w:pPr>
          </w:p>
        </w:tc>
      </w:tr>
      <w:tr w:rsidR="000D1E6B" w:rsidRPr="009C0C70" w14:paraId="38145AF0" w14:textId="77777777" w:rsidTr="000D1E6B">
        <w:trPr>
          <w:trHeight w:val="501"/>
        </w:trPr>
        <w:tc>
          <w:tcPr>
            <w:tcW w:w="553" w:type="dxa"/>
          </w:tcPr>
          <w:p w14:paraId="0B163177" w14:textId="3BABEA81" w:rsidR="000D1E6B" w:rsidRDefault="000D1E6B" w:rsidP="00120F07">
            <w:pPr>
              <w:suppressAutoHyphens/>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2" w:type="dxa"/>
          </w:tcPr>
          <w:p w14:paraId="1CF16F86" w14:textId="77777777" w:rsidR="004D1708" w:rsidRPr="004D1708" w:rsidRDefault="004D1708" w:rsidP="00120F07">
            <w:pPr>
              <w:suppressAutoHyphens/>
              <w:spacing w:line="360" w:lineRule="auto"/>
              <w:rPr>
                <w:rFonts w:ascii="Tahoma" w:hAnsi="Tahoma" w:cs="Tahoma"/>
                <w:bCs/>
                <w:sz w:val="18"/>
                <w:szCs w:val="18"/>
              </w:rPr>
            </w:pPr>
            <w:r w:rsidRPr="004D1708">
              <w:rPr>
                <w:rFonts w:ascii="Tahoma" w:hAnsi="Tahoma" w:cs="Tahoma"/>
                <w:bCs/>
                <w:sz w:val="18"/>
                <w:szCs w:val="18"/>
              </w:rPr>
              <w:t>A PowerPoint Presentation summarising findings and conclusions, to be presented to:</w:t>
            </w:r>
          </w:p>
          <w:p w14:paraId="7550336E" w14:textId="77777777" w:rsidR="004D1708" w:rsidRPr="004D1708" w:rsidRDefault="004D1708" w:rsidP="00120F07">
            <w:pPr>
              <w:numPr>
                <w:ilvl w:val="0"/>
                <w:numId w:val="31"/>
              </w:numPr>
              <w:suppressAutoHyphens/>
              <w:spacing w:after="200" w:line="360" w:lineRule="auto"/>
              <w:contextualSpacing/>
              <w:jc w:val="left"/>
              <w:rPr>
                <w:rFonts w:ascii="Tahoma" w:hAnsi="Tahoma" w:cs="Tahoma"/>
                <w:bCs/>
                <w:sz w:val="18"/>
                <w:szCs w:val="18"/>
                <w:lang w:val="x-none"/>
              </w:rPr>
            </w:pPr>
            <w:r w:rsidRPr="004D1708">
              <w:rPr>
                <w:rFonts w:ascii="Tahoma" w:hAnsi="Tahoma" w:cs="Tahoma"/>
                <w:bCs/>
                <w:sz w:val="18"/>
                <w:szCs w:val="18"/>
                <w:lang w:val="x-none"/>
              </w:rPr>
              <w:t>the RAF Actuarial Function,</w:t>
            </w:r>
          </w:p>
          <w:p w14:paraId="6BD38661" w14:textId="77777777" w:rsidR="004D1708" w:rsidRDefault="004D1708" w:rsidP="00120F07">
            <w:pPr>
              <w:numPr>
                <w:ilvl w:val="0"/>
                <w:numId w:val="31"/>
              </w:numPr>
              <w:suppressAutoHyphens/>
              <w:spacing w:after="200" w:line="360" w:lineRule="auto"/>
              <w:contextualSpacing/>
              <w:jc w:val="left"/>
              <w:rPr>
                <w:rFonts w:ascii="Tahoma" w:hAnsi="Tahoma" w:cs="Tahoma"/>
                <w:bCs/>
                <w:sz w:val="18"/>
                <w:szCs w:val="18"/>
                <w:lang w:val="x-none"/>
              </w:rPr>
            </w:pPr>
            <w:r w:rsidRPr="004D1708">
              <w:rPr>
                <w:rFonts w:ascii="Tahoma" w:hAnsi="Tahoma" w:cs="Tahoma"/>
                <w:bCs/>
                <w:sz w:val="18"/>
                <w:szCs w:val="18"/>
                <w:lang w:val="x-none"/>
              </w:rPr>
              <w:t>Management, and</w:t>
            </w:r>
          </w:p>
          <w:p w14:paraId="6D74485E" w14:textId="4A3EF1EA" w:rsidR="000D1E6B" w:rsidRPr="004D1708" w:rsidRDefault="004D1708" w:rsidP="00120F07">
            <w:pPr>
              <w:numPr>
                <w:ilvl w:val="0"/>
                <w:numId w:val="31"/>
              </w:numPr>
              <w:suppressAutoHyphens/>
              <w:spacing w:after="200" w:line="360" w:lineRule="auto"/>
              <w:contextualSpacing/>
              <w:jc w:val="left"/>
              <w:rPr>
                <w:rFonts w:ascii="Tahoma" w:hAnsi="Tahoma" w:cs="Tahoma"/>
                <w:bCs/>
                <w:sz w:val="18"/>
                <w:szCs w:val="18"/>
                <w:lang w:val="x-none"/>
              </w:rPr>
            </w:pPr>
            <w:r w:rsidRPr="004D1708">
              <w:rPr>
                <w:rFonts w:ascii="Tahoma" w:hAnsi="Tahoma" w:cs="Tahoma"/>
                <w:bCs/>
                <w:sz w:val="18"/>
                <w:szCs w:val="18"/>
              </w:rPr>
              <w:t>relevant governance structures.</w:t>
            </w:r>
          </w:p>
        </w:tc>
        <w:tc>
          <w:tcPr>
            <w:tcW w:w="2410" w:type="dxa"/>
            <w:tcBorders>
              <w:top w:val="single" w:sz="4" w:space="0" w:color="000000"/>
              <w:left w:val="single" w:sz="4" w:space="0" w:color="000000"/>
              <w:bottom w:val="single" w:sz="4" w:space="0" w:color="000000"/>
              <w:right w:val="single" w:sz="4" w:space="0" w:color="000000"/>
            </w:tcBorders>
          </w:tcPr>
          <w:p w14:paraId="21092973" w14:textId="792A7AB4" w:rsidR="000D1E6B" w:rsidRPr="0088549D" w:rsidRDefault="000D1E6B" w:rsidP="00120F07">
            <w:pPr>
              <w:suppressAutoHyphens/>
              <w:spacing w:after="200" w:line="360" w:lineRule="auto"/>
              <w:jc w:val="center"/>
              <w:rPr>
                <w:rFonts w:ascii="Arial" w:hAnsi="Arial" w:cs="Arial"/>
                <w:w w:val="99"/>
                <w:kern w:val="2"/>
                <w:sz w:val="18"/>
                <w:szCs w:val="18"/>
                <w14:ligatures w14:val="standardContextual"/>
              </w:rPr>
            </w:pPr>
            <w:r w:rsidRPr="0088549D">
              <w:rPr>
                <w:rFonts w:ascii="Arial" w:hAnsi="Arial" w:cs="Arial"/>
                <w:w w:val="99"/>
                <w:kern w:val="2"/>
                <w:sz w:val="18"/>
                <w:szCs w:val="18"/>
                <w14:ligatures w14:val="standardContextual"/>
              </w:rPr>
              <w:t>1</w:t>
            </w:r>
          </w:p>
        </w:tc>
        <w:tc>
          <w:tcPr>
            <w:tcW w:w="2178" w:type="dxa"/>
          </w:tcPr>
          <w:p w14:paraId="31878C0B" w14:textId="77777777" w:rsidR="000D1E6B" w:rsidRPr="009C0C70" w:rsidRDefault="000D1E6B" w:rsidP="00120F07">
            <w:pPr>
              <w:suppressAutoHyphens/>
              <w:spacing w:after="200" w:line="360" w:lineRule="auto"/>
              <w:jc w:val="center"/>
              <w:rPr>
                <w:rFonts w:ascii="Tahoma" w:hAnsi="Tahoma" w:cs="Tahoma"/>
                <w:bCs/>
                <w:sz w:val="18"/>
                <w:szCs w:val="18"/>
                <w:lang w:eastAsia="en-ZA"/>
              </w:rPr>
            </w:pPr>
          </w:p>
        </w:tc>
      </w:tr>
      <w:tr w:rsidR="000D1E6B" w:rsidRPr="009C0C70" w14:paraId="2E0A0F14" w14:textId="77777777" w:rsidTr="000D1E6B">
        <w:trPr>
          <w:trHeight w:val="501"/>
        </w:trPr>
        <w:tc>
          <w:tcPr>
            <w:tcW w:w="553" w:type="dxa"/>
          </w:tcPr>
          <w:p w14:paraId="7F98CF93" w14:textId="7CCC77CB" w:rsidR="000D1E6B" w:rsidRDefault="004D1708" w:rsidP="00120F07">
            <w:pPr>
              <w:suppressAutoHyphens/>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5112" w:type="dxa"/>
          </w:tcPr>
          <w:p w14:paraId="24604792" w14:textId="42A88E7A" w:rsidR="000D1E6B" w:rsidRPr="00A12DD6" w:rsidRDefault="000D1E6B" w:rsidP="00120F07">
            <w:pPr>
              <w:suppressAutoHyphens/>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Other Costs (If applicable)</w:t>
            </w:r>
          </w:p>
        </w:tc>
        <w:tc>
          <w:tcPr>
            <w:tcW w:w="2410" w:type="dxa"/>
            <w:tcBorders>
              <w:top w:val="single" w:sz="4" w:space="0" w:color="000000"/>
              <w:left w:val="single" w:sz="4" w:space="0" w:color="000000"/>
              <w:bottom w:val="single" w:sz="4" w:space="0" w:color="000000"/>
              <w:right w:val="single" w:sz="4" w:space="0" w:color="000000"/>
            </w:tcBorders>
          </w:tcPr>
          <w:p w14:paraId="1CA6679C" w14:textId="2791FC69" w:rsidR="000D1E6B" w:rsidRDefault="000D1E6B" w:rsidP="00120F07">
            <w:pPr>
              <w:suppressAutoHyphens/>
              <w:spacing w:after="200" w:line="360" w:lineRule="auto"/>
              <w:jc w:val="center"/>
              <w:rPr>
                <w:rFonts w:ascii="Arial" w:hAnsi="Arial" w:cs="Arial"/>
                <w:w w:val="99"/>
                <w:kern w:val="2"/>
                <w:sz w:val="18"/>
                <w:szCs w:val="18"/>
                <w14:ligatures w14:val="standardContextual"/>
              </w:rPr>
            </w:pPr>
            <w:r>
              <w:rPr>
                <w:rFonts w:ascii="Arial" w:hAnsi="Arial" w:cs="Arial"/>
                <w:w w:val="99"/>
                <w:kern w:val="2"/>
                <w:sz w:val="18"/>
                <w:szCs w:val="18"/>
                <w14:ligatures w14:val="standardContextual"/>
              </w:rPr>
              <w:t>1</w:t>
            </w:r>
          </w:p>
        </w:tc>
        <w:tc>
          <w:tcPr>
            <w:tcW w:w="2178" w:type="dxa"/>
          </w:tcPr>
          <w:p w14:paraId="062AABB6" w14:textId="77777777" w:rsidR="000D1E6B" w:rsidRPr="009C0C70" w:rsidRDefault="000D1E6B" w:rsidP="00120F07">
            <w:pPr>
              <w:suppressAutoHyphens/>
              <w:spacing w:after="200" w:line="360" w:lineRule="auto"/>
              <w:jc w:val="center"/>
              <w:rPr>
                <w:rFonts w:ascii="Tahoma" w:hAnsi="Tahoma" w:cs="Tahoma"/>
                <w:bCs/>
                <w:sz w:val="18"/>
                <w:szCs w:val="18"/>
                <w:lang w:eastAsia="en-ZA"/>
              </w:rPr>
            </w:pPr>
          </w:p>
        </w:tc>
      </w:tr>
      <w:bookmarkEnd w:id="24"/>
      <w:tr w:rsidR="002E183A" w14:paraId="3D2CFD2A" w14:textId="77777777" w:rsidTr="00B34102">
        <w:trPr>
          <w:trHeight w:val="522"/>
        </w:trPr>
        <w:tc>
          <w:tcPr>
            <w:tcW w:w="8075" w:type="dxa"/>
            <w:gridSpan w:val="3"/>
          </w:tcPr>
          <w:p w14:paraId="3770FDE7" w14:textId="77777777" w:rsidR="002E183A" w:rsidRDefault="002E183A" w:rsidP="00120F07">
            <w:pPr>
              <w:suppressAutoHyphens/>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120F07">
            <w:pPr>
              <w:suppressAutoHyphens/>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3"/>
          </w:tcPr>
          <w:p w14:paraId="01F9154B" w14:textId="77777777" w:rsidR="002E183A" w:rsidRDefault="002E183A" w:rsidP="00120F07">
            <w:pPr>
              <w:suppressAutoHyphens/>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120F07">
            <w:pPr>
              <w:suppressAutoHyphens/>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3"/>
          </w:tcPr>
          <w:p w14:paraId="7A47348E" w14:textId="77777777" w:rsidR="002E183A" w:rsidRDefault="002E183A" w:rsidP="00120F07">
            <w:pPr>
              <w:suppressAutoHyphens/>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120F07">
            <w:pPr>
              <w:suppressAutoHyphens/>
              <w:spacing w:after="200" w:line="360" w:lineRule="auto"/>
              <w:rPr>
                <w:rFonts w:ascii="Tahoma" w:hAnsi="Tahoma" w:cs="Tahoma"/>
                <w:b/>
                <w:sz w:val="18"/>
                <w:szCs w:val="18"/>
                <w:lang w:eastAsia="en-ZA"/>
              </w:rPr>
            </w:pPr>
          </w:p>
        </w:tc>
      </w:tr>
    </w:tbl>
    <w:p w14:paraId="6187FF23" w14:textId="77777777" w:rsidR="002E183A" w:rsidRDefault="002E183A" w:rsidP="00120F07">
      <w:pPr>
        <w:suppressAutoHyphens/>
        <w:spacing w:line="360" w:lineRule="auto"/>
        <w:rPr>
          <w:rFonts w:ascii="Tahoma" w:hAnsi="Tahoma" w:cs="Tahoma"/>
          <w:bCs/>
          <w:sz w:val="18"/>
          <w:szCs w:val="18"/>
          <w:lang w:val="en-US"/>
        </w:rPr>
      </w:pPr>
    </w:p>
    <w:p w14:paraId="111ED544" w14:textId="77777777" w:rsidR="00B34102" w:rsidRDefault="00B34102" w:rsidP="00120F07">
      <w:pPr>
        <w:suppressAutoHyphens/>
        <w:spacing w:line="360" w:lineRule="auto"/>
        <w:rPr>
          <w:rFonts w:ascii="Tahoma" w:hAnsi="Tahoma" w:cs="Tahoma"/>
          <w:bCs/>
          <w:sz w:val="18"/>
          <w:szCs w:val="18"/>
          <w:lang w:val="en-US"/>
        </w:rPr>
      </w:pPr>
    </w:p>
    <w:p w14:paraId="76513749" w14:textId="77777777" w:rsidR="00B34102" w:rsidRDefault="00B34102" w:rsidP="00120F07">
      <w:pPr>
        <w:suppressAutoHyphens/>
        <w:spacing w:line="360" w:lineRule="auto"/>
        <w:rPr>
          <w:rFonts w:ascii="Tahoma" w:hAnsi="Tahoma" w:cs="Tahoma"/>
          <w:bCs/>
          <w:sz w:val="18"/>
          <w:szCs w:val="18"/>
          <w:lang w:val="en-US"/>
        </w:rPr>
      </w:pPr>
    </w:p>
    <w:p w14:paraId="1FB6E518" w14:textId="10A3EAE1" w:rsidR="002E183A" w:rsidRPr="002E183A" w:rsidRDefault="002E183A" w:rsidP="00120F07">
      <w:pPr>
        <w:suppressAutoHyphens/>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120F07">
      <w:pPr>
        <w:suppressAutoHyphens/>
        <w:spacing w:line="360" w:lineRule="auto"/>
        <w:rPr>
          <w:rFonts w:ascii="Tahoma" w:hAnsi="Tahoma" w:cs="Tahoma"/>
          <w:bCs/>
          <w:sz w:val="18"/>
          <w:szCs w:val="18"/>
          <w:lang w:val="en-US"/>
        </w:rPr>
      </w:pPr>
    </w:p>
    <w:p w14:paraId="4DCE8806" w14:textId="13FBC59C" w:rsidR="00CD4863" w:rsidRDefault="002E183A" w:rsidP="00120F07">
      <w:pPr>
        <w:suppressAutoHyphens/>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120F07">
      <w:pPr>
        <w:suppressAutoHyphens/>
        <w:spacing w:line="360" w:lineRule="auto"/>
        <w:rPr>
          <w:rFonts w:ascii="Tahoma" w:hAnsi="Tahoma" w:cs="Tahoma"/>
          <w:bCs/>
          <w:sz w:val="18"/>
          <w:szCs w:val="18"/>
          <w:lang w:val="en-US"/>
        </w:rPr>
      </w:pPr>
    </w:p>
    <w:p w14:paraId="6971C152" w14:textId="77777777" w:rsidR="005B2C73" w:rsidRPr="00850BAD" w:rsidRDefault="005B2C73" w:rsidP="00120F07">
      <w:pPr>
        <w:pStyle w:val="AnnexH1"/>
        <w:suppressAutoHyphens/>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120F07">
      <w:pPr>
        <w:suppressAutoHyphens/>
        <w:rPr>
          <w:rFonts w:ascii="Tahoma" w:hAnsi="Tahoma" w:cs="Tahoma"/>
          <w:sz w:val="18"/>
          <w:szCs w:val="18"/>
          <w:lang w:val="en-US"/>
        </w:rPr>
      </w:pPr>
    </w:p>
    <w:bookmarkEnd w:id="4"/>
    <w:bookmarkEnd w:id="15"/>
    <w:bookmarkEnd w:id="16"/>
    <w:bookmarkEnd w:id="17"/>
    <w:bookmarkEnd w:id="18"/>
    <w:p w14:paraId="08AF0E48" w14:textId="77777777" w:rsidR="00680BFF" w:rsidRDefault="00680BFF" w:rsidP="00120F07">
      <w:pPr>
        <w:tabs>
          <w:tab w:val="left" w:pos="600"/>
          <w:tab w:val="left" w:pos="1455"/>
        </w:tabs>
        <w:suppressAutoHyphens/>
      </w:pPr>
    </w:p>
    <w:p w14:paraId="00559AF0" w14:textId="77777777" w:rsidR="00F252FB" w:rsidRDefault="00F252FB" w:rsidP="00120F07">
      <w:pPr>
        <w:tabs>
          <w:tab w:val="left" w:pos="600"/>
          <w:tab w:val="left" w:pos="1455"/>
        </w:tabs>
        <w:suppressAutoHyphen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120F07">
      <w:pPr>
        <w:tabs>
          <w:tab w:val="left" w:pos="600"/>
          <w:tab w:val="left" w:pos="1455"/>
        </w:tabs>
        <w:suppressAutoHyphens/>
        <w:rPr>
          <w:color w:val="2E74B5" w:themeColor="accent1" w:themeShade="BF"/>
        </w:rPr>
      </w:pPr>
    </w:p>
    <w:p w14:paraId="111A75E2" w14:textId="77777777" w:rsidR="00F252FB" w:rsidRDefault="00F252FB" w:rsidP="00120F07">
      <w:pPr>
        <w:tabs>
          <w:tab w:val="left" w:pos="600"/>
          <w:tab w:val="left" w:pos="1455"/>
        </w:tabs>
        <w:suppressAutoHyphen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120F07">
      <w:pPr>
        <w:tabs>
          <w:tab w:val="left" w:pos="600"/>
          <w:tab w:val="left" w:pos="1455"/>
        </w:tabs>
        <w:suppressAutoHyphens/>
        <w:rPr>
          <w:rStyle w:val="Hyperlink"/>
          <w:rFonts w:ascii="Tahoma" w:hAnsi="Tahoma" w:cs="Tahoma"/>
          <w:color w:val="2E74B5" w:themeColor="accent1" w:themeShade="BF"/>
          <w:sz w:val="18"/>
          <w:szCs w:val="18"/>
          <w:lang w:val="en-US"/>
        </w:rPr>
      </w:pPr>
    </w:p>
    <w:p w14:paraId="2627C486" w14:textId="21B82B7A" w:rsidR="00F252FB" w:rsidRDefault="00F252FB" w:rsidP="00120F07">
      <w:pPr>
        <w:tabs>
          <w:tab w:val="left" w:pos="600"/>
          <w:tab w:val="left" w:pos="1455"/>
        </w:tabs>
        <w:suppressAutoHyphen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120F07">
      <w:pPr>
        <w:tabs>
          <w:tab w:val="left" w:pos="600"/>
          <w:tab w:val="left" w:pos="1455"/>
        </w:tabs>
        <w:suppressAutoHyphens/>
      </w:pPr>
    </w:p>
    <w:p w14:paraId="4D58FBE3" w14:textId="5A3D64EC" w:rsidR="003C1205" w:rsidRPr="00666DFD" w:rsidRDefault="003C1205" w:rsidP="00120F07">
      <w:pPr>
        <w:tabs>
          <w:tab w:val="left" w:pos="600"/>
          <w:tab w:val="left" w:pos="1455"/>
        </w:tabs>
        <w:suppressAutoHyphen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63A4" w14:textId="77777777" w:rsidR="009430F6" w:rsidRDefault="009430F6">
      <w:r>
        <w:separator/>
      </w:r>
    </w:p>
  </w:endnote>
  <w:endnote w:type="continuationSeparator" w:id="0">
    <w:p w14:paraId="161ADCC1" w14:textId="77777777" w:rsidR="009430F6" w:rsidRDefault="0094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F48802A" w:rsidR="0043222B" w:rsidRPr="00C625A0" w:rsidRDefault="004F7ED8" w:rsidP="00CE7D27">
    <w:pPr>
      <w:pStyle w:val="Footer"/>
      <w:tabs>
        <w:tab w:val="clear" w:pos="4153"/>
      </w:tabs>
      <w:rPr>
        <w:rFonts w:ascii="Tahoma" w:hAnsi="Tahoma" w:cs="Tahoma"/>
        <w:bCs/>
        <w:sz w:val="18"/>
        <w:szCs w:val="18"/>
        <w:lang w:val="en-ZA"/>
      </w:rPr>
    </w:pPr>
    <w:r w:rsidRPr="004F7ED8">
      <w:rPr>
        <w:rFonts w:ascii="Tahoma" w:hAnsi="Tahoma" w:cs="Tahoma"/>
        <w:bCs/>
        <w:sz w:val="18"/>
        <w:szCs w:val="18"/>
        <w:lang w:val="en-ZA"/>
      </w:rPr>
      <w:t>PR10113634</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00523E45" w:rsidRPr="00523E45">
      <w:rPr>
        <w:rFonts w:ascii="Tahoma" w:hAnsi="Tahoma" w:cs="Tahoma"/>
        <w:bCs/>
        <w:sz w:val="18"/>
        <w:szCs w:val="18"/>
        <w:lang w:val="en-ZA"/>
      </w:rPr>
      <w:t>Independent Actuarial service provider</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4D36" w14:textId="77777777" w:rsidR="009430F6" w:rsidRDefault="009430F6">
      <w:r>
        <w:separator/>
      </w:r>
    </w:p>
  </w:footnote>
  <w:footnote w:type="continuationSeparator" w:id="0">
    <w:p w14:paraId="600A9937" w14:textId="77777777" w:rsidR="009430F6" w:rsidRDefault="0094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1D84392"/>
    <w:multiLevelType w:val="hybridMultilevel"/>
    <w:tmpl w:val="F7982F8C"/>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7" w15:restartNumberingAfterBreak="0">
    <w:nsid w:val="28DB0268"/>
    <w:multiLevelType w:val="hybridMultilevel"/>
    <w:tmpl w:val="F23A1E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CA85AE1"/>
    <w:multiLevelType w:val="hybridMultilevel"/>
    <w:tmpl w:val="41ACC51A"/>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9" w15:restartNumberingAfterBreak="0">
    <w:nsid w:val="2D7641EC"/>
    <w:multiLevelType w:val="hybridMultilevel"/>
    <w:tmpl w:val="76F296B8"/>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0" w15:restartNumberingAfterBreak="0">
    <w:nsid w:val="2D961651"/>
    <w:multiLevelType w:val="hybridMultilevel"/>
    <w:tmpl w:val="B194111E"/>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D15369"/>
    <w:multiLevelType w:val="hybridMultilevel"/>
    <w:tmpl w:val="497450EE"/>
    <w:lvl w:ilvl="0" w:tplc="1C090001">
      <w:start w:val="1"/>
      <w:numFmt w:val="bullet"/>
      <w:lvlText w:val=""/>
      <w:lvlJc w:val="left"/>
      <w:pPr>
        <w:ind w:left="1294" w:hanging="360"/>
      </w:pPr>
      <w:rPr>
        <w:rFonts w:ascii="Symbol" w:hAnsi="Symbol" w:hint="default"/>
      </w:rPr>
    </w:lvl>
    <w:lvl w:ilvl="1" w:tplc="1C090003">
      <w:start w:val="1"/>
      <w:numFmt w:val="bullet"/>
      <w:lvlText w:val="o"/>
      <w:lvlJc w:val="left"/>
      <w:pPr>
        <w:ind w:left="2014" w:hanging="360"/>
      </w:pPr>
      <w:rPr>
        <w:rFonts w:ascii="Courier New" w:hAnsi="Courier New" w:cs="Courier New" w:hint="default"/>
      </w:rPr>
    </w:lvl>
    <w:lvl w:ilvl="2" w:tplc="1C090005">
      <w:start w:val="1"/>
      <w:numFmt w:val="bullet"/>
      <w:lvlText w:val=""/>
      <w:lvlJc w:val="left"/>
      <w:pPr>
        <w:ind w:left="2734" w:hanging="360"/>
      </w:pPr>
      <w:rPr>
        <w:rFonts w:ascii="Wingdings" w:hAnsi="Wingdings" w:hint="default"/>
      </w:rPr>
    </w:lvl>
    <w:lvl w:ilvl="3" w:tplc="1C090001">
      <w:start w:val="1"/>
      <w:numFmt w:val="bullet"/>
      <w:lvlText w:val=""/>
      <w:lvlJc w:val="left"/>
      <w:pPr>
        <w:ind w:left="3454" w:hanging="360"/>
      </w:pPr>
      <w:rPr>
        <w:rFonts w:ascii="Symbol" w:hAnsi="Symbol" w:hint="default"/>
      </w:rPr>
    </w:lvl>
    <w:lvl w:ilvl="4" w:tplc="1C090003">
      <w:start w:val="1"/>
      <w:numFmt w:val="bullet"/>
      <w:lvlText w:val="o"/>
      <w:lvlJc w:val="left"/>
      <w:pPr>
        <w:ind w:left="4174" w:hanging="360"/>
      </w:pPr>
      <w:rPr>
        <w:rFonts w:ascii="Courier New" w:hAnsi="Courier New" w:cs="Courier New" w:hint="default"/>
      </w:rPr>
    </w:lvl>
    <w:lvl w:ilvl="5" w:tplc="1C090005">
      <w:start w:val="1"/>
      <w:numFmt w:val="bullet"/>
      <w:lvlText w:val=""/>
      <w:lvlJc w:val="left"/>
      <w:pPr>
        <w:ind w:left="4894" w:hanging="360"/>
      </w:pPr>
      <w:rPr>
        <w:rFonts w:ascii="Wingdings" w:hAnsi="Wingdings" w:hint="default"/>
      </w:rPr>
    </w:lvl>
    <w:lvl w:ilvl="6" w:tplc="1C090001">
      <w:start w:val="1"/>
      <w:numFmt w:val="bullet"/>
      <w:lvlText w:val=""/>
      <w:lvlJc w:val="left"/>
      <w:pPr>
        <w:ind w:left="5614" w:hanging="360"/>
      </w:pPr>
      <w:rPr>
        <w:rFonts w:ascii="Symbol" w:hAnsi="Symbol" w:hint="default"/>
      </w:rPr>
    </w:lvl>
    <w:lvl w:ilvl="7" w:tplc="1C090003">
      <w:start w:val="1"/>
      <w:numFmt w:val="bullet"/>
      <w:lvlText w:val="o"/>
      <w:lvlJc w:val="left"/>
      <w:pPr>
        <w:ind w:left="6334" w:hanging="360"/>
      </w:pPr>
      <w:rPr>
        <w:rFonts w:ascii="Courier New" w:hAnsi="Courier New" w:cs="Courier New" w:hint="default"/>
      </w:rPr>
    </w:lvl>
    <w:lvl w:ilvl="8" w:tplc="1C090005">
      <w:start w:val="1"/>
      <w:numFmt w:val="bullet"/>
      <w:lvlText w:val=""/>
      <w:lvlJc w:val="left"/>
      <w:pPr>
        <w:ind w:left="7054" w:hanging="360"/>
      </w:pPr>
      <w:rPr>
        <w:rFonts w:ascii="Wingdings" w:hAnsi="Wingdings" w:hint="default"/>
      </w:r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F302E4E"/>
    <w:multiLevelType w:val="hybridMultilevel"/>
    <w:tmpl w:val="5B204628"/>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7" w15:restartNumberingAfterBreak="0">
    <w:nsid w:val="55626480"/>
    <w:multiLevelType w:val="hybridMultilevel"/>
    <w:tmpl w:val="BDA26A5A"/>
    <w:lvl w:ilvl="0" w:tplc="1C090001">
      <w:start w:val="1"/>
      <w:numFmt w:val="bullet"/>
      <w:lvlText w:val=""/>
      <w:lvlJc w:val="left"/>
      <w:pPr>
        <w:ind w:left="1294" w:hanging="360"/>
      </w:pPr>
      <w:rPr>
        <w:rFonts w:ascii="Symbol" w:hAnsi="Symbol" w:hint="default"/>
      </w:rPr>
    </w:lvl>
    <w:lvl w:ilvl="1" w:tplc="1C090003">
      <w:start w:val="1"/>
      <w:numFmt w:val="bullet"/>
      <w:lvlText w:val="o"/>
      <w:lvlJc w:val="left"/>
      <w:pPr>
        <w:ind w:left="2014" w:hanging="360"/>
      </w:pPr>
      <w:rPr>
        <w:rFonts w:ascii="Courier New" w:hAnsi="Courier New" w:cs="Courier New" w:hint="default"/>
      </w:rPr>
    </w:lvl>
    <w:lvl w:ilvl="2" w:tplc="1C090005">
      <w:start w:val="1"/>
      <w:numFmt w:val="bullet"/>
      <w:lvlText w:val=""/>
      <w:lvlJc w:val="left"/>
      <w:pPr>
        <w:ind w:left="2734" w:hanging="360"/>
      </w:pPr>
      <w:rPr>
        <w:rFonts w:ascii="Wingdings" w:hAnsi="Wingdings" w:hint="default"/>
      </w:rPr>
    </w:lvl>
    <w:lvl w:ilvl="3" w:tplc="1C090001">
      <w:start w:val="1"/>
      <w:numFmt w:val="bullet"/>
      <w:lvlText w:val=""/>
      <w:lvlJc w:val="left"/>
      <w:pPr>
        <w:ind w:left="3454" w:hanging="360"/>
      </w:pPr>
      <w:rPr>
        <w:rFonts w:ascii="Symbol" w:hAnsi="Symbol" w:hint="default"/>
      </w:rPr>
    </w:lvl>
    <w:lvl w:ilvl="4" w:tplc="1C090003">
      <w:start w:val="1"/>
      <w:numFmt w:val="bullet"/>
      <w:lvlText w:val="o"/>
      <w:lvlJc w:val="left"/>
      <w:pPr>
        <w:ind w:left="4174" w:hanging="360"/>
      </w:pPr>
      <w:rPr>
        <w:rFonts w:ascii="Courier New" w:hAnsi="Courier New" w:cs="Courier New" w:hint="default"/>
      </w:rPr>
    </w:lvl>
    <w:lvl w:ilvl="5" w:tplc="1C090005">
      <w:start w:val="1"/>
      <w:numFmt w:val="bullet"/>
      <w:lvlText w:val=""/>
      <w:lvlJc w:val="left"/>
      <w:pPr>
        <w:ind w:left="4894" w:hanging="360"/>
      </w:pPr>
      <w:rPr>
        <w:rFonts w:ascii="Wingdings" w:hAnsi="Wingdings" w:hint="default"/>
      </w:rPr>
    </w:lvl>
    <w:lvl w:ilvl="6" w:tplc="1C090001">
      <w:start w:val="1"/>
      <w:numFmt w:val="bullet"/>
      <w:lvlText w:val=""/>
      <w:lvlJc w:val="left"/>
      <w:pPr>
        <w:ind w:left="5614" w:hanging="360"/>
      </w:pPr>
      <w:rPr>
        <w:rFonts w:ascii="Symbol" w:hAnsi="Symbol" w:hint="default"/>
      </w:rPr>
    </w:lvl>
    <w:lvl w:ilvl="7" w:tplc="1C090003">
      <w:start w:val="1"/>
      <w:numFmt w:val="bullet"/>
      <w:lvlText w:val="o"/>
      <w:lvlJc w:val="left"/>
      <w:pPr>
        <w:ind w:left="6334" w:hanging="360"/>
      </w:pPr>
      <w:rPr>
        <w:rFonts w:ascii="Courier New" w:hAnsi="Courier New" w:cs="Courier New" w:hint="default"/>
      </w:rPr>
    </w:lvl>
    <w:lvl w:ilvl="8" w:tplc="1C090005">
      <w:start w:val="1"/>
      <w:numFmt w:val="bullet"/>
      <w:lvlText w:val=""/>
      <w:lvlJc w:val="left"/>
      <w:pPr>
        <w:ind w:left="7054" w:hanging="360"/>
      </w:pPr>
      <w:rPr>
        <w:rFonts w:ascii="Wingdings" w:hAnsi="Wingdings" w:hint="default"/>
      </w:rPr>
    </w:lvl>
  </w:abstractNum>
  <w:abstractNum w:abstractNumId="18" w15:restartNumberingAfterBreak="0">
    <w:nsid w:val="5ABC1706"/>
    <w:multiLevelType w:val="hybridMultilevel"/>
    <w:tmpl w:val="DEAAE514"/>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19" w15:restartNumberingAfterBreak="0">
    <w:nsid w:val="65FD6568"/>
    <w:multiLevelType w:val="hybridMultilevel"/>
    <w:tmpl w:val="3E9C3C12"/>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20" w15:restartNumberingAfterBreak="0">
    <w:nsid w:val="69F930A0"/>
    <w:multiLevelType w:val="hybridMultilevel"/>
    <w:tmpl w:val="2A182EC2"/>
    <w:lvl w:ilvl="0" w:tplc="1C090001">
      <w:start w:val="1"/>
      <w:numFmt w:val="bullet"/>
      <w:lvlText w:val=""/>
      <w:lvlJc w:val="left"/>
      <w:pPr>
        <w:ind w:left="1294" w:hanging="360"/>
      </w:pPr>
      <w:rPr>
        <w:rFonts w:ascii="Symbol" w:hAnsi="Symbol" w:hint="default"/>
      </w:rPr>
    </w:lvl>
    <w:lvl w:ilvl="1" w:tplc="1C090003">
      <w:start w:val="1"/>
      <w:numFmt w:val="bullet"/>
      <w:lvlText w:val="o"/>
      <w:lvlJc w:val="left"/>
      <w:pPr>
        <w:ind w:left="2014" w:hanging="360"/>
      </w:pPr>
      <w:rPr>
        <w:rFonts w:ascii="Courier New" w:hAnsi="Courier New" w:cs="Courier New" w:hint="default"/>
      </w:rPr>
    </w:lvl>
    <w:lvl w:ilvl="2" w:tplc="1C090005">
      <w:start w:val="1"/>
      <w:numFmt w:val="bullet"/>
      <w:lvlText w:val=""/>
      <w:lvlJc w:val="left"/>
      <w:pPr>
        <w:ind w:left="2734" w:hanging="360"/>
      </w:pPr>
      <w:rPr>
        <w:rFonts w:ascii="Wingdings" w:hAnsi="Wingdings" w:hint="default"/>
      </w:rPr>
    </w:lvl>
    <w:lvl w:ilvl="3" w:tplc="1C090001">
      <w:start w:val="1"/>
      <w:numFmt w:val="bullet"/>
      <w:lvlText w:val=""/>
      <w:lvlJc w:val="left"/>
      <w:pPr>
        <w:ind w:left="3454" w:hanging="360"/>
      </w:pPr>
      <w:rPr>
        <w:rFonts w:ascii="Symbol" w:hAnsi="Symbol" w:hint="default"/>
      </w:rPr>
    </w:lvl>
    <w:lvl w:ilvl="4" w:tplc="1C090003">
      <w:start w:val="1"/>
      <w:numFmt w:val="bullet"/>
      <w:lvlText w:val="o"/>
      <w:lvlJc w:val="left"/>
      <w:pPr>
        <w:ind w:left="4174" w:hanging="360"/>
      </w:pPr>
      <w:rPr>
        <w:rFonts w:ascii="Courier New" w:hAnsi="Courier New" w:cs="Courier New" w:hint="default"/>
      </w:rPr>
    </w:lvl>
    <w:lvl w:ilvl="5" w:tplc="1C090005">
      <w:start w:val="1"/>
      <w:numFmt w:val="bullet"/>
      <w:lvlText w:val=""/>
      <w:lvlJc w:val="left"/>
      <w:pPr>
        <w:ind w:left="4894" w:hanging="360"/>
      </w:pPr>
      <w:rPr>
        <w:rFonts w:ascii="Wingdings" w:hAnsi="Wingdings" w:hint="default"/>
      </w:rPr>
    </w:lvl>
    <w:lvl w:ilvl="6" w:tplc="1C090001">
      <w:start w:val="1"/>
      <w:numFmt w:val="bullet"/>
      <w:lvlText w:val=""/>
      <w:lvlJc w:val="left"/>
      <w:pPr>
        <w:ind w:left="5614" w:hanging="360"/>
      </w:pPr>
      <w:rPr>
        <w:rFonts w:ascii="Symbol" w:hAnsi="Symbol" w:hint="default"/>
      </w:rPr>
    </w:lvl>
    <w:lvl w:ilvl="7" w:tplc="1C090003">
      <w:start w:val="1"/>
      <w:numFmt w:val="bullet"/>
      <w:lvlText w:val="o"/>
      <w:lvlJc w:val="left"/>
      <w:pPr>
        <w:ind w:left="6334" w:hanging="360"/>
      </w:pPr>
      <w:rPr>
        <w:rFonts w:ascii="Courier New" w:hAnsi="Courier New" w:cs="Courier New" w:hint="default"/>
      </w:rPr>
    </w:lvl>
    <w:lvl w:ilvl="8" w:tplc="1C090005">
      <w:start w:val="1"/>
      <w:numFmt w:val="bullet"/>
      <w:lvlText w:val=""/>
      <w:lvlJc w:val="left"/>
      <w:pPr>
        <w:ind w:left="7054" w:hanging="360"/>
      </w:pPr>
      <w:rPr>
        <w:rFonts w:ascii="Wingdings" w:hAnsi="Wingdings" w:hint="default"/>
      </w:rPr>
    </w:lvl>
  </w:abstractNum>
  <w:abstractNum w:abstractNumId="21" w15:restartNumberingAfterBreak="0">
    <w:nsid w:val="6A627FB9"/>
    <w:multiLevelType w:val="hybridMultilevel"/>
    <w:tmpl w:val="636A4E8A"/>
    <w:lvl w:ilvl="0" w:tplc="1C090001">
      <w:start w:val="1"/>
      <w:numFmt w:val="bullet"/>
      <w:lvlText w:val=""/>
      <w:lvlJc w:val="left"/>
      <w:pPr>
        <w:ind w:left="1944" w:hanging="360"/>
      </w:pPr>
      <w:rPr>
        <w:rFonts w:ascii="Symbol" w:hAnsi="Symbol" w:hint="default"/>
      </w:rPr>
    </w:lvl>
    <w:lvl w:ilvl="1" w:tplc="1C090003" w:tentative="1">
      <w:start w:val="1"/>
      <w:numFmt w:val="bullet"/>
      <w:lvlText w:val="o"/>
      <w:lvlJc w:val="left"/>
      <w:pPr>
        <w:ind w:left="2664" w:hanging="360"/>
      </w:pPr>
      <w:rPr>
        <w:rFonts w:ascii="Courier New" w:hAnsi="Courier New" w:cs="Courier New" w:hint="default"/>
      </w:rPr>
    </w:lvl>
    <w:lvl w:ilvl="2" w:tplc="1C090005" w:tentative="1">
      <w:start w:val="1"/>
      <w:numFmt w:val="bullet"/>
      <w:lvlText w:val=""/>
      <w:lvlJc w:val="left"/>
      <w:pPr>
        <w:ind w:left="3384" w:hanging="360"/>
      </w:pPr>
      <w:rPr>
        <w:rFonts w:ascii="Wingdings" w:hAnsi="Wingdings" w:hint="default"/>
      </w:rPr>
    </w:lvl>
    <w:lvl w:ilvl="3" w:tplc="1C090001" w:tentative="1">
      <w:start w:val="1"/>
      <w:numFmt w:val="bullet"/>
      <w:lvlText w:val=""/>
      <w:lvlJc w:val="left"/>
      <w:pPr>
        <w:ind w:left="4104" w:hanging="360"/>
      </w:pPr>
      <w:rPr>
        <w:rFonts w:ascii="Symbol" w:hAnsi="Symbol" w:hint="default"/>
      </w:rPr>
    </w:lvl>
    <w:lvl w:ilvl="4" w:tplc="1C090003" w:tentative="1">
      <w:start w:val="1"/>
      <w:numFmt w:val="bullet"/>
      <w:lvlText w:val="o"/>
      <w:lvlJc w:val="left"/>
      <w:pPr>
        <w:ind w:left="4824" w:hanging="360"/>
      </w:pPr>
      <w:rPr>
        <w:rFonts w:ascii="Courier New" w:hAnsi="Courier New" w:cs="Courier New" w:hint="default"/>
      </w:rPr>
    </w:lvl>
    <w:lvl w:ilvl="5" w:tplc="1C090005" w:tentative="1">
      <w:start w:val="1"/>
      <w:numFmt w:val="bullet"/>
      <w:lvlText w:val=""/>
      <w:lvlJc w:val="left"/>
      <w:pPr>
        <w:ind w:left="5544" w:hanging="360"/>
      </w:pPr>
      <w:rPr>
        <w:rFonts w:ascii="Wingdings" w:hAnsi="Wingdings" w:hint="default"/>
      </w:rPr>
    </w:lvl>
    <w:lvl w:ilvl="6" w:tplc="1C090001" w:tentative="1">
      <w:start w:val="1"/>
      <w:numFmt w:val="bullet"/>
      <w:lvlText w:val=""/>
      <w:lvlJc w:val="left"/>
      <w:pPr>
        <w:ind w:left="6264" w:hanging="360"/>
      </w:pPr>
      <w:rPr>
        <w:rFonts w:ascii="Symbol" w:hAnsi="Symbol" w:hint="default"/>
      </w:rPr>
    </w:lvl>
    <w:lvl w:ilvl="7" w:tplc="1C090003" w:tentative="1">
      <w:start w:val="1"/>
      <w:numFmt w:val="bullet"/>
      <w:lvlText w:val="o"/>
      <w:lvlJc w:val="left"/>
      <w:pPr>
        <w:ind w:left="6984" w:hanging="360"/>
      </w:pPr>
      <w:rPr>
        <w:rFonts w:ascii="Courier New" w:hAnsi="Courier New" w:cs="Courier New" w:hint="default"/>
      </w:rPr>
    </w:lvl>
    <w:lvl w:ilvl="8" w:tplc="1C090005" w:tentative="1">
      <w:start w:val="1"/>
      <w:numFmt w:val="bullet"/>
      <w:lvlText w:val=""/>
      <w:lvlJc w:val="left"/>
      <w:pPr>
        <w:ind w:left="7704" w:hanging="360"/>
      </w:pPr>
      <w:rPr>
        <w:rFonts w:ascii="Wingdings" w:hAnsi="Wingdings" w:hint="default"/>
      </w:rPr>
    </w:lvl>
  </w:abstractNum>
  <w:abstractNum w:abstractNumId="22" w15:restartNumberingAfterBreak="0">
    <w:nsid w:val="6BB24D4D"/>
    <w:multiLevelType w:val="hybridMultilevel"/>
    <w:tmpl w:val="B2AABE9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9F91595"/>
    <w:multiLevelType w:val="hybridMultilevel"/>
    <w:tmpl w:val="4356A82E"/>
    <w:lvl w:ilvl="0" w:tplc="1C090001">
      <w:start w:val="1"/>
      <w:numFmt w:val="bullet"/>
      <w:lvlText w:val=""/>
      <w:lvlJc w:val="left"/>
      <w:pPr>
        <w:ind w:left="676" w:hanging="360"/>
      </w:pPr>
      <w:rPr>
        <w:rFonts w:ascii="Symbol" w:hAnsi="Symbol" w:hint="default"/>
      </w:rPr>
    </w:lvl>
    <w:lvl w:ilvl="1" w:tplc="1C090003">
      <w:start w:val="1"/>
      <w:numFmt w:val="bullet"/>
      <w:lvlText w:val="o"/>
      <w:lvlJc w:val="left"/>
      <w:pPr>
        <w:ind w:left="1396" w:hanging="360"/>
      </w:pPr>
      <w:rPr>
        <w:rFonts w:ascii="Courier New" w:hAnsi="Courier New" w:cs="Courier New" w:hint="default"/>
      </w:rPr>
    </w:lvl>
    <w:lvl w:ilvl="2" w:tplc="1C090005">
      <w:start w:val="1"/>
      <w:numFmt w:val="bullet"/>
      <w:lvlText w:val=""/>
      <w:lvlJc w:val="left"/>
      <w:pPr>
        <w:ind w:left="2116" w:hanging="360"/>
      </w:pPr>
      <w:rPr>
        <w:rFonts w:ascii="Wingdings" w:hAnsi="Wingdings" w:hint="default"/>
      </w:rPr>
    </w:lvl>
    <w:lvl w:ilvl="3" w:tplc="1C090001">
      <w:start w:val="1"/>
      <w:numFmt w:val="bullet"/>
      <w:lvlText w:val=""/>
      <w:lvlJc w:val="left"/>
      <w:pPr>
        <w:ind w:left="2836" w:hanging="360"/>
      </w:pPr>
      <w:rPr>
        <w:rFonts w:ascii="Symbol" w:hAnsi="Symbol" w:hint="default"/>
      </w:rPr>
    </w:lvl>
    <w:lvl w:ilvl="4" w:tplc="1C090003">
      <w:start w:val="1"/>
      <w:numFmt w:val="bullet"/>
      <w:lvlText w:val="o"/>
      <w:lvlJc w:val="left"/>
      <w:pPr>
        <w:ind w:left="3556" w:hanging="360"/>
      </w:pPr>
      <w:rPr>
        <w:rFonts w:ascii="Courier New" w:hAnsi="Courier New" w:cs="Courier New" w:hint="default"/>
      </w:rPr>
    </w:lvl>
    <w:lvl w:ilvl="5" w:tplc="1C090005">
      <w:start w:val="1"/>
      <w:numFmt w:val="bullet"/>
      <w:lvlText w:val=""/>
      <w:lvlJc w:val="left"/>
      <w:pPr>
        <w:ind w:left="4276" w:hanging="360"/>
      </w:pPr>
      <w:rPr>
        <w:rFonts w:ascii="Wingdings" w:hAnsi="Wingdings" w:hint="default"/>
      </w:rPr>
    </w:lvl>
    <w:lvl w:ilvl="6" w:tplc="1C090001">
      <w:start w:val="1"/>
      <w:numFmt w:val="bullet"/>
      <w:lvlText w:val=""/>
      <w:lvlJc w:val="left"/>
      <w:pPr>
        <w:ind w:left="4996" w:hanging="360"/>
      </w:pPr>
      <w:rPr>
        <w:rFonts w:ascii="Symbol" w:hAnsi="Symbol" w:hint="default"/>
      </w:rPr>
    </w:lvl>
    <w:lvl w:ilvl="7" w:tplc="1C090003">
      <w:start w:val="1"/>
      <w:numFmt w:val="bullet"/>
      <w:lvlText w:val="o"/>
      <w:lvlJc w:val="left"/>
      <w:pPr>
        <w:ind w:left="5716" w:hanging="360"/>
      </w:pPr>
      <w:rPr>
        <w:rFonts w:ascii="Courier New" w:hAnsi="Courier New" w:cs="Courier New" w:hint="default"/>
      </w:rPr>
    </w:lvl>
    <w:lvl w:ilvl="8" w:tplc="1C090005">
      <w:start w:val="1"/>
      <w:numFmt w:val="bullet"/>
      <w:lvlText w:val=""/>
      <w:lvlJc w:val="left"/>
      <w:pPr>
        <w:ind w:left="6436" w:hanging="360"/>
      </w:pPr>
      <w:rPr>
        <w:rFonts w:ascii="Wingdings" w:hAnsi="Wingdings" w:hint="default"/>
      </w:rPr>
    </w:lvl>
  </w:abstractNum>
  <w:abstractNum w:abstractNumId="2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4"/>
  </w:num>
  <w:num w:numId="3" w16cid:durableId="57175828">
    <w:abstractNumId w:val="13"/>
  </w:num>
  <w:num w:numId="4" w16cid:durableId="732001554">
    <w:abstractNumId w:val="5"/>
  </w:num>
  <w:num w:numId="5" w16cid:durableId="154429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4"/>
  </w:num>
  <w:num w:numId="8" w16cid:durableId="1915969152">
    <w:abstractNumId w:val="1"/>
  </w:num>
  <w:num w:numId="9" w16cid:durableId="1723287274">
    <w:abstractNumId w:val="15"/>
  </w:num>
  <w:num w:numId="10" w16cid:durableId="839278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1642081151">
    <w:abstractNumId w:val="18"/>
  </w:num>
  <w:num w:numId="14" w16cid:durableId="1935356576">
    <w:abstractNumId w:val="16"/>
  </w:num>
  <w:num w:numId="15" w16cid:durableId="968821522">
    <w:abstractNumId w:val="21"/>
  </w:num>
  <w:num w:numId="16" w16cid:durableId="576280834">
    <w:abstractNumId w:val="19"/>
  </w:num>
  <w:num w:numId="17" w16cid:durableId="1482304719">
    <w:abstractNumId w:val="9"/>
  </w:num>
  <w:num w:numId="18" w16cid:durableId="63335835">
    <w:abstractNumId w:val="10"/>
  </w:num>
  <w:num w:numId="19" w16cid:durableId="1893998878">
    <w:abstractNumId w:val="8"/>
  </w:num>
  <w:num w:numId="20" w16cid:durableId="607544430">
    <w:abstractNumId w:val="6"/>
  </w:num>
  <w:num w:numId="21" w16cid:durableId="1316491394">
    <w:abstractNumId w:val="22"/>
  </w:num>
  <w:num w:numId="22" w16cid:durableId="1712144948">
    <w:abstractNumId w:val="3"/>
  </w:num>
  <w:num w:numId="23" w16cid:durableId="1364021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7283564">
    <w:abstractNumId w:val="18"/>
  </w:num>
  <w:num w:numId="25" w16cid:durableId="984117953">
    <w:abstractNumId w:val="16"/>
  </w:num>
  <w:num w:numId="26" w16cid:durableId="466898691">
    <w:abstractNumId w:val="21"/>
  </w:num>
  <w:num w:numId="27" w16cid:durableId="857624886">
    <w:abstractNumId w:val="19"/>
  </w:num>
  <w:num w:numId="28" w16cid:durableId="463232303">
    <w:abstractNumId w:val="9"/>
  </w:num>
  <w:num w:numId="29" w16cid:durableId="772626815">
    <w:abstractNumId w:val="20"/>
  </w:num>
  <w:num w:numId="30" w16cid:durableId="1258709689">
    <w:abstractNumId w:val="17"/>
  </w:num>
  <w:num w:numId="31" w16cid:durableId="1437212568">
    <w:abstractNumId w:val="7"/>
  </w:num>
  <w:num w:numId="32" w16cid:durableId="1942831031">
    <w:abstractNumId w:val="12"/>
  </w:num>
  <w:num w:numId="33" w16cid:durableId="212830741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A7E00"/>
    <w:rsid w:val="000B006F"/>
    <w:rsid w:val="000B0575"/>
    <w:rsid w:val="000B0B62"/>
    <w:rsid w:val="000B1128"/>
    <w:rsid w:val="000B397F"/>
    <w:rsid w:val="000B49DB"/>
    <w:rsid w:val="000B5978"/>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1E6B"/>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F07"/>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627"/>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673"/>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C7550"/>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08"/>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4F7ED8"/>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3E45"/>
    <w:rsid w:val="00524075"/>
    <w:rsid w:val="00524CDF"/>
    <w:rsid w:val="00524E90"/>
    <w:rsid w:val="005251FA"/>
    <w:rsid w:val="00525234"/>
    <w:rsid w:val="00525D69"/>
    <w:rsid w:val="00526AAF"/>
    <w:rsid w:val="00526B3C"/>
    <w:rsid w:val="00527161"/>
    <w:rsid w:val="00527304"/>
    <w:rsid w:val="0052752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65E5"/>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2F28"/>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DD4"/>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17C"/>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49D"/>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136"/>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0F6"/>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291"/>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DD6"/>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191D"/>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3FE"/>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3699"/>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47D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385C"/>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582"/>
    <w:rsid w:val="00BD711D"/>
    <w:rsid w:val="00BD723F"/>
    <w:rsid w:val="00BE0171"/>
    <w:rsid w:val="00BE0928"/>
    <w:rsid w:val="00BE13B7"/>
    <w:rsid w:val="00BE15C0"/>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1C8"/>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859"/>
    <w:rsid w:val="00E97DAD"/>
    <w:rsid w:val="00EA0366"/>
    <w:rsid w:val="00EA0A6C"/>
    <w:rsid w:val="00EA0CA6"/>
    <w:rsid w:val="00EA1922"/>
    <w:rsid w:val="00EA1E0C"/>
    <w:rsid w:val="00EA28F1"/>
    <w:rsid w:val="00EA3418"/>
    <w:rsid w:val="00EA42D1"/>
    <w:rsid w:val="00EA4DC4"/>
    <w:rsid w:val="00EA589B"/>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6290"/>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4B7D"/>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4FC"/>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70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10</Pages>
  <Words>1991</Words>
  <Characters>11442</Characters>
  <Application>Microsoft Office Word</Application>
  <DocSecurity>0</DocSecurity>
  <Lines>350</Lines>
  <Paragraphs>215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13692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2</cp:revision>
  <cp:lastPrinted>2020-03-06T06:59:00Z</cp:lastPrinted>
  <dcterms:created xsi:type="dcterms:W3CDTF">2026-01-23T07:49:00Z</dcterms:created>
  <dcterms:modified xsi:type="dcterms:W3CDTF">2026-01-23T07:49:00Z</dcterms:modified>
</cp:coreProperties>
</file>