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9EAF6" w14:textId="4C49261B" w:rsidR="002651EA" w:rsidRPr="00FF7951" w:rsidRDefault="00F62BA3" w:rsidP="00FF7951">
      <w:pPr>
        <w:spacing w:line="240" w:lineRule="atLeast"/>
        <w:jc w:val="both"/>
        <w:rPr>
          <w:rFonts w:cs="Arial"/>
          <w:b/>
          <w:snapToGrid/>
          <w:sz w:val="20"/>
          <w:u w:val="single"/>
        </w:rPr>
      </w:pPr>
      <w:r w:rsidRPr="00FF7951">
        <w:rPr>
          <w:rFonts w:cs="Arial"/>
          <w:b/>
          <w:snapToGrid/>
          <w:sz w:val="20"/>
          <w:u w:val="single"/>
        </w:rPr>
        <w:t xml:space="preserve">LOCAL CONTENT </w:t>
      </w:r>
    </w:p>
    <w:p w14:paraId="3A57CBB7" w14:textId="77777777" w:rsidR="002651EA" w:rsidRPr="00FF7951" w:rsidRDefault="00726C83" w:rsidP="00FF7951">
      <w:pPr>
        <w:tabs>
          <w:tab w:val="left" w:pos="-720"/>
        </w:tabs>
        <w:suppressAutoHyphens/>
        <w:spacing w:before="120"/>
        <w:ind w:right="-144"/>
        <w:jc w:val="both"/>
        <w:rPr>
          <w:rFonts w:cs="Arial"/>
          <w:snapToGrid/>
          <w:spacing w:val="-1"/>
          <w:szCs w:val="22"/>
          <w:lang w:val="en-ZA"/>
        </w:rPr>
      </w:pPr>
      <w:r w:rsidRPr="00FF7951">
        <w:rPr>
          <w:rFonts w:cs="Arial"/>
          <w:snapToGrid/>
          <w:spacing w:val="-1"/>
          <w:szCs w:val="22"/>
          <w:lang w:val="en-ZA"/>
        </w:rPr>
        <w:t xml:space="preserve">Bids pertaining to designated </w:t>
      </w:r>
      <w:r w:rsidR="002651EA" w:rsidRPr="00FF7951">
        <w:rPr>
          <w:rFonts w:cs="Arial"/>
          <w:snapToGrid/>
          <w:spacing w:val="-1"/>
          <w:szCs w:val="22"/>
          <w:lang w:val="en-ZA"/>
        </w:rPr>
        <w:t xml:space="preserve">Products are subject to local content requirements with effect from 15 November 2012 in terms of Regulation 9(1) and 9(3) of the Preferential Procurement Regulations, 2011.  </w:t>
      </w:r>
    </w:p>
    <w:p w14:paraId="552EF7FB" w14:textId="77777777" w:rsidR="002651EA" w:rsidRPr="00FF7951" w:rsidRDefault="00726C83" w:rsidP="00FF7951">
      <w:pPr>
        <w:tabs>
          <w:tab w:val="left" w:pos="-720"/>
        </w:tabs>
        <w:suppressAutoHyphens/>
        <w:spacing w:before="120"/>
        <w:ind w:right="-144"/>
        <w:jc w:val="both"/>
        <w:rPr>
          <w:rFonts w:cs="Arial"/>
          <w:snapToGrid/>
          <w:spacing w:val="-1"/>
          <w:szCs w:val="22"/>
          <w:lang w:val="en-ZA"/>
        </w:rPr>
      </w:pPr>
      <w:r w:rsidRPr="00FF7951">
        <w:rPr>
          <w:rFonts w:cs="Arial"/>
          <w:snapToGrid/>
          <w:spacing w:val="-1"/>
          <w:szCs w:val="22"/>
          <w:lang w:val="en-ZA"/>
        </w:rPr>
        <w:t>The SBD</w:t>
      </w:r>
      <w:r w:rsidR="002651EA" w:rsidRPr="00FF7951">
        <w:rPr>
          <w:rFonts w:cs="Arial"/>
          <w:snapToGrid/>
          <w:spacing w:val="-1"/>
          <w:szCs w:val="22"/>
          <w:lang w:val="en-ZA"/>
        </w:rPr>
        <w:t xml:space="preserve"> 6.2 and Declaration forms for Local Content (Annexes C, D, &amp; E) must be completed with the bidder’s Local Content percentages for the speci</w:t>
      </w:r>
      <w:r w:rsidRPr="00FF7951">
        <w:rPr>
          <w:rFonts w:cs="Arial"/>
          <w:snapToGrid/>
          <w:spacing w:val="-1"/>
          <w:szCs w:val="22"/>
          <w:lang w:val="en-ZA"/>
        </w:rPr>
        <w:t>fied designated items listed in S</w:t>
      </w:r>
      <w:r w:rsidR="002651EA" w:rsidRPr="00FF7951">
        <w:rPr>
          <w:rFonts w:cs="Arial"/>
          <w:snapToGrid/>
          <w:spacing w:val="-1"/>
          <w:szCs w:val="22"/>
          <w:lang w:val="en-ZA"/>
        </w:rPr>
        <w:t>BD 6.2 of the tender document.</w:t>
      </w:r>
    </w:p>
    <w:p w14:paraId="05EC437C" w14:textId="77777777" w:rsidR="002651EA" w:rsidRPr="00FF7951" w:rsidRDefault="002651EA" w:rsidP="00FF7951">
      <w:pPr>
        <w:tabs>
          <w:tab w:val="left" w:pos="-720"/>
        </w:tabs>
        <w:suppressAutoHyphens/>
        <w:spacing w:before="120"/>
        <w:ind w:right="-144"/>
        <w:jc w:val="both"/>
        <w:rPr>
          <w:rFonts w:eastAsia="Calibri" w:cs="Arial"/>
          <w:snapToGrid/>
          <w:spacing w:val="-1"/>
          <w:szCs w:val="22"/>
          <w:lang w:val="en-ZA"/>
        </w:rPr>
      </w:pPr>
      <w:proofErr w:type="gramStart"/>
      <w:r w:rsidRPr="00FF7951">
        <w:rPr>
          <w:rFonts w:eastAsia="Calibri" w:cs="Arial"/>
          <w:snapToGrid/>
          <w:spacing w:val="-1"/>
          <w:szCs w:val="22"/>
          <w:lang w:val="en-ZA"/>
        </w:rPr>
        <w:t>Thus</w:t>
      </w:r>
      <w:proofErr w:type="gramEnd"/>
      <w:r w:rsidRPr="00FF7951">
        <w:rPr>
          <w:rFonts w:eastAsia="Calibri" w:cs="Arial"/>
          <w:snapToGrid/>
          <w:spacing w:val="-1"/>
          <w:szCs w:val="22"/>
          <w:lang w:val="en-ZA"/>
        </w:rPr>
        <w:t xml:space="preserve"> only locally produced </w:t>
      </w:r>
      <w:r w:rsidR="00B938DE" w:rsidRPr="00FF7951">
        <w:rPr>
          <w:rFonts w:eastAsia="Calibri" w:cs="Arial"/>
          <w:snapToGrid/>
          <w:spacing w:val="-1"/>
          <w:szCs w:val="22"/>
          <w:lang w:val="en-ZA"/>
        </w:rPr>
        <w:t xml:space="preserve">goods </w:t>
      </w:r>
      <w:r w:rsidRPr="00FF7951">
        <w:rPr>
          <w:rFonts w:eastAsia="Calibri" w:cs="Arial"/>
          <w:snapToGrid/>
          <w:spacing w:val="-1"/>
          <w:szCs w:val="22"/>
          <w:lang w:val="en-ZA"/>
        </w:rPr>
        <w:t xml:space="preserve">or </w:t>
      </w:r>
      <w:r w:rsidR="00B938DE" w:rsidRPr="00FF7951">
        <w:rPr>
          <w:rFonts w:eastAsia="Calibri" w:cs="Arial"/>
          <w:snapToGrid/>
          <w:spacing w:val="-1"/>
          <w:szCs w:val="22"/>
          <w:lang w:val="en-ZA"/>
        </w:rPr>
        <w:t>services</w:t>
      </w:r>
      <w:r w:rsidR="00726C83" w:rsidRPr="00FF7951">
        <w:rPr>
          <w:rFonts w:eastAsia="Calibri" w:cs="Arial"/>
          <w:snapToGrid/>
          <w:spacing w:val="-1"/>
          <w:szCs w:val="22"/>
          <w:lang w:val="en-ZA"/>
        </w:rPr>
        <w:t xml:space="preserve"> or locally manufactured</w:t>
      </w:r>
      <w:r w:rsidR="00B938DE" w:rsidRPr="00FF7951">
        <w:rPr>
          <w:rFonts w:eastAsia="Calibri" w:cs="Arial"/>
          <w:snapToGrid/>
          <w:spacing w:val="-1"/>
          <w:szCs w:val="22"/>
          <w:lang w:val="en-ZA"/>
        </w:rPr>
        <w:t xml:space="preserve"> with a stipulated minimum threshold for local production and content will be considered</w:t>
      </w:r>
      <w:r w:rsidRPr="00FF7951">
        <w:rPr>
          <w:rFonts w:eastAsia="Calibri" w:cs="Arial"/>
          <w:snapToGrid/>
          <w:spacing w:val="-1"/>
          <w:szCs w:val="22"/>
          <w:lang w:val="en-ZA"/>
        </w:rPr>
        <w:t xml:space="preserve">. </w:t>
      </w:r>
    </w:p>
    <w:p w14:paraId="53E5A3B8" w14:textId="77777777" w:rsidR="002651EA" w:rsidRPr="00FF7951" w:rsidRDefault="002651EA" w:rsidP="00FF7951">
      <w:pPr>
        <w:spacing w:line="240" w:lineRule="atLeast"/>
        <w:jc w:val="both"/>
        <w:rPr>
          <w:rFonts w:cs="Arial"/>
          <w:b/>
          <w:snapToGrid/>
          <w:sz w:val="20"/>
          <w:u w:val="single"/>
        </w:rPr>
      </w:pPr>
    </w:p>
    <w:p w14:paraId="2BC6A21C" w14:textId="77777777" w:rsidR="00113B53" w:rsidRPr="00FF7951" w:rsidRDefault="00113B53" w:rsidP="00FF7951">
      <w:pPr>
        <w:spacing w:line="240" w:lineRule="atLeast"/>
        <w:jc w:val="both"/>
        <w:rPr>
          <w:rFonts w:cs="Arial"/>
          <w:snapToGrid/>
          <w:sz w:val="20"/>
        </w:rPr>
      </w:pPr>
    </w:p>
    <w:p w14:paraId="7E45E4F5" w14:textId="77777777" w:rsidR="00BC0D71" w:rsidRPr="00FF7951" w:rsidRDefault="0062549A" w:rsidP="00FF7951">
      <w:pPr>
        <w:widowControl/>
        <w:tabs>
          <w:tab w:val="left" w:pos="1590"/>
        </w:tabs>
        <w:spacing w:line="360" w:lineRule="auto"/>
        <w:rPr>
          <w:b/>
          <w:sz w:val="20"/>
        </w:rPr>
      </w:pPr>
      <w:r w:rsidRPr="00FF7951">
        <w:rPr>
          <w:b/>
          <w:sz w:val="20"/>
        </w:rPr>
        <w:t xml:space="preserve">Evaluation criteria </w:t>
      </w:r>
    </w:p>
    <w:p w14:paraId="5A6D9492" w14:textId="77777777" w:rsidR="00257DEF" w:rsidRPr="00FF7951" w:rsidRDefault="00257DEF" w:rsidP="00FF7951">
      <w:pPr>
        <w:spacing w:line="360" w:lineRule="auto"/>
        <w:jc w:val="both"/>
        <w:rPr>
          <w:rFonts w:eastAsia="Calibri" w:cs="Arial"/>
          <w:sz w:val="20"/>
        </w:rPr>
      </w:pPr>
      <w:r w:rsidRPr="00FF7951">
        <w:rPr>
          <w:rFonts w:cs="Arial"/>
          <w:b/>
          <w:sz w:val="20"/>
        </w:rPr>
        <w:t xml:space="preserve">First stage: </w:t>
      </w:r>
      <w:r w:rsidR="00BC0D71" w:rsidRPr="00FF7951">
        <w:rPr>
          <w:rFonts w:cs="Arial"/>
          <w:sz w:val="20"/>
        </w:rPr>
        <w:t>The bid will be evaluated in terms of the stipulated minimum threshold</w:t>
      </w:r>
      <w:r w:rsidRPr="00FF7951">
        <w:rPr>
          <w:rFonts w:cs="Arial"/>
          <w:sz w:val="20"/>
        </w:rPr>
        <w:t xml:space="preserve"> for local content and production stipulated in the bid document.  The declaration made by the bidder in the Declaration Certificate for Local Content (SBD 6.2) and Annex C (Local Content Declaration: Summary Schedule will be used for this purpose.</w:t>
      </w:r>
    </w:p>
    <w:p w14:paraId="38E991C3" w14:textId="77777777" w:rsidR="00257DEF" w:rsidRPr="00FF7951" w:rsidRDefault="00257DEF" w:rsidP="00FF7951">
      <w:pPr>
        <w:spacing w:line="360" w:lineRule="auto"/>
        <w:jc w:val="both"/>
        <w:rPr>
          <w:b/>
          <w:sz w:val="20"/>
          <w:lang w:eastAsia="zh-TW"/>
        </w:rPr>
      </w:pPr>
    </w:p>
    <w:p w14:paraId="7389AED1" w14:textId="77777777" w:rsidR="00B938DE" w:rsidRPr="00BC0D71" w:rsidRDefault="00B938DE" w:rsidP="00FF7951">
      <w:pPr>
        <w:spacing w:line="360" w:lineRule="auto"/>
        <w:jc w:val="both"/>
        <w:rPr>
          <w:rFonts w:cs="Arial"/>
        </w:rPr>
      </w:pPr>
      <w:r w:rsidRPr="00FF7951">
        <w:rPr>
          <w:b/>
          <w:sz w:val="20"/>
          <w:lang w:eastAsia="zh-TW"/>
        </w:rPr>
        <w:t>Tenderers that do not meet the Pre-</w:t>
      </w:r>
      <w:r w:rsidR="00726C83" w:rsidRPr="00FF7951">
        <w:rPr>
          <w:b/>
          <w:sz w:val="20"/>
          <w:lang w:eastAsia="zh-TW"/>
        </w:rPr>
        <w:t>Qualification</w:t>
      </w:r>
      <w:r w:rsidRPr="00FF7951">
        <w:rPr>
          <w:b/>
          <w:sz w:val="20"/>
          <w:lang w:eastAsia="zh-TW"/>
        </w:rPr>
        <w:t xml:space="preserve"> Criteria stipulated in the tender document should be disqualified from further evaluation.</w:t>
      </w:r>
    </w:p>
    <w:p w14:paraId="040484FC" w14:textId="77777777" w:rsidR="00BC0D71" w:rsidRDefault="00BC0D71" w:rsidP="00FF7951">
      <w:pPr>
        <w:widowControl/>
        <w:tabs>
          <w:tab w:val="left" w:pos="1590"/>
        </w:tabs>
        <w:spacing w:line="360" w:lineRule="auto"/>
        <w:rPr>
          <w:b/>
          <w:sz w:val="20"/>
        </w:rPr>
      </w:pPr>
    </w:p>
    <w:sectPr w:rsidR="00BC0D71" w:rsidSect="00085965">
      <w:endnotePr>
        <w:numFmt w:val="decimal"/>
      </w:endnotePr>
      <w:pgSz w:w="16837" w:h="11905" w:orient="landscape"/>
      <w:pgMar w:top="1440" w:right="1440" w:bottom="1440" w:left="284" w:header="1440" w:footer="144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70754" w14:textId="77777777" w:rsidR="00855C92" w:rsidRDefault="00855C92" w:rsidP="00846934">
      <w:r>
        <w:separator/>
      </w:r>
    </w:p>
  </w:endnote>
  <w:endnote w:type="continuationSeparator" w:id="0">
    <w:p w14:paraId="7A79C0C1" w14:textId="77777777" w:rsidR="00855C92" w:rsidRDefault="00855C92" w:rsidP="00846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05F08" w14:textId="77777777" w:rsidR="00855C92" w:rsidRDefault="00855C92" w:rsidP="00846934">
      <w:r>
        <w:separator/>
      </w:r>
    </w:p>
  </w:footnote>
  <w:footnote w:type="continuationSeparator" w:id="0">
    <w:p w14:paraId="71FB4B2B" w14:textId="77777777" w:rsidR="00855C92" w:rsidRDefault="00855C92" w:rsidP="00846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575DD"/>
    <w:multiLevelType w:val="hybridMultilevel"/>
    <w:tmpl w:val="B3B23096"/>
    <w:lvl w:ilvl="0" w:tplc="64929DC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C2620"/>
    <w:multiLevelType w:val="hybridMultilevel"/>
    <w:tmpl w:val="B560955E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225F3"/>
    <w:multiLevelType w:val="hybridMultilevel"/>
    <w:tmpl w:val="12E66B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35BA6"/>
    <w:multiLevelType w:val="hybridMultilevel"/>
    <w:tmpl w:val="730E51BC"/>
    <w:lvl w:ilvl="0" w:tplc="69FE9E88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66458FD"/>
    <w:multiLevelType w:val="multilevel"/>
    <w:tmpl w:val="159EC636"/>
    <w:lvl w:ilvl="0">
      <w:start w:val="3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 w15:restartNumberingAfterBreak="0">
    <w:nsid w:val="4C9114DA"/>
    <w:multiLevelType w:val="hybridMultilevel"/>
    <w:tmpl w:val="CFCA32FA"/>
    <w:lvl w:ilvl="0" w:tplc="26168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104958"/>
    <w:multiLevelType w:val="hybridMultilevel"/>
    <w:tmpl w:val="E0D4B5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A326FF"/>
    <w:multiLevelType w:val="hybridMultilevel"/>
    <w:tmpl w:val="60C0FA12"/>
    <w:lvl w:ilvl="0" w:tplc="6A34C6CC">
      <w:start w:val="1"/>
      <w:numFmt w:val="bullet"/>
      <w:lvlText w:val=""/>
      <w:lvlJc w:val="left"/>
      <w:pPr>
        <w:tabs>
          <w:tab w:val="num" w:pos="216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7233A"/>
    <w:multiLevelType w:val="hybridMultilevel"/>
    <w:tmpl w:val="85F6B5BE"/>
    <w:lvl w:ilvl="0" w:tplc="5C0A5E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15017068">
    <w:abstractNumId w:val="2"/>
  </w:num>
  <w:num w:numId="2" w16cid:durableId="270087571">
    <w:abstractNumId w:val="8"/>
  </w:num>
  <w:num w:numId="3" w16cid:durableId="263879553">
    <w:abstractNumId w:val="3"/>
  </w:num>
  <w:num w:numId="4" w16cid:durableId="195701580">
    <w:abstractNumId w:val="0"/>
  </w:num>
  <w:num w:numId="5" w16cid:durableId="13923032">
    <w:abstractNumId w:val="4"/>
  </w:num>
  <w:num w:numId="6" w16cid:durableId="2082867350">
    <w:abstractNumId w:val="7"/>
  </w:num>
  <w:num w:numId="7" w16cid:durableId="342971878">
    <w:abstractNumId w:val="6"/>
  </w:num>
  <w:num w:numId="8" w16cid:durableId="951935623">
    <w:abstractNumId w:val="1"/>
  </w:num>
  <w:num w:numId="9" w16cid:durableId="16623446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0"/>
  <w:displayHorizontalDrawingGridEvery w:val="0"/>
  <w:displayVerticalDrawingGridEvery w:val="0"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26C"/>
    <w:rsid w:val="0000720E"/>
    <w:rsid w:val="000351EE"/>
    <w:rsid w:val="00040DFF"/>
    <w:rsid w:val="000439C1"/>
    <w:rsid w:val="000520B2"/>
    <w:rsid w:val="00053331"/>
    <w:rsid w:val="00056BB8"/>
    <w:rsid w:val="00057383"/>
    <w:rsid w:val="00057C85"/>
    <w:rsid w:val="00065A53"/>
    <w:rsid w:val="00085965"/>
    <w:rsid w:val="000B3BC7"/>
    <w:rsid w:val="000C40A2"/>
    <w:rsid w:val="000D726C"/>
    <w:rsid w:val="000E1816"/>
    <w:rsid w:val="000E4889"/>
    <w:rsid w:val="000F546E"/>
    <w:rsid w:val="00113B53"/>
    <w:rsid w:val="00121223"/>
    <w:rsid w:val="001333CC"/>
    <w:rsid w:val="00137ED9"/>
    <w:rsid w:val="00150AF9"/>
    <w:rsid w:val="00193399"/>
    <w:rsid w:val="00193A26"/>
    <w:rsid w:val="00196D7D"/>
    <w:rsid w:val="001A2C7C"/>
    <w:rsid w:val="001C575C"/>
    <w:rsid w:val="001F23D3"/>
    <w:rsid w:val="001F476E"/>
    <w:rsid w:val="001F506C"/>
    <w:rsid w:val="00203D5F"/>
    <w:rsid w:val="0021120A"/>
    <w:rsid w:val="00222281"/>
    <w:rsid w:val="00227790"/>
    <w:rsid w:val="00242B88"/>
    <w:rsid w:val="00245058"/>
    <w:rsid w:val="00246940"/>
    <w:rsid w:val="00246E17"/>
    <w:rsid w:val="00257DEF"/>
    <w:rsid w:val="002651EA"/>
    <w:rsid w:val="00280500"/>
    <w:rsid w:val="00285267"/>
    <w:rsid w:val="00290766"/>
    <w:rsid w:val="00294EC4"/>
    <w:rsid w:val="002B5964"/>
    <w:rsid w:val="002C01A9"/>
    <w:rsid w:val="002C1BE0"/>
    <w:rsid w:val="002D3EA6"/>
    <w:rsid w:val="002D5B37"/>
    <w:rsid w:val="002F6443"/>
    <w:rsid w:val="00301F77"/>
    <w:rsid w:val="00313161"/>
    <w:rsid w:val="00315813"/>
    <w:rsid w:val="0033036E"/>
    <w:rsid w:val="00334C77"/>
    <w:rsid w:val="00374984"/>
    <w:rsid w:val="00382AEA"/>
    <w:rsid w:val="00391411"/>
    <w:rsid w:val="00394C8D"/>
    <w:rsid w:val="003A575E"/>
    <w:rsid w:val="003B6E10"/>
    <w:rsid w:val="003C0B6E"/>
    <w:rsid w:val="003C0C1E"/>
    <w:rsid w:val="003C1238"/>
    <w:rsid w:val="003C6324"/>
    <w:rsid w:val="003D6219"/>
    <w:rsid w:val="003D7263"/>
    <w:rsid w:val="003E601C"/>
    <w:rsid w:val="003F55AF"/>
    <w:rsid w:val="0040726F"/>
    <w:rsid w:val="004120FC"/>
    <w:rsid w:val="00422E6B"/>
    <w:rsid w:val="004231E6"/>
    <w:rsid w:val="00444429"/>
    <w:rsid w:val="004707D9"/>
    <w:rsid w:val="00470F38"/>
    <w:rsid w:val="004917AA"/>
    <w:rsid w:val="004A015F"/>
    <w:rsid w:val="004A3068"/>
    <w:rsid w:val="004C79E3"/>
    <w:rsid w:val="004E48E2"/>
    <w:rsid w:val="00514973"/>
    <w:rsid w:val="00534302"/>
    <w:rsid w:val="005439CB"/>
    <w:rsid w:val="00572A5D"/>
    <w:rsid w:val="005854E5"/>
    <w:rsid w:val="00585E5F"/>
    <w:rsid w:val="005B010C"/>
    <w:rsid w:val="005C12F2"/>
    <w:rsid w:val="005D03CE"/>
    <w:rsid w:val="005D2275"/>
    <w:rsid w:val="005F1C09"/>
    <w:rsid w:val="005F7DCA"/>
    <w:rsid w:val="006050ED"/>
    <w:rsid w:val="00612773"/>
    <w:rsid w:val="00615399"/>
    <w:rsid w:val="00615C4B"/>
    <w:rsid w:val="0062549A"/>
    <w:rsid w:val="00625CA4"/>
    <w:rsid w:val="00630BCD"/>
    <w:rsid w:val="00636103"/>
    <w:rsid w:val="0065496C"/>
    <w:rsid w:val="00673A81"/>
    <w:rsid w:val="00680AC0"/>
    <w:rsid w:val="00683A1E"/>
    <w:rsid w:val="006B06C0"/>
    <w:rsid w:val="006B5B6D"/>
    <w:rsid w:val="006C245F"/>
    <w:rsid w:val="006C5F7E"/>
    <w:rsid w:val="006F18F8"/>
    <w:rsid w:val="006F194A"/>
    <w:rsid w:val="006F2E32"/>
    <w:rsid w:val="006F6686"/>
    <w:rsid w:val="00702F88"/>
    <w:rsid w:val="00703528"/>
    <w:rsid w:val="00703A28"/>
    <w:rsid w:val="00716ACB"/>
    <w:rsid w:val="007220CC"/>
    <w:rsid w:val="007249FD"/>
    <w:rsid w:val="00726C83"/>
    <w:rsid w:val="00760E28"/>
    <w:rsid w:val="0076453B"/>
    <w:rsid w:val="00765148"/>
    <w:rsid w:val="00782C69"/>
    <w:rsid w:val="007843B8"/>
    <w:rsid w:val="007B3EF3"/>
    <w:rsid w:val="007B7AD0"/>
    <w:rsid w:val="007C183D"/>
    <w:rsid w:val="007C1D25"/>
    <w:rsid w:val="007C3F51"/>
    <w:rsid w:val="007D412E"/>
    <w:rsid w:val="007D4D02"/>
    <w:rsid w:val="007D6D43"/>
    <w:rsid w:val="007D7F51"/>
    <w:rsid w:val="0080385A"/>
    <w:rsid w:val="00803F29"/>
    <w:rsid w:val="00806A80"/>
    <w:rsid w:val="00817236"/>
    <w:rsid w:val="0082252E"/>
    <w:rsid w:val="00822F22"/>
    <w:rsid w:val="00826BBC"/>
    <w:rsid w:val="00826D1C"/>
    <w:rsid w:val="00827307"/>
    <w:rsid w:val="00830677"/>
    <w:rsid w:val="00836083"/>
    <w:rsid w:val="00841E13"/>
    <w:rsid w:val="0084430B"/>
    <w:rsid w:val="00846934"/>
    <w:rsid w:val="00854754"/>
    <w:rsid w:val="00855C92"/>
    <w:rsid w:val="00864340"/>
    <w:rsid w:val="008673FC"/>
    <w:rsid w:val="00872AD6"/>
    <w:rsid w:val="00874732"/>
    <w:rsid w:val="0088750B"/>
    <w:rsid w:val="008A3493"/>
    <w:rsid w:val="008C3C2D"/>
    <w:rsid w:val="008C4084"/>
    <w:rsid w:val="008C49E6"/>
    <w:rsid w:val="008D1873"/>
    <w:rsid w:val="008D6B5C"/>
    <w:rsid w:val="008D7224"/>
    <w:rsid w:val="008E1566"/>
    <w:rsid w:val="008E1CA3"/>
    <w:rsid w:val="008E76E8"/>
    <w:rsid w:val="008F04F5"/>
    <w:rsid w:val="008F36E9"/>
    <w:rsid w:val="008F3A96"/>
    <w:rsid w:val="00902D9F"/>
    <w:rsid w:val="0090698F"/>
    <w:rsid w:val="00912E9D"/>
    <w:rsid w:val="009210E4"/>
    <w:rsid w:val="0092655B"/>
    <w:rsid w:val="009464C4"/>
    <w:rsid w:val="0095300A"/>
    <w:rsid w:val="00961F4E"/>
    <w:rsid w:val="0096553B"/>
    <w:rsid w:val="009829A4"/>
    <w:rsid w:val="009942C6"/>
    <w:rsid w:val="009A0A16"/>
    <w:rsid w:val="009B61BB"/>
    <w:rsid w:val="009C2B6A"/>
    <w:rsid w:val="009C2D70"/>
    <w:rsid w:val="009E61BF"/>
    <w:rsid w:val="009F3AFD"/>
    <w:rsid w:val="009F7400"/>
    <w:rsid w:val="00A02715"/>
    <w:rsid w:val="00A06DBD"/>
    <w:rsid w:val="00A17EAA"/>
    <w:rsid w:val="00A25096"/>
    <w:rsid w:val="00A304B2"/>
    <w:rsid w:val="00A32BF6"/>
    <w:rsid w:val="00A46FA3"/>
    <w:rsid w:val="00A618C2"/>
    <w:rsid w:val="00A77723"/>
    <w:rsid w:val="00A86D28"/>
    <w:rsid w:val="00A87807"/>
    <w:rsid w:val="00AC7461"/>
    <w:rsid w:val="00AE2F28"/>
    <w:rsid w:val="00AF4E1F"/>
    <w:rsid w:val="00B0048D"/>
    <w:rsid w:val="00B249B0"/>
    <w:rsid w:val="00B30A92"/>
    <w:rsid w:val="00B60BA5"/>
    <w:rsid w:val="00B70ED2"/>
    <w:rsid w:val="00B75970"/>
    <w:rsid w:val="00B7626D"/>
    <w:rsid w:val="00B81ADB"/>
    <w:rsid w:val="00B855C4"/>
    <w:rsid w:val="00B938DE"/>
    <w:rsid w:val="00B94331"/>
    <w:rsid w:val="00BA0FF9"/>
    <w:rsid w:val="00BB0BE8"/>
    <w:rsid w:val="00BC0D71"/>
    <w:rsid w:val="00BC3320"/>
    <w:rsid w:val="00BD3BA5"/>
    <w:rsid w:val="00BE3333"/>
    <w:rsid w:val="00BE45DA"/>
    <w:rsid w:val="00C071B3"/>
    <w:rsid w:val="00C072EC"/>
    <w:rsid w:val="00C12BB2"/>
    <w:rsid w:val="00C20CB2"/>
    <w:rsid w:val="00C227B4"/>
    <w:rsid w:val="00C23340"/>
    <w:rsid w:val="00C46966"/>
    <w:rsid w:val="00C52F5C"/>
    <w:rsid w:val="00C811E9"/>
    <w:rsid w:val="00C84B7D"/>
    <w:rsid w:val="00C86131"/>
    <w:rsid w:val="00C979B1"/>
    <w:rsid w:val="00CA03BC"/>
    <w:rsid w:val="00CA5DFE"/>
    <w:rsid w:val="00CB1DB5"/>
    <w:rsid w:val="00CB66E1"/>
    <w:rsid w:val="00CC57C1"/>
    <w:rsid w:val="00CC7998"/>
    <w:rsid w:val="00CD2B13"/>
    <w:rsid w:val="00CD4B55"/>
    <w:rsid w:val="00CD762B"/>
    <w:rsid w:val="00CD79E8"/>
    <w:rsid w:val="00CF426C"/>
    <w:rsid w:val="00D25588"/>
    <w:rsid w:val="00D26BBD"/>
    <w:rsid w:val="00D2757F"/>
    <w:rsid w:val="00D311C6"/>
    <w:rsid w:val="00D32E82"/>
    <w:rsid w:val="00D336C7"/>
    <w:rsid w:val="00D3379C"/>
    <w:rsid w:val="00D47A63"/>
    <w:rsid w:val="00D50726"/>
    <w:rsid w:val="00D57BB4"/>
    <w:rsid w:val="00D6532C"/>
    <w:rsid w:val="00D66C36"/>
    <w:rsid w:val="00D979E9"/>
    <w:rsid w:val="00DA5FDD"/>
    <w:rsid w:val="00DA78E9"/>
    <w:rsid w:val="00DB2541"/>
    <w:rsid w:val="00DC16BC"/>
    <w:rsid w:val="00DC377A"/>
    <w:rsid w:val="00DD4C60"/>
    <w:rsid w:val="00DD7A6E"/>
    <w:rsid w:val="00DE577C"/>
    <w:rsid w:val="00DE707D"/>
    <w:rsid w:val="00DE75C2"/>
    <w:rsid w:val="00DF28D3"/>
    <w:rsid w:val="00DF5786"/>
    <w:rsid w:val="00E21DBE"/>
    <w:rsid w:val="00E2727F"/>
    <w:rsid w:val="00E534D1"/>
    <w:rsid w:val="00E56FAE"/>
    <w:rsid w:val="00E750D6"/>
    <w:rsid w:val="00E85E92"/>
    <w:rsid w:val="00E862F3"/>
    <w:rsid w:val="00E94B57"/>
    <w:rsid w:val="00EA0FFB"/>
    <w:rsid w:val="00EA54CF"/>
    <w:rsid w:val="00EB0976"/>
    <w:rsid w:val="00ED0F28"/>
    <w:rsid w:val="00ED6C03"/>
    <w:rsid w:val="00EE1EF5"/>
    <w:rsid w:val="00EE3FCD"/>
    <w:rsid w:val="00EF544D"/>
    <w:rsid w:val="00EF62C3"/>
    <w:rsid w:val="00EF65D5"/>
    <w:rsid w:val="00F00408"/>
    <w:rsid w:val="00F231F3"/>
    <w:rsid w:val="00F23C3F"/>
    <w:rsid w:val="00F35F93"/>
    <w:rsid w:val="00F400BE"/>
    <w:rsid w:val="00F45F32"/>
    <w:rsid w:val="00F46F55"/>
    <w:rsid w:val="00F54260"/>
    <w:rsid w:val="00F5606E"/>
    <w:rsid w:val="00F61EA7"/>
    <w:rsid w:val="00F62BA3"/>
    <w:rsid w:val="00F66BBC"/>
    <w:rsid w:val="00F752F5"/>
    <w:rsid w:val="00F81D3A"/>
    <w:rsid w:val="00F96AB8"/>
    <w:rsid w:val="00FA39CA"/>
    <w:rsid w:val="00FF3F58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7C2794"/>
  <w15:docId w15:val="{B6738C6C-80F6-412D-A86E-363CE90F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549A"/>
    <w:pPr>
      <w:widowControl w:val="0"/>
    </w:pPr>
    <w:rPr>
      <w:rFonts w:ascii="Arial" w:hAnsi="Arial"/>
      <w:snapToGrid w:val="0"/>
      <w:sz w:val="22"/>
    </w:rPr>
  </w:style>
  <w:style w:type="paragraph" w:styleId="Heading1">
    <w:name w:val="heading 1"/>
    <w:basedOn w:val="Normal"/>
    <w:next w:val="Normal"/>
    <w:qFormat/>
    <w:rsid w:val="007C183D"/>
    <w:pPr>
      <w:keepNext/>
      <w:widowControl/>
      <w:outlineLvl w:val="0"/>
    </w:pPr>
    <w:rPr>
      <w:b/>
      <w:bCs/>
      <w:snapToGrid/>
      <w:szCs w:val="24"/>
    </w:rPr>
  </w:style>
  <w:style w:type="paragraph" w:styleId="Heading2">
    <w:name w:val="heading 2"/>
    <w:basedOn w:val="Normal"/>
    <w:next w:val="Normal"/>
    <w:qFormat/>
    <w:rsid w:val="007C183D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7C183D"/>
    <w:pPr>
      <w:keepNext/>
      <w:tabs>
        <w:tab w:val="left" w:pos="1701"/>
      </w:tabs>
      <w:jc w:val="both"/>
      <w:outlineLvl w:val="2"/>
    </w:pPr>
    <w:rPr>
      <w:rFonts w:cs="Arial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C183D"/>
  </w:style>
  <w:style w:type="paragraph" w:styleId="BodyText">
    <w:name w:val="Body Text"/>
    <w:basedOn w:val="Normal"/>
    <w:link w:val="BodyTextChar"/>
    <w:rsid w:val="007C183D"/>
    <w:pPr>
      <w:jc w:val="both"/>
    </w:pPr>
    <w:rPr>
      <w:lang w:val="en-GB"/>
    </w:rPr>
  </w:style>
  <w:style w:type="paragraph" w:styleId="BodyText2">
    <w:name w:val="Body Text 2"/>
    <w:basedOn w:val="Normal"/>
    <w:rsid w:val="007C183D"/>
    <w:pPr>
      <w:widowControl/>
      <w:autoSpaceDE w:val="0"/>
      <w:autoSpaceDN w:val="0"/>
      <w:adjustRightInd w:val="0"/>
    </w:pPr>
    <w:rPr>
      <w:rFonts w:ascii="Tahoma" w:hAnsi="Tahoma" w:cs="Tahoma"/>
      <w:snapToGrid/>
      <w:sz w:val="24"/>
      <w:szCs w:val="17"/>
    </w:rPr>
  </w:style>
  <w:style w:type="paragraph" w:styleId="BodyTextIndent3">
    <w:name w:val="Body Text Indent 3"/>
    <w:basedOn w:val="Normal"/>
    <w:rsid w:val="007C183D"/>
    <w:pPr>
      <w:ind w:left="720"/>
    </w:pPr>
    <w:rPr>
      <w:rFonts w:ascii="Courier" w:hAnsi="Courier"/>
      <w:b/>
      <w:snapToGrid/>
      <w:sz w:val="24"/>
      <w:lang w:val="en-GB"/>
    </w:rPr>
  </w:style>
  <w:style w:type="paragraph" w:styleId="BodyTextIndent">
    <w:name w:val="Body Text Indent"/>
    <w:basedOn w:val="Normal"/>
    <w:rsid w:val="007C183D"/>
    <w:pPr>
      <w:widowControl/>
      <w:ind w:left="480"/>
    </w:pPr>
    <w:rPr>
      <w:snapToGrid/>
      <w:lang w:val="en-ZA"/>
    </w:rPr>
  </w:style>
  <w:style w:type="paragraph" w:styleId="BodyTextIndent2">
    <w:name w:val="Body Text Indent 2"/>
    <w:basedOn w:val="Normal"/>
    <w:link w:val="BodyTextIndent2Char"/>
    <w:rsid w:val="007C183D"/>
    <w:pPr>
      <w:tabs>
        <w:tab w:val="left" w:pos="1701"/>
      </w:tabs>
      <w:ind w:left="709"/>
      <w:jc w:val="both"/>
    </w:pPr>
    <w:rPr>
      <w:color w:val="FF0000"/>
    </w:rPr>
  </w:style>
  <w:style w:type="character" w:styleId="Hyperlink">
    <w:name w:val="Hyperlink"/>
    <w:basedOn w:val="DefaultParagraphFont"/>
    <w:rsid w:val="007C183D"/>
    <w:rPr>
      <w:color w:val="0000FF"/>
      <w:u w:val="single"/>
    </w:rPr>
  </w:style>
  <w:style w:type="paragraph" w:styleId="BodyText3">
    <w:name w:val="Body Text 3"/>
    <w:basedOn w:val="Normal"/>
    <w:rsid w:val="007C183D"/>
    <w:pPr>
      <w:tabs>
        <w:tab w:val="left" w:pos="142"/>
      </w:tabs>
    </w:pPr>
    <w:rPr>
      <w:b/>
      <w:lang w:val="en-GB"/>
    </w:rPr>
  </w:style>
  <w:style w:type="table" w:styleId="TableGrid">
    <w:name w:val="Table Grid"/>
    <w:basedOn w:val="TableNormal"/>
    <w:rsid w:val="00444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ofContents">
    <w:name w:val="Table of Contents"/>
    <w:basedOn w:val="Normal"/>
    <w:locked/>
    <w:rsid w:val="00E750D6"/>
    <w:pPr>
      <w:keepNext/>
      <w:widowControl/>
      <w:pBdr>
        <w:bottom w:val="single" w:sz="4" w:space="1" w:color="auto"/>
      </w:pBdr>
      <w:spacing w:after="240"/>
    </w:pPr>
    <w:rPr>
      <w:b/>
      <w:caps/>
      <w:snapToGrid/>
    </w:rPr>
  </w:style>
  <w:style w:type="paragraph" w:styleId="Footer">
    <w:name w:val="footer"/>
    <w:basedOn w:val="Normal"/>
    <w:link w:val="FooterChar"/>
    <w:rsid w:val="00EF544D"/>
    <w:pPr>
      <w:tabs>
        <w:tab w:val="center" w:pos="4320"/>
        <w:tab w:val="right" w:pos="8640"/>
      </w:tabs>
    </w:pPr>
    <w:rPr>
      <w:rFonts w:ascii="Bookman Old Style" w:hAnsi="Bookman Old Style"/>
      <w:sz w:val="24"/>
    </w:rPr>
  </w:style>
  <w:style w:type="character" w:customStyle="1" w:styleId="FooterChar">
    <w:name w:val="Footer Char"/>
    <w:basedOn w:val="DefaultParagraphFont"/>
    <w:link w:val="Footer"/>
    <w:rsid w:val="00EF544D"/>
    <w:rPr>
      <w:rFonts w:ascii="Bookman Old Style" w:hAnsi="Bookman Old Style"/>
      <w:snapToGrid w:val="0"/>
      <w:sz w:val="24"/>
    </w:rPr>
  </w:style>
  <w:style w:type="character" w:styleId="PageNumber">
    <w:name w:val="page number"/>
    <w:basedOn w:val="DefaultParagraphFont"/>
    <w:rsid w:val="00EF544D"/>
  </w:style>
  <w:style w:type="paragraph" w:styleId="BalloonText">
    <w:name w:val="Balloon Text"/>
    <w:basedOn w:val="Normal"/>
    <w:link w:val="BalloonTextChar"/>
    <w:rsid w:val="00A304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04B2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D66C36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Cs w:val="22"/>
      <w:lang w:val="en-ZA"/>
    </w:rPr>
  </w:style>
  <w:style w:type="paragraph" w:styleId="Header">
    <w:name w:val="header"/>
    <w:basedOn w:val="Normal"/>
    <w:link w:val="HeaderChar"/>
    <w:rsid w:val="008469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46934"/>
    <w:rPr>
      <w:rFonts w:ascii="Arial" w:hAnsi="Arial"/>
      <w:snapToGrid w:val="0"/>
      <w:sz w:val="22"/>
    </w:rPr>
  </w:style>
  <w:style w:type="character" w:customStyle="1" w:styleId="BodyTextChar">
    <w:name w:val="Body Text Char"/>
    <w:basedOn w:val="DefaultParagraphFont"/>
    <w:link w:val="BodyText"/>
    <w:rsid w:val="00A87807"/>
    <w:rPr>
      <w:rFonts w:ascii="Arial" w:hAnsi="Arial"/>
      <w:snapToGrid w:val="0"/>
      <w:sz w:val="22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62549A"/>
    <w:rPr>
      <w:rFonts w:ascii="Arial" w:hAnsi="Arial"/>
      <w:snapToGrid w:val="0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TENDER</vt:lpstr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TENDER</dc:title>
  <dc:creator>James Ferreira</dc:creator>
  <cp:lastModifiedBy>Tshifularo Nematatani</cp:lastModifiedBy>
  <cp:revision>4</cp:revision>
  <cp:lastPrinted>2016-06-30T07:52:00Z</cp:lastPrinted>
  <dcterms:created xsi:type="dcterms:W3CDTF">2020-07-07T22:16:00Z</dcterms:created>
  <dcterms:modified xsi:type="dcterms:W3CDTF">2022-07-11T10:34:00Z</dcterms:modified>
</cp:coreProperties>
</file>