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2842" w14:textId="792D5C3F" w:rsidR="005B6208" w:rsidRPr="004F6EA6" w:rsidRDefault="00A846CC" w:rsidP="005B6208">
      <w:pPr>
        <w:pStyle w:val="Heading1"/>
        <w:numPr>
          <w:ilvl w:val="0"/>
          <w:numId w:val="0"/>
        </w:numPr>
        <w:jc w:val="center"/>
        <w:rPr>
          <w:sz w:val="20"/>
          <w:szCs w:val="20"/>
        </w:rPr>
      </w:pPr>
      <w:r>
        <w:rPr>
          <w:sz w:val="20"/>
          <w:szCs w:val="20"/>
        </w:rPr>
        <w:t xml:space="preserve"> </w:t>
      </w:r>
    </w:p>
    <w:p w14:paraId="5F0C284B" w14:textId="77777777" w:rsidR="005B6208" w:rsidRPr="004F6EA6" w:rsidRDefault="005B6208" w:rsidP="005B6208">
      <w:pPr>
        <w:pStyle w:val="Heading1"/>
        <w:numPr>
          <w:ilvl w:val="0"/>
          <w:numId w:val="0"/>
        </w:numPr>
        <w:jc w:val="center"/>
        <w:rPr>
          <w:sz w:val="20"/>
          <w:szCs w:val="20"/>
        </w:rPr>
      </w:pPr>
    </w:p>
    <w:p w14:paraId="7072A78D" w14:textId="77777777" w:rsidR="005B6208" w:rsidRPr="004F6EA6" w:rsidRDefault="005B6208" w:rsidP="005B6208">
      <w:pPr>
        <w:pStyle w:val="Heading1"/>
        <w:numPr>
          <w:ilvl w:val="0"/>
          <w:numId w:val="0"/>
        </w:numPr>
        <w:jc w:val="center"/>
        <w:rPr>
          <w:sz w:val="20"/>
          <w:szCs w:val="20"/>
        </w:rPr>
      </w:pPr>
    </w:p>
    <w:p w14:paraId="7992B20C" w14:textId="77777777" w:rsidR="005B6208" w:rsidRPr="004F6EA6" w:rsidRDefault="005B6208" w:rsidP="005B6208">
      <w:pPr>
        <w:pStyle w:val="Heading1"/>
        <w:numPr>
          <w:ilvl w:val="0"/>
          <w:numId w:val="0"/>
        </w:numPr>
        <w:jc w:val="center"/>
        <w:rPr>
          <w:sz w:val="20"/>
          <w:szCs w:val="20"/>
        </w:rPr>
      </w:pPr>
    </w:p>
    <w:p w14:paraId="0BC570DF" w14:textId="77777777" w:rsidR="005B6208" w:rsidRPr="004F6EA6" w:rsidRDefault="005B6208" w:rsidP="005B6208">
      <w:pPr>
        <w:pStyle w:val="Heading1"/>
        <w:numPr>
          <w:ilvl w:val="0"/>
          <w:numId w:val="0"/>
        </w:numPr>
        <w:jc w:val="center"/>
        <w:rPr>
          <w:sz w:val="20"/>
          <w:szCs w:val="20"/>
        </w:rPr>
      </w:pPr>
    </w:p>
    <w:p w14:paraId="3087CDE4" w14:textId="77777777" w:rsidR="005B6208" w:rsidRPr="004F6EA6" w:rsidRDefault="005B6208" w:rsidP="005B6208">
      <w:pPr>
        <w:pStyle w:val="Heading1"/>
        <w:numPr>
          <w:ilvl w:val="0"/>
          <w:numId w:val="0"/>
        </w:numPr>
        <w:jc w:val="center"/>
        <w:rPr>
          <w:sz w:val="20"/>
          <w:szCs w:val="20"/>
        </w:rPr>
      </w:pPr>
    </w:p>
    <w:p w14:paraId="64F2641D" w14:textId="77777777" w:rsidR="005B6208" w:rsidRPr="004F6EA6" w:rsidRDefault="005B6208" w:rsidP="005B6208">
      <w:pPr>
        <w:pStyle w:val="Heading1"/>
        <w:numPr>
          <w:ilvl w:val="0"/>
          <w:numId w:val="0"/>
        </w:numPr>
        <w:jc w:val="center"/>
        <w:rPr>
          <w:sz w:val="20"/>
          <w:szCs w:val="20"/>
        </w:rPr>
      </w:pPr>
    </w:p>
    <w:p w14:paraId="41F7A6E5" w14:textId="77777777" w:rsidR="00A66F61" w:rsidRPr="004F6EA6" w:rsidRDefault="00A66F61" w:rsidP="001578E7">
      <w:pPr>
        <w:pStyle w:val="Heading1"/>
        <w:numPr>
          <w:ilvl w:val="0"/>
          <w:numId w:val="0"/>
        </w:numPr>
        <w:rPr>
          <w:sz w:val="20"/>
          <w:szCs w:val="20"/>
        </w:rPr>
      </w:pPr>
    </w:p>
    <w:p w14:paraId="54CA6A6B" w14:textId="77777777" w:rsidR="00A66F61" w:rsidRPr="004F6EA6" w:rsidRDefault="00A66F61" w:rsidP="00A66F61">
      <w:pPr>
        <w:rPr>
          <w:rFonts w:cs="Arial"/>
          <w:sz w:val="20"/>
          <w:szCs w:val="20"/>
        </w:rPr>
      </w:pPr>
    </w:p>
    <w:p w14:paraId="746172CB" w14:textId="77777777" w:rsidR="00A66F61" w:rsidRPr="004F6EA6" w:rsidRDefault="00A71195" w:rsidP="00A66F61">
      <w:pPr>
        <w:shd w:val="pct12" w:color="auto" w:fill="auto"/>
        <w:jc w:val="center"/>
        <w:rPr>
          <w:rFonts w:cs="Arial"/>
          <w:b/>
          <w:sz w:val="56"/>
          <w:szCs w:val="20"/>
        </w:rPr>
      </w:pPr>
      <w:r w:rsidRPr="004F6EA6">
        <w:rPr>
          <w:rFonts w:cs="Arial"/>
          <w:b/>
          <w:sz w:val="56"/>
          <w:szCs w:val="20"/>
        </w:rPr>
        <w:t xml:space="preserve">SERVICE LEVEL </w:t>
      </w:r>
      <w:r w:rsidR="004D5EFE" w:rsidRPr="004F6EA6">
        <w:rPr>
          <w:rFonts w:cs="Arial"/>
          <w:b/>
          <w:sz w:val="56"/>
          <w:szCs w:val="20"/>
        </w:rPr>
        <w:t>AGREEMENT</w:t>
      </w:r>
    </w:p>
    <w:p w14:paraId="597DD379"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p>
    <w:p w14:paraId="4B26C15E"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4F6EA6">
        <w:rPr>
          <w:rFonts w:cs="Arial"/>
          <w:b/>
          <w:bCs/>
          <w:kern w:val="1"/>
          <w:sz w:val="20"/>
          <w:szCs w:val="20"/>
          <w:lang w:val="en-ZA"/>
        </w:rPr>
        <w:t>BETWEEN</w:t>
      </w:r>
    </w:p>
    <w:p w14:paraId="28D50905"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Cs/>
          <w:kern w:val="1"/>
          <w:sz w:val="20"/>
          <w:szCs w:val="20"/>
          <w:lang w:val="en-ZA"/>
        </w:rPr>
      </w:pPr>
      <w:r w:rsidRPr="004F6EA6">
        <w:rPr>
          <w:rFonts w:cs="Arial"/>
          <w:b/>
          <w:bCs/>
          <w:kern w:val="1"/>
          <w:sz w:val="20"/>
          <w:szCs w:val="20"/>
          <w:lang w:val="en-ZA"/>
        </w:rPr>
        <w:t>ESKOM HOLDINGS SOC LIMITED</w:t>
      </w:r>
    </w:p>
    <w:p w14:paraId="0FC7BE71" w14:textId="6C4EE6EF"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r w:rsidRPr="004F6EA6">
        <w:rPr>
          <w:rFonts w:cs="Arial"/>
          <w:bCs/>
          <w:kern w:val="1"/>
          <w:sz w:val="20"/>
          <w:szCs w:val="20"/>
          <w:lang w:val="en-ZA"/>
        </w:rPr>
        <w:t>(</w:t>
      </w:r>
      <w:r w:rsidR="009C35FB" w:rsidRPr="004F6EA6">
        <w:rPr>
          <w:rFonts w:cs="Arial"/>
          <w:bCs/>
          <w:kern w:val="1"/>
          <w:sz w:val="20"/>
          <w:szCs w:val="20"/>
          <w:lang w:val="en-ZA"/>
        </w:rPr>
        <w:t>Hereinafter</w:t>
      </w:r>
      <w:r w:rsidRPr="004F6EA6">
        <w:rPr>
          <w:rFonts w:cs="Arial"/>
          <w:bCs/>
          <w:kern w:val="1"/>
          <w:sz w:val="20"/>
          <w:szCs w:val="20"/>
          <w:lang w:val="en-ZA"/>
        </w:rPr>
        <w:t xml:space="preserve"> referred to as Eskom)</w:t>
      </w:r>
    </w:p>
    <w:p w14:paraId="7CE19C4F"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r w:rsidRPr="004F6EA6">
        <w:rPr>
          <w:rFonts w:cs="Arial"/>
          <w:b/>
          <w:bCs/>
          <w:kern w:val="1"/>
          <w:sz w:val="20"/>
          <w:szCs w:val="20"/>
          <w:lang w:val="en-ZA"/>
        </w:rPr>
        <w:t>AND</w:t>
      </w:r>
    </w:p>
    <w:p w14:paraId="763689CB" w14:textId="77777777" w:rsidR="00A71195" w:rsidRPr="004F6EA6" w:rsidRDefault="00B22816"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
          <w:bCs/>
          <w:kern w:val="1"/>
          <w:sz w:val="20"/>
          <w:szCs w:val="20"/>
          <w:lang w:val="en-ZA"/>
        </w:rPr>
      </w:pPr>
      <w:r w:rsidRPr="004F6EA6">
        <w:rPr>
          <w:rFonts w:cs="Arial"/>
          <w:b/>
          <w:sz w:val="20"/>
          <w:szCs w:val="20"/>
        </w:rPr>
        <w:t>VENDOR</w:t>
      </w:r>
    </w:p>
    <w:p w14:paraId="25511DC5" w14:textId="35416C59" w:rsidR="00651ED2" w:rsidRPr="004F6EA6" w:rsidRDefault="00617286"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Cs/>
          <w:kern w:val="1"/>
          <w:sz w:val="20"/>
          <w:szCs w:val="20"/>
          <w:lang w:val="en-ZA"/>
        </w:rPr>
      </w:pPr>
      <w:r w:rsidRPr="004F6EA6">
        <w:rPr>
          <w:rFonts w:cs="Arial"/>
          <w:bCs/>
          <w:kern w:val="1"/>
          <w:sz w:val="20"/>
          <w:szCs w:val="20"/>
          <w:lang w:val="en-ZA"/>
        </w:rPr>
        <w:t xml:space="preserve"> </w:t>
      </w:r>
      <w:r w:rsidR="004D5EFE" w:rsidRPr="004F6EA6">
        <w:rPr>
          <w:rFonts w:cs="Arial"/>
          <w:bCs/>
          <w:kern w:val="1"/>
          <w:sz w:val="20"/>
          <w:szCs w:val="20"/>
          <w:lang w:val="en-ZA"/>
        </w:rPr>
        <w:t>(Name of contractor/</w:t>
      </w:r>
      <w:r w:rsidR="00654E3B">
        <w:rPr>
          <w:rFonts w:cs="Arial"/>
          <w:bCs/>
          <w:kern w:val="1"/>
          <w:sz w:val="20"/>
          <w:szCs w:val="20"/>
          <w:lang w:val="en-ZA"/>
        </w:rPr>
        <w:t>Vendor</w:t>
      </w:r>
      <w:r w:rsidRPr="004F6EA6">
        <w:rPr>
          <w:rFonts w:cs="Arial"/>
          <w:bCs/>
          <w:kern w:val="1"/>
          <w:sz w:val="20"/>
          <w:szCs w:val="20"/>
          <w:lang w:val="en-ZA"/>
        </w:rPr>
        <w:t xml:space="preserve">, hereinafter referred to as </w:t>
      </w:r>
      <w:r w:rsidR="00CA7CD4" w:rsidRPr="004F6EA6">
        <w:rPr>
          <w:rFonts w:cs="Arial"/>
          <w:bCs/>
          <w:kern w:val="1"/>
          <w:sz w:val="20"/>
          <w:szCs w:val="20"/>
          <w:lang w:val="en-ZA"/>
        </w:rPr>
        <w:t>Vendor</w:t>
      </w:r>
      <w:r w:rsidR="004D5EFE" w:rsidRPr="004F6EA6">
        <w:rPr>
          <w:rFonts w:cs="Arial"/>
          <w:bCs/>
          <w:kern w:val="1"/>
          <w:sz w:val="20"/>
          <w:szCs w:val="20"/>
          <w:lang w:val="en-ZA"/>
        </w:rPr>
        <w:t>)</w:t>
      </w:r>
    </w:p>
    <w:p w14:paraId="33EFCD22" w14:textId="77777777" w:rsidR="00651ED2" w:rsidRPr="004F6EA6" w:rsidRDefault="00651ED2" w:rsidP="00651ED2">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bCs/>
          <w:kern w:val="1"/>
          <w:sz w:val="20"/>
          <w:szCs w:val="20"/>
          <w:lang w:val="en-ZA"/>
        </w:rPr>
      </w:pPr>
    </w:p>
    <w:p w14:paraId="119D5E88" w14:textId="77777777" w:rsidR="00651ED2" w:rsidRPr="004F6EA6" w:rsidRDefault="00651ED2" w:rsidP="00651ED2">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bCs/>
          <w:kern w:val="1"/>
          <w:sz w:val="20"/>
          <w:szCs w:val="20"/>
          <w:lang w:val="en-ZA"/>
        </w:rPr>
        <w:sectPr w:rsidR="00651ED2" w:rsidRPr="004F6EA6" w:rsidSect="00651ED2">
          <w:headerReference w:type="even" r:id="rId8"/>
          <w:footerReference w:type="default" r:id="rId9"/>
          <w:headerReference w:type="first" r:id="rId10"/>
          <w:pgSz w:w="11907" w:h="16840" w:code="9"/>
          <w:pgMar w:top="907" w:right="850" w:bottom="851" w:left="1418" w:header="709" w:footer="709" w:gutter="0"/>
          <w:cols w:space="708"/>
          <w:docGrid w:linePitch="360"/>
        </w:sectPr>
      </w:pPr>
    </w:p>
    <w:p w14:paraId="5D403E54"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center"/>
        <w:rPr>
          <w:rFonts w:cs="Arial"/>
          <w:bCs/>
          <w:kern w:val="1"/>
          <w:sz w:val="20"/>
          <w:szCs w:val="20"/>
          <w:lang w:val="en-ZA"/>
        </w:rPr>
      </w:pPr>
    </w:p>
    <w:p w14:paraId="04A3FBD4"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Introduction</w:t>
      </w:r>
    </w:p>
    <w:p w14:paraId="2200A94B" w14:textId="77777777" w:rsidR="006E1EB6" w:rsidRPr="004F6EA6" w:rsidRDefault="006E1EB6" w:rsidP="006E1EB6">
      <w:pPr>
        <w:pStyle w:val="NoSpacing"/>
        <w:jc w:val="both"/>
        <w:rPr>
          <w:rFonts w:ascii="Arial" w:hAnsi="Arial" w:cs="Arial"/>
          <w:sz w:val="20"/>
          <w:szCs w:val="20"/>
        </w:rPr>
      </w:pPr>
    </w:p>
    <w:p w14:paraId="0E6B5B58" w14:textId="77777777"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This document is a service-level agreement (SLA) between Eskom Holdings SOC Limited (Eskom) and </w:t>
      </w:r>
      <w:r w:rsidR="00604475" w:rsidRPr="004F6EA6">
        <w:rPr>
          <w:rFonts w:ascii="Arial" w:hAnsi="Arial" w:cs="Arial"/>
          <w:sz w:val="20"/>
          <w:szCs w:val="20"/>
        </w:rPr>
        <w:t>Vendor</w:t>
      </w:r>
    </w:p>
    <w:p w14:paraId="479C022E" w14:textId="77777777" w:rsidR="006E1EB6" w:rsidRPr="004F6EA6" w:rsidRDefault="006E1EB6" w:rsidP="006E1EB6">
      <w:pPr>
        <w:pStyle w:val="NoSpacing"/>
        <w:jc w:val="both"/>
        <w:rPr>
          <w:rFonts w:ascii="Arial" w:hAnsi="Arial" w:cs="Arial"/>
          <w:sz w:val="20"/>
          <w:szCs w:val="20"/>
        </w:rPr>
      </w:pPr>
    </w:p>
    <w:p w14:paraId="470C75ED" w14:textId="77777777" w:rsidR="001140F7"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The SLA constitutes a formal agreement, which defines and formalises key components of the working relationship between Eskom and </w:t>
      </w:r>
      <w:r w:rsidR="00CA7CD4" w:rsidRPr="004F6EA6">
        <w:rPr>
          <w:rFonts w:ascii="Arial" w:hAnsi="Arial" w:cs="Arial"/>
          <w:sz w:val="20"/>
          <w:szCs w:val="20"/>
        </w:rPr>
        <w:t>Vendor</w:t>
      </w:r>
      <w:r w:rsidRPr="004F6EA6">
        <w:rPr>
          <w:rFonts w:ascii="Arial" w:hAnsi="Arial" w:cs="Arial"/>
          <w:sz w:val="20"/>
          <w:szCs w:val="20"/>
        </w:rPr>
        <w:t xml:space="preserve">.  </w:t>
      </w:r>
    </w:p>
    <w:p w14:paraId="4414EF6C" w14:textId="77777777" w:rsidR="001140F7" w:rsidRPr="004F6EA6" w:rsidRDefault="001140F7" w:rsidP="001140F7">
      <w:pPr>
        <w:pStyle w:val="ListParagraph"/>
        <w:rPr>
          <w:rFonts w:cs="Arial"/>
        </w:rPr>
      </w:pPr>
    </w:p>
    <w:p w14:paraId="7231D268" w14:textId="3549BED0" w:rsidR="00531BEC"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The SLA document must be read together with the main </w:t>
      </w:r>
      <w:r w:rsidR="006324B8" w:rsidRPr="006324B8">
        <w:rPr>
          <w:rFonts w:ascii="Arial" w:hAnsi="Arial" w:cs="Arial"/>
          <w:sz w:val="20"/>
          <w:szCs w:val="20"/>
        </w:rPr>
        <w:t>NEC3 Professional Services Contract, (PSC3)</w:t>
      </w:r>
      <w:r w:rsidRPr="004F6EA6">
        <w:rPr>
          <w:rFonts w:ascii="Arial" w:hAnsi="Arial" w:cs="Arial"/>
          <w:sz w:val="20"/>
          <w:szCs w:val="20"/>
        </w:rPr>
        <w:t xml:space="preserve">. </w:t>
      </w:r>
    </w:p>
    <w:p w14:paraId="7C61C741" w14:textId="77777777" w:rsidR="00531BEC" w:rsidRPr="004F6EA6" w:rsidRDefault="00531BEC" w:rsidP="00531BEC">
      <w:pPr>
        <w:pStyle w:val="ListParagraph"/>
        <w:rPr>
          <w:rFonts w:cs="Arial"/>
        </w:rPr>
      </w:pPr>
    </w:p>
    <w:p w14:paraId="4E2602F8" w14:textId="77777777"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This SLA document will be reviewed twice a year to take cognisance of any constant changes </w:t>
      </w:r>
      <w:r w:rsidR="00887E4E" w:rsidRPr="004F6EA6">
        <w:rPr>
          <w:rFonts w:ascii="Arial" w:hAnsi="Arial" w:cs="Arial"/>
          <w:sz w:val="20"/>
          <w:szCs w:val="20"/>
        </w:rPr>
        <w:t xml:space="preserve">or </w:t>
      </w:r>
      <w:r w:rsidRPr="004F6EA6">
        <w:rPr>
          <w:rFonts w:ascii="Arial" w:hAnsi="Arial" w:cs="Arial"/>
          <w:sz w:val="20"/>
          <w:szCs w:val="20"/>
        </w:rPr>
        <w:t>as</w:t>
      </w:r>
      <w:r w:rsidR="00887E4E" w:rsidRPr="004F6EA6">
        <w:rPr>
          <w:rFonts w:ascii="Arial" w:hAnsi="Arial" w:cs="Arial"/>
          <w:sz w:val="20"/>
          <w:szCs w:val="20"/>
        </w:rPr>
        <w:t xml:space="preserve"> when </w:t>
      </w:r>
      <w:r w:rsidRPr="004F6EA6">
        <w:rPr>
          <w:rFonts w:ascii="Arial" w:hAnsi="Arial" w:cs="Arial"/>
          <w:sz w:val="20"/>
          <w:szCs w:val="20"/>
        </w:rPr>
        <w:t xml:space="preserve">Eskom strives to improve the print environment on a continuous basis. </w:t>
      </w:r>
    </w:p>
    <w:p w14:paraId="234CD5C3" w14:textId="77777777" w:rsidR="006E1EB6" w:rsidRPr="004F6EA6" w:rsidRDefault="006E1EB6" w:rsidP="006E1EB6">
      <w:pPr>
        <w:pStyle w:val="NoSpacing"/>
        <w:tabs>
          <w:tab w:val="left" w:pos="7062"/>
        </w:tabs>
        <w:jc w:val="both"/>
        <w:rPr>
          <w:rFonts w:ascii="Arial" w:hAnsi="Arial" w:cs="Arial"/>
          <w:sz w:val="20"/>
          <w:szCs w:val="20"/>
        </w:rPr>
      </w:pPr>
      <w:r w:rsidRPr="004F6EA6">
        <w:rPr>
          <w:rFonts w:ascii="Arial" w:hAnsi="Arial" w:cs="Arial"/>
          <w:sz w:val="20"/>
          <w:szCs w:val="20"/>
        </w:rPr>
        <w:tab/>
      </w:r>
    </w:p>
    <w:p w14:paraId="55B1625F"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Scope</w:t>
      </w:r>
    </w:p>
    <w:p w14:paraId="1117A9C3" w14:textId="77777777" w:rsidR="006E1EB6" w:rsidRPr="004F6EA6" w:rsidRDefault="006E1EB6" w:rsidP="006E1EB6">
      <w:pPr>
        <w:pStyle w:val="NoSpacing"/>
        <w:jc w:val="both"/>
        <w:rPr>
          <w:rFonts w:ascii="Arial" w:hAnsi="Arial" w:cs="Arial"/>
          <w:sz w:val="20"/>
          <w:szCs w:val="20"/>
        </w:rPr>
      </w:pPr>
    </w:p>
    <w:p w14:paraId="53D849BF" w14:textId="77777777"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This SLA documents:</w:t>
      </w:r>
    </w:p>
    <w:p w14:paraId="1D5C6B84" w14:textId="69BF21AA" w:rsidR="006E1EB6" w:rsidRPr="00A92C20" w:rsidRDefault="006E1EB6" w:rsidP="00A92C20">
      <w:pPr>
        <w:pStyle w:val="NoSpacing"/>
        <w:jc w:val="both"/>
        <w:rPr>
          <w:rFonts w:ascii="Arial" w:hAnsi="Arial" w:cs="Arial"/>
          <w:sz w:val="20"/>
          <w:szCs w:val="20"/>
        </w:rPr>
      </w:pPr>
    </w:p>
    <w:p w14:paraId="7D9575B3" w14:textId="1C25E6E4" w:rsidR="006E1EB6" w:rsidRPr="00A92C20" w:rsidRDefault="00C75FF2" w:rsidP="007F34C8">
      <w:pPr>
        <w:pStyle w:val="NoSpacing"/>
        <w:numPr>
          <w:ilvl w:val="0"/>
          <w:numId w:val="8"/>
        </w:numPr>
        <w:jc w:val="both"/>
        <w:rPr>
          <w:rFonts w:ascii="Arial" w:hAnsi="Arial" w:cs="Arial"/>
          <w:sz w:val="20"/>
          <w:szCs w:val="20"/>
        </w:rPr>
      </w:pPr>
      <w:r w:rsidRPr="00A92C20">
        <w:rPr>
          <w:rFonts w:ascii="Arial" w:hAnsi="Arial" w:cs="Arial"/>
          <w:sz w:val="20"/>
          <w:szCs w:val="20"/>
        </w:rPr>
        <w:t xml:space="preserve">key roles and </w:t>
      </w:r>
      <w:r w:rsidR="008C01DB" w:rsidRPr="00A92C20">
        <w:rPr>
          <w:rFonts w:ascii="Arial" w:hAnsi="Arial" w:cs="Arial"/>
          <w:sz w:val="20"/>
          <w:szCs w:val="20"/>
        </w:rPr>
        <w:t>responsibilities.</w:t>
      </w:r>
    </w:p>
    <w:p w14:paraId="69D1508E" w14:textId="56DA2951" w:rsidR="006E1EB6" w:rsidRPr="00A92C20" w:rsidRDefault="006E1EB6" w:rsidP="007F34C8">
      <w:pPr>
        <w:pStyle w:val="NoSpacing"/>
        <w:numPr>
          <w:ilvl w:val="0"/>
          <w:numId w:val="8"/>
        </w:numPr>
        <w:jc w:val="both"/>
        <w:rPr>
          <w:rFonts w:ascii="Arial" w:hAnsi="Arial" w:cs="Arial"/>
          <w:sz w:val="20"/>
          <w:szCs w:val="20"/>
        </w:rPr>
      </w:pPr>
      <w:r w:rsidRPr="00A92C20">
        <w:rPr>
          <w:rFonts w:ascii="Arial" w:hAnsi="Arial" w:cs="Arial"/>
          <w:sz w:val="20"/>
          <w:szCs w:val="20"/>
        </w:rPr>
        <w:t>the service levels</w:t>
      </w:r>
      <w:r w:rsidR="0078156B" w:rsidRPr="00A92C20">
        <w:rPr>
          <w:rFonts w:ascii="Arial" w:hAnsi="Arial" w:cs="Arial"/>
          <w:sz w:val="20"/>
          <w:szCs w:val="20"/>
        </w:rPr>
        <w:t xml:space="preserve">, </w:t>
      </w:r>
      <w:r w:rsidRPr="00A92C20">
        <w:rPr>
          <w:rFonts w:ascii="Arial" w:hAnsi="Arial" w:cs="Arial"/>
          <w:sz w:val="20"/>
          <w:szCs w:val="20"/>
        </w:rPr>
        <w:t xml:space="preserve">support availability and service requirements provided for the </w:t>
      </w:r>
      <w:r w:rsidR="008C01DB" w:rsidRPr="00A92C20">
        <w:rPr>
          <w:rFonts w:ascii="Arial" w:hAnsi="Arial" w:cs="Arial"/>
          <w:sz w:val="20"/>
          <w:szCs w:val="20"/>
        </w:rPr>
        <w:t>offerings.</w:t>
      </w:r>
    </w:p>
    <w:p w14:paraId="1E0C5398" w14:textId="77777777" w:rsidR="006E1EB6" w:rsidRPr="00A92C20" w:rsidRDefault="001140F7" w:rsidP="007F34C8">
      <w:pPr>
        <w:pStyle w:val="NoSpacing"/>
        <w:numPr>
          <w:ilvl w:val="0"/>
          <w:numId w:val="8"/>
        </w:numPr>
        <w:jc w:val="both"/>
        <w:rPr>
          <w:rFonts w:ascii="Arial" w:hAnsi="Arial" w:cs="Arial"/>
          <w:sz w:val="20"/>
          <w:szCs w:val="20"/>
        </w:rPr>
      </w:pPr>
      <w:r w:rsidRPr="00A92C20">
        <w:rPr>
          <w:rFonts w:ascii="Arial" w:hAnsi="Arial" w:cs="Arial"/>
          <w:sz w:val="20"/>
          <w:szCs w:val="20"/>
        </w:rPr>
        <w:t xml:space="preserve">service-level monitoring </w:t>
      </w:r>
      <w:r w:rsidR="006E1EB6" w:rsidRPr="00A92C20">
        <w:rPr>
          <w:rFonts w:ascii="Arial" w:hAnsi="Arial" w:cs="Arial"/>
          <w:sz w:val="20"/>
          <w:szCs w:val="20"/>
        </w:rPr>
        <w:t>and</w:t>
      </w:r>
    </w:p>
    <w:p w14:paraId="59EFB94C" w14:textId="77777777" w:rsidR="006E1EB6" w:rsidRPr="00A92C20" w:rsidRDefault="00D430F2" w:rsidP="007F34C8">
      <w:pPr>
        <w:pStyle w:val="NoSpacing"/>
        <w:numPr>
          <w:ilvl w:val="0"/>
          <w:numId w:val="8"/>
        </w:numPr>
        <w:jc w:val="both"/>
        <w:rPr>
          <w:rFonts w:ascii="Arial" w:hAnsi="Arial" w:cs="Arial"/>
          <w:sz w:val="20"/>
          <w:szCs w:val="20"/>
        </w:rPr>
      </w:pPr>
      <w:r w:rsidRPr="00A92C20">
        <w:rPr>
          <w:rFonts w:ascii="Arial" w:hAnsi="Arial" w:cs="Arial"/>
          <w:sz w:val="20"/>
          <w:szCs w:val="20"/>
        </w:rPr>
        <w:t>service</w:t>
      </w:r>
      <w:r w:rsidR="006E1EB6" w:rsidRPr="00A92C20">
        <w:rPr>
          <w:rFonts w:ascii="Arial" w:hAnsi="Arial" w:cs="Arial"/>
          <w:sz w:val="20"/>
          <w:szCs w:val="20"/>
        </w:rPr>
        <w:t xml:space="preserve"> performance management.</w:t>
      </w:r>
    </w:p>
    <w:p w14:paraId="5CA47299" w14:textId="77777777" w:rsidR="006E1EB6" w:rsidRPr="004F6EA6" w:rsidRDefault="006E1EB6" w:rsidP="006E1EB6">
      <w:pPr>
        <w:pStyle w:val="NoSpacing"/>
        <w:jc w:val="both"/>
        <w:rPr>
          <w:rFonts w:ascii="Arial" w:hAnsi="Arial" w:cs="Arial"/>
          <w:sz w:val="20"/>
          <w:szCs w:val="20"/>
        </w:rPr>
      </w:pPr>
    </w:p>
    <w:p w14:paraId="2BCD3731"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Purpose</w:t>
      </w:r>
    </w:p>
    <w:p w14:paraId="7ACB23F2" w14:textId="77777777" w:rsidR="006E1EB6" w:rsidRPr="004F6EA6" w:rsidRDefault="006E1EB6" w:rsidP="006E1EB6">
      <w:pPr>
        <w:pStyle w:val="NoSpacing"/>
        <w:jc w:val="both"/>
        <w:rPr>
          <w:rFonts w:ascii="Arial" w:hAnsi="Arial" w:cs="Arial"/>
          <w:sz w:val="20"/>
          <w:szCs w:val="20"/>
        </w:rPr>
      </w:pPr>
    </w:p>
    <w:p w14:paraId="5E2EF040" w14:textId="2BEAD71B"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The aim of this agreement is to provide a formal and reporting basis for cooperation between Eskom and </w:t>
      </w:r>
      <w:r w:rsidR="00CA7CD4" w:rsidRPr="004F6EA6">
        <w:rPr>
          <w:rFonts w:ascii="Arial" w:hAnsi="Arial" w:cs="Arial"/>
          <w:sz w:val="20"/>
          <w:szCs w:val="20"/>
        </w:rPr>
        <w:t>Vendor</w:t>
      </w:r>
      <w:r w:rsidRPr="004F6EA6">
        <w:rPr>
          <w:rFonts w:ascii="Arial" w:hAnsi="Arial" w:cs="Arial"/>
          <w:sz w:val="20"/>
          <w:szCs w:val="20"/>
        </w:rPr>
        <w:t xml:space="preserve"> and to clarify </w:t>
      </w:r>
      <w:r w:rsidR="0078156B" w:rsidRPr="004F6EA6">
        <w:rPr>
          <w:rFonts w:ascii="Arial" w:hAnsi="Arial" w:cs="Arial"/>
          <w:sz w:val="20"/>
          <w:szCs w:val="20"/>
        </w:rPr>
        <w:t xml:space="preserve">each </w:t>
      </w:r>
      <w:r w:rsidR="00604475" w:rsidRPr="004F6EA6">
        <w:rPr>
          <w:rFonts w:ascii="Arial" w:hAnsi="Arial" w:cs="Arial"/>
          <w:sz w:val="20"/>
          <w:szCs w:val="20"/>
        </w:rPr>
        <w:t>party’s responsibilities</w:t>
      </w:r>
      <w:r w:rsidRPr="004F6EA6">
        <w:rPr>
          <w:rFonts w:ascii="Arial" w:hAnsi="Arial" w:cs="Arial"/>
          <w:sz w:val="20"/>
          <w:szCs w:val="20"/>
        </w:rPr>
        <w:t>, as well as to provide a framework for common understanding between the two parties, ultimately ensuring that a timely and efficient service and support are available</w:t>
      </w:r>
      <w:r w:rsidR="00A92C20">
        <w:rPr>
          <w:rFonts w:ascii="Arial" w:hAnsi="Arial" w:cs="Arial"/>
          <w:sz w:val="20"/>
          <w:szCs w:val="20"/>
        </w:rPr>
        <w:t xml:space="preserve"> to meet the objectives of the service</w:t>
      </w:r>
      <w:r w:rsidRPr="004F6EA6">
        <w:rPr>
          <w:rFonts w:ascii="Arial" w:hAnsi="Arial" w:cs="Arial"/>
          <w:sz w:val="20"/>
          <w:szCs w:val="20"/>
        </w:rPr>
        <w:t>.</w:t>
      </w:r>
    </w:p>
    <w:p w14:paraId="49C3B279" w14:textId="77777777" w:rsidR="006E1EB6" w:rsidRPr="004F6EA6" w:rsidRDefault="006E1EB6" w:rsidP="006E1EB6">
      <w:pPr>
        <w:pStyle w:val="NoSpacing"/>
        <w:ind w:left="792"/>
        <w:jc w:val="both"/>
        <w:rPr>
          <w:rFonts w:ascii="Arial" w:hAnsi="Arial" w:cs="Arial"/>
          <w:sz w:val="20"/>
          <w:szCs w:val="20"/>
        </w:rPr>
      </w:pPr>
    </w:p>
    <w:p w14:paraId="73A2A305" w14:textId="10BAF254" w:rsidR="006E1EB6" w:rsidRPr="00DF41B9" w:rsidRDefault="006E1EB6" w:rsidP="007F34C8">
      <w:pPr>
        <w:pStyle w:val="NoSpacing"/>
        <w:numPr>
          <w:ilvl w:val="1"/>
          <w:numId w:val="7"/>
        </w:numPr>
        <w:jc w:val="both"/>
        <w:rPr>
          <w:rFonts w:ascii="Arial" w:hAnsi="Arial" w:cs="Arial"/>
          <w:sz w:val="20"/>
          <w:szCs w:val="20"/>
        </w:rPr>
      </w:pPr>
      <w:r w:rsidRPr="00DF41B9">
        <w:rPr>
          <w:rFonts w:ascii="Arial" w:hAnsi="Arial" w:cs="Arial"/>
          <w:sz w:val="20"/>
          <w:szCs w:val="20"/>
        </w:rPr>
        <w:t xml:space="preserve">The agreement defines, in detail, the services to be delivered by </w:t>
      </w:r>
      <w:r w:rsidR="00CA7CD4" w:rsidRPr="00DF41B9">
        <w:rPr>
          <w:rFonts w:ascii="Arial" w:hAnsi="Arial" w:cs="Arial"/>
          <w:sz w:val="20"/>
          <w:szCs w:val="20"/>
        </w:rPr>
        <w:t>Vendor</w:t>
      </w:r>
      <w:r w:rsidRPr="00DF41B9">
        <w:rPr>
          <w:rFonts w:ascii="Arial" w:hAnsi="Arial" w:cs="Arial"/>
          <w:sz w:val="20"/>
          <w:szCs w:val="20"/>
        </w:rPr>
        <w:t xml:space="preserve"> and the level of service that can be expected by Eskom, thereby reducing the risk of </w:t>
      </w:r>
      <w:r w:rsidR="00330EF8" w:rsidRPr="00DF41B9">
        <w:rPr>
          <w:rFonts w:ascii="Arial" w:hAnsi="Arial" w:cs="Arial"/>
          <w:sz w:val="20"/>
          <w:szCs w:val="20"/>
        </w:rPr>
        <w:t>misunderstandings,</w:t>
      </w:r>
      <w:r w:rsidRPr="00DF41B9">
        <w:rPr>
          <w:rFonts w:ascii="Arial" w:hAnsi="Arial" w:cs="Arial"/>
          <w:sz w:val="20"/>
          <w:szCs w:val="20"/>
        </w:rPr>
        <w:t xml:space="preserve"> and providing a common understanding of service requirements/capabilities and </w:t>
      </w:r>
      <w:r w:rsidR="00D430F2" w:rsidRPr="00DF41B9">
        <w:rPr>
          <w:rFonts w:ascii="Arial" w:hAnsi="Arial" w:cs="Arial"/>
          <w:sz w:val="20"/>
          <w:szCs w:val="20"/>
        </w:rPr>
        <w:t xml:space="preserve">of the principle </w:t>
      </w:r>
      <w:r w:rsidRPr="00DF41B9">
        <w:rPr>
          <w:rFonts w:ascii="Arial" w:hAnsi="Arial" w:cs="Arial"/>
          <w:sz w:val="20"/>
          <w:szCs w:val="20"/>
        </w:rPr>
        <w:t>involved in the measurement of service levels.</w:t>
      </w:r>
    </w:p>
    <w:p w14:paraId="4154F991" w14:textId="77777777" w:rsidR="006E1EB6" w:rsidRPr="004F6EA6" w:rsidRDefault="006E1EB6" w:rsidP="006E1EB6">
      <w:pPr>
        <w:pStyle w:val="NoSpacing"/>
        <w:jc w:val="both"/>
        <w:rPr>
          <w:rFonts w:ascii="Arial" w:hAnsi="Arial" w:cs="Arial"/>
          <w:sz w:val="20"/>
          <w:szCs w:val="20"/>
        </w:rPr>
      </w:pPr>
    </w:p>
    <w:p w14:paraId="73F7082A"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Effective date</w:t>
      </w:r>
    </w:p>
    <w:p w14:paraId="670120F3" w14:textId="77777777" w:rsidR="006E1EB6" w:rsidRPr="004F6EA6" w:rsidRDefault="006E1EB6" w:rsidP="006E1EB6">
      <w:pPr>
        <w:pStyle w:val="NoSpacing"/>
        <w:jc w:val="both"/>
        <w:rPr>
          <w:rFonts w:ascii="Arial" w:hAnsi="Arial" w:cs="Arial"/>
          <w:b/>
          <w:sz w:val="20"/>
          <w:szCs w:val="20"/>
        </w:rPr>
      </w:pPr>
    </w:p>
    <w:p w14:paraId="315A077C" w14:textId="51A46D89" w:rsidR="006E1EB6" w:rsidRPr="004F6EA6" w:rsidRDefault="00B22816" w:rsidP="00B22816">
      <w:pPr>
        <w:pStyle w:val="NoSpacing"/>
        <w:numPr>
          <w:ilvl w:val="1"/>
          <w:numId w:val="7"/>
        </w:numPr>
        <w:jc w:val="both"/>
        <w:rPr>
          <w:rFonts w:ascii="Arial" w:hAnsi="Arial" w:cs="Arial"/>
          <w:sz w:val="20"/>
          <w:szCs w:val="20"/>
        </w:rPr>
      </w:pPr>
      <w:r w:rsidRPr="004F6EA6">
        <w:rPr>
          <w:rFonts w:ascii="Arial" w:hAnsi="Arial" w:cs="Arial"/>
          <w:sz w:val="20"/>
          <w:szCs w:val="20"/>
        </w:rPr>
        <w:t xml:space="preserve">This agreement will be effective on the date of the signature of the main </w:t>
      </w:r>
      <w:r w:rsidR="00677694" w:rsidRPr="00677694">
        <w:rPr>
          <w:rFonts w:ascii="Arial" w:hAnsi="Arial" w:cs="Arial"/>
          <w:sz w:val="20"/>
          <w:szCs w:val="20"/>
        </w:rPr>
        <w:t>NEC3 Professional Services Contract</w:t>
      </w:r>
      <w:r w:rsidR="00677694">
        <w:rPr>
          <w:rFonts w:ascii="Arial" w:hAnsi="Arial" w:cs="Arial"/>
          <w:sz w:val="20"/>
          <w:szCs w:val="20"/>
        </w:rPr>
        <w:t xml:space="preserve"> </w:t>
      </w:r>
      <w:r w:rsidR="00677694" w:rsidRPr="00677694">
        <w:rPr>
          <w:rFonts w:ascii="Arial" w:hAnsi="Arial" w:cs="Arial"/>
          <w:sz w:val="20"/>
          <w:szCs w:val="20"/>
        </w:rPr>
        <w:t xml:space="preserve">(PSC3) </w:t>
      </w:r>
      <w:r w:rsidRPr="004F6EA6">
        <w:rPr>
          <w:rFonts w:ascii="Arial" w:hAnsi="Arial" w:cs="Arial"/>
          <w:sz w:val="20"/>
          <w:szCs w:val="20"/>
        </w:rPr>
        <w:t>by both parties to this agreement.</w:t>
      </w:r>
    </w:p>
    <w:p w14:paraId="65DDE787" w14:textId="77777777" w:rsidR="006E1EB6" w:rsidRPr="004F6EA6" w:rsidRDefault="006E1EB6" w:rsidP="006E1EB6">
      <w:pPr>
        <w:pStyle w:val="NoSpacing"/>
        <w:ind w:left="792"/>
        <w:jc w:val="both"/>
        <w:rPr>
          <w:rFonts w:ascii="Arial" w:hAnsi="Arial" w:cs="Arial"/>
          <w:sz w:val="20"/>
          <w:szCs w:val="20"/>
        </w:rPr>
      </w:pPr>
    </w:p>
    <w:p w14:paraId="0D080AD3" w14:textId="77777777"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 xml:space="preserve">The act of signing the SLA will be binding on both parties with respect to the terms of the agreement. </w:t>
      </w:r>
    </w:p>
    <w:p w14:paraId="0893FFE5" w14:textId="77777777" w:rsidR="006E1EB6" w:rsidRPr="004F6EA6" w:rsidRDefault="006E1EB6" w:rsidP="006E1EB6">
      <w:pPr>
        <w:pStyle w:val="NoSpacing"/>
        <w:jc w:val="both"/>
        <w:rPr>
          <w:rFonts w:ascii="Arial" w:hAnsi="Arial" w:cs="Arial"/>
          <w:sz w:val="20"/>
          <w:szCs w:val="20"/>
        </w:rPr>
      </w:pPr>
    </w:p>
    <w:p w14:paraId="30CCB35B" w14:textId="77777777" w:rsidR="006E1EB6" w:rsidRPr="004F6EA6" w:rsidRDefault="006E1EB6" w:rsidP="006E1EB6">
      <w:pPr>
        <w:pStyle w:val="NoSpacing"/>
        <w:jc w:val="both"/>
        <w:rPr>
          <w:rFonts w:ascii="Arial" w:hAnsi="Arial" w:cs="Arial"/>
          <w:sz w:val="20"/>
          <w:szCs w:val="20"/>
        </w:rPr>
      </w:pPr>
    </w:p>
    <w:p w14:paraId="3809889E"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Normative/informative references</w:t>
      </w:r>
    </w:p>
    <w:p w14:paraId="60CAF814" w14:textId="77777777" w:rsidR="006E1EB6" w:rsidRPr="004F6EA6" w:rsidRDefault="006E1EB6" w:rsidP="006E1EB6">
      <w:pPr>
        <w:pStyle w:val="NoSpacing"/>
        <w:jc w:val="both"/>
        <w:rPr>
          <w:rFonts w:ascii="Arial" w:hAnsi="Arial" w:cs="Arial"/>
          <w:sz w:val="20"/>
          <w:szCs w:val="20"/>
        </w:rPr>
      </w:pPr>
    </w:p>
    <w:p w14:paraId="659BF992" w14:textId="77777777" w:rsidR="006E1EB6" w:rsidRPr="004F6EA6" w:rsidRDefault="006E1EB6" w:rsidP="007F34C8">
      <w:pPr>
        <w:pStyle w:val="NoSpacing"/>
        <w:numPr>
          <w:ilvl w:val="1"/>
          <w:numId w:val="7"/>
        </w:numPr>
        <w:jc w:val="both"/>
        <w:rPr>
          <w:rFonts w:ascii="Arial" w:hAnsi="Arial" w:cs="Arial"/>
          <w:sz w:val="20"/>
          <w:szCs w:val="20"/>
        </w:rPr>
      </w:pPr>
      <w:r w:rsidRPr="004F6EA6">
        <w:rPr>
          <w:rFonts w:ascii="Arial" w:hAnsi="Arial" w:cs="Arial"/>
          <w:sz w:val="20"/>
          <w:szCs w:val="20"/>
        </w:rPr>
        <w:t>Parties shall apply the most recent edition of the documents listed in the following paragraphs.</w:t>
      </w:r>
    </w:p>
    <w:p w14:paraId="2BC23BDE" w14:textId="77777777" w:rsidR="006E1EB6" w:rsidRPr="004F6EA6" w:rsidRDefault="006E1EB6" w:rsidP="006E1EB6">
      <w:pPr>
        <w:pStyle w:val="NoSpacing"/>
        <w:jc w:val="both"/>
        <w:rPr>
          <w:rFonts w:ascii="Arial" w:hAnsi="Arial" w:cs="Arial"/>
          <w:sz w:val="20"/>
          <w:szCs w:val="20"/>
        </w:rPr>
      </w:pPr>
    </w:p>
    <w:p w14:paraId="557F87B8" w14:textId="77777777" w:rsidR="006E1EB6" w:rsidRPr="004F6EA6" w:rsidRDefault="006E1EB6" w:rsidP="007F34C8">
      <w:pPr>
        <w:pStyle w:val="NoSpacing"/>
        <w:numPr>
          <w:ilvl w:val="2"/>
          <w:numId w:val="7"/>
        </w:numPr>
        <w:jc w:val="both"/>
        <w:rPr>
          <w:rFonts w:ascii="Arial" w:hAnsi="Arial" w:cs="Arial"/>
          <w:sz w:val="20"/>
          <w:szCs w:val="20"/>
        </w:rPr>
      </w:pPr>
      <w:r w:rsidRPr="004F6EA6">
        <w:rPr>
          <w:rFonts w:ascii="Arial" w:hAnsi="Arial" w:cs="Arial"/>
          <w:sz w:val="20"/>
          <w:szCs w:val="20"/>
        </w:rPr>
        <w:t>Normative</w:t>
      </w:r>
    </w:p>
    <w:p w14:paraId="1886700B" w14:textId="77777777" w:rsidR="006E1EB6" w:rsidRPr="004F6EA6" w:rsidRDefault="006E1EB6" w:rsidP="006E1EB6">
      <w:pPr>
        <w:pStyle w:val="NoSpacing"/>
        <w:ind w:left="720"/>
        <w:jc w:val="both"/>
        <w:rPr>
          <w:rFonts w:ascii="Arial" w:hAnsi="Arial" w:cs="Arial"/>
          <w:sz w:val="20"/>
          <w:szCs w:val="20"/>
        </w:rPr>
      </w:pPr>
    </w:p>
    <w:p w14:paraId="7885136F" w14:textId="77777777" w:rsidR="00620775" w:rsidRPr="004F6EA6" w:rsidRDefault="000C00DC" w:rsidP="00620775">
      <w:pPr>
        <w:pStyle w:val="NoSpacing"/>
        <w:numPr>
          <w:ilvl w:val="1"/>
          <w:numId w:val="8"/>
        </w:numPr>
        <w:jc w:val="both"/>
        <w:rPr>
          <w:rFonts w:ascii="Arial" w:hAnsi="Arial" w:cs="Arial"/>
          <w:sz w:val="20"/>
          <w:szCs w:val="20"/>
        </w:rPr>
      </w:pPr>
      <w:r w:rsidRPr="004F6EA6">
        <w:rPr>
          <w:rFonts w:ascii="Arial" w:hAnsi="Arial" w:cs="Arial"/>
          <w:sz w:val="20"/>
          <w:szCs w:val="20"/>
        </w:rPr>
        <w:t xml:space="preserve">Eskom </w:t>
      </w:r>
      <w:r w:rsidR="00620775" w:rsidRPr="004F6EA6">
        <w:rPr>
          <w:rFonts w:ascii="Arial" w:hAnsi="Arial" w:cs="Arial"/>
          <w:sz w:val="20"/>
          <w:szCs w:val="20"/>
        </w:rPr>
        <w:t>Information Security Policy (32-85)</w:t>
      </w:r>
    </w:p>
    <w:p w14:paraId="51907DCD" w14:textId="77777777" w:rsidR="00620775" w:rsidRPr="004F6EA6" w:rsidRDefault="00620775" w:rsidP="00620775">
      <w:pPr>
        <w:pStyle w:val="NoSpacing"/>
        <w:ind w:left="1800"/>
        <w:jc w:val="both"/>
        <w:rPr>
          <w:rFonts w:ascii="Arial" w:hAnsi="Arial" w:cs="Arial"/>
          <w:sz w:val="20"/>
          <w:szCs w:val="20"/>
        </w:rPr>
      </w:pPr>
    </w:p>
    <w:p w14:paraId="2F370774" w14:textId="77777777" w:rsidR="006E1EB6" w:rsidRPr="004F6EA6" w:rsidRDefault="006E1EB6" w:rsidP="006E1EB6">
      <w:pPr>
        <w:pStyle w:val="NoSpacing"/>
        <w:jc w:val="both"/>
        <w:rPr>
          <w:rFonts w:ascii="Arial" w:hAnsi="Arial" w:cs="Arial"/>
          <w:sz w:val="20"/>
          <w:szCs w:val="20"/>
        </w:rPr>
      </w:pPr>
    </w:p>
    <w:p w14:paraId="6D25A8C8" w14:textId="77777777" w:rsidR="006E1EB6" w:rsidRPr="004F6EA6" w:rsidRDefault="006E1EB6" w:rsidP="006E1EB6">
      <w:pPr>
        <w:pStyle w:val="NoSpacing"/>
        <w:jc w:val="both"/>
        <w:rPr>
          <w:rFonts w:ascii="Arial" w:hAnsi="Arial" w:cs="Arial"/>
          <w:sz w:val="20"/>
          <w:szCs w:val="20"/>
        </w:rPr>
      </w:pPr>
    </w:p>
    <w:p w14:paraId="6D423F8F" w14:textId="77777777" w:rsidR="00330EF8" w:rsidRDefault="00330EF8">
      <w:pPr>
        <w:spacing w:before="0" w:after="0"/>
        <w:rPr>
          <w:rFonts w:eastAsiaTheme="minorHAnsi" w:cs="Arial"/>
          <w:b/>
          <w:sz w:val="20"/>
          <w:szCs w:val="20"/>
          <w:lang w:val="en-ZA"/>
        </w:rPr>
      </w:pPr>
      <w:r>
        <w:rPr>
          <w:rFonts w:cs="Arial"/>
          <w:b/>
          <w:sz w:val="20"/>
          <w:szCs w:val="20"/>
        </w:rPr>
        <w:br w:type="page"/>
      </w:r>
    </w:p>
    <w:p w14:paraId="58C8F0F9" w14:textId="6EEF4BF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lastRenderedPageBreak/>
        <w:t>Definitions</w:t>
      </w:r>
    </w:p>
    <w:p w14:paraId="2FD16516" w14:textId="77777777" w:rsidR="006E1EB6" w:rsidRPr="004F6EA6" w:rsidRDefault="006E1EB6" w:rsidP="006E1EB6">
      <w:pPr>
        <w:pStyle w:val="NoSpacing"/>
        <w:jc w:val="both"/>
        <w:rPr>
          <w:rFonts w:ascii="Arial" w:hAnsi="Arial" w:cs="Arial"/>
          <w:b/>
          <w:sz w:val="20"/>
          <w:szCs w:val="20"/>
        </w:rPr>
      </w:pPr>
    </w:p>
    <w:tbl>
      <w:tblPr>
        <w:tblStyle w:val="TableGrid"/>
        <w:tblW w:w="9243" w:type="dxa"/>
        <w:tblInd w:w="250" w:type="dxa"/>
        <w:tblLook w:val="04A0" w:firstRow="1" w:lastRow="0" w:firstColumn="1" w:lastColumn="0" w:noHBand="0" w:noVBand="1"/>
      </w:tblPr>
      <w:tblGrid>
        <w:gridCol w:w="2297"/>
        <w:gridCol w:w="6946"/>
      </w:tblGrid>
      <w:tr w:rsidR="006E1EB6" w:rsidRPr="004F6EA6" w14:paraId="2B607C49" w14:textId="77777777" w:rsidTr="00604475">
        <w:tc>
          <w:tcPr>
            <w:tcW w:w="2297" w:type="dxa"/>
            <w:shd w:val="clear" w:color="auto" w:fill="BFBFBF" w:themeFill="background1" w:themeFillShade="BF"/>
          </w:tcPr>
          <w:p w14:paraId="0F1FD4A9" w14:textId="77777777" w:rsidR="006E1EB6" w:rsidRPr="004F6EA6" w:rsidRDefault="006E1EB6" w:rsidP="0022091B">
            <w:pPr>
              <w:pStyle w:val="NoSpacing"/>
              <w:jc w:val="both"/>
              <w:rPr>
                <w:rFonts w:ascii="Arial" w:hAnsi="Arial" w:cs="Arial"/>
                <w:b/>
                <w:sz w:val="20"/>
                <w:szCs w:val="20"/>
              </w:rPr>
            </w:pPr>
            <w:r w:rsidRPr="004F6EA6">
              <w:rPr>
                <w:rFonts w:ascii="Arial" w:hAnsi="Arial" w:cs="Arial"/>
                <w:b/>
                <w:sz w:val="20"/>
                <w:szCs w:val="20"/>
              </w:rPr>
              <w:t>Definition</w:t>
            </w:r>
          </w:p>
        </w:tc>
        <w:tc>
          <w:tcPr>
            <w:tcW w:w="6946" w:type="dxa"/>
            <w:shd w:val="clear" w:color="auto" w:fill="BFBFBF" w:themeFill="background1" w:themeFillShade="BF"/>
          </w:tcPr>
          <w:p w14:paraId="532E1ECD" w14:textId="77777777" w:rsidR="006E1EB6" w:rsidRPr="004F6EA6" w:rsidRDefault="006E1EB6" w:rsidP="0022091B">
            <w:pPr>
              <w:pStyle w:val="NoSpacing"/>
              <w:jc w:val="both"/>
              <w:rPr>
                <w:rFonts w:ascii="Arial" w:hAnsi="Arial" w:cs="Arial"/>
                <w:b/>
                <w:sz w:val="20"/>
                <w:szCs w:val="20"/>
              </w:rPr>
            </w:pPr>
            <w:r w:rsidRPr="004F6EA6">
              <w:rPr>
                <w:rFonts w:ascii="Arial" w:hAnsi="Arial" w:cs="Arial"/>
                <w:b/>
                <w:sz w:val="20"/>
                <w:szCs w:val="20"/>
              </w:rPr>
              <w:t>Explanation</w:t>
            </w:r>
          </w:p>
        </w:tc>
      </w:tr>
      <w:tr w:rsidR="006E1EB6" w:rsidRPr="004F6EA6" w14:paraId="25CAAFE9" w14:textId="77777777" w:rsidTr="00604475">
        <w:tc>
          <w:tcPr>
            <w:tcW w:w="2297" w:type="dxa"/>
          </w:tcPr>
          <w:p w14:paraId="2F8CBFE2"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Acknowledgement</w:t>
            </w:r>
          </w:p>
        </w:tc>
        <w:tc>
          <w:tcPr>
            <w:tcW w:w="6946" w:type="dxa"/>
          </w:tcPr>
          <w:p w14:paraId="45A9FFE4"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Means that Eskom will receive a reference either by email or verbally to indicate that the call has been logged.</w:t>
            </w:r>
          </w:p>
        </w:tc>
      </w:tr>
      <w:tr w:rsidR="006E1EB6" w:rsidRPr="004F6EA6" w14:paraId="06DB9053" w14:textId="77777777" w:rsidTr="00604475">
        <w:tc>
          <w:tcPr>
            <w:tcW w:w="2297" w:type="dxa"/>
          </w:tcPr>
          <w:p w14:paraId="6BCB4E91"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Billing Schedule</w:t>
            </w:r>
          </w:p>
        </w:tc>
        <w:tc>
          <w:tcPr>
            <w:tcW w:w="6946" w:type="dxa"/>
          </w:tcPr>
          <w:p w14:paraId="7191F11B"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 xml:space="preserve">Supporting document provided by </w:t>
            </w:r>
            <w:r w:rsidR="00CA7CD4" w:rsidRPr="004F6EA6">
              <w:rPr>
                <w:rFonts w:ascii="Arial" w:hAnsi="Arial" w:cs="Arial"/>
                <w:sz w:val="20"/>
                <w:szCs w:val="20"/>
              </w:rPr>
              <w:t>Vendor</w:t>
            </w:r>
            <w:r w:rsidRPr="004F6EA6">
              <w:rPr>
                <w:rFonts w:ascii="Arial" w:hAnsi="Arial" w:cs="Arial"/>
                <w:sz w:val="20"/>
                <w:szCs w:val="20"/>
              </w:rPr>
              <w:t xml:space="preserve"> to validate volumes and services provided.</w:t>
            </w:r>
          </w:p>
        </w:tc>
      </w:tr>
      <w:tr w:rsidR="009A3C59" w:rsidRPr="004F6EA6" w14:paraId="392CA307" w14:textId="77777777" w:rsidTr="00604475">
        <w:tc>
          <w:tcPr>
            <w:tcW w:w="2297" w:type="dxa"/>
          </w:tcPr>
          <w:p w14:paraId="303C68D7" w14:textId="77777777" w:rsidR="009A3C59" w:rsidRPr="004F6EA6" w:rsidRDefault="009A3C59" w:rsidP="0022091B">
            <w:pPr>
              <w:pStyle w:val="NoSpacing"/>
              <w:jc w:val="both"/>
              <w:rPr>
                <w:rFonts w:ascii="Arial" w:hAnsi="Arial" w:cs="Arial"/>
                <w:sz w:val="20"/>
                <w:szCs w:val="20"/>
              </w:rPr>
            </w:pPr>
            <w:r w:rsidRPr="004F6EA6">
              <w:rPr>
                <w:rFonts w:ascii="Arial" w:hAnsi="Arial" w:cs="Arial"/>
                <w:sz w:val="20"/>
                <w:szCs w:val="20"/>
              </w:rPr>
              <w:t>Incident</w:t>
            </w:r>
          </w:p>
        </w:tc>
        <w:tc>
          <w:tcPr>
            <w:tcW w:w="6946" w:type="dxa"/>
          </w:tcPr>
          <w:p w14:paraId="188ECBC9" w14:textId="77777777" w:rsidR="009A3C59" w:rsidRPr="004F6EA6" w:rsidRDefault="009A3C59" w:rsidP="001140F7">
            <w:pPr>
              <w:pStyle w:val="NoSpacing"/>
              <w:jc w:val="both"/>
              <w:rPr>
                <w:rFonts w:ascii="Arial" w:hAnsi="Arial" w:cs="Arial"/>
                <w:sz w:val="20"/>
                <w:szCs w:val="20"/>
              </w:rPr>
            </w:pPr>
            <w:r w:rsidRPr="004F6EA6">
              <w:rPr>
                <w:rFonts w:ascii="Arial" w:hAnsi="Arial" w:cs="Arial"/>
                <w:sz w:val="20"/>
                <w:szCs w:val="20"/>
              </w:rPr>
              <w:t xml:space="preserve">Incident tickets will indicate that something is broken or faulty. Incidents can be generated manually via the </w:t>
            </w:r>
            <w:r w:rsidR="00CA7CD4" w:rsidRPr="004F6EA6">
              <w:rPr>
                <w:rFonts w:ascii="Arial" w:hAnsi="Arial" w:cs="Arial"/>
                <w:sz w:val="20"/>
                <w:szCs w:val="20"/>
              </w:rPr>
              <w:t>Vendor</w:t>
            </w:r>
            <w:r w:rsidRPr="004F6EA6">
              <w:rPr>
                <w:rFonts w:ascii="Arial" w:hAnsi="Arial" w:cs="Arial"/>
                <w:sz w:val="20"/>
                <w:szCs w:val="20"/>
              </w:rPr>
              <w:t xml:space="preserve"> service desk (telephone or email) or via system generated tickets</w:t>
            </w:r>
          </w:p>
        </w:tc>
      </w:tr>
      <w:tr w:rsidR="009A3C59" w:rsidRPr="004F6EA6" w14:paraId="19B2C4F5" w14:textId="77777777" w:rsidTr="00604475">
        <w:tc>
          <w:tcPr>
            <w:tcW w:w="2297" w:type="dxa"/>
          </w:tcPr>
          <w:p w14:paraId="22A61844" w14:textId="77777777" w:rsidR="009A3C59" w:rsidRPr="004F6EA6" w:rsidRDefault="009A3C59" w:rsidP="0022091B">
            <w:pPr>
              <w:pStyle w:val="NoSpacing"/>
              <w:jc w:val="both"/>
              <w:rPr>
                <w:rFonts w:ascii="Arial" w:hAnsi="Arial" w:cs="Arial"/>
                <w:sz w:val="20"/>
                <w:szCs w:val="20"/>
              </w:rPr>
            </w:pPr>
            <w:r w:rsidRPr="004F6EA6">
              <w:rPr>
                <w:rFonts w:ascii="Arial" w:hAnsi="Arial" w:cs="Arial"/>
                <w:sz w:val="20"/>
                <w:szCs w:val="20"/>
              </w:rPr>
              <w:t>Problem</w:t>
            </w:r>
          </w:p>
        </w:tc>
        <w:tc>
          <w:tcPr>
            <w:tcW w:w="6946" w:type="dxa"/>
          </w:tcPr>
          <w:p w14:paraId="58FDBFC5" w14:textId="77777777" w:rsidR="009A3C59" w:rsidRPr="004F6EA6" w:rsidRDefault="009A3C59" w:rsidP="0022091B">
            <w:pPr>
              <w:pStyle w:val="NoSpacing"/>
              <w:jc w:val="both"/>
              <w:rPr>
                <w:rFonts w:ascii="Arial" w:hAnsi="Arial" w:cs="Arial"/>
                <w:sz w:val="20"/>
                <w:szCs w:val="20"/>
              </w:rPr>
            </w:pPr>
            <w:r w:rsidRPr="004F6EA6">
              <w:rPr>
                <w:rFonts w:ascii="Arial" w:hAnsi="Arial" w:cs="Arial"/>
                <w:sz w:val="20"/>
                <w:szCs w:val="20"/>
              </w:rPr>
              <w:t>Problem calls indicate that there are various incidents calls related to the same root cause.</w:t>
            </w:r>
          </w:p>
        </w:tc>
      </w:tr>
      <w:tr w:rsidR="006E1EB6" w:rsidRPr="004F6EA6" w14:paraId="0A66EE9B" w14:textId="77777777" w:rsidTr="00604475">
        <w:tc>
          <w:tcPr>
            <w:tcW w:w="2297" w:type="dxa"/>
          </w:tcPr>
          <w:p w14:paraId="7A3A9D0E" w14:textId="5A8B99A4" w:rsidR="006E1EB6" w:rsidRPr="00886CF2" w:rsidRDefault="006E1EB6" w:rsidP="0022091B">
            <w:pPr>
              <w:pStyle w:val="NoSpacing"/>
              <w:jc w:val="both"/>
              <w:rPr>
                <w:rFonts w:ascii="Arial" w:hAnsi="Arial" w:cs="Arial"/>
                <w:sz w:val="20"/>
                <w:szCs w:val="20"/>
              </w:rPr>
            </w:pPr>
            <w:r w:rsidRPr="00886CF2">
              <w:rPr>
                <w:rFonts w:ascii="Arial" w:hAnsi="Arial" w:cs="Arial"/>
                <w:sz w:val="20"/>
                <w:szCs w:val="20"/>
              </w:rPr>
              <w:t>Project Implementation Services</w:t>
            </w:r>
          </w:p>
        </w:tc>
        <w:tc>
          <w:tcPr>
            <w:tcW w:w="6946" w:type="dxa"/>
          </w:tcPr>
          <w:p w14:paraId="35A808D0" w14:textId="24068309" w:rsidR="006E1EB6" w:rsidRPr="00886CF2" w:rsidRDefault="001351EB" w:rsidP="0022091B">
            <w:pPr>
              <w:pStyle w:val="NoSpacing"/>
              <w:jc w:val="both"/>
              <w:rPr>
                <w:rFonts w:ascii="Arial" w:hAnsi="Arial" w:cs="Arial"/>
                <w:sz w:val="20"/>
                <w:szCs w:val="20"/>
              </w:rPr>
            </w:pPr>
            <w:r w:rsidRPr="00886CF2">
              <w:rPr>
                <w:rFonts w:ascii="Arial" w:hAnsi="Arial" w:cs="Arial"/>
                <w:sz w:val="20"/>
                <w:szCs w:val="20"/>
              </w:rPr>
              <w:t>I</w:t>
            </w:r>
            <w:r w:rsidR="00C775C4" w:rsidRPr="00886CF2">
              <w:rPr>
                <w:rFonts w:ascii="Arial" w:hAnsi="Arial" w:cs="Arial"/>
                <w:sz w:val="20"/>
                <w:szCs w:val="20"/>
              </w:rPr>
              <w:t xml:space="preserve">mplementation of </w:t>
            </w:r>
            <w:r w:rsidRPr="00886CF2">
              <w:rPr>
                <w:rFonts w:ascii="Arial" w:hAnsi="Arial" w:cs="Arial"/>
                <w:sz w:val="20"/>
                <w:szCs w:val="20"/>
              </w:rPr>
              <w:t>request or change request</w:t>
            </w:r>
            <w:r w:rsidR="00C775C4" w:rsidRPr="00886CF2">
              <w:rPr>
                <w:rFonts w:ascii="Arial" w:hAnsi="Arial" w:cs="Arial"/>
                <w:sz w:val="20"/>
                <w:szCs w:val="20"/>
              </w:rPr>
              <w:t xml:space="preserve"> </w:t>
            </w:r>
            <w:r w:rsidR="00886CF2" w:rsidRPr="00886CF2">
              <w:rPr>
                <w:rFonts w:ascii="Arial" w:hAnsi="Arial" w:cs="Arial"/>
                <w:sz w:val="20"/>
                <w:szCs w:val="20"/>
              </w:rPr>
              <w:t xml:space="preserve">that </w:t>
            </w:r>
            <w:r w:rsidR="00C775C4" w:rsidRPr="00886CF2">
              <w:rPr>
                <w:rFonts w:ascii="Arial" w:hAnsi="Arial" w:cs="Arial"/>
                <w:sz w:val="20"/>
                <w:szCs w:val="20"/>
              </w:rPr>
              <w:t>will take more than 20</w:t>
            </w:r>
            <w:r w:rsidR="00886CF2" w:rsidRPr="00886CF2">
              <w:rPr>
                <w:rFonts w:ascii="Arial" w:hAnsi="Arial" w:cs="Arial"/>
                <w:sz w:val="20"/>
                <w:szCs w:val="20"/>
              </w:rPr>
              <w:t xml:space="preserve">0 </w:t>
            </w:r>
            <w:r w:rsidR="00C775C4" w:rsidRPr="00886CF2">
              <w:rPr>
                <w:rFonts w:ascii="Arial" w:hAnsi="Arial" w:cs="Arial"/>
                <w:sz w:val="20"/>
                <w:szCs w:val="20"/>
              </w:rPr>
              <w:t xml:space="preserve">hrs </w:t>
            </w:r>
            <w:r w:rsidR="00886CF2" w:rsidRPr="00886CF2">
              <w:rPr>
                <w:rFonts w:ascii="Arial" w:hAnsi="Arial" w:cs="Arial"/>
                <w:sz w:val="20"/>
                <w:szCs w:val="20"/>
              </w:rPr>
              <w:t xml:space="preserve">but less than 6 months </w:t>
            </w:r>
            <w:r w:rsidRPr="00886CF2">
              <w:rPr>
                <w:rFonts w:ascii="Arial" w:hAnsi="Arial" w:cs="Arial"/>
                <w:sz w:val="20"/>
                <w:szCs w:val="20"/>
              </w:rPr>
              <w:t>, will be classified and managed as a</w:t>
            </w:r>
            <w:r w:rsidR="00886CF2" w:rsidRPr="00886CF2">
              <w:rPr>
                <w:rFonts w:ascii="Arial" w:hAnsi="Arial" w:cs="Arial"/>
                <w:sz w:val="20"/>
                <w:szCs w:val="20"/>
              </w:rPr>
              <w:t xml:space="preserve"> BAU</w:t>
            </w:r>
            <w:r w:rsidRPr="00886CF2">
              <w:rPr>
                <w:rFonts w:ascii="Arial" w:hAnsi="Arial" w:cs="Arial"/>
                <w:sz w:val="20"/>
                <w:szCs w:val="20"/>
              </w:rPr>
              <w:t xml:space="preserve"> project.</w:t>
            </w:r>
          </w:p>
        </w:tc>
      </w:tr>
      <w:tr w:rsidR="006E1EB6" w:rsidRPr="004F6EA6" w14:paraId="285259DC" w14:textId="77777777" w:rsidTr="00604475">
        <w:tc>
          <w:tcPr>
            <w:tcW w:w="2297" w:type="dxa"/>
          </w:tcPr>
          <w:p w14:paraId="29DC5806"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Response</w:t>
            </w:r>
          </w:p>
        </w:tc>
        <w:tc>
          <w:tcPr>
            <w:tcW w:w="6946" w:type="dxa"/>
          </w:tcPr>
          <w:p w14:paraId="05299C00"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The response time is the time, measured in hours or part thereof, for the technician to arrive on site in person once an incident has been logged at the call management centre.</w:t>
            </w:r>
          </w:p>
        </w:tc>
      </w:tr>
      <w:tr w:rsidR="006E1EB6" w:rsidRPr="004F6EA6" w14:paraId="6C92E9EC" w14:textId="77777777" w:rsidTr="00604475">
        <w:tc>
          <w:tcPr>
            <w:tcW w:w="2297" w:type="dxa"/>
          </w:tcPr>
          <w:p w14:paraId="7A4E06B0"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Resolution</w:t>
            </w:r>
          </w:p>
        </w:tc>
        <w:tc>
          <w:tcPr>
            <w:tcW w:w="6946" w:type="dxa"/>
          </w:tcPr>
          <w:p w14:paraId="1E638FDE" w14:textId="77777777" w:rsidR="006E1EB6" w:rsidRPr="004F6EA6" w:rsidRDefault="006E1EB6" w:rsidP="0022091B">
            <w:pPr>
              <w:pStyle w:val="NoSpacing"/>
              <w:jc w:val="both"/>
              <w:rPr>
                <w:rFonts w:ascii="Arial" w:hAnsi="Arial" w:cs="Arial"/>
                <w:sz w:val="20"/>
                <w:szCs w:val="20"/>
              </w:rPr>
            </w:pPr>
            <w:r w:rsidRPr="004F6EA6">
              <w:rPr>
                <w:rFonts w:ascii="Arial" w:hAnsi="Arial" w:cs="Arial"/>
                <w:sz w:val="20"/>
                <w:szCs w:val="20"/>
              </w:rPr>
              <w:t>The resolution time is the time taken to resolve the call</w:t>
            </w:r>
            <w:r w:rsidR="00266A62" w:rsidRPr="004F6EA6">
              <w:rPr>
                <w:rFonts w:ascii="Arial" w:hAnsi="Arial" w:cs="Arial"/>
                <w:sz w:val="20"/>
                <w:szCs w:val="20"/>
              </w:rPr>
              <w:t>.</w:t>
            </w:r>
          </w:p>
        </w:tc>
      </w:tr>
      <w:tr w:rsidR="009A3C59" w:rsidRPr="004F6EA6" w14:paraId="28CBAAA4" w14:textId="77777777" w:rsidTr="00604475">
        <w:tc>
          <w:tcPr>
            <w:tcW w:w="2297" w:type="dxa"/>
          </w:tcPr>
          <w:p w14:paraId="475F81B3" w14:textId="77777777" w:rsidR="009A3C59" w:rsidRPr="004F6EA6" w:rsidRDefault="009A3C59" w:rsidP="0022091B">
            <w:pPr>
              <w:pStyle w:val="NoSpacing"/>
              <w:jc w:val="both"/>
              <w:rPr>
                <w:rFonts w:ascii="Arial" w:hAnsi="Arial" w:cs="Arial"/>
                <w:sz w:val="20"/>
                <w:szCs w:val="20"/>
              </w:rPr>
            </w:pPr>
            <w:r w:rsidRPr="004F6EA6">
              <w:rPr>
                <w:rFonts w:ascii="Arial" w:hAnsi="Arial" w:cs="Arial"/>
                <w:sz w:val="20"/>
                <w:szCs w:val="20"/>
              </w:rPr>
              <w:t>Working Day</w:t>
            </w:r>
          </w:p>
        </w:tc>
        <w:tc>
          <w:tcPr>
            <w:tcW w:w="6946" w:type="dxa"/>
          </w:tcPr>
          <w:p w14:paraId="35FF9388" w14:textId="77777777" w:rsidR="009A3C59" w:rsidRPr="004F6EA6" w:rsidRDefault="009A3C59" w:rsidP="00604475">
            <w:pPr>
              <w:pStyle w:val="NoSpacing"/>
              <w:jc w:val="both"/>
              <w:rPr>
                <w:rFonts w:ascii="Arial" w:hAnsi="Arial" w:cs="Arial"/>
                <w:sz w:val="20"/>
                <w:szCs w:val="20"/>
              </w:rPr>
            </w:pPr>
            <w:r w:rsidRPr="004F6EA6">
              <w:rPr>
                <w:rFonts w:ascii="Arial" w:hAnsi="Arial" w:cs="Arial"/>
                <w:sz w:val="20"/>
                <w:szCs w:val="20"/>
              </w:rPr>
              <w:t xml:space="preserve">Normal business hours between </w:t>
            </w:r>
            <w:r w:rsidR="00604475" w:rsidRPr="004F6EA6">
              <w:rPr>
                <w:rFonts w:ascii="Arial" w:hAnsi="Arial" w:cs="Arial"/>
                <w:sz w:val="20"/>
                <w:szCs w:val="20"/>
              </w:rPr>
              <w:t>08</w:t>
            </w:r>
            <w:r w:rsidRPr="004F6EA6">
              <w:rPr>
                <w:rFonts w:ascii="Arial" w:hAnsi="Arial" w:cs="Arial"/>
                <w:sz w:val="20"/>
                <w:szCs w:val="20"/>
              </w:rPr>
              <w:t>:00 and 17:00 from Monday to Friday.</w:t>
            </w:r>
          </w:p>
        </w:tc>
      </w:tr>
    </w:tbl>
    <w:p w14:paraId="285E0E13" w14:textId="77777777" w:rsidR="006E1EB6" w:rsidRPr="004F6EA6" w:rsidRDefault="006E1EB6" w:rsidP="006E1EB6">
      <w:pPr>
        <w:pStyle w:val="NoSpacing"/>
        <w:jc w:val="both"/>
        <w:rPr>
          <w:rFonts w:ascii="Arial" w:hAnsi="Arial" w:cs="Arial"/>
          <w:sz w:val="20"/>
          <w:szCs w:val="20"/>
        </w:rPr>
      </w:pPr>
    </w:p>
    <w:p w14:paraId="3B4EC718"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Abbreviations</w:t>
      </w:r>
    </w:p>
    <w:p w14:paraId="5838B58A" w14:textId="77777777" w:rsidR="006E1EB6" w:rsidRPr="004F6EA6" w:rsidRDefault="006E1EB6" w:rsidP="006E1EB6">
      <w:pPr>
        <w:pStyle w:val="NoSpacing"/>
        <w:jc w:val="both"/>
        <w:rPr>
          <w:rFonts w:ascii="Arial" w:hAnsi="Arial" w:cs="Arial"/>
          <w:sz w:val="20"/>
          <w:szCs w:val="20"/>
        </w:rPr>
      </w:pPr>
    </w:p>
    <w:tbl>
      <w:tblPr>
        <w:tblStyle w:val="TableGrid"/>
        <w:tblW w:w="9493" w:type="dxa"/>
        <w:jc w:val="center"/>
        <w:tblLook w:val="04A0" w:firstRow="1" w:lastRow="0" w:firstColumn="1" w:lastColumn="0" w:noHBand="0" w:noVBand="1"/>
      </w:tblPr>
      <w:tblGrid>
        <w:gridCol w:w="2547"/>
        <w:gridCol w:w="6946"/>
      </w:tblGrid>
      <w:tr w:rsidR="006E1EB6" w:rsidRPr="004F6EA6" w14:paraId="735821B2" w14:textId="77777777" w:rsidTr="00F97A4F">
        <w:trPr>
          <w:jc w:val="center"/>
        </w:trPr>
        <w:tc>
          <w:tcPr>
            <w:tcW w:w="2547" w:type="dxa"/>
            <w:shd w:val="clear" w:color="auto" w:fill="BFBFBF" w:themeFill="background1" w:themeFillShade="BF"/>
            <w:vAlign w:val="center"/>
          </w:tcPr>
          <w:p w14:paraId="12995676" w14:textId="77777777" w:rsidR="006E1EB6" w:rsidRPr="004F6EA6" w:rsidRDefault="006E1EB6" w:rsidP="0022091B">
            <w:pPr>
              <w:pStyle w:val="NoSpacing"/>
              <w:jc w:val="both"/>
              <w:rPr>
                <w:rFonts w:ascii="Arial" w:hAnsi="Arial" w:cs="Arial"/>
                <w:b/>
                <w:sz w:val="20"/>
                <w:szCs w:val="20"/>
              </w:rPr>
            </w:pPr>
            <w:r w:rsidRPr="004F6EA6">
              <w:rPr>
                <w:rFonts w:ascii="Arial" w:hAnsi="Arial" w:cs="Arial"/>
                <w:b/>
                <w:sz w:val="20"/>
                <w:szCs w:val="20"/>
              </w:rPr>
              <w:t>Abbreviation</w:t>
            </w:r>
          </w:p>
        </w:tc>
        <w:tc>
          <w:tcPr>
            <w:tcW w:w="6946" w:type="dxa"/>
            <w:shd w:val="clear" w:color="auto" w:fill="BFBFBF" w:themeFill="background1" w:themeFillShade="BF"/>
            <w:vAlign w:val="center"/>
          </w:tcPr>
          <w:p w14:paraId="1F96B2DA" w14:textId="77777777" w:rsidR="006E1EB6" w:rsidRPr="004F6EA6" w:rsidRDefault="006E1EB6" w:rsidP="0022091B">
            <w:pPr>
              <w:pStyle w:val="NoSpacing"/>
              <w:jc w:val="both"/>
              <w:rPr>
                <w:rFonts w:ascii="Arial" w:hAnsi="Arial" w:cs="Arial"/>
                <w:b/>
                <w:sz w:val="20"/>
                <w:szCs w:val="20"/>
              </w:rPr>
            </w:pPr>
            <w:r w:rsidRPr="004F6EA6">
              <w:rPr>
                <w:rFonts w:ascii="Arial" w:hAnsi="Arial" w:cs="Arial"/>
                <w:b/>
                <w:sz w:val="20"/>
                <w:szCs w:val="20"/>
              </w:rPr>
              <w:t>Explanation</w:t>
            </w:r>
          </w:p>
        </w:tc>
      </w:tr>
      <w:tr w:rsidR="00446554" w:rsidRPr="004F6EA6" w14:paraId="64E17B63" w14:textId="77777777" w:rsidTr="00F97A4F">
        <w:trPr>
          <w:trHeight w:val="288"/>
          <w:jc w:val="center"/>
        </w:trPr>
        <w:tc>
          <w:tcPr>
            <w:tcW w:w="2547" w:type="dxa"/>
            <w:vAlign w:val="center"/>
          </w:tcPr>
          <w:p w14:paraId="2EC98C5C" w14:textId="07AFD597" w:rsidR="00446554" w:rsidRPr="004F6EA6" w:rsidRDefault="00446554" w:rsidP="0022091B">
            <w:pPr>
              <w:spacing w:before="0" w:after="0"/>
              <w:jc w:val="both"/>
              <w:rPr>
                <w:rFonts w:cs="Arial"/>
                <w:sz w:val="20"/>
                <w:szCs w:val="20"/>
                <w:lang w:val="en-ZA"/>
              </w:rPr>
            </w:pPr>
            <w:r>
              <w:rPr>
                <w:rFonts w:cs="Arial"/>
                <w:sz w:val="20"/>
                <w:szCs w:val="20"/>
                <w:lang w:val="en-ZA"/>
              </w:rPr>
              <w:t>AT</w:t>
            </w:r>
          </w:p>
        </w:tc>
        <w:tc>
          <w:tcPr>
            <w:tcW w:w="6946" w:type="dxa"/>
            <w:vAlign w:val="center"/>
          </w:tcPr>
          <w:p w14:paraId="051A815D" w14:textId="58277F67" w:rsidR="00446554" w:rsidRPr="004F6EA6" w:rsidRDefault="00446554" w:rsidP="0022091B">
            <w:pPr>
              <w:spacing w:before="0" w:after="0"/>
              <w:jc w:val="both"/>
              <w:rPr>
                <w:rFonts w:cs="Arial"/>
                <w:sz w:val="20"/>
                <w:szCs w:val="20"/>
                <w:lang w:val="en-ZA"/>
              </w:rPr>
            </w:pPr>
            <w:r>
              <w:rPr>
                <w:rFonts w:cs="Arial"/>
                <w:sz w:val="20"/>
                <w:szCs w:val="20"/>
                <w:lang w:val="en-ZA"/>
              </w:rPr>
              <w:t>Assistive Technology</w:t>
            </w:r>
          </w:p>
        </w:tc>
      </w:tr>
      <w:tr w:rsidR="00433C5C" w:rsidRPr="004F6EA6" w14:paraId="372016E6" w14:textId="77777777" w:rsidTr="00F97A4F">
        <w:trPr>
          <w:trHeight w:val="288"/>
          <w:jc w:val="center"/>
        </w:trPr>
        <w:tc>
          <w:tcPr>
            <w:tcW w:w="2547" w:type="dxa"/>
            <w:vAlign w:val="center"/>
          </w:tcPr>
          <w:p w14:paraId="669C1CE6" w14:textId="3D31FA92" w:rsidR="00433C5C" w:rsidRDefault="00433C5C" w:rsidP="0022091B">
            <w:pPr>
              <w:spacing w:before="0" w:after="0"/>
              <w:jc w:val="both"/>
              <w:rPr>
                <w:rFonts w:cs="Arial"/>
                <w:sz w:val="20"/>
                <w:szCs w:val="20"/>
                <w:lang w:val="en-ZA"/>
              </w:rPr>
            </w:pPr>
            <w:r>
              <w:rPr>
                <w:rFonts w:cs="Arial"/>
                <w:sz w:val="20"/>
                <w:szCs w:val="20"/>
                <w:lang w:val="en-ZA"/>
              </w:rPr>
              <w:t>BAU</w:t>
            </w:r>
          </w:p>
        </w:tc>
        <w:tc>
          <w:tcPr>
            <w:tcW w:w="6946" w:type="dxa"/>
            <w:vAlign w:val="center"/>
          </w:tcPr>
          <w:p w14:paraId="0E0D8125" w14:textId="0D15FA02" w:rsidR="00433C5C" w:rsidRDefault="00433C5C" w:rsidP="0022091B">
            <w:pPr>
              <w:spacing w:before="0" w:after="0"/>
              <w:jc w:val="both"/>
              <w:rPr>
                <w:rFonts w:cs="Arial"/>
                <w:sz w:val="20"/>
                <w:szCs w:val="20"/>
                <w:lang w:val="en-ZA"/>
              </w:rPr>
            </w:pPr>
            <w:r>
              <w:rPr>
                <w:rFonts w:cs="Arial"/>
                <w:sz w:val="20"/>
                <w:szCs w:val="20"/>
                <w:lang w:val="en-ZA"/>
              </w:rPr>
              <w:t xml:space="preserve">Business </w:t>
            </w:r>
            <w:r w:rsidR="003D732A">
              <w:rPr>
                <w:rFonts w:cs="Arial"/>
                <w:sz w:val="20"/>
                <w:szCs w:val="20"/>
                <w:lang w:val="en-ZA"/>
              </w:rPr>
              <w:t>as Usual</w:t>
            </w:r>
          </w:p>
        </w:tc>
      </w:tr>
      <w:tr w:rsidR="0022091B" w:rsidRPr="004F6EA6" w14:paraId="61006AAF" w14:textId="77777777" w:rsidTr="00F97A4F">
        <w:trPr>
          <w:trHeight w:val="288"/>
          <w:jc w:val="center"/>
        </w:trPr>
        <w:tc>
          <w:tcPr>
            <w:tcW w:w="2547" w:type="dxa"/>
            <w:vAlign w:val="center"/>
            <w:hideMark/>
          </w:tcPr>
          <w:p w14:paraId="171194F7"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Eskom</w:t>
            </w:r>
          </w:p>
        </w:tc>
        <w:tc>
          <w:tcPr>
            <w:tcW w:w="6946" w:type="dxa"/>
            <w:vAlign w:val="center"/>
            <w:hideMark/>
          </w:tcPr>
          <w:p w14:paraId="188C7F68"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Eskom Holdings SOC Limited</w:t>
            </w:r>
          </w:p>
        </w:tc>
      </w:tr>
      <w:tr w:rsidR="009A3C59" w:rsidRPr="004F6EA6" w14:paraId="1CE654A2" w14:textId="77777777" w:rsidTr="00F97A4F">
        <w:trPr>
          <w:trHeight w:val="288"/>
          <w:jc w:val="center"/>
        </w:trPr>
        <w:tc>
          <w:tcPr>
            <w:tcW w:w="2547" w:type="dxa"/>
            <w:vAlign w:val="center"/>
          </w:tcPr>
          <w:p w14:paraId="6809945D" w14:textId="77777777" w:rsidR="009A3C59" w:rsidRPr="004F6EA6" w:rsidRDefault="009A3C59" w:rsidP="0022091B">
            <w:pPr>
              <w:spacing w:before="0" w:after="0"/>
              <w:jc w:val="both"/>
              <w:rPr>
                <w:rFonts w:cs="Arial"/>
                <w:sz w:val="20"/>
                <w:szCs w:val="20"/>
                <w:lang w:val="en-ZA"/>
              </w:rPr>
            </w:pPr>
            <w:r w:rsidRPr="004F6EA6">
              <w:rPr>
                <w:rFonts w:cs="Arial"/>
                <w:sz w:val="20"/>
                <w:szCs w:val="20"/>
                <w:lang w:val="en-ZA"/>
              </w:rPr>
              <w:t>IMOM</w:t>
            </w:r>
          </w:p>
        </w:tc>
        <w:tc>
          <w:tcPr>
            <w:tcW w:w="6946" w:type="dxa"/>
            <w:vAlign w:val="center"/>
          </w:tcPr>
          <w:p w14:paraId="528D96FD" w14:textId="77777777" w:rsidR="009A3C59" w:rsidRPr="004F6EA6" w:rsidRDefault="009A3C59" w:rsidP="0022091B">
            <w:pPr>
              <w:spacing w:before="0" w:after="0"/>
              <w:jc w:val="both"/>
              <w:rPr>
                <w:rFonts w:cs="Arial"/>
                <w:sz w:val="20"/>
                <w:szCs w:val="20"/>
                <w:lang w:val="en-ZA"/>
              </w:rPr>
            </w:pPr>
            <w:r w:rsidRPr="004F6EA6">
              <w:rPr>
                <w:rFonts w:cs="Arial"/>
                <w:sz w:val="20"/>
                <w:szCs w:val="20"/>
                <w:lang w:val="en-ZA"/>
              </w:rPr>
              <w:t>Information Management Operations Manager</w:t>
            </w:r>
          </w:p>
        </w:tc>
      </w:tr>
      <w:tr w:rsidR="0022091B" w:rsidRPr="004F6EA6" w14:paraId="3A697773" w14:textId="77777777" w:rsidTr="00F97A4F">
        <w:trPr>
          <w:trHeight w:val="288"/>
          <w:jc w:val="center"/>
        </w:trPr>
        <w:tc>
          <w:tcPr>
            <w:tcW w:w="2547" w:type="dxa"/>
            <w:vAlign w:val="center"/>
            <w:hideMark/>
          </w:tcPr>
          <w:p w14:paraId="4B4993D5"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 xml:space="preserve">KPI </w:t>
            </w:r>
          </w:p>
        </w:tc>
        <w:tc>
          <w:tcPr>
            <w:tcW w:w="6946" w:type="dxa"/>
            <w:vAlign w:val="center"/>
            <w:hideMark/>
          </w:tcPr>
          <w:p w14:paraId="60B92912"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Key Performance Indicator</w:t>
            </w:r>
          </w:p>
        </w:tc>
      </w:tr>
      <w:tr w:rsidR="0022091B" w:rsidRPr="004F6EA6" w14:paraId="2612C187" w14:textId="77777777" w:rsidTr="00F97A4F">
        <w:trPr>
          <w:trHeight w:val="288"/>
          <w:jc w:val="center"/>
        </w:trPr>
        <w:tc>
          <w:tcPr>
            <w:tcW w:w="2547" w:type="dxa"/>
            <w:vAlign w:val="center"/>
            <w:hideMark/>
          </w:tcPr>
          <w:p w14:paraId="4A91CA98" w14:textId="77777777" w:rsidR="0022091B" w:rsidRPr="004F6EA6" w:rsidRDefault="00CA7CD4" w:rsidP="0022091B">
            <w:pPr>
              <w:spacing w:before="0" w:after="0"/>
              <w:jc w:val="both"/>
              <w:rPr>
                <w:rFonts w:cs="Arial"/>
                <w:sz w:val="20"/>
                <w:szCs w:val="20"/>
                <w:lang w:val="en-US"/>
              </w:rPr>
            </w:pPr>
            <w:r w:rsidRPr="004F6EA6">
              <w:rPr>
                <w:rFonts w:cs="Arial"/>
                <w:sz w:val="20"/>
                <w:szCs w:val="20"/>
                <w:lang w:val="en-ZA"/>
              </w:rPr>
              <w:t>Vendor</w:t>
            </w:r>
          </w:p>
        </w:tc>
        <w:tc>
          <w:tcPr>
            <w:tcW w:w="6946" w:type="dxa"/>
            <w:vAlign w:val="center"/>
            <w:hideMark/>
          </w:tcPr>
          <w:p w14:paraId="561606E1" w14:textId="2A2A081C" w:rsidR="0022091B" w:rsidRPr="004F6EA6" w:rsidRDefault="00CA7CD4" w:rsidP="0022091B">
            <w:pPr>
              <w:spacing w:before="0" w:after="0"/>
              <w:jc w:val="both"/>
              <w:rPr>
                <w:rFonts w:cs="Arial"/>
                <w:sz w:val="20"/>
                <w:szCs w:val="20"/>
                <w:lang w:val="en-US"/>
              </w:rPr>
            </w:pPr>
            <w:r w:rsidRPr="00DF41B9">
              <w:rPr>
                <w:rFonts w:cs="Arial"/>
                <w:sz w:val="20"/>
                <w:szCs w:val="20"/>
                <w:highlight w:val="yellow"/>
                <w:lang w:val="en-ZA"/>
              </w:rPr>
              <w:t>Vendor</w:t>
            </w:r>
            <w:r w:rsidR="0022091B" w:rsidRPr="004F6EA6">
              <w:rPr>
                <w:rFonts w:cs="Arial"/>
                <w:sz w:val="20"/>
                <w:szCs w:val="20"/>
                <w:lang w:val="en-ZA"/>
              </w:rPr>
              <w:t xml:space="preserve"> (Pty) Ltd</w:t>
            </w:r>
          </w:p>
        </w:tc>
      </w:tr>
      <w:tr w:rsidR="0022091B" w:rsidRPr="004F6EA6" w14:paraId="174F81B8" w14:textId="77777777" w:rsidTr="00F97A4F">
        <w:trPr>
          <w:trHeight w:val="288"/>
          <w:jc w:val="center"/>
        </w:trPr>
        <w:tc>
          <w:tcPr>
            <w:tcW w:w="2547" w:type="dxa"/>
            <w:vAlign w:val="center"/>
            <w:hideMark/>
          </w:tcPr>
          <w:p w14:paraId="098D2220"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NEC</w:t>
            </w:r>
          </w:p>
        </w:tc>
        <w:tc>
          <w:tcPr>
            <w:tcW w:w="6946" w:type="dxa"/>
            <w:vAlign w:val="center"/>
            <w:hideMark/>
          </w:tcPr>
          <w:p w14:paraId="0662CC97"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National Engineering Contract</w:t>
            </w:r>
          </w:p>
        </w:tc>
      </w:tr>
      <w:tr w:rsidR="00157E52" w:rsidRPr="004F6EA6" w14:paraId="405DC2C2" w14:textId="77777777" w:rsidTr="00F97A4F">
        <w:trPr>
          <w:trHeight w:val="288"/>
          <w:jc w:val="center"/>
        </w:trPr>
        <w:tc>
          <w:tcPr>
            <w:tcW w:w="2547" w:type="dxa"/>
            <w:vAlign w:val="center"/>
          </w:tcPr>
          <w:p w14:paraId="5CA4D3F7" w14:textId="7BA52878" w:rsidR="00157E52" w:rsidRPr="004F6EA6" w:rsidRDefault="00157E52" w:rsidP="0022091B">
            <w:pPr>
              <w:spacing w:before="0" w:after="0"/>
              <w:jc w:val="both"/>
              <w:rPr>
                <w:rFonts w:cs="Arial"/>
                <w:sz w:val="20"/>
                <w:szCs w:val="20"/>
                <w:lang w:val="en-ZA"/>
              </w:rPr>
            </w:pPr>
            <w:r>
              <w:rPr>
                <w:rFonts w:cs="Arial"/>
                <w:sz w:val="20"/>
                <w:szCs w:val="20"/>
                <w:lang w:val="en-ZA"/>
              </w:rPr>
              <w:t>OEM</w:t>
            </w:r>
          </w:p>
        </w:tc>
        <w:tc>
          <w:tcPr>
            <w:tcW w:w="6946" w:type="dxa"/>
            <w:vAlign w:val="center"/>
          </w:tcPr>
          <w:p w14:paraId="3A649966" w14:textId="078910F9" w:rsidR="00157E52" w:rsidRPr="004F6EA6" w:rsidRDefault="00157E52" w:rsidP="0022091B">
            <w:pPr>
              <w:spacing w:before="0" w:after="0"/>
              <w:jc w:val="both"/>
              <w:rPr>
                <w:rFonts w:cs="Arial"/>
                <w:sz w:val="20"/>
                <w:szCs w:val="20"/>
                <w:lang w:val="en-ZA"/>
              </w:rPr>
            </w:pPr>
            <w:r>
              <w:rPr>
                <w:rFonts w:cs="Arial"/>
                <w:sz w:val="20"/>
                <w:szCs w:val="20"/>
                <w:lang w:val="en-ZA"/>
              </w:rPr>
              <w:t>Original Equipment Manufacturer</w:t>
            </w:r>
          </w:p>
        </w:tc>
      </w:tr>
      <w:tr w:rsidR="0022091B" w:rsidRPr="004F6EA6" w14:paraId="69B4844D" w14:textId="77777777" w:rsidTr="00F97A4F">
        <w:trPr>
          <w:trHeight w:val="288"/>
          <w:jc w:val="center"/>
        </w:trPr>
        <w:tc>
          <w:tcPr>
            <w:tcW w:w="2547" w:type="dxa"/>
            <w:vAlign w:val="center"/>
            <w:hideMark/>
          </w:tcPr>
          <w:p w14:paraId="6030208C"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PPE</w:t>
            </w:r>
          </w:p>
        </w:tc>
        <w:tc>
          <w:tcPr>
            <w:tcW w:w="6946" w:type="dxa"/>
            <w:vAlign w:val="center"/>
            <w:hideMark/>
          </w:tcPr>
          <w:p w14:paraId="315D773F"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Personal Protective Equipment</w:t>
            </w:r>
          </w:p>
        </w:tc>
      </w:tr>
      <w:tr w:rsidR="0022091B" w:rsidRPr="004F6EA6" w14:paraId="20D13462" w14:textId="77777777" w:rsidTr="00F97A4F">
        <w:trPr>
          <w:trHeight w:val="288"/>
          <w:jc w:val="center"/>
        </w:trPr>
        <w:tc>
          <w:tcPr>
            <w:tcW w:w="2547" w:type="dxa"/>
            <w:vAlign w:val="center"/>
            <w:hideMark/>
          </w:tcPr>
          <w:p w14:paraId="4D4464B3"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SLA</w:t>
            </w:r>
          </w:p>
        </w:tc>
        <w:tc>
          <w:tcPr>
            <w:tcW w:w="6946" w:type="dxa"/>
            <w:vAlign w:val="center"/>
            <w:hideMark/>
          </w:tcPr>
          <w:p w14:paraId="53D801FD"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Service Level Agreement</w:t>
            </w:r>
          </w:p>
        </w:tc>
      </w:tr>
      <w:tr w:rsidR="00036579" w:rsidRPr="004F6EA6" w14:paraId="3947E939" w14:textId="77777777" w:rsidTr="00F97A4F">
        <w:trPr>
          <w:trHeight w:val="288"/>
          <w:jc w:val="center"/>
        </w:trPr>
        <w:tc>
          <w:tcPr>
            <w:tcW w:w="2547" w:type="dxa"/>
            <w:vAlign w:val="center"/>
          </w:tcPr>
          <w:p w14:paraId="5887FBFE" w14:textId="2E3D7F1B" w:rsidR="00036579" w:rsidRPr="004F6EA6" w:rsidRDefault="00036579" w:rsidP="0022091B">
            <w:pPr>
              <w:spacing w:before="0" w:after="0"/>
              <w:jc w:val="both"/>
              <w:rPr>
                <w:rFonts w:cs="Arial"/>
                <w:sz w:val="20"/>
                <w:szCs w:val="20"/>
                <w:lang w:val="en-ZA"/>
              </w:rPr>
            </w:pPr>
            <w:r>
              <w:rPr>
                <w:rFonts w:cs="Arial"/>
                <w:sz w:val="20"/>
                <w:szCs w:val="20"/>
                <w:lang w:val="en-ZA"/>
              </w:rPr>
              <w:t>SMA</w:t>
            </w:r>
          </w:p>
        </w:tc>
        <w:tc>
          <w:tcPr>
            <w:tcW w:w="6946" w:type="dxa"/>
            <w:vAlign w:val="center"/>
          </w:tcPr>
          <w:p w14:paraId="73DB25D9" w14:textId="04D515FE" w:rsidR="00036579" w:rsidRPr="004F6EA6" w:rsidRDefault="00036579" w:rsidP="0022091B">
            <w:pPr>
              <w:spacing w:before="0" w:after="0"/>
              <w:jc w:val="both"/>
              <w:rPr>
                <w:rFonts w:cs="Arial"/>
                <w:sz w:val="20"/>
                <w:szCs w:val="20"/>
                <w:lang w:val="en-ZA"/>
              </w:rPr>
            </w:pPr>
            <w:r>
              <w:rPr>
                <w:rFonts w:cs="Arial"/>
                <w:sz w:val="20"/>
                <w:szCs w:val="20"/>
                <w:lang w:val="en-ZA"/>
              </w:rPr>
              <w:t>Software Maintenance Agreement</w:t>
            </w:r>
          </w:p>
        </w:tc>
      </w:tr>
      <w:tr w:rsidR="0022091B" w:rsidRPr="004F6EA6" w14:paraId="45D7E377" w14:textId="77777777" w:rsidTr="00F97A4F">
        <w:trPr>
          <w:trHeight w:val="288"/>
          <w:jc w:val="center"/>
        </w:trPr>
        <w:tc>
          <w:tcPr>
            <w:tcW w:w="2547" w:type="dxa"/>
            <w:vAlign w:val="center"/>
            <w:hideMark/>
          </w:tcPr>
          <w:p w14:paraId="4FD9B620"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SMTP</w:t>
            </w:r>
          </w:p>
        </w:tc>
        <w:tc>
          <w:tcPr>
            <w:tcW w:w="6946" w:type="dxa"/>
            <w:vAlign w:val="center"/>
            <w:hideMark/>
          </w:tcPr>
          <w:p w14:paraId="6E2CC03D" w14:textId="77777777" w:rsidR="0022091B" w:rsidRPr="004F6EA6" w:rsidRDefault="0022091B" w:rsidP="0022091B">
            <w:pPr>
              <w:spacing w:before="0" w:after="0"/>
              <w:jc w:val="both"/>
              <w:rPr>
                <w:rFonts w:cs="Arial"/>
                <w:sz w:val="20"/>
                <w:szCs w:val="20"/>
                <w:lang w:val="en-US"/>
              </w:rPr>
            </w:pPr>
            <w:r w:rsidRPr="004F6EA6">
              <w:rPr>
                <w:rFonts w:cs="Arial"/>
                <w:sz w:val="20"/>
                <w:szCs w:val="20"/>
                <w:lang w:val="en-ZA"/>
              </w:rPr>
              <w:t>Simple Mail Transfer Protocol</w:t>
            </w:r>
          </w:p>
        </w:tc>
      </w:tr>
      <w:tr w:rsidR="002D3BF8" w:rsidRPr="004F6EA6" w14:paraId="392700E0" w14:textId="77777777" w:rsidTr="00F97A4F">
        <w:trPr>
          <w:trHeight w:val="288"/>
          <w:jc w:val="center"/>
        </w:trPr>
        <w:tc>
          <w:tcPr>
            <w:tcW w:w="2547" w:type="dxa"/>
            <w:vAlign w:val="center"/>
          </w:tcPr>
          <w:p w14:paraId="063E1716" w14:textId="77777777" w:rsidR="002D3BF8" w:rsidRPr="004F6EA6" w:rsidRDefault="002D3BF8" w:rsidP="0022091B">
            <w:pPr>
              <w:spacing w:before="0" w:after="0"/>
              <w:jc w:val="both"/>
              <w:rPr>
                <w:rFonts w:cs="Arial"/>
                <w:sz w:val="20"/>
                <w:szCs w:val="20"/>
                <w:lang w:val="en-ZA"/>
              </w:rPr>
            </w:pPr>
            <w:r w:rsidRPr="004F6EA6">
              <w:rPr>
                <w:rFonts w:cs="Arial"/>
                <w:sz w:val="20"/>
                <w:szCs w:val="20"/>
                <w:lang w:val="en-ZA"/>
              </w:rPr>
              <w:t>TSC</w:t>
            </w:r>
          </w:p>
        </w:tc>
        <w:tc>
          <w:tcPr>
            <w:tcW w:w="6946" w:type="dxa"/>
            <w:vAlign w:val="center"/>
          </w:tcPr>
          <w:p w14:paraId="17086C14" w14:textId="77777777" w:rsidR="002D3BF8" w:rsidRPr="004F6EA6" w:rsidRDefault="002D3BF8" w:rsidP="0022091B">
            <w:pPr>
              <w:spacing w:before="0" w:after="0"/>
              <w:jc w:val="both"/>
              <w:rPr>
                <w:rFonts w:cs="Arial"/>
                <w:sz w:val="20"/>
                <w:szCs w:val="20"/>
                <w:lang w:val="en-ZA"/>
              </w:rPr>
            </w:pPr>
            <w:r w:rsidRPr="004F6EA6">
              <w:rPr>
                <w:rFonts w:cs="Arial"/>
                <w:sz w:val="20"/>
                <w:szCs w:val="20"/>
                <w:lang w:val="en-ZA"/>
              </w:rPr>
              <w:t>Term Service Contract</w:t>
            </w:r>
          </w:p>
        </w:tc>
      </w:tr>
    </w:tbl>
    <w:p w14:paraId="28596166" w14:textId="77777777" w:rsidR="00617286" w:rsidRPr="004F6EA6" w:rsidRDefault="00617286"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both"/>
        <w:rPr>
          <w:rFonts w:cs="Arial"/>
          <w:kern w:val="1"/>
          <w:sz w:val="20"/>
          <w:szCs w:val="20"/>
          <w:lang w:val="en-ZA"/>
        </w:rPr>
      </w:pPr>
    </w:p>
    <w:p w14:paraId="07FA5F99" w14:textId="77777777" w:rsidR="006E1EB6" w:rsidRPr="002431A8" w:rsidRDefault="006E1EB6" w:rsidP="007F34C8">
      <w:pPr>
        <w:pStyle w:val="NoSpacing"/>
        <w:numPr>
          <w:ilvl w:val="0"/>
          <w:numId w:val="7"/>
        </w:numPr>
        <w:jc w:val="both"/>
        <w:rPr>
          <w:rFonts w:ascii="Arial" w:hAnsi="Arial" w:cs="Arial"/>
          <w:b/>
          <w:sz w:val="20"/>
          <w:szCs w:val="20"/>
        </w:rPr>
      </w:pPr>
      <w:r w:rsidRPr="002431A8">
        <w:rPr>
          <w:rFonts w:ascii="Arial" w:hAnsi="Arial" w:cs="Arial"/>
          <w:b/>
          <w:sz w:val="20"/>
          <w:szCs w:val="20"/>
        </w:rPr>
        <w:t>Roles and responsibilities</w:t>
      </w:r>
    </w:p>
    <w:p w14:paraId="2B322662" w14:textId="77777777" w:rsidR="006E1EB6" w:rsidRPr="002431A8" w:rsidRDefault="006E1EB6" w:rsidP="006E1EB6">
      <w:pPr>
        <w:pStyle w:val="NoSpacing"/>
        <w:jc w:val="both"/>
        <w:rPr>
          <w:rFonts w:ascii="Arial" w:hAnsi="Arial" w:cs="Arial"/>
          <w:sz w:val="20"/>
          <w:szCs w:val="20"/>
        </w:rPr>
      </w:pPr>
    </w:p>
    <w:p w14:paraId="3DF7411D" w14:textId="77777777" w:rsidR="006E1EB6" w:rsidRPr="002431A8" w:rsidRDefault="006E1EB6" w:rsidP="007F34C8">
      <w:pPr>
        <w:pStyle w:val="NoSpacing"/>
        <w:numPr>
          <w:ilvl w:val="1"/>
          <w:numId w:val="7"/>
        </w:numPr>
        <w:jc w:val="both"/>
        <w:rPr>
          <w:rFonts w:ascii="Arial" w:hAnsi="Arial" w:cs="Arial"/>
          <w:b/>
          <w:sz w:val="20"/>
          <w:szCs w:val="20"/>
        </w:rPr>
      </w:pPr>
      <w:r w:rsidRPr="002431A8">
        <w:rPr>
          <w:rFonts w:ascii="Arial" w:hAnsi="Arial" w:cs="Arial"/>
          <w:b/>
          <w:sz w:val="20"/>
          <w:szCs w:val="20"/>
        </w:rPr>
        <w:t xml:space="preserve">Eskom is responsible for: </w:t>
      </w:r>
    </w:p>
    <w:p w14:paraId="5189C243" w14:textId="77777777" w:rsidR="006E1EB6" w:rsidRPr="002431A8" w:rsidRDefault="006E1EB6" w:rsidP="006E1EB6">
      <w:pPr>
        <w:pStyle w:val="NoSpacing"/>
        <w:jc w:val="both"/>
        <w:rPr>
          <w:rFonts w:ascii="Arial" w:hAnsi="Arial" w:cs="Arial"/>
          <w:sz w:val="20"/>
          <w:szCs w:val="20"/>
        </w:rPr>
      </w:pPr>
    </w:p>
    <w:p w14:paraId="51859ABD" w14:textId="51E90B06" w:rsidR="000E0722" w:rsidRPr="002431A8" w:rsidRDefault="00677694" w:rsidP="0065650F">
      <w:pPr>
        <w:pStyle w:val="NoSpacing"/>
        <w:numPr>
          <w:ilvl w:val="0"/>
          <w:numId w:val="8"/>
        </w:numPr>
        <w:jc w:val="both"/>
        <w:rPr>
          <w:rFonts w:ascii="Arial" w:hAnsi="Arial" w:cs="Arial"/>
          <w:sz w:val="20"/>
          <w:szCs w:val="20"/>
        </w:rPr>
      </w:pPr>
      <w:r w:rsidRPr="002431A8">
        <w:rPr>
          <w:rFonts w:ascii="Arial" w:hAnsi="Arial" w:cs="Arial"/>
          <w:sz w:val="20"/>
          <w:szCs w:val="20"/>
        </w:rPr>
        <w:t xml:space="preserve">Identifying the </w:t>
      </w:r>
      <w:r w:rsidR="002431A8" w:rsidRPr="002431A8">
        <w:rPr>
          <w:rFonts w:ascii="Arial" w:hAnsi="Arial" w:cs="Arial"/>
          <w:sz w:val="20"/>
          <w:szCs w:val="20"/>
        </w:rPr>
        <w:t>third parties</w:t>
      </w:r>
      <w:r w:rsidRPr="002431A8">
        <w:rPr>
          <w:rFonts w:ascii="Arial" w:hAnsi="Arial" w:cs="Arial"/>
          <w:sz w:val="20"/>
          <w:szCs w:val="20"/>
        </w:rPr>
        <w:t xml:space="preserve"> that require</w:t>
      </w:r>
      <w:r w:rsidR="00E40EC0" w:rsidRPr="002431A8">
        <w:rPr>
          <w:rFonts w:ascii="Arial" w:hAnsi="Arial" w:cs="Arial"/>
          <w:sz w:val="20"/>
          <w:szCs w:val="20"/>
        </w:rPr>
        <w:t xml:space="preserve"> assessment and monitoring and informing the Vendor</w:t>
      </w:r>
      <w:r w:rsidR="00E523AB" w:rsidRPr="002431A8">
        <w:rPr>
          <w:rFonts w:ascii="Arial" w:hAnsi="Arial" w:cs="Arial"/>
          <w:sz w:val="20"/>
          <w:szCs w:val="20"/>
        </w:rPr>
        <w:t>.</w:t>
      </w:r>
    </w:p>
    <w:p w14:paraId="1824F412" w14:textId="4E3D1138" w:rsidR="00E40EC0" w:rsidRPr="002431A8" w:rsidRDefault="00E40EC0" w:rsidP="0065650F">
      <w:pPr>
        <w:pStyle w:val="NoSpacing"/>
        <w:numPr>
          <w:ilvl w:val="0"/>
          <w:numId w:val="8"/>
        </w:numPr>
        <w:jc w:val="both"/>
        <w:rPr>
          <w:rFonts w:ascii="Arial" w:hAnsi="Arial" w:cs="Arial"/>
          <w:sz w:val="20"/>
          <w:szCs w:val="20"/>
        </w:rPr>
      </w:pPr>
      <w:r w:rsidRPr="002431A8">
        <w:rPr>
          <w:rFonts w:ascii="Arial" w:hAnsi="Arial" w:cs="Arial"/>
          <w:sz w:val="20"/>
          <w:szCs w:val="20"/>
        </w:rPr>
        <w:t>Establishing the relationship between the Vendor and the Third-Party for assessment and monitoring.</w:t>
      </w:r>
    </w:p>
    <w:p w14:paraId="17CA69D6" w14:textId="4E6F44A7" w:rsidR="00E40EC0" w:rsidRPr="002431A8" w:rsidRDefault="00E40EC0" w:rsidP="0065650F">
      <w:pPr>
        <w:pStyle w:val="NoSpacing"/>
        <w:numPr>
          <w:ilvl w:val="0"/>
          <w:numId w:val="8"/>
        </w:numPr>
        <w:jc w:val="both"/>
        <w:rPr>
          <w:rFonts w:ascii="Arial" w:hAnsi="Arial" w:cs="Arial"/>
          <w:sz w:val="20"/>
          <w:szCs w:val="20"/>
        </w:rPr>
      </w:pPr>
      <w:r w:rsidRPr="002431A8">
        <w:rPr>
          <w:rFonts w:ascii="Arial" w:hAnsi="Arial" w:cs="Arial"/>
          <w:sz w:val="20"/>
          <w:szCs w:val="20"/>
        </w:rPr>
        <w:t>Identify users who are to receive access to the Cyber Security Supply Chain Management System.</w:t>
      </w:r>
    </w:p>
    <w:p w14:paraId="2C2F72AD" w14:textId="145B64DE" w:rsidR="00E40EC0" w:rsidRPr="002431A8" w:rsidRDefault="00E40EC0" w:rsidP="00E40EC0">
      <w:pPr>
        <w:pStyle w:val="NoSpacing"/>
        <w:numPr>
          <w:ilvl w:val="0"/>
          <w:numId w:val="8"/>
        </w:numPr>
        <w:jc w:val="both"/>
        <w:rPr>
          <w:rFonts w:ascii="Arial" w:hAnsi="Arial" w:cs="Arial"/>
          <w:sz w:val="20"/>
          <w:szCs w:val="20"/>
        </w:rPr>
      </w:pPr>
      <w:r w:rsidRPr="002431A8">
        <w:rPr>
          <w:rFonts w:ascii="Arial" w:hAnsi="Arial" w:cs="Arial"/>
          <w:sz w:val="20"/>
          <w:szCs w:val="20"/>
        </w:rPr>
        <w:t>Identify users who are to receive training for the Cyber Security Supply Chain Management System.</w:t>
      </w:r>
    </w:p>
    <w:p w14:paraId="0D8E192F" w14:textId="77777777" w:rsidR="00C545EC" w:rsidRPr="002431A8" w:rsidRDefault="00C545EC" w:rsidP="00CA7CD4">
      <w:pPr>
        <w:pStyle w:val="NoSpacing"/>
        <w:jc w:val="both"/>
        <w:rPr>
          <w:rFonts w:cs="Arial"/>
          <w:b/>
          <w:sz w:val="20"/>
          <w:szCs w:val="20"/>
        </w:rPr>
      </w:pPr>
    </w:p>
    <w:p w14:paraId="1F68CF5B" w14:textId="77777777" w:rsidR="006E1EB6" w:rsidRPr="002431A8" w:rsidRDefault="00CA7CD4" w:rsidP="0065650F">
      <w:pPr>
        <w:pStyle w:val="NoSpacing"/>
        <w:numPr>
          <w:ilvl w:val="1"/>
          <w:numId w:val="7"/>
        </w:numPr>
        <w:jc w:val="both"/>
        <w:rPr>
          <w:rFonts w:ascii="Arial" w:hAnsi="Arial" w:cs="Arial"/>
          <w:b/>
          <w:sz w:val="20"/>
          <w:szCs w:val="20"/>
        </w:rPr>
      </w:pPr>
      <w:r w:rsidRPr="002431A8">
        <w:rPr>
          <w:rFonts w:ascii="Arial" w:hAnsi="Arial" w:cs="Arial"/>
          <w:b/>
          <w:sz w:val="20"/>
          <w:szCs w:val="20"/>
        </w:rPr>
        <w:t>Vendor</w:t>
      </w:r>
      <w:r w:rsidR="006E1EB6" w:rsidRPr="002431A8">
        <w:rPr>
          <w:rFonts w:ascii="Arial" w:hAnsi="Arial" w:cs="Arial"/>
          <w:b/>
          <w:sz w:val="20"/>
          <w:szCs w:val="20"/>
        </w:rPr>
        <w:t xml:space="preserve"> is responsible for: </w:t>
      </w:r>
    </w:p>
    <w:p w14:paraId="12E7A124" w14:textId="77777777" w:rsidR="006E1EB6" w:rsidRPr="002431A8" w:rsidRDefault="006E1EB6" w:rsidP="006E1EB6">
      <w:pPr>
        <w:pStyle w:val="NoSpacing"/>
        <w:jc w:val="both"/>
        <w:rPr>
          <w:rFonts w:ascii="Arial" w:hAnsi="Arial" w:cs="Arial"/>
          <w:sz w:val="20"/>
          <w:szCs w:val="20"/>
        </w:rPr>
      </w:pPr>
    </w:p>
    <w:p w14:paraId="5B1D95B4" w14:textId="11909E7E" w:rsidR="006E1EB6" w:rsidRPr="002431A8" w:rsidRDefault="00E40EC0" w:rsidP="0065650F">
      <w:pPr>
        <w:pStyle w:val="NoSpacing"/>
        <w:numPr>
          <w:ilvl w:val="0"/>
          <w:numId w:val="8"/>
        </w:numPr>
        <w:jc w:val="both"/>
        <w:rPr>
          <w:rFonts w:ascii="Arial" w:hAnsi="Arial" w:cs="Arial"/>
          <w:sz w:val="20"/>
          <w:szCs w:val="20"/>
        </w:rPr>
      </w:pPr>
      <w:r w:rsidRPr="002431A8">
        <w:rPr>
          <w:rFonts w:ascii="Arial" w:hAnsi="Arial" w:cs="Arial"/>
          <w:sz w:val="20"/>
          <w:szCs w:val="20"/>
        </w:rPr>
        <w:t xml:space="preserve">Assessing the </w:t>
      </w:r>
      <w:r w:rsidR="002431A8" w:rsidRPr="002431A8">
        <w:rPr>
          <w:rFonts w:ascii="Arial" w:hAnsi="Arial" w:cs="Arial"/>
          <w:sz w:val="20"/>
          <w:szCs w:val="20"/>
        </w:rPr>
        <w:t>third parties</w:t>
      </w:r>
      <w:r w:rsidRPr="002431A8">
        <w:rPr>
          <w:rFonts w:ascii="Arial" w:hAnsi="Arial" w:cs="Arial"/>
          <w:sz w:val="20"/>
          <w:szCs w:val="20"/>
        </w:rPr>
        <w:t xml:space="preserve"> in accordance </w:t>
      </w:r>
      <w:r w:rsidR="00DF41B9" w:rsidRPr="002431A8">
        <w:rPr>
          <w:rFonts w:ascii="Arial" w:hAnsi="Arial" w:cs="Arial"/>
          <w:sz w:val="20"/>
          <w:szCs w:val="20"/>
        </w:rPr>
        <w:t>with</w:t>
      </w:r>
      <w:r w:rsidRPr="002431A8">
        <w:rPr>
          <w:rFonts w:ascii="Arial" w:hAnsi="Arial" w:cs="Arial"/>
          <w:sz w:val="20"/>
          <w:szCs w:val="20"/>
        </w:rPr>
        <w:t xml:space="preserve"> the</w:t>
      </w:r>
      <w:r w:rsidR="00990BFF" w:rsidRPr="002431A8">
        <w:rPr>
          <w:rFonts w:ascii="Arial" w:hAnsi="Arial" w:cs="Arial"/>
          <w:sz w:val="20"/>
          <w:szCs w:val="20"/>
        </w:rPr>
        <w:t xml:space="preserve"> controls defined and measures identified for their role for Eskom.</w:t>
      </w:r>
    </w:p>
    <w:p w14:paraId="0913AE96" w14:textId="04E9947B" w:rsidR="00641CA7" w:rsidRPr="002431A8" w:rsidRDefault="00990BFF" w:rsidP="00641CA7">
      <w:pPr>
        <w:pStyle w:val="NoSpacing"/>
        <w:numPr>
          <w:ilvl w:val="0"/>
          <w:numId w:val="8"/>
        </w:numPr>
        <w:jc w:val="both"/>
        <w:rPr>
          <w:rFonts w:ascii="Arial" w:hAnsi="Arial" w:cs="Arial"/>
          <w:sz w:val="20"/>
          <w:szCs w:val="20"/>
        </w:rPr>
      </w:pPr>
      <w:r w:rsidRPr="002431A8">
        <w:rPr>
          <w:rFonts w:ascii="Arial" w:hAnsi="Arial" w:cs="Arial"/>
          <w:sz w:val="20"/>
          <w:szCs w:val="20"/>
        </w:rPr>
        <w:t>Develop the dashboards and reports from the assessments.</w:t>
      </w:r>
    </w:p>
    <w:p w14:paraId="46EBA801" w14:textId="3D664DC8" w:rsidR="00641CA7" w:rsidRPr="002431A8" w:rsidRDefault="00990BFF" w:rsidP="0065650F">
      <w:pPr>
        <w:pStyle w:val="NoSpacing"/>
        <w:numPr>
          <w:ilvl w:val="0"/>
          <w:numId w:val="8"/>
        </w:numPr>
        <w:jc w:val="both"/>
        <w:rPr>
          <w:rFonts w:ascii="Arial" w:hAnsi="Arial" w:cs="Arial"/>
          <w:sz w:val="20"/>
          <w:szCs w:val="20"/>
        </w:rPr>
      </w:pPr>
      <w:r w:rsidRPr="002431A8">
        <w:rPr>
          <w:rFonts w:ascii="Arial" w:hAnsi="Arial" w:cs="Arial"/>
          <w:sz w:val="20"/>
          <w:szCs w:val="20"/>
        </w:rPr>
        <w:t>Perform the following activities on the third-party: On-site security assessment, security processes audit, vulnerability assessment and penetration testing (where possible)</w:t>
      </w:r>
      <w:r w:rsidR="00245BCB" w:rsidRPr="002431A8">
        <w:rPr>
          <w:rFonts w:ascii="Arial" w:hAnsi="Arial" w:cs="Arial"/>
          <w:sz w:val="20"/>
          <w:szCs w:val="20"/>
        </w:rPr>
        <w:t xml:space="preserve">. </w:t>
      </w:r>
    </w:p>
    <w:p w14:paraId="065A7597" w14:textId="158ECAD7" w:rsidR="004B4424" w:rsidRPr="002431A8" w:rsidRDefault="00990BFF" w:rsidP="0065650F">
      <w:pPr>
        <w:pStyle w:val="NoSpacing"/>
        <w:numPr>
          <w:ilvl w:val="0"/>
          <w:numId w:val="8"/>
        </w:numPr>
        <w:jc w:val="both"/>
        <w:rPr>
          <w:rFonts w:ascii="Arial" w:hAnsi="Arial" w:cs="Arial"/>
          <w:sz w:val="20"/>
          <w:szCs w:val="20"/>
        </w:rPr>
      </w:pPr>
      <w:r w:rsidRPr="002431A8">
        <w:rPr>
          <w:rFonts w:ascii="Arial" w:hAnsi="Arial" w:cs="Arial"/>
          <w:sz w:val="20"/>
          <w:szCs w:val="20"/>
        </w:rPr>
        <w:lastRenderedPageBreak/>
        <w:t>Define the minimum performances on a third-party’s Service Level agreement at the request of Eskom</w:t>
      </w:r>
      <w:r w:rsidR="004B4424" w:rsidRPr="002431A8">
        <w:rPr>
          <w:rFonts w:ascii="Arial" w:hAnsi="Arial" w:cs="Arial"/>
          <w:sz w:val="20"/>
          <w:szCs w:val="20"/>
        </w:rPr>
        <w:t>.</w:t>
      </w:r>
    </w:p>
    <w:p w14:paraId="3A62BA58" w14:textId="2C02CF1B" w:rsidR="004B4424" w:rsidRPr="002431A8" w:rsidRDefault="00990BFF" w:rsidP="0065650F">
      <w:pPr>
        <w:pStyle w:val="NoSpacing"/>
        <w:numPr>
          <w:ilvl w:val="0"/>
          <w:numId w:val="8"/>
        </w:numPr>
        <w:jc w:val="both"/>
        <w:rPr>
          <w:rFonts w:ascii="Arial" w:hAnsi="Arial" w:cs="Arial"/>
          <w:sz w:val="20"/>
          <w:szCs w:val="20"/>
        </w:rPr>
      </w:pPr>
      <w:r w:rsidRPr="002431A8">
        <w:rPr>
          <w:rFonts w:ascii="Arial" w:hAnsi="Arial" w:cs="Arial"/>
          <w:sz w:val="20"/>
          <w:szCs w:val="20"/>
        </w:rPr>
        <w:t>Define the minimum Cyber Security requirements</w:t>
      </w:r>
      <w:r w:rsidR="002431A8" w:rsidRPr="002431A8">
        <w:rPr>
          <w:rFonts w:ascii="Arial" w:hAnsi="Arial" w:cs="Arial"/>
          <w:sz w:val="20"/>
          <w:szCs w:val="20"/>
        </w:rPr>
        <w:t xml:space="preserve"> for the third-part services</w:t>
      </w:r>
      <w:r w:rsidRPr="002431A8">
        <w:rPr>
          <w:rFonts w:ascii="Arial" w:hAnsi="Arial" w:cs="Arial"/>
          <w:sz w:val="20"/>
          <w:szCs w:val="20"/>
        </w:rPr>
        <w:t xml:space="preserve"> </w:t>
      </w:r>
      <w:r w:rsidR="002431A8" w:rsidRPr="002431A8">
        <w:rPr>
          <w:rFonts w:ascii="Arial" w:hAnsi="Arial" w:cs="Arial"/>
          <w:sz w:val="20"/>
          <w:szCs w:val="20"/>
        </w:rPr>
        <w:t>and ensure they</w:t>
      </w:r>
      <w:r w:rsidRPr="002431A8">
        <w:rPr>
          <w:rFonts w:ascii="Arial" w:hAnsi="Arial" w:cs="Arial"/>
          <w:sz w:val="20"/>
          <w:szCs w:val="20"/>
        </w:rPr>
        <w:t xml:space="preserve"> form part of the audit and assessment of the third</w:t>
      </w:r>
      <w:r w:rsidR="002431A8" w:rsidRPr="002431A8">
        <w:rPr>
          <w:rFonts w:ascii="Arial" w:hAnsi="Arial" w:cs="Arial"/>
          <w:sz w:val="20"/>
          <w:szCs w:val="20"/>
        </w:rPr>
        <w:t>-party</w:t>
      </w:r>
      <w:r w:rsidR="004B4424" w:rsidRPr="002431A8">
        <w:rPr>
          <w:rFonts w:ascii="Arial" w:hAnsi="Arial" w:cs="Arial"/>
          <w:sz w:val="20"/>
          <w:szCs w:val="20"/>
        </w:rPr>
        <w:t>.</w:t>
      </w:r>
    </w:p>
    <w:p w14:paraId="6EF7A325" w14:textId="77C4FD60" w:rsidR="006E1EB6" w:rsidRPr="002431A8" w:rsidRDefault="006E1EB6" w:rsidP="007F34C8">
      <w:pPr>
        <w:pStyle w:val="NoSpacing"/>
        <w:numPr>
          <w:ilvl w:val="0"/>
          <w:numId w:val="8"/>
        </w:numPr>
        <w:jc w:val="both"/>
        <w:rPr>
          <w:rFonts w:ascii="Arial" w:hAnsi="Arial" w:cs="Arial"/>
          <w:sz w:val="20"/>
          <w:szCs w:val="20"/>
        </w:rPr>
      </w:pPr>
      <w:r w:rsidRPr="002431A8">
        <w:rPr>
          <w:rFonts w:ascii="Arial" w:hAnsi="Arial" w:cs="Arial"/>
          <w:sz w:val="20"/>
          <w:szCs w:val="20"/>
        </w:rPr>
        <w:t>reporting on key performance indicators (KPIs) as described in this SLA to foster consistent measurement of performance</w:t>
      </w:r>
      <w:r w:rsidR="00E523AB" w:rsidRPr="002431A8">
        <w:rPr>
          <w:rFonts w:ascii="Arial" w:hAnsi="Arial" w:cs="Arial"/>
          <w:sz w:val="20"/>
          <w:szCs w:val="20"/>
        </w:rPr>
        <w:t>.</w:t>
      </w:r>
    </w:p>
    <w:p w14:paraId="2D3AB7C8" w14:textId="01156F19" w:rsidR="006E1EB6" w:rsidRPr="002431A8" w:rsidRDefault="006E1EB6" w:rsidP="007F34C8">
      <w:pPr>
        <w:pStyle w:val="NoSpacing"/>
        <w:numPr>
          <w:ilvl w:val="0"/>
          <w:numId w:val="8"/>
        </w:numPr>
        <w:jc w:val="both"/>
        <w:rPr>
          <w:rFonts w:ascii="Arial" w:hAnsi="Arial" w:cs="Arial"/>
          <w:sz w:val="20"/>
          <w:szCs w:val="20"/>
        </w:rPr>
      </w:pPr>
      <w:r w:rsidRPr="002431A8">
        <w:rPr>
          <w:rFonts w:ascii="Arial" w:hAnsi="Arial" w:cs="Arial"/>
          <w:sz w:val="20"/>
          <w:szCs w:val="20"/>
        </w:rPr>
        <w:t xml:space="preserve">the timeous provision of the billing schedule </w:t>
      </w:r>
      <w:r w:rsidR="002431A8" w:rsidRPr="002431A8">
        <w:rPr>
          <w:rFonts w:ascii="Arial" w:hAnsi="Arial" w:cs="Arial"/>
          <w:sz w:val="20"/>
          <w:szCs w:val="20"/>
        </w:rPr>
        <w:t>to</w:t>
      </w:r>
      <w:r w:rsidRPr="002431A8">
        <w:rPr>
          <w:rFonts w:ascii="Arial" w:hAnsi="Arial" w:cs="Arial"/>
          <w:sz w:val="20"/>
          <w:szCs w:val="20"/>
        </w:rPr>
        <w:t xml:space="preserve"> avoid delayed payment</w:t>
      </w:r>
      <w:r w:rsidR="00E523AB" w:rsidRPr="002431A8">
        <w:rPr>
          <w:rFonts w:ascii="Arial" w:hAnsi="Arial" w:cs="Arial"/>
          <w:sz w:val="20"/>
          <w:szCs w:val="20"/>
        </w:rPr>
        <w:t>.</w:t>
      </w:r>
      <w:r w:rsidRPr="002431A8">
        <w:rPr>
          <w:rFonts w:ascii="Arial" w:hAnsi="Arial" w:cs="Arial"/>
          <w:sz w:val="20"/>
          <w:szCs w:val="20"/>
        </w:rPr>
        <w:t xml:space="preserve"> </w:t>
      </w:r>
    </w:p>
    <w:p w14:paraId="31560CC5" w14:textId="30262F23" w:rsidR="005545B3" w:rsidRPr="002431A8" w:rsidRDefault="006E1EB6" w:rsidP="002431A8">
      <w:pPr>
        <w:pStyle w:val="NoSpacing"/>
        <w:numPr>
          <w:ilvl w:val="0"/>
          <w:numId w:val="8"/>
        </w:numPr>
        <w:jc w:val="both"/>
        <w:rPr>
          <w:rFonts w:ascii="Arial" w:hAnsi="Arial" w:cs="Arial"/>
          <w:sz w:val="20"/>
          <w:szCs w:val="20"/>
        </w:rPr>
      </w:pPr>
      <w:r w:rsidRPr="002431A8">
        <w:rPr>
          <w:rFonts w:ascii="Arial" w:hAnsi="Arial" w:cs="Arial"/>
          <w:sz w:val="20"/>
          <w:szCs w:val="20"/>
        </w:rPr>
        <w:t>providin</w:t>
      </w:r>
      <w:r w:rsidR="0065650F" w:rsidRPr="002431A8">
        <w:rPr>
          <w:rFonts w:ascii="Arial" w:hAnsi="Arial" w:cs="Arial"/>
          <w:sz w:val="20"/>
          <w:szCs w:val="20"/>
        </w:rPr>
        <w:t>g training to the end-users</w:t>
      </w:r>
      <w:r w:rsidR="00E523AB" w:rsidRPr="002431A8">
        <w:rPr>
          <w:rFonts w:ascii="Arial" w:hAnsi="Arial" w:cs="Arial"/>
          <w:sz w:val="20"/>
          <w:szCs w:val="20"/>
        </w:rPr>
        <w:t xml:space="preserve"> when training is required.</w:t>
      </w:r>
    </w:p>
    <w:p w14:paraId="639B9E66" w14:textId="77777777" w:rsidR="00C545EC" w:rsidRPr="002D32FE" w:rsidRDefault="00C545EC">
      <w:pPr>
        <w:spacing w:before="0" w:after="0"/>
        <w:rPr>
          <w:rFonts w:eastAsiaTheme="minorHAnsi" w:cs="Arial"/>
          <w:sz w:val="20"/>
          <w:szCs w:val="20"/>
          <w:highlight w:val="yellow"/>
          <w:lang w:val="en-ZA"/>
        </w:rPr>
      </w:pPr>
    </w:p>
    <w:p w14:paraId="52594DF4" w14:textId="77777777" w:rsidR="006E1EB6" w:rsidRPr="004F6EA6" w:rsidRDefault="006E1EB6" w:rsidP="006E1EB6">
      <w:pPr>
        <w:pStyle w:val="NoSpacing"/>
        <w:ind w:left="1070"/>
        <w:jc w:val="both"/>
        <w:rPr>
          <w:rFonts w:ascii="Arial" w:hAnsi="Arial" w:cs="Arial"/>
          <w:sz w:val="20"/>
          <w:szCs w:val="20"/>
        </w:rPr>
      </w:pPr>
    </w:p>
    <w:p w14:paraId="47106B6C" w14:textId="77777777" w:rsidR="006E1EB6" w:rsidRPr="004F6EA6" w:rsidRDefault="006E1EB6" w:rsidP="007F34C8">
      <w:pPr>
        <w:pStyle w:val="NoSpacing"/>
        <w:numPr>
          <w:ilvl w:val="0"/>
          <w:numId w:val="7"/>
        </w:numPr>
        <w:jc w:val="both"/>
        <w:rPr>
          <w:rFonts w:ascii="Arial" w:hAnsi="Arial" w:cs="Arial"/>
          <w:b/>
          <w:sz w:val="20"/>
          <w:szCs w:val="20"/>
        </w:rPr>
      </w:pPr>
      <w:r w:rsidRPr="004F6EA6">
        <w:rPr>
          <w:rFonts w:ascii="Arial" w:hAnsi="Arial" w:cs="Arial"/>
          <w:b/>
          <w:sz w:val="20"/>
          <w:szCs w:val="20"/>
        </w:rPr>
        <w:t>Services and service levels</w:t>
      </w:r>
    </w:p>
    <w:p w14:paraId="5BF5E9A5" w14:textId="77777777" w:rsidR="006E1EB6" w:rsidRPr="004F6EA6" w:rsidRDefault="006E1EB6" w:rsidP="006E1EB6">
      <w:pPr>
        <w:pStyle w:val="NoSpacing"/>
        <w:jc w:val="both"/>
        <w:rPr>
          <w:rFonts w:ascii="Arial" w:hAnsi="Arial" w:cs="Arial"/>
          <w:sz w:val="20"/>
          <w:szCs w:val="20"/>
        </w:rPr>
      </w:pPr>
    </w:p>
    <w:p w14:paraId="6FD26FB5" w14:textId="77777777" w:rsidR="002431A8" w:rsidRPr="002431A8" w:rsidRDefault="002431A8" w:rsidP="002431A8">
      <w:pPr>
        <w:pStyle w:val="ListParagraph"/>
        <w:numPr>
          <w:ilvl w:val="0"/>
          <w:numId w:val="28"/>
        </w:numPr>
        <w:jc w:val="both"/>
        <w:rPr>
          <w:rFonts w:eastAsiaTheme="minorHAnsi" w:cs="Arial"/>
          <w:b/>
          <w:vanish/>
          <w:lang w:val="en-ZA"/>
        </w:rPr>
      </w:pPr>
    </w:p>
    <w:p w14:paraId="6332594A" w14:textId="77777777" w:rsidR="002431A8" w:rsidRPr="002431A8" w:rsidRDefault="002431A8" w:rsidP="002431A8">
      <w:pPr>
        <w:pStyle w:val="ListParagraph"/>
        <w:numPr>
          <w:ilvl w:val="0"/>
          <w:numId w:val="28"/>
        </w:numPr>
        <w:jc w:val="both"/>
        <w:rPr>
          <w:rFonts w:eastAsiaTheme="minorHAnsi" w:cs="Arial"/>
          <w:b/>
          <w:vanish/>
          <w:lang w:val="en-ZA"/>
        </w:rPr>
      </w:pPr>
    </w:p>
    <w:p w14:paraId="76C5CFB8" w14:textId="77777777" w:rsidR="002431A8" w:rsidRPr="002431A8" w:rsidRDefault="002431A8" w:rsidP="002431A8">
      <w:pPr>
        <w:pStyle w:val="ListParagraph"/>
        <w:numPr>
          <w:ilvl w:val="0"/>
          <w:numId w:val="28"/>
        </w:numPr>
        <w:jc w:val="both"/>
        <w:rPr>
          <w:rFonts w:eastAsiaTheme="minorHAnsi" w:cs="Arial"/>
          <w:b/>
          <w:vanish/>
          <w:lang w:val="en-ZA"/>
        </w:rPr>
      </w:pPr>
    </w:p>
    <w:p w14:paraId="3A1F9359" w14:textId="77777777" w:rsidR="002431A8" w:rsidRPr="002431A8" w:rsidRDefault="002431A8" w:rsidP="002431A8">
      <w:pPr>
        <w:pStyle w:val="ListParagraph"/>
        <w:numPr>
          <w:ilvl w:val="0"/>
          <w:numId w:val="28"/>
        </w:numPr>
        <w:jc w:val="both"/>
        <w:rPr>
          <w:rFonts w:eastAsiaTheme="minorHAnsi" w:cs="Arial"/>
          <w:b/>
          <w:vanish/>
          <w:lang w:val="en-ZA"/>
        </w:rPr>
      </w:pPr>
    </w:p>
    <w:p w14:paraId="7719585E" w14:textId="77777777" w:rsidR="002431A8" w:rsidRPr="002431A8" w:rsidRDefault="002431A8" w:rsidP="002431A8">
      <w:pPr>
        <w:pStyle w:val="ListParagraph"/>
        <w:numPr>
          <w:ilvl w:val="0"/>
          <w:numId w:val="28"/>
        </w:numPr>
        <w:jc w:val="both"/>
        <w:rPr>
          <w:rFonts w:eastAsiaTheme="minorHAnsi" w:cs="Arial"/>
          <w:b/>
          <w:vanish/>
          <w:lang w:val="en-ZA"/>
        </w:rPr>
      </w:pPr>
    </w:p>
    <w:p w14:paraId="58D452B9" w14:textId="77777777" w:rsidR="002431A8" w:rsidRPr="002431A8" w:rsidRDefault="002431A8" w:rsidP="002431A8">
      <w:pPr>
        <w:pStyle w:val="ListParagraph"/>
        <w:numPr>
          <w:ilvl w:val="0"/>
          <w:numId w:val="28"/>
        </w:numPr>
        <w:jc w:val="both"/>
        <w:rPr>
          <w:rFonts w:eastAsiaTheme="minorHAnsi" w:cs="Arial"/>
          <w:b/>
          <w:vanish/>
          <w:lang w:val="en-ZA"/>
        </w:rPr>
      </w:pPr>
    </w:p>
    <w:p w14:paraId="2B5B0CDA" w14:textId="77777777" w:rsidR="002431A8" w:rsidRPr="002431A8" w:rsidRDefault="002431A8" w:rsidP="002431A8">
      <w:pPr>
        <w:pStyle w:val="ListParagraph"/>
        <w:numPr>
          <w:ilvl w:val="0"/>
          <w:numId w:val="28"/>
        </w:numPr>
        <w:jc w:val="both"/>
        <w:rPr>
          <w:rFonts w:eastAsiaTheme="minorHAnsi" w:cs="Arial"/>
          <w:b/>
          <w:vanish/>
          <w:lang w:val="en-ZA"/>
        </w:rPr>
      </w:pPr>
    </w:p>
    <w:p w14:paraId="71A853B5" w14:textId="77777777" w:rsidR="002431A8" w:rsidRPr="002431A8" w:rsidRDefault="002431A8" w:rsidP="002431A8">
      <w:pPr>
        <w:pStyle w:val="ListParagraph"/>
        <w:numPr>
          <w:ilvl w:val="0"/>
          <w:numId w:val="28"/>
        </w:numPr>
        <w:jc w:val="both"/>
        <w:rPr>
          <w:rFonts w:eastAsiaTheme="minorHAnsi" w:cs="Arial"/>
          <w:b/>
          <w:vanish/>
          <w:lang w:val="en-ZA"/>
        </w:rPr>
      </w:pPr>
    </w:p>
    <w:p w14:paraId="5B732679" w14:textId="77777777" w:rsidR="002431A8" w:rsidRPr="002431A8" w:rsidRDefault="002431A8" w:rsidP="002431A8">
      <w:pPr>
        <w:pStyle w:val="ListParagraph"/>
        <w:numPr>
          <w:ilvl w:val="0"/>
          <w:numId w:val="28"/>
        </w:numPr>
        <w:jc w:val="both"/>
        <w:rPr>
          <w:rFonts w:eastAsiaTheme="minorHAnsi" w:cs="Arial"/>
          <w:b/>
          <w:vanish/>
          <w:lang w:val="en-ZA"/>
        </w:rPr>
      </w:pPr>
    </w:p>
    <w:p w14:paraId="68FAAA80" w14:textId="61A03DE3" w:rsidR="00075DB3" w:rsidRDefault="006E1EB6" w:rsidP="002431A8">
      <w:pPr>
        <w:pStyle w:val="NoSpacing"/>
        <w:numPr>
          <w:ilvl w:val="1"/>
          <w:numId w:val="28"/>
        </w:numPr>
        <w:jc w:val="both"/>
        <w:rPr>
          <w:rFonts w:ascii="Arial" w:hAnsi="Arial" w:cs="Arial"/>
          <w:b/>
          <w:sz w:val="20"/>
          <w:szCs w:val="20"/>
        </w:rPr>
      </w:pPr>
      <w:r w:rsidRPr="004F6EA6">
        <w:rPr>
          <w:rFonts w:ascii="Arial" w:hAnsi="Arial" w:cs="Arial"/>
          <w:b/>
          <w:sz w:val="20"/>
          <w:szCs w:val="20"/>
        </w:rPr>
        <w:t>Description of service</w:t>
      </w:r>
    </w:p>
    <w:p w14:paraId="126CA311" w14:textId="0031B311" w:rsidR="002431A8" w:rsidRDefault="002431A8" w:rsidP="002431A8">
      <w:pPr>
        <w:pStyle w:val="NoSpacing"/>
        <w:ind w:left="792"/>
        <w:jc w:val="both"/>
        <w:rPr>
          <w:rFonts w:ascii="Arial" w:hAnsi="Arial" w:cs="Arial"/>
          <w:b/>
          <w:sz w:val="20"/>
          <w:szCs w:val="20"/>
        </w:rPr>
      </w:pPr>
    </w:p>
    <w:p w14:paraId="7DBABEAB" w14:textId="1A6A8B0B" w:rsidR="002431A8" w:rsidRDefault="002431A8" w:rsidP="002431A8">
      <w:pPr>
        <w:pStyle w:val="NoSpacing"/>
        <w:numPr>
          <w:ilvl w:val="2"/>
          <w:numId w:val="28"/>
        </w:numPr>
        <w:jc w:val="both"/>
        <w:rPr>
          <w:rFonts w:ascii="Arial" w:hAnsi="Arial" w:cs="Arial"/>
          <w:b/>
          <w:sz w:val="20"/>
          <w:szCs w:val="20"/>
        </w:rPr>
      </w:pPr>
      <w:r>
        <w:rPr>
          <w:rFonts w:ascii="Arial" w:hAnsi="Arial" w:cs="Arial"/>
          <w:b/>
          <w:sz w:val="20"/>
          <w:szCs w:val="20"/>
        </w:rPr>
        <w:t>Third-Part</w:t>
      </w:r>
      <w:r w:rsidR="000F35E8">
        <w:rPr>
          <w:rFonts w:ascii="Arial" w:hAnsi="Arial" w:cs="Arial"/>
          <w:b/>
          <w:sz w:val="20"/>
          <w:szCs w:val="20"/>
        </w:rPr>
        <w:t>y</w:t>
      </w:r>
      <w:r>
        <w:rPr>
          <w:rFonts w:ascii="Arial" w:hAnsi="Arial" w:cs="Arial"/>
          <w:b/>
          <w:sz w:val="20"/>
          <w:szCs w:val="20"/>
        </w:rPr>
        <w:t xml:space="preserve"> Assessment and Monitoring</w:t>
      </w:r>
    </w:p>
    <w:p w14:paraId="00E896EC" w14:textId="6FC3B094" w:rsidR="000F35E8" w:rsidRPr="000F35E8" w:rsidRDefault="000F35E8" w:rsidP="00CD6433">
      <w:pPr>
        <w:numPr>
          <w:ilvl w:val="0"/>
          <w:numId w:val="31"/>
        </w:numPr>
        <w:spacing w:after="0"/>
        <w:ind w:hanging="306"/>
        <w:jc w:val="both"/>
        <w:rPr>
          <w:rFonts w:cs="Arial"/>
          <w:sz w:val="20"/>
          <w:szCs w:val="20"/>
        </w:rPr>
      </w:pPr>
      <w:r w:rsidRPr="000F35E8">
        <w:rPr>
          <w:rFonts w:cs="Arial"/>
          <w:sz w:val="20"/>
          <w:szCs w:val="20"/>
        </w:rPr>
        <w:t>Vendor shall identify controls that have been defined to address security risks</w:t>
      </w:r>
      <w:r>
        <w:rPr>
          <w:rFonts w:cs="Arial"/>
          <w:sz w:val="20"/>
          <w:szCs w:val="20"/>
        </w:rPr>
        <w:t xml:space="preserve"> by the third-party.</w:t>
      </w:r>
    </w:p>
    <w:p w14:paraId="75F2913B" w14:textId="372B6462" w:rsidR="000F35E8" w:rsidRPr="000F35E8" w:rsidRDefault="000F35E8" w:rsidP="00CD6433">
      <w:pPr>
        <w:numPr>
          <w:ilvl w:val="0"/>
          <w:numId w:val="31"/>
        </w:numPr>
        <w:spacing w:after="0"/>
        <w:ind w:hanging="306"/>
        <w:jc w:val="both"/>
        <w:rPr>
          <w:rFonts w:cs="Arial"/>
          <w:sz w:val="20"/>
          <w:szCs w:val="20"/>
        </w:rPr>
      </w:pPr>
      <w:r>
        <w:rPr>
          <w:rFonts w:cs="Arial"/>
          <w:sz w:val="20"/>
          <w:szCs w:val="20"/>
        </w:rPr>
        <w:t>Vendor shall i</w:t>
      </w:r>
      <w:r w:rsidRPr="000F35E8">
        <w:rPr>
          <w:rFonts w:cs="Arial"/>
          <w:sz w:val="20"/>
          <w:szCs w:val="20"/>
        </w:rPr>
        <w:t>dentify measures in place to protect Eskom from risks.</w:t>
      </w:r>
    </w:p>
    <w:p w14:paraId="75BA78CC" w14:textId="283EAF34" w:rsidR="000F35E8" w:rsidRPr="000F35E8" w:rsidRDefault="000F35E8" w:rsidP="00CD6433">
      <w:pPr>
        <w:numPr>
          <w:ilvl w:val="0"/>
          <w:numId w:val="31"/>
        </w:numPr>
        <w:spacing w:after="0"/>
        <w:ind w:hanging="306"/>
        <w:jc w:val="both"/>
        <w:rPr>
          <w:rFonts w:cs="Arial"/>
          <w:sz w:val="20"/>
          <w:szCs w:val="20"/>
        </w:rPr>
      </w:pPr>
      <w:r>
        <w:rPr>
          <w:rFonts w:cs="Arial"/>
          <w:sz w:val="20"/>
          <w:szCs w:val="20"/>
        </w:rPr>
        <w:t>Vendor shall d</w:t>
      </w:r>
      <w:r w:rsidRPr="000F35E8">
        <w:rPr>
          <w:rFonts w:cs="Arial"/>
          <w:sz w:val="20"/>
          <w:szCs w:val="20"/>
        </w:rPr>
        <w:t>evelop dashboards and reports from the assessment</w:t>
      </w:r>
      <w:r>
        <w:rPr>
          <w:rFonts w:cs="Arial"/>
          <w:sz w:val="20"/>
          <w:szCs w:val="20"/>
        </w:rPr>
        <w:t>.</w:t>
      </w:r>
    </w:p>
    <w:p w14:paraId="0DB912F0" w14:textId="2B19ACB9" w:rsidR="000F35E8" w:rsidRPr="000F35E8" w:rsidRDefault="000F35E8" w:rsidP="00CD6433">
      <w:pPr>
        <w:numPr>
          <w:ilvl w:val="0"/>
          <w:numId w:val="31"/>
        </w:numPr>
        <w:spacing w:after="0"/>
        <w:ind w:hanging="306"/>
        <w:jc w:val="both"/>
        <w:rPr>
          <w:rFonts w:cs="Arial"/>
          <w:sz w:val="20"/>
          <w:szCs w:val="20"/>
        </w:rPr>
      </w:pPr>
      <w:r>
        <w:rPr>
          <w:rFonts w:cs="Arial"/>
          <w:sz w:val="20"/>
          <w:szCs w:val="20"/>
        </w:rPr>
        <w:t>Vendor shall perform the following a</w:t>
      </w:r>
      <w:r w:rsidRPr="000F35E8">
        <w:rPr>
          <w:rFonts w:cs="Arial"/>
          <w:sz w:val="20"/>
          <w:szCs w:val="20"/>
        </w:rPr>
        <w:t>ctivities on third-party:</w:t>
      </w:r>
    </w:p>
    <w:p w14:paraId="1018392A" w14:textId="77777777" w:rsidR="000F35E8" w:rsidRPr="000F35E8" w:rsidRDefault="000F35E8" w:rsidP="00CD6433">
      <w:pPr>
        <w:numPr>
          <w:ilvl w:val="1"/>
          <w:numId w:val="31"/>
        </w:numPr>
        <w:spacing w:after="0"/>
        <w:ind w:hanging="306"/>
        <w:jc w:val="both"/>
        <w:rPr>
          <w:rFonts w:cs="Arial"/>
          <w:sz w:val="20"/>
          <w:szCs w:val="20"/>
        </w:rPr>
      </w:pPr>
      <w:r w:rsidRPr="000F35E8">
        <w:rPr>
          <w:rFonts w:cs="Arial"/>
          <w:sz w:val="20"/>
          <w:szCs w:val="20"/>
        </w:rPr>
        <w:t>On-site security assessment</w:t>
      </w:r>
    </w:p>
    <w:p w14:paraId="0C55A7AC" w14:textId="77777777" w:rsidR="000F35E8" w:rsidRPr="000F35E8" w:rsidRDefault="000F35E8" w:rsidP="00CD6433">
      <w:pPr>
        <w:numPr>
          <w:ilvl w:val="1"/>
          <w:numId w:val="31"/>
        </w:numPr>
        <w:spacing w:after="0"/>
        <w:ind w:hanging="306"/>
        <w:jc w:val="both"/>
        <w:rPr>
          <w:rFonts w:cs="Arial"/>
          <w:sz w:val="20"/>
          <w:szCs w:val="20"/>
        </w:rPr>
      </w:pPr>
      <w:r w:rsidRPr="000F35E8">
        <w:rPr>
          <w:rFonts w:cs="Arial"/>
          <w:sz w:val="20"/>
          <w:szCs w:val="20"/>
        </w:rPr>
        <w:t>Security Processes Audit</w:t>
      </w:r>
    </w:p>
    <w:p w14:paraId="0235B152" w14:textId="0BD3096F" w:rsidR="000F35E8" w:rsidRDefault="000F35E8" w:rsidP="00CD6433">
      <w:pPr>
        <w:numPr>
          <w:ilvl w:val="1"/>
          <w:numId w:val="31"/>
        </w:numPr>
        <w:spacing w:after="0"/>
        <w:ind w:hanging="306"/>
        <w:rPr>
          <w:rFonts w:cs="Arial"/>
          <w:sz w:val="20"/>
          <w:szCs w:val="20"/>
        </w:rPr>
      </w:pPr>
      <w:r w:rsidRPr="000F35E8">
        <w:rPr>
          <w:rFonts w:cs="Arial"/>
          <w:sz w:val="20"/>
          <w:szCs w:val="20"/>
        </w:rPr>
        <w:t>Vulnerability Assessment and Penetration Testing (where possible)</w:t>
      </w:r>
    </w:p>
    <w:p w14:paraId="3A1DA4C4" w14:textId="77777777" w:rsidR="000F35E8" w:rsidRPr="000F35E8" w:rsidRDefault="000F35E8" w:rsidP="00CD6433">
      <w:pPr>
        <w:spacing w:after="0"/>
        <w:ind w:left="2160" w:hanging="306"/>
        <w:rPr>
          <w:rFonts w:cs="Arial"/>
          <w:sz w:val="20"/>
          <w:szCs w:val="20"/>
        </w:rPr>
      </w:pPr>
    </w:p>
    <w:p w14:paraId="33687285" w14:textId="034E1493" w:rsidR="002431A8" w:rsidRDefault="002431A8" w:rsidP="00CD6433">
      <w:pPr>
        <w:pStyle w:val="NoSpacing"/>
        <w:numPr>
          <w:ilvl w:val="2"/>
          <w:numId w:val="28"/>
        </w:numPr>
        <w:ind w:hanging="515"/>
        <w:jc w:val="both"/>
        <w:rPr>
          <w:rFonts w:ascii="Arial" w:hAnsi="Arial" w:cs="Arial"/>
          <w:b/>
          <w:sz w:val="20"/>
          <w:szCs w:val="20"/>
        </w:rPr>
      </w:pPr>
      <w:r>
        <w:rPr>
          <w:rFonts w:ascii="Arial" w:hAnsi="Arial" w:cs="Arial"/>
          <w:b/>
          <w:sz w:val="20"/>
          <w:szCs w:val="20"/>
        </w:rPr>
        <w:t>Minimum Cyber Security Requirements</w:t>
      </w:r>
    </w:p>
    <w:p w14:paraId="0C9B0EEF" w14:textId="777088CC" w:rsidR="000F35E8" w:rsidRPr="000F35E8" w:rsidRDefault="000F35E8" w:rsidP="00CD6433">
      <w:pPr>
        <w:pStyle w:val="ListParagraph"/>
        <w:numPr>
          <w:ilvl w:val="0"/>
          <w:numId w:val="33"/>
        </w:numPr>
        <w:spacing w:after="120"/>
        <w:ind w:hanging="306"/>
        <w:contextualSpacing/>
        <w:rPr>
          <w:rFonts w:cs="Arial"/>
        </w:rPr>
      </w:pPr>
      <w:r>
        <w:rPr>
          <w:rFonts w:cs="Arial"/>
        </w:rPr>
        <w:t>Vendor shall d</w:t>
      </w:r>
      <w:r w:rsidRPr="000F35E8">
        <w:rPr>
          <w:rFonts w:cs="Arial"/>
        </w:rPr>
        <w:t xml:space="preserve">efine the acceptable standards that </w:t>
      </w:r>
      <w:r w:rsidR="00CD6433">
        <w:rPr>
          <w:rFonts w:cs="Arial"/>
        </w:rPr>
        <w:t>third parties</w:t>
      </w:r>
      <w:r w:rsidRPr="000F35E8">
        <w:rPr>
          <w:rFonts w:cs="Arial"/>
        </w:rPr>
        <w:t xml:space="preserve"> must satisfy (taking into consideration the legal, contractual, and regulatory requirements).</w:t>
      </w:r>
    </w:p>
    <w:p w14:paraId="65780F23" w14:textId="047BF040" w:rsidR="000F35E8" w:rsidRPr="000F35E8" w:rsidRDefault="000F35E8" w:rsidP="00CD6433">
      <w:pPr>
        <w:pStyle w:val="NoSpacing"/>
        <w:numPr>
          <w:ilvl w:val="0"/>
          <w:numId w:val="33"/>
        </w:numPr>
        <w:ind w:hanging="306"/>
        <w:jc w:val="both"/>
        <w:rPr>
          <w:rFonts w:ascii="Arial" w:hAnsi="Arial" w:cs="Arial"/>
          <w:b/>
          <w:sz w:val="20"/>
          <w:szCs w:val="20"/>
        </w:rPr>
      </w:pPr>
      <w:r>
        <w:rPr>
          <w:rFonts w:ascii="Arial" w:eastAsia="Times New Roman" w:hAnsi="Arial" w:cs="Arial"/>
          <w:sz w:val="20"/>
          <w:szCs w:val="20"/>
          <w:lang w:val="en-GB"/>
        </w:rPr>
        <w:t>Vendors shall p</w:t>
      </w:r>
      <w:r w:rsidRPr="000F35E8">
        <w:rPr>
          <w:rFonts w:ascii="Arial" w:eastAsia="Times New Roman" w:hAnsi="Arial" w:cs="Arial"/>
          <w:sz w:val="20"/>
          <w:szCs w:val="20"/>
          <w:lang w:val="en-GB"/>
        </w:rPr>
        <w:t>erform Audit and Assessment of third-party</w:t>
      </w:r>
    </w:p>
    <w:p w14:paraId="1577680F" w14:textId="305CB982" w:rsidR="002431A8" w:rsidRDefault="002431A8" w:rsidP="00CD6433">
      <w:pPr>
        <w:pStyle w:val="NoSpacing"/>
        <w:numPr>
          <w:ilvl w:val="2"/>
          <w:numId w:val="28"/>
        </w:numPr>
        <w:ind w:hanging="515"/>
        <w:jc w:val="both"/>
        <w:rPr>
          <w:rFonts w:ascii="Arial" w:hAnsi="Arial" w:cs="Arial"/>
          <w:b/>
          <w:sz w:val="20"/>
          <w:szCs w:val="20"/>
        </w:rPr>
      </w:pPr>
      <w:r>
        <w:rPr>
          <w:rFonts w:ascii="Arial" w:hAnsi="Arial" w:cs="Arial"/>
          <w:b/>
          <w:sz w:val="20"/>
          <w:szCs w:val="20"/>
        </w:rPr>
        <w:t>Evaluation of Service Level Agreements</w:t>
      </w:r>
    </w:p>
    <w:p w14:paraId="70458E1C" w14:textId="0EABC176" w:rsidR="00CD6433" w:rsidRPr="00CD6433" w:rsidRDefault="00CD6433" w:rsidP="00CD6433">
      <w:pPr>
        <w:pStyle w:val="NoSpacing"/>
        <w:numPr>
          <w:ilvl w:val="0"/>
          <w:numId w:val="35"/>
        </w:numPr>
        <w:ind w:left="1418" w:hanging="306"/>
        <w:jc w:val="both"/>
        <w:rPr>
          <w:rFonts w:ascii="Arial" w:hAnsi="Arial" w:cs="Arial"/>
          <w:b/>
          <w:sz w:val="20"/>
          <w:szCs w:val="20"/>
        </w:rPr>
      </w:pPr>
      <w:r>
        <w:rPr>
          <w:rFonts w:ascii="Arial" w:eastAsia="Times New Roman" w:hAnsi="Arial" w:cs="Arial"/>
          <w:sz w:val="20"/>
          <w:szCs w:val="20"/>
          <w:lang w:val="en-GB"/>
        </w:rPr>
        <w:t>Vendor shall d</w:t>
      </w:r>
      <w:r w:rsidRPr="00CD6433">
        <w:rPr>
          <w:rFonts w:ascii="Arial" w:eastAsia="Times New Roman" w:hAnsi="Arial" w:cs="Arial"/>
          <w:sz w:val="20"/>
          <w:szCs w:val="20"/>
          <w:lang w:val="en-GB"/>
        </w:rPr>
        <w:t xml:space="preserve">efine the minimum performances that the </w:t>
      </w:r>
      <w:r>
        <w:rPr>
          <w:rFonts w:ascii="Arial" w:eastAsia="Times New Roman" w:hAnsi="Arial" w:cs="Arial"/>
          <w:sz w:val="20"/>
          <w:szCs w:val="20"/>
          <w:lang w:val="en-GB"/>
        </w:rPr>
        <w:t xml:space="preserve">third-party </w:t>
      </w:r>
      <w:r w:rsidRPr="00CD6433">
        <w:rPr>
          <w:rFonts w:ascii="Arial" w:eastAsia="Times New Roman" w:hAnsi="Arial" w:cs="Arial"/>
          <w:sz w:val="20"/>
          <w:szCs w:val="20"/>
          <w:lang w:val="en-GB"/>
        </w:rPr>
        <w:t>is obligated to meet.</w:t>
      </w:r>
    </w:p>
    <w:p w14:paraId="0BF78CEE" w14:textId="41DFADAC" w:rsidR="002431A8" w:rsidRDefault="002431A8" w:rsidP="00CD6433">
      <w:pPr>
        <w:pStyle w:val="NoSpacing"/>
        <w:numPr>
          <w:ilvl w:val="2"/>
          <w:numId w:val="28"/>
        </w:numPr>
        <w:ind w:hanging="515"/>
        <w:jc w:val="both"/>
        <w:rPr>
          <w:rFonts w:ascii="Arial" w:hAnsi="Arial" w:cs="Arial"/>
          <w:b/>
          <w:sz w:val="20"/>
          <w:szCs w:val="20"/>
        </w:rPr>
      </w:pPr>
      <w:r>
        <w:rPr>
          <w:rFonts w:ascii="Arial" w:hAnsi="Arial" w:cs="Arial"/>
          <w:b/>
          <w:sz w:val="20"/>
          <w:szCs w:val="20"/>
        </w:rPr>
        <w:t xml:space="preserve">Cyber Security Supply Chain </w:t>
      </w:r>
      <w:r w:rsidR="000F35E8">
        <w:rPr>
          <w:rFonts w:ascii="Arial" w:hAnsi="Arial" w:cs="Arial"/>
          <w:b/>
          <w:sz w:val="20"/>
          <w:szCs w:val="20"/>
        </w:rPr>
        <w:t>Management</w:t>
      </w:r>
      <w:r>
        <w:rPr>
          <w:rFonts w:ascii="Arial" w:hAnsi="Arial" w:cs="Arial"/>
          <w:b/>
          <w:sz w:val="20"/>
          <w:szCs w:val="20"/>
        </w:rPr>
        <w:t xml:space="preserve"> System</w:t>
      </w:r>
    </w:p>
    <w:p w14:paraId="5F13D683" w14:textId="12580AEA" w:rsidR="00CD6433" w:rsidRDefault="00CD6433" w:rsidP="00CD6433">
      <w:pPr>
        <w:pStyle w:val="ListParagraph"/>
        <w:numPr>
          <w:ilvl w:val="0"/>
          <w:numId w:val="35"/>
        </w:numPr>
        <w:spacing w:after="120"/>
        <w:ind w:left="1418" w:hanging="306"/>
        <w:contextualSpacing/>
        <w:rPr>
          <w:rFonts w:cs="Arial"/>
        </w:rPr>
      </w:pPr>
      <w:r>
        <w:rPr>
          <w:rFonts w:cs="Arial"/>
        </w:rPr>
        <w:t>Vendor shall s</w:t>
      </w:r>
      <w:r w:rsidRPr="00CD6433">
        <w:rPr>
          <w:rFonts w:cs="Arial"/>
        </w:rPr>
        <w:t xml:space="preserve">upply a system that will be used to evaluate Eskom’s </w:t>
      </w:r>
      <w:r>
        <w:rPr>
          <w:rFonts w:cs="Arial"/>
        </w:rPr>
        <w:t>third parties</w:t>
      </w:r>
      <w:r w:rsidRPr="00CD6433">
        <w:rPr>
          <w:rFonts w:cs="Arial"/>
        </w:rPr>
        <w:t xml:space="preserve"> including their products and services as well as provide auditing and assessment capabilities</w:t>
      </w:r>
      <w:r>
        <w:rPr>
          <w:rFonts w:cs="Arial"/>
        </w:rPr>
        <w:t>.</w:t>
      </w:r>
    </w:p>
    <w:p w14:paraId="236FA8DC" w14:textId="2D86D2EB" w:rsidR="00CD6433" w:rsidRPr="00CD6433" w:rsidRDefault="00CD6433" w:rsidP="00CD6433">
      <w:pPr>
        <w:pStyle w:val="ListParagraph"/>
        <w:numPr>
          <w:ilvl w:val="0"/>
          <w:numId w:val="35"/>
        </w:numPr>
        <w:spacing w:after="120"/>
        <w:ind w:left="1418" w:hanging="306"/>
        <w:contextualSpacing/>
        <w:rPr>
          <w:rFonts w:cs="Arial"/>
        </w:rPr>
      </w:pPr>
      <w:r>
        <w:rPr>
          <w:rFonts w:cs="Arial"/>
        </w:rPr>
        <w:t>Vendor shall supply</w:t>
      </w:r>
      <w:r w:rsidRPr="00CD6433">
        <w:rPr>
          <w:rFonts w:cs="Arial"/>
        </w:rPr>
        <w:t xml:space="preserve"> with a minimum of 30 concurrent End-Users</w:t>
      </w:r>
      <w:r>
        <w:rPr>
          <w:rFonts w:cs="Arial"/>
        </w:rPr>
        <w:t xml:space="preserve"> licenses for the system.</w:t>
      </w:r>
    </w:p>
    <w:p w14:paraId="0DADC23D" w14:textId="0D2FC8E3" w:rsidR="00CD6433" w:rsidRPr="00CD6433" w:rsidRDefault="00CD6433" w:rsidP="00CD6433">
      <w:pPr>
        <w:pStyle w:val="ListParagraph"/>
        <w:numPr>
          <w:ilvl w:val="0"/>
          <w:numId w:val="35"/>
        </w:numPr>
        <w:spacing w:after="120"/>
        <w:ind w:left="1418" w:hanging="306"/>
        <w:contextualSpacing/>
        <w:rPr>
          <w:rFonts w:cs="Arial"/>
        </w:rPr>
      </w:pPr>
      <w:r>
        <w:rPr>
          <w:rFonts w:cs="Arial"/>
        </w:rPr>
        <w:t xml:space="preserve">Vendor shall supply a </w:t>
      </w:r>
      <w:r w:rsidRPr="00CD6433">
        <w:rPr>
          <w:rFonts w:cs="Arial"/>
        </w:rPr>
        <w:t xml:space="preserve">system </w:t>
      </w:r>
      <w:r>
        <w:rPr>
          <w:rFonts w:cs="Arial"/>
        </w:rPr>
        <w:t>that is</w:t>
      </w:r>
      <w:r w:rsidRPr="00CD6433">
        <w:rPr>
          <w:rFonts w:cs="Arial"/>
        </w:rPr>
        <w:t xml:space="preserve"> user customisable without programming.</w:t>
      </w:r>
    </w:p>
    <w:p w14:paraId="5E01481E" w14:textId="0A40942B" w:rsidR="00CD6433" w:rsidRPr="00CD6433" w:rsidRDefault="00CD6433" w:rsidP="00CD6433">
      <w:pPr>
        <w:pStyle w:val="ListParagraph"/>
        <w:numPr>
          <w:ilvl w:val="0"/>
          <w:numId w:val="35"/>
        </w:numPr>
        <w:spacing w:after="120"/>
        <w:ind w:left="1418" w:hanging="306"/>
        <w:contextualSpacing/>
        <w:rPr>
          <w:rFonts w:cs="Arial"/>
        </w:rPr>
      </w:pPr>
      <w:r>
        <w:rPr>
          <w:rFonts w:cs="Arial"/>
        </w:rPr>
        <w:t>Vendor shall supply a</w:t>
      </w:r>
      <w:r w:rsidRPr="00CD6433">
        <w:rPr>
          <w:rFonts w:cs="Arial"/>
        </w:rPr>
        <w:t xml:space="preserve"> system </w:t>
      </w:r>
      <w:r>
        <w:rPr>
          <w:rFonts w:cs="Arial"/>
        </w:rPr>
        <w:t>that</w:t>
      </w:r>
      <w:r w:rsidRPr="00CD6433">
        <w:rPr>
          <w:rFonts w:cs="Arial"/>
        </w:rPr>
        <w:t xml:space="preserve"> support</w:t>
      </w:r>
      <w:r>
        <w:rPr>
          <w:rFonts w:cs="Arial"/>
        </w:rPr>
        <w:t>s</w:t>
      </w:r>
      <w:r w:rsidRPr="00CD6433">
        <w:rPr>
          <w:rFonts w:cs="Arial"/>
        </w:rPr>
        <w:t xml:space="preserve"> user roles and permissions applied to the system and data.</w:t>
      </w:r>
    </w:p>
    <w:p w14:paraId="3D16816B" w14:textId="45AEF823" w:rsidR="00CD6433" w:rsidRPr="00DD2F3F" w:rsidRDefault="00CD6433" w:rsidP="00CD6433">
      <w:pPr>
        <w:pStyle w:val="NoSpacing"/>
        <w:numPr>
          <w:ilvl w:val="0"/>
          <w:numId w:val="35"/>
        </w:numPr>
        <w:ind w:left="1418" w:hanging="306"/>
        <w:jc w:val="both"/>
        <w:rPr>
          <w:rFonts w:ascii="Arial" w:hAnsi="Arial" w:cs="Arial"/>
          <w:b/>
          <w:sz w:val="20"/>
          <w:szCs w:val="20"/>
        </w:rPr>
      </w:pPr>
      <w:r>
        <w:rPr>
          <w:rFonts w:ascii="Arial" w:eastAsia="Times New Roman" w:hAnsi="Arial" w:cs="Arial"/>
          <w:sz w:val="20"/>
          <w:szCs w:val="20"/>
          <w:lang w:val="en-GB"/>
        </w:rPr>
        <w:t xml:space="preserve">Vendor shall supply a </w:t>
      </w:r>
      <w:r w:rsidRPr="00CD6433">
        <w:rPr>
          <w:rFonts w:ascii="Arial" w:eastAsia="Times New Roman" w:hAnsi="Arial" w:cs="Arial"/>
          <w:sz w:val="20"/>
          <w:szCs w:val="20"/>
          <w:lang w:val="en-GB"/>
        </w:rPr>
        <w:t xml:space="preserve">system </w:t>
      </w:r>
      <w:r w:rsidR="00EE06E8">
        <w:rPr>
          <w:rFonts w:ascii="Arial" w:eastAsia="Times New Roman" w:hAnsi="Arial" w:cs="Arial"/>
          <w:sz w:val="20"/>
          <w:szCs w:val="20"/>
          <w:lang w:val="en-GB"/>
        </w:rPr>
        <w:t>that is</w:t>
      </w:r>
      <w:r w:rsidRPr="00CD6433">
        <w:rPr>
          <w:rFonts w:ascii="Arial" w:eastAsia="Times New Roman" w:hAnsi="Arial" w:cs="Arial"/>
          <w:sz w:val="20"/>
          <w:szCs w:val="20"/>
          <w:lang w:val="en-GB"/>
        </w:rPr>
        <w:t xml:space="preserve"> able to migrate the data for long-term retention or migration at the end of the service period</w:t>
      </w:r>
      <w:r w:rsidR="00EE06E8">
        <w:rPr>
          <w:rFonts w:ascii="Arial" w:eastAsia="Times New Roman" w:hAnsi="Arial" w:cs="Arial"/>
          <w:sz w:val="20"/>
          <w:szCs w:val="20"/>
          <w:lang w:val="en-GB"/>
        </w:rPr>
        <w:t xml:space="preserve"> using a system-agnostic format</w:t>
      </w:r>
      <w:r w:rsidRPr="00CD6433">
        <w:rPr>
          <w:rFonts w:ascii="Arial" w:eastAsia="Times New Roman" w:hAnsi="Arial" w:cs="Arial"/>
          <w:sz w:val="20"/>
          <w:szCs w:val="20"/>
          <w:lang w:val="en-GB"/>
        </w:rPr>
        <w:t>.</w:t>
      </w:r>
    </w:p>
    <w:p w14:paraId="64722C0E" w14:textId="3D471A06" w:rsidR="00DD2F3F" w:rsidRPr="00CD6433" w:rsidRDefault="00DD2F3F" w:rsidP="00CD6433">
      <w:pPr>
        <w:pStyle w:val="NoSpacing"/>
        <w:numPr>
          <w:ilvl w:val="0"/>
          <w:numId w:val="35"/>
        </w:numPr>
        <w:ind w:left="1418" w:hanging="306"/>
        <w:jc w:val="both"/>
        <w:rPr>
          <w:rFonts w:ascii="Arial" w:hAnsi="Arial" w:cs="Arial"/>
          <w:b/>
          <w:sz w:val="20"/>
          <w:szCs w:val="20"/>
        </w:rPr>
      </w:pPr>
      <w:r>
        <w:rPr>
          <w:rFonts w:ascii="Arial" w:eastAsia="Times New Roman" w:hAnsi="Arial" w:cs="Arial"/>
          <w:sz w:val="20"/>
          <w:szCs w:val="20"/>
          <w:lang w:val="en-GB"/>
        </w:rPr>
        <w:t>Vendor shall provide technical support for the system at the request of an end-user.</w:t>
      </w:r>
    </w:p>
    <w:p w14:paraId="32CB4859" w14:textId="0EEFBE2F" w:rsidR="002431A8" w:rsidRDefault="002431A8" w:rsidP="002431A8">
      <w:pPr>
        <w:pStyle w:val="NoSpacing"/>
        <w:numPr>
          <w:ilvl w:val="2"/>
          <w:numId w:val="28"/>
        </w:numPr>
        <w:jc w:val="both"/>
        <w:rPr>
          <w:rFonts w:ascii="Arial" w:hAnsi="Arial" w:cs="Arial"/>
          <w:b/>
          <w:sz w:val="20"/>
          <w:szCs w:val="20"/>
        </w:rPr>
      </w:pPr>
      <w:r>
        <w:rPr>
          <w:rFonts w:ascii="Arial" w:hAnsi="Arial" w:cs="Arial"/>
          <w:b/>
          <w:sz w:val="20"/>
          <w:szCs w:val="20"/>
        </w:rPr>
        <w:t>Training</w:t>
      </w:r>
    </w:p>
    <w:p w14:paraId="1E5FBF9B" w14:textId="31B3198D" w:rsidR="00CD6433" w:rsidRDefault="00EE06E8" w:rsidP="00CD6433">
      <w:pPr>
        <w:pStyle w:val="NoSpacing"/>
        <w:numPr>
          <w:ilvl w:val="0"/>
          <w:numId w:val="37"/>
        </w:numPr>
        <w:ind w:left="1418" w:hanging="284"/>
        <w:jc w:val="both"/>
        <w:rPr>
          <w:rFonts w:ascii="Arial" w:hAnsi="Arial" w:cs="Arial"/>
          <w:b/>
          <w:sz w:val="20"/>
          <w:szCs w:val="20"/>
        </w:rPr>
      </w:pPr>
      <w:r>
        <w:rPr>
          <w:rFonts w:ascii="Arial" w:eastAsia="Times New Roman" w:hAnsi="Arial" w:cs="Arial"/>
          <w:sz w:val="20"/>
          <w:szCs w:val="20"/>
          <w:lang w:val="en-GB"/>
        </w:rPr>
        <w:t>Vendor shall provide o</w:t>
      </w:r>
      <w:r w:rsidR="00CD6433" w:rsidRPr="00CD6433">
        <w:rPr>
          <w:rFonts w:ascii="Arial" w:eastAsia="Times New Roman" w:hAnsi="Arial" w:cs="Arial"/>
          <w:sz w:val="20"/>
          <w:szCs w:val="20"/>
          <w:lang w:val="en-GB"/>
        </w:rPr>
        <w:t xml:space="preserve">nline </w:t>
      </w:r>
      <w:r>
        <w:rPr>
          <w:rFonts w:ascii="Arial" w:eastAsia="Times New Roman" w:hAnsi="Arial" w:cs="Arial"/>
          <w:sz w:val="20"/>
          <w:szCs w:val="20"/>
          <w:lang w:val="en-GB"/>
        </w:rPr>
        <w:t>t</w:t>
      </w:r>
      <w:r w:rsidR="00CD6433" w:rsidRPr="00CD6433">
        <w:rPr>
          <w:rFonts w:ascii="Arial" w:eastAsia="Times New Roman" w:hAnsi="Arial" w:cs="Arial"/>
          <w:sz w:val="20"/>
          <w:szCs w:val="20"/>
          <w:lang w:val="en-GB"/>
        </w:rPr>
        <w:t xml:space="preserve">raining for the use of the </w:t>
      </w:r>
      <w:r>
        <w:rPr>
          <w:rFonts w:ascii="Arial" w:eastAsia="Times New Roman" w:hAnsi="Arial" w:cs="Arial"/>
          <w:sz w:val="20"/>
          <w:szCs w:val="20"/>
          <w:lang w:val="en-GB"/>
        </w:rPr>
        <w:t>Cyber Security Supply Chain Management System</w:t>
      </w:r>
      <w:r w:rsidR="00CD6433" w:rsidRPr="00CD6433">
        <w:rPr>
          <w:rFonts w:ascii="Arial" w:eastAsia="Times New Roman" w:hAnsi="Arial" w:cs="Arial"/>
          <w:sz w:val="20"/>
          <w:szCs w:val="20"/>
          <w:lang w:val="en-GB"/>
        </w:rPr>
        <w:t xml:space="preserve"> during the service period</w:t>
      </w:r>
      <w:r>
        <w:rPr>
          <w:rFonts w:ascii="Arial" w:eastAsia="Times New Roman" w:hAnsi="Arial" w:cs="Arial"/>
          <w:sz w:val="20"/>
          <w:szCs w:val="20"/>
          <w:lang w:val="en-GB"/>
        </w:rPr>
        <w:t>, upon request by Eskom</w:t>
      </w:r>
      <w:r w:rsidR="00CD6433" w:rsidRPr="00CD6433">
        <w:rPr>
          <w:rFonts w:ascii="Arial" w:eastAsia="Times New Roman" w:hAnsi="Arial" w:cs="Arial"/>
          <w:lang w:val="en-GB"/>
        </w:rPr>
        <w:t>.</w:t>
      </w:r>
    </w:p>
    <w:p w14:paraId="35F9DB3F" w14:textId="77777777" w:rsidR="002431A8" w:rsidRPr="002431A8" w:rsidRDefault="002431A8" w:rsidP="002431A8">
      <w:pPr>
        <w:pStyle w:val="NoSpacing"/>
        <w:jc w:val="both"/>
        <w:rPr>
          <w:rFonts w:ascii="Arial" w:hAnsi="Arial" w:cs="Arial"/>
          <w:b/>
          <w:sz w:val="20"/>
          <w:szCs w:val="20"/>
        </w:rPr>
      </w:pPr>
    </w:p>
    <w:p w14:paraId="43D39753"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526811E1"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1CEFB8C4"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35D1485D"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6718B0D9"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3879AE03"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659D8988"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3355BBD6"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4045BF60" w14:textId="77777777" w:rsidR="002431A8" w:rsidRPr="002431A8" w:rsidRDefault="002431A8" w:rsidP="002431A8">
      <w:pPr>
        <w:pStyle w:val="ListParagraph"/>
        <w:numPr>
          <w:ilvl w:val="0"/>
          <w:numId w:val="29"/>
        </w:numPr>
        <w:jc w:val="both"/>
        <w:rPr>
          <w:rFonts w:eastAsiaTheme="minorHAnsi" w:cs="Arial"/>
          <w:b/>
          <w:vanish/>
          <w:highlight w:val="yellow"/>
          <w:lang w:val="en-ZA"/>
        </w:rPr>
      </w:pPr>
    </w:p>
    <w:p w14:paraId="73EC0A76" w14:textId="77777777" w:rsidR="002431A8" w:rsidRPr="002431A8" w:rsidRDefault="002431A8" w:rsidP="002431A8">
      <w:pPr>
        <w:pStyle w:val="ListParagraph"/>
        <w:numPr>
          <w:ilvl w:val="1"/>
          <w:numId w:val="29"/>
        </w:numPr>
        <w:jc w:val="both"/>
        <w:rPr>
          <w:rFonts w:eastAsiaTheme="minorHAnsi" w:cs="Arial"/>
          <w:b/>
          <w:vanish/>
          <w:highlight w:val="yellow"/>
          <w:lang w:val="en-ZA"/>
        </w:rPr>
      </w:pPr>
    </w:p>
    <w:p w14:paraId="4CDF6643" w14:textId="4ECB9A52" w:rsidR="000E7997" w:rsidRPr="00EE06E8" w:rsidRDefault="000E7997" w:rsidP="002431A8">
      <w:pPr>
        <w:pStyle w:val="NoSpacing"/>
        <w:numPr>
          <w:ilvl w:val="1"/>
          <w:numId w:val="29"/>
        </w:numPr>
        <w:jc w:val="both"/>
        <w:rPr>
          <w:rFonts w:ascii="Arial" w:hAnsi="Arial" w:cs="Arial"/>
          <w:b/>
          <w:sz w:val="20"/>
          <w:szCs w:val="20"/>
        </w:rPr>
      </w:pPr>
      <w:r w:rsidRPr="00EE06E8">
        <w:rPr>
          <w:rFonts w:ascii="Arial" w:hAnsi="Arial" w:cs="Arial"/>
          <w:b/>
          <w:sz w:val="20"/>
          <w:szCs w:val="20"/>
        </w:rPr>
        <w:t>Support Services</w:t>
      </w:r>
    </w:p>
    <w:p w14:paraId="23601C6D" w14:textId="77777777" w:rsidR="00D02870" w:rsidRPr="00EE06E8" w:rsidRDefault="00D02870" w:rsidP="00D02870">
      <w:pPr>
        <w:pStyle w:val="NoSpacing"/>
        <w:ind w:left="1934"/>
        <w:jc w:val="both"/>
        <w:rPr>
          <w:rFonts w:ascii="Arial" w:hAnsi="Arial" w:cs="Arial"/>
          <w:sz w:val="20"/>
          <w:szCs w:val="20"/>
        </w:rPr>
      </w:pPr>
    </w:p>
    <w:p w14:paraId="7BF6498D" w14:textId="1BAF0B3B" w:rsidR="00D02870" w:rsidRPr="00EE06E8" w:rsidRDefault="006F6574" w:rsidP="00041D4A">
      <w:pPr>
        <w:pStyle w:val="NoSpacing"/>
        <w:numPr>
          <w:ilvl w:val="0"/>
          <w:numId w:val="17"/>
        </w:numPr>
        <w:jc w:val="both"/>
        <w:rPr>
          <w:rFonts w:ascii="Arial" w:hAnsi="Arial" w:cs="Arial"/>
          <w:sz w:val="20"/>
          <w:szCs w:val="20"/>
        </w:rPr>
      </w:pPr>
      <w:r w:rsidRPr="00EE06E8">
        <w:rPr>
          <w:rFonts w:ascii="Arial" w:hAnsi="Arial" w:cs="Arial"/>
          <w:sz w:val="20"/>
          <w:szCs w:val="20"/>
        </w:rPr>
        <w:t>Hours of Service</w:t>
      </w:r>
    </w:p>
    <w:p w14:paraId="79D50BF0" w14:textId="3C004FFD" w:rsidR="006F6574" w:rsidRPr="00EE06E8" w:rsidRDefault="006F6574" w:rsidP="00041D4A">
      <w:pPr>
        <w:pStyle w:val="NoSpacing"/>
        <w:numPr>
          <w:ilvl w:val="0"/>
          <w:numId w:val="16"/>
        </w:numPr>
        <w:jc w:val="both"/>
        <w:rPr>
          <w:rFonts w:ascii="Arial" w:hAnsi="Arial" w:cs="Arial"/>
          <w:sz w:val="20"/>
          <w:szCs w:val="20"/>
        </w:rPr>
      </w:pPr>
      <w:r w:rsidRPr="00EE06E8">
        <w:rPr>
          <w:rFonts w:ascii="Arial" w:hAnsi="Arial" w:cs="Arial"/>
          <w:sz w:val="20"/>
          <w:szCs w:val="20"/>
        </w:rPr>
        <w:t>Services (including technical support) shall be provided during the Working Day</w:t>
      </w:r>
    </w:p>
    <w:p w14:paraId="486044B1" w14:textId="35B7C53A" w:rsidR="000E7997" w:rsidRPr="00EE06E8" w:rsidRDefault="000E7997" w:rsidP="00041D4A">
      <w:pPr>
        <w:pStyle w:val="NoSpacing"/>
        <w:numPr>
          <w:ilvl w:val="0"/>
          <w:numId w:val="16"/>
        </w:numPr>
        <w:jc w:val="both"/>
        <w:rPr>
          <w:rFonts w:ascii="Arial" w:hAnsi="Arial" w:cs="Arial"/>
          <w:sz w:val="20"/>
          <w:szCs w:val="20"/>
        </w:rPr>
      </w:pPr>
      <w:r w:rsidRPr="00EE06E8">
        <w:rPr>
          <w:rFonts w:ascii="Arial" w:hAnsi="Arial" w:cs="Arial"/>
          <w:sz w:val="20"/>
          <w:szCs w:val="20"/>
        </w:rPr>
        <w:t xml:space="preserve">The </w:t>
      </w:r>
      <w:r w:rsidR="00654E3B" w:rsidRPr="00EE06E8">
        <w:rPr>
          <w:rFonts w:ascii="Arial" w:hAnsi="Arial" w:cs="Arial"/>
          <w:sz w:val="20"/>
          <w:szCs w:val="20"/>
        </w:rPr>
        <w:t>Vendor</w:t>
      </w:r>
      <w:r w:rsidRPr="00EE06E8">
        <w:rPr>
          <w:rFonts w:ascii="Arial" w:hAnsi="Arial" w:cs="Arial"/>
          <w:sz w:val="20"/>
          <w:szCs w:val="20"/>
        </w:rPr>
        <w:t xml:space="preserve"> shall provide Eskom with 8x5 </w:t>
      </w:r>
      <w:r w:rsidR="00B93C2C" w:rsidRPr="00EE06E8">
        <w:rPr>
          <w:rFonts w:ascii="Arial" w:hAnsi="Arial" w:cs="Arial"/>
          <w:sz w:val="20"/>
          <w:szCs w:val="20"/>
        </w:rPr>
        <w:t xml:space="preserve">(8 hours x 5 days per week) </w:t>
      </w:r>
      <w:r w:rsidRPr="00EE06E8">
        <w:rPr>
          <w:rFonts w:ascii="Arial" w:hAnsi="Arial" w:cs="Arial"/>
          <w:sz w:val="20"/>
          <w:szCs w:val="20"/>
        </w:rPr>
        <w:t xml:space="preserve">Support </w:t>
      </w:r>
      <w:r w:rsidR="00B93C2C" w:rsidRPr="00EE06E8">
        <w:rPr>
          <w:rFonts w:ascii="Arial" w:hAnsi="Arial" w:cs="Arial"/>
          <w:sz w:val="20"/>
          <w:szCs w:val="20"/>
        </w:rPr>
        <w:t xml:space="preserve">during the </w:t>
      </w:r>
      <w:r w:rsidRPr="00EE06E8">
        <w:rPr>
          <w:rFonts w:ascii="Arial" w:hAnsi="Arial" w:cs="Arial"/>
          <w:sz w:val="20"/>
          <w:szCs w:val="20"/>
        </w:rPr>
        <w:t xml:space="preserve">Working Day defined as Normal business hours between 08:00 and 17:00 from Monday to Friday. </w:t>
      </w:r>
    </w:p>
    <w:p w14:paraId="6616123E" w14:textId="40DBB245" w:rsidR="00B7708E" w:rsidRPr="00EE06E8" w:rsidRDefault="00B7708E" w:rsidP="00041D4A">
      <w:pPr>
        <w:pStyle w:val="NoSpacing"/>
        <w:numPr>
          <w:ilvl w:val="0"/>
          <w:numId w:val="16"/>
        </w:numPr>
        <w:jc w:val="both"/>
        <w:rPr>
          <w:rFonts w:ascii="Arial" w:hAnsi="Arial" w:cs="Arial"/>
          <w:sz w:val="20"/>
          <w:szCs w:val="20"/>
        </w:rPr>
      </w:pPr>
      <w:r w:rsidRPr="00EE06E8">
        <w:rPr>
          <w:rFonts w:ascii="Arial" w:hAnsi="Arial" w:cs="Arial"/>
          <w:sz w:val="20"/>
          <w:szCs w:val="20"/>
        </w:rPr>
        <w:t xml:space="preserve">To cater for after-hours workers, the </w:t>
      </w:r>
      <w:r w:rsidR="00DD2F3F">
        <w:rPr>
          <w:rFonts w:ascii="Arial" w:hAnsi="Arial" w:cs="Arial"/>
          <w:sz w:val="20"/>
          <w:szCs w:val="20"/>
        </w:rPr>
        <w:t>V</w:t>
      </w:r>
      <w:r w:rsidRPr="00EE06E8">
        <w:rPr>
          <w:rFonts w:ascii="Arial" w:hAnsi="Arial" w:cs="Arial"/>
          <w:sz w:val="20"/>
          <w:szCs w:val="20"/>
        </w:rPr>
        <w:t xml:space="preserve">endor and Eskom employee and Employer’s Agent will </w:t>
      </w:r>
      <w:proofErr w:type="spellStart"/>
      <w:r w:rsidRPr="00EE06E8">
        <w:rPr>
          <w:rFonts w:ascii="Arial" w:hAnsi="Arial" w:cs="Arial"/>
          <w:sz w:val="20"/>
          <w:szCs w:val="20"/>
        </w:rPr>
        <w:t>workout</w:t>
      </w:r>
      <w:proofErr w:type="spellEnd"/>
      <w:r w:rsidRPr="00EE06E8">
        <w:rPr>
          <w:rFonts w:ascii="Arial" w:hAnsi="Arial" w:cs="Arial"/>
          <w:sz w:val="20"/>
          <w:szCs w:val="20"/>
        </w:rPr>
        <w:t xml:space="preserve"> an arrangement for the </w:t>
      </w:r>
      <w:r w:rsidR="00DD2F3F">
        <w:rPr>
          <w:rFonts w:ascii="Arial" w:hAnsi="Arial" w:cs="Arial"/>
          <w:sz w:val="20"/>
          <w:szCs w:val="20"/>
        </w:rPr>
        <w:t>V</w:t>
      </w:r>
      <w:r w:rsidRPr="00EE06E8">
        <w:rPr>
          <w:rFonts w:ascii="Arial" w:hAnsi="Arial" w:cs="Arial"/>
          <w:sz w:val="20"/>
          <w:szCs w:val="20"/>
        </w:rPr>
        <w:t xml:space="preserve">endor and Eskom employee to meet. </w:t>
      </w:r>
    </w:p>
    <w:p w14:paraId="6DFFA3CE" w14:textId="77777777" w:rsidR="002D16E4" w:rsidRPr="00EE06E8" w:rsidRDefault="002D16E4" w:rsidP="002D16E4">
      <w:pPr>
        <w:pStyle w:val="NoSpacing"/>
        <w:ind w:left="2654"/>
        <w:jc w:val="both"/>
        <w:rPr>
          <w:rFonts w:ascii="Arial" w:hAnsi="Arial" w:cs="Arial"/>
          <w:sz w:val="20"/>
          <w:szCs w:val="20"/>
        </w:rPr>
      </w:pPr>
    </w:p>
    <w:p w14:paraId="716EACBD" w14:textId="77777777" w:rsidR="00D02870" w:rsidRPr="00EE06E8" w:rsidRDefault="00D02870" w:rsidP="00D02870">
      <w:pPr>
        <w:pStyle w:val="NoSpacing"/>
        <w:ind w:left="2654"/>
        <w:jc w:val="both"/>
        <w:rPr>
          <w:rFonts w:ascii="Arial" w:hAnsi="Arial" w:cs="Arial"/>
          <w:sz w:val="20"/>
          <w:szCs w:val="20"/>
        </w:rPr>
      </w:pPr>
    </w:p>
    <w:p w14:paraId="3D7099B7" w14:textId="41BF63D6" w:rsidR="00C42858" w:rsidRPr="00EE06E8" w:rsidRDefault="00D02870" w:rsidP="00041D4A">
      <w:pPr>
        <w:pStyle w:val="NoSpacing"/>
        <w:numPr>
          <w:ilvl w:val="0"/>
          <w:numId w:val="17"/>
        </w:numPr>
        <w:jc w:val="both"/>
        <w:rPr>
          <w:rFonts w:ascii="Arial" w:hAnsi="Arial" w:cs="Arial"/>
          <w:sz w:val="20"/>
          <w:szCs w:val="20"/>
        </w:rPr>
      </w:pPr>
      <w:r w:rsidRPr="00EE06E8">
        <w:rPr>
          <w:rFonts w:ascii="Arial" w:hAnsi="Arial" w:cs="Arial"/>
          <w:sz w:val="20"/>
          <w:szCs w:val="20"/>
        </w:rPr>
        <w:t>Eskom Information Security Policies</w:t>
      </w:r>
    </w:p>
    <w:p w14:paraId="6665E2E1" w14:textId="77777777" w:rsidR="00D02870" w:rsidRPr="00EE06E8" w:rsidRDefault="00D02870" w:rsidP="00D02870">
      <w:pPr>
        <w:pStyle w:val="NoSpacing"/>
        <w:ind w:left="1944"/>
        <w:jc w:val="both"/>
        <w:rPr>
          <w:rFonts w:ascii="Arial" w:hAnsi="Arial" w:cs="Arial"/>
          <w:sz w:val="20"/>
          <w:szCs w:val="20"/>
        </w:rPr>
      </w:pPr>
    </w:p>
    <w:p w14:paraId="2ADF084E" w14:textId="44C49F5E" w:rsidR="00D02870" w:rsidRPr="00EE06E8" w:rsidRDefault="00D02870" w:rsidP="00041D4A">
      <w:pPr>
        <w:pStyle w:val="ListParagraph"/>
        <w:widowControl w:val="0"/>
        <w:numPr>
          <w:ilvl w:val="0"/>
          <w:numId w:val="18"/>
        </w:numPr>
        <w:jc w:val="both"/>
        <w:rPr>
          <w:rFonts w:eastAsiaTheme="minorHAnsi" w:cs="Arial"/>
          <w:lang w:val="en-ZA"/>
        </w:rPr>
      </w:pPr>
      <w:r w:rsidRPr="00EE06E8">
        <w:rPr>
          <w:rFonts w:eastAsiaTheme="minorHAnsi" w:cs="Arial"/>
          <w:lang w:val="en-ZA"/>
        </w:rPr>
        <w:t xml:space="preserve">All existing and new implementations undertaken or supported, all existing and new Products and Services Supplied/Supported/Maintained by the </w:t>
      </w:r>
      <w:r w:rsidR="00654E3B" w:rsidRPr="00EE06E8">
        <w:rPr>
          <w:rFonts w:eastAsiaTheme="minorHAnsi" w:cs="Arial"/>
          <w:lang w:val="en-ZA"/>
        </w:rPr>
        <w:t>Vendor</w:t>
      </w:r>
      <w:r w:rsidRPr="00EE06E8">
        <w:rPr>
          <w:rFonts w:eastAsiaTheme="minorHAnsi" w:cs="Arial"/>
          <w:lang w:val="en-ZA"/>
        </w:rPr>
        <w:t xml:space="preserve"> shall adhere to all the Eskom policies and relevant standards and procedures. This includes but is not limited to Security policies, network design and deployment strategies, IT policies and Procedures, local agent site infrastructure policies and all Eskom Data Centre Policies and procedures.</w:t>
      </w:r>
    </w:p>
    <w:p w14:paraId="41DF6128" w14:textId="39ECB2DA" w:rsidR="00D02870" w:rsidRDefault="00D02870" w:rsidP="00D02870">
      <w:pPr>
        <w:pStyle w:val="NoSpacing"/>
        <w:ind w:left="2664"/>
        <w:jc w:val="both"/>
        <w:rPr>
          <w:rFonts w:ascii="Arial" w:hAnsi="Arial" w:cs="Arial"/>
          <w:sz w:val="20"/>
          <w:szCs w:val="20"/>
        </w:rPr>
      </w:pPr>
    </w:p>
    <w:p w14:paraId="27561E7B" w14:textId="5155FB85" w:rsidR="00F005E1" w:rsidRDefault="00F005E1" w:rsidP="00F005E1">
      <w:pPr>
        <w:pStyle w:val="NoSpacing"/>
        <w:jc w:val="both"/>
        <w:rPr>
          <w:rFonts w:cs="Arial"/>
          <w:sz w:val="20"/>
          <w:szCs w:val="20"/>
        </w:rPr>
      </w:pPr>
    </w:p>
    <w:p w14:paraId="293EDFEE" w14:textId="77777777" w:rsidR="00DD2F3F" w:rsidRPr="00DD2F3F" w:rsidRDefault="00DD2F3F" w:rsidP="00DD2F3F">
      <w:pPr>
        <w:pStyle w:val="ListParagraph"/>
        <w:numPr>
          <w:ilvl w:val="1"/>
          <w:numId w:val="7"/>
        </w:numPr>
        <w:jc w:val="both"/>
        <w:rPr>
          <w:rFonts w:eastAsiaTheme="minorHAnsi" w:cs="Arial"/>
          <w:b/>
          <w:vanish/>
          <w:lang w:val="en-ZA"/>
        </w:rPr>
      </w:pPr>
    </w:p>
    <w:p w14:paraId="5A9E85AE" w14:textId="77777777" w:rsidR="00DD2F3F" w:rsidRPr="00DD2F3F" w:rsidRDefault="00DD2F3F" w:rsidP="00DD2F3F">
      <w:pPr>
        <w:pStyle w:val="ListParagraph"/>
        <w:numPr>
          <w:ilvl w:val="1"/>
          <w:numId w:val="7"/>
        </w:numPr>
        <w:jc w:val="both"/>
        <w:rPr>
          <w:rFonts w:eastAsiaTheme="minorHAnsi" w:cs="Arial"/>
          <w:b/>
          <w:vanish/>
          <w:lang w:val="en-ZA"/>
        </w:rPr>
      </w:pPr>
    </w:p>
    <w:p w14:paraId="1807AB3E" w14:textId="6C217551" w:rsidR="005408DD" w:rsidRPr="00DD2F3F" w:rsidRDefault="005408DD" w:rsidP="00DD2F3F">
      <w:pPr>
        <w:pStyle w:val="NoSpacing"/>
        <w:numPr>
          <w:ilvl w:val="1"/>
          <w:numId w:val="7"/>
        </w:numPr>
        <w:jc w:val="both"/>
        <w:rPr>
          <w:rFonts w:ascii="Arial" w:hAnsi="Arial" w:cs="Arial"/>
          <w:b/>
          <w:sz w:val="20"/>
          <w:szCs w:val="20"/>
        </w:rPr>
      </w:pPr>
      <w:r w:rsidRPr="00DD2F3F">
        <w:rPr>
          <w:rFonts w:ascii="Arial" w:hAnsi="Arial" w:cs="Arial"/>
          <w:b/>
          <w:sz w:val="20"/>
          <w:szCs w:val="20"/>
        </w:rPr>
        <w:t xml:space="preserve">Product Licencing </w:t>
      </w:r>
    </w:p>
    <w:p w14:paraId="50DE97D7" w14:textId="77777777" w:rsidR="0077535D" w:rsidRPr="00DD2F3F" w:rsidRDefault="0077535D" w:rsidP="0077535D">
      <w:pPr>
        <w:pStyle w:val="NoSpacing"/>
        <w:ind w:left="1214"/>
        <w:jc w:val="both"/>
        <w:rPr>
          <w:rFonts w:ascii="Arial" w:hAnsi="Arial" w:cs="Arial"/>
          <w:sz w:val="20"/>
          <w:szCs w:val="20"/>
        </w:rPr>
      </w:pPr>
    </w:p>
    <w:tbl>
      <w:tblPr>
        <w:tblStyle w:val="TableGrid"/>
        <w:tblW w:w="0" w:type="auto"/>
        <w:tblInd w:w="1214" w:type="dxa"/>
        <w:tblLook w:val="04A0" w:firstRow="1" w:lastRow="0" w:firstColumn="1" w:lastColumn="0" w:noHBand="0" w:noVBand="1"/>
      </w:tblPr>
      <w:tblGrid>
        <w:gridCol w:w="4244"/>
        <w:gridCol w:w="4171"/>
      </w:tblGrid>
      <w:tr w:rsidR="0077535D" w:rsidRPr="00DD2F3F" w14:paraId="0A72D83A" w14:textId="77777777" w:rsidTr="0077535D">
        <w:tc>
          <w:tcPr>
            <w:tcW w:w="4927" w:type="dxa"/>
          </w:tcPr>
          <w:p w14:paraId="7B177B83" w14:textId="0F3BC39B" w:rsidR="0077535D" w:rsidRPr="00DD2F3F" w:rsidRDefault="00DD2F3F" w:rsidP="0077535D">
            <w:pPr>
              <w:pStyle w:val="NoSpacing"/>
              <w:jc w:val="both"/>
              <w:rPr>
                <w:rFonts w:ascii="Arial" w:hAnsi="Arial" w:cs="Arial"/>
                <w:sz w:val="20"/>
                <w:szCs w:val="20"/>
              </w:rPr>
            </w:pPr>
            <w:r w:rsidRPr="00DD2F3F">
              <w:rPr>
                <w:rFonts w:ascii="Arial" w:hAnsi="Arial" w:cs="Arial"/>
                <w:sz w:val="20"/>
                <w:szCs w:val="20"/>
              </w:rPr>
              <w:t>Cyber Security Supply Chain Management System</w:t>
            </w:r>
          </w:p>
        </w:tc>
        <w:tc>
          <w:tcPr>
            <w:tcW w:w="4928" w:type="dxa"/>
          </w:tcPr>
          <w:p w14:paraId="4EEA37FE" w14:textId="5CF5F3F3" w:rsidR="0077535D" w:rsidRPr="00DD2F3F" w:rsidRDefault="00DD2F3F" w:rsidP="0077535D">
            <w:pPr>
              <w:pStyle w:val="NoSpacing"/>
              <w:jc w:val="both"/>
              <w:rPr>
                <w:rFonts w:ascii="Arial" w:hAnsi="Arial" w:cs="Arial"/>
                <w:sz w:val="20"/>
                <w:szCs w:val="20"/>
              </w:rPr>
            </w:pPr>
            <w:r w:rsidRPr="00DD2F3F">
              <w:rPr>
                <w:rFonts w:ascii="Arial" w:hAnsi="Arial" w:cs="Arial"/>
                <w:sz w:val="20"/>
                <w:szCs w:val="20"/>
              </w:rPr>
              <w:t>3</w:t>
            </w:r>
            <w:r w:rsidR="0077535D" w:rsidRPr="00DD2F3F">
              <w:rPr>
                <w:rFonts w:ascii="Arial" w:hAnsi="Arial" w:cs="Arial"/>
                <w:sz w:val="20"/>
                <w:szCs w:val="20"/>
              </w:rPr>
              <w:t>0 Fixed Licences</w:t>
            </w:r>
          </w:p>
        </w:tc>
      </w:tr>
    </w:tbl>
    <w:p w14:paraId="58E457D1" w14:textId="7777DBFF" w:rsidR="00351226" w:rsidRPr="0071231C" w:rsidRDefault="00351226" w:rsidP="0077535D">
      <w:pPr>
        <w:pStyle w:val="NoSpacing"/>
        <w:ind w:left="1214"/>
        <w:jc w:val="both"/>
        <w:rPr>
          <w:rFonts w:ascii="Arial" w:hAnsi="Arial" w:cs="Arial"/>
          <w:sz w:val="20"/>
          <w:szCs w:val="20"/>
          <w:highlight w:val="yellow"/>
        </w:rPr>
      </w:pPr>
    </w:p>
    <w:p w14:paraId="4540B845" w14:textId="585A3570" w:rsidR="008907A5" w:rsidRDefault="008907A5" w:rsidP="008907A5">
      <w:pPr>
        <w:pStyle w:val="NoSpacing"/>
        <w:ind w:left="710"/>
        <w:jc w:val="both"/>
        <w:rPr>
          <w:rFonts w:ascii="Arial" w:hAnsi="Arial" w:cs="Arial"/>
          <w:sz w:val="20"/>
          <w:szCs w:val="20"/>
        </w:rPr>
      </w:pPr>
    </w:p>
    <w:p w14:paraId="0393AA29" w14:textId="4F07543E" w:rsidR="00CA7CD4" w:rsidRPr="004F6EA6" w:rsidRDefault="00727668" w:rsidP="006E1EB6">
      <w:pPr>
        <w:pStyle w:val="NoSpacing"/>
        <w:jc w:val="both"/>
        <w:rPr>
          <w:rFonts w:ascii="Arial" w:hAnsi="Arial" w:cs="Arial"/>
          <w:sz w:val="20"/>
          <w:szCs w:val="20"/>
        </w:rPr>
      </w:pPr>
      <w:r w:rsidRPr="004F6EA6">
        <w:rPr>
          <w:rFonts w:ascii="Arial" w:hAnsi="Arial" w:cs="Arial"/>
          <w:sz w:val="20"/>
          <w:szCs w:val="20"/>
        </w:rPr>
        <w:t xml:space="preserve"> </w:t>
      </w:r>
    </w:p>
    <w:p w14:paraId="52F38790" w14:textId="09EF75F4" w:rsidR="00CA7CD4" w:rsidRPr="008E748B" w:rsidRDefault="00CA7CD4" w:rsidP="00F947C8">
      <w:pPr>
        <w:pStyle w:val="NoSpacing"/>
        <w:numPr>
          <w:ilvl w:val="1"/>
          <w:numId w:val="7"/>
        </w:numPr>
        <w:jc w:val="both"/>
        <w:rPr>
          <w:rFonts w:ascii="Arial" w:hAnsi="Arial" w:cs="Arial"/>
          <w:b/>
          <w:bCs/>
          <w:sz w:val="20"/>
          <w:szCs w:val="20"/>
        </w:rPr>
      </w:pPr>
      <w:r w:rsidRPr="008E748B">
        <w:rPr>
          <w:rFonts w:ascii="Arial" w:hAnsi="Arial" w:cs="Arial"/>
          <w:b/>
          <w:bCs/>
          <w:sz w:val="20"/>
          <w:szCs w:val="20"/>
        </w:rPr>
        <w:t xml:space="preserve">Incident management  </w:t>
      </w:r>
    </w:p>
    <w:p w14:paraId="63A480A4" w14:textId="77777777" w:rsidR="00CA7CD4" w:rsidRPr="004F6EA6" w:rsidRDefault="00CA7CD4" w:rsidP="00CA7CD4">
      <w:pPr>
        <w:pStyle w:val="NoSpacing"/>
        <w:ind w:left="792"/>
        <w:jc w:val="both"/>
        <w:rPr>
          <w:rFonts w:ascii="Arial" w:hAnsi="Arial" w:cs="Arial"/>
          <w:sz w:val="20"/>
          <w:szCs w:val="20"/>
        </w:rPr>
      </w:pPr>
    </w:p>
    <w:p w14:paraId="38E811E8" w14:textId="023427C5" w:rsidR="00CA7CD4" w:rsidRPr="004F6EA6" w:rsidRDefault="00CA7CD4" w:rsidP="00041D4A">
      <w:pPr>
        <w:pStyle w:val="NoSpacing"/>
        <w:numPr>
          <w:ilvl w:val="2"/>
          <w:numId w:val="19"/>
        </w:numPr>
        <w:jc w:val="both"/>
        <w:rPr>
          <w:rFonts w:ascii="Arial" w:hAnsi="Arial" w:cs="Arial"/>
          <w:sz w:val="20"/>
          <w:szCs w:val="20"/>
        </w:rPr>
      </w:pPr>
      <w:r w:rsidRPr="004F6EA6">
        <w:rPr>
          <w:rFonts w:ascii="Arial" w:hAnsi="Arial" w:cs="Arial"/>
          <w:sz w:val="20"/>
          <w:szCs w:val="20"/>
        </w:rPr>
        <w:t>Incident tickets will indicate that something is broken or faulty</w:t>
      </w:r>
      <w:r w:rsidR="00DD2F3F">
        <w:rPr>
          <w:rFonts w:ascii="Arial" w:hAnsi="Arial" w:cs="Arial"/>
          <w:sz w:val="20"/>
          <w:szCs w:val="20"/>
        </w:rPr>
        <w:t xml:space="preserve"> with the </w:t>
      </w:r>
      <w:r w:rsidR="00DD2F3F" w:rsidRPr="00DD2F3F">
        <w:rPr>
          <w:rFonts w:ascii="Arial" w:hAnsi="Arial" w:cs="Arial"/>
          <w:sz w:val="20"/>
          <w:szCs w:val="20"/>
        </w:rPr>
        <w:t>Cyber Security Supply Chain Management System</w:t>
      </w:r>
      <w:r w:rsidRPr="004F6EA6">
        <w:rPr>
          <w:rFonts w:ascii="Arial" w:hAnsi="Arial" w:cs="Arial"/>
          <w:sz w:val="20"/>
          <w:szCs w:val="20"/>
        </w:rPr>
        <w:t>. Incidents can be generated manually via the Vendor service desk (telephone or email)</w:t>
      </w:r>
      <w:r w:rsidR="008907A5">
        <w:rPr>
          <w:rFonts w:ascii="Arial" w:hAnsi="Arial" w:cs="Arial"/>
          <w:sz w:val="20"/>
          <w:szCs w:val="20"/>
        </w:rPr>
        <w:t>.</w:t>
      </w:r>
    </w:p>
    <w:p w14:paraId="3A03D490" w14:textId="77777777" w:rsidR="00CA7CD4" w:rsidRPr="004F6EA6" w:rsidRDefault="00CA7CD4" w:rsidP="00CA7CD4">
      <w:pPr>
        <w:pStyle w:val="NoSpacing"/>
        <w:ind w:left="1224"/>
        <w:jc w:val="both"/>
        <w:rPr>
          <w:rFonts w:ascii="Arial" w:hAnsi="Arial" w:cs="Arial"/>
          <w:sz w:val="20"/>
          <w:szCs w:val="20"/>
        </w:rPr>
      </w:pPr>
    </w:p>
    <w:p w14:paraId="3FFE65A4" w14:textId="77777777" w:rsidR="00CA7CD4" w:rsidRPr="004F6EA6" w:rsidRDefault="00CA7CD4" w:rsidP="00041D4A">
      <w:pPr>
        <w:pStyle w:val="NoSpacing"/>
        <w:numPr>
          <w:ilvl w:val="2"/>
          <w:numId w:val="19"/>
        </w:numPr>
        <w:jc w:val="both"/>
        <w:rPr>
          <w:rFonts w:ascii="Arial" w:hAnsi="Arial" w:cs="Arial"/>
          <w:sz w:val="20"/>
          <w:szCs w:val="20"/>
        </w:rPr>
      </w:pPr>
      <w:r w:rsidRPr="004F6EA6">
        <w:rPr>
          <w:rFonts w:ascii="Arial" w:hAnsi="Arial" w:cs="Arial"/>
          <w:sz w:val="20"/>
          <w:szCs w:val="20"/>
        </w:rPr>
        <w:t>Actual time to resolve an incident will be measured during the Working Day.</w:t>
      </w:r>
    </w:p>
    <w:p w14:paraId="1D8E0971" w14:textId="77777777" w:rsidR="00CA7CD4" w:rsidRPr="004F6EA6" w:rsidRDefault="00CA7CD4" w:rsidP="00CA7CD4">
      <w:pPr>
        <w:pStyle w:val="NoSpacing"/>
        <w:ind w:left="1224"/>
        <w:jc w:val="both"/>
        <w:rPr>
          <w:rFonts w:ascii="Arial" w:hAnsi="Arial" w:cs="Arial"/>
          <w:sz w:val="20"/>
          <w:szCs w:val="20"/>
        </w:rPr>
      </w:pPr>
    </w:p>
    <w:p w14:paraId="6D0CE4C0" w14:textId="2531EFE2" w:rsidR="00CA7CD4" w:rsidRDefault="00CA7CD4" w:rsidP="00041D4A">
      <w:pPr>
        <w:pStyle w:val="NoSpacing"/>
        <w:numPr>
          <w:ilvl w:val="2"/>
          <w:numId w:val="19"/>
        </w:numPr>
        <w:jc w:val="both"/>
        <w:rPr>
          <w:rFonts w:ascii="Arial" w:hAnsi="Arial" w:cs="Arial"/>
          <w:sz w:val="20"/>
          <w:szCs w:val="20"/>
        </w:rPr>
      </w:pPr>
      <w:r w:rsidRPr="004F6EA6">
        <w:rPr>
          <w:rFonts w:ascii="Arial" w:hAnsi="Arial" w:cs="Arial"/>
          <w:sz w:val="20"/>
          <w:szCs w:val="20"/>
        </w:rPr>
        <w:t xml:space="preserve"> 95% of all incident tickets must be acknowledged within </w:t>
      </w:r>
      <w:r w:rsidR="00E167EE">
        <w:rPr>
          <w:rFonts w:ascii="Arial" w:hAnsi="Arial" w:cs="Arial"/>
          <w:sz w:val="20"/>
          <w:szCs w:val="20"/>
        </w:rPr>
        <w:t>5</w:t>
      </w:r>
      <w:r w:rsidRPr="004F6EA6">
        <w:rPr>
          <w:rFonts w:ascii="Arial" w:hAnsi="Arial" w:cs="Arial"/>
          <w:sz w:val="20"/>
          <w:szCs w:val="20"/>
        </w:rPr>
        <w:t xml:space="preserve"> minutes of logging the incident by either email or telephone. </w:t>
      </w:r>
    </w:p>
    <w:p w14:paraId="4BC1BF52" w14:textId="77777777" w:rsidR="00562A30" w:rsidRDefault="00562A30" w:rsidP="00562A30">
      <w:pPr>
        <w:pStyle w:val="ListParagraph"/>
        <w:rPr>
          <w:rFonts w:cs="Arial"/>
        </w:rPr>
      </w:pPr>
    </w:p>
    <w:p w14:paraId="07CC82C7" w14:textId="20B6A048" w:rsidR="00562A30" w:rsidRPr="004F6EA6" w:rsidRDefault="00562A30" w:rsidP="00041D4A">
      <w:pPr>
        <w:pStyle w:val="NoSpacing"/>
        <w:numPr>
          <w:ilvl w:val="2"/>
          <w:numId w:val="19"/>
        </w:numPr>
        <w:jc w:val="both"/>
        <w:rPr>
          <w:rFonts w:ascii="Arial" w:hAnsi="Arial" w:cs="Arial"/>
          <w:sz w:val="20"/>
          <w:szCs w:val="20"/>
        </w:rPr>
      </w:pPr>
      <w:r>
        <w:rPr>
          <w:rFonts w:ascii="Arial" w:hAnsi="Arial" w:cs="Arial"/>
          <w:sz w:val="20"/>
          <w:szCs w:val="20"/>
        </w:rPr>
        <w:t>All incidents must be resolved within 24 hours unless the incident is logged on a Friday at which it must be resolved on the next Monday. Where incidents cannot be resolved within 24 hours, due to reasonable inhibitors, it must be resolved within 36 hours.</w:t>
      </w:r>
    </w:p>
    <w:p w14:paraId="22B09C81" w14:textId="77777777" w:rsidR="00CA7CD4" w:rsidRPr="004F6EA6" w:rsidRDefault="00CA7CD4" w:rsidP="00CA7CD4">
      <w:pPr>
        <w:pStyle w:val="ListParagraph"/>
        <w:rPr>
          <w:rFonts w:cs="Arial"/>
        </w:rPr>
      </w:pPr>
    </w:p>
    <w:p w14:paraId="2761AE95" w14:textId="77777777" w:rsidR="00FE0240" w:rsidRDefault="00FE0240" w:rsidP="00FE0240">
      <w:pPr>
        <w:pStyle w:val="NoSpacing"/>
        <w:ind w:left="792"/>
        <w:jc w:val="both"/>
        <w:rPr>
          <w:rFonts w:ascii="Arial" w:hAnsi="Arial" w:cs="Arial"/>
          <w:b/>
          <w:bCs/>
          <w:sz w:val="20"/>
          <w:szCs w:val="20"/>
        </w:rPr>
      </w:pPr>
    </w:p>
    <w:p w14:paraId="639E52AC" w14:textId="4EABF2AA" w:rsidR="006E1EB6" w:rsidRPr="00A126E5" w:rsidRDefault="006E1EB6" w:rsidP="00F947C8">
      <w:pPr>
        <w:pStyle w:val="NoSpacing"/>
        <w:numPr>
          <w:ilvl w:val="1"/>
          <w:numId w:val="7"/>
        </w:numPr>
        <w:jc w:val="both"/>
        <w:rPr>
          <w:rFonts w:ascii="Arial" w:hAnsi="Arial" w:cs="Arial"/>
          <w:b/>
          <w:bCs/>
          <w:sz w:val="20"/>
          <w:szCs w:val="20"/>
        </w:rPr>
      </w:pPr>
      <w:r w:rsidRPr="00A126E5">
        <w:rPr>
          <w:rFonts w:ascii="Arial" w:hAnsi="Arial" w:cs="Arial"/>
          <w:b/>
          <w:bCs/>
          <w:sz w:val="20"/>
          <w:szCs w:val="20"/>
        </w:rPr>
        <w:t>Access to Eskom premises</w:t>
      </w:r>
    </w:p>
    <w:p w14:paraId="4BD679C2" w14:textId="77777777" w:rsidR="006E1EB6" w:rsidRPr="00A126E5" w:rsidRDefault="006E1EB6" w:rsidP="006E1EB6">
      <w:pPr>
        <w:pStyle w:val="NoSpacing"/>
        <w:ind w:left="792"/>
        <w:jc w:val="both"/>
        <w:rPr>
          <w:rFonts w:ascii="Arial" w:hAnsi="Arial" w:cs="Arial"/>
          <w:b/>
          <w:sz w:val="20"/>
          <w:szCs w:val="20"/>
        </w:rPr>
      </w:pPr>
    </w:p>
    <w:p w14:paraId="15064E7B" w14:textId="6DA36318" w:rsidR="00A4034F" w:rsidRPr="00A126E5" w:rsidRDefault="007B20EF" w:rsidP="00A126E5">
      <w:pPr>
        <w:pStyle w:val="NoSpacing"/>
        <w:numPr>
          <w:ilvl w:val="2"/>
          <w:numId w:val="19"/>
        </w:numPr>
        <w:jc w:val="both"/>
        <w:rPr>
          <w:rFonts w:ascii="Arial" w:hAnsi="Arial" w:cs="Arial"/>
          <w:sz w:val="20"/>
          <w:szCs w:val="20"/>
        </w:rPr>
      </w:pPr>
      <w:r w:rsidRPr="00A126E5">
        <w:rPr>
          <w:rFonts w:ascii="Arial" w:hAnsi="Arial" w:cs="Arial"/>
          <w:sz w:val="20"/>
          <w:szCs w:val="20"/>
        </w:rPr>
        <w:t>All Eskom offices require site-specific safety induction to be completed and the correct personal protection equipment (PPE) to be put on before entering the premises.  Induction training will be arranged by the onsite contact person appointed by Eskom.</w:t>
      </w:r>
      <w:r w:rsidR="006E1EB6" w:rsidRPr="00A126E5">
        <w:rPr>
          <w:rFonts w:ascii="Arial" w:hAnsi="Arial" w:cs="Arial"/>
          <w:sz w:val="20"/>
          <w:szCs w:val="20"/>
        </w:rPr>
        <w:t xml:space="preserve"> </w:t>
      </w:r>
    </w:p>
    <w:p w14:paraId="2F0CD451" w14:textId="2239E156" w:rsidR="00B6076D" w:rsidRDefault="00B6076D" w:rsidP="00B6076D">
      <w:pPr>
        <w:pStyle w:val="NoSpacing"/>
        <w:jc w:val="both"/>
        <w:rPr>
          <w:rFonts w:ascii="Arial" w:hAnsi="Arial" w:cs="Arial"/>
          <w:sz w:val="20"/>
          <w:szCs w:val="20"/>
        </w:rPr>
      </w:pPr>
    </w:p>
    <w:p w14:paraId="3B1276D3" w14:textId="77777777" w:rsidR="00A4034F" w:rsidRPr="00075DB3" w:rsidRDefault="00A4034F" w:rsidP="00A4034F">
      <w:pPr>
        <w:pStyle w:val="NoSpacing"/>
        <w:numPr>
          <w:ilvl w:val="1"/>
          <w:numId w:val="7"/>
        </w:numPr>
        <w:jc w:val="both"/>
        <w:rPr>
          <w:rFonts w:ascii="Arial" w:hAnsi="Arial" w:cs="Arial"/>
          <w:b/>
          <w:bCs/>
          <w:sz w:val="20"/>
          <w:szCs w:val="20"/>
        </w:rPr>
      </w:pPr>
      <w:r w:rsidRPr="00075DB3">
        <w:rPr>
          <w:rFonts w:ascii="Arial" w:hAnsi="Arial" w:cs="Arial"/>
          <w:b/>
          <w:bCs/>
          <w:sz w:val="20"/>
          <w:szCs w:val="20"/>
        </w:rPr>
        <w:t>Reporting</w:t>
      </w:r>
    </w:p>
    <w:p w14:paraId="4E654ED9" w14:textId="6A9B344D" w:rsidR="00A4034F" w:rsidRDefault="00A4034F" w:rsidP="00A4034F">
      <w:pPr>
        <w:pStyle w:val="NoSpacing"/>
        <w:ind w:left="1214"/>
        <w:jc w:val="both"/>
        <w:rPr>
          <w:rFonts w:ascii="Arial" w:hAnsi="Arial" w:cs="Arial"/>
          <w:sz w:val="20"/>
          <w:szCs w:val="20"/>
        </w:rPr>
      </w:pPr>
    </w:p>
    <w:p w14:paraId="3393DE8B" w14:textId="799E1632" w:rsidR="009938E8" w:rsidRPr="004F6EA6" w:rsidRDefault="009938E8" w:rsidP="00041D4A">
      <w:pPr>
        <w:pStyle w:val="NoSpacing"/>
        <w:numPr>
          <w:ilvl w:val="2"/>
          <w:numId w:val="19"/>
        </w:numPr>
        <w:jc w:val="both"/>
        <w:rPr>
          <w:rFonts w:ascii="Arial" w:hAnsi="Arial" w:cs="Arial"/>
          <w:sz w:val="20"/>
          <w:szCs w:val="20"/>
        </w:rPr>
      </w:pPr>
      <w:r w:rsidRPr="004F6EA6">
        <w:rPr>
          <w:rFonts w:ascii="Arial" w:hAnsi="Arial" w:cs="Arial"/>
          <w:sz w:val="20"/>
          <w:szCs w:val="20"/>
        </w:rPr>
        <w:t>Vendor will provide various management reports to Eskom on a monthly basis by not later than the 5</w:t>
      </w:r>
      <w:r w:rsidRPr="004F6EA6">
        <w:rPr>
          <w:rFonts w:ascii="Arial" w:hAnsi="Arial" w:cs="Arial"/>
          <w:sz w:val="20"/>
          <w:szCs w:val="20"/>
          <w:vertAlign w:val="superscript"/>
        </w:rPr>
        <w:t>th</w:t>
      </w:r>
      <w:r w:rsidRPr="004F6EA6">
        <w:rPr>
          <w:rFonts w:ascii="Arial" w:hAnsi="Arial" w:cs="Arial"/>
          <w:sz w:val="20"/>
          <w:szCs w:val="20"/>
        </w:rPr>
        <w:t xml:space="preserve"> working day of the month for the previous month’s operations.  The reports will be customisable to meet Eskom operational requirements and will include, but not be limited to, the following: </w:t>
      </w:r>
    </w:p>
    <w:p w14:paraId="5F325B71" w14:textId="77777777" w:rsidR="009938E8" w:rsidRPr="005408DD" w:rsidRDefault="009938E8" w:rsidP="00A4034F">
      <w:pPr>
        <w:pStyle w:val="NoSpacing"/>
        <w:ind w:left="1214"/>
        <w:jc w:val="both"/>
        <w:rPr>
          <w:rFonts w:ascii="Arial" w:hAnsi="Arial" w:cs="Arial"/>
          <w:sz w:val="20"/>
          <w:szCs w:val="20"/>
        </w:rPr>
      </w:pPr>
    </w:p>
    <w:p w14:paraId="77332AAA" w14:textId="16A7DD7B" w:rsidR="00A4034F" w:rsidRPr="00A126E5" w:rsidRDefault="00A126E5" w:rsidP="00A4034F">
      <w:pPr>
        <w:pStyle w:val="NoSpacing"/>
        <w:numPr>
          <w:ilvl w:val="3"/>
          <w:numId w:val="9"/>
        </w:numPr>
        <w:jc w:val="both"/>
        <w:rPr>
          <w:rFonts w:ascii="Arial" w:hAnsi="Arial" w:cs="Arial"/>
          <w:sz w:val="20"/>
          <w:szCs w:val="20"/>
        </w:rPr>
      </w:pPr>
      <w:r w:rsidRPr="00A126E5">
        <w:rPr>
          <w:rFonts w:ascii="Arial" w:hAnsi="Arial" w:cs="Arial"/>
          <w:sz w:val="20"/>
          <w:szCs w:val="20"/>
        </w:rPr>
        <w:t>Outcome of an assessment for third parties</w:t>
      </w:r>
      <w:r w:rsidR="00A4034F" w:rsidRPr="00A126E5">
        <w:rPr>
          <w:rFonts w:ascii="Arial" w:hAnsi="Arial" w:cs="Arial"/>
          <w:sz w:val="20"/>
          <w:szCs w:val="20"/>
        </w:rPr>
        <w:t>.</w:t>
      </w:r>
    </w:p>
    <w:p w14:paraId="7A1A0155" w14:textId="39873996" w:rsidR="00A126E5" w:rsidRDefault="00A126E5" w:rsidP="00A4034F">
      <w:pPr>
        <w:pStyle w:val="NoSpacing"/>
        <w:numPr>
          <w:ilvl w:val="3"/>
          <w:numId w:val="9"/>
        </w:numPr>
        <w:jc w:val="both"/>
        <w:rPr>
          <w:rFonts w:ascii="Arial" w:hAnsi="Arial" w:cs="Arial"/>
          <w:sz w:val="20"/>
          <w:szCs w:val="20"/>
        </w:rPr>
      </w:pPr>
      <w:r w:rsidRPr="00A126E5">
        <w:rPr>
          <w:rFonts w:ascii="Arial" w:hAnsi="Arial" w:cs="Arial"/>
          <w:sz w:val="20"/>
          <w:szCs w:val="20"/>
        </w:rPr>
        <w:t>Measures that may place Eskom at risks by third parties</w:t>
      </w:r>
      <w:r>
        <w:rPr>
          <w:rFonts w:ascii="Arial" w:hAnsi="Arial" w:cs="Arial"/>
          <w:sz w:val="20"/>
          <w:szCs w:val="20"/>
        </w:rPr>
        <w:t>.</w:t>
      </w:r>
    </w:p>
    <w:p w14:paraId="13B8FD45" w14:textId="6DE0AE0A" w:rsidR="00A126E5" w:rsidRDefault="00A126E5" w:rsidP="00A4034F">
      <w:pPr>
        <w:pStyle w:val="NoSpacing"/>
        <w:numPr>
          <w:ilvl w:val="3"/>
          <w:numId w:val="9"/>
        </w:numPr>
        <w:jc w:val="both"/>
        <w:rPr>
          <w:rFonts w:ascii="Arial" w:hAnsi="Arial" w:cs="Arial"/>
          <w:sz w:val="20"/>
          <w:szCs w:val="20"/>
        </w:rPr>
      </w:pPr>
      <w:r>
        <w:rPr>
          <w:rFonts w:ascii="Arial" w:hAnsi="Arial" w:cs="Arial"/>
          <w:sz w:val="20"/>
          <w:szCs w:val="20"/>
        </w:rPr>
        <w:t>Updated dashboard indicators</w:t>
      </w:r>
    </w:p>
    <w:p w14:paraId="5F81A1AE" w14:textId="6EAD16FC" w:rsidR="00A126E5" w:rsidRDefault="00A126E5" w:rsidP="00A4034F">
      <w:pPr>
        <w:pStyle w:val="NoSpacing"/>
        <w:numPr>
          <w:ilvl w:val="3"/>
          <w:numId w:val="9"/>
        </w:numPr>
        <w:jc w:val="both"/>
        <w:rPr>
          <w:rFonts w:ascii="Arial" w:hAnsi="Arial" w:cs="Arial"/>
          <w:sz w:val="20"/>
          <w:szCs w:val="20"/>
        </w:rPr>
      </w:pPr>
      <w:r>
        <w:rPr>
          <w:rFonts w:ascii="Arial" w:hAnsi="Arial" w:cs="Arial"/>
          <w:sz w:val="20"/>
          <w:szCs w:val="20"/>
        </w:rPr>
        <w:t>Latest audits and assessments of a third party.</w:t>
      </w:r>
    </w:p>
    <w:p w14:paraId="0157AA27" w14:textId="19322298" w:rsidR="00A126E5" w:rsidRDefault="00A126E5" w:rsidP="00A4034F">
      <w:pPr>
        <w:pStyle w:val="NoSpacing"/>
        <w:numPr>
          <w:ilvl w:val="3"/>
          <w:numId w:val="9"/>
        </w:numPr>
        <w:jc w:val="both"/>
        <w:rPr>
          <w:rFonts w:ascii="Arial" w:hAnsi="Arial" w:cs="Arial"/>
          <w:sz w:val="20"/>
          <w:szCs w:val="20"/>
        </w:rPr>
      </w:pPr>
      <w:r>
        <w:rPr>
          <w:rFonts w:ascii="Arial" w:hAnsi="Arial" w:cs="Arial"/>
          <w:sz w:val="20"/>
          <w:szCs w:val="20"/>
        </w:rPr>
        <w:t>Defines standards for third parties.</w:t>
      </w:r>
    </w:p>
    <w:p w14:paraId="3365D2C0" w14:textId="7D633168" w:rsidR="00A126E5" w:rsidRDefault="00A126E5" w:rsidP="00A4034F">
      <w:pPr>
        <w:pStyle w:val="NoSpacing"/>
        <w:numPr>
          <w:ilvl w:val="3"/>
          <w:numId w:val="9"/>
        </w:numPr>
        <w:jc w:val="both"/>
        <w:rPr>
          <w:rFonts w:ascii="Arial" w:hAnsi="Arial" w:cs="Arial"/>
          <w:sz w:val="20"/>
          <w:szCs w:val="20"/>
        </w:rPr>
      </w:pPr>
      <w:r>
        <w:rPr>
          <w:rFonts w:ascii="Arial" w:hAnsi="Arial" w:cs="Arial"/>
          <w:sz w:val="20"/>
          <w:szCs w:val="20"/>
        </w:rPr>
        <w:t xml:space="preserve">Amount of data collected via the </w:t>
      </w:r>
      <w:r w:rsidRPr="00A126E5">
        <w:rPr>
          <w:rFonts w:ascii="Arial" w:hAnsi="Arial" w:cs="Arial"/>
          <w:sz w:val="20"/>
          <w:szCs w:val="20"/>
        </w:rPr>
        <w:t>Cyber Security Supply Chain Management System</w:t>
      </w:r>
      <w:r>
        <w:rPr>
          <w:rFonts w:ascii="Arial" w:hAnsi="Arial" w:cs="Arial"/>
          <w:sz w:val="20"/>
          <w:szCs w:val="20"/>
        </w:rPr>
        <w:t>.</w:t>
      </w:r>
    </w:p>
    <w:p w14:paraId="616B533F" w14:textId="56835539" w:rsidR="00A126E5" w:rsidRDefault="00A126E5" w:rsidP="00A4034F">
      <w:pPr>
        <w:pStyle w:val="NoSpacing"/>
        <w:numPr>
          <w:ilvl w:val="3"/>
          <w:numId w:val="9"/>
        </w:numPr>
        <w:jc w:val="both"/>
        <w:rPr>
          <w:rFonts w:ascii="Arial" w:hAnsi="Arial" w:cs="Arial"/>
          <w:sz w:val="20"/>
          <w:szCs w:val="20"/>
        </w:rPr>
      </w:pPr>
      <w:r>
        <w:rPr>
          <w:rFonts w:ascii="Arial" w:hAnsi="Arial" w:cs="Arial"/>
          <w:sz w:val="20"/>
          <w:szCs w:val="20"/>
        </w:rPr>
        <w:t xml:space="preserve">Number of Eskom personnel trained on the </w:t>
      </w:r>
      <w:r w:rsidRPr="00A126E5">
        <w:rPr>
          <w:rFonts w:ascii="Arial" w:hAnsi="Arial" w:cs="Arial"/>
          <w:sz w:val="20"/>
          <w:szCs w:val="20"/>
        </w:rPr>
        <w:t>Cyber Security Supply Chain Management System</w:t>
      </w:r>
      <w:r>
        <w:rPr>
          <w:rFonts w:ascii="Arial" w:hAnsi="Arial" w:cs="Arial"/>
          <w:sz w:val="20"/>
          <w:szCs w:val="20"/>
        </w:rPr>
        <w:t>.</w:t>
      </w:r>
    </w:p>
    <w:p w14:paraId="07694C71" w14:textId="07876510" w:rsidR="00A126E5" w:rsidRPr="00A126E5" w:rsidRDefault="00A126E5" w:rsidP="00A4034F">
      <w:pPr>
        <w:pStyle w:val="NoSpacing"/>
        <w:numPr>
          <w:ilvl w:val="3"/>
          <w:numId w:val="9"/>
        </w:numPr>
        <w:jc w:val="both"/>
        <w:rPr>
          <w:rFonts w:ascii="Arial" w:hAnsi="Arial" w:cs="Arial"/>
          <w:sz w:val="20"/>
          <w:szCs w:val="20"/>
        </w:rPr>
      </w:pPr>
      <w:r>
        <w:rPr>
          <w:rFonts w:ascii="Arial" w:hAnsi="Arial" w:cs="Arial"/>
          <w:sz w:val="20"/>
          <w:szCs w:val="20"/>
        </w:rPr>
        <w:t>Performance on the KPIs defined in this SLA.</w:t>
      </w:r>
    </w:p>
    <w:p w14:paraId="21865FB5" w14:textId="77777777" w:rsidR="00A4034F" w:rsidRPr="004F6EA6" w:rsidRDefault="00A4034F" w:rsidP="00B6076D">
      <w:pPr>
        <w:pStyle w:val="NoSpacing"/>
        <w:jc w:val="both"/>
        <w:rPr>
          <w:rFonts w:ascii="Arial" w:hAnsi="Arial" w:cs="Arial"/>
          <w:sz w:val="20"/>
          <w:szCs w:val="20"/>
        </w:rPr>
      </w:pPr>
    </w:p>
    <w:p w14:paraId="3C6D2D30" w14:textId="78513877" w:rsidR="00AD3ABD" w:rsidRPr="00AA1189" w:rsidRDefault="00A21FD8" w:rsidP="00AA1189">
      <w:pPr>
        <w:pStyle w:val="NoSpacing"/>
        <w:numPr>
          <w:ilvl w:val="2"/>
          <w:numId w:val="19"/>
        </w:numPr>
        <w:jc w:val="both"/>
        <w:rPr>
          <w:rFonts w:cs="Arial"/>
        </w:rPr>
      </w:pPr>
      <w:r w:rsidRPr="00AA1189">
        <w:rPr>
          <w:rFonts w:ascii="Arial" w:hAnsi="Arial" w:cs="Arial"/>
          <w:sz w:val="20"/>
          <w:szCs w:val="20"/>
        </w:rPr>
        <w:t xml:space="preserve">All the </w:t>
      </w:r>
      <w:r w:rsidR="00AD3ABD" w:rsidRPr="00AA1189">
        <w:rPr>
          <w:rFonts w:ascii="Arial" w:hAnsi="Arial" w:cs="Arial"/>
          <w:sz w:val="20"/>
          <w:szCs w:val="20"/>
        </w:rPr>
        <w:t>reports mentioned above must be available</w:t>
      </w:r>
      <w:r w:rsidR="005008FD" w:rsidRPr="00AA1189">
        <w:rPr>
          <w:rFonts w:ascii="Arial" w:hAnsi="Arial" w:cs="Arial"/>
          <w:sz w:val="20"/>
          <w:szCs w:val="20"/>
        </w:rPr>
        <w:t xml:space="preserve"> electronically </w:t>
      </w:r>
    </w:p>
    <w:p w14:paraId="70D21B62" w14:textId="2E0D086A" w:rsidR="00AD3ABD" w:rsidRPr="004F6EA6" w:rsidRDefault="00AD3ABD" w:rsidP="00041D4A">
      <w:pPr>
        <w:pStyle w:val="NoSpacing"/>
        <w:numPr>
          <w:ilvl w:val="2"/>
          <w:numId w:val="19"/>
        </w:numPr>
        <w:jc w:val="both"/>
        <w:rPr>
          <w:rFonts w:cs="Arial"/>
        </w:rPr>
      </w:pPr>
      <w:r w:rsidRPr="004F6EA6">
        <w:rPr>
          <w:rFonts w:ascii="Arial" w:hAnsi="Arial" w:cs="Arial"/>
          <w:sz w:val="20"/>
          <w:szCs w:val="20"/>
        </w:rPr>
        <w:lastRenderedPageBreak/>
        <w:t xml:space="preserve">Data collected and proposals made as a result of </w:t>
      </w:r>
      <w:r w:rsidR="005008FD">
        <w:rPr>
          <w:rFonts w:ascii="Arial" w:hAnsi="Arial" w:cs="Arial"/>
          <w:sz w:val="20"/>
          <w:szCs w:val="20"/>
        </w:rPr>
        <w:t>data collected</w:t>
      </w:r>
      <w:r w:rsidRPr="004F6EA6">
        <w:rPr>
          <w:rFonts w:ascii="Arial" w:hAnsi="Arial" w:cs="Arial"/>
          <w:sz w:val="20"/>
          <w:szCs w:val="20"/>
        </w:rPr>
        <w:t xml:space="preserve"> will NOT be shared with other parties without Eskom’s written consent.</w:t>
      </w:r>
    </w:p>
    <w:p w14:paraId="47717177" w14:textId="77777777" w:rsidR="00AD3ABD" w:rsidRPr="004F6EA6" w:rsidRDefault="00AD3ABD" w:rsidP="00AD3ABD">
      <w:pPr>
        <w:pStyle w:val="NoSpacing"/>
        <w:jc w:val="both"/>
        <w:rPr>
          <w:rFonts w:ascii="Arial" w:hAnsi="Arial" w:cs="Arial"/>
          <w:sz w:val="20"/>
          <w:szCs w:val="20"/>
        </w:rPr>
      </w:pPr>
    </w:p>
    <w:p w14:paraId="661ACD9A" w14:textId="77777777" w:rsidR="00AD3ABD" w:rsidRPr="00E36A9A" w:rsidRDefault="00B6076D" w:rsidP="00284E2B">
      <w:pPr>
        <w:pStyle w:val="NoSpacing"/>
        <w:numPr>
          <w:ilvl w:val="1"/>
          <w:numId w:val="7"/>
        </w:numPr>
        <w:jc w:val="both"/>
        <w:rPr>
          <w:rFonts w:ascii="Arial" w:hAnsi="Arial" w:cs="Arial"/>
          <w:b/>
          <w:bCs/>
          <w:sz w:val="20"/>
          <w:szCs w:val="20"/>
        </w:rPr>
      </w:pPr>
      <w:r w:rsidRPr="00E36A9A">
        <w:rPr>
          <w:rFonts w:ascii="Arial" w:hAnsi="Arial" w:cs="Arial"/>
          <w:b/>
          <w:bCs/>
          <w:sz w:val="20"/>
          <w:szCs w:val="20"/>
        </w:rPr>
        <w:t>Key Performance I</w:t>
      </w:r>
      <w:r w:rsidR="00AD3ABD" w:rsidRPr="00E36A9A">
        <w:rPr>
          <w:rFonts w:ascii="Arial" w:hAnsi="Arial" w:cs="Arial"/>
          <w:b/>
          <w:bCs/>
          <w:sz w:val="20"/>
          <w:szCs w:val="20"/>
        </w:rPr>
        <w:t xml:space="preserve">ndicators (KPIs) </w:t>
      </w:r>
    </w:p>
    <w:p w14:paraId="2D4E71F3" w14:textId="77777777" w:rsidR="00AD3ABD" w:rsidRPr="00E36A9A" w:rsidRDefault="00AD3ABD" w:rsidP="00AD3ABD">
      <w:pPr>
        <w:pStyle w:val="NoSpacing"/>
        <w:ind w:left="792"/>
        <w:jc w:val="both"/>
        <w:rPr>
          <w:rFonts w:ascii="Arial" w:hAnsi="Arial" w:cs="Arial"/>
          <w:b/>
          <w:sz w:val="20"/>
          <w:szCs w:val="20"/>
        </w:rPr>
      </w:pPr>
    </w:p>
    <w:p w14:paraId="35764B6C" w14:textId="78762F9A" w:rsidR="00AD3ABD" w:rsidRPr="00E36A9A" w:rsidRDefault="00AD3ABD" w:rsidP="00041D4A">
      <w:pPr>
        <w:pStyle w:val="NoSpacing"/>
        <w:numPr>
          <w:ilvl w:val="2"/>
          <w:numId w:val="19"/>
        </w:numPr>
        <w:jc w:val="both"/>
        <w:rPr>
          <w:rFonts w:ascii="Arial" w:hAnsi="Arial" w:cs="Arial"/>
          <w:b/>
          <w:sz w:val="20"/>
          <w:szCs w:val="20"/>
        </w:rPr>
      </w:pPr>
      <w:r w:rsidRPr="00E36A9A">
        <w:rPr>
          <w:rFonts w:ascii="Arial" w:hAnsi="Arial" w:cs="Arial"/>
          <w:sz w:val="20"/>
          <w:szCs w:val="20"/>
        </w:rPr>
        <w:t xml:space="preserve">Unless otherwise defined in the exception list, all service offerings in this agreement are operated and managed </w:t>
      </w:r>
      <w:r w:rsidR="00B6076D" w:rsidRPr="00E36A9A">
        <w:rPr>
          <w:rFonts w:ascii="Arial" w:hAnsi="Arial" w:cs="Arial"/>
          <w:sz w:val="20"/>
          <w:szCs w:val="20"/>
        </w:rPr>
        <w:t xml:space="preserve">according </w:t>
      </w:r>
      <w:r w:rsidRPr="00E36A9A">
        <w:rPr>
          <w:rFonts w:ascii="Arial" w:hAnsi="Arial" w:cs="Arial"/>
          <w:sz w:val="20"/>
          <w:szCs w:val="20"/>
        </w:rPr>
        <w:t xml:space="preserve">to the </w:t>
      </w:r>
      <w:r w:rsidR="00B6076D" w:rsidRPr="00E36A9A">
        <w:rPr>
          <w:rFonts w:ascii="Arial" w:hAnsi="Arial" w:cs="Arial"/>
          <w:sz w:val="20"/>
          <w:szCs w:val="20"/>
        </w:rPr>
        <w:t xml:space="preserve">KPIs summarised </w:t>
      </w:r>
      <w:r w:rsidRPr="00E36A9A">
        <w:rPr>
          <w:rFonts w:ascii="Arial" w:hAnsi="Arial" w:cs="Arial"/>
          <w:sz w:val="20"/>
          <w:szCs w:val="20"/>
        </w:rPr>
        <w:t xml:space="preserve">below. </w:t>
      </w:r>
    </w:p>
    <w:p w14:paraId="690D0F9E" w14:textId="77777777" w:rsidR="00785973" w:rsidRPr="00E36A9A" w:rsidRDefault="00785973" w:rsidP="00785973">
      <w:pPr>
        <w:pStyle w:val="NoSpacing"/>
        <w:ind w:left="1214"/>
        <w:jc w:val="both"/>
        <w:rPr>
          <w:rFonts w:ascii="Arial" w:hAnsi="Arial" w:cs="Arial"/>
          <w:b/>
          <w:sz w:val="20"/>
          <w:szCs w:val="20"/>
        </w:rPr>
      </w:pPr>
    </w:p>
    <w:tbl>
      <w:tblPr>
        <w:tblStyle w:val="TableGrid"/>
        <w:tblW w:w="10224" w:type="dxa"/>
        <w:tblInd w:w="-5" w:type="dxa"/>
        <w:tblLayout w:type="fixed"/>
        <w:tblLook w:val="04A0" w:firstRow="1" w:lastRow="0" w:firstColumn="1" w:lastColumn="0" w:noHBand="0" w:noVBand="1"/>
      </w:tblPr>
      <w:tblGrid>
        <w:gridCol w:w="1154"/>
        <w:gridCol w:w="1413"/>
        <w:gridCol w:w="2111"/>
        <w:gridCol w:w="1133"/>
        <w:gridCol w:w="1419"/>
        <w:gridCol w:w="1559"/>
        <w:gridCol w:w="1435"/>
      </w:tblGrid>
      <w:tr w:rsidR="00CD462D" w:rsidRPr="00E36A9A" w14:paraId="017F38E5" w14:textId="660932D8" w:rsidTr="00950BCC">
        <w:trPr>
          <w:trHeight w:val="492"/>
        </w:trPr>
        <w:tc>
          <w:tcPr>
            <w:tcW w:w="1154" w:type="dxa"/>
            <w:shd w:val="clear" w:color="auto" w:fill="BFBFBF" w:themeFill="background1" w:themeFillShade="BF"/>
          </w:tcPr>
          <w:p w14:paraId="4B73B760" w14:textId="19875936" w:rsidR="00CD462D" w:rsidRPr="00E36A9A" w:rsidRDefault="005008FD" w:rsidP="0022091B">
            <w:pPr>
              <w:pStyle w:val="NoSpacing"/>
              <w:jc w:val="both"/>
              <w:rPr>
                <w:rFonts w:ascii="Arial" w:hAnsi="Arial" w:cs="Arial"/>
                <w:b/>
                <w:sz w:val="20"/>
                <w:szCs w:val="20"/>
              </w:rPr>
            </w:pPr>
            <w:r w:rsidRPr="00E36A9A">
              <w:rPr>
                <w:rFonts w:cs="Arial"/>
                <w:sz w:val="20"/>
                <w:szCs w:val="20"/>
              </w:rPr>
              <w:br w:type="page"/>
            </w:r>
            <w:r w:rsidR="00CD462D" w:rsidRPr="00E36A9A">
              <w:rPr>
                <w:rFonts w:ascii="Arial" w:hAnsi="Arial" w:cs="Arial"/>
                <w:b/>
                <w:sz w:val="20"/>
                <w:szCs w:val="20"/>
              </w:rPr>
              <w:t>Service Category</w:t>
            </w:r>
          </w:p>
        </w:tc>
        <w:tc>
          <w:tcPr>
            <w:tcW w:w="3524" w:type="dxa"/>
            <w:gridSpan w:val="2"/>
            <w:shd w:val="clear" w:color="auto" w:fill="BFBFBF" w:themeFill="background1" w:themeFillShade="BF"/>
          </w:tcPr>
          <w:p w14:paraId="34DDAF1A" w14:textId="77777777" w:rsidR="00CD462D" w:rsidRPr="00E36A9A" w:rsidRDefault="00CD462D" w:rsidP="009C354B">
            <w:pPr>
              <w:pStyle w:val="NoSpacing"/>
              <w:rPr>
                <w:rFonts w:ascii="Arial" w:hAnsi="Arial" w:cs="Arial"/>
                <w:b/>
                <w:sz w:val="20"/>
                <w:szCs w:val="20"/>
              </w:rPr>
            </w:pPr>
            <w:r w:rsidRPr="00E36A9A">
              <w:rPr>
                <w:rFonts w:ascii="Arial" w:hAnsi="Arial" w:cs="Arial"/>
                <w:b/>
                <w:sz w:val="20"/>
                <w:szCs w:val="20"/>
              </w:rPr>
              <w:t>Service description</w:t>
            </w:r>
          </w:p>
          <w:p w14:paraId="19EE71C7" w14:textId="2AA3025D" w:rsidR="00CD462D" w:rsidRPr="00E36A9A" w:rsidRDefault="00CD462D" w:rsidP="009C354B">
            <w:pPr>
              <w:pStyle w:val="NoSpacing"/>
              <w:rPr>
                <w:rFonts w:ascii="Arial" w:hAnsi="Arial" w:cs="Arial"/>
                <w:b/>
                <w:sz w:val="20"/>
                <w:szCs w:val="20"/>
              </w:rPr>
            </w:pPr>
            <w:r w:rsidRPr="00E36A9A">
              <w:rPr>
                <w:rFonts w:ascii="Arial" w:hAnsi="Arial" w:cs="Arial"/>
                <w:b/>
                <w:sz w:val="20"/>
                <w:szCs w:val="20"/>
              </w:rPr>
              <w:t>(Monday to Friday (08:00 to 17:00) = working day)</w:t>
            </w:r>
          </w:p>
        </w:tc>
        <w:tc>
          <w:tcPr>
            <w:tcW w:w="2552" w:type="dxa"/>
            <w:gridSpan w:val="2"/>
            <w:shd w:val="clear" w:color="auto" w:fill="BFBFBF" w:themeFill="background1" w:themeFillShade="BF"/>
          </w:tcPr>
          <w:p w14:paraId="6B8FAA25" w14:textId="4E672B84" w:rsidR="00CD462D" w:rsidRPr="00E36A9A" w:rsidRDefault="00CD462D" w:rsidP="007D7604">
            <w:pPr>
              <w:pStyle w:val="NoSpacing"/>
              <w:jc w:val="center"/>
              <w:rPr>
                <w:rFonts w:ascii="Arial" w:hAnsi="Arial" w:cs="Arial"/>
                <w:b/>
                <w:sz w:val="20"/>
                <w:szCs w:val="20"/>
              </w:rPr>
            </w:pPr>
            <w:r w:rsidRPr="00E36A9A">
              <w:rPr>
                <w:rFonts w:ascii="Arial" w:hAnsi="Arial" w:cs="Arial"/>
                <w:b/>
                <w:sz w:val="20"/>
                <w:szCs w:val="20"/>
              </w:rPr>
              <w:t>Service Target</w:t>
            </w:r>
          </w:p>
        </w:tc>
        <w:tc>
          <w:tcPr>
            <w:tcW w:w="1559" w:type="dxa"/>
            <w:shd w:val="clear" w:color="auto" w:fill="BFBFBF" w:themeFill="background1" w:themeFillShade="BF"/>
          </w:tcPr>
          <w:p w14:paraId="3E3C5707" w14:textId="65B87803" w:rsidR="00CD462D" w:rsidRPr="00E36A9A" w:rsidRDefault="00CD462D" w:rsidP="007D7604">
            <w:pPr>
              <w:pStyle w:val="NoSpacing"/>
              <w:jc w:val="center"/>
              <w:rPr>
                <w:rFonts w:ascii="Arial" w:hAnsi="Arial" w:cs="Arial"/>
                <w:b/>
                <w:sz w:val="20"/>
                <w:szCs w:val="20"/>
              </w:rPr>
            </w:pPr>
            <w:r w:rsidRPr="00E36A9A">
              <w:rPr>
                <w:rFonts w:ascii="Arial" w:hAnsi="Arial" w:cs="Arial"/>
                <w:b/>
                <w:sz w:val="20"/>
                <w:szCs w:val="20"/>
              </w:rPr>
              <w:t>Measurement Period</w:t>
            </w:r>
          </w:p>
        </w:tc>
        <w:tc>
          <w:tcPr>
            <w:tcW w:w="1435" w:type="dxa"/>
            <w:shd w:val="clear" w:color="auto" w:fill="BFBFBF" w:themeFill="background1" w:themeFillShade="BF"/>
          </w:tcPr>
          <w:p w14:paraId="09F06E4D" w14:textId="4F16F185" w:rsidR="00CD462D" w:rsidRPr="00E36A9A" w:rsidRDefault="00CD462D" w:rsidP="007D7604">
            <w:pPr>
              <w:pStyle w:val="NoSpacing"/>
              <w:jc w:val="center"/>
              <w:rPr>
                <w:rFonts w:ascii="Arial" w:hAnsi="Arial" w:cs="Arial"/>
                <w:b/>
                <w:sz w:val="20"/>
                <w:szCs w:val="20"/>
              </w:rPr>
            </w:pPr>
            <w:r w:rsidRPr="00E36A9A">
              <w:rPr>
                <w:rFonts w:ascii="Arial" w:hAnsi="Arial" w:cs="Arial"/>
                <w:b/>
                <w:sz w:val="20"/>
                <w:szCs w:val="20"/>
              </w:rPr>
              <w:t>Weightings</w:t>
            </w:r>
          </w:p>
        </w:tc>
      </w:tr>
      <w:tr w:rsidR="00A126E5" w:rsidRPr="00E36A9A" w14:paraId="268E6B97" w14:textId="67C42DAD" w:rsidTr="005F5166">
        <w:trPr>
          <w:trHeight w:val="779"/>
        </w:trPr>
        <w:tc>
          <w:tcPr>
            <w:tcW w:w="1154" w:type="dxa"/>
          </w:tcPr>
          <w:p w14:paraId="47F17633" w14:textId="7D056282" w:rsidR="00A126E5" w:rsidRPr="00E36A9A" w:rsidRDefault="00A126E5" w:rsidP="005008FD">
            <w:pPr>
              <w:pStyle w:val="NoSpacing"/>
              <w:rPr>
                <w:rFonts w:ascii="Arial" w:hAnsi="Arial" w:cs="Arial"/>
                <w:sz w:val="16"/>
                <w:szCs w:val="16"/>
              </w:rPr>
            </w:pPr>
            <w:r w:rsidRPr="00E36A9A">
              <w:rPr>
                <w:rFonts w:ascii="Arial" w:hAnsi="Arial" w:cs="Arial"/>
                <w:sz w:val="16"/>
                <w:szCs w:val="16"/>
              </w:rPr>
              <w:t>Third-Party Assessment</w:t>
            </w:r>
          </w:p>
        </w:tc>
        <w:tc>
          <w:tcPr>
            <w:tcW w:w="3524" w:type="dxa"/>
            <w:gridSpan w:val="2"/>
          </w:tcPr>
          <w:p w14:paraId="67CE9488" w14:textId="09935FD5" w:rsidR="00A126E5" w:rsidRPr="00E36A9A" w:rsidRDefault="00A126E5" w:rsidP="005008FD">
            <w:pPr>
              <w:pStyle w:val="NoSpacing"/>
              <w:rPr>
                <w:rFonts w:ascii="Arial" w:hAnsi="Arial" w:cs="Arial"/>
                <w:sz w:val="16"/>
                <w:szCs w:val="16"/>
              </w:rPr>
            </w:pPr>
            <w:r w:rsidRPr="00E36A9A">
              <w:rPr>
                <w:rFonts w:ascii="Arial" w:hAnsi="Arial" w:cs="Arial"/>
                <w:sz w:val="16"/>
                <w:szCs w:val="16"/>
              </w:rPr>
              <w:t>Completion Time</w:t>
            </w:r>
          </w:p>
        </w:tc>
        <w:tc>
          <w:tcPr>
            <w:tcW w:w="1133" w:type="dxa"/>
          </w:tcPr>
          <w:p w14:paraId="7091F9DB" w14:textId="55D241B1" w:rsidR="00A126E5" w:rsidRPr="00E36A9A" w:rsidRDefault="00A126E5" w:rsidP="007D7604">
            <w:pPr>
              <w:pStyle w:val="NoSpacing"/>
              <w:jc w:val="center"/>
              <w:rPr>
                <w:rFonts w:ascii="Arial" w:hAnsi="Arial" w:cs="Arial"/>
                <w:sz w:val="16"/>
                <w:szCs w:val="16"/>
              </w:rPr>
            </w:pPr>
            <w:r w:rsidRPr="00E36A9A">
              <w:rPr>
                <w:rFonts w:ascii="Arial" w:hAnsi="Arial" w:cs="Arial"/>
                <w:sz w:val="16"/>
                <w:szCs w:val="16"/>
              </w:rPr>
              <w:t>3 weeks</w:t>
            </w:r>
          </w:p>
        </w:tc>
        <w:tc>
          <w:tcPr>
            <w:tcW w:w="1419" w:type="dxa"/>
          </w:tcPr>
          <w:p w14:paraId="567D78C1" w14:textId="433D5726" w:rsidR="00A126E5" w:rsidRPr="00E36A9A" w:rsidRDefault="00A126E5" w:rsidP="007D7604">
            <w:pPr>
              <w:pStyle w:val="NoSpacing"/>
              <w:jc w:val="center"/>
              <w:rPr>
                <w:rFonts w:ascii="Arial" w:hAnsi="Arial" w:cs="Arial"/>
                <w:sz w:val="16"/>
                <w:szCs w:val="16"/>
              </w:rPr>
            </w:pPr>
            <w:r w:rsidRPr="00E36A9A">
              <w:rPr>
                <w:rFonts w:ascii="Arial" w:hAnsi="Arial" w:cs="Arial"/>
                <w:sz w:val="16"/>
                <w:szCs w:val="16"/>
              </w:rPr>
              <w:t>95%</w:t>
            </w:r>
          </w:p>
        </w:tc>
        <w:tc>
          <w:tcPr>
            <w:tcW w:w="1559" w:type="dxa"/>
          </w:tcPr>
          <w:p w14:paraId="53CA488C" w14:textId="237AC9A1" w:rsidR="00A126E5" w:rsidRPr="00E36A9A" w:rsidRDefault="00A126E5" w:rsidP="007D7604">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6C193E68" w14:textId="6CA394E2" w:rsidR="00A126E5" w:rsidRPr="00E36A9A" w:rsidRDefault="00A126E5" w:rsidP="007D7604">
            <w:pPr>
              <w:pStyle w:val="NoSpacing"/>
              <w:jc w:val="center"/>
              <w:rPr>
                <w:rFonts w:ascii="Arial" w:hAnsi="Arial" w:cs="Arial"/>
                <w:sz w:val="16"/>
                <w:szCs w:val="16"/>
              </w:rPr>
            </w:pPr>
            <w:r w:rsidRPr="00E36A9A">
              <w:rPr>
                <w:rFonts w:ascii="Arial" w:hAnsi="Arial" w:cs="Arial"/>
                <w:sz w:val="16"/>
                <w:szCs w:val="16"/>
              </w:rPr>
              <w:t>50%</w:t>
            </w:r>
          </w:p>
        </w:tc>
      </w:tr>
      <w:tr w:rsidR="00344AEB" w:rsidRPr="00E36A9A" w14:paraId="19A2EBA6" w14:textId="77777777" w:rsidTr="00653438">
        <w:trPr>
          <w:trHeight w:val="294"/>
        </w:trPr>
        <w:tc>
          <w:tcPr>
            <w:tcW w:w="1154" w:type="dxa"/>
            <w:vMerge w:val="restart"/>
          </w:tcPr>
          <w:p w14:paraId="481AC983" w14:textId="77777777" w:rsidR="00344AEB" w:rsidRPr="00E36A9A" w:rsidRDefault="00344AEB" w:rsidP="00653438">
            <w:pPr>
              <w:pStyle w:val="NoSpacing"/>
              <w:rPr>
                <w:rFonts w:ascii="Arial" w:hAnsi="Arial" w:cs="Arial"/>
                <w:sz w:val="16"/>
                <w:szCs w:val="16"/>
              </w:rPr>
            </w:pPr>
            <w:bookmarkStart w:id="7" w:name="_Hlk141105094"/>
            <w:bookmarkStart w:id="8" w:name="_Hlk141104433"/>
            <w:r w:rsidRPr="00E36A9A">
              <w:rPr>
                <w:rFonts w:ascii="Arial" w:hAnsi="Arial" w:cs="Arial"/>
                <w:sz w:val="16"/>
                <w:szCs w:val="16"/>
              </w:rPr>
              <w:t>Incident Management</w:t>
            </w:r>
          </w:p>
        </w:tc>
        <w:tc>
          <w:tcPr>
            <w:tcW w:w="1413" w:type="dxa"/>
          </w:tcPr>
          <w:p w14:paraId="46B18C6B" w14:textId="77777777" w:rsidR="00344AEB" w:rsidRPr="00E36A9A" w:rsidRDefault="00344AEB" w:rsidP="00653438">
            <w:pPr>
              <w:pStyle w:val="NoSpacing"/>
              <w:rPr>
                <w:rFonts w:ascii="Arial" w:hAnsi="Arial" w:cs="Arial"/>
                <w:sz w:val="16"/>
                <w:szCs w:val="16"/>
              </w:rPr>
            </w:pPr>
            <w:r w:rsidRPr="00E36A9A">
              <w:rPr>
                <w:rFonts w:ascii="Arial" w:hAnsi="Arial" w:cs="Arial"/>
                <w:sz w:val="16"/>
                <w:szCs w:val="16"/>
              </w:rPr>
              <w:t xml:space="preserve">Response Time </w:t>
            </w:r>
          </w:p>
        </w:tc>
        <w:tc>
          <w:tcPr>
            <w:tcW w:w="2111" w:type="dxa"/>
          </w:tcPr>
          <w:p w14:paraId="2464B8F1" w14:textId="77777777" w:rsidR="00344AEB" w:rsidRPr="00E36A9A" w:rsidRDefault="00344AEB" w:rsidP="00653438">
            <w:pPr>
              <w:pStyle w:val="NoSpacing"/>
              <w:rPr>
                <w:rFonts w:ascii="Arial" w:hAnsi="Arial" w:cs="Arial"/>
                <w:sz w:val="16"/>
                <w:szCs w:val="16"/>
              </w:rPr>
            </w:pPr>
            <w:r w:rsidRPr="00E36A9A">
              <w:rPr>
                <w:rFonts w:ascii="Arial" w:hAnsi="Arial" w:cs="Arial"/>
                <w:sz w:val="16"/>
                <w:szCs w:val="16"/>
              </w:rPr>
              <w:t>Acknowledgement of service requests</w:t>
            </w:r>
          </w:p>
        </w:tc>
        <w:tc>
          <w:tcPr>
            <w:tcW w:w="1133" w:type="dxa"/>
          </w:tcPr>
          <w:p w14:paraId="4717C7BF" w14:textId="77777777" w:rsidR="00344AEB" w:rsidRPr="00E36A9A" w:rsidRDefault="00344AEB" w:rsidP="00653438">
            <w:pPr>
              <w:pStyle w:val="NoSpacing"/>
              <w:jc w:val="center"/>
              <w:rPr>
                <w:rFonts w:ascii="Arial" w:hAnsi="Arial" w:cs="Arial"/>
                <w:sz w:val="16"/>
                <w:szCs w:val="16"/>
              </w:rPr>
            </w:pPr>
            <w:r w:rsidRPr="00E36A9A">
              <w:rPr>
                <w:rFonts w:ascii="Arial" w:hAnsi="Arial" w:cs="Arial"/>
                <w:sz w:val="16"/>
                <w:szCs w:val="16"/>
              </w:rPr>
              <w:t>5 mins</w:t>
            </w:r>
          </w:p>
        </w:tc>
        <w:tc>
          <w:tcPr>
            <w:tcW w:w="1419" w:type="dxa"/>
          </w:tcPr>
          <w:p w14:paraId="7656CE30" w14:textId="77777777" w:rsidR="00344AEB" w:rsidRPr="00E36A9A" w:rsidRDefault="00344AEB" w:rsidP="00653438">
            <w:pPr>
              <w:pStyle w:val="NoSpacing"/>
              <w:jc w:val="center"/>
              <w:rPr>
                <w:rFonts w:ascii="Arial" w:hAnsi="Arial" w:cs="Arial"/>
                <w:sz w:val="16"/>
                <w:szCs w:val="16"/>
              </w:rPr>
            </w:pPr>
            <w:r w:rsidRPr="00E36A9A">
              <w:rPr>
                <w:rFonts w:ascii="Arial" w:hAnsi="Arial" w:cs="Arial"/>
                <w:sz w:val="16"/>
                <w:szCs w:val="16"/>
              </w:rPr>
              <w:t>95%</w:t>
            </w:r>
          </w:p>
        </w:tc>
        <w:tc>
          <w:tcPr>
            <w:tcW w:w="1559" w:type="dxa"/>
          </w:tcPr>
          <w:p w14:paraId="7B31058A" w14:textId="77777777" w:rsidR="00344AEB" w:rsidRPr="00E36A9A" w:rsidRDefault="00344AEB" w:rsidP="00653438">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22AE73F3" w14:textId="008C2E1D" w:rsidR="00344AEB" w:rsidRPr="00E36A9A" w:rsidRDefault="00E36A9A" w:rsidP="00653438">
            <w:pPr>
              <w:pStyle w:val="NoSpacing"/>
              <w:jc w:val="center"/>
              <w:rPr>
                <w:rFonts w:ascii="Arial" w:hAnsi="Arial" w:cs="Arial"/>
                <w:sz w:val="16"/>
                <w:szCs w:val="16"/>
              </w:rPr>
            </w:pPr>
            <w:r w:rsidRPr="00E36A9A">
              <w:rPr>
                <w:rFonts w:ascii="Arial" w:hAnsi="Arial" w:cs="Arial"/>
                <w:sz w:val="16"/>
                <w:szCs w:val="16"/>
              </w:rPr>
              <w:t>5</w:t>
            </w:r>
            <w:r w:rsidR="00344AEB" w:rsidRPr="00E36A9A">
              <w:rPr>
                <w:rFonts w:ascii="Arial" w:hAnsi="Arial" w:cs="Arial"/>
                <w:sz w:val="16"/>
                <w:szCs w:val="16"/>
              </w:rPr>
              <w:t>%</w:t>
            </w:r>
          </w:p>
        </w:tc>
      </w:tr>
      <w:tr w:rsidR="00344AEB" w:rsidRPr="00E36A9A" w14:paraId="25FB0F35" w14:textId="77777777" w:rsidTr="00653438">
        <w:trPr>
          <w:trHeight w:val="285"/>
        </w:trPr>
        <w:tc>
          <w:tcPr>
            <w:tcW w:w="1154" w:type="dxa"/>
            <w:vMerge/>
          </w:tcPr>
          <w:p w14:paraId="1A3705E4" w14:textId="77777777" w:rsidR="00344AEB" w:rsidRPr="00E36A9A" w:rsidRDefault="00344AEB" w:rsidP="00653438">
            <w:pPr>
              <w:pStyle w:val="NoSpacing"/>
              <w:rPr>
                <w:rFonts w:ascii="Arial" w:hAnsi="Arial" w:cs="Arial"/>
                <w:sz w:val="16"/>
                <w:szCs w:val="16"/>
              </w:rPr>
            </w:pPr>
          </w:p>
        </w:tc>
        <w:tc>
          <w:tcPr>
            <w:tcW w:w="1413" w:type="dxa"/>
          </w:tcPr>
          <w:p w14:paraId="4BE9B359" w14:textId="77777777" w:rsidR="00344AEB" w:rsidRPr="00E36A9A" w:rsidRDefault="00344AEB" w:rsidP="00653438">
            <w:pPr>
              <w:pStyle w:val="NoSpacing"/>
              <w:rPr>
                <w:rFonts w:ascii="Arial" w:hAnsi="Arial" w:cs="Arial"/>
                <w:sz w:val="16"/>
                <w:szCs w:val="16"/>
              </w:rPr>
            </w:pPr>
            <w:r w:rsidRPr="00E36A9A">
              <w:rPr>
                <w:rFonts w:ascii="Arial" w:hAnsi="Arial" w:cs="Arial"/>
                <w:sz w:val="16"/>
                <w:szCs w:val="16"/>
              </w:rPr>
              <w:t>Fulfil Time</w:t>
            </w:r>
          </w:p>
        </w:tc>
        <w:tc>
          <w:tcPr>
            <w:tcW w:w="2111" w:type="dxa"/>
          </w:tcPr>
          <w:p w14:paraId="5F924E06" w14:textId="77777777" w:rsidR="00344AEB" w:rsidRPr="00E36A9A" w:rsidRDefault="00344AEB" w:rsidP="00653438">
            <w:pPr>
              <w:pStyle w:val="NoSpacing"/>
              <w:rPr>
                <w:rFonts w:ascii="Arial" w:hAnsi="Arial" w:cs="Arial"/>
                <w:sz w:val="16"/>
                <w:szCs w:val="16"/>
              </w:rPr>
            </w:pPr>
            <w:r w:rsidRPr="00E36A9A">
              <w:rPr>
                <w:rFonts w:ascii="Arial" w:hAnsi="Arial" w:cs="Arial"/>
                <w:sz w:val="16"/>
                <w:szCs w:val="16"/>
              </w:rPr>
              <w:t xml:space="preserve">Service requests </w:t>
            </w:r>
          </w:p>
        </w:tc>
        <w:tc>
          <w:tcPr>
            <w:tcW w:w="1133" w:type="dxa"/>
          </w:tcPr>
          <w:p w14:paraId="0AC81D37" w14:textId="77777777" w:rsidR="00344AEB" w:rsidRPr="00E36A9A" w:rsidRDefault="00344AEB" w:rsidP="00653438">
            <w:pPr>
              <w:pStyle w:val="NoSpacing"/>
              <w:jc w:val="center"/>
              <w:rPr>
                <w:rFonts w:ascii="Arial" w:hAnsi="Arial" w:cs="Arial"/>
                <w:sz w:val="16"/>
                <w:szCs w:val="16"/>
              </w:rPr>
            </w:pPr>
            <w:r w:rsidRPr="00E36A9A">
              <w:rPr>
                <w:rFonts w:ascii="Arial" w:hAnsi="Arial" w:cs="Arial"/>
                <w:sz w:val="16"/>
                <w:szCs w:val="16"/>
              </w:rPr>
              <w:t>24 day hours</w:t>
            </w:r>
          </w:p>
        </w:tc>
        <w:tc>
          <w:tcPr>
            <w:tcW w:w="1419" w:type="dxa"/>
          </w:tcPr>
          <w:p w14:paraId="3A158313" w14:textId="77777777" w:rsidR="00344AEB" w:rsidRPr="00E36A9A" w:rsidRDefault="00344AEB" w:rsidP="00653438">
            <w:pPr>
              <w:pStyle w:val="NoSpacing"/>
              <w:jc w:val="center"/>
              <w:rPr>
                <w:rFonts w:ascii="Arial" w:hAnsi="Arial" w:cs="Arial"/>
                <w:sz w:val="16"/>
                <w:szCs w:val="16"/>
              </w:rPr>
            </w:pPr>
            <w:r w:rsidRPr="00E36A9A">
              <w:rPr>
                <w:rFonts w:ascii="Arial" w:hAnsi="Arial" w:cs="Arial"/>
                <w:sz w:val="16"/>
                <w:szCs w:val="16"/>
              </w:rPr>
              <w:t>99%</w:t>
            </w:r>
          </w:p>
        </w:tc>
        <w:tc>
          <w:tcPr>
            <w:tcW w:w="1559" w:type="dxa"/>
          </w:tcPr>
          <w:p w14:paraId="66523D4D" w14:textId="77777777" w:rsidR="00344AEB" w:rsidRPr="00E36A9A" w:rsidRDefault="00344AEB" w:rsidP="00653438">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7C06A529" w14:textId="359F9DE8" w:rsidR="00344AEB" w:rsidRPr="00E36A9A" w:rsidRDefault="00E36A9A" w:rsidP="00653438">
            <w:pPr>
              <w:pStyle w:val="NoSpacing"/>
              <w:jc w:val="center"/>
              <w:rPr>
                <w:rFonts w:ascii="Arial" w:hAnsi="Arial" w:cs="Arial"/>
                <w:sz w:val="16"/>
                <w:szCs w:val="16"/>
              </w:rPr>
            </w:pPr>
            <w:r w:rsidRPr="00E36A9A">
              <w:rPr>
                <w:rFonts w:ascii="Arial" w:hAnsi="Arial" w:cs="Arial"/>
                <w:sz w:val="16"/>
                <w:szCs w:val="16"/>
              </w:rPr>
              <w:t>5</w:t>
            </w:r>
            <w:r w:rsidR="00344AEB" w:rsidRPr="00E36A9A">
              <w:rPr>
                <w:rFonts w:ascii="Arial" w:hAnsi="Arial" w:cs="Arial"/>
                <w:sz w:val="16"/>
                <w:szCs w:val="16"/>
              </w:rPr>
              <w:t>%</w:t>
            </w:r>
          </w:p>
        </w:tc>
      </w:tr>
      <w:tr w:rsidR="00E36A9A" w:rsidRPr="00E36A9A" w14:paraId="5F18E1CD" w14:textId="77777777" w:rsidTr="00653438">
        <w:trPr>
          <w:trHeight w:val="294"/>
        </w:trPr>
        <w:tc>
          <w:tcPr>
            <w:tcW w:w="1154" w:type="dxa"/>
          </w:tcPr>
          <w:p w14:paraId="2C2A9E0D" w14:textId="77777777" w:rsidR="00E36A9A" w:rsidRPr="00E36A9A" w:rsidRDefault="00E36A9A" w:rsidP="00653438">
            <w:pPr>
              <w:pStyle w:val="NoSpacing"/>
              <w:rPr>
                <w:rFonts w:ascii="Arial" w:hAnsi="Arial" w:cs="Arial"/>
                <w:sz w:val="16"/>
                <w:szCs w:val="16"/>
              </w:rPr>
            </w:pPr>
            <w:bookmarkStart w:id="9" w:name="_Hlk141104965"/>
            <w:bookmarkEnd w:id="7"/>
            <w:r w:rsidRPr="00E36A9A">
              <w:rPr>
                <w:rFonts w:ascii="Arial" w:hAnsi="Arial" w:cs="Arial"/>
                <w:sz w:val="16"/>
                <w:szCs w:val="16"/>
              </w:rPr>
              <w:t>Evaluate Service Level Agreements</w:t>
            </w:r>
          </w:p>
        </w:tc>
        <w:tc>
          <w:tcPr>
            <w:tcW w:w="1413" w:type="dxa"/>
          </w:tcPr>
          <w:p w14:paraId="79FE1C4E" w14:textId="77777777" w:rsidR="00E36A9A" w:rsidRPr="00E36A9A" w:rsidRDefault="00E36A9A" w:rsidP="00653438">
            <w:pPr>
              <w:pStyle w:val="NoSpacing"/>
              <w:rPr>
                <w:rFonts w:ascii="Arial" w:hAnsi="Arial" w:cs="Arial"/>
                <w:sz w:val="16"/>
                <w:szCs w:val="16"/>
              </w:rPr>
            </w:pPr>
            <w:r w:rsidRPr="00E36A9A">
              <w:rPr>
                <w:rFonts w:ascii="Arial" w:hAnsi="Arial" w:cs="Arial"/>
                <w:sz w:val="16"/>
                <w:szCs w:val="16"/>
              </w:rPr>
              <w:t xml:space="preserve">Completion Time </w:t>
            </w:r>
          </w:p>
        </w:tc>
        <w:tc>
          <w:tcPr>
            <w:tcW w:w="2111" w:type="dxa"/>
          </w:tcPr>
          <w:p w14:paraId="2490D665" w14:textId="77777777" w:rsidR="00E36A9A" w:rsidRPr="00E36A9A" w:rsidRDefault="00E36A9A" w:rsidP="00653438">
            <w:pPr>
              <w:pStyle w:val="NoSpacing"/>
              <w:rPr>
                <w:rFonts w:ascii="Arial" w:hAnsi="Arial" w:cs="Arial"/>
                <w:sz w:val="16"/>
                <w:szCs w:val="16"/>
              </w:rPr>
            </w:pPr>
            <w:r w:rsidRPr="00E36A9A">
              <w:rPr>
                <w:rFonts w:ascii="Arial" w:hAnsi="Arial" w:cs="Arial"/>
                <w:sz w:val="16"/>
                <w:szCs w:val="16"/>
              </w:rPr>
              <w:t>Complete Evaluation and provide recommendations</w:t>
            </w:r>
          </w:p>
        </w:tc>
        <w:tc>
          <w:tcPr>
            <w:tcW w:w="1133" w:type="dxa"/>
          </w:tcPr>
          <w:p w14:paraId="637DB67C" w14:textId="77777777"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3 working days</w:t>
            </w:r>
          </w:p>
        </w:tc>
        <w:tc>
          <w:tcPr>
            <w:tcW w:w="1419" w:type="dxa"/>
          </w:tcPr>
          <w:p w14:paraId="68CE8C0F" w14:textId="77777777"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95%</w:t>
            </w:r>
          </w:p>
        </w:tc>
        <w:tc>
          <w:tcPr>
            <w:tcW w:w="1559" w:type="dxa"/>
          </w:tcPr>
          <w:p w14:paraId="56E0138F" w14:textId="77777777"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6D5B354E" w14:textId="14657955"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20%</w:t>
            </w:r>
          </w:p>
        </w:tc>
      </w:tr>
      <w:tr w:rsidR="00E36A9A" w:rsidRPr="00E36A9A" w14:paraId="6C411254" w14:textId="6D0CD367" w:rsidTr="00053215">
        <w:trPr>
          <w:trHeight w:val="294"/>
        </w:trPr>
        <w:tc>
          <w:tcPr>
            <w:tcW w:w="1154" w:type="dxa"/>
          </w:tcPr>
          <w:p w14:paraId="272B352A" w14:textId="04B4BB09" w:rsidR="00E36A9A" w:rsidRPr="00E36A9A" w:rsidRDefault="00E36A9A" w:rsidP="005008FD">
            <w:pPr>
              <w:pStyle w:val="NoSpacing"/>
              <w:rPr>
                <w:rFonts w:ascii="Arial" w:hAnsi="Arial" w:cs="Arial"/>
                <w:sz w:val="16"/>
                <w:szCs w:val="16"/>
              </w:rPr>
            </w:pPr>
            <w:r w:rsidRPr="00E36A9A">
              <w:rPr>
                <w:rFonts w:ascii="Arial" w:hAnsi="Arial" w:cs="Arial"/>
                <w:sz w:val="16"/>
                <w:szCs w:val="16"/>
              </w:rPr>
              <w:t>Cyber security Supply Chain Management system</w:t>
            </w:r>
          </w:p>
        </w:tc>
        <w:tc>
          <w:tcPr>
            <w:tcW w:w="1413" w:type="dxa"/>
          </w:tcPr>
          <w:p w14:paraId="0EDAC79A" w14:textId="3F55D0E8" w:rsidR="00E36A9A" w:rsidRPr="00E36A9A" w:rsidRDefault="00E36A9A" w:rsidP="005008FD">
            <w:pPr>
              <w:pStyle w:val="NoSpacing"/>
              <w:rPr>
                <w:rFonts w:ascii="Arial" w:hAnsi="Arial" w:cs="Arial"/>
                <w:sz w:val="16"/>
                <w:szCs w:val="16"/>
              </w:rPr>
            </w:pPr>
            <w:r w:rsidRPr="00E36A9A">
              <w:rPr>
                <w:rFonts w:ascii="Arial" w:hAnsi="Arial" w:cs="Arial"/>
                <w:sz w:val="16"/>
                <w:szCs w:val="16"/>
              </w:rPr>
              <w:t xml:space="preserve">Availability </w:t>
            </w:r>
          </w:p>
        </w:tc>
        <w:tc>
          <w:tcPr>
            <w:tcW w:w="2111" w:type="dxa"/>
          </w:tcPr>
          <w:p w14:paraId="7A281CFC" w14:textId="0ABD37E0" w:rsidR="00E36A9A" w:rsidRPr="00E36A9A" w:rsidRDefault="00E36A9A" w:rsidP="005008FD">
            <w:pPr>
              <w:pStyle w:val="NoSpacing"/>
              <w:rPr>
                <w:rFonts w:ascii="Arial" w:hAnsi="Arial" w:cs="Arial"/>
                <w:sz w:val="16"/>
                <w:szCs w:val="16"/>
              </w:rPr>
            </w:pPr>
            <w:r w:rsidRPr="00E36A9A">
              <w:rPr>
                <w:rFonts w:ascii="Arial" w:hAnsi="Arial" w:cs="Arial"/>
                <w:sz w:val="16"/>
                <w:szCs w:val="16"/>
              </w:rPr>
              <w:t>Availability of system for usage</w:t>
            </w:r>
          </w:p>
        </w:tc>
        <w:tc>
          <w:tcPr>
            <w:tcW w:w="2552" w:type="dxa"/>
            <w:gridSpan w:val="2"/>
          </w:tcPr>
          <w:p w14:paraId="6FECD8AB" w14:textId="3F4AB3DF" w:rsidR="00E36A9A" w:rsidRPr="00E36A9A" w:rsidRDefault="00E36A9A" w:rsidP="002020DF">
            <w:pPr>
              <w:pStyle w:val="NoSpacing"/>
              <w:jc w:val="center"/>
              <w:rPr>
                <w:rFonts w:ascii="Arial" w:hAnsi="Arial" w:cs="Arial"/>
                <w:sz w:val="16"/>
                <w:szCs w:val="16"/>
              </w:rPr>
            </w:pPr>
            <w:r w:rsidRPr="00E36A9A">
              <w:rPr>
                <w:rFonts w:ascii="Arial" w:hAnsi="Arial" w:cs="Arial"/>
                <w:sz w:val="16"/>
                <w:szCs w:val="16"/>
              </w:rPr>
              <w:t>95% of service duration</w:t>
            </w:r>
          </w:p>
        </w:tc>
        <w:tc>
          <w:tcPr>
            <w:tcW w:w="1559" w:type="dxa"/>
          </w:tcPr>
          <w:p w14:paraId="6CBE44EF" w14:textId="5CEB399D" w:rsidR="00E36A9A" w:rsidRPr="00E36A9A" w:rsidRDefault="00E36A9A" w:rsidP="002020DF">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20171580" w14:textId="743F922D" w:rsidR="00E36A9A" w:rsidRPr="00E36A9A" w:rsidRDefault="00E36A9A" w:rsidP="002020DF">
            <w:pPr>
              <w:pStyle w:val="NoSpacing"/>
              <w:jc w:val="center"/>
              <w:rPr>
                <w:rFonts w:ascii="Arial" w:hAnsi="Arial" w:cs="Arial"/>
                <w:sz w:val="16"/>
                <w:szCs w:val="16"/>
              </w:rPr>
            </w:pPr>
            <w:r w:rsidRPr="00E36A9A">
              <w:rPr>
                <w:rFonts w:ascii="Arial" w:hAnsi="Arial" w:cs="Arial"/>
                <w:sz w:val="16"/>
                <w:szCs w:val="16"/>
              </w:rPr>
              <w:t>10%</w:t>
            </w:r>
          </w:p>
        </w:tc>
      </w:tr>
      <w:bookmarkEnd w:id="8"/>
      <w:bookmarkEnd w:id="9"/>
      <w:tr w:rsidR="00E36A9A" w:rsidRPr="00E36A9A" w14:paraId="6122FA55" w14:textId="77777777" w:rsidTr="00653438">
        <w:trPr>
          <w:trHeight w:val="294"/>
        </w:trPr>
        <w:tc>
          <w:tcPr>
            <w:tcW w:w="1154" w:type="dxa"/>
            <w:vMerge w:val="restart"/>
          </w:tcPr>
          <w:p w14:paraId="47DC304C" w14:textId="01B55D42" w:rsidR="00E36A9A" w:rsidRPr="00E36A9A" w:rsidRDefault="00E36A9A" w:rsidP="00653438">
            <w:pPr>
              <w:pStyle w:val="NoSpacing"/>
              <w:rPr>
                <w:rFonts w:ascii="Arial" w:hAnsi="Arial" w:cs="Arial"/>
                <w:sz w:val="16"/>
                <w:szCs w:val="16"/>
              </w:rPr>
            </w:pPr>
            <w:r w:rsidRPr="00E36A9A">
              <w:rPr>
                <w:rFonts w:ascii="Arial" w:hAnsi="Arial" w:cs="Arial"/>
                <w:sz w:val="16"/>
                <w:szCs w:val="16"/>
              </w:rPr>
              <w:t>Training</w:t>
            </w:r>
          </w:p>
        </w:tc>
        <w:tc>
          <w:tcPr>
            <w:tcW w:w="1413" w:type="dxa"/>
          </w:tcPr>
          <w:p w14:paraId="6535AE1F" w14:textId="77777777" w:rsidR="00E36A9A" w:rsidRPr="00E36A9A" w:rsidRDefault="00E36A9A" w:rsidP="00653438">
            <w:pPr>
              <w:pStyle w:val="NoSpacing"/>
              <w:rPr>
                <w:rFonts w:ascii="Arial" w:hAnsi="Arial" w:cs="Arial"/>
                <w:sz w:val="16"/>
                <w:szCs w:val="16"/>
              </w:rPr>
            </w:pPr>
            <w:r w:rsidRPr="00E36A9A">
              <w:rPr>
                <w:rFonts w:ascii="Arial" w:hAnsi="Arial" w:cs="Arial"/>
                <w:sz w:val="16"/>
                <w:szCs w:val="16"/>
              </w:rPr>
              <w:t xml:space="preserve">Response Time </w:t>
            </w:r>
          </w:p>
        </w:tc>
        <w:tc>
          <w:tcPr>
            <w:tcW w:w="2111" w:type="dxa"/>
          </w:tcPr>
          <w:p w14:paraId="5765D0C0" w14:textId="1BC449CB" w:rsidR="00E36A9A" w:rsidRPr="00E36A9A" w:rsidRDefault="00E36A9A" w:rsidP="00653438">
            <w:pPr>
              <w:pStyle w:val="NoSpacing"/>
              <w:rPr>
                <w:rFonts w:ascii="Arial" w:hAnsi="Arial" w:cs="Arial"/>
                <w:sz w:val="16"/>
                <w:szCs w:val="16"/>
              </w:rPr>
            </w:pPr>
            <w:r w:rsidRPr="00E36A9A">
              <w:rPr>
                <w:rFonts w:ascii="Arial" w:hAnsi="Arial" w:cs="Arial"/>
                <w:sz w:val="16"/>
                <w:szCs w:val="16"/>
              </w:rPr>
              <w:t>Acknowledgement of training request</w:t>
            </w:r>
          </w:p>
        </w:tc>
        <w:tc>
          <w:tcPr>
            <w:tcW w:w="1133" w:type="dxa"/>
          </w:tcPr>
          <w:p w14:paraId="78062865" w14:textId="5AC2176F"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24 hours</w:t>
            </w:r>
          </w:p>
        </w:tc>
        <w:tc>
          <w:tcPr>
            <w:tcW w:w="1419" w:type="dxa"/>
          </w:tcPr>
          <w:p w14:paraId="1F4891F2" w14:textId="77777777"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95%</w:t>
            </w:r>
          </w:p>
        </w:tc>
        <w:tc>
          <w:tcPr>
            <w:tcW w:w="1559" w:type="dxa"/>
          </w:tcPr>
          <w:p w14:paraId="3E13B014" w14:textId="77777777"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1456CDD4" w14:textId="1DB76859"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5%</w:t>
            </w:r>
          </w:p>
        </w:tc>
      </w:tr>
      <w:tr w:rsidR="00E36A9A" w:rsidRPr="00E36A9A" w14:paraId="5A7C2A15" w14:textId="77777777" w:rsidTr="00653438">
        <w:trPr>
          <w:trHeight w:val="285"/>
        </w:trPr>
        <w:tc>
          <w:tcPr>
            <w:tcW w:w="1154" w:type="dxa"/>
            <w:vMerge/>
          </w:tcPr>
          <w:p w14:paraId="15EA7130" w14:textId="77777777" w:rsidR="00E36A9A" w:rsidRPr="00E36A9A" w:rsidRDefault="00E36A9A" w:rsidP="00653438">
            <w:pPr>
              <w:pStyle w:val="NoSpacing"/>
              <w:rPr>
                <w:rFonts w:ascii="Arial" w:hAnsi="Arial" w:cs="Arial"/>
                <w:sz w:val="16"/>
                <w:szCs w:val="16"/>
              </w:rPr>
            </w:pPr>
          </w:p>
        </w:tc>
        <w:tc>
          <w:tcPr>
            <w:tcW w:w="1413" w:type="dxa"/>
          </w:tcPr>
          <w:p w14:paraId="5E04FDE6" w14:textId="77777777" w:rsidR="00E36A9A" w:rsidRPr="00E36A9A" w:rsidRDefault="00E36A9A" w:rsidP="00653438">
            <w:pPr>
              <w:pStyle w:val="NoSpacing"/>
              <w:rPr>
                <w:rFonts w:ascii="Arial" w:hAnsi="Arial" w:cs="Arial"/>
                <w:sz w:val="16"/>
                <w:szCs w:val="16"/>
              </w:rPr>
            </w:pPr>
            <w:r w:rsidRPr="00E36A9A">
              <w:rPr>
                <w:rFonts w:ascii="Arial" w:hAnsi="Arial" w:cs="Arial"/>
                <w:sz w:val="16"/>
                <w:szCs w:val="16"/>
              </w:rPr>
              <w:t>Fulfil Time</w:t>
            </w:r>
          </w:p>
        </w:tc>
        <w:tc>
          <w:tcPr>
            <w:tcW w:w="2111" w:type="dxa"/>
          </w:tcPr>
          <w:p w14:paraId="008D5AFE" w14:textId="70239150" w:rsidR="00E36A9A" w:rsidRPr="00E36A9A" w:rsidRDefault="00E36A9A" w:rsidP="00653438">
            <w:pPr>
              <w:pStyle w:val="NoSpacing"/>
              <w:rPr>
                <w:rFonts w:ascii="Arial" w:hAnsi="Arial" w:cs="Arial"/>
                <w:sz w:val="16"/>
                <w:szCs w:val="16"/>
              </w:rPr>
            </w:pPr>
            <w:r w:rsidRPr="00E36A9A">
              <w:rPr>
                <w:rFonts w:ascii="Arial" w:hAnsi="Arial" w:cs="Arial"/>
                <w:sz w:val="16"/>
                <w:szCs w:val="16"/>
              </w:rPr>
              <w:t>Issuing of training completion notification to end-user and Employee Agent</w:t>
            </w:r>
          </w:p>
        </w:tc>
        <w:tc>
          <w:tcPr>
            <w:tcW w:w="1133" w:type="dxa"/>
          </w:tcPr>
          <w:p w14:paraId="49E86E1B" w14:textId="52A798A2"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24 hours</w:t>
            </w:r>
          </w:p>
        </w:tc>
        <w:tc>
          <w:tcPr>
            <w:tcW w:w="1419" w:type="dxa"/>
          </w:tcPr>
          <w:p w14:paraId="74D4E59D" w14:textId="21BC122E"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95%</w:t>
            </w:r>
          </w:p>
        </w:tc>
        <w:tc>
          <w:tcPr>
            <w:tcW w:w="1559" w:type="dxa"/>
          </w:tcPr>
          <w:p w14:paraId="26799B3E" w14:textId="77777777"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1</w:t>
            </w:r>
          </w:p>
        </w:tc>
        <w:tc>
          <w:tcPr>
            <w:tcW w:w="1435" w:type="dxa"/>
          </w:tcPr>
          <w:p w14:paraId="22455FE2" w14:textId="17A95B6B" w:rsidR="00E36A9A" w:rsidRPr="00E36A9A" w:rsidRDefault="00E36A9A" w:rsidP="00653438">
            <w:pPr>
              <w:pStyle w:val="NoSpacing"/>
              <w:jc w:val="center"/>
              <w:rPr>
                <w:rFonts w:ascii="Arial" w:hAnsi="Arial" w:cs="Arial"/>
                <w:sz w:val="16"/>
                <w:szCs w:val="16"/>
              </w:rPr>
            </w:pPr>
            <w:r w:rsidRPr="00E36A9A">
              <w:rPr>
                <w:rFonts w:ascii="Arial" w:hAnsi="Arial" w:cs="Arial"/>
                <w:sz w:val="16"/>
                <w:szCs w:val="16"/>
              </w:rPr>
              <w:t>5%</w:t>
            </w:r>
          </w:p>
        </w:tc>
      </w:tr>
    </w:tbl>
    <w:p w14:paraId="7482072B" w14:textId="77777777" w:rsidR="00AD3ABD" w:rsidRPr="004F6EA6" w:rsidRDefault="00AD3ABD" w:rsidP="00AD3ABD">
      <w:pPr>
        <w:pStyle w:val="NoSpacing"/>
        <w:rPr>
          <w:rFonts w:ascii="Arial" w:hAnsi="Arial" w:cs="Arial"/>
          <w:sz w:val="20"/>
          <w:szCs w:val="20"/>
        </w:rPr>
      </w:pPr>
    </w:p>
    <w:p w14:paraId="39B142FE" w14:textId="77777777" w:rsidR="009A3C59" w:rsidRPr="004F6EA6" w:rsidRDefault="009A3C59" w:rsidP="009A3C59">
      <w:pPr>
        <w:pStyle w:val="NoSpacing"/>
        <w:ind w:left="1224"/>
        <w:jc w:val="both"/>
        <w:rPr>
          <w:rFonts w:ascii="Arial" w:hAnsi="Arial" w:cs="Arial"/>
          <w:b/>
          <w:sz w:val="20"/>
          <w:szCs w:val="20"/>
        </w:rPr>
      </w:pPr>
    </w:p>
    <w:p w14:paraId="63796154" w14:textId="77777777" w:rsidR="00AD3ABD" w:rsidRPr="00E36A9A" w:rsidRDefault="00AD3ABD" w:rsidP="00284E2B">
      <w:pPr>
        <w:pStyle w:val="NoSpacing"/>
        <w:numPr>
          <w:ilvl w:val="1"/>
          <w:numId w:val="7"/>
        </w:numPr>
        <w:jc w:val="both"/>
        <w:rPr>
          <w:rFonts w:ascii="Arial" w:hAnsi="Arial" w:cs="Arial"/>
          <w:b/>
          <w:bCs/>
          <w:sz w:val="20"/>
          <w:szCs w:val="20"/>
        </w:rPr>
      </w:pPr>
      <w:r w:rsidRPr="00E36A9A">
        <w:rPr>
          <w:rFonts w:ascii="Arial" w:hAnsi="Arial" w:cs="Arial"/>
          <w:b/>
          <w:bCs/>
          <w:sz w:val="20"/>
          <w:szCs w:val="20"/>
        </w:rPr>
        <w:t>Service performance management</w:t>
      </w:r>
    </w:p>
    <w:p w14:paraId="4297B05A" w14:textId="77777777" w:rsidR="00AD3ABD" w:rsidRPr="00E36A9A" w:rsidRDefault="00AD3ABD" w:rsidP="00AD3ABD">
      <w:pPr>
        <w:pStyle w:val="NoSpacing"/>
        <w:jc w:val="both"/>
        <w:rPr>
          <w:rFonts w:ascii="Arial" w:hAnsi="Arial" w:cs="Arial"/>
          <w:b/>
          <w:sz w:val="20"/>
          <w:szCs w:val="20"/>
        </w:rPr>
      </w:pPr>
    </w:p>
    <w:p w14:paraId="5055488F" w14:textId="357192CD" w:rsidR="00AD3ABD" w:rsidRPr="00E36A9A" w:rsidRDefault="00AD3ABD" w:rsidP="00041D4A">
      <w:pPr>
        <w:pStyle w:val="NoSpacing"/>
        <w:numPr>
          <w:ilvl w:val="2"/>
          <w:numId w:val="19"/>
        </w:numPr>
        <w:jc w:val="both"/>
        <w:rPr>
          <w:rFonts w:ascii="Arial" w:hAnsi="Arial" w:cs="Arial"/>
          <w:sz w:val="20"/>
          <w:szCs w:val="20"/>
        </w:rPr>
      </w:pPr>
      <w:r w:rsidRPr="00E36A9A">
        <w:rPr>
          <w:rFonts w:ascii="Arial" w:hAnsi="Arial" w:cs="Arial"/>
          <w:sz w:val="20"/>
          <w:szCs w:val="20"/>
        </w:rPr>
        <w:t xml:space="preserve">Service-level reports will be compiled, and reports will be produced by </w:t>
      </w:r>
      <w:r w:rsidR="00CA7CD4" w:rsidRPr="00E36A9A">
        <w:rPr>
          <w:rFonts w:ascii="Arial" w:hAnsi="Arial" w:cs="Arial"/>
          <w:sz w:val="20"/>
          <w:szCs w:val="20"/>
        </w:rPr>
        <w:t>Vendor</w:t>
      </w:r>
      <w:r w:rsidRPr="00E36A9A">
        <w:rPr>
          <w:rFonts w:ascii="Arial" w:hAnsi="Arial" w:cs="Arial"/>
          <w:sz w:val="20"/>
          <w:szCs w:val="20"/>
        </w:rPr>
        <w:t xml:space="preserve"> and forwarded in electronic format to Eskom’s representative </w:t>
      </w:r>
      <w:r w:rsidR="00284E2B" w:rsidRPr="00E36A9A">
        <w:rPr>
          <w:rFonts w:ascii="Arial" w:hAnsi="Arial" w:cs="Arial"/>
          <w:sz w:val="20"/>
          <w:szCs w:val="20"/>
        </w:rPr>
        <w:t>monthly</w:t>
      </w:r>
      <w:r w:rsidRPr="00E36A9A">
        <w:rPr>
          <w:rFonts w:ascii="Arial" w:hAnsi="Arial" w:cs="Arial"/>
          <w:sz w:val="20"/>
          <w:szCs w:val="20"/>
        </w:rPr>
        <w:t xml:space="preserve"> by the 5</w:t>
      </w:r>
      <w:r w:rsidRPr="00E36A9A">
        <w:rPr>
          <w:rFonts w:ascii="Arial" w:hAnsi="Arial" w:cs="Arial"/>
          <w:sz w:val="20"/>
          <w:szCs w:val="20"/>
          <w:vertAlign w:val="superscript"/>
        </w:rPr>
        <w:t>th</w:t>
      </w:r>
      <w:r w:rsidRPr="00E36A9A">
        <w:rPr>
          <w:rFonts w:ascii="Arial" w:hAnsi="Arial" w:cs="Arial"/>
          <w:sz w:val="20"/>
          <w:szCs w:val="20"/>
        </w:rPr>
        <w:t xml:space="preserve"> working day of the month for the previous month’s operations. </w:t>
      </w:r>
    </w:p>
    <w:p w14:paraId="72CD63F2" w14:textId="77777777" w:rsidR="00AD3ABD" w:rsidRPr="00E36A9A" w:rsidRDefault="00AD3ABD" w:rsidP="00AD3ABD">
      <w:pPr>
        <w:pStyle w:val="NoSpacing"/>
        <w:ind w:left="1224"/>
        <w:jc w:val="both"/>
        <w:rPr>
          <w:rFonts w:ascii="Arial" w:hAnsi="Arial" w:cs="Arial"/>
          <w:sz w:val="20"/>
          <w:szCs w:val="20"/>
        </w:rPr>
      </w:pPr>
    </w:p>
    <w:p w14:paraId="4C803E7D" w14:textId="553101D4" w:rsidR="00AD3ABD" w:rsidRPr="00E36A9A" w:rsidRDefault="00CA7CD4" w:rsidP="00041D4A">
      <w:pPr>
        <w:pStyle w:val="NoSpacing"/>
        <w:numPr>
          <w:ilvl w:val="2"/>
          <w:numId w:val="19"/>
        </w:numPr>
        <w:jc w:val="both"/>
        <w:rPr>
          <w:rFonts w:ascii="Arial" w:hAnsi="Arial" w:cs="Arial"/>
          <w:sz w:val="20"/>
          <w:szCs w:val="20"/>
        </w:rPr>
      </w:pPr>
      <w:r w:rsidRPr="00E36A9A">
        <w:rPr>
          <w:rFonts w:ascii="Arial" w:hAnsi="Arial" w:cs="Arial"/>
          <w:sz w:val="20"/>
          <w:szCs w:val="20"/>
        </w:rPr>
        <w:t>Vendor</w:t>
      </w:r>
      <w:r w:rsidR="00AD3ABD" w:rsidRPr="00E36A9A">
        <w:rPr>
          <w:rFonts w:ascii="Arial" w:hAnsi="Arial" w:cs="Arial"/>
          <w:sz w:val="20"/>
          <w:szCs w:val="20"/>
        </w:rPr>
        <w:t xml:space="preserve"> will provide</w:t>
      </w:r>
      <w:r w:rsidR="00FE5889" w:rsidRPr="00E36A9A">
        <w:rPr>
          <w:rFonts w:ascii="Arial" w:hAnsi="Arial" w:cs="Arial"/>
          <w:sz w:val="20"/>
          <w:szCs w:val="20"/>
        </w:rPr>
        <w:t xml:space="preserve"> an SLA </w:t>
      </w:r>
      <w:r w:rsidR="00A86A10" w:rsidRPr="00E36A9A">
        <w:rPr>
          <w:rFonts w:ascii="Arial" w:hAnsi="Arial" w:cs="Arial"/>
          <w:sz w:val="20"/>
          <w:szCs w:val="20"/>
        </w:rPr>
        <w:t>dashboard</w:t>
      </w:r>
      <w:r w:rsidR="00AD3ABD" w:rsidRPr="00E36A9A">
        <w:rPr>
          <w:rFonts w:ascii="Arial" w:hAnsi="Arial" w:cs="Arial"/>
          <w:sz w:val="20"/>
          <w:szCs w:val="20"/>
        </w:rPr>
        <w:t xml:space="preserve"> showing the service offering for each service </w:t>
      </w:r>
      <w:r w:rsidR="00E36A9A" w:rsidRPr="00E36A9A">
        <w:rPr>
          <w:rFonts w:ascii="Arial" w:hAnsi="Arial" w:cs="Arial"/>
          <w:sz w:val="20"/>
          <w:szCs w:val="20"/>
        </w:rPr>
        <w:t>against the reporting</w:t>
      </w:r>
      <w:r w:rsidR="00AD3ABD" w:rsidRPr="00E36A9A">
        <w:rPr>
          <w:rFonts w:ascii="Arial" w:hAnsi="Arial" w:cs="Arial"/>
          <w:sz w:val="20"/>
          <w:szCs w:val="20"/>
        </w:rPr>
        <w:t xml:space="preserve"> as defined in this SLA.  The measurement report will show performance trending for the service offerings </w:t>
      </w:r>
      <w:r w:rsidR="00284E2B" w:rsidRPr="00E36A9A">
        <w:rPr>
          <w:rFonts w:ascii="Arial" w:hAnsi="Arial" w:cs="Arial"/>
          <w:sz w:val="20"/>
          <w:szCs w:val="20"/>
        </w:rPr>
        <w:t>monthly</w:t>
      </w:r>
      <w:r w:rsidR="00AD3ABD" w:rsidRPr="00E36A9A">
        <w:rPr>
          <w:rFonts w:ascii="Arial" w:hAnsi="Arial" w:cs="Arial"/>
          <w:sz w:val="20"/>
          <w:szCs w:val="20"/>
        </w:rPr>
        <w:t xml:space="preserve">.  A six-month view should be made available to do the trend analysis. </w:t>
      </w:r>
    </w:p>
    <w:p w14:paraId="6EEA19C0" w14:textId="77777777" w:rsidR="00AD3ABD" w:rsidRPr="00E36A9A" w:rsidRDefault="00AD3ABD" w:rsidP="00AD3ABD">
      <w:pPr>
        <w:pStyle w:val="NoSpacing"/>
        <w:jc w:val="both"/>
        <w:rPr>
          <w:rFonts w:ascii="Arial" w:hAnsi="Arial" w:cs="Arial"/>
          <w:sz w:val="20"/>
          <w:szCs w:val="20"/>
        </w:rPr>
      </w:pPr>
    </w:p>
    <w:p w14:paraId="25EABA83" w14:textId="76E635A0" w:rsidR="00AD3ABD" w:rsidRPr="00E36A9A" w:rsidRDefault="00AD3ABD" w:rsidP="00041D4A">
      <w:pPr>
        <w:pStyle w:val="NoSpacing"/>
        <w:numPr>
          <w:ilvl w:val="2"/>
          <w:numId w:val="19"/>
        </w:numPr>
        <w:jc w:val="both"/>
        <w:rPr>
          <w:rFonts w:ascii="Arial" w:hAnsi="Arial" w:cs="Arial"/>
          <w:sz w:val="20"/>
          <w:szCs w:val="20"/>
        </w:rPr>
      </w:pPr>
      <w:r w:rsidRPr="00E36A9A">
        <w:rPr>
          <w:rFonts w:ascii="Arial" w:hAnsi="Arial" w:cs="Arial"/>
          <w:sz w:val="20"/>
          <w:szCs w:val="20"/>
        </w:rPr>
        <w:t xml:space="preserve">Service-level breaches should be identified by </w:t>
      </w:r>
      <w:r w:rsidR="00CA7CD4" w:rsidRPr="00E36A9A">
        <w:rPr>
          <w:rFonts w:ascii="Arial" w:hAnsi="Arial" w:cs="Arial"/>
          <w:sz w:val="20"/>
          <w:szCs w:val="20"/>
        </w:rPr>
        <w:t>Vendor</w:t>
      </w:r>
      <w:r w:rsidRPr="00E36A9A">
        <w:rPr>
          <w:rFonts w:ascii="Arial" w:hAnsi="Arial" w:cs="Arial"/>
          <w:sz w:val="20"/>
          <w:szCs w:val="20"/>
        </w:rPr>
        <w:t xml:space="preserve"> in the service offering reports </w:t>
      </w:r>
      <w:r w:rsidR="00C240EC" w:rsidRPr="00E36A9A">
        <w:rPr>
          <w:rFonts w:ascii="Arial" w:hAnsi="Arial" w:cs="Arial"/>
          <w:sz w:val="20"/>
          <w:szCs w:val="20"/>
        </w:rPr>
        <w:t xml:space="preserve">and shared electronically </w:t>
      </w:r>
      <w:r w:rsidRPr="00E36A9A">
        <w:rPr>
          <w:rFonts w:ascii="Arial" w:hAnsi="Arial" w:cs="Arial"/>
          <w:sz w:val="20"/>
          <w:szCs w:val="20"/>
        </w:rPr>
        <w:t>and will be monitored by Eskom.</w:t>
      </w:r>
      <w:r w:rsidR="003C09F3" w:rsidRPr="00E36A9A">
        <w:rPr>
          <w:rFonts w:ascii="Arial" w:hAnsi="Arial" w:cs="Arial"/>
          <w:sz w:val="20"/>
          <w:szCs w:val="20"/>
        </w:rPr>
        <w:t xml:space="preserve"> If no SLA reports are provided before the due date, the performance for that reporting month will be presumed as failed, until such report is provided. </w:t>
      </w:r>
    </w:p>
    <w:p w14:paraId="3901EC76" w14:textId="77777777" w:rsidR="00AD3ABD" w:rsidRPr="00E36A9A" w:rsidRDefault="00AD3ABD" w:rsidP="00AD3ABD">
      <w:pPr>
        <w:pStyle w:val="NoSpacing"/>
        <w:jc w:val="both"/>
        <w:rPr>
          <w:rFonts w:ascii="Arial" w:hAnsi="Arial" w:cs="Arial"/>
          <w:sz w:val="20"/>
          <w:szCs w:val="20"/>
        </w:rPr>
      </w:pPr>
    </w:p>
    <w:p w14:paraId="19D93F8A" w14:textId="33F5F443" w:rsidR="00AD3ABD" w:rsidRPr="00E36A9A" w:rsidRDefault="00AD3ABD" w:rsidP="00041D4A">
      <w:pPr>
        <w:pStyle w:val="NoSpacing"/>
        <w:numPr>
          <w:ilvl w:val="2"/>
          <w:numId w:val="19"/>
        </w:numPr>
        <w:jc w:val="both"/>
        <w:rPr>
          <w:rFonts w:ascii="Arial" w:hAnsi="Arial" w:cs="Arial"/>
          <w:sz w:val="20"/>
          <w:szCs w:val="20"/>
        </w:rPr>
      </w:pPr>
      <w:r w:rsidRPr="00E36A9A">
        <w:rPr>
          <w:rFonts w:ascii="Arial" w:hAnsi="Arial" w:cs="Arial"/>
          <w:sz w:val="20"/>
          <w:szCs w:val="20"/>
        </w:rPr>
        <w:t xml:space="preserve">Actual levels of service will be compared with agreed-on target levels </w:t>
      </w:r>
      <w:r w:rsidR="00284E2B" w:rsidRPr="00E36A9A">
        <w:rPr>
          <w:rFonts w:ascii="Arial" w:hAnsi="Arial" w:cs="Arial"/>
          <w:sz w:val="20"/>
          <w:szCs w:val="20"/>
        </w:rPr>
        <w:t>monthly</w:t>
      </w:r>
      <w:r w:rsidRPr="00E36A9A">
        <w:rPr>
          <w:rFonts w:ascii="Arial" w:hAnsi="Arial" w:cs="Arial"/>
          <w:sz w:val="20"/>
          <w:szCs w:val="20"/>
        </w:rPr>
        <w:t xml:space="preserve"> by both parties, and in the event of a discrepancy between actual and targeted service levels, both parties are expected to identify and resolve the reason(s) for any discrepancies in close cooperation.  </w:t>
      </w:r>
    </w:p>
    <w:p w14:paraId="3E674E5A" w14:textId="77777777" w:rsidR="00AD3ABD" w:rsidRPr="00077694" w:rsidRDefault="00AD3ABD" w:rsidP="00AD3ABD">
      <w:pPr>
        <w:pStyle w:val="NoSpacing"/>
        <w:jc w:val="both"/>
        <w:rPr>
          <w:rFonts w:ascii="Arial" w:hAnsi="Arial" w:cs="Arial"/>
          <w:sz w:val="20"/>
          <w:szCs w:val="20"/>
          <w:highlight w:val="yellow"/>
        </w:rPr>
      </w:pPr>
    </w:p>
    <w:p w14:paraId="1C359589" w14:textId="77777777" w:rsidR="00AD3ABD" w:rsidRPr="00E36A9A" w:rsidRDefault="00AD3334" w:rsidP="00284E2B">
      <w:pPr>
        <w:pStyle w:val="NoSpacing"/>
        <w:numPr>
          <w:ilvl w:val="1"/>
          <w:numId w:val="7"/>
        </w:numPr>
        <w:jc w:val="both"/>
        <w:rPr>
          <w:rFonts w:ascii="Arial" w:hAnsi="Arial" w:cs="Arial"/>
          <w:b/>
          <w:bCs/>
          <w:sz w:val="20"/>
          <w:szCs w:val="20"/>
        </w:rPr>
      </w:pPr>
      <w:r w:rsidRPr="00E36A9A">
        <w:rPr>
          <w:rFonts w:ascii="Arial" w:hAnsi="Arial" w:cs="Arial"/>
          <w:b/>
          <w:bCs/>
          <w:sz w:val="20"/>
          <w:szCs w:val="20"/>
        </w:rPr>
        <w:t>Service L</w:t>
      </w:r>
      <w:r w:rsidR="00AD3ABD" w:rsidRPr="00E36A9A">
        <w:rPr>
          <w:rFonts w:ascii="Arial" w:hAnsi="Arial" w:cs="Arial"/>
          <w:b/>
          <w:bCs/>
          <w:sz w:val="20"/>
          <w:szCs w:val="20"/>
        </w:rPr>
        <w:t>evel review</w:t>
      </w:r>
    </w:p>
    <w:p w14:paraId="4EB65D25" w14:textId="77777777" w:rsidR="00AD3ABD" w:rsidRPr="00E36A9A" w:rsidRDefault="00AD3ABD" w:rsidP="00AD3ABD">
      <w:pPr>
        <w:pStyle w:val="NoSpacing"/>
        <w:ind w:left="792"/>
        <w:jc w:val="both"/>
        <w:rPr>
          <w:rFonts w:ascii="Arial" w:hAnsi="Arial" w:cs="Arial"/>
          <w:sz w:val="20"/>
          <w:szCs w:val="20"/>
        </w:rPr>
      </w:pPr>
    </w:p>
    <w:p w14:paraId="45202D02" w14:textId="77777777" w:rsidR="00AD3ABD" w:rsidRPr="00E36A9A" w:rsidRDefault="00AD3ABD" w:rsidP="00041D4A">
      <w:pPr>
        <w:pStyle w:val="NoSpacing"/>
        <w:numPr>
          <w:ilvl w:val="2"/>
          <w:numId w:val="19"/>
        </w:numPr>
        <w:jc w:val="both"/>
        <w:rPr>
          <w:rFonts w:ascii="Arial" w:hAnsi="Arial" w:cs="Arial"/>
          <w:sz w:val="20"/>
          <w:szCs w:val="20"/>
        </w:rPr>
      </w:pPr>
      <w:r w:rsidRPr="00E36A9A">
        <w:rPr>
          <w:rFonts w:ascii="Arial" w:hAnsi="Arial" w:cs="Arial"/>
          <w:sz w:val="20"/>
          <w:szCs w:val="20"/>
        </w:rPr>
        <w:t xml:space="preserve">Eskom and </w:t>
      </w:r>
      <w:r w:rsidR="00CA7CD4" w:rsidRPr="00E36A9A">
        <w:rPr>
          <w:rFonts w:ascii="Arial" w:hAnsi="Arial" w:cs="Arial"/>
          <w:sz w:val="20"/>
          <w:szCs w:val="20"/>
        </w:rPr>
        <w:t>Vendor</w:t>
      </w:r>
      <w:r w:rsidRPr="00E36A9A">
        <w:rPr>
          <w:rFonts w:ascii="Arial" w:hAnsi="Arial" w:cs="Arial"/>
          <w:sz w:val="20"/>
          <w:szCs w:val="20"/>
        </w:rPr>
        <w:t xml:space="preserve"> will hold monthly service-level review meetings to discuss the level of service offering.  Meetings will be scheduled by Eskom.</w:t>
      </w:r>
    </w:p>
    <w:p w14:paraId="7E6B7406" w14:textId="77777777" w:rsidR="00A563B0" w:rsidRPr="00E36A9A" w:rsidRDefault="00A563B0" w:rsidP="00A563B0">
      <w:pPr>
        <w:pStyle w:val="NoSpacing"/>
        <w:ind w:left="1224"/>
        <w:jc w:val="both"/>
        <w:rPr>
          <w:rFonts w:ascii="Arial" w:hAnsi="Arial" w:cs="Arial"/>
          <w:sz w:val="20"/>
          <w:szCs w:val="20"/>
        </w:rPr>
      </w:pPr>
    </w:p>
    <w:p w14:paraId="7B4F0343" w14:textId="77777777" w:rsidR="00AD3ABD" w:rsidRPr="00E36A9A" w:rsidRDefault="00AD3ABD" w:rsidP="00041D4A">
      <w:pPr>
        <w:pStyle w:val="NoSpacing"/>
        <w:numPr>
          <w:ilvl w:val="2"/>
          <w:numId w:val="19"/>
        </w:numPr>
        <w:jc w:val="both"/>
        <w:rPr>
          <w:rFonts w:ascii="Arial" w:hAnsi="Arial" w:cs="Arial"/>
          <w:sz w:val="20"/>
          <w:szCs w:val="20"/>
        </w:rPr>
      </w:pPr>
      <w:r w:rsidRPr="00E36A9A">
        <w:rPr>
          <w:rFonts w:ascii="Arial" w:hAnsi="Arial" w:cs="Arial"/>
          <w:sz w:val="20"/>
          <w:szCs w:val="20"/>
        </w:rPr>
        <w:t>This SLA is a dynamic document and will be periodically reviewed biannually and/or changed when the following events occur:</w:t>
      </w:r>
    </w:p>
    <w:p w14:paraId="213D0F90" w14:textId="77777777" w:rsidR="00AD3ABD" w:rsidRPr="00E36A9A" w:rsidRDefault="00AD3ABD" w:rsidP="00AD3ABD">
      <w:pPr>
        <w:pStyle w:val="NoSpacing"/>
        <w:jc w:val="both"/>
        <w:rPr>
          <w:rFonts w:ascii="Arial" w:hAnsi="Arial" w:cs="Arial"/>
          <w:sz w:val="20"/>
          <w:szCs w:val="20"/>
        </w:rPr>
      </w:pPr>
    </w:p>
    <w:p w14:paraId="3E8AC248" w14:textId="77777777" w:rsidR="00AD3ABD" w:rsidRPr="00E36A9A" w:rsidRDefault="00AD3ABD" w:rsidP="007F34C8">
      <w:pPr>
        <w:pStyle w:val="NoSpacing"/>
        <w:numPr>
          <w:ilvl w:val="3"/>
          <w:numId w:val="9"/>
        </w:numPr>
        <w:jc w:val="both"/>
        <w:rPr>
          <w:rFonts w:ascii="Arial" w:hAnsi="Arial" w:cs="Arial"/>
          <w:sz w:val="20"/>
          <w:szCs w:val="20"/>
        </w:rPr>
      </w:pPr>
      <w:r w:rsidRPr="00E36A9A">
        <w:rPr>
          <w:rFonts w:ascii="Arial" w:hAnsi="Arial" w:cs="Arial"/>
          <w:sz w:val="20"/>
          <w:szCs w:val="20"/>
        </w:rPr>
        <w:t>Eskom’s expectations and/or needs have changed.</w:t>
      </w:r>
    </w:p>
    <w:p w14:paraId="6C4C1C1F" w14:textId="7AE3C53F" w:rsidR="00AD3ABD" w:rsidRPr="00E36A9A" w:rsidRDefault="00AD3ABD" w:rsidP="007F34C8">
      <w:pPr>
        <w:pStyle w:val="NoSpacing"/>
        <w:numPr>
          <w:ilvl w:val="3"/>
          <w:numId w:val="9"/>
        </w:numPr>
        <w:jc w:val="both"/>
        <w:rPr>
          <w:rFonts w:ascii="Arial" w:hAnsi="Arial" w:cs="Arial"/>
          <w:sz w:val="20"/>
          <w:szCs w:val="20"/>
        </w:rPr>
      </w:pPr>
      <w:r w:rsidRPr="00E36A9A">
        <w:rPr>
          <w:rFonts w:ascii="Arial" w:hAnsi="Arial" w:cs="Arial"/>
          <w:sz w:val="20"/>
          <w:szCs w:val="20"/>
        </w:rPr>
        <w:t>Better metrics, measurement tools, and processes have evolved in the</w:t>
      </w:r>
      <w:r w:rsidR="00BB5A0B" w:rsidRPr="00E36A9A">
        <w:rPr>
          <w:rFonts w:ascii="Arial" w:hAnsi="Arial" w:cs="Arial"/>
          <w:sz w:val="20"/>
          <w:szCs w:val="20"/>
        </w:rPr>
        <w:t xml:space="preserve"> </w:t>
      </w:r>
      <w:r w:rsidRPr="00E36A9A">
        <w:rPr>
          <w:rFonts w:ascii="Arial" w:hAnsi="Arial" w:cs="Arial"/>
          <w:sz w:val="20"/>
          <w:szCs w:val="20"/>
        </w:rPr>
        <w:t>industry as per the benchmark that will be conducted in close cooperation between both parties.</w:t>
      </w:r>
    </w:p>
    <w:p w14:paraId="3EDFB48B" w14:textId="77777777" w:rsidR="00A563B0" w:rsidRPr="00E36A9A" w:rsidRDefault="00A563B0" w:rsidP="00A563B0">
      <w:pPr>
        <w:pStyle w:val="NoSpacing"/>
        <w:jc w:val="both"/>
        <w:rPr>
          <w:rFonts w:ascii="Arial" w:hAnsi="Arial" w:cs="Arial"/>
          <w:sz w:val="20"/>
          <w:szCs w:val="20"/>
        </w:rPr>
      </w:pPr>
    </w:p>
    <w:p w14:paraId="271E05E6" w14:textId="77777777" w:rsidR="00A563B0" w:rsidRPr="00E36A9A" w:rsidRDefault="00A563B0" w:rsidP="00041D4A">
      <w:pPr>
        <w:pStyle w:val="NoSpacing"/>
        <w:numPr>
          <w:ilvl w:val="2"/>
          <w:numId w:val="19"/>
        </w:numPr>
        <w:jc w:val="both"/>
        <w:rPr>
          <w:rFonts w:ascii="Arial" w:hAnsi="Arial" w:cs="Arial"/>
          <w:sz w:val="20"/>
          <w:szCs w:val="20"/>
        </w:rPr>
      </w:pPr>
      <w:r w:rsidRPr="00E36A9A">
        <w:rPr>
          <w:rFonts w:ascii="Arial" w:hAnsi="Arial" w:cs="Arial"/>
          <w:sz w:val="20"/>
          <w:szCs w:val="20"/>
        </w:rPr>
        <w:t xml:space="preserve">Customer satisfaction survey will be conducted by </w:t>
      </w:r>
      <w:r w:rsidR="00CA7CD4" w:rsidRPr="00E36A9A">
        <w:rPr>
          <w:rFonts w:ascii="Arial" w:hAnsi="Arial" w:cs="Arial"/>
          <w:sz w:val="20"/>
          <w:szCs w:val="20"/>
        </w:rPr>
        <w:t>Vendor</w:t>
      </w:r>
      <w:r w:rsidRPr="00E36A9A">
        <w:rPr>
          <w:rFonts w:ascii="Arial" w:hAnsi="Arial" w:cs="Arial"/>
          <w:sz w:val="20"/>
          <w:szCs w:val="20"/>
        </w:rPr>
        <w:t xml:space="preserve"> twice a year </w:t>
      </w:r>
      <w:r w:rsidR="00AD3334" w:rsidRPr="00E36A9A">
        <w:rPr>
          <w:rFonts w:ascii="Arial" w:hAnsi="Arial" w:cs="Arial"/>
          <w:sz w:val="20"/>
          <w:szCs w:val="20"/>
        </w:rPr>
        <w:t xml:space="preserve">in close cooperation with Eskom to determine a level of customer satisfaction. </w:t>
      </w:r>
    </w:p>
    <w:p w14:paraId="45D51462" w14:textId="77777777" w:rsidR="00C0638C" w:rsidRPr="00077694" w:rsidRDefault="00C0638C" w:rsidP="00C0638C">
      <w:pPr>
        <w:pStyle w:val="NoSpacing"/>
        <w:ind w:left="792"/>
        <w:jc w:val="both"/>
        <w:rPr>
          <w:rFonts w:ascii="Arial" w:hAnsi="Arial" w:cs="Arial"/>
          <w:b/>
          <w:sz w:val="20"/>
          <w:szCs w:val="20"/>
          <w:highlight w:val="yellow"/>
        </w:rPr>
      </w:pPr>
    </w:p>
    <w:p w14:paraId="1A7BC68D" w14:textId="77777777" w:rsidR="00AD3ABD" w:rsidRPr="00EC3B93" w:rsidRDefault="00AD3ABD" w:rsidP="00284E2B">
      <w:pPr>
        <w:pStyle w:val="NoSpacing"/>
        <w:numPr>
          <w:ilvl w:val="1"/>
          <w:numId w:val="7"/>
        </w:numPr>
        <w:jc w:val="both"/>
        <w:rPr>
          <w:rFonts w:ascii="Arial" w:hAnsi="Arial" w:cs="Arial"/>
          <w:b/>
          <w:bCs/>
          <w:sz w:val="20"/>
          <w:szCs w:val="20"/>
        </w:rPr>
      </w:pPr>
      <w:r w:rsidRPr="00EC3B93">
        <w:rPr>
          <w:rFonts w:ascii="Arial" w:hAnsi="Arial" w:cs="Arial"/>
          <w:b/>
          <w:bCs/>
          <w:sz w:val="20"/>
          <w:szCs w:val="20"/>
        </w:rPr>
        <w:t>Penalties and recoveries</w:t>
      </w:r>
    </w:p>
    <w:p w14:paraId="197CC5A0" w14:textId="77777777" w:rsidR="00DE2B3E" w:rsidRPr="00EC3B93" w:rsidRDefault="00DE2B3E" w:rsidP="00DE2B3E">
      <w:pPr>
        <w:pStyle w:val="NoSpacing"/>
        <w:jc w:val="both"/>
        <w:rPr>
          <w:rFonts w:ascii="Arial" w:hAnsi="Arial" w:cs="Arial"/>
          <w:b/>
          <w:sz w:val="20"/>
          <w:szCs w:val="20"/>
        </w:rPr>
      </w:pPr>
    </w:p>
    <w:p w14:paraId="2BE21901" w14:textId="7DE766DF" w:rsidR="00715F2A" w:rsidRPr="00EC3B93" w:rsidRDefault="00DE2B3E" w:rsidP="00041D4A">
      <w:pPr>
        <w:pStyle w:val="NoSpacing"/>
        <w:numPr>
          <w:ilvl w:val="2"/>
          <w:numId w:val="19"/>
        </w:numPr>
        <w:jc w:val="both"/>
        <w:rPr>
          <w:rFonts w:ascii="Arial" w:hAnsi="Arial" w:cs="Arial"/>
          <w:sz w:val="20"/>
          <w:szCs w:val="20"/>
        </w:rPr>
      </w:pPr>
      <w:r w:rsidRPr="00EC3B93">
        <w:rPr>
          <w:rFonts w:ascii="Arial" w:hAnsi="Arial" w:cs="Arial"/>
          <w:sz w:val="20"/>
          <w:szCs w:val="20"/>
        </w:rPr>
        <w:t>In the case of an element of the service levels not being achieved, a resolution or remedy process is to be engaged. A resolution or remedy will be documented by a corrective action plan tied to an agreed-on timeline to bring the services within targeted standar</w:t>
      </w:r>
      <w:r w:rsidR="00AD3334" w:rsidRPr="00EC3B93">
        <w:rPr>
          <w:rFonts w:ascii="Arial" w:hAnsi="Arial" w:cs="Arial"/>
          <w:sz w:val="20"/>
          <w:szCs w:val="20"/>
        </w:rPr>
        <w:t xml:space="preserve">ds within a 30-day time frame. </w:t>
      </w:r>
      <w:r w:rsidRPr="00EC3B93">
        <w:rPr>
          <w:rFonts w:ascii="Arial" w:hAnsi="Arial" w:cs="Arial"/>
          <w:sz w:val="20"/>
          <w:szCs w:val="20"/>
        </w:rPr>
        <w:t>The remedy may require service delivery correction actions, the addition of incremental capacity, and modi</w:t>
      </w:r>
      <w:r w:rsidR="00AD3334" w:rsidRPr="00EC3B93">
        <w:rPr>
          <w:rFonts w:ascii="Arial" w:hAnsi="Arial" w:cs="Arial"/>
          <w:sz w:val="20"/>
          <w:szCs w:val="20"/>
        </w:rPr>
        <w:t xml:space="preserve">fication to the service process. </w:t>
      </w:r>
      <w:r w:rsidRPr="00EC3B93">
        <w:rPr>
          <w:rFonts w:ascii="Arial" w:hAnsi="Arial" w:cs="Arial"/>
          <w:sz w:val="20"/>
          <w:szCs w:val="20"/>
        </w:rPr>
        <w:t>Should the service level remain unchanged at below service level target after implementation of the remedy, escalation letters will be issued, which may lead to invoking of pe</w:t>
      </w:r>
      <w:r w:rsidR="00715F2A" w:rsidRPr="00EC3B93">
        <w:rPr>
          <w:rFonts w:ascii="Arial" w:hAnsi="Arial" w:cs="Arial"/>
          <w:sz w:val="20"/>
          <w:szCs w:val="20"/>
        </w:rPr>
        <w:t>nalties.</w:t>
      </w:r>
    </w:p>
    <w:p w14:paraId="1BE6173A" w14:textId="77777777" w:rsidR="00715F2A" w:rsidRPr="00EC3B93" w:rsidRDefault="00715F2A" w:rsidP="00715F2A">
      <w:pPr>
        <w:pStyle w:val="NoSpacing"/>
        <w:ind w:left="1224"/>
        <w:jc w:val="both"/>
        <w:rPr>
          <w:rFonts w:ascii="Arial" w:hAnsi="Arial" w:cs="Arial"/>
          <w:sz w:val="20"/>
          <w:szCs w:val="20"/>
        </w:rPr>
      </w:pPr>
    </w:p>
    <w:p w14:paraId="6515DA12" w14:textId="50635795" w:rsidR="00AD3ABD" w:rsidRPr="00EC3B93" w:rsidRDefault="00DE2B3E" w:rsidP="00041D4A">
      <w:pPr>
        <w:pStyle w:val="NoSpacing"/>
        <w:numPr>
          <w:ilvl w:val="2"/>
          <w:numId w:val="19"/>
        </w:numPr>
        <w:jc w:val="both"/>
        <w:rPr>
          <w:rFonts w:ascii="Arial" w:hAnsi="Arial" w:cs="Arial"/>
          <w:sz w:val="20"/>
          <w:szCs w:val="20"/>
        </w:rPr>
      </w:pPr>
      <w:r w:rsidRPr="00EC3B93">
        <w:rPr>
          <w:rFonts w:ascii="Arial" w:hAnsi="Arial" w:cs="Arial"/>
          <w:sz w:val="20"/>
          <w:szCs w:val="20"/>
        </w:rPr>
        <w:t xml:space="preserve">If </w:t>
      </w:r>
      <w:r w:rsidR="00CA7CD4" w:rsidRPr="00EC3B93">
        <w:rPr>
          <w:rFonts w:ascii="Arial" w:hAnsi="Arial" w:cs="Arial"/>
          <w:sz w:val="20"/>
          <w:szCs w:val="20"/>
        </w:rPr>
        <w:t>Vendor</w:t>
      </w:r>
      <w:r w:rsidRPr="00EC3B93">
        <w:rPr>
          <w:rFonts w:ascii="Arial" w:hAnsi="Arial" w:cs="Arial"/>
          <w:sz w:val="20"/>
          <w:szCs w:val="20"/>
        </w:rPr>
        <w:t xml:space="preserve"> fails to </w:t>
      </w:r>
      <w:r w:rsidR="00F833D0" w:rsidRPr="00EC3B93">
        <w:rPr>
          <w:rFonts w:ascii="Arial" w:hAnsi="Arial" w:cs="Arial"/>
          <w:sz w:val="20"/>
          <w:szCs w:val="20"/>
        </w:rPr>
        <w:t xml:space="preserve">meet </w:t>
      </w:r>
      <w:r w:rsidR="00715F2A" w:rsidRPr="00EC3B93">
        <w:rPr>
          <w:rFonts w:ascii="Arial" w:hAnsi="Arial" w:cs="Arial"/>
          <w:sz w:val="20"/>
          <w:szCs w:val="20"/>
        </w:rPr>
        <w:t xml:space="preserve">performance target in </w:t>
      </w:r>
      <w:r w:rsidRPr="00EC3B93">
        <w:rPr>
          <w:rFonts w:ascii="Arial" w:hAnsi="Arial" w:cs="Arial"/>
          <w:sz w:val="20"/>
          <w:szCs w:val="20"/>
        </w:rPr>
        <w:t xml:space="preserve">any full calendar month, penalties will be applicable.  </w:t>
      </w:r>
      <w:r w:rsidR="00AD3ABD" w:rsidRPr="00EC3B93">
        <w:rPr>
          <w:rFonts w:ascii="Arial" w:hAnsi="Arial" w:cs="Arial"/>
          <w:sz w:val="20"/>
          <w:szCs w:val="20"/>
        </w:rPr>
        <w:t xml:space="preserve">Penalties or any recoveries will be enforced should </w:t>
      </w:r>
      <w:r w:rsidR="00CA7CD4" w:rsidRPr="00EC3B93">
        <w:rPr>
          <w:rFonts w:ascii="Arial" w:hAnsi="Arial" w:cs="Arial"/>
          <w:sz w:val="20"/>
          <w:szCs w:val="20"/>
        </w:rPr>
        <w:t>Vendor</w:t>
      </w:r>
      <w:r w:rsidR="00AD3ABD" w:rsidRPr="00EC3B93">
        <w:rPr>
          <w:rFonts w:ascii="Arial" w:hAnsi="Arial" w:cs="Arial"/>
          <w:sz w:val="20"/>
          <w:szCs w:val="20"/>
        </w:rPr>
        <w:t xml:space="preserve"> breach </w:t>
      </w:r>
      <w:r w:rsidR="00715F2A" w:rsidRPr="00EC3B93">
        <w:rPr>
          <w:rFonts w:ascii="Arial" w:hAnsi="Arial" w:cs="Arial"/>
          <w:sz w:val="20"/>
          <w:szCs w:val="20"/>
        </w:rPr>
        <w:t xml:space="preserve">any of the </w:t>
      </w:r>
      <w:r w:rsidR="00E0629D" w:rsidRPr="00EC3B93">
        <w:rPr>
          <w:rFonts w:ascii="Arial" w:hAnsi="Arial" w:cs="Arial"/>
          <w:sz w:val="20"/>
          <w:szCs w:val="20"/>
        </w:rPr>
        <w:t>KPIs set</w:t>
      </w:r>
      <w:r w:rsidR="00AD3ABD" w:rsidRPr="00EC3B93">
        <w:rPr>
          <w:rFonts w:ascii="Arial" w:hAnsi="Arial" w:cs="Arial"/>
          <w:sz w:val="20"/>
          <w:szCs w:val="20"/>
        </w:rPr>
        <w:t xml:space="preserve"> out in this agreement.</w:t>
      </w:r>
      <w:r w:rsidR="00715F2A" w:rsidRPr="00EC3B93">
        <w:rPr>
          <w:rFonts w:ascii="Arial" w:hAnsi="Arial" w:cs="Arial"/>
          <w:sz w:val="20"/>
          <w:szCs w:val="20"/>
        </w:rPr>
        <w:t xml:space="preserve"> The penalty will amount to</w:t>
      </w:r>
      <w:r w:rsidR="009C354B" w:rsidRPr="00EC3B93">
        <w:rPr>
          <w:rFonts w:ascii="Arial" w:hAnsi="Arial" w:cs="Arial"/>
          <w:sz w:val="20"/>
          <w:szCs w:val="20"/>
        </w:rPr>
        <w:t xml:space="preserve"> </w:t>
      </w:r>
      <w:r w:rsidR="00CD462D" w:rsidRPr="00EC3B93">
        <w:rPr>
          <w:rFonts w:ascii="Arial" w:hAnsi="Arial" w:cs="Arial"/>
          <w:sz w:val="20"/>
          <w:szCs w:val="20"/>
        </w:rPr>
        <w:t>5</w:t>
      </w:r>
      <w:r w:rsidR="00715F2A" w:rsidRPr="00EC3B93">
        <w:rPr>
          <w:rFonts w:ascii="Arial" w:hAnsi="Arial" w:cs="Arial"/>
          <w:sz w:val="20"/>
          <w:szCs w:val="20"/>
        </w:rPr>
        <w:t>% of th</w:t>
      </w:r>
      <w:r w:rsidR="00BF4F75" w:rsidRPr="00EC3B93">
        <w:rPr>
          <w:rFonts w:ascii="Arial" w:hAnsi="Arial" w:cs="Arial"/>
          <w:sz w:val="20"/>
          <w:szCs w:val="20"/>
        </w:rPr>
        <w:t xml:space="preserve">at reporting month’s </w:t>
      </w:r>
      <w:r w:rsidR="00EC3B93" w:rsidRPr="00EC3B93">
        <w:rPr>
          <w:rFonts w:ascii="Arial" w:hAnsi="Arial" w:cs="Arial"/>
          <w:sz w:val="20"/>
          <w:szCs w:val="20"/>
        </w:rPr>
        <w:t xml:space="preserve">service </w:t>
      </w:r>
      <w:r w:rsidR="00715F2A" w:rsidRPr="00EC3B93">
        <w:rPr>
          <w:rFonts w:ascii="Arial" w:hAnsi="Arial" w:cs="Arial"/>
          <w:sz w:val="20"/>
          <w:szCs w:val="20"/>
        </w:rPr>
        <w:t>bill.</w:t>
      </w:r>
    </w:p>
    <w:p w14:paraId="125BC1C1" w14:textId="77777777" w:rsidR="00AD3ABD" w:rsidRPr="00EC3B93" w:rsidRDefault="00AD3ABD" w:rsidP="00AD3ABD">
      <w:pPr>
        <w:pStyle w:val="NoSpacing"/>
        <w:jc w:val="both"/>
        <w:rPr>
          <w:rFonts w:ascii="Arial" w:hAnsi="Arial" w:cs="Arial"/>
          <w:sz w:val="20"/>
          <w:szCs w:val="20"/>
        </w:rPr>
      </w:pPr>
    </w:p>
    <w:p w14:paraId="6524BB17" w14:textId="7C71B291" w:rsidR="00D2447F" w:rsidRPr="00EC3B93" w:rsidRDefault="00AD3ABD" w:rsidP="00041D4A">
      <w:pPr>
        <w:pStyle w:val="NoSpacing"/>
        <w:numPr>
          <w:ilvl w:val="2"/>
          <w:numId w:val="19"/>
        </w:numPr>
        <w:jc w:val="both"/>
        <w:rPr>
          <w:rFonts w:ascii="Arial" w:hAnsi="Arial" w:cs="Arial"/>
          <w:sz w:val="20"/>
          <w:szCs w:val="20"/>
        </w:rPr>
      </w:pPr>
      <w:r w:rsidRPr="00EC3B93">
        <w:rPr>
          <w:rFonts w:ascii="Arial" w:hAnsi="Arial" w:cs="Arial"/>
          <w:sz w:val="20"/>
          <w:szCs w:val="20"/>
        </w:rPr>
        <w:t xml:space="preserve">Breaches in service are defined as not meeting agreed KPIs over a month’s time.  Breaches will be recorded, classified, and reviewed </w:t>
      </w:r>
      <w:r w:rsidR="00284E2B" w:rsidRPr="00EC3B93">
        <w:rPr>
          <w:rFonts w:ascii="Arial" w:hAnsi="Arial" w:cs="Arial"/>
          <w:sz w:val="20"/>
          <w:szCs w:val="20"/>
        </w:rPr>
        <w:t>monthly</w:t>
      </w:r>
      <w:r w:rsidRPr="00EC3B93">
        <w:rPr>
          <w:rFonts w:ascii="Arial" w:hAnsi="Arial" w:cs="Arial"/>
          <w:sz w:val="20"/>
          <w:szCs w:val="20"/>
        </w:rPr>
        <w:t xml:space="preserve"> utilising the service-level management process.  </w:t>
      </w:r>
    </w:p>
    <w:p w14:paraId="4D2A411D" w14:textId="77777777" w:rsidR="00D2447F" w:rsidRPr="00EC3B93" w:rsidRDefault="00D2447F" w:rsidP="00D2447F">
      <w:pPr>
        <w:pStyle w:val="ListParagraph"/>
        <w:rPr>
          <w:rFonts w:cs="Arial"/>
        </w:rPr>
      </w:pPr>
    </w:p>
    <w:p w14:paraId="6910D49E" w14:textId="4E99067F" w:rsidR="00D05178" w:rsidRPr="00EC3B93" w:rsidRDefault="00AD3ABD" w:rsidP="00041D4A">
      <w:pPr>
        <w:pStyle w:val="NoSpacing"/>
        <w:numPr>
          <w:ilvl w:val="2"/>
          <w:numId w:val="19"/>
        </w:numPr>
        <w:jc w:val="both"/>
        <w:rPr>
          <w:rFonts w:ascii="Arial" w:hAnsi="Arial" w:cs="Arial"/>
          <w:sz w:val="20"/>
          <w:szCs w:val="20"/>
        </w:rPr>
      </w:pPr>
      <w:r w:rsidRPr="00EC3B93">
        <w:rPr>
          <w:rFonts w:ascii="Arial" w:hAnsi="Arial" w:cs="Arial"/>
          <w:sz w:val="20"/>
          <w:szCs w:val="20"/>
        </w:rPr>
        <w:t xml:space="preserve">The penalties will be recoverable in the form of a credit note against the reporting month’s </w:t>
      </w:r>
      <w:r w:rsidR="00EC3B93" w:rsidRPr="00EC3B93">
        <w:rPr>
          <w:rFonts w:ascii="Arial" w:hAnsi="Arial" w:cs="Arial"/>
          <w:sz w:val="20"/>
          <w:szCs w:val="20"/>
        </w:rPr>
        <w:t>service bill</w:t>
      </w:r>
      <w:r w:rsidR="00715F2A" w:rsidRPr="00EC3B93">
        <w:rPr>
          <w:rFonts w:ascii="Arial" w:hAnsi="Arial" w:cs="Arial"/>
          <w:sz w:val="20"/>
          <w:szCs w:val="20"/>
        </w:rPr>
        <w:t>.</w:t>
      </w:r>
    </w:p>
    <w:p w14:paraId="45B99E7E" w14:textId="77777777" w:rsidR="00D2447F" w:rsidRPr="00EC3B93" w:rsidRDefault="00D2447F" w:rsidP="00D2447F">
      <w:pPr>
        <w:pStyle w:val="NoSpacing"/>
        <w:jc w:val="both"/>
        <w:rPr>
          <w:rFonts w:ascii="Arial" w:hAnsi="Arial" w:cs="Arial"/>
          <w:sz w:val="20"/>
          <w:szCs w:val="20"/>
        </w:rPr>
      </w:pPr>
    </w:p>
    <w:p w14:paraId="7D023398" w14:textId="25218FC2" w:rsidR="00D2447F" w:rsidRPr="00EC3B93" w:rsidRDefault="00D2447F" w:rsidP="00041D4A">
      <w:pPr>
        <w:pStyle w:val="NoSpacing"/>
        <w:numPr>
          <w:ilvl w:val="2"/>
          <w:numId w:val="19"/>
        </w:numPr>
        <w:jc w:val="both"/>
        <w:rPr>
          <w:rFonts w:ascii="Arial" w:hAnsi="Arial" w:cs="Arial"/>
          <w:sz w:val="20"/>
          <w:szCs w:val="20"/>
        </w:rPr>
      </w:pPr>
      <w:r w:rsidRPr="00EC3B93">
        <w:rPr>
          <w:rFonts w:ascii="Arial" w:hAnsi="Arial" w:cs="Arial"/>
          <w:sz w:val="20"/>
          <w:szCs w:val="20"/>
        </w:rPr>
        <w:t xml:space="preserve">Breaches reports and opportunities for improvement will be made available in the monthly service performance report by </w:t>
      </w:r>
      <w:r w:rsidR="00CA7CD4" w:rsidRPr="00EC3B93">
        <w:rPr>
          <w:rFonts w:ascii="Arial" w:hAnsi="Arial" w:cs="Arial"/>
          <w:sz w:val="20"/>
          <w:szCs w:val="20"/>
        </w:rPr>
        <w:t>Vendor</w:t>
      </w:r>
      <w:r w:rsidRPr="00EC3B93">
        <w:rPr>
          <w:rFonts w:ascii="Arial" w:hAnsi="Arial" w:cs="Arial"/>
          <w:sz w:val="20"/>
          <w:szCs w:val="20"/>
        </w:rPr>
        <w:t xml:space="preserve">.  </w:t>
      </w:r>
    </w:p>
    <w:p w14:paraId="5025A529" w14:textId="77777777" w:rsidR="00493CB7" w:rsidRPr="00EC3B93" w:rsidRDefault="00493CB7" w:rsidP="00CD493D">
      <w:pPr>
        <w:pStyle w:val="ListParagraph"/>
        <w:rPr>
          <w:rFonts w:cs="Arial"/>
        </w:rPr>
      </w:pPr>
    </w:p>
    <w:p w14:paraId="1394D7C0" w14:textId="5F9B0303" w:rsidR="00493CB7" w:rsidRPr="00EC3B93" w:rsidRDefault="00493CB7" w:rsidP="00041D4A">
      <w:pPr>
        <w:pStyle w:val="NoSpacing"/>
        <w:numPr>
          <w:ilvl w:val="2"/>
          <w:numId w:val="19"/>
        </w:numPr>
        <w:jc w:val="both"/>
        <w:rPr>
          <w:rFonts w:ascii="Arial" w:hAnsi="Arial" w:cs="Arial"/>
          <w:sz w:val="20"/>
          <w:szCs w:val="20"/>
        </w:rPr>
      </w:pPr>
      <w:r w:rsidRPr="00EC3B93">
        <w:rPr>
          <w:rFonts w:ascii="Arial" w:hAnsi="Arial" w:cs="Arial"/>
          <w:sz w:val="20"/>
          <w:szCs w:val="20"/>
        </w:rPr>
        <w:t>Penalties will not be applied during the transition period</w:t>
      </w:r>
      <w:r w:rsidR="001919A0" w:rsidRPr="00EC3B93">
        <w:rPr>
          <w:rFonts w:ascii="Arial" w:hAnsi="Arial" w:cs="Arial"/>
          <w:sz w:val="20"/>
          <w:szCs w:val="20"/>
        </w:rPr>
        <w:t xml:space="preserve"> (the first three months after contract is signed)</w:t>
      </w:r>
      <w:r w:rsidRPr="00EC3B93">
        <w:rPr>
          <w:rFonts w:ascii="Arial" w:hAnsi="Arial" w:cs="Arial"/>
          <w:sz w:val="20"/>
          <w:szCs w:val="20"/>
        </w:rPr>
        <w:t>.</w:t>
      </w:r>
    </w:p>
    <w:p w14:paraId="588236AB" w14:textId="77777777" w:rsidR="0037439C" w:rsidRPr="00077694" w:rsidRDefault="0037439C" w:rsidP="0037439C">
      <w:pPr>
        <w:pStyle w:val="ListParagraph"/>
        <w:rPr>
          <w:rFonts w:cs="Arial"/>
          <w:highlight w:val="yellow"/>
        </w:rPr>
      </w:pPr>
    </w:p>
    <w:p w14:paraId="580EA736" w14:textId="33DB516C"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both"/>
        <w:rPr>
          <w:rFonts w:cs="Arial"/>
          <w:kern w:val="1"/>
          <w:sz w:val="20"/>
          <w:szCs w:val="20"/>
          <w:lang w:val="en-ZA"/>
        </w:rPr>
      </w:pPr>
      <w:r w:rsidRPr="00EC3B93">
        <w:rPr>
          <w:rFonts w:cs="Arial"/>
          <w:kern w:val="1"/>
          <w:sz w:val="20"/>
          <w:szCs w:val="20"/>
          <w:lang w:val="en-ZA"/>
        </w:rPr>
        <w:t xml:space="preserve">This agreement constitutes the sole </w:t>
      </w:r>
      <w:r w:rsidR="00560656" w:rsidRPr="00EC3B93">
        <w:rPr>
          <w:rFonts w:cs="Arial"/>
          <w:kern w:val="1"/>
          <w:sz w:val="20"/>
          <w:szCs w:val="20"/>
          <w:lang w:val="en-ZA"/>
        </w:rPr>
        <w:t>Service Level A</w:t>
      </w:r>
      <w:r w:rsidRPr="00EC3B93">
        <w:rPr>
          <w:rFonts w:cs="Arial"/>
          <w:kern w:val="1"/>
          <w:sz w:val="20"/>
          <w:szCs w:val="20"/>
          <w:lang w:val="en-ZA"/>
        </w:rPr>
        <w:t xml:space="preserve">greement between </w:t>
      </w:r>
      <w:r w:rsidR="00CA7CD4" w:rsidRPr="00EC3B93">
        <w:rPr>
          <w:rFonts w:cs="Arial"/>
          <w:kern w:val="1"/>
          <w:sz w:val="20"/>
          <w:szCs w:val="20"/>
          <w:lang w:val="en-ZA"/>
        </w:rPr>
        <w:t>Vendor</w:t>
      </w:r>
      <w:r w:rsidR="00715F2A" w:rsidRPr="00EC3B93">
        <w:rPr>
          <w:rFonts w:cs="Arial"/>
          <w:kern w:val="1"/>
          <w:sz w:val="20"/>
          <w:szCs w:val="20"/>
          <w:lang w:val="en-ZA"/>
        </w:rPr>
        <w:t xml:space="preserve"> and Eskom</w:t>
      </w:r>
      <w:r w:rsidRPr="00EC3B93">
        <w:rPr>
          <w:rFonts w:cs="Arial"/>
          <w:kern w:val="1"/>
          <w:sz w:val="20"/>
          <w:szCs w:val="20"/>
          <w:lang w:val="en-ZA"/>
        </w:rPr>
        <w:t>, and no variation, modification, or waiver of any of the provisions of this agreement or consent to any departure from these shall, in any manner, be of any force or effect, unless confirmed in writing and signed by both parties, and such variation, modification, waiver, or consent shall be effective only in the specific instance and for the specific purpose and to the extent for which it was made or given.</w:t>
      </w:r>
    </w:p>
    <w:p w14:paraId="4531B94E" w14:textId="75F9128F" w:rsidR="00FD4AE2" w:rsidRDefault="00FD4AE2">
      <w:pPr>
        <w:spacing w:before="0" w:after="0"/>
        <w:rPr>
          <w:rFonts w:cs="Arial"/>
          <w:kern w:val="1"/>
          <w:sz w:val="20"/>
          <w:szCs w:val="20"/>
          <w:lang w:val="en-ZA"/>
        </w:rPr>
      </w:pPr>
      <w:r>
        <w:rPr>
          <w:rFonts w:cs="Arial"/>
          <w:kern w:val="1"/>
          <w:sz w:val="20"/>
          <w:szCs w:val="20"/>
          <w:lang w:val="en-ZA"/>
        </w:rPr>
        <w:br w:type="page"/>
      </w:r>
    </w:p>
    <w:p w14:paraId="6F49EDCF" w14:textId="77777777" w:rsidR="00D05178" w:rsidRPr="004F6EA6" w:rsidRDefault="00D05178"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both"/>
        <w:rPr>
          <w:rFonts w:cs="Arial"/>
          <w:kern w:val="1"/>
          <w:sz w:val="20"/>
          <w:szCs w:val="20"/>
          <w:lang w:val="en-ZA"/>
        </w:rPr>
      </w:pPr>
    </w:p>
    <w:p w14:paraId="1F9EB463"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jc w:val="both"/>
        <w:rPr>
          <w:rFonts w:cs="Arial"/>
          <w:kern w:val="1"/>
          <w:sz w:val="20"/>
          <w:szCs w:val="20"/>
          <w:lang w:val="en-ZA"/>
        </w:rPr>
      </w:pPr>
      <w:r w:rsidRPr="004F6EA6">
        <w:rPr>
          <w:rFonts w:cs="Arial"/>
          <w:kern w:val="1"/>
          <w:sz w:val="20"/>
          <w:szCs w:val="20"/>
          <w:lang w:val="en-ZA"/>
        </w:rPr>
        <w:t>This agreement is</w:t>
      </w:r>
      <w:r w:rsidR="00715F2A" w:rsidRPr="004F6EA6">
        <w:rPr>
          <w:rFonts w:cs="Arial"/>
          <w:kern w:val="1"/>
          <w:sz w:val="20"/>
          <w:szCs w:val="20"/>
          <w:lang w:val="en-ZA"/>
        </w:rPr>
        <w:t xml:space="preserve"> signed on behalf of the </w:t>
      </w:r>
      <w:r w:rsidR="00CA7CD4" w:rsidRPr="004F6EA6">
        <w:rPr>
          <w:rFonts w:cs="Arial"/>
          <w:kern w:val="1"/>
          <w:sz w:val="20"/>
          <w:szCs w:val="20"/>
          <w:lang w:val="en-ZA"/>
        </w:rPr>
        <w:t>Vendor</w:t>
      </w:r>
      <w:r w:rsidR="00715F2A" w:rsidRPr="004F6EA6">
        <w:rPr>
          <w:rFonts w:cs="Arial"/>
          <w:kern w:val="1"/>
          <w:sz w:val="20"/>
          <w:szCs w:val="20"/>
          <w:lang w:val="en-ZA"/>
        </w:rPr>
        <w:t xml:space="preserve"> and Eskom</w:t>
      </w:r>
      <w:r w:rsidRPr="004F6EA6">
        <w:rPr>
          <w:rFonts w:cs="Arial"/>
          <w:kern w:val="1"/>
          <w:sz w:val="20"/>
          <w:szCs w:val="20"/>
          <w:lang w:val="en-ZA"/>
        </w:rPr>
        <w:t>, each signatory to this warranting that he/she has the requisite authority to do so.</w:t>
      </w:r>
    </w:p>
    <w:p w14:paraId="12CAA1B7" w14:textId="77777777" w:rsidR="00715F2A" w:rsidRPr="004F6EA6" w:rsidRDefault="00715F2A" w:rsidP="00E41FA9">
      <w:pPr>
        <w:spacing w:before="0" w:after="0"/>
        <w:rPr>
          <w:rFonts w:cs="Arial"/>
          <w:kern w:val="1"/>
          <w:sz w:val="20"/>
          <w:szCs w:val="20"/>
          <w:lang w:val="en-ZA"/>
        </w:rPr>
      </w:pPr>
    </w:p>
    <w:p w14:paraId="58944FF3" w14:textId="77777777" w:rsidR="00D2447F" w:rsidRPr="004F6EA6" w:rsidRDefault="00D2447F" w:rsidP="00D05178">
      <w:pPr>
        <w:shd w:val="clear" w:color="auto" w:fill="D9D9D9" w:themeFill="background1" w:themeFillShade="D9"/>
        <w:tabs>
          <w:tab w:val="left" w:pos="-4820"/>
          <w:tab w:val="left" w:pos="1984"/>
          <w:tab w:val="left" w:pos="2381"/>
          <w:tab w:val="left" w:pos="3175"/>
          <w:tab w:val="left" w:pos="3572"/>
          <w:tab w:val="left" w:pos="3969"/>
          <w:tab w:val="left" w:pos="4365"/>
        </w:tabs>
        <w:suppressAutoHyphens/>
        <w:spacing w:before="0" w:after="0" w:line="276" w:lineRule="auto"/>
        <w:contextualSpacing/>
        <w:jc w:val="center"/>
        <w:rPr>
          <w:rFonts w:cs="Arial"/>
          <w:b/>
          <w:bCs/>
          <w:kern w:val="1"/>
          <w:sz w:val="20"/>
          <w:szCs w:val="20"/>
          <w:lang w:val="en-ZA"/>
        </w:rPr>
      </w:pPr>
    </w:p>
    <w:p w14:paraId="4CCC0248" w14:textId="77777777" w:rsidR="004D5EFE" w:rsidRPr="004F6EA6" w:rsidRDefault="00CA7CD4" w:rsidP="00D05178">
      <w:pPr>
        <w:shd w:val="clear" w:color="auto" w:fill="D9D9D9" w:themeFill="background1" w:themeFillShade="D9"/>
        <w:tabs>
          <w:tab w:val="left" w:pos="-4820"/>
          <w:tab w:val="left" w:pos="1984"/>
          <w:tab w:val="left" w:pos="2381"/>
          <w:tab w:val="left" w:pos="3175"/>
          <w:tab w:val="left" w:pos="3572"/>
          <w:tab w:val="left" w:pos="3969"/>
          <w:tab w:val="left" w:pos="4365"/>
        </w:tabs>
        <w:suppressAutoHyphens/>
        <w:spacing w:before="0" w:after="0" w:line="276" w:lineRule="auto"/>
        <w:contextualSpacing/>
        <w:jc w:val="center"/>
        <w:rPr>
          <w:rFonts w:cs="Arial"/>
          <w:b/>
          <w:bCs/>
          <w:kern w:val="1"/>
          <w:sz w:val="20"/>
          <w:szCs w:val="20"/>
          <w:lang w:val="en-ZA"/>
        </w:rPr>
      </w:pPr>
      <w:r w:rsidRPr="004F6EA6">
        <w:rPr>
          <w:rFonts w:cs="Arial"/>
          <w:b/>
          <w:sz w:val="20"/>
          <w:szCs w:val="20"/>
        </w:rPr>
        <w:t>Vendor</w:t>
      </w:r>
      <w:r w:rsidR="00B956AA" w:rsidRPr="004F6EA6">
        <w:rPr>
          <w:rFonts w:cs="Arial"/>
          <w:b/>
          <w:sz w:val="20"/>
          <w:szCs w:val="20"/>
        </w:rPr>
        <w:t xml:space="preserve"> </w:t>
      </w:r>
      <w:r w:rsidR="00622372" w:rsidRPr="004F6EA6">
        <w:rPr>
          <w:rFonts w:cs="Arial"/>
          <w:b/>
          <w:sz w:val="20"/>
          <w:szCs w:val="20"/>
        </w:rPr>
        <w:t>Responsible</w:t>
      </w:r>
      <w:r w:rsidR="004D5EFE" w:rsidRPr="004F6EA6">
        <w:rPr>
          <w:rFonts w:cs="Arial"/>
          <w:b/>
          <w:bCs/>
          <w:kern w:val="1"/>
          <w:sz w:val="20"/>
          <w:szCs w:val="20"/>
          <w:lang w:val="en-ZA"/>
        </w:rPr>
        <w:t xml:space="preserve"> Manager </w:t>
      </w:r>
      <w:r w:rsidR="004D5EFE" w:rsidRPr="004F6EA6">
        <w:rPr>
          <w:rFonts w:cs="Arial"/>
          <w:bCs/>
          <w:kern w:val="1"/>
          <w:sz w:val="20"/>
          <w:szCs w:val="20"/>
          <w:lang w:val="en-ZA"/>
        </w:rPr>
        <w:t>(</w:t>
      </w:r>
      <w:r w:rsidR="004D5EFE" w:rsidRPr="004F6EA6">
        <w:rPr>
          <w:rFonts w:cs="Arial"/>
          <w:bCs/>
          <w:i/>
          <w:kern w:val="1"/>
          <w:sz w:val="20"/>
          <w:szCs w:val="20"/>
          <w:lang w:val="en-ZA"/>
        </w:rPr>
        <w:t>responsible for</w:t>
      </w:r>
      <w:r w:rsidR="004D5EFE" w:rsidRPr="004F6EA6">
        <w:rPr>
          <w:rFonts w:cs="Arial"/>
          <w:b/>
          <w:bCs/>
          <w:i/>
          <w:kern w:val="1"/>
          <w:sz w:val="20"/>
          <w:szCs w:val="20"/>
          <w:lang w:val="en-ZA"/>
        </w:rPr>
        <w:t xml:space="preserve"> </w:t>
      </w:r>
      <w:r w:rsidR="004D5EFE" w:rsidRPr="004F6EA6">
        <w:rPr>
          <w:rFonts w:cs="Arial"/>
          <w:bCs/>
          <w:i/>
          <w:kern w:val="1"/>
          <w:sz w:val="20"/>
          <w:szCs w:val="20"/>
          <w:lang w:val="en-ZA"/>
        </w:rPr>
        <w:t xml:space="preserve">signing the contract on behalf of the </w:t>
      </w:r>
      <w:r w:rsidR="00E85FDD">
        <w:rPr>
          <w:rFonts w:cs="Arial"/>
          <w:bCs/>
          <w:i/>
          <w:kern w:val="1"/>
          <w:sz w:val="20"/>
          <w:szCs w:val="20"/>
          <w:lang w:val="en-ZA"/>
        </w:rPr>
        <w:t>vendor)</w:t>
      </w:r>
    </w:p>
    <w:p w14:paraId="4980584D" w14:textId="77777777" w:rsidR="00D05178" w:rsidRPr="004F6EA6" w:rsidRDefault="00D05178"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rPr>
          <w:rFonts w:cs="Arial"/>
          <w:kern w:val="1"/>
          <w:sz w:val="20"/>
          <w:szCs w:val="20"/>
          <w:lang w:val="en-ZA"/>
        </w:rPr>
      </w:pPr>
    </w:p>
    <w:p w14:paraId="5BC85B23"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rPr>
          <w:rFonts w:cs="Arial"/>
          <w:kern w:val="1"/>
          <w:sz w:val="20"/>
          <w:szCs w:val="20"/>
          <w:lang w:val="en-ZA"/>
        </w:rPr>
      </w:pPr>
      <w:r w:rsidRPr="004F6EA6">
        <w:rPr>
          <w:rFonts w:cs="Arial"/>
          <w:kern w:val="1"/>
          <w:sz w:val="20"/>
          <w:szCs w:val="20"/>
          <w:lang w:val="en-ZA"/>
        </w:rPr>
        <w:t>Signed this …………………….. day of ……..…………………….... 20 …………… at</w:t>
      </w:r>
    </w:p>
    <w:p w14:paraId="305D2D66"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rPr>
          <w:rFonts w:cs="Arial"/>
          <w:kern w:val="1"/>
          <w:sz w:val="20"/>
          <w:szCs w:val="20"/>
          <w:lang w:val="en-ZA"/>
        </w:rPr>
      </w:pPr>
      <w:r w:rsidRPr="004F6EA6">
        <w:rPr>
          <w:rFonts w:cs="Arial"/>
          <w:kern w:val="1"/>
          <w:sz w:val="20"/>
          <w:szCs w:val="20"/>
          <w:lang w:val="en-ZA"/>
        </w:rPr>
        <w:t xml:space="preserve"> ………………………………………..……. (</w:t>
      </w:r>
      <w:r w:rsidRPr="004F6EA6">
        <w:rPr>
          <w:rFonts w:cs="Arial"/>
          <w:i/>
          <w:kern w:val="1"/>
          <w:sz w:val="20"/>
          <w:szCs w:val="20"/>
          <w:lang w:val="en-ZA"/>
        </w:rPr>
        <w:t>Place</w:t>
      </w:r>
      <w:r w:rsidRPr="004F6EA6">
        <w:rPr>
          <w:rFonts w:cs="Arial"/>
          <w:kern w:val="1"/>
          <w:sz w:val="20"/>
          <w:szCs w:val="20"/>
          <w:lang w:val="en-ZA"/>
        </w:rPr>
        <w:t>)</w:t>
      </w:r>
    </w:p>
    <w:p w14:paraId="01A37A2D"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w:t>
      </w:r>
      <w:r w:rsidRPr="004F6EA6">
        <w:rPr>
          <w:rFonts w:cs="Arial"/>
          <w:i/>
          <w:kern w:val="1"/>
          <w:sz w:val="20"/>
          <w:szCs w:val="20"/>
          <w:lang w:val="en-ZA"/>
        </w:rPr>
        <w:t>Full name</w:t>
      </w:r>
      <w:r w:rsidRPr="004F6EA6">
        <w:rPr>
          <w:rFonts w:cs="Arial"/>
          <w:kern w:val="1"/>
          <w:sz w:val="20"/>
          <w:szCs w:val="20"/>
          <w:lang w:val="en-ZA"/>
        </w:rPr>
        <w:t>)……………………………………………… (</w:t>
      </w:r>
      <w:r w:rsidRPr="004F6EA6">
        <w:rPr>
          <w:rFonts w:cs="Arial"/>
          <w:i/>
          <w:kern w:val="1"/>
          <w:sz w:val="20"/>
          <w:szCs w:val="20"/>
          <w:lang w:val="en-ZA"/>
        </w:rPr>
        <w:t>Signature</w:t>
      </w:r>
      <w:r w:rsidRPr="004F6EA6">
        <w:rPr>
          <w:rFonts w:cs="Arial"/>
          <w:kern w:val="1"/>
          <w:sz w:val="20"/>
          <w:szCs w:val="20"/>
          <w:lang w:val="en-ZA"/>
        </w:rPr>
        <w:t>) …………………………………on</w:t>
      </w:r>
    </w:p>
    <w:p w14:paraId="7792B4D6"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p>
    <w:p w14:paraId="52306131" w14:textId="76ABFAEF"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 xml:space="preserve">behalf of …………………………………………………….. </w:t>
      </w:r>
      <w:r w:rsidRPr="004F6EA6">
        <w:rPr>
          <w:rFonts w:cs="Arial"/>
          <w:b/>
          <w:bCs/>
          <w:kern w:val="1"/>
          <w:sz w:val="20"/>
          <w:szCs w:val="20"/>
          <w:lang w:val="en-ZA"/>
        </w:rPr>
        <w:t>(</w:t>
      </w:r>
      <w:r w:rsidR="00654E3B">
        <w:rPr>
          <w:rFonts w:cs="Arial"/>
          <w:b/>
          <w:bCs/>
          <w:kern w:val="1"/>
          <w:sz w:val="20"/>
          <w:szCs w:val="20"/>
          <w:lang w:val="en-ZA"/>
        </w:rPr>
        <w:t>Vendor</w:t>
      </w:r>
      <w:r w:rsidRPr="004F6EA6">
        <w:rPr>
          <w:rFonts w:cs="Arial"/>
          <w:b/>
          <w:bCs/>
          <w:kern w:val="1"/>
          <w:sz w:val="20"/>
          <w:szCs w:val="20"/>
          <w:lang w:val="en-ZA"/>
        </w:rPr>
        <w:t>/contractor)</w:t>
      </w:r>
    </w:p>
    <w:p w14:paraId="250D65F3" w14:textId="77777777" w:rsidR="00D2447F" w:rsidRPr="004F6EA6" w:rsidRDefault="00D2447F"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rPr>
          <w:rFonts w:cs="Arial"/>
          <w:kern w:val="1"/>
          <w:sz w:val="20"/>
          <w:szCs w:val="20"/>
          <w:lang w:val="en-ZA"/>
        </w:rPr>
      </w:pPr>
    </w:p>
    <w:p w14:paraId="0E0CEA41"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rPr>
          <w:rFonts w:cs="Arial"/>
          <w:kern w:val="1"/>
          <w:sz w:val="20"/>
          <w:szCs w:val="20"/>
          <w:lang w:val="en-ZA"/>
        </w:rPr>
      </w:pPr>
      <w:r w:rsidRPr="004F6EA6">
        <w:rPr>
          <w:rFonts w:cs="Arial"/>
          <w:kern w:val="1"/>
          <w:sz w:val="20"/>
          <w:szCs w:val="20"/>
          <w:lang w:val="en-ZA"/>
        </w:rPr>
        <w:t>Witnesses</w:t>
      </w:r>
    </w:p>
    <w:p w14:paraId="20838453" w14:textId="77777777" w:rsidR="004D5EFE" w:rsidRPr="004F6EA6" w:rsidRDefault="004D5EFE" w:rsidP="007F34C8">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ind w:left="714" w:hanging="357"/>
        <w:jc w:val="both"/>
        <w:rPr>
          <w:rFonts w:cs="Arial"/>
          <w:kern w:val="1"/>
          <w:sz w:val="20"/>
          <w:szCs w:val="20"/>
          <w:lang w:val="en-ZA"/>
        </w:rPr>
      </w:pPr>
      <w:r w:rsidRPr="004F6EA6">
        <w:rPr>
          <w:rFonts w:cs="Arial"/>
          <w:kern w:val="1"/>
          <w:sz w:val="20"/>
          <w:szCs w:val="20"/>
          <w:lang w:val="en-ZA"/>
        </w:rPr>
        <w:t>…………………………………………………</w:t>
      </w:r>
    </w:p>
    <w:p w14:paraId="70782D48" w14:textId="77777777" w:rsidR="004D5EFE" w:rsidRPr="004F6EA6" w:rsidRDefault="004D5EFE" w:rsidP="007F34C8">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ind w:left="714" w:hanging="357"/>
        <w:jc w:val="both"/>
        <w:rPr>
          <w:rFonts w:cs="Arial"/>
          <w:kern w:val="1"/>
          <w:sz w:val="20"/>
          <w:szCs w:val="20"/>
          <w:lang w:val="en-ZA"/>
        </w:rPr>
      </w:pPr>
      <w:r w:rsidRPr="004F6EA6">
        <w:rPr>
          <w:rFonts w:cs="Arial"/>
          <w:kern w:val="1"/>
          <w:sz w:val="20"/>
          <w:szCs w:val="20"/>
          <w:lang w:val="en-ZA"/>
        </w:rPr>
        <w:t>…………………………………………………</w:t>
      </w:r>
    </w:p>
    <w:p w14:paraId="4D6E07C9" w14:textId="77777777" w:rsidR="00D2447F" w:rsidRPr="004F6EA6" w:rsidRDefault="00D2447F"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b/>
          <w:bCs/>
          <w:kern w:val="1"/>
          <w:sz w:val="20"/>
          <w:szCs w:val="20"/>
          <w:lang w:val="en-ZA"/>
        </w:rPr>
      </w:pPr>
    </w:p>
    <w:p w14:paraId="112D81C4" w14:textId="77777777" w:rsidR="00D2447F" w:rsidRPr="004F6EA6" w:rsidRDefault="00D2447F" w:rsidP="00D2447F">
      <w:pPr>
        <w:shd w:val="clear" w:color="auto" w:fill="D9D9D9" w:themeFill="background1" w:themeFillShade="D9"/>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b/>
          <w:bCs/>
          <w:kern w:val="1"/>
          <w:sz w:val="20"/>
          <w:szCs w:val="20"/>
          <w:lang w:val="en-ZA"/>
        </w:rPr>
      </w:pPr>
      <w:r w:rsidRPr="004F6EA6">
        <w:rPr>
          <w:rFonts w:cs="Arial"/>
          <w:b/>
          <w:bCs/>
          <w:kern w:val="1"/>
          <w:sz w:val="20"/>
          <w:szCs w:val="20"/>
          <w:lang w:val="en-ZA"/>
        </w:rPr>
        <w:t xml:space="preserve"> Eskom Holdings SOC Limited (Eskom’s representative)</w:t>
      </w:r>
      <w:r w:rsidR="00E85FDD">
        <w:rPr>
          <w:rFonts w:cs="Arial"/>
          <w:b/>
          <w:bCs/>
          <w:kern w:val="1"/>
          <w:sz w:val="20"/>
          <w:szCs w:val="20"/>
          <w:lang w:val="en-ZA"/>
        </w:rPr>
        <w:t xml:space="preserve"> </w:t>
      </w:r>
      <w:r w:rsidR="00E85FDD" w:rsidRPr="004F6EA6">
        <w:rPr>
          <w:rFonts w:cs="Arial"/>
          <w:bCs/>
          <w:kern w:val="1"/>
          <w:sz w:val="20"/>
          <w:szCs w:val="20"/>
          <w:lang w:val="en-ZA"/>
        </w:rPr>
        <w:t>(</w:t>
      </w:r>
      <w:r w:rsidR="00E85FDD" w:rsidRPr="004F6EA6">
        <w:rPr>
          <w:rFonts w:cs="Arial"/>
          <w:bCs/>
          <w:i/>
          <w:kern w:val="1"/>
          <w:sz w:val="20"/>
          <w:szCs w:val="20"/>
          <w:lang w:val="en-ZA"/>
        </w:rPr>
        <w:t>responsible for</w:t>
      </w:r>
      <w:r w:rsidR="00E85FDD" w:rsidRPr="004F6EA6">
        <w:rPr>
          <w:rFonts w:cs="Arial"/>
          <w:b/>
          <w:bCs/>
          <w:i/>
          <w:kern w:val="1"/>
          <w:sz w:val="20"/>
          <w:szCs w:val="20"/>
          <w:lang w:val="en-ZA"/>
        </w:rPr>
        <w:t xml:space="preserve"> </w:t>
      </w:r>
      <w:r w:rsidR="00E85FDD" w:rsidRPr="004F6EA6">
        <w:rPr>
          <w:rFonts w:cs="Arial"/>
          <w:bCs/>
          <w:i/>
          <w:kern w:val="1"/>
          <w:sz w:val="20"/>
          <w:szCs w:val="20"/>
          <w:lang w:val="en-ZA"/>
        </w:rPr>
        <w:t xml:space="preserve">signing the contract on behalf of the </w:t>
      </w:r>
      <w:r w:rsidR="00127DA2">
        <w:rPr>
          <w:rFonts w:cs="Arial"/>
          <w:bCs/>
          <w:i/>
          <w:kern w:val="1"/>
          <w:sz w:val="20"/>
          <w:szCs w:val="20"/>
          <w:lang w:val="en-ZA"/>
        </w:rPr>
        <w:t>Eskom</w:t>
      </w:r>
      <w:r w:rsidR="00E85FDD">
        <w:rPr>
          <w:rFonts w:cs="Arial"/>
          <w:bCs/>
          <w:i/>
          <w:kern w:val="1"/>
          <w:sz w:val="20"/>
          <w:szCs w:val="20"/>
          <w:lang w:val="en-ZA"/>
        </w:rPr>
        <w:t>)</w:t>
      </w:r>
    </w:p>
    <w:p w14:paraId="19D7E438" w14:textId="77777777" w:rsidR="00D05178" w:rsidRPr="004F6EA6" w:rsidRDefault="00D05178"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p>
    <w:p w14:paraId="0A5AEBAC"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 xml:space="preserve">Signed this ……………………… day of …………………………...20……………… </w:t>
      </w:r>
    </w:p>
    <w:p w14:paraId="5D0FE938"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p>
    <w:p w14:paraId="4672EAFA"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at ………………………………….………………….…… (</w:t>
      </w:r>
      <w:r w:rsidRPr="004F6EA6">
        <w:rPr>
          <w:rFonts w:cs="Arial"/>
          <w:i/>
          <w:kern w:val="1"/>
          <w:sz w:val="20"/>
          <w:szCs w:val="20"/>
          <w:lang w:val="en-ZA"/>
        </w:rPr>
        <w:t>Place</w:t>
      </w:r>
      <w:r w:rsidRPr="004F6EA6">
        <w:rPr>
          <w:rFonts w:cs="Arial"/>
          <w:kern w:val="1"/>
          <w:sz w:val="20"/>
          <w:szCs w:val="20"/>
          <w:lang w:val="en-ZA"/>
        </w:rPr>
        <w:t>)</w:t>
      </w:r>
    </w:p>
    <w:p w14:paraId="41AD464C"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p>
    <w:p w14:paraId="2F6EA468" w14:textId="77777777" w:rsidR="00D2447F" w:rsidRPr="004F6EA6" w:rsidRDefault="00D2447F" w:rsidP="00D2447F">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w:t>
      </w:r>
      <w:r w:rsidRPr="004F6EA6">
        <w:rPr>
          <w:rFonts w:cs="Arial"/>
          <w:i/>
          <w:kern w:val="1"/>
          <w:sz w:val="20"/>
          <w:szCs w:val="20"/>
          <w:lang w:val="en-ZA"/>
        </w:rPr>
        <w:t>Full name)</w:t>
      </w:r>
      <w:r w:rsidRPr="004F6EA6">
        <w:rPr>
          <w:rFonts w:cs="Arial"/>
          <w:kern w:val="1"/>
          <w:sz w:val="20"/>
          <w:szCs w:val="20"/>
          <w:lang w:val="en-ZA"/>
        </w:rPr>
        <w:t>………………………………………….. (</w:t>
      </w:r>
      <w:r w:rsidRPr="004F6EA6">
        <w:rPr>
          <w:rFonts w:cs="Arial"/>
          <w:i/>
          <w:kern w:val="1"/>
          <w:sz w:val="20"/>
          <w:szCs w:val="20"/>
          <w:lang w:val="en-ZA"/>
        </w:rPr>
        <w:t>Signature</w:t>
      </w:r>
      <w:r w:rsidRPr="004F6EA6">
        <w:rPr>
          <w:rFonts w:cs="Arial"/>
          <w:kern w:val="1"/>
          <w:sz w:val="20"/>
          <w:szCs w:val="20"/>
          <w:lang w:val="en-ZA"/>
        </w:rPr>
        <w:t>)……………………………………on behalf of</w:t>
      </w:r>
    </w:p>
    <w:p w14:paraId="42A5F89B" w14:textId="77777777" w:rsidR="00D2447F" w:rsidRPr="004F6EA6" w:rsidRDefault="00D2447F"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p>
    <w:p w14:paraId="743F2F71" w14:textId="77777777" w:rsidR="004D5EFE" w:rsidRPr="004F6EA6" w:rsidRDefault="004D5EFE" w:rsidP="004D5EF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360" w:lineRule="auto"/>
        <w:rPr>
          <w:rFonts w:cs="Arial"/>
          <w:kern w:val="1"/>
          <w:sz w:val="20"/>
          <w:szCs w:val="20"/>
          <w:lang w:val="en-ZA"/>
        </w:rPr>
      </w:pPr>
      <w:r w:rsidRPr="004F6EA6">
        <w:rPr>
          <w:rFonts w:cs="Arial"/>
          <w:kern w:val="1"/>
          <w:sz w:val="20"/>
          <w:szCs w:val="20"/>
          <w:lang w:val="en-ZA"/>
        </w:rPr>
        <w:t>Witnesses</w:t>
      </w:r>
    </w:p>
    <w:p w14:paraId="370BF9C9" w14:textId="77777777" w:rsidR="004D5EFE" w:rsidRPr="004F6EA6" w:rsidRDefault="00622372" w:rsidP="007F34C8">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ind w:left="714" w:hanging="357"/>
        <w:jc w:val="both"/>
        <w:rPr>
          <w:rFonts w:cs="Arial"/>
          <w:kern w:val="1"/>
          <w:sz w:val="20"/>
          <w:szCs w:val="20"/>
          <w:lang w:val="en-ZA"/>
        </w:rPr>
      </w:pPr>
      <w:r w:rsidRPr="004F6EA6">
        <w:rPr>
          <w:rFonts w:cs="Arial"/>
          <w:kern w:val="1"/>
          <w:sz w:val="20"/>
          <w:szCs w:val="20"/>
          <w:lang w:val="en-ZA"/>
        </w:rPr>
        <w:t>………………………………………….</w:t>
      </w:r>
    </w:p>
    <w:p w14:paraId="617A780C" w14:textId="77777777" w:rsidR="007B6203" w:rsidRDefault="00622372" w:rsidP="00A72E00">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ind w:left="714" w:hanging="357"/>
        <w:jc w:val="both"/>
        <w:rPr>
          <w:rFonts w:cs="Arial"/>
          <w:kern w:val="1"/>
          <w:sz w:val="20"/>
          <w:szCs w:val="20"/>
          <w:lang w:val="en-ZA"/>
        </w:rPr>
      </w:pPr>
      <w:r w:rsidRPr="004F6EA6">
        <w:rPr>
          <w:rFonts w:cs="Arial"/>
          <w:kern w:val="1"/>
          <w:sz w:val="20"/>
          <w:szCs w:val="20"/>
          <w:lang w:val="en-ZA"/>
        </w:rPr>
        <w:t>…………………………………………..</w:t>
      </w:r>
    </w:p>
    <w:p w14:paraId="325C5102" w14:textId="38DE97B1" w:rsidR="007B6203" w:rsidRDefault="007B6203" w:rsidP="007B6203">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before="0" w:after="0" w:line="480" w:lineRule="auto"/>
        <w:ind w:left="714"/>
        <w:jc w:val="both"/>
        <w:rPr>
          <w:rFonts w:cs="Arial"/>
          <w:kern w:val="1"/>
          <w:sz w:val="20"/>
          <w:szCs w:val="20"/>
          <w:lang w:val="en-ZA"/>
        </w:rPr>
      </w:pPr>
    </w:p>
    <w:p w14:paraId="4E6E3F09" w14:textId="76751F06" w:rsidR="00950BCC" w:rsidRPr="00950BCC" w:rsidRDefault="00950BCC" w:rsidP="00950BCC">
      <w:pPr>
        <w:rPr>
          <w:rFonts w:cs="Arial"/>
          <w:sz w:val="20"/>
          <w:szCs w:val="20"/>
          <w:lang w:val="en-ZA"/>
        </w:rPr>
      </w:pPr>
    </w:p>
    <w:p w14:paraId="06341275" w14:textId="16B4CDED" w:rsidR="00950BCC" w:rsidRDefault="00950BCC" w:rsidP="00950BCC">
      <w:pPr>
        <w:rPr>
          <w:rFonts w:cs="Arial"/>
          <w:kern w:val="1"/>
          <w:sz w:val="20"/>
          <w:szCs w:val="20"/>
          <w:lang w:val="en-ZA"/>
        </w:rPr>
      </w:pPr>
    </w:p>
    <w:p w14:paraId="314CB226" w14:textId="665B265B" w:rsidR="00950BCC" w:rsidRPr="00950BCC" w:rsidRDefault="00950BCC" w:rsidP="00950BCC">
      <w:pPr>
        <w:tabs>
          <w:tab w:val="left" w:pos="3810"/>
        </w:tabs>
        <w:rPr>
          <w:rFonts w:cs="Arial"/>
          <w:sz w:val="20"/>
          <w:szCs w:val="20"/>
          <w:lang w:val="en-ZA"/>
        </w:rPr>
      </w:pPr>
      <w:r>
        <w:rPr>
          <w:rFonts w:cs="Arial"/>
          <w:sz w:val="20"/>
          <w:szCs w:val="20"/>
          <w:lang w:val="en-ZA"/>
        </w:rPr>
        <w:tab/>
      </w:r>
    </w:p>
    <w:sectPr w:rsidR="00950BCC" w:rsidRPr="00950BCC" w:rsidSect="001578E7">
      <w:pgSz w:w="11907" w:h="16840" w:code="9"/>
      <w:pgMar w:top="907" w:right="850"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2440" w14:textId="77777777" w:rsidR="00EC7650" w:rsidRDefault="00EC7650">
      <w:r>
        <w:separator/>
      </w:r>
    </w:p>
  </w:endnote>
  <w:endnote w:type="continuationSeparator" w:id="0">
    <w:p w14:paraId="479338C7" w14:textId="77777777" w:rsidR="00EC7650" w:rsidRDefault="00EC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Frutiger LT 57 Cn">
    <w:altName w:val="Frutiger LT 57 Cn"/>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6415" w14:textId="77777777" w:rsidR="00C775C4" w:rsidRDefault="00C775C4" w:rsidP="00715F2A">
    <w:pPr>
      <w:pStyle w:val="Footer"/>
    </w:pPr>
    <w:r>
      <w:tab/>
    </w:r>
    <w:r>
      <w:tab/>
    </w:r>
  </w:p>
  <w:p w14:paraId="2AA627C9" w14:textId="77777777" w:rsidR="00C775C4" w:rsidRDefault="00C775C4" w:rsidP="00715F2A">
    <w:pPr>
      <w:pStyle w:val="Footer"/>
    </w:pPr>
    <w:r>
      <w:tab/>
    </w:r>
    <w:r>
      <w:tab/>
      <w:t xml:space="preserve">Initials: </w:t>
    </w:r>
  </w:p>
  <w:p w14:paraId="43511FAA" w14:textId="77777777" w:rsidR="00C775C4" w:rsidRDefault="00C7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5ED8" w14:textId="77777777" w:rsidR="00EC7650" w:rsidRDefault="00EC7650">
      <w:r>
        <w:separator/>
      </w:r>
    </w:p>
  </w:footnote>
  <w:footnote w:type="continuationSeparator" w:id="0">
    <w:p w14:paraId="79A5BBA2" w14:textId="77777777" w:rsidR="00EC7650" w:rsidRDefault="00EC7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4C89" w14:textId="090E9E10" w:rsidR="00C775C4" w:rsidRDefault="00000000">
    <w:pPr>
      <w:pStyle w:val="Header"/>
    </w:pPr>
    <w:r>
      <w:rPr>
        <w:noProof/>
      </w:rPr>
      <w:pict w14:anchorId="74E17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338282" o:spid="_x0000_s1026" type="#_x0000_t136" style="position:absolute;margin-left:0;margin-top:0;width:485.35pt;height:194.1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02"/>
      <w:gridCol w:w="5153"/>
      <w:gridCol w:w="1984"/>
    </w:tblGrid>
    <w:tr w:rsidR="00C775C4" w14:paraId="283B2EC3" w14:textId="77777777" w:rsidTr="00D216FA">
      <w:trPr>
        <w:trHeight w:hRule="exact" w:val="1150"/>
      </w:trPr>
      <w:tc>
        <w:tcPr>
          <w:tcW w:w="2502" w:type="dxa"/>
          <w:shd w:val="clear" w:color="auto" w:fill="auto"/>
          <w:vAlign w:val="center"/>
        </w:tcPr>
        <w:p w14:paraId="05BFF6BC" w14:textId="3B720191" w:rsidR="00C775C4" w:rsidRDefault="00C775C4" w:rsidP="00651ED2">
          <w:pPr>
            <w:pStyle w:val="CompanyLogo"/>
            <w:jc w:val="both"/>
          </w:pPr>
          <w:r>
            <w:rPr>
              <w:noProof/>
              <w:lang w:val="en-ZA" w:eastAsia="en-ZA"/>
            </w:rPr>
            <w:drawing>
              <wp:inline distT="0" distB="0" distL="0" distR="0" wp14:anchorId="7420D7D7" wp14:editId="2B055B40">
                <wp:extent cx="1548000" cy="4756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48000" cy="475615"/>
                        </a:xfrm>
                        <a:prstGeom prst="rect">
                          <a:avLst/>
                        </a:prstGeom>
                      </pic:spPr>
                    </pic:pic>
                  </a:graphicData>
                </a:graphic>
              </wp:inline>
            </w:drawing>
          </w:r>
        </w:p>
      </w:tc>
      <w:tc>
        <w:tcPr>
          <w:tcW w:w="5153" w:type="dxa"/>
          <w:shd w:val="clear" w:color="auto" w:fill="auto"/>
          <w:vAlign w:val="center"/>
        </w:tcPr>
        <w:p w14:paraId="3069438B" w14:textId="77777777" w:rsidR="00C775C4" w:rsidRPr="00E709ED" w:rsidRDefault="00C775C4" w:rsidP="00651ED2">
          <w:pPr>
            <w:pStyle w:val="TitlePageCentre"/>
            <w:rPr>
              <w:sz w:val="24"/>
              <w:szCs w:val="24"/>
            </w:rPr>
          </w:pPr>
          <w:r>
            <w:rPr>
              <w:sz w:val="24"/>
              <w:szCs w:val="24"/>
            </w:rPr>
            <w:t>Services and Service Levels</w:t>
          </w:r>
        </w:p>
      </w:tc>
      <w:tc>
        <w:tcPr>
          <w:tcW w:w="1984" w:type="dxa"/>
          <w:shd w:val="clear" w:color="auto" w:fill="auto"/>
          <w:vAlign w:val="center"/>
        </w:tcPr>
        <w:p w14:paraId="5150FCA5" w14:textId="77777777" w:rsidR="00C775C4" w:rsidRDefault="00C775C4" w:rsidP="00651ED2">
          <w:pPr>
            <w:spacing w:line="360" w:lineRule="auto"/>
            <w:jc w:val="right"/>
            <w:rPr>
              <w:rFonts w:cs="Arial"/>
              <w:b/>
              <w:sz w:val="20"/>
            </w:rPr>
          </w:pPr>
        </w:p>
        <w:p w14:paraId="2AF914EB" w14:textId="77777777" w:rsidR="00C775C4" w:rsidRPr="00597594" w:rsidRDefault="00C775C4" w:rsidP="00651ED2">
          <w:pPr>
            <w:spacing w:line="360" w:lineRule="auto"/>
            <w:jc w:val="center"/>
            <w:rPr>
              <w:rFonts w:cs="Arial"/>
              <w:b/>
              <w:sz w:val="20"/>
            </w:rPr>
          </w:pPr>
          <w:r>
            <w:rPr>
              <w:rFonts w:cs="Arial"/>
              <w:b/>
              <w:sz w:val="20"/>
            </w:rPr>
            <w:t>APPENDIX A</w:t>
          </w:r>
        </w:p>
        <w:p w14:paraId="30A44015" w14:textId="77777777" w:rsidR="00C775C4" w:rsidRDefault="00C775C4" w:rsidP="00651ED2">
          <w:pPr>
            <w:pStyle w:val="TitlePageCentre"/>
          </w:pPr>
        </w:p>
      </w:tc>
    </w:tr>
  </w:tbl>
  <w:p w14:paraId="017DAD1C" w14:textId="1E9371F4" w:rsidR="00C775C4" w:rsidRDefault="00C77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Num3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00000013"/>
    <w:name w:val="WWNum4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214700A"/>
    <w:multiLevelType w:val="multilevel"/>
    <w:tmpl w:val="19228B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673549"/>
    <w:multiLevelType w:val="hybridMultilevel"/>
    <w:tmpl w:val="DBFCCBF2"/>
    <w:lvl w:ilvl="0" w:tplc="1C090001">
      <w:start w:val="1"/>
      <w:numFmt w:val="bullet"/>
      <w:lvlText w:val=""/>
      <w:lvlJc w:val="left"/>
      <w:pPr>
        <w:ind w:left="2654" w:hanging="360"/>
      </w:pPr>
      <w:rPr>
        <w:rFonts w:ascii="Symbol" w:hAnsi="Symbol" w:hint="default"/>
      </w:rPr>
    </w:lvl>
    <w:lvl w:ilvl="1" w:tplc="1C090003" w:tentative="1">
      <w:start w:val="1"/>
      <w:numFmt w:val="bullet"/>
      <w:lvlText w:val="o"/>
      <w:lvlJc w:val="left"/>
      <w:pPr>
        <w:ind w:left="3374" w:hanging="360"/>
      </w:pPr>
      <w:rPr>
        <w:rFonts w:ascii="Courier New" w:hAnsi="Courier New" w:cs="Courier New" w:hint="default"/>
      </w:rPr>
    </w:lvl>
    <w:lvl w:ilvl="2" w:tplc="1C090005" w:tentative="1">
      <w:start w:val="1"/>
      <w:numFmt w:val="bullet"/>
      <w:lvlText w:val=""/>
      <w:lvlJc w:val="left"/>
      <w:pPr>
        <w:ind w:left="4094" w:hanging="360"/>
      </w:pPr>
      <w:rPr>
        <w:rFonts w:ascii="Wingdings" w:hAnsi="Wingdings" w:hint="default"/>
      </w:rPr>
    </w:lvl>
    <w:lvl w:ilvl="3" w:tplc="1C090001" w:tentative="1">
      <w:start w:val="1"/>
      <w:numFmt w:val="bullet"/>
      <w:lvlText w:val=""/>
      <w:lvlJc w:val="left"/>
      <w:pPr>
        <w:ind w:left="4814" w:hanging="360"/>
      </w:pPr>
      <w:rPr>
        <w:rFonts w:ascii="Symbol" w:hAnsi="Symbol" w:hint="default"/>
      </w:rPr>
    </w:lvl>
    <w:lvl w:ilvl="4" w:tplc="1C090003" w:tentative="1">
      <w:start w:val="1"/>
      <w:numFmt w:val="bullet"/>
      <w:lvlText w:val="o"/>
      <w:lvlJc w:val="left"/>
      <w:pPr>
        <w:ind w:left="5534" w:hanging="360"/>
      </w:pPr>
      <w:rPr>
        <w:rFonts w:ascii="Courier New" w:hAnsi="Courier New" w:cs="Courier New" w:hint="default"/>
      </w:rPr>
    </w:lvl>
    <w:lvl w:ilvl="5" w:tplc="1C090005" w:tentative="1">
      <w:start w:val="1"/>
      <w:numFmt w:val="bullet"/>
      <w:lvlText w:val=""/>
      <w:lvlJc w:val="left"/>
      <w:pPr>
        <w:ind w:left="6254" w:hanging="360"/>
      </w:pPr>
      <w:rPr>
        <w:rFonts w:ascii="Wingdings" w:hAnsi="Wingdings" w:hint="default"/>
      </w:rPr>
    </w:lvl>
    <w:lvl w:ilvl="6" w:tplc="1C090001" w:tentative="1">
      <w:start w:val="1"/>
      <w:numFmt w:val="bullet"/>
      <w:lvlText w:val=""/>
      <w:lvlJc w:val="left"/>
      <w:pPr>
        <w:ind w:left="6974" w:hanging="360"/>
      </w:pPr>
      <w:rPr>
        <w:rFonts w:ascii="Symbol" w:hAnsi="Symbol" w:hint="default"/>
      </w:rPr>
    </w:lvl>
    <w:lvl w:ilvl="7" w:tplc="1C090003" w:tentative="1">
      <w:start w:val="1"/>
      <w:numFmt w:val="bullet"/>
      <w:lvlText w:val="o"/>
      <w:lvlJc w:val="left"/>
      <w:pPr>
        <w:ind w:left="7694" w:hanging="360"/>
      </w:pPr>
      <w:rPr>
        <w:rFonts w:ascii="Courier New" w:hAnsi="Courier New" w:cs="Courier New" w:hint="default"/>
      </w:rPr>
    </w:lvl>
    <w:lvl w:ilvl="8" w:tplc="1C090005" w:tentative="1">
      <w:start w:val="1"/>
      <w:numFmt w:val="bullet"/>
      <w:lvlText w:val=""/>
      <w:lvlJc w:val="left"/>
      <w:pPr>
        <w:ind w:left="8414" w:hanging="360"/>
      </w:pPr>
      <w:rPr>
        <w:rFonts w:ascii="Wingdings" w:hAnsi="Wingdings" w:hint="default"/>
      </w:rPr>
    </w:lvl>
  </w:abstractNum>
  <w:abstractNum w:abstractNumId="4" w15:restartNumberingAfterBreak="0">
    <w:nsid w:val="08B94FC6"/>
    <w:multiLevelType w:val="hybridMultilevel"/>
    <w:tmpl w:val="6354ECA6"/>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9C90582"/>
    <w:multiLevelType w:val="hybridMultilevel"/>
    <w:tmpl w:val="F9AAB1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DE65A25"/>
    <w:multiLevelType w:val="hybridMultilevel"/>
    <w:tmpl w:val="32622684"/>
    <w:lvl w:ilvl="0" w:tplc="1C090003">
      <w:start w:val="1"/>
      <w:numFmt w:val="bullet"/>
      <w:lvlText w:val="o"/>
      <w:lvlJc w:val="left"/>
      <w:pPr>
        <w:ind w:left="3960" w:hanging="360"/>
      </w:pPr>
      <w:rPr>
        <w:rFonts w:ascii="Courier New" w:hAnsi="Courier New" w:cs="Courier New"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7" w15:restartNumberingAfterBreak="0">
    <w:nsid w:val="0E964FC6"/>
    <w:multiLevelType w:val="hybridMultilevel"/>
    <w:tmpl w:val="34B0A43E"/>
    <w:lvl w:ilvl="0" w:tplc="1C090001">
      <w:start w:val="1"/>
      <w:numFmt w:val="bullet"/>
      <w:lvlText w:val=""/>
      <w:lvlJc w:val="left"/>
      <w:pPr>
        <w:ind w:left="1584" w:hanging="360"/>
      </w:pPr>
      <w:rPr>
        <w:rFonts w:ascii="Symbol" w:hAnsi="Symbol" w:hint="default"/>
      </w:rPr>
    </w:lvl>
    <w:lvl w:ilvl="1" w:tplc="1C090003" w:tentative="1">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8" w15:restartNumberingAfterBreak="0">
    <w:nsid w:val="13E01D23"/>
    <w:multiLevelType w:val="multilevel"/>
    <w:tmpl w:val="FF38930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Letter"/>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5661A3"/>
    <w:multiLevelType w:val="hybridMultilevel"/>
    <w:tmpl w:val="F2D0D1C0"/>
    <w:lvl w:ilvl="0" w:tplc="1C090001">
      <w:start w:val="1"/>
      <w:numFmt w:val="bullet"/>
      <w:lvlText w:val=""/>
      <w:lvlJc w:val="left"/>
      <w:pPr>
        <w:ind w:left="3024" w:hanging="360"/>
      </w:pPr>
      <w:rPr>
        <w:rFonts w:ascii="Symbol" w:hAnsi="Symbol" w:hint="default"/>
      </w:rPr>
    </w:lvl>
    <w:lvl w:ilvl="1" w:tplc="1C090003" w:tentative="1">
      <w:start w:val="1"/>
      <w:numFmt w:val="bullet"/>
      <w:lvlText w:val="o"/>
      <w:lvlJc w:val="left"/>
      <w:pPr>
        <w:ind w:left="3744" w:hanging="360"/>
      </w:pPr>
      <w:rPr>
        <w:rFonts w:ascii="Courier New" w:hAnsi="Courier New" w:cs="Courier New" w:hint="default"/>
      </w:rPr>
    </w:lvl>
    <w:lvl w:ilvl="2" w:tplc="1C090005" w:tentative="1">
      <w:start w:val="1"/>
      <w:numFmt w:val="bullet"/>
      <w:lvlText w:val=""/>
      <w:lvlJc w:val="left"/>
      <w:pPr>
        <w:ind w:left="4464" w:hanging="360"/>
      </w:pPr>
      <w:rPr>
        <w:rFonts w:ascii="Wingdings" w:hAnsi="Wingdings" w:hint="default"/>
      </w:rPr>
    </w:lvl>
    <w:lvl w:ilvl="3" w:tplc="1C090001" w:tentative="1">
      <w:start w:val="1"/>
      <w:numFmt w:val="bullet"/>
      <w:lvlText w:val=""/>
      <w:lvlJc w:val="left"/>
      <w:pPr>
        <w:ind w:left="5184" w:hanging="360"/>
      </w:pPr>
      <w:rPr>
        <w:rFonts w:ascii="Symbol" w:hAnsi="Symbol" w:hint="default"/>
      </w:rPr>
    </w:lvl>
    <w:lvl w:ilvl="4" w:tplc="1C090003" w:tentative="1">
      <w:start w:val="1"/>
      <w:numFmt w:val="bullet"/>
      <w:lvlText w:val="o"/>
      <w:lvlJc w:val="left"/>
      <w:pPr>
        <w:ind w:left="5904" w:hanging="360"/>
      </w:pPr>
      <w:rPr>
        <w:rFonts w:ascii="Courier New" w:hAnsi="Courier New" w:cs="Courier New" w:hint="default"/>
      </w:rPr>
    </w:lvl>
    <w:lvl w:ilvl="5" w:tplc="1C090005" w:tentative="1">
      <w:start w:val="1"/>
      <w:numFmt w:val="bullet"/>
      <w:lvlText w:val=""/>
      <w:lvlJc w:val="left"/>
      <w:pPr>
        <w:ind w:left="6624" w:hanging="360"/>
      </w:pPr>
      <w:rPr>
        <w:rFonts w:ascii="Wingdings" w:hAnsi="Wingdings" w:hint="default"/>
      </w:rPr>
    </w:lvl>
    <w:lvl w:ilvl="6" w:tplc="1C090001" w:tentative="1">
      <w:start w:val="1"/>
      <w:numFmt w:val="bullet"/>
      <w:lvlText w:val=""/>
      <w:lvlJc w:val="left"/>
      <w:pPr>
        <w:ind w:left="7344" w:hanging="360"/>
      </w:pPr>
      <w:rPr>
        <w:rFonts w:ascii="Symbol" w:hAnsi="Symbol" w:hint="default"/>
      </w:rPr>
    </w:lvl>
    <w:lvl w:ilvl="7" w:tplc="1C090003" w:tentative="1">
      <w:start w:val="1"/>
      <w:numFmt w:val="bullet"/>
      <w:lvlText w:val="o"/>
      <w:lvlJc w:val="left"/>
      <w:pPr>
        <w:ind w:left="8064" w:hanging="360"/>
      </w:pPr>
      <w:rPr>
        <w:rFonts w:ascii="Courier New" w:hAnsi="Courier New" w:cs="Courier New" w:hint="default"/>
      </w:rPr>
    </w:lvl>
    <w:lvl w:ilvl="8" w:tplc="1C090005" w:tentative="1">
      <w:start w:val="1"/>
      <w:numFmt w:val="bullet"/>
      <w:lvlText w:val=""/>
      <w:lvlJc w:val="left"/>
      <w:pPr>
        <w:ind w:left="8784" w:hanging="360"/>
      </w:pPr>
      <w:rPr>
        <w:rFonts w:ascii="Wingdings" w:hAnsi="Wingdings" w:hint="default"/>
      </w:rPr>
    </w:lvl>
  </w:abstractNum>
  <w:abstractNum w:abstractNumId="10" w15:restartNumberingAfterBreak="0">
    <w:nsid w:val="18CE5CFA"/>
    <w:multiLevelType w:val="multilevel"/>
    <w:tmpl w:val="7BE46C1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1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D021C6"/>
    <w:multiLevelType w:val="hybridMultilevel"/>
    <w:tmpl w:val="9D4E41D6"/>
    <w:lvl w:ilvl="0" w:tplc="1C09000F">
      <w:start w:val="1"/>
      <w:numFmt w:val="decimal"/>
      <w:lvlText w:val="%1."/>
      <w:lvlJc w:val="left"/>
      <w:pPr>
        <w:ind w:left="2304" w:hanging="360"/>
      </w:pPr>
    </w:lvl>
    <w:lvl w:ilvl="1" w:tplc="1C090019">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12" w15:restartNumberingAfterBreak="0">
    <w:nsid w:val="22320D91"/>
    <w:multiLevelType w:val="multilevel"/>
    <w:tmpl w:val="33FCDA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1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A09DA"/>
    <w:multiLevelType w:val="singleLevel"/>
    <w:tmpl w:val="3FF63A80"/>
    <w:lvl w:ilvl="0">
      <w:start w:val="1"/>
      <w:numFmt w:val="bullet"/>
      <w:pStyle w:val="Bullet-SingleSp"/>
      <w:lvlText w:val=""/>
      <w:lvlJc w:val="left"/>
      <w:pPr>
        <w:tabs>
          <w:tab w:val="num" w:pos="2592"/>
        </w:tabs>
        <w:ind w:left="2592" w:hanging="432"/>
      </w:pPr>
      <w:rPr>
        <w:rFonts w:ascii="Symbol" w:hAnsi="Symbol" w:hint="default"/>
      </w:rPr>
    </w:lvl>
  </w:abstractNum>
  <w:abstractNum w:abstractNumId="14" w15:restartNumberingAfterBreak="0">
    <w:nsid w:val="36022380"/>
    <w:multiLevelType w:val="multilevel"/>
    <w:tmpl w:val="4D40037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CamdenHeading4"/>
      <w:lvlText w:val="%1.%2.%3.%4"/>
      <w:lvlJc w:val="left"/>
      <w:pPr>
        <w:tabs>
          <w:tab w:val="num" w:pos="72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0F7E9F"/>
    <w:multiLevelType w:val="hybridMultilevel"/>
    <w:tmpl w:val="FBF0B6BE"/>
    <w:lvl w:ilvl="0" w:tplc="1C090001">
      <w:start w:val="1"/>
      <w:numFmt w:val="bullet"/>
      <w:lvlText w:val=""/>
      <w:lvlJc w:val="left"/>
      <w:pPr>
        <w:ind w:left="2664" w:hanging="360"/>
      </w:pPr>
      <w:rPr>
        <w:rFonts w:ascii="Symbol" w:hAnsi="Symbol" w:hint="default"/>
      </w:rPr>
    </w:lvl>
    <w:lvl w:ilvl="1" w:tplc="1C090003" w:tentative="1">
      <w:start w:val="1"/>
      <w:numFmt w:val="bullet"/>
      <w:lvlText w:val="o"/>
      <w:lvlJc w:val="left"/>
      <w:pPr>
        <w:ind w:left="3384" w:hanging="360"/>
      </w:pPr>
      <w:rPr>
        <w:rFonts w:ascii="Courier New" w:hAnsi="Courier New" w:cs="Courier New" w:hint="default"/>
      </w:rPr>
    </w:lvl>
    <w:lvl w:ilvl="2" w:tplc="1C090005" w:tentative="1">
      <w:start w:val="1"/>
      <w:numFmt w:val="bullet"/>
      <w:lvlText w:val=""/>
      <w:lvlJc w:val="left"/>
      <w:pPr>
        <w:ind w:left="4104" w:hanging="360"/>
      </w:pPr>
      <w:rPr>
        <w:rFonts w:ascii="Wingdings" w:hAnsi="Wingdings" w:hint="default"/>
      </w:rPr>
    </w:lvl>
    <w:lvl w:ilvl="3" w:tplc="1C090001" w:tentative="1">
      <w:start w:val="1"/>
      <w:numFmt w:val="bullet"/>
      <w:lvlText w:val=""/>
      <w:lvlJc w:val="left"/>
      <w:pPr>
        <w:ind w:left="4824" w:hanging="360"/>
      </w:pPr>
      <w:rPr>
        <w:rFonts w:ascii="Symbol" w:hAnsi="Symbol" w:hint="default"/>
      </w:rPr>
    </w:lvl>
    <w:lvl w:ilvl="4" w:tplc="1C090003" w:tentative="1">
      <w:start w:val="1"/>
      <w:numFmt w:val="bullet"/>
      <w:lvlText w:val="o"/>
      <w:lvlJc w:val="left"/>
      <w:pPr>
        <w:ind w:left="5544" w:hanging="360"/>
      </w:pPr>
      <w:rPr>
        <w:rFonts w:ascii="Courier New" w:hAnsi="Courier New" w:cs="Courier New" w:hint="default"/>
      </w:rPr>
    </w:lvl>
    <w:lvl w:ilvl="5" w:tplc="1C090005" w:tentative="1">
      <w:start w:val="1"/>
      <w:numFmt w:val="bullet"/>
      <w:lvlText w:val=""/>
      <w:lvlJc w:val="left"/>
      <w:pPr>
        <w:ind w:left="6264" w:hanging="360"/>
      </w:pPr>
      <w:rPr>
        <w:rFonts w:ascii="Wingdings" w:hAnsi="Wingdings" w:hint="default"/>
      </w:rPr>
    </w:lvl>
    <w:lvl w:ilvl="6" w:tplc="1C090001" w:tentative="1">
      <w:start w:val="1"/>
      <w:numFmt w:val="bullet"/>
      <w:lvlText w:val=""/>
      <w:lvlJc w:val="left"/>
      <w:pPr>
        <w:ind w:left="6984" w:hanging="360"/>
      </w:pPr>
      <w:rPr>
        <w:rFonts w:ascii="Symbol" w:hAnsi="Symbol" w:hint="default"/>
      </w:rPr>
    </w:lvl>
    <w:lvl w:ilvl="7" w:tplc="1C090003" w:tentative="1">
      <w:start w:val="1"/>
      <w:numFmt w:val="bullet"/>
      <w:lvlText w:val="o"/>
      <w:lvlJc w:val="left"/>
      <w:pPr>
        <w:ind w:left="7704" w:hanging="360"/>
      </w:pPr>
      <w:rPr>
        <w:rFonts w:ascii="Courier New" w:hAnsi="Courier New" w:cs="Courier New" w:hint="default"/>
      </w:rPr>
    </w:lvl>
    <w:lvl w:ilvl="8" w:tplc="1C090005" w:tentative="1">
      <w:start w:val="1"/>
      <w:numFmt w:val="bullet"/>
      <w:lvlText w:val=""/>
      <w:lvlJc w:val="left"/>
      <w:pPr>
        <w:ind w:left="8424" w:hanging="360"/>
      </w:pPr>
      <w:rPr>
        <w:rFonts w:ascii="Wingdings" w:hAnsi="Wingdings" w:hint="default"/>
      </w:rPr>
    </w:lvl>
  </w:abstractNum>
  <w:abstractNum w:abstractNumId="16" w15:restartNumberingAfterBreak="0">
    <w:nsid w:val="3B783AD6"/>
    <w:multiLevelType w:val="multilevel"/>
    <w:tmpl w:val="505AFF9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C3346C"/>
    <w:multiLevelType w:val="hybridMultilevel"/>
    <w:tmpl w:val="A1664792"/>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tentative="1">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8" w15:restartNumberingAfterBreak="0">
    <w:nsid w:val="3CD02572"/>
    <w:multiLevelType w:val="hybridMultilevel"/>
    <w:tmpl w:val="D46A710E"/>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9" w15:restartNumberingAfterBreak="0">
    <w:nsid w:val="460B4A8F"/>
    <w:multiLevelType w:val="multilevel"/>
    <w:tmpl w:val="4E380B2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o"/>
      <w:lvlJc w:val="left"/>
      <w:pPr>
        <w:ind w:left="2232" w:hanging="792"/>
      </w:pPr>
      <w:rPr>
        <w:rFonts w:ascii="Courier New" w:hAnsi="Courier New" w:cs="Courier New"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27039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9C7237"/>
    <w:multiLevelType w:val="hybridMultilevel"/>
    <w:tmpl w:val="E03AA55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4BD73197"/>
    <w:multiLevelType w:val="hybridMultilevel"/>
    <w:tmpl w:val="6778DEAC"/>
    <w:lvl w:ilvl="0" w:tplc="1C090019">
      <w:start w:val="1"/>
      <w:numFmt w:val="lowerLetter"/>
      <w:lvlText w:val="%1."/>
      <w:lvlJc w:val="left"/>
      <w:pPr>
        <w:ind w:left="1934" w:hanging="360"/>
      </w:pPr>
    </w:lvl>
    <w:lvl w:ilvl="1" w:tplc="1C090019" w:tentative="1">
      <w:start w:val="1"/>
      <w:numFmt w:val="lowerLetter"/>
      <w:lvlText w:val="%2."/>
      <w:lvlJc w:val="left"/>
      <w:pPr>
        <w:ind w:left="2654" w:hanging="360"/>
      </w:pPr>
    </w:lvl>
    <w:lvl w:ilvl="2" w:tplc="1C09001B" w:tentative="1">
      <w:start w:val="1"/>
      <w:numFmt w:val="lowerRoman"/>
      <w:lvlText w:val="%3."/>
      <w:lvlJc w:val="right"/>
      <w:pPr>
        <w:ind w:left="3374" w:hanging="180"/>
      </w:pPr>
    </w:lvl>
    <w:lvl w:ilvl="3" w:tplc="1C09000F" w:tentative="1">
      <w:start w:val="1"/>
      <w:numFmt w:val="decimal"/>
      <w:lvlText w:val="%4."/>
      <w:lvlJc w:val="left"/>
      <w:pPr>
        <w:ind w:left="4094" w:hanging="360"/>
      </w:pPr>
    </w:lvl>
    <w:lvl w:ilvl="4" w:tplc="1C090019" w:tentative="1">
      <w:start w:val="1"/>
      <w:numFmt w:val="lowerLetter"/>
      <w:lvlText w:val="%5."/>
      <w:lvlJc w:val="left"/>
      <w:pPr>
        <w:ind w:left="4814" w:hanging="360"/>
      </w:pPr>
    </w:lvl>
    <w:lvl w:ilvl="5" w:tplc="1C09001B" w:tentative="1">
      <w:start w:val="1"/>
      <w:numFmt w:val="lowerRoman"/>
      <w:lvlText w:val="%6."/>
      <w:lvlJc w:val="right"/>
      <w:pPr>
        <w:ind w:left="5534" w:hanging="180"/>
      </w:pPr>
    </w:lvl>
    <w:lvl w:ilvl="6" w:tplc="1C09000F" w:tentative="1">
      <w:start w:val="1"/>
      <w:numFmt w:val="decimal"/>
      <w:lvlText w:val="%7."/>
      <w:lvlJc w:val="left"/>
      <w:pPr>
        <w:ind w:left="6254" w:hanging="360"/>
      </w:pPr>
    </w:lvl>
    <w:lvl w:ilvl="7" w:tplc="1C090019" w:tentative="1">
      <w:start w:val="1"/>
      <w:numFmt w:val="lowerLetter"/>
      <w:lvlText w:val="%8."/>
      <w:lvlJc w:val="left"/>
      <w:pPr>
        <w:ind w:left="6974" w:hanging="360"/>
      </w:pPr>
    </w:lvl>
    <w:lvl w:ilvl="8" w:tplc="1C09001B" w:tentative="1">
      <w:start w:val="1"/>
      <w:numFmt w:val="lowerRoman"/>
      <w:lvlText w:val="%9."/>
      <w:lvlJc w:val="right"/>
      <w:pPr>
        <w:ind w:left="7694" w:hanging="180"/>
      </w:pPr>
    </w:lvl>
  </w:abstractNum>
  <w:abstractNum w:abstractNumId="23" w15:restartNumberingAfterBreak="0">
    <w:nsid w:val="50F63F14"/>
    <w:multiLevelType w:val="hybridMultilevel"/>
    <w:tmpl w:val="4232FCEE"/>
    <w:lvl w:ilvl="0" w:tplc="1C090001">
      <w:start w:val="1"/>
      <w:numFmt w:val="bullet"/>
      <w:lvlText w:val=""/>
      <w:lvlJc w:val="left"/>
      <w:pPr>
        <w:ind w:left="1584" w:hanging="360"/>
      </w:pPr>
      <w:rPr>
        <w:rFonts w:ascii="Symbol" w:hAnsi="Symbol" w:hint="default"/>
      </w:rPr>
    </w:lvl>
    <w:lvl w:ilvl="1" w:tplc="1C090003" w:tentative="1">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24" w15:restartNumberingAfterBreak="0">
    <w:nsid w:val="5782569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130754"/>
    <w:multiLevelType w:val="hybridMultilevel"/>
    <w:tmpl w:val="B614C842"/>
    <w:lvl w:ilvl="0" w:tplc="1C090013">
      <w:start w:val="1"/>
      <w:numFmt w:val="upperRoman"/>
      <w:lvlText w:val="%1."/>
      <w:lvlJc w:val="right"/>
      <w:pPr>
        <w:ind w:left="1944" w:hanging="360"/>
      </w:pPr>
    </w:lvl>
    <w:lvl w:ilvl="1" w:tplc="1C090019" w:tentative="1">
      <w:start w:val="1"/>
      <w:numFmt w:val="lowerLetter"/>
      <w:lvlText w:val="%2."/>
      <w:lvlJc w:val="left"/>
      <w:pPr>
        <w:ind w:left="2664" w:hanging="360"/>
      </w:pPr>
    </w:lvl>
    <w:lvl w:ilvl="2" w:tplc="1C09001B" w:tentative="1">
      <w:start w:val="1"/>
      <w:numFmt w:val="lowerRoman"/>
      <w:lvlText w:val="%3."/>
      <w:lvlJc w:val="right"/>
      <w:pPr>
        <w:ind w:left="3384" w:hanging="180"/>
      </w:pPr>
    </w:lvl>
    <w:lvl w:ilvl="3" w:tplc="1C09000F" w:tentative="1">
      <w:start w:val="1"/>
      <w:numFmt w:val="decimal"/>
      <w:lvlText w:val="%4."/>
      <w:lvlJc w:val="left"/>
      <w:pPr>
        <w:ind w:left="4104" w:hanging="360"/>
      </w:pPr>
    </w:lvl>
    <w:lvl w:ilvl="4" w:tplc="1C090019" w:tentative="1">
      <w:start w:val="1"/>
      <w:numFmt w:val="lowerLetter"/>
      <w:lvlText w:val="%5."/>
      <w:lvlJc w:val="left"/>
      <w:pPr>
        <w:ind w:left="4824" w:hanging="360"/>
      </w:pPr>
    </w:lvl>
    <w:lvl w:ilvl="5" w:tplc="1C09001B" w:tentative="1">
      <w:start w:val="1"/>
      <w:numFmt w:val="lowerRoman"/>
      <w:lvlText w:val="%6."/>
      <w:lvlJc w:val="right"/>
      <w:pPr>
        <w:ind w:left="5544" w:hanging="180"/>
      </w:pPr>
    </w:lvl>
    <w:lvl w:ilvl="6" w:tplc="1C09000F" w:tentative="1">
      <w:start w:val="1"/>
      <w:numFmt w:val="decimal"/>
      <w:lvlText w:val="%7."/>
      <w:lvlJc w:val="left"/>
      <w:pPr>
        <w:ind w:left="6264" w:hanging="360"/>
      </w:pPr>
    </w:lvl>
    <w:lvl w:ilvl="7" w:tplc="1C090019" w:tentative="1">
      <w:start w:val="1"/>
      <w:numFmt w:val="lowerLetter"/>
      <w:lvlText w:val="%8."/>
      <w:lvlJc w:val="left"/>
      <w:pPr>
        <w:ind w:left="6984" w:hanging="360"/>
      </w:pPr>
    </w:lvl>
    <w:lvl w:ilvl="8" w:tplc="1C09001B" w:tentative="1">
      <w:start w:val="1"/>
      <w:numFmt w:val="lowerRoman"/>
      <w:lvlText w:val="%9."/>
      <w:lvlJc w:val="right"/>
      <w:pPr>
        <w:ind w:left="7704" w:hanging="180"/>
      </w:pPr>
    </w:lvl>
  </w:abstractNum>
  <w:abstractNum w:abstractNumId="26" w15:restartNumberingAfterBreak="0">
    <w:nsid w:val="5FA346A9"/>
    <w:multiLevelType w:val="hybridMultilevel"/>
    <w:tmpl w:val="101EB6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62EE06DD"/>
    <w:multiLevelType w:val="hybridMultilevel"/>
    <w:tmpl w:val="030E8D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66B20CCB"/>
    <w:multiLevelType w:val="multilevel"/>
    <w:tmpl w:val="111CBEEC"/>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9" w15:restartNumberingAfterBreak="0">
    <w:nsid w:val="6BBC516E"/>
    <w:multiLevelType w:val="hybridMultilevel"/>
    <w:tmpl w:val="59A806B8"/>
    <w:lvl w:ilvl="0" w:tplc="1C090013">
      <w:start w:val="1"/>
      <w:numFmt w:val="upperRoman"/>
      <w:lvlText w:val="%1."/>
      <w:lvlJc w:val="righ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6CF11CDF"/>
    <w:multiLevelType w:val="hybridMultilevel"/>
    <w:tmpl w:val="848A194E"/>
    <w:lvl w:ilvl="0" w:tplc="1C09000F">
      <w:start w:val="1"/>
      <w:numFmt w:val="decimal"/>
      <w:lvlText w:val="%1."/>
      <w:lvlJc w:val="left"/>
      <w:pPr>
        <w:ind w:left="1512" w:hanging="360"/>
      </w:p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31" w15:restartNumberingAfterBreak="0">
    <w:nsid w:val="6D047153"/>
    <w:multiLevelType w:val="hybridMultilevel"/>
    <w:tmpl w:val="B614C842"/>
    <w:lvl w:ilvl="0" w:tplc="1C090013">
      <w:start w:val="1"/>
      <w:numFmt w:val="upperRoman"/>
      <w:lvlText w:val="%1."/>
      <w:lvlJc w:val="right"/>
      <w:pPr>
        <w:ind w:left="1944" w:hanging="360"/>
      </w:pPr>
    </w:lvl>
    <w:lvl w:ilvl="1" w:tplc="1C090019" w:tentative="1">
      <w:start w:val="1"/>
      <w:numFmt w:val="lowerLetter"/>
      <w:lvlText w:val="%2."/>
      <w:lvlJc w:val="left"/>
      <w:pPr>
        <w:ind w:left="2664" w:hanging="360"/>
      </w:pPr>
    </w:lvl>
    <w:lvl w:ilvl="2" w:tplc="1C09001B" w:tentative="1">
      <w:start w:val="1"/>
      <w:numFmt w:val="lowerRoman"/>
      <w:lvlText w:val="%3."/>
      <w:lvlJc w:val="right"/>
      <w:pPr>
        <w:ind w:left="3384" w:hanging="180"/>
      </w:pPr>
    </w:lvl>
    <w:lvl w:ilvl="3" w:tplc="1C09000F" w:tentative="1">
      <w:start w:val="1"/>
      <w:numFmt w:val="decimal"/>
      <w:lvlText w:val="%4."/>
      <w:lvlJc w:val="left"/>
      <w:pPr>
        <w:ind w:left="4104" w:hanging="360"/>
      </w:pPr>
    </w:lvl>
    <w:lvl w:ilvl="4" w:tplc="1C090019" w:tentative="1">
      <w:start w:val="1"/>
      <w:numFmt w:val="lowerLetter"/>
      <w:lvlText w:val="%5."/>
      <w:lvlJc w:val="left"/>
      <w:pPr>
        <w:ind w:left="4824" w:hanging="360"/>
      </w:pPr>
    </w:lvl>
    <w:lvl w:ilvl="5" w:tplc="1C09001B" w:tentative="1">
      <w:start w:val="1"/>
      <w:numFmt w:val="lowerRoman"/>
      <w:lvlText w:val="%6."/>
      <w:lvlJc w:val="right"/>
      <w:pPr>
        <w:ind w:left="5544" w:hanging="180"/>
      </w:pPr>
    </w:lvl>
    <w:lvl w:ilvl="6" w:tplc="1C09000F" w:tentative="1">
      <w:start w:val="1"/>
      <w:numFmt w:val="decimal"/>
      <w:lvlText w:val="%7."/>
      <w:lvlJc w:val="left"/>
      <w:pPr>
        <w:ind w:left="6264" w:hanging="360"/>
      </w:pPr>
    </w:lvl>
    <w:lvl w:ilvl="7" w:tplc="1C090019" w:tentative="1">
      <w:start w:val="1"/>
      <w:numFmt w:val="lowerLetter"/>
      <w:lvlText w:val="%8."/>
      <w:lvlJc w:val="left"/>
      <w:pPr>
        <w:ind w:left="6984" w:hanging="360"/>
      </w:pPr>
    </w:lvl>
    <w:lvl w:ilvl="8" w:tplc="1C09001B" w:tentative="1">
      <w:start w:val="1"/>
      <w:numFmt w:val="lowerRoman"/>
      <w:lvlText w:val="%9."/>
      <w:lvlJc w:val="right"/>
      <w:pPr>
        <w:ind w:left="7704" w:hanging="180"/>
      </w:pPr>
    </w:lvl>
  </w:abstractNum>
  <w:abstractNum w:abstractNumId="32" w15:restartNumberingAfterBreak="0">
    <w:nsid w:val="75BD155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A75CF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C838BA"/>
    <w:multiLevelType w:val="multilevel"/>
    <w:tmpl w:val="8B6AC27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696"/>
        </w:tabs>
        <w:ind w:left="6696" w:hanging="576"/>
      </w:pPr>
      <w:rPr>
        <w:rFonts w:hint="default"/>
        <w:b/>
        <w:i w:val="0"/>
        <w:sz w:val="22"/>
        <w:szCs w:val="22"/>
      </w:rPr>
    </w:lvl>
    <w:lvl w:ilvl="2">
      <w:start w:val="1"/>
      <w:numFmt w:val="decimal"/>
      <w:pStyle w:val="CamdenHeading3"/>
      <w:lvlText w:val="%1.%2.%3"/>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7B497209"/>
    <w:multiLevelType w:val="hybridMultilevel"/>
    <w:tmpl w:val="E9DAE042"/>
    <w:lvl w:ilvl="0" w:tplc="1C090001">
      <w:start w:val="1"/>
      <w:numFmt w:val="bullet"/>
      <w:lvlText w:val=""/>
      <w:lvlJc w:val="left"/>
      <w:pPr>
        <w:ind w:left="1584" w:hanging="360"/>
      </w:pPr>
      <w:rPr>
        <w:rFonts w:ascii="Symbol" w:hAnsi="Symbol" w:hint="default"/>
      </w:rPr>
    </w:lvl>
    <w:lvl w:ilvl="1" w:tplc="1C090003">
      <w:start w:val="1"/>
      <w:numFmt w:val="bullet"/>
      <w:lvlText w:val="o"/>
      <w:lvlJc w:val="left"/>
      <w:pPr>
        <w:ind w:left="2304" w:hanging="360"/>
      </w:pPr>
      <w:rPr>
        <w:rFonts w:ascii="Courier New" w:hAnsi="Courier New" w:cs="Courier New" w:hint="default"/>
      </w:rPr>
    </w:lvl>
    <w:lvl w:ilvl="2" w:tplc="1C090005" w:tentative="1">
      <w:start w:val="1"/>
      <w:numFmt w:val="bullet"/>
      <w:lvlText w:val=""/>
      <w:lvlJc w:val="left"/>
      <w:pPr>
        <w:ind w:left="3024" w:hanging="360"/>
      </w:pPr>
      <w:rPr>
        <w:rFonts w:ascii="Wingdings" w:hAnsi="Wingdings" w:hint="default"/>
      </w:rPr>
    </w:lvl>
    <w:lvl w:ilvl="3" w:tplc="1C090001" w:tentative="1">
      <w:start w:val="1"/>
      <w:numFmt w:val="bullet"/>
      <w:lvlText w:val=""/>
      <w:lvlJc w:val="left"/>
      <w:pPr>
        <w:ind w:left="3744" w:hanging="360"/>
      </w:pPr>
      <w:rPr>
        <w:rFonts w:ascii="Symbol" w:hAnsi="Symbol" w:hint="default"/>
      </w:rPr>
    </w:lvl>
    <w:lvl w:ilvl="4" w:tplc="1C090003" w:tentative="1">
      <w:start w:val="1"/>
      <w:numFmt w:val="bullet"/>
      <w:lvlText w:val="o"/>
      <w:lvlJc w:val="left"/>
      <w:pPr>
        <w:ind w:left="4464" w:hanging="360"/>
      </w:pPr>
      <w:rPr>
        <w:rFonts w:ascii="Courier New" w:hAnsi="Courier New" w:cs="Courier New" w:hint="default"/>
      </w:rPr>
    </w:lvl>
    <w:lvl w:ilvl="5" w:tplc="1C090005" w:tentative="1">
      <w:start w:val="1"/>
      <w:numFmt w:val="bullet"/>
      <w:lvlText w:val=""/>
      <w:lvlJc w:val="left"/>
      <w:pPr>
        <w:ind w:left="5184" w:hanging="360"/>
      </w:pPr>
      <w:rPr>
        <w:rFonts w:ascii="Wingdings" w:hAnsi="Wingdings" w:hint="default"/>
      </w:rPr>
    </w:lvl>
    <w:lvl w:ilvl="6" w:tplc="1C090001" w:tentative="1">
      <w:start w:val="1"/>
      <w:numFmt w:val="bullet"/>
      <w:lvlText w:val=""/>
      <w:lvlJc w:val="left"/>
      <w:pPr>
        <w:ind w:left="5904" w:hanging="360"/>
      </w:pPr>
      <w:rPr>
        <w:rFonts w:ascii="Symbol" w:hAnsi="Symbol" w:hint="default"/>
      </w:rPr>
    </w:lvl>
    <w:lvl w:ilvl="7" w:tplc="1C090003" w:tentative="1">
      <w:start w:val="1"/>
      <w:numFmt w:val="bullet"/>
      <w:lvlText w:val="o"/>
      <w:lvlJc w:val="left"/>
      <w:pPr>
        <w:ind w:left="6624" w:hanging="360"/>
      </w:pPr>
      <w:rPr>
        <w:rFonts w:ascii="Courier New" w:hAnsi="Courier New" w:cs="Courier New" w:hint="default"/>
      </w:rPr>
    </w:lvl>
    <w:lvl w:ilvl="8" w:tplc="1C090005" w:tentative="1">
      <w:start w:val="1"/>
      <w:numFmt w:val="bullet"/>
      <w:lvlText w:val=""/>
      <w:lvlJc w:val="left"/>
      <w:pPr>
        <w:ind w:left="7344" w:hanging="360"/>
      </w:pPr>
      <w:rPr>
        <w:rFonts w:ascii="Wingdings" w:hAnsi="Wingdings" w:hint="default"/>
      </w:rPr>
    </w:lvl>
  </w:abstractNum>
  <w:abstractNum w:abstractNumId="36" w15:restartNumberingAfterBreak="0">
    <w:nsid w:val="7FA479A2"/>
    <w:multiLevelType w:val="hybridMultilevel"/>
    <w:tmpl w:val="366297FA"/>
    <w:lvl w:ilvl="0" w:tplc="1C090001">
      <w:start w:val="1"/>
      <w:numFmt w:val="bullet"/>
      <w:lvlText w:val=""/>
      <w:lvlJc w:val="left"/>
      <w:pPr>
        <w:ind w:left="107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407141852">
    <w:abstractNumId w:val="14"/>
  </w:num>
  <w:num w:numId="2" w16cid:durableId="176846066">
    <w:abstractNumId w:val="34"/>
  </w:num>
  <w:num w:numId="3" w16cid:durableId="241766246">
    <w:abstractNumId w:val="28"/>
  </w:num>
  <w:num w:numId="4" w16cid:durableId="1294215789">
    <w:abstractNumId w:val="13"/>
  </w:num>
  <w:num w:numId="5" w16cid:durableId="166481508">
    <w:abstractNumId w:val="0"/>
  </w:num>
  <w:num w:numId="6" w16cid:durableId="1589584568">
    <w:abstractNumId w:val="1"/>
  </w:num>
  <w:num w:numId="7" w16cid:durableId="561720780">
    <w:abstractNumId w:val="16"/>
  </w:num>
  <w:num w:numId="8" w16cid:durableId="2124036041">
    <w:abstractNumId w:val="36"/>
  </w:num>
  <w:num w:numId="9" w16cid:durableId="1108042999">
    <w:abstractNumId w:val="2"/>
  </w:num>
  <w:num w:numId="10" w16cid:durableId="994842541">
    <w:abstractNumId w:val="8"/>
  </w:num>
  <w:num w:numId="11" w16cid:durableId="846748027">
    <w:abstractNumId w:val="12"/>
  </w:num>
  <w:num w:numId="12" w16cid:durableId="1234461902">
    <w:abstractNumId w:val="22"/>
  </w:num>
  <w:num w:numId="13" w16cid:durableId="1775516186">
    <w:abstractNumId w:val="15"/>
  </w:num>
  <w:num w:numId="14" w16cid:durableId="81802131">
    <w:abstractNumId w:val="25"/>
  </w:num>
  <w:num w:numId="15" w16cid:durableId="1669671743">
    <w:abstractNumId w:val="9"/>
  </w:num>
  <w:num w:numId="16" w16cid:durableId="1803110512">
    <w:abstractNumId w:val="3"/>
  </w:num>
  <w:num w:numId="17" w16cid:durableId="1394237940">
    <w:abstractNumId w:val="31"/>
  </w:num>
  <w:num w:numId="18" w16cid:durableId="1781684628">
    <w:abstractNumId w:val="18"/>
  </w:num>
  <w:num w:numId="19" w16cid:durableId="2145073339">
    <w:abstractNumId w:val="10"/>
  </w:num>
  <w:num w:numId="20" w16cid:durableId="982928288">
    <w:abstractNumId w:val="6"/>
  </w:num>
  <w:num w:numId="21" w16cid:durableId="1492137462">
    <w:abstractNumId w:val="19"/>
  </w:num>
  <w:num w:numId="22" w16cid:durableId="1317760867">
    <w:abstractNumId w:val="17"/>
  </w:num>
  <w:num w:numId="23" w16cid:durableId="620301573">
    <w:abstractNumId w:val="29"/>
  </w:num>
  <w:num w:numId="24" w16cid:durableId="821233942">
    <w:abstractNumId w:val="26"/>
  </w:num>
  <w:num w:numId="25" w16cid:durableId="254244147">
    <w:abstractNumId w:val="30"/>
  </w:num>
  <w:num w:numId="26" w16cid:durableId="977338935">
    <w:abstractNumId w:val="11"/>
  </w:num>
  <w:num w:numId="27" w16cid:durableId="1061950060">
    <w:abstractNumId w:val="33"/>
  </w:num>
  <w:num w:numId="28" w16cid:durableId="494107294">
    <w:abstractNumId w:val="20"/>
  </w:num>
  <w:num w:numId="29" w16cid:durableId="939482954">
    <w:abstractNumId w:val="32"/>
  </w:num>
  <w:num w:numId="30" w16cid:durableId="1809122869">
    <w:abstractNumId w:val="24"/>
  </w:num>
  <w:num w:numId="31" w16cid:durableId="472645690">
    <w:abstractNumId w:val="4"/>
  </w:num>
  <w:num w:numId="32" w16cid:durableId="149173980">
    <w:abstractNumId w:val="5"/>
  </w:num>
  <w:num w:numId="33" w16cid:durableId="352656777">
    <w:abstractNumId w:val="21"/>
  </w:num>
  <w:num w:numId="34" w16cid:durableId="370036721">
    <w:abstractNumId w:val="7"/>
  </w:num>
  <w:num w:numId="35" w16cid:durableId="837383592">
    <w:abstractNumId w:val="35"/>
  </w:num>
  <w:num w:numId="36" w16cid:durableId="2083797940">
    <w:abstractNumId w:val="27"/>
  </w:num>
  <w:num w:numId="37" w16cid:durableId="1732002231">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C6"/>
    <w:rsid w:val="00003CF0"/>
    <w:rsid w:val="000069E5"/>
    <w:rsid w:val="00013E58"/>
    <w:rsid w:val="00015917"/>
    <w:rsid w:val="0002063F"/>
    <w:rsid w:val="00022705"/>
    <w:rsid w:val="00022CCA"/>
    <w:rsid w:val="000249C6"/>
    <w:rsid w:val="0003057A"/>
    <w:rsid w:val="00036579"/>
    <w:rsid w:val="000416F4"/>
    <w:rsid w:val="00041D4A"/>
    <w:rsid w:val="00042DA0"/>
    <w:rsid w:val="000462FF"/>
    <w:rsid w:val="0005394D"/>
    <w:rsid w:val="00054AFF"/>
    <w:rsid w:val="00065BF6"/>
    <w:rsid w:val="00066FBD"/>
    <w:rsid w:val="00071215"/>
    <w:rsid w:val="0007218D"/>
    <w:rsid w:val="00074044"/>
    <w:rsid w:val="00075DB3"/>
    <w:rsid w:val="000760A1"/>
    <w:rsid w:val="00077694"/>
    <w:rsid w:val="00092B7D"/>
    <w:rsid w:val="00096169"/>
    <w:rsid w:val="000977FD"/>
    <w:rsid w:val="000A5220"/>
    <w:rsid w:val="000A54F7"/>
    <w:rsid w:val="000A740E"/>
    <w:rsid w:val="000C00DC"/>
    <w:rsid w:val="000C3F58"/>
    <w:rsid w:val="000C4678"/>
    <w:rsid w:val="000C4DD2"/>
    <w:rsid w:val="000C4DD5"/>
    <w:rsid w:val="000D0154"/>
    <w:rsid w:val="000D65EC"/>
    <w:rsid w:val="000E0722"/>
    <w:rsid w:val="000E4E05"/>
    <w:rsid w:val="000E54DD"/>
    <w:rsid w:val="000E7997"/>
    <w:rsid w:val="000F35E8"/>
    <w:rsid w:val="00100BF4"/>
    <w:rsid w:val="001043BA"/>
    <w:rsid w:val="00110E59"/>
    <w:rsid w:val="001140F7"/>
    <w:rsid w:val="00116ABC"/>
    <w:rsid w:val="00124675"/>
    <w:rsid w:val="00127DA2"/>
    <w:rsid w:val="001313B1"/>
    <w:rsid w:val="001351EB"/>
    <w:rsid w:val="00137167"/>
    <w:rsid w:val="00137AEF"/>
    <w:rsid w:val="00140146"/>
    <w:rsid w:val="00140F82"/>
    <w:rsid w:val="001431A3"/>
    <w:rsid w:val="001440D6"/>
    <w:rsid w:val="00146EC9"/>
    <w:rsid w:val="0015152B"/>
    <w:rsid w:val="001536F9"/>
    <w:rsid w:val="00153DCC"/>
    <w:rsid w:val="00157404"/>
    <w:rsid w:val="00157625"/>
    <w:rsid w:val="001578E7"/>
    <w:rsid w:val="00157CDC"/>
    <w:rsid w:val="00157E52"/>
    <w:rsid w:val="00165E2A"/>
    <w:rsid w:val="001821C5"/>
    <w:rsid w:val="0018392A"/>
    <w:rsid w:val="00184E28"/>
    <w:rsid w:val="001853AC"/>
    <w:rsid w:val="001879EB"/>
    <w:rsid w:val="001919A0"/>
    <w:rsid w:val="001A0123"/>
    <w:rsid w:val="001A279E"/>
    <w:rsid w:val="001A2A9B"/>
    <w:rsid w:val="001A78C4"/>
    <w:rsid w:val="001B099B"/>
    <w:rsid w:val="001B2A3A"/>
    <w:rsid w:val="001B6529"/>
    <w:rsid w:val="001B798E"/>
    <w:rsid w:val="001C346E"/>
    <w:rsid w:val="001C38F4"/>
    <w:rsid w:val="001C3DBA"/>
    <w:rsid w:val="001C42E8"/>
    <w:rsid w:val="001C4690"/>
    <w:rsid w:val="001D0ED0"/>
    <w:rsid w:val="001E2027"/>
    <w:rsid w:val="001E203D"/>
    <w:rsid w:val="001E30D0"/>
    <w:rsid w:val="001E346C"/>
    <w:rsid w:val="001E4726"/>
    <w:rsid w:val="001E587B"/>
    <w:rsid w:val="001E7F33"/>
    <w:rsid w:val="001F1961"/>
    <w:rsid w:val="001F5308"/>
    <w:rsid w:val="001F75FA"/>
    <w:rsid w:val="00201029"/>
    <w:rsid w:val="002020DF"/>
    <w:rsid w:val="00202BB9"/>
    <w:rsid w:val="0020562E"/>
    <w:rsid w:val="00206658"/>
    <w:rsid w:val="002151B4"/>
    <w:rsid w:val="002159C1"/>
    <w:rsid w:val="00215DF6"/>
    <w:rsid w:val="00216AEE"/>
    <w:rsid w:val="002178F1"/>
    <w:rsid w:val="0022091B"/>
    <w:rsid w:val="00227CA1"/>
    <w:rsid w:val="00232B6F"/>
    <w:rsid w:val="00233A9D"/>
    <w:rsid w:val="0023623F"/>
    <w:rsid w:val="002431A8"/>
    <w:rsid w:val="00243427"/>
    <w:rsid w:val="00245BCB"/>
    <w:rsid w:val="00253D98"/>
    <w:rsid w:val="00256732"/>
    <w:rsid w:val="002569C6"/>
    <w:rsid w:val="002575CD"/>
    <w:rsid w:val="0026666E"/>
    <w:rsid w:val="00266A62"/>
    <w:rsid w:val="00267BD5"/>
    <w:rsid w:val="002821D4"/>
    <w:rsid w:val="00284E2B"/>
    <w:rsid w:val="00291009"/>
    <w:rsid w:val="002911FB"/>
    <w:rsid w:val="00294102"/>
    <w:rsid w:val="00295C84"/>
    <w:rsid w:val="00296A48"/>
    <w:rsid w:val="002A38D5"/>
    <w:rsid w:val="002B28D2"/>
    <w:rsid w:val="002B41C3"/>
    <w:rsid w:val="002B62B4"/>
    <w:rsid w:val="002B7EC9"/>
    <w:rsid w:val="002C09AE"/>
    <w:rsid w:val="002C17DB"/>
    <w:rsid w:val="002C1F35"/>
    <w:rsid w:val="002C3932"/>
    <w:rsid w:val="002D03BC"/>
    <w:rsid w:val="002D16E4"/>
    <w:rsid w:val="002D32FE"/>
    <w:rsid w:val="002D3BF8"/>
    <w:rsid w:val="002D53E3"/>
    <w:rsid w:val="002E144F"/>
    <w:rsid w:val="002E2110"/>
    <w:rsid w:val="002E58F6"/>
    <w:rsid w:val="002F0D58"/>
    <w:rsid w:val="002F33D4"/>
    <w:rsid w:val="002F6B66"/>
    <w:rsid w:val="00302E21"/>
    <w:rsid w:val="00305F00"/>
    <w:rsid w:val="0030791E"/>
    <w:rsid w:val="003155F5"/>
    <w:rsid w:val="00316588"/>
    <w:rsid w:val="00324836"/>
    <w:rsid w:val="00330EF8"/>
    <w:rsid w:val="00340BF3"/>
    <w:rsid w:val="0034203C"/>
    <w:rsid w:val="003423C1"/>
    <w:rsid w:val="00343013"/>
    <w:rsid w:val="003430BA"/>
    <w:rsid w:val="00344AEB"/>
    <w:rsid w:val="00345B46"/>
    <w:rsid w:val="00350F8F"/>
    <w:rsid w:val="00351226"/>
    <w:rsid w:val="00351E02"/>
    <w:rsid w:val="0035621C"/>
    <w:rsid w:val="0036023F"/>
    <w:rsid w:val="00361A38"/>
    <w:rsid w:val="00366318"/>
    <w:rsid w:val="00371B49"/>
    <w:rsid w:val="00372409"/>
    <w:rsid w:val="003728E4"/>
    <w:rsid w:val="00372D84"/>
    <w:rsid w:val="003732B1"/>
    <w:rsid w:val="00373969"/>
    <w:rsid w:val="0037439C"/>
    <w:rsid w:val="00375DE5"/>
    <w:rsid w:val="003768E9"/>
    <w:rsid w:val="00383C5A"/>
    <w:rsid w:val="0039001F"/>
    <w:rsid w:val="003911A8"/>
    <w:rsid w:val="003914C9"/>
    <w:rsid w:val="003928E5"/>
    <w:rsid w:val="00392CF4"/>
    <w:rsid w:val="0039488D"/>
    <w:rsid w:val="0039664A"/>
    <w:rsid w:val="003A4793"/>
    <w:rsid w:val="003A4B74"/>
    <w:rsid w:val="003A7CE6"/>
    <w:rsid w:val="003B259B"/>
    <w:rsid w:val="003C09F3"/>
    <w:rsid w:val="003C2843"/>
    <w:rsid w:val="003C602A"/>
    <w:rsid w:val="003D01FD"/>
    <w:rsid w:val="003D05CD"/>
    <w:rsid w:val="003D1EF4"/>
    <w:rsid w:val="003D2C70"/>
    <w:rsid w:val="003D3CA8"/>
    <w:rsid w:val="003D54B6"/>
    <w:rsid w:val="003D595A"/>
    <w:rsid w:val="003D732A"/>
    <w:rsid w:val="003E23B9"/>
    <w:rsid w:val="003E3071"/>
    <w:rsid w:val="003F4A18"/>
    <w:rsid w:val="003F4C01"/>
    <w:rsid w:val="003F4E6A"/>
    <w:rsid w:val="003F53F2"/>
    <w:rsid w:val="003F693B"/>
    <w:rsid w:val="00407A99"/>
    <w:rsid w:val="004110E4"/>
    <w:rsid w:val="00412679"/>
    <w:rsid w:val="00417C2D"/>
    <w:rsid w:val="004200E6"/>
    <w:rsid w:val="00420C41"/>
    <w:rsid w:val="00422EC1"/>
    <w:rsid w:val="004234CC"/>
    <w:rsid w:val="00426697"/>
    <w:rsid w:val="004270C6"/>
    <w:rsid w:val="00431C86"/>
    <w:rsid w:val="00433C5C"/>
    <w:rsid w:val="00442655"/>
    <w:rsid w:val="00443D29"/>
    <w:rsid w:val="00445C8C"/>
    <w:rsid w:val="00446554"/>
    <w:rsid w:val="004576F5"/>
    <w:rsid w:val="004603E6"/>
    <w:rsid w:val="0047195F"/>
    <w:rsid w:val="00473C11"/>
    <w:rsid w:val="0047755A"/>
    <w:rsid w:val="0047796C"/>
    <w:rsid w:val="00484BA5"/>
    <w:rsid w:val="00486C53"/>
    <w:rsid w:val="00487912"/>
    <w:rsid w:val="004908BA"/>
    <w:rsid w:val="00491D0E"/>
    <w:rsid w:val="004931D9"/>
    <w:rsid w:val="00493CB7"/>
    <w:rsid w:val="004A3969"/>
    <w:rsid w:val="004A5C9D"/>
    <w:rsid w:val="004B2DF6"/>
    <w:rsid w:val="004B4424"/>
    <w:rsid w:val="004B6222"/>
    <w:rsid w:val="004C040A"/>
    <w:rsid w:val="004C1C2D"/>
    <w:rsid w:val="004C2CDB"/>
    <w:rsid w:val="004D1085"/>
    <w:rsid w:val="004D5EFE"/>
    <w:rsid w:val="004E151E"/>
    <w:rsid w:val="004F3641"/>
    <w:rsid w:val="004F6EA6"/>
    <w:rsid w:val="00500224"/>
    <w:rsid w:val="0050054D"/>
    <w:rsid w:val="005008FD"/>
    <w:rsid w:val="005016D9"/>
    <w:rsid w:val="00501E32"/>
    <w:rsid w:val="00504FE3"/>
    <w:rsid w:val="005064C9"/>
    <w:rsid w:val="00510A30"/>
    <w:rsid w:val="0051182F"/>
    <w:rsid w:val="00515138"/>
    <w:rsid w:val="00520E24"/>
    <w:rsid w:val="005222F4"/>
    <w:rsid w:val="00522413"/>
    <w:rsid w:val="00531BEC"/>
    <w:rsid w:val="00532B1F"/>
    <w:rsid w:val="0053352E"/>
    <w:rsid w:val="00535104"/>
    <w:rsid w:val="00536BF5"/>
    <w:rsid w:val="00537936"/>
    <w:rsid w:val="005400C1"/>
    <w:rsid w:val="005408DD"/>
    <w:rsid w:val="005413AD"/>
    <w:rsid w:val="0055321A"/>
    <w:rsid w:val="005540B0"/>
    <w:rsid w:val="005545B3"/>
    <w:rsid w:val="00555734"/>
    <w:rsid w:val="00560656"/>
    <w:rsid w:val="00560692"/>
    <w:rsid w:val="00561DC4"/>
    <w:rsid w:val="00562A30"/>
    <w:rsid w:val="00564F48"/>
    <w:rsid w:val="00570904"/>
    <w:rsid w:val="00572376"/>
    <w:rsid w:val="0057685B"/>
    <w:rsid w:val="005832BC"/>
    <w:rsid w:val="0059091D"/>
    <w:rsid w:val="00590E0A"/>
    <w:rsid w:val="0059390C"/>
    <w:rsid w:val="00595261"/>
    <w:rsid w:val="00595B52"/>
    <w:rsid w:val="00596633"/>
    <w:rsid w:val="00597417"/>
    <w:rsid w:val="005976BF"/>
    <w:rsid w:val="005A39A9"/>
    <w:rsid w:val="005A56AA"/>
    <w:rsid w:val="005A5754"/>
    <w:rsid w:val="005B0AF3"/>
    <w:rsid w:val="005B1778"/>
    <w:rsid w:val="005B3335"/>
    <w:rsid w:val="005B6208"/>
    <w:rsid w:val="005B7FBA"/>
    <w:rsid w:val="005C007E"/>
    <w:rsid w:val="005C0397"/>
    <w:rsid w:val="005C1891"/>
    <w:rsid w:val="005C320F"/>
    <w:rsid w:val="005C3748"/>
    <w:rsid w:val="005C457D"/>
    <w:rsid w:val="005C7711"/>
    <w:rsid w:val="005D0502"/>
    <w:rsid w:val="005D22A1"/>
    <w:rsid w:val="005D3F6A"/>
    <w:rsid w:val="005D4955"/>
    <w:rsid w:val="005E1829"/>
    <w:rsid w:val="005E6771"/>
    <w:rsid w:val="005F4647"/>
    <w:rsid w:val="00600508"/>
    <w:rsid w:val="00602F56"/>
    <w:rsid w:val="00603C64"/>
    <w:rsid w:val="00604475"/>
    <w:rsid w:val="0060573E"/>
    <w:rsid w:val="00610B2E"/>
    <w:rsid w:val="006132F0"/>
    <w:rsid w:val="0061341E"/>
    <w:rsid w:val="0061354E"/>
    <w:rsid w:val="00615F47"/>
    <w:rsid w:val="0061695C"/>
    <w:rsid w:val="00617286"/>
    <w:rsid w:val="00620557"/>
    <w:rsid w:val="00620775"/>
    <w:rsid w:val="00622372"/>
    <w:rsid w:val="006243DA"/>
    <w:rsid w:val="006324B8"/>
    <w:rsid w:val="00635B7A"/>
    <w:rsid w:val="00640D1C"/>
    <w:rsid w:val="00641471"/>
    <w:rsid w:val="00641CA7"/>
    <w:rsid w:val="00643504"/>
    <w:rsid w:val="006443AB"/>
    <w:rsid w:val="00644F39"/>
    <w:rsid w:val="00646814"/>
    <w:rsid w:val="00646C74"/>
    <w:rsid w:val="006509BA"/>
    <w:rsid w:val="00651ED2"/>
    <w:rsid w:val="00654E3B"/>
    <w:rsid w:val="00654E45"/>
    <w:rsid w:val="0065650F"/>
    <w:rsid w:val="00660798"/>
    <w:rsid w:val="00661683"/>
    <w:rsid w:val="00663DB5"/>
    <w:rsid w:val="00667E47"/>
    <w:rsid w:val="00675D56"/>
    <w:rsid w:val="00677694"/>
    <w:rsid w:val="00677A11"/>
    <w:rsid w:val="0068627E"/>
    <w:rsid w:val="00687724"/>
    <w:rsid w:val="006925C7"/>
    <w:rsid w:val="006A6EB7"/>
    <w:rsid w:val="006B048C"/>
    <w:rsid w:val="006B57E7"/>
    <w:rsid w:val="006D1566"/>
    <w:rsid w:val="006D1979"/>
    <w:rsid w:val="006E1EB6"/>
    <w:rsid w:val="006E1F42"/>
    <w:rsid w:val="006E3EE0"/>
    <w:rsid w:val="006E46BE"/>
    <w:rsid w:val="006E5542"/>
    <w:rsid w:val="006E579B"/>
    <w:rsid w:val="006F131E"/>
    <w:rsid w:val="006F3614"/>
    <w:rsid w:val="006F5916"/>
    <w:rsid w:val="006F611E"/>
    <w:rsid w:val="006F6494"/>
    <w:rsid w:val="006F6574"/>
    <w:rsid w:val="0070141F"/>
    <w:rsid w:val="00701552"/>
    <w:rsid w:val="00701570"/>
    <w:rsid w:val="00707934"/>
    <w:rsid w:val="0071231C"/>
    <w:rsid w:val="0071513C"/>
    <w:rsid w:val="00715F2A"/>
    <w:rsid w:val="00716018"/>
    <w:rsid w:val="00721FC3"/>
    <w:rsid w:val="00727668"/>
    <w:rsid w:val="00736F28"/>
    <w:rsid w:val="007377F9"/>
    <w:rsid w:val="0074396F"/>
    <w:rsid w:val="00743E33"/>
    <w:rsid w:val="00746044"/>
    <w:rsid w:val="00746CB8"/>
    <w:rsid w:val="00747712"/>
    <w:rsid w:val="00747FA0"/>
    <w:rsid w:val="00750269"/>
    <w:rsid w:val="00755EF0"/>
    <w:rsid w:val="00761B03"/>
    <w:rsid w:val="007653D7"/>
    <w:rsid w:val="00766262"/>
    <w:rsid w:val="007670F3"/>
    <w:rsid w:val="00767C9A"/>
    <w:rsid w:val="00770F7A"/>
    <w:rsid w:val="0077535D"/>
    <w:rsid w:val="007757D5"/>
    <w:rsid w:val="007765B4"/>
    <w:rsid w:val="0078156B"/>
    <w:rsid w:val="0078236C"/>
    <w:rsid w:val="007831F5"/>
    <w:rsid w:val="00783902"/>
    <w:rsid w:val="007840A1"/>
    <w:rsid w:val="007842E8"/>
    <w:rsid w:val="00785973"/>
    <w:rsid w:val="00785B67"/>
    <w:rsid w:val="00787CE2"/>
    <w:rsid w:val="007A74AF"/>
    <w:rsid w:val="007A7B59"/>
    <w:rsid w:val="007B20EF"/>
    <w:rsid w:val="007B4BBC"/>
    <w:rsid w:val="007B6203"/>
    <w:rsid w:val="007B643D"/>
    <w:rsid w:val="007B709E"/>
    <w:rsid w:val="007B72E4"/>
    <w:rsid w:val="007B7FAA"/>
    <w:rsid w:val="007C5D91"/>
    <w:rsid w:val="007D525D"/>
    <w:rsid w:val="007D7604"/>
    <w:rsid w:val="007E0C1A"/>
    <w:rsid w:val="007E13A6"/>
    <w:rsid w:val="007E1654"/>
    <w:rsid w:val="007E4DE9"/>
    <w:rsid w:val="007F34C8"/>
    <w:rsid w:val="007F4AFD"/>
    <w:rsid w:val="007F6BF0"/>
    <w:rsid w:val="007F72CE"/>
    <w:rsid w:val="008020A3"/>
    <w:rsid w:val="00803672"/>
    <w:rsid w:val="008059F2"/>
    <w:rsid w:val="008100E3"/>
    <w:rsid w:val="008105DC"/>
    <w:rsid w:val="00814AC1"/>
    <w:rsid w:val="00816EF3"/>
    <w:rsid w:val="008211BD"/>
    <w:rsid w:val="0082144D"/>
    <w:rsid w:val="00821CC3"/>
    <w:rsid w:val="008236B6"/>
    <w:rsid w:val="008243CC"/>
    <w:rsid w:val="008248AF"/>
    <w:rsid w:val="00831CFA"/>
    <w:rsid w:val="008376BA"/>
    <w:rsid w:val="00837ADB"/>
    <w:rsid w:val="008427B5"/>
    <w:rsid w:val="00844E19"/>
    <w:rsid w:val="00845161"/>
    <w:rsid w:val="008465D7"/>
    <w:rsid w:val="00846E82"/>
    <w:rsid w:val="00853E74"/>
    <w:rsid w:val="00854A49"/>
    <w:rsid w:val="008555C2"/>
    <w:rsid w:val="0085612C"/>
    <w:rsid w:val="00866B79"/>
    <w:rsid w:val="00874A7E"/>
    <w:rsid w:val="00886CF2"/>
    <w:rsid w:val="00887E4E"/>
    <w:rsid w:val="008907A5"/>
    <w:rsid w:val="00893DE2"/>
    <w:rsid w:val="00895009"/>
    <w:rsid w:val="0089560B"/>
    <w:rsid w:val="00895C20"/>
    <w:rsid w:val="00896DBF"/>
    <w:rsid w:val="00897696"/>
    <w:rsid w:val="008A1E2A"/>
    <w:rsid w:val="008A39D7"/>
    <w:rsid w:val="008A3F08"/>
    <w:rsid w:val="008A6A76"/>
    <w:rsid w:val="008B632C"/>
    <w:rsid w:val="008B73E9"/>
    <w:rsid w:val="008B7CB9"/>
    <w:rsid w:val="008C01DB"/>
    <w:rsid w:val="008C2961"/>
    <w:rsid w:val="008C5EDF"/>
    <w:rsid w:val="008D18A7"/>
    <w:rsid w:val="008D64D7"/>
    <w:rsid w:val="008D6878"/>
    <w:rsid w:val="008D7E1F"/>
    <w:rsid w:val="008E249E"/>
    <w:rsid w:val="008E3713"/>
    <w:rsid w:val="008E748B"/>
    <w:rsid w:val="008E76AE"/>
    <w:rsid w:val="008F04F6"/>
    <w:rsid w:val="008F222C"/>
    <w:rsid w:val="008F2CEE"/>
    <w:rsid w:val="0090199B"/>
    <w:rsid w:val="00903EB5"/>
    <w:rsid w:val="009054AE"/>
    <w:rsid w:val="00905730"/>
    <w:rsid w:val="009104BD"/>
    <w:rsid w:val="009107A7"/>
    <w:rsid w:val="00910BA8"/>
    <w:rsid w:val="00912461"/>
    <w:rsid w:val="00916A62"/>
    <w:rsid w:val="00916AF7"/>
    <w:rsid w:val="009173C3"/>
    <w:rsid w:val="00922171"/>
    <w:rsid w:val="009235A0"/>
    <w:rsid w:val="00923B5A"/>
    <w:rsid w:val="00924076"/>
    <w:rsid w:val="00924086"/>
    <w:rsid w:val="0093328E"/>
    <w:rsid w:val="00934937"/>
    <w:rsid w:val="00936FA2"/>
    <w:rsid w:val="009501BA"/>
    <w:rsid w:val="00950BCC"/>
    <w:rsid w:val="009520C8"/>
    <w:rsid w:val="00955F09"/>
    <w:rsid w:val="00956C96"/>
    <w:rsid w:val="0095769A"/>
    <w:rsid w:val="00970FC3"/>
    <w:rsid w:val="00971D70"/>
    <w:rsid w:val="00973409"/>
    <w:rsid w:val="00976960"/>
    <w:rsid w:val="00980030"/>
    <w:rsid w:val="009850AF"/>
    <w:rsid w:val="009865D0"/>
    <w:rsid w:val="00990BFF"/>
    <w:rsid w:val="009915F9"/>
    <w:rsid w:val="00991BDC"/>
    <w:rsid w:val="0099256C"/>
    <w:rsid w:val="0099318B"/>
    <w:rsid w:val="009938E8"/>
    <w:rsid w:val="00994543"/>
    <w:rsid w:val="009A3C59"/>
    <w:rsid w:val="009A46BC"/>
    <w:rsid w:val="009A5FE1"/>
    <w:rsid w:val="009A7A07"/>
    <w:rsid w:val="009A7BE3"/>
    <w:rsid w:val="009B1540"/>
    <w:rsid w:val="009B4D4A"/>
    <w:rsid w:val="009B6810"/>
    <w:rsid w:val="009C2A98"/>
    <w:rsid w:val="009C354B"/>
    <w:rsid w:val="009C35FB"/>
    <w:rsid w:val="009C4590"/>
    <w:rsid w:val="009C4F9E"/>
    <w:rsid w:val="009D37ED"/>
    <w:rsid w:val="009D38B2"/>
    <w:rsid w:val="009E01A3"/>
    <w:rsid w:val="009E12F7"/>
    <w:rsid w:val="009E5905"/>
    <w:rsid w:val="009E7855"/>
    <w:rsid w:val="00A052BC"/>
    <w:rsid w:val="00A079C7"/>
    <w:rsid w:val="00A10AAA"/>
    <w:rsid w:val="00A126E5"/>
    <w:rsid w:val="00A134FF"/>
    <w:rsid w:val="00A15E4D"/>
    <w:rsid w:val="00A162E3"/>
    <w:rsid w:val="00A21AC6"/>
    <w:rsid w:val="00A21FD8"/>
    <w:rsid w:val="00A22E8D"/>
    <w:rsid w:val="00A26184"/>
    <w:rsid w:val="00A30CDA"/>
    <w:rsid w:val="00A368B4"/>
    <w:rsid w:val="00A4034F"/>
    <w:rsid w:val="00A508BD"/>
    <w:rsid w:val="00A522C1"/>
    <w:rsid w:val="00A541EA"/>
    <w:rsid w:val="00A54935"/>
    <w:rsid w:val="00A563B0"/>
    <w:rsid w:val="00A576CB"/>
    <w:rsid w:val="00A60905"/>
    <w:rsid w:val="00A60A6C"/>
    <w:rsid w:val="00A61CDA"/>
    <w:rsid w:val="00A6679E"/>
    <w:rsid w:val="00A66F61"/>
    <w:rsid w:val="00A67589"/>
    <w:rsid w:val="00A71195"/>
    <w:rsid w:val="00A72E00"/>
    <w:rsid w:val="00A75E9E"/>
    <w:rsid w:val="00A77A33"/>
    <w:rsid w:val="00A81CA4"/>
    <w:rsid w:val="00A83CAA"/>
    <w:rsid w:val="00A846CC"/>
    <w:rsid w:val="00A85495"/>
    <w:rsid w:val="00A857BF"/>
    <w:rsid w:val="00A863FA"/>
    <w:rsid w:val="00A86A10"/>
    <w:rsid w:val="00A91BA6"/>
    <w:rsid w:val="00A91F84"/>
    <w:rsid w:val="00A92C20"/>
    <w:rsid w:val="00A93ED1"/>
    <w:rsid w:val="00AA1189"/>
    <w:rsid w:val="00AA191E"/>
    <w:rsid w:val="00AA32B5"/>
    <w:rsid w:val="00AA577B"/>
    <w:rsid w:val="00AA793E"/>
    <w:rsid w:val="00AB0184"/>
    <w:rsid w:val="00AB3E13"/>
    <w:rsid w:val="00AB613F"/>
    <w:rsid w:val="00AC0386"/>
    <w:rsid w:val="00AC0AF4"/>
    <w:rsid w:val="00AC1EEA"/>
    <w:rsid w:val="00AC294B"/>
    <w:rsid w:val="00AD2794"/>
    <w:rsid w:val="00AD3334"/>
    <w:rsid w:val="00AD3ABD"/>
    <w:rsid w:val="00AD4F1E"/>
    <w:rsid w:val="00AE1C1C"/>
    <w:rsid w:val="00AE3117"/>
    <w:rsid w:val="00AF42BA"/>
    <w:rsid w:val="00AF69F5"/>
    <w:rsid w:val="00AF7482"/>
    <w:rsid w:val="00AF7A27"/>
    <w:rsid w:val="00B003E8"/>
    <w:rsid w:val="00B05FAC"/>
    <w:rsid w:val="00B100A9"/>
    <w:rsid w:val="00B10AE8"/>
    <w:rsid w:val="00B14D73"/>
    <w:rsid w:val="00B20297"/>
    <w:rsid w:val="00B22816"/>
    <w:rsid w:val="00B31420"/>
    <w:rsid w:val="00B32970"/>
    <w:rsid w:val="00B3770E"/>
    <w:rsid w:val="00B44230"/>
    <w:rsid w:val="00B44DF7"/>
    <w:rsid w:val="00B47C9F"/>
    <w:rsid w:val="00B503CC"/>
    <w:rsid w:val="00B50545"/>
    <w:rsid w:val="00B50C74"/>
    <w:rsid w:val="00B528DF"/>
    <w:rsid w:val="00B53C6F"/>
    <w:rsid w:val="00B54C06"/>
    <w:rsid w:val="00B55CD6"/>
    <w:rsid w:val="00B55DDE"/>
    <w:rsid w:val="00B57D32"/>
    <w:rsid w:val="00B6029D"/>
    <w:rsid w:val="00B60674"/>
    <w:rsid w:val="00B6076D"/>
    <w:rsid w:val="00B63D7E"/>
    <w:rsid w:val="00B66577"/>
    <w:rsid w:val="00B74C6A"/>
    <w:rsid w:val="00B7708E"/>
    <w:rsid w:val="00B8032A"/>
    <w:rsid w:val="00B8110A"/>
    <w:rsid w:val="00B81CD3"/>
    <w:rsid w:val="00B822E0"/>
    <w:rsid w:val="00B82FB1"/>
    <w:rsid w:val="00B83EF2"/>
    <w:rsid w:val="00B8608A"/>
    <w:rsid w:val="00B870D0"/>
    <w:rsid w:val="00B90B1B"/>
    <w:rsid w:val="00B92960"/>
    <w:rsid w:val="00B93481"/>
    <w:rsid w:val="00B93C2C"/>
    <w:rsid w:val="00B956AA"/>
    <w:rsid w:val="00B96952"/>
    <w:rsid w:val="00B969B9"/>
    <w:rsid w:val="00BA2248"/>
    <w:rsid w:val="00BA555F"/>
    <w:rsid w:val="00BA73CE"/>
    <w:rsid w:val="00BA7B3E"/>
    <w:rsid w:val="00BB0E88"/>
    <w:rsid w:val="00BB27B2"/>
    <w:rsid w:val="00BB5312"/>
    <w:rsid w:val="00BB540A"/>
    <w:rsid w:val="00BB5A0B"/>
    <w:rsid w:val="00BC00C7"/>
    <w:rsid w:val="00BC124F"/>
    <w:rsid w:val="00BC2E39"/>
    <w:rsid w:val="00BC5A37"/>
    <w:rsid w:val="00BC6F84"/>
    <w:rsid w:val="00BC777C"/>
    <w:rsid w:val="00BD2805"/>
    <w:rsid w:val="00BD4555"/>
    <w:rsid w:val="00BD62CA"/>
    <w:rsid w:val="00BE0728"/>
    <w:rsid w:val="00BE56AB"/>
    <w:rsid w:val="00BE6CED"/>
    <w:rsid w:val="00BF445F"/>
    <w:rsid w:val="00BF4A77"/>
    <w:rsid w:val="00BF4F75"/>
    <w:rsid w:val="00BF7B23"/>
    <w:rsid w:val="00C0013A"/>
    <w:rsid w:val="00C02C7E"/>
    <w:rsid w:val="00C0638C"/>
    <w:rsid w:val="00C10A00"/>
    <w:rsid w:val="00C10F71"/>
    <w:rsid w:val="00C111DF"/>
    <w:rsid w:val="00C13231"/>
    <w:rsid w:val="00C1372D"/>
    <w:rsid w:val="00C240EC"/>
    <w:rsid w:val="00C27C07"/>
    <w:rsid w:val="00C3251B"/>
    <w:rsid w:val="00C33516"/>
    <w:rsid w:val="00C35352"/>
    <w:rsid w:val="00C3545C"/>
    <w:rsid w:val="00C3657E"/>
    <w:rsid w:val="00C37498"/>
    <w:rsid w:val="00C377F5"/>
    <w:rsid w:val="00C42858"/>
    <w:rsid w:val="00C44FA9"/>
    <w:rsid w:val="00C45FC3"/>
    <w:rsid w:val="00C465AC"/>
    <w:rsid w:val="00C5372C"/>
    <w:rsid w:val="00C54240"/>
    <w:rsid w:val="00C545EC"/>
    <w:rsid w:val="00C54AD2"/>
    <w:rsid w:val="00C57576"/>
    <w:rsid w:val="00C63CCE"/>
    <w:rsid w:val="00C667BA"/>
    <w:rsid w:val="00C7380D"/>
    <w:rsid w:val="00C752A0"/>
    <w:rsid w:val="00C75FF2"/>
    <w:rsid w:val="00C775C4"/>
    <w:rsid w:val="00C8209F"/>
    <w:rsid w:val="00C8635F"/>
    <w:rsid w:val="00C91D51"/>
    <w:rsid w:val="00C93B65"/>
    <w:rsid w:val="00C97DCA"/>
    <w:rsid w:val="00CA307D"/>
    <w:rsid w:val="00CA75F5"/>
    <w:rsid w:val="00CA7CD4"/>
    <w:rsid w:val="00CB0F61"/>
    <w:rsid w:val="00CB181F"/>
    <w:rsid w:val="00CB343D"/>
    <w:rsid w:val="00CB48CF"/>
    <w:rsid w:val="00CC7D01"/>
    <w:rsid w:val="00CD1A7C"/>
    <w:rsid w:val="00CD3A96"/>
    <w:rsid w:val="00CD4437"/>
    <w:rsid w:val="00CD462D"/>
    <w:rsid w:val="00CD47D6"/>
    <w:rsid w:val="00CD493D"/>
    <w:rsid w:val="00CD494A"/>
    <w:rsid w:val="00CD6433"/>
    <w:rsid w:val="00CD782C"/>
    <w:rsid w:val="00CE0AE7"/>
    <w:rsid w:val="00CE1C52"/>
    <w:rsid w:val="00CE6BEF"/>
    <w:rsid w:val="00CF0AA6"/>
    <w:rsid w:val="00CF75EE"/>
    <w:rsid w:val="00D02870"/>
    <w:rsid w:val="00D04111"/>
    <w:rsid w:val="00D05178"/>
    <w:rsid w:val="00D111C7"/>
    <w:rsid w:val="00D12EEB"/>
    <w:rsid w:val="00D167F4"/>
    <w:rsid w:val="00D213D3"/>
    <w:rsid w:val="00D216FA"/>
    <w:rsid w:val="00D217C9"/>
    <w:rsid w:val="00D21BE0"/>
    <w:rsid w:val="00D21F03"/>
    <w:rsid w:val="00D243B0"/>
    <w:rsid w:val="00D2447F"/>
    <w:rsid w:val="00D26D7A"/>
    <w:rsid w:val="00D27FCB"/>
    <w:rsid w:val="00D32087"/>
    <w:rsid w:val="00D37773"/>
    <w:rsid w:val="00D4142B"/>
    <w:rsid w:val="00D428E4"/>
    <w:rsid w:val="00D430F2"/>
    <w:rsid w:val="00D43107"/>
    <w:rsid w:val="00D4385C"/>
    <w:rsid w:val="00D43B9A"/>
    <w:rsid w:val="00D4445F"/>
    <w:rsid w:val="00D44A94"/>
    <w:rsid w:val="00D4619E"/>
    <w:rsid w:val="00D46414"/>
    <w:rsid w:val="00D5463E"/>
    <w:rsid w:val="00D571E7"/>
    <w:rsid w:val="00D622DC"/>
    <w:rsid w:val="00D62746"/>
    <w:rsid w:val="00D62D4B"/>
    <w:rsid w:val="00D65713"/>
    <w:rsid w:val="00D71067"/>
    <w:rsid w:val="00D721FF"/>
    <w:rsid w:val="00D7344C"/>
    <w:rsid w:val="00D73A52"/>
    <w:rsid w:val="00D8227D"/>
    <w:rsid w:val="00D859B8"/>
    <w:rsid w:val="00D85D58"/>
    <w:rsid w:val="00D86292"/>
    <w:rsid w:val="00D874AF"/>
    <w:rsid w:val="00D87D72"/>
    <w:rsid w:val="00D9005D"/>
    <w:rsid w:val="00D9213B"/>
    <w:rsid w:val="00DA03E5"/>
    <w:rsid w:val="00DA4F9A"/>
    <w:rsid w:val="00DA5CE3"/>
    <w:rsid w:val="00DB415F"/>
    <w:rsid w:val="00DB7A26"/>
    <w:rsid w:val="00DC248C"/>
    <w:rsid w:val="00DC32DA"/>
    <w:rsid w:val="00DC370D"/>
    <w:rsid w:val="00DC799F"/>
    <w:rsid w:val="00DD0BF6"/>
    <w:rsid w:val="00DD2B7F"/>
    <w:rsid w:val="00DD2F3F"/>
    <w:rsid w:val="00DD742B"/>
    <w:rsid w:val="00DE2B3E"/>
    <w:rsid w:val="00DE4882"/>
    <w:rsid w:val="00DE710E"/>
    <w:rsid w:val="00DF094F"/>
    <w:rsid w:val="00DF14D9"/>
    <w:rsid w:val="00DF41B9"/>
    <w:rsid w:val="00E0629D"/>
    <w:rsid w:val="00E0716C"/>
    <w:rsid w:val="00E12753"/>
    <w:rsid w:val="00E167EE"/>
    <w:rsid w:val="00E208CB"/>
    <w:rsid w:val="00E221D1"/>
    <w:rsid w:val="00E25A8E"/>
    <w:rsid w:val="00E2608F"/>
    <w:rsid w:val="00E2780F"/>
    <w:rsid w:val="00E34EF7"/>
    <w:rsid w:val="00E36A9A"/>
    <w:rsid w:val="00E40EC0"/>
    <w:rsid w:val="00E41FA9"/>
    <w:rsid w:val="00E44693"/>
    <w:rsid w:val="00E4572C"/>
    <w:rsid w:val="00E458B8"/>
    <w:rsid w:val="00E4704E"/>
    <w:rsid w:val="00E50894"/>
    <w:rsid w:val="00E523AB"/>
    <w:rsid w:val="00E54ACF"/>
    <w:rsid w:val="00E55618"/>
    <w:rsid w:val="00E57342"/>
    <w:rsid w:val="00E612B7"/>
    <w:rsid w:val="00E636EB"/>
    <w:rsid w:val="00E65C15"/>
    <w:rsid w:val="00E7053F"/>
    <w:rsid w:val="00E728CA"/>
    <w:rsid w:val="00E72A13"/>
    <w:rsid w:val="00E7362B"/>
    <w:rsid w:val="00E7734C"/>
    <w:rsid w:val="00E81353"/>
    <w:rsid w:val="00E85FDD"/>
    <w:rsid w:val="00E9474F"/>
    <w:rsid w:val="00E94C05"/>
    <w:rsid w:val="00E954CD"/>
    <w:rsid w:val="00E95EAD"/>
    <w:rsid w:val="00E9692A"/>
    <w:rsid w:val="00EA01F2"/>
    <w:rsid w:val="00EA12E7"/>
    <w:rsid w:val="00EA1C17"/>
    <w:rsid w:val="00EA395C"/>
    <w:rsid w:val="00EA3CFD"/>
    <w:rsid w:val="00EA4DEC"/>
    <w:rsid w:val="00EC12CC"/>
    <w:rsid w:val="00EC3B93"/>
    <w:rsid w:val="00EC6287"/>
    <w:rsid w:val="00EC7650"/>
    <w:rsid w:val="00ED06C6"/>
    <w:rsid w:val="00ED1159"/>
    <w:rsid w:val="00ED32A7"/>
    <w:rsid w:val="00ED619C"/>
    <w:rsid w:val="00ED6F22"/>
    <w:rsid w:val="00EE06E8"/>
    <w:rsid w:val="00EE1808"/>
    <w:rsid w:val="00EE2D99"/>
    <w:rsid w:val="00EE3480"/>
    <w:rsid w:val="00EE438F"/>
    <w:rsid w:val="00EE62DB"/>
    <w:rsid w:val="00EE7048"/>
    <w:rsid w:val="00EF233F"/>
    <w:rsid w:val="00EF325A"/>
    <w:rsid w:val="00EF5110"/>
    <w:rsid w:val="00EF5942"/>
    <w:rsid w:val="00EF5DA4"/>
    <w:rsid w:val="00F005E1"/>
    <w:rsid w:val="00F0105E"/>
    <w:rsid w:val="00F06328"/>
    <w:rsid w:val="00F075C5"/>
    <w:rsid w:val="00F20A22"/>
    <w:rsid w:val="00F23A14"/>
    <w:rsid w:val="00F24F00"/>
    <w:rsid w:val="00F25803"/>
    <w:rsid w:val="00F25EAF"/>
    <w:rsid w:val="00F33C76"/>
    <w:rsid w:val="00F34125"/>
    <w:rsid w:val="00F363C3"/>
    <w:rsid w:val="00F41652"/>
    <w:rsid w:val="00F429CD"/>
    <w:rsid w:val="00F430E2"/>
    <w:rsid w:val="00F4474C"/>
    <w:rsid w:val="00F44A91"/>
    <w:rsid w:val="00F455E8"/>
    <w:rsid w:val="00F46B05"/>
    <w:rsid w:val="00F51151"/>
    <w:rsid w:val="00F5424C"/>
    <w:rsid w:val="00F600AF"/>
    <w:rsid w:val="00F63DE8"/>
    <w:rsid w:val="00F651AB"/>
    <w:rsid w:val="00F678A0"/>
    <w:rsid w:val="00F733A3"/>
    <w:rsid w:val="00F75501"/>
    <w:rsid w:val="00F769F7"/>
    <w:rsid w:val="00F77C4C"/>
    <w:rsid w:val="00F80BAC"/>
    <w:rsid w:val="00F8328B"/>
    <w:rsid w:val="00F833D0"/>
    <w:rsid w:val="00F85D47"/>
    <w:rsid w:val="00F8735F"/>
    <w:rsid w:val="00F947C8"/>
    <w:rsid w:val="00F957FD"/>
    <w:rsid w:val="00F96B3C"/>
    <w:rsid w:val="00F97A4F"/>
    <w:rsid w:val="00FA3C3F"/>
    <w:rsid w:val="00FA7803"/>
    <w:rsid w:val="00FA7D07"/>
    <w:rsid w:val="00FB0330"/>
    <w:rsid w:val="00FB236C"/>
    <w:rsid w:val="00FB3B95"/>
    <w:rsid w:val="00FB590D"/>
    <w:rsid w:val="00FB6397"/>
    <w:rsid w:val="00FC0DA8"/>
    <w:rsid w:val="00FD0CD2"/>
    <w:rsid w:val="00FD2393"/>
    <w:rsid w:val="00FD4AE2"/>
    <w:rsid w:val="00FD4E91"/>
    <w:rsid w:val="00FD5BF7"/>
    <w:rsid w:val="00FE01E5"/>
    <w:rsid w:val="00FE0240"/>
    <w:rsid w:val="00FE160F"/>
    <w:rsid w:val="00FE432A"/>
    <w:rsid w:val="00FE488B"/>
    <w:rsid w:val="00FE5889"/>
    <w:rsid w:val="00FF28D4"/>
    <w:rsid w:val="00FF2D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0012E"/>
  <w15:docId w15:val="{A5C40731-D964-4B31-84DF-EBD98EF8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F9A"/>
    <w:pPr>
      <w:spacing w:before="120" w:after="120"/>
    </w:pPr>
    <w:rPr>
      <w:rFonts w:ascii="Arial" w:hAnsi="Arial"/>
      <w:sz w:val="22"/>
      <w:szCs w:val="24"/>
      <w:lang w:val="en-GB" w:eastAsia="en-US"/>
    </w:rPr>
  </w:style>
  <w:style w:type="paragraph" w:styleId="Heading1">
    <w:name w:val="heading 1"/>
    <w:basedOn w:val="Normal"/>
    <w:next w:val="Normal"/>
    <w:link w:val="Heading1Char"/>
    <w:uiPriority w:val="9"/>
    <w:qFormat/>
    <w:rsid w:val="00783902"/>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783902"/>
    <w:pPr>
      <w:keepNext/>
      <w:numPr>
        <w:ilvl w:val="1"/>
        <w:numId w:val="2"/>
      </w:numPr>
      <w:spacing w:before="240" w:after="60"/>
      <w:outlineLvl w:val="1"/>
    </w:pPr>
    <w:rPr>
      <w:rFonts w:cs="Arial"/>
      <w:b/>
      <w:bCs/>
      <w:i/>
      <w:iCs/>
      <w:sz w:val="28"/>
      <w:szCs w:val="28"/>
    </w:rPr>
  </w:style>
  <w:style w:type="paragraph" w:styleId="Heading3">
    <w:name w:val="heading 3"/>
    <w:basedOn w:val="Normal"/>
    <w:next w:val="Normal"/>
    <w:link w:val="Heading3Char"/>
    <w:qFormat/>
    <w:rsid w:val="00F769F7"/>
    <w:pPr>
      <w:keepNext/>
      <w:spacing w:before="240" w:after="60"/>
      <w:outlineLvl w:val="2"/>
    </w:pPr>
    <w:rPr>
      <w:rFonts w:cs="Arial"/>
      <w:b/>
      <w:bCs/>
      <w:sz w:val="26"/>
      <w:szCs w:val="26"/>
    </w:rPr>
  </w:style>
  <w:style w:type="paragraph" w:styleId="Heading4">
    <w:name w:val="heading 4"/>
    <w:basedOn w:val="Normal"/>
    <w:next w:val="Normal"/>
    <w:qFormat/>
    <w:rsid w:val="00783902"/>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qFormat/>
    <w:rsid w:val="00783902"/>
    <w:pPr>
      <w:numPr>
        <w:ilvl w:val="4"/>
        <w:numId w:val="2"/>
      </w:numPr>
      <w:spacing w:before="240" w:after="60"/>
      <w:outlineLvl w:val="4"/>
    </w:pPr>
    <w:rPr>
      <w:b/>
      <w:bCs/>
      <w:i/>
      <w:iCs/>
      <w:sz w:val="26"/>
      <w:szCs w:val="26"/>
    </w:rPr>
  </w:style>
  <w:style w:type="paragraph" w:styleId="Heading6">
    <w:name w:val="heading 6"/>
    <w:basedOn w:val="Normal"/>
    <w:next w:val="Normal"/>
    <w:qFormat/>
    <w:rsid w:val="0078390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qFormat/>
    <w:rsid w:val="00783902"/>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rsid w:val="00783902"/>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rsid w:val="00783902"/>
    <w:pPr>
      <w:numPr>
        <w:ilvl w:val="8"/>
        <w:numId w:val="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93DE2"/>
    <w:rPr>
      <w:rFonts w:ascii="Arial" w:hAnsi="Arial" w:cs="Arial"/>
      <w:b/>
      <w:bCs/>
      <w:sz w:val="26"/>
      <w:szCs w:val="26"/>
      <w:lang w:val="en-US" w:eastAsia="en-US" w:bidi="ar-SA"/>
    </w:rPr>
  </w:style>
  <w:style w:type="paragraph" w:customStyle="1" w:styleId="CamdenHeading">
    <w:name w:val="Camden Heading"/>
    <w:basedOn w:val="Heading1"/>
    <w:rsid w:val="00A863FA"/>
    <w:pPr>
      <w:numPr>
        <w:numId w:val="0"/>
      </w:numPr>
      <w:spacing w:after="240"/>
    </w:pPr>
    <w:rPr>
      <w:sz w:val="28"/>
    </w:rPr>
  </w:style>
  <w:style w:type="paragraph" w:customStyle="1" w:styleId="CamdenHeading1">
    <w:name w:val="Camden Heading 1"/>
    <w:basedOn w:val="Heading1"/>
    <w:rsid w:val="00A863FA"/>
    <w:pPr>
      <w:tabs>
        <w:tab w:val="clear" w:pos="432"/>
        <w:tab w:val="left" w:pos="720"/>
      </w:tabs>
      <w:spacing w:after="240"/>
      <w:ind w:left="720" w:hanging="720"/>
    </w:pPr>
    <w:rPr>
      <w:sz w:val="28"/>
    </w:rPr>
  </w:style>
  <w:style w:type="paragraph" w:styleId="Header">
    <w:name w:val="header"/>
    <w:basedOn w:val="Normal"/>
    <w:link w:val="HeaderChar"/>
    <w:rsid w:val="00F769F7"/>
    <w:pPr>
      <w:tabs>
        <w:tab w:val="center" w:pos="4320"/>
        <w:tab w:val="right" w:pos="8640"/>
      </w:tabs>
    </w:pPr>
  </w:style>
  <w:style w:type="paragraph" w:customStyle="1" w:styleId="CamdenHeading2">
    <w:name w:val="Camden Heading 2"/>
    <w:basedOn w:val="Heading2"/>
    <w:link w:val="CamdenHeading2Char"/>
    <w:rsid w:val="00A863FA"/>
    <w:pPr>
      <w:tabs>
        <w:tab w:val="left" w:pos="720"/>
      </w:tabs>
      <w:spacing w:after="240"/>
      <w:ind w:left="578" w:hanging="578"/>
    </w:pPr>
    <w:rPr>
      <w:i w:val="0"/>
      <w:sz w:val="24"/>
    </w:rPr>
  </w:style>
  <w:style w:type="paragraph" w:customStyle="1" w:styleId="CamdenHeading3">
    <w:name w:val="Camden Heading 3"/>
    <w:basedOn w:val="Heading3"/>
    <w:link w:val="CamdenHeading3Char"/>
    <w:rsid w:val="00A863FA"/>
    <w:pPr>
      <w:numPr>
        <w:ilvl w:val="2"/>
        <w:numId w:val="2"/>
      </w:numPr>
      <w:spacing w:after="240"/>
    </w:pPr>
    <w:rPr>
      <w:sz w:val="22"/>
    </w:rPr>
  </w:style>
  <w:style w:type="character" w:customStyle="1" w:styleId="CamdenHeading3Char">
    <w:name w:val="Camden Heading 3 Char"/>
    <w:link w:val="CamdenHeading3"/>
    <w:rsid w:val="00A863FA"/>
    <w:rPr>
      <w:rFonts w:ascii="Arial" w:hAnsi="Arial" w:cs="Arial"/>
      <w:b/>
      <w:bCs/>
      <w:sz w:val="22"/>
      <w:szCs w:val="26"/>
      <w:lang w:val="en-GB" w:eastAsia="en-US"/>
    </w:rPr>
  </w:style>
  <w:style w:type="paragraph" w:customStyle="1" w:styleId="CamdenHeading4">
    <w:name w:val="Camden Heading 4"/>
    <w:basedOn w:val="Heading4"/>
    <w:rsid w:val="008E249E"/>
    <w:pPr>
      <w:numPr>
        <w:numId w:val="1"/>
      </w:numPr>
      <w:spacing w:before="120"/>
    </w:pPr>
    <w:rPr>
      <w:rFonts w:ascii="Arial" w:hAnsi="Arial"/>
      <w:sz w:val="20"/>
    </w:rPr>
  </w:style>
  <w:style w:type="paragraph" w:customStyle="1" w:styleId="Heading20">
    <w:name w:val="Heading2"/>
    <w:basedOn w:val="Normal"/>
    <w:semiHidden/>
    <w:rsid w:val="00A30CDA"/>
  </w:style>
  <w:style w:type="character" w:styleId="Hyperlink">
    <w:name w:val="Hyperlink"/>
    <w:uiPriority w:val="99"/>
    <w:rsid w:val="00A079C7"/>
    <w:rPr>
      <w:color w:val="0000FF"/>
      <w:u w:val="single"/>
    </w:rPr>
  </w:style>
  <w:style w:type="paragraph" w:styleId="Footer">
    <w:name w:val="footer"/>
    <w:basedOn w:val="Normal"/>
    <w:link w:val="FooterChar"/>
    <w:uiPriority w:val="99"/>
    <w:rsid w:val="00AC294B"/>
    <w:pPr>
      <w:tabs>
        <w:tab w:val="center" w:pos="4320"/>
        <w:tab w:val="right" w:pos="8640"/>
      </w:tabs>
    </w:pPr>
  </w:style>
  <w:style w:type="character" w:styleId="PageNumber">
    <w:name w:val="page number"/>
    <w:basedOn w:val="DefaultParagraphFont"/>
    <w:rsid w:val="00D111C7"/>
  </w:style>
  <w:style w:type="paragraph" w:styleId="TOC1">
    <w:name w:val="toc 1"/>
    <w:basedOn w:val="Normal"/>
    <w:next w:val="Normal"/>
    <w:autoRedefine/>
    <w:semiHidden/>
    <w:rsid w:val="00DE4882"/>
  </w:style>
  <w:style w:type="paragraph" w:styleId="TOC3">
    <w:name w:val="toc 3"/>
    <w:basedOn w:val="Normal"/>
    <w:next w:val="Normal"/>
    <w:autoRedefine/>
    <w:semiHidden/>
    <w:rsid w:val="00DE4882"/>
    <w:pPr>
      <w:ind w:left="440"/>
    </w:pPr>
  </w:style>
  <w:style w:type="paragraph" w:styleId="TOC2">
    <w:name w:val="toc 2"/>
    <w:basedOn w:val="Normal"/>
    <w:next w:val="Normal"/>
    <w:autoRedefine/>
    <w:semiHidden/>
    <w:rsid w:val="00DE4882"/>
    <w:pPr>
      <w:ind w:left="220"/>
    </w:pPr>
  </w:style>
  <w:style w:type="paragraph" w:customStyle="1" w:styleId="CamdenBodyText">
    <w:name w:val="Camden Body Text"/>
    <w:basedOn w:val="Normal"/>
    <w:rsid w:val="003F53F2"/>
    <w:pPr>
      <w:spacing w:before="0" w:after="0" w:line="360" w:lineRule="auto"/>
    </w:pPr>
  </w:style>
  <w:style w:type="character" w:customStyle="1" w:styleId="Heading2Char">
    <w:name w:val="Heading 2 Char"/>
    <w:link w:val="Heading2"/>
    <w:rsid w:val="00BC124F"/>
    <w:rPr>
      <w:rFonts w:ascii="Arial" w:hAnsi="Arial" w:cs="Arial"/>
      <w:b/>
      <w:bCs/>
      <w:i/>
      <w:iCs/>
      <w:sz w:val="28"/>
      <w:szCs w:val="28"/>
      <w:lang w:val="en-GB" w:eastAsia="en-US"/>
    </w:rPr>
  </w:style>
  <w:style w:type="character" w:customStyle="1" w:styleId="CamdenHeading2Char">
    <w:name w:val="Camden Heading 2 Char"/>
    <w:link w:val="CamdenHeading2"/>
    <w:rsid w:val="00A863FA"/>
    <w:rPr>
      <w:rFonts w:ascii="Arial" w:hAnsi="Arial" w:cs="Arial"/>
      <w:b/>
      <w:bCs/>
      <w:iCs/>
      <w:sz w:val="24"/>
      <w:szCs w:val="28"/>
      <w:lang w:val="en-GB" w:eastAsia="en-US"/>
    </w:rPr>
  </w:style>
  <w:style w:type="paragraph" w:styleId="TOC4">
    <w:name w:val="toc 4"/>
    <w:basedOn w:val="Normal"/>
    <w:next w:val="Normal"/>
    <w:autoRedefine/>
    <w:semiHidden/>
    <w:rsid w:val="008E249E"/>
    <w:pPr>
      <w:ind w:left="660"/>
    </w:pPr>
  </w:style>
  <w:style w:type="paragraph" w:styleId="BodyTextIndent">
    <w:name w:val="Body Text Indent"/>
    <w:basedOn w:val="Normal"/>
    <w:rsid w:val="00AD2794"/>
    <w:pPr>
      <w:spacing w:before="0" w:after="0"/>
      <w:jc w:val="center"/>
    </w:pPr>
    <w:rPr>
      <w:rFonts w:ascii="Times New Roman" w:hAnsi="Times New Roman"/>
      <w:b/>
      <w:sz w:val="24"/>
      <w:szCs w:val="20"/>
      <w:lang w:val="en-US"/>
    </w:rPr>
  </w:style>
  <w:style w:type="paragraph" w:styleId="BodyText2">
    <w:name w:val="Body Text 2"/>
    <w:basedOn w:val="Normal"/>
    <w:rsid w:val="00AD2794"/>
    <w:pPr>
      <w:spacing w:line="480" w:lineRule="auto"/>
    </w:pPr>
  </w:style>
  <w:style w:type="paragraph" w:customStyle="1" w:styleId="CharChar">
    <w:name w:val="Char Char"/>
    <w:basedOn w:val="Normal"/>
    <w:semiHidden/>
    <w:rsid w:val="00AD2794"/>
    <w:pPr>
      <w:spacing w:before="0" w:after="240" w:line="24" w:lineRule="atLeast"/>
      <w:jc w:val="both"/>
    </w:pPr>
    <w:rPr>
      <w:bCs/>
      <w:lang w:val="en-ZA"/>
    </w:rPr>
  </w:style>
  <w:style w:type="paragraph" w:styleId="BalloonText">
    <w:name w:val="Balloon Text"/>
    <w:basedOn w:val="Normal"/>
    <w:link w:val="BalloonTextChar"/>
    <w:uiPriority w:val="99"/>
    <w:semiHidden/>
    <w:rsid w:val="00022705"/>
    <w:rPr>
      <w:rFonts w:ascii="Tahoma" w:hAnsi="Tahoma" w:cs="Tahoma"/>
      <w:sz w:val="16"/>
      <w:szCs w:val="16"/>
    </w:rPr>
  </w:style>
  <w:style w:type="paragraph" w:styleId="DocumentMap">
    <w:name w:val="Document Map"/>
    <w:basedOn w:val="Normal"/>
    <w:semiHidden/>
    <w:rsid w:val="00D04111"/>
    <w:pPr>
      <w:shd w:val="clear" w:color="auto" w:fill="000080"/>
    </w:pPr>
    <w:rPr>
      <w:rFonts w:ascii="Tahoma" w:hAnsi="Tahoma" w:cs="Tahoma"/>
    </w:rPr>
  </w:style>
  <w:style w:type="paragraph" w:customStyle="1" w:styleId="TableBodyLeft">
    <w:name w:val="Table Body Left"/>
    <w:basedOn w:val="BodyText"/>
    <w:rsid w:val="00296A48"/>
    <w:pPr>
      <w:tabs>
        <w:tab w:val="left" w:pos="397"/>
        <w:tab w:val="left" w:pos="794"/>
        <w:tab w:val="left" w:pos="1191"/>
        <w:tab w:val="left" w:pos="1587"/>
        <w:tab w:val="left" w:pos="1984"/>
        <w:tab w:val="left" w:pos="2381"/>
        <w:tab w:val="left" w:pos="2778"/>
        <w:tab w:val="left" w:pos="3175"/>
        <w:tab w:val="left" w:pos="3572"/>
        <w:tab w:val="left" w:pos="3969"/>
      </w:tabs>
      <w:spacing w:before="40" w:after="40"/>
    </w:pPr>
    <w:rPr>
      <w:rFonts w:cs="Arial"/>
      <w:sz w:val="20"/>
      <w:szCs w:val="20"/>
    </w:rPr>
  </w:style>
  <w:style w:type="paragraph" w:customStyle="1" w:styleId="TitlePage">
    <w:name w:val="Title Page"/>
    <w:basedOn w:val="Normal"/>
    <w:rsid w:val="00296A48"/>
    <w:rPr>
      <w:rFonts w:cs="Arial"/>
    </w:rPr>
  </w:style>
  <w:style w:type="paragraph" w:customStyle="1" w:styleId="TitlePageBold">
    <w:name w:val="Title Page Bold"/>
    <w:basedOn w:val="TitlePage"/>
    <w:rsid w:val="00296A48"/>
    <w:rPr>
      <w:rFonts w:ascii="Arial Bold" w:hAnsi="Arial Bold"/>
      <w:b/>
    </w:rPr>
  </w:style>
  <w:style w:type="paragraph" w:customStyle="1" w:styleId="TitlePageBoldCentre">
    <w:name w:val="Title Page Bold Centre"/>
    <w:basedOn w:val="TitlePageBold"/>
    <w:rsid w:val="00296A48"/>
    <w:pPr>
      <w:jc w:val="center"/>
    </w:pPr>
  </w:style>
  <w:style w:type="character" w:customStyle="1" w:styleId="Instruction">
    <w:name w:val="Instruction"/>
    <w:rsid w:val="00296A48"/>
    <w:rPr>
      <w:color w:val="0000FF"/>
      <w:lang w:val="en-GB"/>
    </w:rPr>
  </w:style>
  <w:style w:type="paragraph" w:customStyle="1" w:styleId="TitlePageRed">
    <w:name w:val="Title Page Red"/>
    <w:basedOn w:val="TitlePage"/>
    <w:rsid w:val="00296A48"/>
    <w:rPr>
      <w:rFonts w:ascii="Arial Bold" w:hAnsi="Arial Bold"/>
      <w:b/>
      <w:color w:val="FF0000"/>
    </w:rPr>
  </w:style>
  <w:style w:type="paragraph" w:styleId="BodyText">
    <w:name w:val="Body Text"/>
    <w:basedOn w:val="Normal"/>
    <w:link w:val="BodyTextChar"/>
    <w:uiPriority w:val="99"/>
    <w:unhideWhenUsed/>
    <w:rsid w:val="00296A48"/>
  </w:style>
  <w:style w:type="character" w:customStyle="1" w:styleId="BodyTextChar">
    <w:name w:val="Body Text Char"/>
    <w:link w:val="BodyText"/>
    <w:uiPriority w:val="99"/>
    <w:rsid w:val="00296A48"/>
    <w:rPr>
      <w:rFonts w:ascii="Arial" w:hAnsi="Arial"/>
      <w:sz w:val="22"/>
      <w:szCs w:val="24"/>
      <w:lang w:val="en-GB" w:eastAsia="en-US"/>
    </w:rPr>
  </w:style>
  <w:style w:type="paragraph" w:customStyle="1" w:styleId="FooterRed">
    <w:name w:val="Footer Red"/>
    <w:basedOn w:val="Header"/>
    <w:rsid w:val="00296A48"/>
    <w:pPr>
      <w:tabs>
        <w:tab w:val="clear" w:pos="4320"/>
        <w:tab w:val="clear" w:pos="8640"/>
        <w:tab w:val="center" w:pos="5102"/>
        <w:tab w:val="right" w:pos="10205"/>
      </w:tabs>
      <w:spacing w:before="60" w:after="0"/>
      <w:jc w:val="center"/>
    </w:pPr>
    <w:rPr>
      <w:rFonts w:cs="Arial"/>
      <w:b/>
      <w:color w:val="FF0000"/>
      <w:sz w:val="20"/>
      <w:szCs w:val="20"/>
    </w:rPr>
  </w:style>
  <w:style w:type="character" w:customStyle="1" w:styleId="FooterChar">
    <w:name w:val="Footer Char"/>
    <w:link w:val="Footer"/>
    <w:uiPriority w:val="99"/>
    <w:rsid w:val="00296A48"/>
    <w:rPr>
      <w:rFonts w:ascii="Arial" w:hAnsi="Arial"/>
      <w:sz w:val="22"/>
      <w:szCs w:val="24"/>
      <w:lang w:val="en-GB" w:eastAsia="en-US"/>
    </w:rPr>
  </w:style>
  <w:style w:type="paragraph" w:customStyle="1" w:styleId="HeaderBold">
    <w:name w:val="Header Bold"/>
    <w:basedOn w:val="Header"/>
    <w:rsid w:val="00296A48"/>
    <w:pPr>
      <w:tabs>
        <w:tab w:val="clear" w:pos="4320"/>
        <w:tab w:val="clear" w:pos="8640"/>
        <w:tab w:val="center" w:pos="5102"/>
        <w:tab w:val="right" w:pos="10205"/>
      </w:tabs>
      <w:spacing w:before="20" w:after="0"/>
      <w:jc w:val="both"/>
    </w:pPr>
    <w:rPr>
      <w:rFonts w:cs="Arial"/>
      <w:b/>
      <w:sz w:val="20"/>
      <w:szCs w:val="20"/>
    </w:rPr>
  </w:style>
  <w:style w:type="character" w:customStyle="1" w:styleId="HeaderChar">
    <w:name w:val="Header Char"/>
    <w:link w:val="Header"/>
    <w:rsid w:val="00296A48"/>
    <w:rPr>
      <w:rFonts w:ascii="Arial" w:hAnsi="Arial"/>
      <w:sz w:val="22"/>
      <w:szCs w:val="24"/>
      <w:lang w:val="en-GB" w:eastAsia="en-US"/>
    </w:rPr>
  </w:style>
  <w:style w:type="paragraph" w:customStyle="1" w:styleId="Default">
    <w:name w:val="Default"/>
    <w:rsid w:val="00CE0AE7"/>
    <w:pPr>
      <w:widowControl w:val="0"/>
      <w:autoSpaceDE w:val="0"/>
      <w:autoSpaceDN w:val="0"/>
      <w:adjustRightInd w:val="0"/>
    </w:pPr>
    <w:rPr>
      <w:color w:val="000000"/>
      <w:sz w:val="24"/>
      <w:szCs w:val="24"/>
      <w:lang w:bidi="hi-IN"/>
    </w:rPr>
  </w:style>
  <w:style w:type="paragraph" w:customStyle="1" w:styleId="CM34">
    <w:name w:val="CM34"/>
    <w:basedOn w:val="Default"/>
    <w:next w:val="Default"/>
    <w:rsid w:val="00CE0AE7"/>
    <w:pPr>
      <w:spacing w:after="118"/>
    </w:pPr>
    <w:rPr>
      <w:rFonts w:cs="Mangal"/>
      <w:color w:val="auto"/>
    </w:rPr>
  </w:style>
  <w:style w:type="paragraph" w:customStyle="1" w:styleId="CM39">
    <w:name w:val="CM39"/>
    <w:basedOn w:val="Default"/>
    <w:next w:val="Default"/>
    <w:rsid w:val="00CE0AE7"/>
    <w:pPr>
      <w:spacing w:after="60"/>
    </w:pPr>
    <w:rPr>
      <w:rFonts w:cs="Mangal"/>
      <w:color w:val="auto"/>
    </w:rPr>
  </w:style>
  <w:style w:type="paragraph" w:customStyle="1" w:styleId="CM41">
    <w:name w:val="CM41"/>
    <w:basedOn w:val="Default"/>
    <w:next w:val="Default"/>
    <w:rsid w:val="00CE0AE7"/>
    <w:pPr>
      <w:spacing w:after="188"/>
    </w:pPr>
    <w:rPr>
      <w:rFonts w:cs="Mangal"/>
      <w:color w:val="auto"/>
    </w:rPr>
  </w:style>
  <w:style w:type="paragraph" w:customStyle="1" w:styleId="CM61">
    <w:name w:val="CM61"/>
    <w:basedOn w:val="Normal"/>
    <w:next w:val="Normal"/>
    <w:rsid w:val="00CE0AE7"/>
    <w:pPr>
      <w:widowControl w:val="0"/>
      <w:autoSpaceDE w:val="0"/>
      <w:autoSpaceDN w:val="0"/>
      <w:adjustRightInd w:val="0"/>
      <w:spacing w:before="0" w:after="100"/>
    </w:pPr>
    <w:rPr>
      <w:rFonts w:ascii="Frutiger LT 57 Cn" w:hAnsi="Frutiger LT 57 Cn" w:cs="Mangal"/>
      <w:sz w:val="24"/>
      <w:lang w:val="en-ZA" w:eastAsia="en-ZA" w:bidi="hi-IN"/>
    </w:rPr>
  </w:style>
  <w:style w:type="paragraph" w:customStyle="1" w:styleId="CM57">
    <w:name w:val="CM57"/>
    <w:basedOn w:val="Normal"/>
    <w:next w:val="Normal"/>
    <w:rsid w:val="00CE0AE7"/>
    <w:pPr>
      <w:widowControl w:val="0"/>
      <w:autoSpaceDE w:val="0"/>
      <w:autoSpaceDN w:val="0"/>
      <w:adjustRightInd w:val="0"/>
      <w:spacing w:before="0" w:after="165"/>
    </w:pPr>
    <w:rPr>
      <w:rFonts w:ascii="Frutiger LT 57 Cn" w:hAnsi="Frutiger LT 57 Cn" w:cs="Mangal"/>
      <w:sz w:val="24"/>
      <w:lang w:val="en-ZA" w:eastAsia="en-ZA" w:bidi="hi-IN"/>
    </w:rPr>
  </w:style>
  <w:style w:type="paragraph" w:customStyle="1" w:styleId="1">
    <w:name w:val="1"/>
    <w:basedOn w:val="Normal"/>
    <w:semiHidden/>
    <w:rsid w:val="00C97DCA"/>
    <w:pPr>
      <w:spacing w:before="0" w:after="240" w:line="24" w:lineRule="atLeast"/>
      <w:jc w:val="both"/>
    </w:pPr>
    <w:rPr>
      <w:bCs/>
      <w:lang w:val="en-ZA"/>
    </w:rPr>
  </w:style>
  <w:style w:type="paragraph" w:customStyle="1" w:styleId="CharChar1">
    <w:name w:val="Char Char1"/>
    <w:basedOn w:val="Normal"/>
    <w:semiHidden/>
    <w:rsid w:val="008D6878"/>
    <w:pPr>
      <w:spacing w:before="0" w:after="240" w:line="24" w:lineRule="atLeast"/>
      <w:jc w:val="both"/>
    </w:pPr>
    <w:rPr>
      <w:bCs/>
      <w:lang w:val="en-ZA"/>
    </w:rPr>
  </w:style>
  <w:style w:type="paragraph" w:styleId="Caption">
    <w:name w:val="caption"/>
    <w:basedOn w:val="Normal"/>
    <w:next w:val="Normal"/>
    <w:qFormat/>
    <w:rsid w:val="008D6878"/>
    <w:pPr>
      <w:spacing w:before="480" w:after="240"/>
    </w:pPr>
    <w:rPr>
      <w:b/>
      <w:sz w:val="26"/>
      <w:szCs w:val="20"/>
    </w:rPr>
  </w:style>
  <w:style w:type="paragraph" w:customStyle="1" w:styleId="StandardParagraph">
    <w:name w:val="Standard Paragraph"/>
    <w:basedOn w:val="Normal"/>
    <w:rsid w:val="008D6878"/>
    <w:pPr>
      <w:spacing w:before="0" w:after="240"/>
      <w:jc w:val="both"/>
    </w:pPr>
    <w:rPr>
      <w:sz w:val="20"/>
      <w:szCs w:val="20"/>
    </w:rPr>
  </w:style>
  <w:style w:type="paragraph" w:styleId="TableofFigures">
    <w:name w:val="table of figures"/>
    <w:basedOn w:val="Normal"/>
    <w:next w:val="Normal"/>
    <w:semiHidden/>
    <w:rsid w:val="008D6878"/>
    <w:pPr>
      <w:tabs>
        <w:tab w:val="left" w:pos="360"/>
        <w:tab w:val="left" w:pos="504"/>
        <w:tab w:val="left" w:pos="792"/>
        <w:tab w:val="right" w:leader="dot" w:pos="8658"/>
      </w:tabs>
      <w:spacing w:before="0"/>
    </w:pPr>
    <w:rPr>
      <w:noProof/>
      <w:sz w:val="20"/>
      <w:szCs w:val="20"/>
    </w:rPr>
  </w:style>
  <w:style w:type="paragraph" w:customStyle="1" w:styleId="TierII">
    <w:name w:val="Tier II"/>
    <w:basedOn w:val="Normal"/>
    <w:rsid w:val="008D6878"/>
    <w:pPr>
      <w:widowControl w:val="0"/>
      <w:numPr>
        <w:ilvl w:val="1"/>
        <w:numId w:val="3"/>
      </w:numPr>
      <w:tabs>
        <w:tab w:val="clear" w:pos="720"/>
        <w:tab w:val="num" w:pos="360"/>
      </w:tabs>
      <w:spacing w:before="40" w:after="80"/>
      <w:ind w:left="360" w:hanging="360"/>
    </w:pPr>
    <w:rPr>
      <w:szCs w:val="20"/>
      <w:lang w:val="en-US"/>
    </w:rPr>
  </w:style>
  <w:style w:type="paragraph" w:customStyle="1" w:styleId="Indent2">
    <w:name w:val="Indent 2"/>
    <w:basedOn w:val="Normal"/>
    <w:rsid w:val="008D6878"/>
    <w:pPr>
      <w:tabs>
        <w:tab w:val="left" w:pos="792"/>
      </w:tabs>
      <w:spacing w:before="0" w:after="240"/>
      <w:ind w:left="360"/>
      <w:jc w:val="both"/>
    </w:pPr>
    <w:rPr>
      <w:sz w:val="20"/>
      <w:szCs w:val="20"/>
    </w:rPr>
  </w:style>
  <w:style w:type="character" w:customStyle="1" w:styleId="StandardParagraphChar">
    <w:name w:val="Standard Paragraph Char"/>
    <w:rsid w:val="008D6878"/>
    <w:rPr>
      <w:rFonts w:ascii="Arial" w:hAnsi="Arial"/>
      <w:noProof w:val="0"/>
      <w:lang w:val="en-ZA" w:eastAsia="en-ZA" w:bidi="ar-SA"/>
    </w:rPr>
  </w:style>
  <w:style w:type="paragraph" w:styleId="NormalWeb">
    <w:name w:val="Normal (Web)"/>
    <w:basedOn w:val="Normal"/>
    <w:rsid w:val="008D6878"/>
    <w:pPr>
      <w:spacing w:before="40" w:after="40"/>
    </w:pPr>
    <w:rPr>
      <w:sz w:val="20"/>
      <w:szCs w:val="20"/>
      <w:lang w:val="en-ZA" w:eastAsia="en-ZA" w:bidi="hi-IN"/>
    </w:rPr>
  </w:style>
  <w:style w:type="paragraph" w:customStyle="1" w:styleId="Indent1">
    <w:name w:val="Indent 1"/>
    <w:basedOn w:val="Normal"/>
    <w:rsid w:val="008D6878"/>
    <w:pPr>
      <w:tabs>
        <w:tab w:val="left" w:pos="329"/>
      </w:tabs>
      <w:spacing w:before="0" w:after="240"/>
      <w:ind w:left="329" w:hanging="329"/>
      <w:jc w:val="both"/>
    </w:pPr>
    <w:rPr>
      <w:sz w:val="20"/>
      <w:szCs w:val="20"/>
    </w:rPr>
  </w:style>
  <w:style w:type="paragraph" w:customStyle="1" w:styleId="p26">
    <w:name w:val="p26"/>
    <w:basedOn w:val="Normal"/>
    <w:rsid w:val="008D6878"/>
    <w:pPr>
      <w:widowControl w:val="0"/>
      <w:tabs>
        <w:tab w:val="left" w:pos="1200"/>
        <w:tab w:val="left" w:pos="1720"/>
      </w:tabs>
      <w:spacing w:before="0" w:after="0" w:line="260" w:lineRule="atLeast"/>
      <w:ind w:left="240"/>
    </w:pPr>
    <w:rPr>
      <w:rFonts w:ascii="Times New Roman" w:hAnsi="Times New Roman"/>
      <w:snapToGrid w:val="0"/>
      <w:sz w:val="24"/>
      <w:szCs w:val="20"/>
    </w:rPr>
  </w:style>
  <w:style w:type="paragraph" w:styleId="BodyTextIndent3">
    <w:name w:val="Body Text Indent 3"/>
    <w:basedOn w:val="Normal"/>
    <w:link w:val="BodyTextIndent3Char"/>
    <w:rsid w:val="008D6878"/>
    <w:pPr>
      <w:tabs>
        <w:tab w:val="left" w:pos="720"/>
      </w:tabs>
      <w:spacing w:before="0" w:after="0" w:line="240" w:lineRule="exact"/>
      <w:ind w:left="1440" w:hanging="1440"/>
      <w:jc w:val="both"/>
    </w:pPr>
    <w:rPr>
      <w:szCs w:val="20"/>
    </w:rPr>
  </w:style>
  <w:style w:type="character" w:customStyle="1" w:styleId="BodyTextIndent3Char">
    <w:name w:val="Body Text Indent 3 Char"/>
    <w:link w:val="BodyTextIndent3"/>
    <w:rsid w:val="008D6878"/>
    <w:rPr>
      <w:rFonts w:ascii="Arial" w:hAnsi="Arial"/>
      <w:sz w:val="22"/>
      <w:lang w:val="en-GB" w:eastAsia="en-US"/>
    </w:rPr>
  </w:style>
  <w:style w:type="paragraph" w:styleId="BodyTextIndent2">
    <w:name w:val="Body Text Indent 2"/>
    <w:basedOn w:val="Normal"/>
    <w:link w:val="BodyTextIndent2Char"/>
    <w:rsid w:val="008D6878"/>
    <w:pPr>
      <w:spacing w:before="0" w:after="0"/>
      <w:ind w:left="1440"/>
      <w:jc w:val="both"/>
    </w:pPr>
    <w:rPr>
      <w:sz w:val="24"/>
      <w:szCs w:val="20"/>
    </w:rPr>
  </w:style>
  <w:style w:type="character" w:customStyle="1" w:styleId="BodyTextIndent2Char">
    <w:name w:val="Body Text Indent 2 Char"/>
    <w:link w:val="BodyTextIndent2"/>
    <w:rsid w:val="008D6878"/>
    <w:rPr>
      <w:rFonts w:ascii="Arial" w:hAnsi="Arial"/>
      <w:sz w:val="24"/>
      <w:lang w:val="en-GB" w:eastAsia="en-US"/>
    </w:rPr>
  </w:style>
  <w:style w:type="paragraph" w:styleId="BodyText3">
    <w:name w:val="Body Text 3"/>
    <w:basedOn w:val="Normal"/>
    <w:link w:val="BodyText3Char"/>
    <w:rsid w:val="008D6878"/>
    <w:pPr>
      <w:spacing w:before="0" w:after="0" w:line="240" w:lineRule="exact"/>
      <w:jc w:val="both"/>
    </w:pPr>
    <w:rPr>
      <w:b/>
      <w:sz w:val="24"/>
      <w:szCs w:val="20"/>
    </w:rPr>
  </w:style>
  <w:style w:type="character" w:customStyle="1" w:styleId="BodyText3Char">
    <w:name w:val="Body Text 3 Char"/>
    <w:link w:val="BodyText3"/>
    <w:rsid w:val="008D6878"/>
    <w:rPr>
      <w:rFonts w:ascii="Arial" w:hAnsi="Arial"/>
      <w:b/>
      <w:sz w:val="24"/>
      <w:lang w:val="en-GB" w:eastAsia="en-US"/>
    </w:rPr>
  </w:style>
  <w:style w:type="paragraph" w:customStyle="1" w:styleId="Preformatted">
    <w:name w:val="Preformatted"/>
    <w:basedOn w:val="Normal"/>
    <w:rsid w:val="008D6878"/>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napToGrid w:val="0"/>
      <w:sz w:val="20"/>
      <w:szCs w:val="20"/>
      <w:lang w:val="en-US"/>
    </w:rPr>
  </w:style>
  <w:style w:type="paragraph" w:styleId="Title">
    <w:name w:val="Title"/>
    <w:basedOn w:val="Normal"/>
    <w:link w:val="TitleChar"/>
    <w:qFormat/>
    <w:rsid w:val="008D6878"/>
    <w:pPr>
      <w:spacing w:before="0" w:after="0"/>
      <w:jc w:val="center"/>
    </w:pPr>
    <w:rPr>
      <w:b/>
      <w:lang w:val="en-US"/>
    </w:rPr>
  </w:style>
  <w:style w:type="character" w:customStyle="1" w:styleId="TitleChar">
    <w:name w:val="Title Char"/>
    <w:link w:val="Title"/>
    <w:rsid w:val="008D6878"/>
    <w:rPr>
      <w:rFonts w:ascii="Arial" w:hAnsi="Arial"/>
      <w:b/>
      <w:sz w:val="22"/>
      <w:szCs w:val="24"/>
      <w:lang w:val="en-US" w:eastAsia="en-US"/>
    </w:rPr>
  </w:style>
  <w:style w:type="paragraph" w:styleId="EnvelopeAddress">
    <w:name w:val="envelope address"/>
    <w:basedOn w:val="Normal"/>
    <w:rsid w:val="008D6878"/>
    <w:pPr>
      <w:framePr w:w="7920" w:h="1980" w:hRule="exact" w:hSpace="180" w:wrap="auto" w:hAnchor="page" w:xAlign="center" w:yAlign="bottom"/>
      <w:spacing w:before="0" w:after="0"/>
      <w:ind w:left="2880"/>
    </w:pPr>
    <w:rPr>
      <w:rFonts w:ascii="Bradley Hand ITC" w:hAnsi="Bradley Hand ITC" w:cs="Arial"/>
      <w:b/>
      <w:sz w:val="48"/>
    </w:rPr>
  </w:style>
  <w:style w:type="paragraph" w:customStyle="1" w:styleId="Note">
    <w:name w:val="Note"/>
    <w:basedOn w:val="Normal"/>
    <w:rsid w:val="008D6878"/>
    <w:pPr>
      <w:spacing w:before="0" w:after="240"/>
      <w:jc w:val="both"/>
    </w:pPr>
    <w:rPr>
      <w:sz w:val="17"/>
      <w:szCs w:val="20"/>
    </w:rPr>
  </w:style>
  <w:style w:type="paragraph" w:customStyle="1" w:styleId="Annex1">
    <w:name w:val="Annex1"/>
    <w:basedOn w:val="Heading1"/>
    <w:rsid w:val="008D6878"/>
    <w:pPr>
      <w:keepNext w:val="0"/>
      <w:numPr>
        <w:numId w:val="0"/>
      </w:numPr>
      <w:spacing w:before="0" w:after="0"/>
      <w:jc w:val="center"/>
    </w:pPr>
    <w:rPr>
      <w:rFonts w:cs="Times New Roman"/>
      <w:bCs w:val="0"/>
      <w:kern w:val="28"/>
      <w:sz w:val="26"/>
      <w:szCs w:val="20"/>
    </w:rPr>
  </w:style>
  <w:style w:type="paragraph" w:customStyle="1" w:styleId="Annex2">
    <w:name w:val="Annex2"/>
    <w:basedOn w:val="Heading2"/>
    <w:autoRedefine/>
    <w:rsid w:val="008D6878"/>
    <w:pPr>
      <w:keepNext w:val="0"/>
      <w:numPr>
        <w:ilvl w:val="0"/>
        <w:numId w:val="0"/>
      </w:numPr>
      <w:spacing w:before="0" w:after="0"/>
      <w:jc w:val="center"/>
    </w:pPr>
    <w:rPr>
      <w:rFonts w:cs="Times New Roman"/>
      <w:bCs w:val="0"/>
      <w:i w:val="0"/>
      <w:iCs w:val="0"/>
      <w:sz w:val="26"/>
      <w:szCs w:val="20"/>
    </w:rPr>
  </w:style>
  <w:style w:type="paragraph" w:styleId="Subtitle">
    <w:name w:val="Subtitle"/>
    <w:basedOn w:val="Normal"/>
    <w:link w:val="SubtitleChar"/>
    <w:qFormat/>
    <w:rsid w:val="008D6878"/>
    <w:pPr>
      <w:tabs>
        <w:tab w:val="num" w:pos="720"/>
      </w:tabs>
      <w:spacing w:before="0" w:after="0"/>
      <w:ind w:left="720" w:hanging="360"/>
    </w:pPr>
    <w:rPr>
      <w:b/>
      <w:szCs w:val="20"/>
      <w:lang w:val="en-ZA"/>
    </w:rPr>
  </w:style>
  <w:style w:type="character" w:customStyle="1" w:styleId="SubtitleChar">
    <w:name w:val="Subtitle Char"/>
    <w:link w:val="Subtitle"/>
    <w:rsid w:val="008D6878"/>
    <w:rPr>
      <w:rFonts w:ascii="Arial" w:hAnsi="Arial"/>
      <w:b/>
      <w:sz w:val="22"/>
      <w:lang w:eastAsia="en-US"/>
    </w:rPr>
  </w:style>
  <w:style w:type="paragraph" w:customStyle="1" w:styleId="p1">
    <w:name w:val="p1"/>
    <w:basedOn w:val="Normal"/>
    <w:rsid w:val="008D6878"/>
    <w:pPr>
      <w:widowControl w:val="0"/>
      <w:tabs>
        <w:tab w:val="left" w:pos="720"/>
      </w:tabs>
      <w:spacing w:before="0" w:after="0" w:line="240" w:lineRule="atLeast"/>
    </w:pPr>
    <w:rPr>
      <w:rFonts w:ascii="Times New Roman" w:hAnsi="Times New Roman"/>
      <w:snapToGrid w:val="0"/>
      <w:sz w:val="24"/>
      <w:szCs w:val="20"/>
      <w:lang w:val="en-US"/>
    </w:rPr>
  </w:style>
  <w:style w:type="paragraph" w:customStyle="1" w:styleId="Table">
    <w:name w:val="Table"/>
    <w:basedOn w:val="Normal"/>
    <w:rsid w:val="008D6878"/>
    <w:pPr>
      <w:tabs>
        <w:tab w:val="left" w:pos="-720"/>
      </w:tabs>
      <w:suppressAutoHyphens/>
      <w:spacing w:before="60" w:after="60"/>
      <w:jc w:val="both"/>
    </w:pPr>
    <w:rPr>
      <w:sz w:val="20"/>
      <w:szCs w:val="20"/>
    </w:rPr>
  </w:style>
  <w:style w:type="paragraph" w:customStyle="1" w:styleId="ProjectTitle">
    <w:name w:val="Project Title"/>
    <w:basedOn w:val="Normal"/>
    <w:rsid w:val="008D6878"/>
    <w:pPr>
      <w:spacing w:before="60" w:after="60"/>
      <w:jc w:val="center"/>
    </w:pPr>
    <w:rPr>
      <w:b/>
      <w:caps/>
      <w:color w:val="000080"/>
      <w:sz w:val="24"/>
      <w:szCs w:val="20"/>
    </w:rPr>
  </w:style>
  <w:style w:type="paragraph" w:customStyle="1" w:styleId="DocumentName">
    <w:name w:val="Document Name"/>
    <w:basedOn w:val="Heading3"/>
    <w:rsid w:val="008D6878"/>
    <w:pPr>
      <w:spacing w:before="60"/>
      <w:jc w:val="center"/>
    </w:pPr>
    <w:rPr>
      <w:rFonts w:cs="Times New Roman"/>
      <w:bCs w:val="0"/>
      <w:sz w:val="20"/>
      <w:szCs w:val="20"/>
    </w:rPr>
  </w:style>
  <w:style w:type="paragraph" w:customStyle="1" w:styleId="ReferenceRev">
    <w:name w:val="Reference_Rev"/>
    <w:basedOn w:val="Heading5"/>
    <w:rsid w:val="008D6878"/>
    <w:pPr>
      <w:keepNext/>
      <w:numPr>
        <w:ilvl w:val="0"/>
        <w:numId w:val="0"/>
      </w:numPr>
      <w:spacing w:before="60"/>
      <w:jc w:val="center"/>
    </w:pPr>
    <w:rPr>
      <w:bCs w:val="0"/>
      <w:i w:val="0"/>
      <w:iCs w:val="0"/>
      <w:sz w:val="20"/>
      <w:szCs w:val="20"/>
    </w:rPr>
  </w:style>
  <w:style w:type="paragraph" w:customStyle="1" w:styleId="Style-11270508">
    <w:name w:val="Style-11270508"/>
    <w:rsid w:val="008D6878"/>
    <w:pPr>
      <w:autoSpaceDE w:val="0"/>
      <w:autoSpaceDN w:val="0"/>
      <w:adjustRightInd w:val="0"/>
    </w:pPr>
    <w:rPr>
      <w:rFonts w:ascii="Arial" w:hAnsi="Arial"/>
      <w:sz w:val="24"/>
      <w:szCs w:val="24"/>
      <w:lang w:val="en-US" w:eastAsia="en-US"/>
    </w:rPr>
  </w:style>
  <w:style w:type="paragraph" w:customStyle="1" w:styleId="BodyTextIndent1">
    <w:name w:val="Body Text Indent 1"/>
    <w:basedOn w:val="Normal"/>
    <w:rsid w:val="008D6878"/>
    <w:pPr>
      <w:spacing w:before="0" w:after="160"/>
      <w:ind w:left="720"/>
      <w:jc w:val="both"/>
    </w:pPr>
    <w:rPr>
      <w:sz w:val="20"/>
      <w:szCs w:val="20"/>
    </w:rPr>
  </w:style>
  <w:style w:type="paragraph" w:customStyle="1" w:styleId="TableText">
    <w:name w:val="Table Text"/>
    <w:basedOn w:val="Normal"/>
    <w:rsid w:val="008D6878"/>
    <w:pPr>
      <w:spacing w:before="0" w:after="0"/>
    </w:pPr>
    <w:rPr>
      <w:rFonts w:ascii="Times New Roman" w:hAnsi="Times New Roman"/>
      <w:sz w:val="20"/>
      <w:szCs w:val="20"/>
      <w:lang w:val="en-US"/>
    </w:rPr>
  </w:style>
  <w:style w:type="paragraph" w:customStyle="1" w:styleId="CellHeading">
    <w:name w:val="CellHeading"/>
    <w:rsid w:val="008D6878"/>
    <w:pPr>
      <w:spacing w:before="40" w:after="40"/>
      <w:jc w:val="center"/>
    </w:pPr>
    <w:rPr>
      <w:rFonts w:ascii="Arial Narrow" w:hAnsi="Arial Narrow"/>
      <w:b/>
      <w:noProof/>
      <w:lang w:val="en-US" w:eastAsia="en-US"/>
    </w:rPr>
  </w:style>
  <w:style w:type="character" w:styleId="FollowedHyperlink">
    <w:name w:val="FollowedHyperlink"/>
    <w:uiPriority w:val="99"/>
    <w:rsid w:val="008D6878"/>
    <w:rPr>
      <w:color w:val="800080"/>
      <w:u w:val="single"/>
    </w:rPr>
  </w:style>
  <w:style w:type="paragraph" w:styleId="CommentText">
    <w:name w:val="annotation text"/>
    <w:basedOn w:val="Normal"/>
    <w:link w:val="CommentTextChar"/>
    <w:uiPriority w:val="99"/>
    <w:semiHidden/>
    <w:rsid w:val="008D6878"/>
    <w:pPr>
      <w:spacing w:before="0" w:after="0"/>
    </w:pPr>
    <w:rPr>
      <w:rFonts w:ascii="Times New Roman" w:hAnsi="Times New Roman"/>
      <w:sz w:val="20"/>
      <w:szCs w:val="20"/>
      <w:lang w:val="en-US"/>
    </w:rPr>
  </w:style>
  <w:style w:type="character" w:customStyle="1" w:styleId="CommentTextChar">
    <w:name w:val="Comment Text Char"/>
    <w:link w:val="CommentText"/>
    <w:uiPriority w:val="99"/>
    <w:semiHidden/>
    <w:rsid w:val="008D6878"/>
    <w:rPr>
      <w:lang w:val="en-US" w:eastAsia="en-US"/>
    </w:rPr>
  </w:style>
  <w:style w:type="character" w:styleId="CommentReference">
    <w:name w:val="annotation reference"/>
    <w:uiPriority w:val="99"/>
    <w:semiHidden/>
    <w:rsid w:val="008D6878"/>
    <w:rPr>
      <w:sz w:val="16"/>
      <w:szCs w:val="16"/>
    </w:rPr>
  </w:style>
  <w:style w:type="paragraph" w:styleId="CommentSubject">
    <w:name w:val="annotation subject"/>
    <w:basedOn w:val="CommentText"/>
    <w:next w:val="CommentText"/>
    <w:link w:val="CommentSubjectChar"/>
    <w:uiPriority w:val="99"/>
    <w:semiHidden/>
    <w:rsid w:val="008D6878"/>
    <w:rPr>
      <w:rFonts w:ascii="Arial" w:hAnsi="Arial"/>
      <w:b/>
      <w:bCs/>
      <w:lang w:val="en-GB"/>
    </w:rPr>
  </w:style>
  <w:style w:type="character" w:customStyle="1" w:styleId="CommentSubjectChar">
    <w:name w:val="Comment Subject Char"/>
    <w:link w:val="CommentSubject"/>
    <w:uiPriority w:val="99"/>
    <w:semiHidden/>
    <w:rsid w:val="008D6878"/>
    <w:rPr>
      <w:rFonts w:ascii="Arial" w:hAnsi="Arial"/>
      <w:b/>
      <w:bCs/>
      <w:lang w:val="en-GB" w:eastAsia="en-US"/>
    </w:rPr>
  </w:style>
  <w:style w:type="paragraph" w:customStyle="1" w:styleId="normalCharChar">
    <w:name w:val="normal Char Char"/>
    <w:basedOn w:val="Normal"/>
    <w:semiHidden/>
    <w:rsid w:val="008D6878"/>
    <w:pPr>
      <w:spacing w:before="0" w:after="240" w:line="24" w:lineRule="atLeast"/>
      <w:jc w:val="both"/>
    </w:pPr>
    <w:rPr>
      <w:bCs/>
      <w:lang w:val="en-US"/>
    </w:rPr>
  </w:style>
  <w:style w:type="paragraph" w:customStyle="1" w:styleId="CharChar2">
    <w:name w:val="Char Char2"/>
    <w:basedOn w:val="Normal"/>
    <w:semiHidden/>
    <w:rsid w:val="008D6878"/>
    <w:pPr>
      <w:spacing w:before="0" w:after="240" w:line="24" w:lineRule="atLeast"/>
      <w:jc w:val="both"/>
    </w:pPr>
    <w:rPr>
      <w:bCs/>
      <w:lang w:val="en-US"/>
    </w:rPr>
  </w:style>
  <w:style w:type="table" w:styleId="TableGrid">
    <w:name w:val="Table Grid"/>
    <w:basedOn w:val="TableNormal"/>
    <w:uiPriority w:val="59"/>
    <w:rsid w:val="008D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ingleSp">
    <w:name w:val="Bullet - Single Sp"/>
    <w:basedOn w:val="BodyText"/>
    <w:rsid w:val="008D6878"/>
    <w:pPr>
      <w:numPr>
        <w:numId w:val="4"/>
      </w:numPr>
      <w:spacing w:before="0" w:after="0"/>
    </w:pPr>
    <w:rPr>
      <w:rFonts w:ascii="Times New Roman" w:hAnsi="Times New Roman"/>
      <w:sz w:val="20"/>
      <w:szCs w:val="20"/>
      <w:lang w:val="en-US"/>
    </w:rPr>
  </w:style>
  <w:style w:type="paragraph" w:customStyle="1" w:styleId="Char">
    <w:name w:val="Char"/>
    <w:basedOn w:val="Normal"/>
    <w:semiHidden/>
    <w:rsid w:val="008D6878"/>
    <w:pPr>
      <w:spacing w:before="0" w:after="240" w:line="24" w:lineRule="atLeast"/>
      <w:jc w:val="both"/>
    </w:pPr>
    <w:rPr>
      <w:bCs/>
      <w:lang w:val="en-US"/>
    </w:rPr>
  </w:style>
  <w:style w:type="paragraph" w:customStyle="1" w:styleId="normalCharCharCharCharChar">
    <w:name w:val="normal Char Char Char Char Char"/>
    <w:basedOn w:val="Normal"/>
    <w:semiHidden/>
    <w:rsid w:val="008D6878"/>
    <w:pPr>
      <w:spacing w:before="0" w:after="240" w:line="24" w:lineRule="atLeast"/>
      <w:jc w:val="both"/>
    </w:pPr>
    <w:rPr>
      <w:bCs/>
      <w:lang w:val="en-ZA"/>
    </w:rPr>
  </w:style>
  <w:style w:type="paragraph" w:styleId="ListParagraph">
    <w:name w:val="List Paragraph"/>
    <w:aliases w:val="Bulleted Text,Bullet List,Table of contents numbered,lp1,TOC style,Bulleted text,Bullet OSM,FooterText,numbered,List Paragraph1,Paragraphe de liste1,Bulletr List Paragraph,列出段落,列出段落1,List Paragraph2,List Paragraph21,Párrafo de lista1,lp11"/>
    <w:basedOn w:val="Normal"/>
    <w:link w:val="ListParagraphChar"/>
    <w:uiPriority w:val="34"/>
    <w:qFormat/>
    <w:rsid w:val="008D6878"/>
    <w:pPr>
      <w:spacing w:before="0" w:after="0"/>
      <w:ind w:left="720"/>
    </w:pPr>
    <w:rPr>
      <w:sz w:val="20"/>
      <w:szCs w:val="20"/>
    </w:rPr>
  </w:style>
  <w:style w:type="paragraph" w:customStyle="1" w:styleId="Reference">
    <w:name w:val="Reference"/>
    <w:basedOn w:val="BodyText"/>
    <w:uiPriority w:val="99"/>
    <w:rsid w:val="008D6878"/>
    <w:pPr>
      <w:tabs>
        <w:tab w:val="num" w:pos="567"/>
      </w:tabs>
      <w:spacing w:before="0"/>
      <w:ind w:left="567" w:hanging="567"/>
      <w:jc w:val="both"/>
    </w:pPr>
    <w:rPr>
      <w:rFonts w:cs="Arial"/>
      <w:szCs w:val="20"/>
    </w:rPr>
  </w:style>
  <w:style w:type="character" w:styleId="Emphasis">
    <w:name w:val="Emphasis"/>
    <w:uiPriority w:val="99"/>
    <w:qFormat/>
    <w:rsid w:val="008D6878"/>
    <w:rPr>
      <w:rFonts w:cs="Times New Roman"/>
      <w:b/>
      <w:lang w:val="en-GB"/>
    </w:rPr>
  </w:style>
  <w:style w:type="paragraph" w:customStyle="1" w:styleId="TableBodyCentre">
    <w:name w:val="Table Body Centre"/>
    <w:basedOn w:val="Normal"/>
    <w:uiPriority w:val="99"/>
    <w:rsid w:val="008D6878"/>
    <w:pPr>
      <w:tabs>
        <w:tab w:val="left" w:pos="397"/>
        <w:tab w:val="left" w:pos="794"/>
        <w:tab w:val="left" w:pos="1191"/>
        <w:tab w:val="left" w:pos="1587"/>
        <w:tab w:val="left" w:pos="1984"/>
        <w:tab w:val="left" w:pos="2381"/>
        <w:tab w:val="left" w:pos="2778"/>
        <w:tab w:val="left" w:pos="3175"/>
        <w:tab w:val="left" w:pos="3572"/>
        <w:tab w:val="left" w:pos="3969"/>
      </w:tabs>
      <w:spacing w:before="40" w:after="40"/>
      <w:jc w:val="center"/>
    </w:pPr>
    <w:rPr>
      <w:rFonts w:cs="Arial"/>
      <w:sz w:val="20"/>
      <w:szCs w:val="20"/>
    </w:rPr>
  </w:style>
  <w:style w:type="paragraph" w:styleId="Revision">
    <w:name w:val="Revision"/>
    <w:hidden/>
    <w:uiPriority w:val="99"/>
    <w:semiHidden/>
    <w:rsid w:val="00253D98"/>
    <w:rPr>
      <w:rFonts w:ascii="Arial" w:hAnsi="Arial"/>
      <w:sz w:val="22"/>
      <w:szCs w:val="24"/>
      <w:lang w:val="en-GB" w:eastAsia="en-US"/>
    </w:rPr>
  </w:style>
  <w:style w:type="paragraph" w:styleId="NoSpacing">
    <w:name w:val="No Spacing"/>
    <w:uiPriority w:val="1"/>
    <w:qFormat/>
    <w:rsid w:val="006E1EB6"/>
    <w:rPr>
      <w:rFonts w:asciiTheme="minorHAnsi" w:eastAsiaTheme="minorHAnsi" w:hAnsiTheme="minorHAnsi" w:cstheme="minorBidi"/>
      <w:sz w:val="22"/>
      <w:szCs w:val="22"/>
      <w:lang w:eastAsia="en-US"/>
    </w:rPr>
  </w:style>
  <w:style w:type="paragraph" w:customStyle="1" w:styleId="TitlePageCentre">
    <w:name w:val="Title Page Centre"/>
    <w:basedOn w:val="Normal"/>
    <w:semiHidden/>
    <w:rsid w:val="00B82FB1"/>
    <w:pPr>
      <w:keepLines/>
      <w:jc w:val="center"/>
    </w:pPr>
    <w:rPr>
      <w:rFonts w:cs="Arial"/>
      <w:b/>
      <w:szCs w:val="20"/>
    </w:rPr>
  </w:style>
  <w:style w:type="paragraph" w:customStyle="1" w:styleId="CompanyLogo">
    <w:name w:val="Company Logo"/>
    <w:basedOn w:val="BodyText"/>
    <w:next w:val="BodyText"/>
    <w:link w:val="CompanyLogoChar"/>
    <w:semiHidden/>
    <w:rsid w:val="00B82FB1"/>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0" w:after="0"/>
      <w:jc w:val="center"/>
    </w:pPr>
    <w:rPr>
      <w:rFonts w:cs="Arial"/>
    </w:rPr>
  </w:style>
  <w:style w:type="character" w:customStyle="1" w:styleId="CompanyLogoChar">
    <w:name w:val="Company Logo Char"/>
    <w:basedOn w:val="BodyTextChar"/>
    <w:link w:val="CompanyLogo"/>
    <w:semiHidden/>
    <w:rsid w:val="00B82FB1"/>
    <w:rPr>
      <w:rFonts w:ascii="Arial" w:hAnsi="Arial" w:cs="Arial"/>
      <w:sz w:val="22"/>
      <w:szCs w:val="24"/>
      <w:lang w:val="en-GB" w:eastAsia="en-US"/>
    </w:rPr>
  </w:style>
  <w:style w:type="character" w:customStyle="1" w:styleId="BalloonTextChar">
    <w:name w:val="Balloon Text Char"/>
    <w:basedOn w:val="DefaultParagraphFont"/>
    <w:link w:val="BalloonText"/>
    <w:uiPriority w:val="99"/>
    <w:semiHidden/>
    <w:rsid w:val="00C13231"/>
    <w:rPr>
      <w:rFonts w:ascii="Tahoma" w:hAnsi="Tahoma" w:cs="Tahoma"/>
      <w:sz w:val="16"/>
      <w:szCs w:val="16"/>
      <w:lang w:val="en-GB" w:eastAsia="en-US"/>
    </w:rPr>
  </w:style>
  <w:style w:type="paragraph" w:customStyle="1" w:styleId="xl1583">
    <w:name w:val="xl1583"/>
    <w:basedOn w:val="Normal"/>
    <w:rsid w:val="00C132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val="en-ZA" w:eastAsia="en-ZA"/>
    </w:rPr>
  </w:style>
  <w:style w:type="paragraph" w:customStyle="1" w:styleId="xl1584">
    <w:name w:val="xl1584"/>
    <w:basedOn w:val="Normal"/>
    <w:rsid w:val="00C132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lang w:val="en-ZA" w:eastAsia="en-ZA"/>
    </w:rPr>
  </w:style>
  <w:style w:type="character" w:customStyle="1" w:styleId="Heading1Char">
    <w:name w:val="Heading 1 Char"/>
    <w:basedOn w:val="DefaultParagraphFont"/>
    <w:link w:val="Heading1"/>
    <w:uiPriority w:val="9"/>
    <w:rsid w:val="00C13231"/>
    <w:rPr>
      <w:rFonts w:ascii="Arial" w:hAnsi="Arial" w:cs="Arial"/>
      <w:b/>
      <w:bCs/>
      <w:kern w:val="32"/>
      <w:sz w:val="32"/>
      <w:szCs w:val="32"/>
      <w:lang w:val="en-GB" w:eastAsia="en-US"/>
    </w:rPr>
  </w:style>
  <w:style w:type="paragraph" w:styleId="TOCHeading">
    <w:name w:val="TOC Heading"/>
    <w:basedOn w:val="Heading1"/>
    <w:next w:val="Normal"/>
    <w:uiPriority w:val="39"/>
    <w:unhideWhenUsed/>
    <w:qFormat/>
    <w:rsid w:val="00C13231"/>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character" w:customStyle="1" w:styleId="ListParagraphChar">
    <w:name w:val="List Paragraph Char"/>
    <w:aliases w:val="Bulleted Text Char,Bullet List Char,Table of contents numbered Char,lp1 Char,TOC style Char,Bulleted text Char,Bullet OSM Char,FooterText Char,numbered Char,List Paragraph1 Char,Paragraphe de liste1 Char,Bulletr List Paragraph Char"/>
    <w:link w:val="ListParagraph"/>
    <w:uiPriority w:val="34"/>
    <w:qFormat/>
    <w:locked/>
    <w:rsid w:val="0044655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1225">
      <w:bodyDiv w:val="1"/>
      <w:marLeft w:val="0"/>
      <w:marRight w:val="0"/>
      <w:marTop w:val="0"/>
      <w:marBottom w:val="0"/>
      <w:divBdr>
        <w:top w:val="none" w:sz="0" w:space="0" w:color="auto"/>
        <w:left w:val="none" w:sz="0" w:space="0" w:color="auto"/>
        <w:bottom w:val="none" w:sz="0" w:space="0" w:color="auto"/>
        <w:right w:val="none" w:sz="0" w:space="0" w:color="auto"/>
      </w:divBdr>
    </w:div>
    <w:div w:id="648941794">
      <w:bodyDiv w:val="1"/>
      <w:marLeft w:val="0"/>
      <w:marRight w:val="0"/>
      <w:marTop w:val="0"/>
      <w:marBottom w:val="0"/>
      <w:divBdr>
        <w:top w:val="none" w:sz="0" w:space="0" w:color="auto"/>
        <w:left w:val="none" w:sz="0" w:space="0" w:color="auto"/>
        <w:bottom w:val="none" w:sz="0" w:space="0" w:color="auto"/>
        <w:right w:val="none" w:sz="0" w:space="0" w:color="auto"/>
      </w:divBdr>
    </w:div>
    <w:div w:id="859395503">
      <w:bodyDiv w:val="1"/>
      <w:marLeft w:val="0"/>
      <w:marRight w:val="0"/>
      <w:marTop w:val="0"/>
      <w:marBottom w:val="0"/>
      <w:divBdr>
        <w:top w:val="none" w:sz="0" w:space="0" w:color="auto"/>
        <w:left w:val="none" w:sz="0" w:space="0" w:color="auto"/>
        <w:bottom w:val="none" w:sz="0" w:space="0" w:color="auto"/>
        <w:right w:val="none" w:sz="0" w:space="0" w:color="auto"/>
      </w:divBdr>
    </w:div>
    <w:div w:id="964581323">
      <w:bodyDiv w:val="1"/>
      <w:marLeft w:val="0"/>
      <w:marRight w:val="0"/>
      <w:marTop w:val="0"/>
      <w:marBottom w:val="0"/>
      <w:divBdr>
        <w:top w:val="none" w:sz="0" w:space="0" w:color="auto"/>
        <w:left w:val="none" w:sz="0" w:space="0" w:color="auto"/>
        <w:bottom w:val="none" w:sz="0" w:space="0" w:color="auto"/>
        <w:right w:val="none" w:sz="0" w:space="0" w:color="auto"/>
      </w:divBdr>
    </w:div>
    <w:div w:id="1118642594">
      <w:bodyDiv w:val="1"/>
      <w:marLeft w:val="0"/>
      <w:marRight w:val="0"/>
      <w:marTop w:val="0"/>
      <w:marBottom w:val="0"/>
      <w:divBdr>
        <w:top w:val="none" w:sz="0" w:space="0" w:color="auto"/>
        <w:left w:val="none" w:sz="0" w:space="0" w:color="auto"/>
        <w:bottom w:val="none" w:sz="0" w:space="0" w:color="auto"/>
        <w:right w:val="none" w:sz="0" w:space="0" w:color="auto"/>
      </w:divBdr>
    </w:div>
    <w:div w:id="1419332659">
      <w:bodyDiv w:val="1"/>
      <w:marLeft w:val="0"/>
      <w:marRight w:val="0"/>
      <w:marTop w:val="0"/>
      <w:marBottom w:val="0"/>
      <w:divBdr>
        <w:top w:val="none" w:sz="0" w:space="0" w:color="auto"/>
        <w:left w:val="none" w:sz="0" w:space="0" w:color="auto"/>
        <w:bottom w:val="none" w:sz="0" w:space="0" w:color="auto"/>
        <w:right w:val="none" w:sz="0" w:space="0" w:color="auto"/>
      </w:divBdr>
    </w:div>
    <w:div w:id="1449203563">
      <w:bodyDiv w:val="1"/>
      <w:marLeft w:val="0"/>
      <w:marRight w:val="0"/>
      <w:marTop w:val="0"/>
      <w:marBottom w:val="0"/>
      <w:divBdr>
        <w:top w:val="none" w:sz="0" w:space="0" w:color="auto"/>
        <w:left w:val="none" w:sz="0" w:space="0" w:color="auto"/>
        <w:bottom w:val="none" w:sz="0" w:space="0" w:color="auto"/>
        <w:right w:val="none" w:sz="0" w:space="0" w:color="auto"/>
      </w:divBdr>
    </w:div>
    <w:div w:id="1468544071">
      <w:bodyDiv w:val="1"/>
      <w:marLeft w:val="0"/>
      <w:marRight w:val="0"/>
      <w:marTop w:val="0"/>
      <w:marBottom w:val="0"/>
      <w:divBdr>
        <w:top w:val="none" w:sz="0" w:space="0" w:color="auto"/>
        <w:left w:val="none" w:sz="0" w:space="0" w:color="auto"/>
        <w:bottom w:val="none" w:sz="0" w:space="0" w:color="auto"/>
        <w:right w:val="none" w:sz="0" w:space="0" w:color="auto"/>
      </w:divBdr>
    </w:div>
    <w:div w:id="2050062171">
      <w:bodyDiv w:val="1"/>
      <w:marLeft w:val="0"/>
      <w:marRight w:val="0"/>
      <w:marTop w:val="0"/>
      <w:marBottom w:val="0"/>
      <w:divBdr>
        <w:top w:val="none" w:sz="0" w:space="0" w:color="auto"/>
        <w:left w:val="none" w:sz="0" w:space="0" w:color="auto"/>
        <w:bottom w:val="none" w:sz="0" w:space="0" w:color="auto"/>
        <w:right w:val="none" w:sz="0" w:space="0" w:color="auto"/>
      </w:divBdr>
    </w:div>
    <w:div w:id="206425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xuser\My%20Documents\Template\Camden%20Power%20Station%20Control%20Document%20Template.rev0.draft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62A00-504A-4C2F-9B77-32A8D866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Camden Power Station Control Document Template.rev0.draft3</Template>
  <TotalTime>163</TotalTime>
  <Pages>8</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Eskom, Peaking Generation</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Camden Power Station</dc:creator>
  <cp:lastModifiedBy>Mondli Dlamini</cp:lastModifiedBy>
  <cp:revision>6</cp:revision>
  <cp:lastPrinted>2016-10-25T12:50:00Z</cp:lastPrinted>
  <dcterms:created xsi:type="dcterms:W3CDTF">2023-07-24T10:39:00Z</dcterms:created>
  <dcterms:modified xsi:type="dcterms:W3CDTF">2023-07-25T06:52:00Z</dcterms:modified>
</cp:coreProperties>
</file>